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57EF7" w:rsidRDefault="005E125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ЗАПОРІЗЬКИЙ НАЦІОНАЛЬНИЙ УНІВЕРСИТЕТ</w:t>
      </w:r>
    </w:p>
    <w:p w14:paraId="00000002" w14:textId="77777777" w:rsidR="00457EF7" w:rsidRDefault="005E125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БІОЛОГІЧНИЙ ФАКУЛЬТЕТ</w:t>
      </w:r>
      <w:r>
        <w:rPr>
          <w:rFonts w:ascii="Times New Roman" w:eastAsia="Times New Roman" w:hAnsi="Times New Roman" w:cs="Times New Roman"/>
          <w:b/>
          <w:sz w:val="28"/>
          <w:szCs w:val="28"/>
        </w:rPr>
        <w:br/>
        <w:t>Кафедра загальної та прикладної екології і зоології</w:t>
      </w:r>
    </w:p>
    <w:p w14:paraId="00000003" w14:textId="77777777" w:rsidR="00457EF7" w:rsidRDefault="00457EF7">
      <w:pPr>
        <w:jc w:val="center"/>
        <w:rPr>
          <w:rFonts w:ascii="Times New Roman" w:eastAsia="Times New Roman" w:hAnsi="Times New Roman" w:cs="Times New Roman"/>
          <w:b/>
          <w:sz w:val="28"/>
          <w:szCs w:val="28"/>
        </w:rPr>
      </w:pPr>
    </w:p>
    <w:p w14:paraId="00000004" w14:textId="77777777" w:rsidR="00457EF7" w:rsidRDefault="005E125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Кваліфікаційна робота</w:t>
      </w:r>
    </w:p>
    <w:p w14:paraId="00000005" w14:textId="77777777" w:rsidR="00457EF7" w:rsidRDefault="005E125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бакалавра</w:t>
      </w:r>
    </w:p>
    <w:p w14:paraId="00000006" w14:textId="1831084E" w:rsidR="00457EF7" w:rsidRPr="00AE2626" w:rsidRDefault="00677137" w:rsidP="00AE2626">
      <w:pPr>
        <w:jc w:val="center"/>
        <w:rPr>
          <w:color w:val="000000"/>
          <w:sz w:val="28"/>
          <w:szCs w:val="28"/>
        </w:rPr>
      </w:pPr>
      <w:sdt>
        <w:sdtPr>
          <w:tag w:val="goog_rdk_0"/>
          <w:id w:val="-653836156"/>
        </w:sdtPr>
        <w:sdtEndPr/>
        <w:sdtContent/>
      </w:sdt>
      <w:r w:rsidR="005E1252">
        <w:rPr>
          <w:rFonts w:ascii="Times New Roman" w:eastAsia="Times New Roman" w:hAnsi="Times New Roman" w:cs="Times New Roman"/>
          <w:sz w:val="28"/>
          <w:szCs w:val="28"/>
        </w:rPr>
        <w:t xml:space="preserve">на </w:t>
      </w:r>
      <w:r w:rsidR="00CA5345">
        <w:rPr>
          <w:rFonts w:ascii="Times New Roman" w:eastAsia="Times New Roman" w:hAnsi="Times New Roman" w:cs="Times New Roman"/>
          <w:sz w:val="28"/>
          <w:szCs w:val="28"/>
        </w:rPr>
        <w:t>тему</w:t>
      </w:r>
      <w:r w:rsidR="00CA5345" w:rsidRPr="000A5DBB">
        <w:rPr>
          <w:rFonts w:ascii="Times New Roman" w:eastAsia="Times New Roman" w:hAnsi="Times New Roman" w:cs="Times New Roman"/>
          <w:sz w:val="28"/>
          <w:szCs w:val="28"/>
        </w:rPr>
        <w:t xml:space="preserve"> </w:t>
      </w:r>
      <w:r w:rsidR="00CA5345" w:rsidRPr="000A5DBB">
        <w:rPr>
          <w:rFonts w:ascii="Times New Roman" w:hAnsi="Times New Roman" w:cs="Times New Roman"/>
          <w:color w:val="000000" w:themeColor="text1"/>
          <w:sz w:val="28"/>
          <w:szCs w:val="28"/>
          <w:u w:val="single"/>
        </w:rPr>
        <w:t>«</w:t>
      </w:r>
      <w:r w:rsidR="00CA5345" w:rsidRPr="000A5DBB">
        <w:rPr>
          <w:rFonts w:ascii="Times New Roman" w:eastAsia="Times New Roman" w:hAnsi="Times New Roman" w:cs="Times New Roman"/>
          <w:sz w:val="28"/>
          <w:szCs w:val="28"/>
          <w:u w:val="single"/>
        </w:rPr>
        <w:t xml:space="preserve">ОЦІНКА ВПЛИВУ НА ДОВКІЛЛЯ ДІЯЛЬНОСТІ ПАТ </w:t>
      </w:r>
      <w:r w:rsidR="000A5DBB" w:rsidRPr="000A5DBB">
        <w:rPr>
          <w:rFonts w:ascii="Times New Roman" w:hAnsi="Times New Roman" w:cs="Times New Roman"/>
          <w:color w:val="000000" w:themeColor="text1"/>
          <w:sz w:val="28"/>
          <w:szCs w:val="28"/>
          <w:u w:val="single"/>
        </w:rPr>
        <w:t>«</w:t>
      </w:r>
      <w:r w:rsidR="00CA5345" w:rsidRPr="000A5DBB">
        <w:rPr>
          <w:rFonts w:ascii="Times New Roman" w:eastAsia="Times New Roman" w:hAnsi="Times New Roman" w:cs="Times New Roman"/>
          <w:sz w:val="28"/>
          <w:szCs w:val="28"/>
          <w:u w:val="single"/>
        </w:rPr>
        <w:t>ЗАПОРІЖСТАЛЬ</w:t>
      </w:r>
      <w:r w:rsidR="000A5DBB" w:rsidRPr="000A5DBB">
        <w:rPr>
          <w:rFonts w:ascii="Times New Roman" w:hAnsi="Times New Roman" w:cs="Times New Roman"/>
          <w:color w:val="000000" w:themeColor="text1"/>
          <w:sz w:val="28"/>
          <w:szCs w:val="28"/>
          <w:u w:val="single"/>
        </w:rPr>
        <w:t>»</w:t>
      </w:r>
      <w:r w:rsidR="00CA5345" w:rsidRPr="000A5DBB">
        <w:rPr>
          <w:rFonts w:ascii="Times New Roman" w:hAnsi="Times New Roman" w:cs="Times New Roman"/>
          <w:color w:val="000000" w:themeColor="text1"/>
          <w:sz w:val="28"/>
          <w:szCs w:val="28"/>
          <w:u w:val="single"/>
        </w:rPr>
        <w:t>»</w:t>
      </w:r>
      <w:r w:rsidR="00AE2626" w:rsidRPr="00AE2626">
        <w:rPr>
          <w:rFonts w:ascii="Times New Roman" w:hAnsi="Times New Roman" w:cs="Times New Roman"/>
          <w:color w:val="000000"/>
          <w:sz w:val="28"/>
          <w:szCs w:val="28"/>
        </w:rPr>
        <w:t xml:space="preserve"> </w:t>
      </w:r>
      <w:r w:rsidR="00AE2626" w:rsidRPr="00226E84">
        <w:rPr>
          <w:rFonts w:ascii="Times New Roman" w:hAnsi="Times New Roman" w:cs="Times New Roman"/>
          <w:color w:val="000000"/>
          <w:sz w:val="28"/>
          <w:szCs w:val="28"/>
        </w:rPr>
        <w:t>–</w:t>
      </w:r>
      <w:r w:rsidR="00AE2626" w:rsidRPr="00AE2626">
        <w:rPr>
          <w:color w:val="000000"/>
          <w:sz w:val="28"/>
          <w:szCs w:val="28"/>
        </w:rPr>
        <w:t xml:space="preserve"> </w:t>
      </w:r>
      <w:r w:rsidR="000A5DBB" w:rsidRPr="000A5DBB">
        <w:rPr>
          <w:rFonts w:ascii="Times New Roman" w:hAnsi="Times New Roman" w:cs="Times New Roman"/>
          <w:color w:val="000000" w:themeColor="text1"/>
          <w:sz w:val="28"/>
          <w:szCs w:val="28"/>
          <w:u w:val="single"/>
        </w:rPr>
        <w:t>ASSESSMENT OF THE IMPACT ON THE ENVIRONMENT OF ZAPORIZHSTAL PJSC</w:t>
      </w:r>
    </w:p>
    <w:p w14:paraId="00000007" w14:textId="77777777" w:rsidR="00457EF7" w:rsidRDefault="00457EF7">
      <w:pPr>
        <w:jc w:val="center"/>
        <w:rPr>
          <w:rFonts w:ascii="Times New Roman" w:eastAsia="Times New Roman" w:hAnsi="Times New Roman" w:cs="Times New Roman"/>
          <w:sz w:val="28"/>
          <w:szCs w:val="28"/>
        </w:rPr>
      </w:pPr>
    </w:p>
    <w:p w14:paraId="00000008" w14:textId="0035686A" w:rsidR="00457EF7" w:rsidRPr="00EC2C4F" w:rsidRDefault="005E1252" w:rsidP="00CA5345">
      <w:pPr>
        <w:ind w:left="2127" w:firstLine="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Виконала:  студентка  4 курсу,   групи</w:t>
      </w:r>
      <w:r w:rsidR="00327F48">
        <w:rPr>
          <w:rFonts w:ascii="Times New Roman" w:eastAsia="Times New Roman" w:hAnsi="Times New Roman" w:cs="Times New Roman"/>
          <w:sz w:val="28"/>
          <w:szCs w:val="28"/>
          <w:lang w:val="ru-RU"/>
        </w:rPr>
        <w:t xml:space="preserve"> </w:t>
      </w:r>
      <w:r w:rsidR="00327F48" w:rsidRPr="00327F48">
        <w:rPr>
          <w:rFonts w:ascii="Times New Roman" w:eastAsia="Times New Roman" w:hAnsi="Times New Roman" w:cs="Times New Roman"/>
          <w:sz w:val="28"/>
          <w:szCs w:val="28"/>
          <w:u w:val="single"/>
          <w:lang w:val="ru-RU"/>
        </w:rPr>
        <w:t>6.1010</w:t>
      </w:r>
      <w:r>
        <w:rPr>
          <w:rFonts w:ascii="Times New Roman" w:eastAsia="Times New Roman" w:hAnsi="Times New Roman" w:cs="Times New Roman"/>
          <w:sz w:val="28"/>
          <w:szCs w:val="28"/>
        </w:rPr>
        <w:t xml:space="preserve"> </w:t>
      </w:r>
    </w:p>
    <w:p w14:paraId="0000000A" w14:textId="47BE6C54" w:rsidR="00457EF7" w:rsidRDefault="00605AC2" w:rsidP="00CA5345">
      <w:pPr>
        <w:ind w:left="2127"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5E1252">
        <w:rPr>
          <w:rFonts w:ascii="Times New Roman" w:eastAsia="Times New Roman" w:hAnsi="Times New Roman" w:cs="Times New Roman"/>
          <w:sz w:val="28"/>
          <w:szCs w:val="28"/>
        </w:rPr>
        <w:t>пеціальності</w:t>
      </w:r>
      <w:r>
        <w:rPr>
          <w:rFonts w:ascii="Times New Roman" w:eastAsia="Times New Roman" w:hAnsi="Times New Roman" w:cs="Times New Roman"/>
          <w:sz w:val="28"/>
          <w:szCs w:val="28"/>
          <w:lang w:val="ru-RU"/>
        </w:rPr>
        <w:t xml:space="preserve"> </w:t>
      </w:r>
      <w:r w:rsidR="005E1252">
        <w:rPr>
          <w:rFonts w:ascii="Times New Roman" w:eastAsia="Times New Roman" w:hAnsi="Times New Roman" w:cs="Times New Roman"/>
          <w:sz w:val="28"/>
          <w:szCs w:val="28"/>
          <w:u w:val="single"/>
        </w:rPr>
        <w:t>101</w:t>
      </w:r>
      <w:r>
        <w:rPr>
          <w:rFonts w:ascii="Times New Roman" w:eastAsia="Times New Roman" w:hAnsi="Times New Roman" w:cs="Times New Roman"/>
          <w:sz w:val="28"/>
          <w:szCs w:val="28"/>
          <w:u w:val="single"/>
          <w:lang w:val="ru-RU"/>
        </w:rPr>
        <w:t xml:space="preserve">  </w:t>
      </w:r>
      <w:r w:rsidR="005E1252">
        <w:rPr>
          <w:rFonts w:ascii="Times New Roman" w:eastAsia="Times New Roman" w:hAnsi="Times New Roman" w:cs="Times New Roman"/>
          <w:sz w:val="28"/>
          <w:szCs w:val="28"/>
          <w:u w:val="single"/>
        </w:rPr>
        <w:t>Екологія</w:t>
      </w:r>
      <w:r w:rsidR="005E1252">
        <w:rPr>
          <w:rFonts w:ascii="Times New Roman" w:eastAsia="Times New Roman" w:hAnsi="Times New Roman" w:cs="Times New Roman"/>
          <w:sz w:val="28"/>
          <w:szCs w:val="28"/>
          <w:u w:val="single"/>
        </w:rPr>
        <w:br/>
      </w:r>
      <w:r>
        <w:rPr>
          <w:rFonts w:ascii="Times New Roman" w:eastAsia="Times New Roman" w:hAnsi="Times New Roman" w:cs="Times New Roman"/>
          <w:sz w:val="28"/>
          <w:szCs w:val="28"/>
          <w:lang w:val="ru-RU"/>
        </w:rPr>
        <w:t>О</w:t>
      </w:r>
      <w:r w:rsidR="005E1252">
        <w:rPr>
          <w:rFonts w:ascii="Times New Roman" w:eastAsia="Times New Roman" w:hAnsi="Times New Roman" w:cs="Times New Roman"/>
          <w:sz w:val="28"/>
          <w:szCs w:val="28"/>
        </w:rPr>
        <w:t>світньо-професійної програми</w:t>
      </w:r>
      <w:r>
        <w:rPr>
          <w:rFonts w:ascii="Times New Roman" w:eastAsia="Times New Roman" w:hAnsi="Times New Roman" w:cs="Times New Roman"/>
          <w:sz w:val="28"/>
          <w:szCs w:val="28"/>
          <w:lang w:val="ru-RU"/>
        </w:rPr>
        <w:t xml:space="preserve">: </w:t>
      </w:r>
      <w:r w:rsidR="005E1252">
        <w:rPr>
          <w:rFonts w:ascii="Times New Roman" w:eastAsia="Times New Roman" w:hAnsi="Times New Roman" w:cs="Times New Roman"/>
          <w:sz w:val="28"/>
          <w:szCs w:val="28"/>
        </w:rPr>
        <w:t>Екологія, охорона навколишнього середовища та збалансоване природокористування</w:t>
      </w:r>
    </w:p>
    <w:p w14:paraId="0000000B" w14:textId="2D73C3BC" w:rsidR="00457EF7" w:rsidRDefault="005E1252" w:rsidP="00CA5345">
      <w:pPr>
        <w:ind w:left="2127" w:firstLine="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 </w:t>
      </w:r>
      <w:r w:rsidR="00B8503E">
        <w:rPr>
          <w:rFonts w:ascii="Times New Roman" w:eastAsia="Times New Roman" w:hAnsi="Times New Roman" w:cs="Times New Roman"/>
          <w:sz w:val="28"/>
          <w:szCs w:val="28"/>
          <w:u w:val="single"/>
          <w:lang w:val="ru-RU"/>
        </w:rPr>
        <w:t>Г</w:t>
      </w:r>
      <w:r w:rsidR="00932DB3">
        <w:rPr>
          <w:rFonts w:ascii="Times New Roman" w:eastAsia="Times New Roman" w:hAnsi="Times New Roman" w:cs="Times New Roman"/>
          <w:sz w:val="28"/>
          <w:szCs w:val="28"/>
          <w:u w:val="single"/>
          <w:lang w:val="ru-RU"/>
        </w:rPr>
        <w:t>апотій Д.А.</w:t>
      </w:r>
    </w:p>
    <w:p w14:paraId="0000000C" w14:textId="54F2F918" w:rsidR="00457EF7" w:rsidRDefault="005E1252" w:rsidP="00CA5345">
      <w:pPr>
        <w:ind w:left="2127" w:firstLine="0"/>
        <w:jc w:val="left"/>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Керівник</w:t>
      </w:r>
      <w:r>
        <w:t xml:space="preserve">  </w:t>
      </w:r>
      <w:r>
        <w:rPr>
          <w:rFonts w:ascii="Times New Roman" w:eastAsia="Times New Roman" w:hAnsi="Times New Roman" w:cs="Times New Roman"/>
          <w:sz w:val="28"/>
          <w:szCs w:val="28"/>
          <w:u w:val="single"/>
        </w:rPr>
        <w:t xml:space="preserve"> доцент, к.б.н. Воронова Н.В.</w:t>
      </w:r>
    </w:p>
    <w:p w14:paraId="0000000D" w14:textId="6D16B2D1" w:rsidR="00457EF7" w:rsidRPr="006E2A93" w:rsidRDefault="005E1252" w:rsidP="00CA5345">
      <w:pPr>
        <w:ind w:left="2127" w:firstLine="0"/>
        <w:jc w:val="left"/>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Рецензент  </w:t>
      </w:r>
      <w:r w:rsidR="003A36AF" w:rsidRPr="003A36AF">
        <w:rPr>
          <w:rFonts w:ascii="Times New Roman" w:eastAsia="Times New Roman" w:hAnsi="Times New Roman" w:cs="Times New Roman"/>
          <w:sz w:val="28"/>
          <w:szCs w:val="28"/>
          <w:u w:val="single"/>
        </w:rPr>
        <w:t>доцент кафедри загальної та прикладної екології і зоології, к.б.н.</w:t>
      </w:r>
      <w:r w:rsidR="00D43465" w:rsidRPr="00D43465">
        <w:rPr>
          <w:rFonts w:ascii="Times New Roman" w:eastAsia="Times New Roman" w:hAnsi="Times New Roman" w:cs="Times New Roman"/>
          <w:sz w:val="28"/>
          <w:szCs w:val="28"/>
          <w:u w:val="single"/>
        </w:rPr>
        <w:t xml:space="preserve"> </w:t>
      </w:r>
      <w:r w:rsidR="00D43465" w:rsidRPr="003A36AF">
        <w:rPr>
          <w:rFonts w:ascii="Times New Roman" w:eastAsia="Times New Roman" w:hAnsi="Times New Roman" w:cs="Times New Roman"/>
          <w:sz w:val="28"/>
          <w:szCs w:val="28"/>
          <w:u w:val="single"/>
        </w:rPr>
        <w:t>Горбань В.В.,</w:t>
      </w:r>
      <w:r>
        <w:rPr>
          <w:rFonts w:ascii="Times New Roman" w:eastAsia="Times New Roman" w:hAnsi="Times New Roman" w:cs="Times New Roman"/>
          <w:sz w:val="28"/>
          <w:szCs w:val="28"/>
          <w:u w:val="single"/>
        </w:rPr>
        <w:br/>
      </w:r>
      <w:r>
        <w:rPr>
          <w:rFonts w:ascii="Times New Roman" w:eastAsia="Times New Roman" w:hAnsi="Times New Roman" w:cs="Times New Roman"/>
          <w:sz w:val="28"/>
          <w:szCs w:val="28"/>
        </w:rPr>
        <w:t xml:space="preserve"> </w:t>
      </w:r>
    </w:p>
    <w:p w14:paraId="0000000E" w14:textId="77777777" w:rsidR="00457EF7" w:rsidRDefault="00457EF7">
      <w:pPr>
        <w:jc w:val="center"/>
        <w:rPr>
          <w:rFonts w:ascii="Times New Roman" w:eastAsia="Times New Roman" w:hAnsi="Times New Roman" w:cs="Times New Roman"/>
          <w:b/>
          <w:sz w:val="28"/>
          <w:szCs w:val="28"/>
        </w:rPr>
      </w:pPr>
    </w:p>
    <w:p w14:paraId="0000000F" w14:textId="77777777" w:rsidR="00457EF7" w:rsidRDefault="00457EF7">
      <w:pPr>
        <w:jc w:val="center"/>
        <w:rPr>
          <w:rFonts w:ascii="Times New Roman" w:eastAsia="Times New Roman" w:hAnsi="Times New Roman" w:cs="Times New Roman"/>
          <w:b/>
          <w:sz w:val="28"/>
          <w:szCs w:val="28"/>
        </w:rPr>
      </w:pPr>
    </w:p>
    <w:p w14:paraId="1A33B89D" w14:textId="77777777" w:rsidR="0073469A" w:rsidRDefault="0073469A">
      <w:pPr>
        <w:jc w:val="center"/>
        <w:rPr>
          <w:rFonts w:ascii="Times New Roman" w:eastAsia="Times New Roman" w:hAnsi="Times New Roman" w:cs="Times New Roman"/>
          <w:b/>
          <w:sz w:val="28"/>
          <w:szCs w:val="28"/>
        </w:rPr>
      </w:pPr>
    </w:p>
    <w:p w14:paraId="00000013" w14:textId="4CDA128B" w:rsidR="00457EF7" w:rsidRPr="00B546BB" w:rsidRDefault="005E1252" w:rsidP="00B546BB">
      <w:pPr>
        <w:jc w:val="center"/>
        <w:rPr>
          <w:rFonts w:ascii="Times New Roman" w:eastAsia="Times New Roman" w:hAnsi="Times New Roman" w:cs="Times New Roman"/>
          <w:bCs/>
          <w:sz w:val="28"/>
          <w:szCs w:val="28"/>
        </w:rPr>
      </w:pPr>
      <w:r w:rsidRPr="0073469A">
        <w:rPr>
          <w:rFonts w:ascii="Times New Roman" w:eastAsia="Times New Roman" w:hAnsi="Times New Roman" w:cs="Times New Roman"/>
          <w:bCs/>
          <w:sz w:val="28"/>
          <w:szCs w:val="28"/>
        </w:rPr>
        <w:t>Запоріжжя – 2024</w:t>
      </w:r>
      <w:r>
        <w:br w:type="page"/>
      </w:r>
    </w:p>
    <w:p w14:paraId="00000014" w14:textId="77777777" w:rsidR="00457EF7" w:rsidRDefault="00677137">
      <w:pPr>
        <w:jc w:val="center"/>
        <w:rPr>
          <w:rFonts w:ascii="Times New Roman" w:eastAsia="Times New Roman" w:hAnsi="Times New Roman" w:cs="Times New Roman"/>
          <w:b/>
          <w:sz w:val="28"/>
          <w:szCs w:val="28"/>
        </w:rPr>
      </w:pPr>
      <w:sdt>
        <w:sdtPr>
          <w:tag w:val="goog_rdk_3"/>
          <w:id w:val="-2030096064"/>
        </w:sdtPr>
        <w:sdtEndPr/>
        <w:sdtContent/>
      </w:sdt>
      <w:r w:rsidR="005E1252">
        <w:rPr>
          <w:rFonts w:ascii="Times New Roman" w:eastAsia="Times New Roman" w:hAnsi="Times New Roman" w:cs="Times New Roman"/>
          <w:b/>
          <w:sz w:val="28"/>
          <w:szCs w:val="28"/>
        </w:rPr>
        <w:t>ЗАПОРІЗЬКИЙ НАЦІОНАЛЬНИЙ УНІВЕРСИТЕТ</w:t>
      </w:r>
    </w:p>
    <w:p w14:paraId="00000015" w14:textId="77777777" w:rsidR="00457EF7" w:rsidRDefault="005E1252">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Біологічний факультет</w:t>
      </w:r>
    </w:p>
    <w:p w14:paraId="00000016" w14:textId="77777777" w:rsidR="00457EF7" w:rsidRDefault="005E1252">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Кафедра загальної та прикладної екології і зоології</w:t>
      </w:r>
    </w:p>
    <w:p w14:paraId="00000017" w14:textId="77777777" w:rsidR="00457EF7" w:rsidRDefault="005E1252">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Рівень вищої освіти бакалавр</w:t>
      </w:r>
    </w:p>
    <w:p w14:paraId="00000018" w14:textId="77777777" w:rsidR="00457EF7" w:rsidRDefault="005E1252">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Спеціальність 101 Екологія</w:t>
      </w:r>
    </w:p>
    <w:p w14:paraId="00000019" w14:textId="77777777" w:rsidR="00457EF7" w:rsidRDefault="005E1252">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Освітньо-професійна програма Екологія, охорона навколишнього середовища та збалансоване природокористування</w:t>
      </w:r>
    </w:p>
    <w:p w14:paraId="0000001A" w14:textId="77777777" w:rsidR="00457EF7" w:rsidRDefault="00457EF7">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rPr>
      </w:pPr>
    </w:p>
    <w:p w14:paraId="0000001B" w14:textId="77777777" w:rsidR="00457EF7" w:rsidRDefault="005E1252">
      <w:pPr>
        <w:ind w:firstLine="3686"/>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ЗАТВЕРДЖУЮ</w:t>
      </w:r>
    </w:p>
    <w:p w14:paraId="0000001C" w14:textId="77777777" w:rsidR="00457EF7" w:rsidRDefault="005E1252">
      <w:pPr>
        <w:pBdr>
          <w:top w:val="nil"/>
          <w:left w:val="nil"/>
          <w:bottom w:val="nil"/>
          <w:right w:val="nil"/>
          <w:between w:val="nil"/>
        </w:pBdr>
        <w:spacing w:after="0" w:line="240" w:lineRule="auto"/>
        <w:ind w:firstLine="36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Завідувач кафедри загальної та прикладної</w:t>
      </w:r>
    </w:p>
    <w:p w14:paraId="0000001D" w14:textId="77777777" w:rsidR="00457EF7" w:rsidRDefault="005E1252">
      <w:pPr>
        <w:pBdr>
          <w:top w:val="nil"/>
          <w:left w:val="nil"/>
          <w:bottom w:val="nil"/>
          <w:right w:val="nil"/>
          <w:between w:val="nil"/>
        </w:pBdr>
        <w:spacing w:after="0" w:line="240" w:lineRule="auto"/>
        <w:ind w:firstLine="36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екології і зоології,</w:t>
      </w:r>
    </w:p>
    <w:p w14:paraId="0000001E" w14:textId="77777777" w:rsidR="00457EF7" w:rsidRDefault="005E1252">
      <w:pPr>
        <w:pBdr>
          <w:top w:val="nil"/>
          <w:left w:val="nil"/>
          <w:bottom w:val="nil"/>
          <w:right w:val="nil"/>
          <w:between w:val="nil"/>
        </w:pBdr>
        <w:spacing w:after="0" w:line="240" w:lineRule="auto"/>
        <w:ind w:firstLine="3686"/>
        <w:rPr>
          <w:color w:val="000000"/>
        </w:rPr>
      </w:pPr>
      <w:r>
        <w:rPr>
          <w:rFonts w:ascii="Times New Roman" w:eastAsia="Times New Roman" w:hAnsi="Times New Roman" w:cs="Times New Roman"/>
          <w:color w:val="000000"/>
          <w:sz w:val="28"/>
          <w:szCs w:val="28"/>
        </w:rPr>
        <w:t>д.б.н., проф.</w:t>
      </w:r>
    </w:p>
    <w:p w14:paraId="0000001F" w14:textId="77777777" w:rsidR="00457EF7" w:rsidRDefault="005E1252">
      <w:pPr>
        <w:jc w:val="right"/>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____________________________</w:t>
      </w:r>
      <w:r>
        <w:rPr>
          <w:rFonts w:ascii="Times New Roman" w:eastAsia="Times New Roman" w:hAnsi="Times New Roman" w:cs="Times New Roman"/>
          <w:sz w:val="28"/>
          <w:szCs w:val="28"/>
          <w:u w:val="single"/>
        </w:rPr>
        <w:t>О.Ф. Рильський</w:t>
      </w:r>
      <w:r>
        <w:rPr>
          <w:rFonts w:ascii="Times New Roman" w:eastAsia="Times New Roman" w:hAnsi="Times New Roman" w:cs="Times New Roman"/>
          <w:b/>
          <w:sz w:val="28"/>
          <w:szCs w:val="28"/>
          <w:u w:val="single"/>
        </w:rPr>
        <w:t xml:space="preserve"> </w:t>
      </w:r>
    </w:p>
    <w:p w14:paraId="00000020" w14:textId="1F335299" w:rsidR="00457EF7" w:rsidRDefault="005E1252">
      <w:pPr>
        <w:ind w:right="850"/>
        <w:jc w:val="right"/>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«____» _____________ </w:t>
      </w:r>
      <w:r w:rsidRPr="00646C36">
        <w:rPr>
          <w:rFonts w:ascii="Times New Roman" w:eastAsia="Times New Roman" w:hAnsi="Times New Roman" w:cs="Times New Roman"/>
          <w:b/>
          <w:sz w:val="28"/>
          <w:szCs w:val="28"/>
          <w:u w:val="single"/>
        </w:rPr>
        <w:t>_</w:t>
      </w:r>
      <w:r w:rsidR="00646C36" w:rsidRPr="00646C36">
        <w:rPr>
          <w:rFonts w:ascii="Times New Roman" w:eastAsia="Times New Roman" w:hAnsi="Times New Roman" w:cs="Times New Roman"/>
          <w:b/>
          <w:sz w:val="28"/>
          <w:szCs w:val="28"/>
          <w:u w:val="single"/>
          <w:lang w:val="ru-RU"/>
        </w:rPr>
        <w:t>2024</w:t>
      </w:r>
      <w:r w:rsidRPr="00646C36">
        <w:rPr>
          <w:rFonts w:ascii="Times New Roman" w:eastAsia="Times New Roman" w:hAnsi="Times New Roman" w:cs="Times New Roman"/>
          <w:b/>
          <w:sz w:val="28"/>
          <w:szCs w:val="28"/>
          <w:u w:val="single"/>
        </w:rPr>
        <w:t>_року</w:t>
      </w:r>
    </w:p>
    <w:p w14:paraId="00000021" w14:textId="77777777" w:rsidR="00457EF7" w:rsidRDefault="005E1252">
      <w:pPr>
        <w:ind w:right="85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ЗАВДАННЯ</w:t>
      </w:r>
    </w:p>
    <w:p w14:paraId="59143339" w14:textId="77777777" w:rsidR="00983F13" w:rsidRDefault="005E1252" w:rsidP="00983F13">
      <w:pPr>
        <w:spacing w:line="240" w:lineRule="auto"/>
        <w:ind w:right="85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НА КВАЛІФІКАЦІЙНУ РОБОТУ СТУДЕНТЦІ</w:t>
      </w:r>
    </w:p>
    <w:p w14:paraId="5C9CF1C6" w14:textId="0020A4C3" w:rsidR="00983F13" w:rsidRPr="00983F13" w:rsidRDefault="00983F13" w:rsidP="00983F13">
      <w:pPr>
        <w:spacing w:line="240" w:lineRule="auto"/>
        <w:ind w:right="850"/>
        <w:jc w:val="center"/>
        <w:rPr>
          <w:rFonts w:ascii="Times New Roman" w:eastAsia="Times New Roman" w:hAnsi="Times New Roman" w:cs="Times New Roman"/>
          <w:bCs/>
          <w:sz w:val="28"/>
          <w:szCs w:val="28"/>
          <w:u w:val="single"/>
        </w:rPr>
      </w:pPr>
      <w:r w:rsidRPr="00983F13">
        <w:rPr>
          <w:rFonts w:ascii="Times New Roman" w:eastAsia="Times New Roman" w:hAnsi="Times New Roman" w:cs="Times New Roman"/>
          <w:bCs/>
          <w:sz w:val="28"/>
          <w:szCs w:val="28"/>
          <w:u w:val="single"/>
        </w:rPr>
        <w:t>Гапотій Дарина</w:t>
      </w:r>
      <w:r w:rsidR="003774D0">
        <w:rPr>
          <w:rFonts w:ascii="Times New Roman" w:eastAsia="Times New Roman" w:hAnsi="Times New Roman" w:cs="Times New Roman"/>
          <w:bCs/>
          <w:sz w:val="28"/>
          <w:szCs w:val="28"/>
          <w:u w:val="single"/>
          <w:lang w:val="ru-RU"/>
        </w:rPr>
        <w:t xml:space="preserve"> </w:t>
      </w:r>
      <w:r w:rsidRPr="00983F13">
        <w:rPr>
          <w:rFonts w:ascii="Times New Roman" w:eastAsia="Times New Roman" w:hAnsi="Times New Roman" w:cs="Times New Roman"/>
          <w:bCs/>
          <w:sz w:val="28"/>
          <w:szCs w:val="28"/>
          <w:u w:val="single"/>
        </w:rPr>
        <w:t>Андріївна</w:t>
      </w:r>
    </w:p>
    <w:p w14:paraId="00000022" w14:textId="5674DF07" w:rsidR="00457EF7" w:rsidRDefault="005E1252" w:rsidP="00983F13">
      <w:pPr>
        <w:spacing w:line="240" w:lineRule="auto"/>
        <w:ind w:right="850"/>
        <w:jc w:val="center"/>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u w:val="single"/>
          <w:vertAlign w:val="subscript"/>
        </w:rPr>
        <w:t>(прізвище, ім’я, по-батькові)</w:t>
      </w:r>
    </w:p>
    <w:p w14:paraId="00000023" w14:textId="528DC6AE" w:rsidR="00457EF7" w:rsidRPr="00983F13" w:rsidRDefault="005E1252">
      <w:pPr>
        <w:numPr>
          <w:ilvl w:val="0"/>
          <w:numId w:val="8"/>
        </w:numPr>
        <w:pBdr>
          <w:top w:val="nil"/>
          <w:left w:val="nil"/>
          <w:bottom w:val="nil"/>
          <w:right w:val="nil"/>
          <w:between w:val="nil"/>
        </w:pBdr>
        <w:spacing w:after="0"/>
        <w:ind w:left="0" w:firstLine="0"/>
        <w:jc w:val="left"/>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Тема роботи</w:t>
      </w:r>
      <w:r w:rsidR="00983F13">
        <w:rPr>
          <w:rFonts w:ascii="Times New Roman" w:eastAsia="Times New Roman" w:hAnsi="Times New Roman" w:cs="Times New Roman"/>
          <w:color w:val="000000"/>
          <w:sz w:val="28"/>
          <w:szCs w:val="28"/>
        </w:rPr>
        <w:t xml:space="preserve"> </w:t>
      </w:r>
      <w:r w:rsidR="00983F13" w:rsidRPr="00983F13">
        <w:rPr>
          <w:rFonts w:ascii="Times New Roman" w:eastAsia="Times New Roman" w:hAnsi="Times New Roman" w:cs="Times New Roman"/>
          <w:sz w:val="28"/>
          <w:szCs w:val="28"/>
          <w:u w:val="single"/>
        </w:rPr>
        <w:t xml:space="preserve">Оцінка впливу на довкілля діяльності ПАТ </w:t>
      </w:r>
      <w:r w:rsidR="005F0E91">
        <w:rPr>
          <w:rFonts w:ascii="Times New Roman" w:eastAsia="Times New Roman" w:hAnsi="Times New Roman" w:cs="Times New Roman"/>
          <w:sz w:val="28"/>
          <w:szCs w:val="28"/>
          <w:u w:val="single"/>
          <w:lang w:val="ru-RU"/>
        </w:rPr>
        <w:t>"</w:t>
      </w:r>
      <w:r w:rsidR="00983F13" w:rsidRPr="00983F13">
        <w:rPr>
          <w:rFonts w:ascii="Times New Roman" w:eastAsia="Times New Roman" w:hAnsi="Times New Roman" w:cs="Times New Roman"/>
          <w:sz w:val="28"/>
          <w:szCs w:val="28"/>
          <w:u w:val="single"/>
        </w:rPr>
        <w:t>Запоріжсталь"</w:t>
      </w:r>
    </w:p>
    <w:p w14:paraId="00000024" w14:textId="77777777" w:rsidR="00457EF7" w:rsidRDefault="005E1252">
      <w:pPr>
        <w:pBdr>
          <w:top w:val="nil"/>
          <w:left w:val="nil"/>
          <w:bottom w:val="nil"/>
          <w:right w:val="nil"/>
          <w:between w:val="nil"/>
        </w:pBdr>
        <w:spacing w:after="0" w:line="240" w:lineRule="auto"/>
        <w:ind w:firstLine="0"/>
        <w:jc w:val="left"/>
        <w:rPr>
          <w:rFonts w:ascii="Times New Roman" w:eastAsia="Times New Roman" w:hAnsi="Times New Roman" w:cs="Times New Roman"/>
          <w:sz w:val="28"/>
          <w:szCs w:val="28"/>
          <w:u w:val="single"/>
        </w:rPr>
      </w:pPr>
      <w:r>
        <w:rPr>
          <w:rFonts w:ascii="Times New Roman" w:eastAsia="Times New Roman" w:hAnsi="Times New Roman" w:cs="Times New Roman"/>
          <w:color w:val="000000"/>
          <w:sz w:val="28"/>
          <w:szCs w:val="28"/>
        </w:rPr>
        <w:t>керівник роботи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Воронова Наталія Валентинівна, к.б.н., доцент</w:t>
      </w:r>
    </w:p>
    <w:p w14:paraId="00000025" w14:textId="77777777" w:rsidR="00457EF7" w:rsidRDefault="005E1252">
      <w:pPr>
        <w:pBdr>
          <w:top w:val="nil"/>
          <w:left w:val="nil"/>
          <w:bottom w:val="nil"/>
          <w:right w:val="nil"/>
          <w:between w:val="nil"/>
        </w:pBdr>
        <w:spacing w:after="0" w:line="240" w:lineRule="auto"/>
        <w:ind w:left="1440" w:firstLine="720"/>
        <w:jc w:val="left"/>
        <w:rPr>
          <w:rFonts w:ascii="Times New Roman" w:eastAsia="Times New Roman" w:hAnsi="Times New Roman" w:cs="Times New Roman"/>
          <w:color w:val="000000"/>
          <w:sz w:val="28"/>
          <w:szCs w:val="28"/>
          <w:vertAlign w:val="subscript"/>
        </w:rPr>
      </w:pPr>
      <w:r>
        <w:rPr>
          <w:rFonts w:ascii="Times New Roman" w:eastAsia="Times New Roman" w:hAnsi="Times New Roman" w:cs="Times New Roman"/>
          <w:color w:val="000000"/>
          <w:sz w:val="28"/>
          <w:szCs w:val="28"/>
          <w:vertAlign w:val="subscript"/>
        </w:rPr>
        <w:t>(прізвище, ім’я, по батькові, науковий ступінь, вчене звання)</w:t>
      </w:r>
    </w:p>
    <w:p w14:paraId="00000026" w14:textId="732DBF8F" w:rsidR="00457EF7" w:rsidRPr="001418D6" w:rsidRDefault="005E1252">
      <w:pPr>
        <w:pBdr>
          <w:top w:val="nil"/>
          <w:left w:val="nil"/>
          <w:bottom w:val="nil"/>
          <w:right w:val="nil"/>
          <w:between w:val="nil"/>
        </w:pBdr>
        <w:ind w:firstLine="0"/>
        <w:jc w:val="left"/>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 xml:space="preserve">затверджена наказом ЗНУ від « </w:t>
      </w:r>
      <w:r w:rsidR="003A36AF" w:rsidRPr="003A36AF">
        <w:rPr>
          <w:rFonts w:ascii="Times New Roman" w:eastAsia="Times New Roman" w:hAnsi="Times New Roman" w:cs="Times New Roman"/>
          <w:color w:val="000000"/>
          <w:sz w:val="28"/>
          <w:szCs w:val="28"/>
          <w:u w:val="single"/>
          <w:lang w:val="ru-RU"/>
        </w:rPr>
        <w:t>6</w:t>
      </w:r>
      <w:r>
        <w:rPr>
          <w:rFonts w:ascii="Times New Roman" w:eastAsia="Times New Roman" w:hAnsi="Times New Roman" w:cs="Times New Roman"/>
          <w:color w:val="000000"/>
          <w:sz w:val="28"/>
          <w:szCs w:val="28"/>
        </w:rPr>
        <w:t xml:space="preserve"> » </w:t>
      </w:r>
      <w:r w:rsidR="003A36AF">
        <w:rPr>
          <w:rFonts w:ascii="Times New Roman" w:eastAsia="Times New Roman" w:hAnsi="Times New Roman" w:cs="Times New Roman"/>
          <w:color w:val="000000"/>
          <w:sz w:val="28"/>
          <w:szCs w:val="28"/>
          <w:lang w:val="ru-RU"/>
        </w:rPr>
        <w:t xml:space="preserve">  </w:t>
      </w:r>
      <w:r w:rsidR="001418D6">
        <w:rPr>
          <w:rFonts w:ascii="Times New Roman" w:eastAsia="Times New Roman" w:hAnsi="Times New Roman" w:cs="Times New Roman"/>
          <w:color w:val="000000"/>
          <w:sz w:val="28"/>
          <w:szCs w:val="28"/>
          <w:u w:val="single"/>
          <w:lang w:val="ru-RU"/>
        </w:rPr>
        <w:t>лютого</w:t>
      </w:r>
      <w:r>
        <w:rPr>
          <w:rFonts w:ascii="Times New Roman" w:eastAsia="Times New Roman" w:hAnsi="Times New Roman" w:cs="Times New Roman"/>
          <w:color w:val="000000"/>
          <w:sz w:val="28"/>
          <w:szCs w:val="28"/>
        </w:rPr>
        <w:t xml:space="preserve"> </w:t>
      </w:r>
      <w:r w:rsidR="003A36AF">
        <w:rPr>
          <w:rFonts w:ascii="Times New Roman" w:eastAsia="Times New Roman" w:hAnsi="Times New Roman" w:cs="Times New Roman"/>
          <w:color w:val="000000"/>
          <w:sz w:val="28"/>
          <w:szCs w:val="28"/>
          <w:lang w:val="ru-RU"/>
        </w:rPr>
        <w:t xml:space="preserve">  </w:t>
      </w:r>
      <w:r w:rsidRPr="001418D6">
        <w:rPr>
          <w:rFonts w:ascii="Times New Roman" w:eastAsia="Times New Roman" w:hAnsi="Times New Roman" w:cs="Times New Roman"/>
          <w:color w:val="000000"/>
          <w:sz w:val="28"/>
          <w:szCs w:val="28"/>
          <w:u w:val="single"/>
        </w:rPr>
        <w:t>20</w:t>
      </w:r>
      <w:r w:rsidR="001418D6" w:rsidRPr="001418D6">
        <w:rPr>
          <w:rFonts w:ascii="Times New Roman" w:eastAsia="Times New Roman" w:hAnsi="Times New Roman" w:cs="Times New Roman"/>
          <w:color w:val="000000"/>
          <w:sz w:val="28"/>
          <w:szCs w:val="28"/>
          <w:u w:val="single"/>
          <w:lang w:val="ru-RU"/>
        </w:rPr>
        <w:t>23</w:t>
      </w:r>
      <w:r>
        <w:rPr>
          <w:rFonts w:ascii="Times New Roman" w:eastAsia="Times New Roman" w:hAnsi="Times New Roman" w:cs="Times New Roman"/>
          <w:color w:val="000000"/>
          <w:sz w:val="28"/>
          <w:szCs w:val="28"/>
        </w:rPr>
        <w:t xml:space="preserve"> р. № </w:t>
      </w:r>
      <w:r w:rsidR="001418D6" w:rsidRPr="001418D6">
        <w:rPr>
          <w:rFonts w:ascii="Times New Roman" w:eastAsia="Times New Roman" w:hAnsi="Times New Roman" w:cs="Times New Roman"/>
          <w:color w:val="000000"/>
          <w:sz w:val="28"/>
          <w:szCs w:val="28"/>
          <w:u w:val="single"/>
          <w:lang w:val="ru-RU"/>
        </w:rPr>
        <w:t>221</w:t>
      </w:r>
    </w:p>
    <w:p w14:paraId="00000027" w14:textId="3C1F034B" w:rsidR="00457EF7" w:rsidRPr="000315E8" w:rsidRDefault="005E1252">
      <w:pPr>
        <w:pBdr>
          <w:bottom w:val="single" w:sz="12" w:space="1" w:color="000000"/>
        </w:pBdr>
        <w:ind w:firstLine="0"/>
        <w:jc w:val="left"/>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2. Строк подання студентом роботи    «</w:t>
      </w:r>
      <w:r w:rsidR="003A36AF" w:rsidRPr="003A36AF">
        <w:rPr>
          <w:rFonts w:ascii="Times New Roman" w:eastAsia="Times New Roman" w:hAnsi="Times New Roman" w:cs="Times New Roman"/>
          <w:sz w:val="28"/>
          <w:szCs w:val="28"/>
          <w:u w:val="single"/>
          <w:lang w:val="ru-RU"/>
        </w:rPr>
        <w:t>1</w:t>
      </w:r>
      <w:r>
        <w:rPr>
          <w:rFonts w:ascii="Times New Roman" w:eastAsia="Times New Roman" w:hAnsi="Times New Roman" w:cs="Times New Roman"/>
          <w:sz w:val="28"/>
          <w:szCs w:val="28"/>
        </w:rPr>
        <w:t xml:space="preserve">» </w:t>
      </w:r>
      <w:r w:rsidR="003A36AF">
        <w:rPr>
          <w:rFonts w:ascii="Times New Roman" w:eastAsia="Times New Roman" w:hAnsi="Times New Roman" w:cs="Times New Roman"/>
          <w:sz w:val="28"/>
          <w:szCs w:val="28"/>
          <w:lang w:val="ru-RU"/>
        </w:rPr>
        <w:t xml:space="preserve"> </w:t>
      </w:r>
      <w:r w:rsidR="003A36AF" w:rsidRPr="003A36AF">
        <w:rPr>
          <w:rFonts w:ascii="Times New Roman" w:eastAsia="Times New Roman" w:hAnsi="Times New Roman" w:cs="Times New Roman"/>
          <w:sz w:val="28"/>
          <w:szCs w:val="28"/>
          <w:u w:val="single"/>
          <w:lang w:val="ru-RU"/>
        </w:rPr>
        <w:t>червня</w:t>
      </w:r>
      <w:r w:rsidR="003A36AF">
        <w:rPr>
          <w:rFonts w:ascii="Times New Roman" w:eastAsia="Times New Roman" w:hAnsi="Times New Roman" w:cs="Times New Roman"/>
          <w:sz w:val="28"/>
          <w:szCs w:val="28"/>
          <w:u w:val="single"/>
          <w:lang w:val="ru-RU"/>
        </w:rPr>
        <w:t xml:space="preserve"> </w:t>
      </w:r>
      <w:r>
        <w:rPr>
          <w:rFonts w:ascii="Times New Roman" w:eastAsia="Times New Roman" w:hAnsi="Times New Roman" w:cs="Times New Roman"/>
          <w:sz w:val="28"/>
          <w:szCs w:val="28"/>
        </w:rPr>
        <w:t xml:space="preserve"> </w:t>
      </w:r>
      <w:r w:rsidRPr="003A36AF">
        <w:rPr>
          <w:rFonts w:ascii="Times New Roman" w:eastAsia="Times New Roman" w:hAnsi="Times New Roman" w:cs="Times New Roman"/>
          <w:sz w:val="28"/>
          <w:szCs w:val="28"/>
          <w:u w:val="single"/>
        </w:rPr>
        <w:t>20</w:t>
      </w:r>
      <w:r w:rsidR="003A36AF" w:rsidRPr="003A36AF">
        <w:rPr>
          <w:rFonts w:ascii="Times New Roman" w:eastAsia="Times New Roman" w:hAnsi="Times New Roman" w:cs="Times New Roman"/>
          <w:sz w:val="28"/>
          <w:szCs w:val="28"/>
          <w:u w:val="single"/>
          <w:lang w:val="ru-RU"/>
        </w:rPr>
        <w:t>24</w:t>
      </w:r>
      <w:r>
        <w:rPr>
          <w:rFonts w:ascii="Times New Roman" w:eastAsia="Times New Roman" w:hAnsi="Times New Roman" w:cs="Times New Roman"/>
          <w:sz w:val="28"/>
          <w:szCs w:val="28"/>
        </w:rPr>
        <w:t xml:space="preserve"> року</w:t>
      </w:r>
      <w:r>
        <w:rPr>
          <w:rFonts w:ascii="Times New Roman" w:eastAsia="Times New Roman" w:hAnsi="Times New Roman" w:cs="Times New Roman"/>
          <w:sz w:val="28"/>
          <w:szCs w:val="28"/>
        </w:rPr>
        <w:br/>
      </w:r>
      <w:r w:rsidRPr="00AF55EF">
        <w:rPr>
          <w:rFonts w:ascii="Times New Roman" w:eastAsia="Times New Roman" w:hAnsi="Times New Roman" w:cs="Times New Roman"/>
          <w:sz w:val="28"/>
          <w:szCs w:val="28"/>
        </w:rPr>
        <w:t>3. Вихідні дані до роботи</w:t>
      </w:r>
      <w:r w:rsidR="000315E8" w:rsidRPr="00AF55EF">
        <w:rPr>
          <w:rFonts w:ascii="Times New Roman" w:eastAsia="Times New Roman" w:hAnsi="Times New Roman" w:cs="Times New Roman"/>
          <w:sz w:val="28"/>
          <w:szCs w:val="28"/>
        </w:rPr>
        <w:t xml:space="preserve"> : </w:t>
      </w:r>
      <w:r w:rsidR="000315E8" w:rsidRPr="00AF55EF">
        <w:rPr>
          <w:rFonts w:ascii="Times New Roman" w:eastAsia="Times New Roman" w:hAnsi="Times New Roman" w:cs="Times New Roman"/>
          <w:sz w:val="28"/>
          <w:szCs w:val="28"/>
          <w:u w:val="single"/>
        </w:rPr>
        <w:t>моніторинг</w:t>
      </w:r>
      <w:r w:rsidR="00725C9A" w:rsidRPr="00AF55EF">
        <w:rPr>
          <w:rFonts w:ascii="Times New Roman" w:eastAsia="Times New Roman" w:hAnsi="Times New Roman" w:cs="Times New Roman"/>
          <w:sz w:val="28"/>
          <w:szCs w:val="28"/>
          <w:u w:val="single"/>
        </w:rPr>
        <w:t xml:space="preserve"> атмосферного повітря м.Запоріжжя </w:t>
      </w:r>
      <w:r w:rsidR="000315E8" w:rsidRPr="00AF55EF">
        <w:rPr>
          <w:rFonts w:ascii="Times New Roman" w:eastAsia="Times New Roman" w:hAnsi="Times New Roman" w:cs="Times New Roman"/>
          <w:sz w:val="28"/>
          <w:szCs w:val="28"/>
          <w:u w:val="single"/>
        </w:rPr>
        <w:t xml:space="preserve">та наслідки діяльності </w:t>
      </w:r>
      <w:r w:rsidR="000315E8" w:rsidRPr="000315E8">
        <w:rPr>
          <w:rFonts w:ascii="Times New Roman" w:eastAsia="Times New Roman" w:hAnsi="Times New Roman" w:cs="Times New Roman"/>
          <w:sz w:val="28"/>
          <w:szCs w:val="28"/>
          <w:u w:val="single"/>
        </w:rPr>
        <w:t>ПАТ "Запоріжсталь"на довкілля</w:t>
      </w:r>
    </w:p>
    <w:p w14:paraId="00000028" w14:textId="77777777" w:rsidR="00457EF7" w:rsidRPr="00AF55EF" w:rsidRDefault="005E1252">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rPr>
      </w:pPr>
      <w:r w:rsidRPr="00AF55EF">
        <w:rPr>
          <w:rFonts w:ascii="Times New Roman" w:eastAsia="Times New Roman" w:hAnsi="Times New Roman" w:cs="Times New Roman"/>
          <w:color w:val="000000"/>
          <w:sz w:val="28"/>
          <w:szCs w:val="28"/>
        </w:rPr>
        <w:t>4. Зміст розрахунково-пояснювальної записки (перелік питань, які потрібно</w:t>
      </w:r>
    </w:p>
    <w:p w14:paraId="0000002B" w14:textId="414635C2" w:rsidR="00457EF7" w:rsidRDefault="005E1252">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rPr>
      </w:pPr>
      <w:r w:rsidRPr="00AF55EF">
        <w:rPr>
          <w:rFonts w:ascii="Times New Roman" w:eastAsia="Times New Roman" w:hAnsi="Times New Roman" w:cs="Times New Roman"/>
          <w:color w:val="000000"/>
          <w:sz w:val="28"/>
          <w:szCs w:val="28"/>
        </w:rPr>
        <w:t>розробити):</w:t>
      </w:r>
      <w:r w:rsidR="000315E8">
        <w:rPr>
          <w:rFonts w:ascii="Times New Roman" w:eastAsia="Times New Roman" w:hAnsi="Times New Roman" w:cs="Times New Roman"/>
          <w:color w:val="000000"/>
          <w:sz w:val="28"/>
          <w:szCs w:val="28"/>
        </w:rPr>
        <w:t xml:space="preserve"> </w:t>
      </w:r>
      <w:r w:rsidR="000315E8" w:rsidRPr="000315E8">
        <w:rPr>
          <w:rFonts w:ascii="Times New Roman" w:eastAsia="Times New Roman" w:hAnsi="Times New Roman" w:cs="Times New Roman"/>
          <w:color w:val="000000"/>
          <w:sz w:val="28"/>
          <w:szCs w:val="28"/>
          <w:u w:val="single"/>
        </w:rPr>
        <w:t>Проаналізувати  екологічну ситуацію в місті Запоріжжя, досліджено особливості забруднення атмосфери та влив роботи ПАТ «Запоріжсталь» на довкілля</w:t>
      </w:r>
      <w:r w:rsidR="000315E8">
        <w:rPr>
          <w:rFonts w:ascii="Times New Roman" w:eastAsia="Times New Roman" w:hAnsi="Times New Roman" w:cs="Times New Roman"/>
          <w:color w:val="000000"/>
          <w:sz w:val="28"/>
          <w:szCs w:val="28"/>
          <w:u w:val="single"/>
        </w:rPr>
        <w:t>;</w:t>
      </w:r>
      <w:r w:rsidR="000315E8" w:rsidRPr="000315E8">
        <w:t xml:space="preserve"> </w:t>
      </w:r>
      <w:r w:rsidR="000315E8" w:rsidRPr="000315E8">
        <w:rPr>
          <w:rFonts w:ascii="Times New Roman" w:eastAsia="Times New Roman" w:hAnsi="Times New Roman" w:cs="Times New Roman"/>
          <w:color w:val="000000"/>
          <w:sz w:val="28"/>
          <w:szCs w:val="28"/>
          <w:u w:val="single"/>
        </w:rPr>
        <w:t>визнач</w:t>
      </w:r>
      <w:r w:rsidR="000315E8">
        <w:rPr>
          <w:rFonts w:ascii="Times New Roman" w:eastAsia="Times New Roman" w:hAnsi="Times New Roman" w:cs="Times New Roman"/>
          <w:color w:val="000000"/>
          <w:sz w:val="28"/>
          <w:szCs w:val="28"/>
          <w:u w:val="single"/>
        </w:rPr>
        <w:t>ити</w:t>
      </w:r>
      <w:r w:rsidR="000315E8" w:rsidRPr="000315E8">
        <w:rPr>
          <w:rFonts w:ascii="Times New Roman" w:eastAsia="Times New Roman" w:hAnsi="Times New Roman" w:cs="Times New Roman"/>
          <w:color w:val="000000"/>
          <w:sz w:val="28"/>
          <w:szCs w:val="28"/>
          <w:u w:val="single"/>
        </w:rPr>
        <w:t xml:space="preserve"> індекс забруднення атмосфери для Запорізького регіону; розроб</w:t>
      </w:r>
      <w:r w:rsidR="000315E8">
        <w:rPr>
          <w:rFonts w:ascii="Times New Roman" w:eastAsia="Times New Roman" w:hAnsi="Times New Roman" w:cs="Times New Roman"/>
          <w:color w:val="000000"/>
          <w:sz w:val="28"/>
          <w:szCs w:val="28"/>
          <w:u w:val="single"/>
        </w:rPr>
        <w:t>ити</w:t>
      </w:r>
      <w:r w:rsidR="000315E8" w:rsidRPr="000315E8">
        <w:rPr>
          <w:rFonts w:ascii="Times New Roman" w:eastAsia="Times New Roman" w:hAnsi="Times New Roman" w:cs="Times New Roman"/>
          <w:color w:val="000000"/>
          <w:sz w:val="28"/>
          <w:szCs w:val="28"/>
          <w:u w:val="single"/>
        </w:rPr>
        <w:t xml:space="preserve"> рекомендації щодо роботи ливарного цеху ПАТ «Запоріжсталь» та зменшення негативного в</w:t>
      </w:r>
      <w:r w:rsidR="00D43465" w:rsidRPr="00D43465">
        <w:rPr>
          <w:rFonts w:ascii="Times New Roman" w:eastAsia="Times New Roman" w:hAnsi="Times New Roman" w:cs="Times New Roman"/>
          <w:color w:val="000000"/>
          <w:sz w:val="28"/>
          <w:szCs w:val="28"/>
          <w:u w:val="single"/>
        </w:rPr>
        <w:t>п</w:t>
      </w:r>
      <w:r w:rsidR="000315E8" w:rsidRPr="000315E8">
        <w:rPr>
          <w:rFonts w:ascii="Times New Roman" w:eastAsia="Times New Roman" w:hAnsi="Times New Roman" w:cs="Times New Roman"/>
          <w:color w:val="000000"/>
          <w:sz w:val="28"/>
          <w:szCs w:val="28"/>
          <w:u w:val="single"/>
        </w:rPr>
        <w:t>ливу на навколишнє середовище.</w:t>
      </w:r>
    </w:p>
    <w:p w14:paraId="16FA4320" w14:textId="75075902" w:rsidR="00301D8F" w:rsidRPr="001418D6" w:rsidRDefault="005E1252" w:rsidP="001418D6">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Перелік графічного матеріалу (з точним зазначенням обов’язкових</w:t>
      </w:r>
      <w:r w:rsidR="0060037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креслень): </w:t>
      </w:r>
      <w:r w:rsidR="002C57EE" w:rsidRPr="002C57EE">
        <w:rPr>
          <w:rFonts w:ascii="Times New Roman" w:eastAsia="Times New Roman" w:hAnsi="Times New Roman" w:cs="Times New Roman"/>
          <w:color w:val="000000"/>
          <w:sz w:val="28"/>
          <w:szCs w:val="28"/>
          <w:u w:val="single"/>
        </w:rPr>
        <w:t>14</w:t>
      </w:r>
      <w:r>
        <w:rPr>
          <w:rFonts w:ascii="Times New Roman" w:eastAsia="Times New Roman" w:hAnsi="Times New Roman" w:cs="Times New Roman"/>
          <w:color w:val="000000"/>
          <w:sz w:val="28"/>
          <w:szCs w:val="28"/>
        </w:rPr>
        <w:t xml:space="preserve"> таблиць, </w:t>
      </w:r>
      <w:r w:rsidR="002C57EE" w:rsidRPr="002C57EE">
        <w:rPr>
          <w:rFonts w:ascii="Times New Roman" w:eastAsia="Times New Roman" w:hAnsi="Times New Roman" w:cs="Times New Roman"/>
          <w:color w:val="000000"/>
          <w:sz w:val="28"/>
          <w:szCs w:val="28"/>
          <w:u w:val="single"/>
        </w:rPr>
        <w:t>55</w:t>
      </w:r>
      <w:r>
        <w:rPr>
          <w:rFonts w:ascii="Times New Roman" w:eastAsia="Times New Roman" w:hAnsi="Times New Roman" w:cs="Times New Roman"/>
          <w:color w:val="000000"/>
          <w:sz w:val="28"/>
          <w:szCs w:val="28"/>
        </w:rPr>
        <w:t xml:space="preserve"> рисунків</w:t>
      </w:r>
    </w:p>
    <w:p w14:paraId="00000030" w14:textId="77777777" w:rsidR="00457EF7" w:rsidRDefault="005E1252">
      <w:pPr>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 Консультанти розділів роботи</w:t>
      </w:r>
    </w:p>
    <w:tbl>
      <w:tblPr>
        <w:tblStyle w:val="14"/>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3896"/>
        <w:gridCol w:w="1418"/>
        <w:gridCol w:w="1695"/>
      </w:tblGrid>
      <w:tr w:rsidR="00457EF7" w14:paraId="7EB3ED92" w14:textId="77777777" w:rsidTr="00F737B4">
        <w:tc>
          <w:tcPr>
            <w:tcW w:w="2336" w:type="dxa"/>
            <w:vMerge w:val="restart"/>
          </w:tcPr>
          <w:p w14:paraId="0000003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w:t>
            </w:r>
          </w:p>
        </w:tc>
        <w:tc>
          <w:tcPr>
            <w:tcW w:w="3896" w:type="dxa"/>
            <w:vMerge w:val="restart"/>
          </w:tcPr>
          <w:p w14:paraId="0000003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Прізвище, ім’я, по-батькові</w:t>
            </w:r>
          </w:p>
          <w:p w14:paraId="0000003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 посада консультанта</w:t>
            </w:r>
          </w:p>
        </w:tc>
        <w:tc>
          <w:tcPr>
            <w:tcW w:w="3113" w:type="dxa"/>
            <w:gridSpan w:val="2"/>
          </w:tcPr>
          <w:p w14:paraId="0000003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Підпис, дата</w:t>
            </w:r>
          </w:p>
        </w:tc>
      </w:tr>
      <w:tr w:rsidR="00457EF7" w14:paraId="57ADF9F1" w14:textId="77777777" w:rsidTr="00F737B4">
        <w:tc>
          <w:tcPr>
            <w:tcW w:w="2336" w:type="dxa"/>
            <w:vMerge/>
          </w:tcPr>
          <w:p w14:paraId="00000036" w14:textId="77777777" w:rsidR="00457EF7" w:rsidRDefault="00457EF7">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3896" w:type="dxa"/>
            <w:vMerge/>
          </w:tcPr>
          <w:p w14:paraId="00000037" w14:textId="77777777" w:rsidR="00457EF7" w:rsidRDefault="00457EF7">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1418" w:type="dxa"/>
          </w:tcPr>
          <w:p w14:paraId="0000003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w:t>
            </w:r>
          </w:p>
          <w:p w14:paraId="0000003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видав</w:t>
            </w:r>
          </w:p>
        </w:tc>
        <w:tc>
          <w:tcPr>
            <w:tcW w:w="1695" w:type="dxa"/>
          </w:tcPr>
          <w:p w14:paraId="0000003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w:t>
            </w:r>
          </w:p>
          <w:p w14:paraId="0000003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прийняв</w:t>
            </w:r>
          </w:p>
        </w:tc>
      </w:tr>
      <w:tr w:rsidR="00457EF7" w14:paraId="485A6ECA" w14:textId="77777777" w:rsidTr="00F737B4">
        <w:tc>
          <w:tcPr>
            <w:tcW w:w="2336" w:type="dxa"/>
          </w:tcPr>
          <w:p w14:paraId="0000003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896" w:type="dxa"/>
          </w:tcPr>
          <w:p w14:paraId="0000003D" w14:textId="261E6582" w:rsidR="00457EF7" w:rsidRPr="00F737B4" w:rsidRDefault="00F737B4">
            <w:pPr>
              <w:ind w:firstLine="0"/>
              <w:jc w:val="center"/>
              <w:rPr>
                <w:rFonts w:ascii="Times New Roman" w:eastAsia="Times New Roman" w:hAnsi="Times New Roman" w:cs="Times New Roman"/>
                <w:i/>
                <w:sz w:val="28"/>
                <w:szCs w:val="28"/>
              </w:rPr>
            </w:pPr>
            <w:r w:rsidRPr="00F737B4">
              <w:rPr>
                <w:rFonts w:ascii="Times New Roman" w:eastAsia="Times New Roman" w:hAnsi="Times New Roman" w:cs="Times New Roman"/>
                <w:sz w:val="28"/>
                <w:szCs w:val="28"/>
              </w:rPr>
              <w:t>Воронова Н.В.</w:t>
            </w:r>
            <w:r w:rsidRPr="00F737B4">
              <w:rPr>
                <w:rFonts w:ascii="Times New Roman" w:eastAsia="Times New Roman" w:hAnsi="Times New Roman" w:cs="Times New Roman"/>
                <w:sz w:val="28"/>
                <w:szCs w:val="28"/>
                <w:lang w:val="ru-RU"/>
              </w:rPr>
              <w:t xml:space="preserve">, </w:t>
            </w:r>
            <w:r w:rsidRPr="00F737B4">
              <w:rPr>
                <w:rFonts w:ascii="Times New Roman" w:eastAsia="Times New Roman" w:hAnsi="Times New Roman" w:cs="Times New Roman"/>
                <w:sz w:val="28"/>
                <w:szCs w:val="28"/>
              </w:rPr>
              <w:t>доцент, к.б.н.</w:t>
            </w:r>
          </w:p>
        </w:tc>
        <w:tc>
          <w:tcPr>
            <w:tcW w:w="1418" w:type="dxa"/>
          </w:tcPr>
          <w:p w14:paraId="0000003E" w14:textId="77777777" w:rsidR="00457EF7" w:rsidRDefault="00457EF7">
            <w:pPr>
              <w:ind w:firstLine="0"/>
              <w:jc w:val="center"/>
              <w:rPr>
                <w:rFonts w:ascii="Times New Roman" w:eastAsia="Times New Roman" w:hAnsi="Times New Roman" w:cs="Times New Roman"/>
                <w:b/>
                <w:sz w:val="28"/>
                <w:szCs w:val="28"/>
              </w:rPr>
            </w:pPr>
          </w:p>
        </w:tc>
        <w:tc>
          <w:tcPr>
            <w:tcW w:w="1695" w:type="dxa"/>
          </w:tcPr>
          <w:p w14:paraId="0000003F" w14:textId="77777777" w:rsidR="00457EF7" w:rsidRDefault="00457EF7">
            <w:pPr>
              <w:ind w:firstLine="0"/>
              <w:jc w:val="center"/>
              <w:rPr>
                <w:rFonts w:ascii="Times New Roman" w:eastAsia="Times New Roman" w:hAnsi="Times New Roman" w:cs="Times New Roman"/>
                <w:b/>
                <w:sz w:val="28"/>
                <w:szCs w:val="28"/>
              </w:rPr>
            </w:pPr>
          </w:p>
        </w:tc>
      </w:tr>
    </w:tbl>
    <w:p w14:paraId="00000040" w14:textId="77777777" w:rsidR="00457EF7" w:rsidRDefault="00457EF7">
      <w:pPr>
        <w:jc w:val="center"/>
        <w:rPr>
          <w:rFonts w:ascii="Times New Roman" w:eastAsia="Times New Roman" w:hAnsi="Times New Roman" w:cs="Times New Roman"/>
          <w:b/>
          <w:sz w:val="28"/>
          <w:szCs w:val="28"/>
        </w:rPr>
      </w:pPr>
    </w:p>
    <w:p w14:paraId="00000041" w14:textId="644A995C" w:rsidR="00457EF7" w:rsidRPr="001418D6" w:rsidRDefault="005E1252">
      <w:pPr>
        <w:ind w:firstLine="0"/>
        <w:jc w:val="left"/>
        <w:rPr>
          <w:rFonts w:ascii="Times New Roman" w:eastAsia="Times New Roman" w:hAnsi="Times New Roman" w:cs="Times New Roman"/>
          <w:bCs/>
          <w:sz w:val="28"/>
          <w:szCs w:val="28"/>
          <w:lang w:val="ru-RU"/>
        </w:rPr>
      </w:pPr>
      <w:r>
        <w:rPr>
          <w:rFonts w:ascii="Times New Roman" w:eastAsia="Times New Roman" w:hAnsi="Times New Roman" w:cs="Times New Roman"/>
          <w:sz w:val="28"/>
          <w:szCs w:val="28"/>
        </w:rPr>
        <w:t>7. Дата видачі завдання</w:t>
      </w:r>
      <w:r w:rsidR="001418D6">
        <w:rPr>
          <w:rFonts w:ascii="Times New Roman" w:eastAsia="Times New Roman" w:hAnsi="Times New Roman" w:cs="Times New Roman"/>
          <w:sz w:val="28"/>
          <w:szCs w:val="28"/>
          <w:lang w:val="ru-RU"/>
        </w:rPr>
        <w:t xml:space="preserve"> </w:t>
      </w:r>
      <w:r w:rsidR="001418D6">
        <w:rPr>
          <w:rFonts w:ascii="Times New Roman" w:eastAsia="Times New Roman" w:hAnsi="Times New Roman" w:cs="Times New Roman"/>
          <w:b/>
          <w:sz w:val="28"/>
          <w:szCs w:val="28"/>
          <w:lang w:val="ru-RU"/>
        </w:rPr>
        <w:t xml:space="preserve"> </w:t>
      </w:r>
      <w:r w:rsidR="001418D6" w:rsidRPr="001418D6">
        <w:rPr>
          <w:rFonts w:ascii="Times New Roman" w:eastAsia="Times New Roman" w:hAnsi="Times New Roman" w:cs="Times New Roman"/>
          <w:bCs/>
          <w:sz w:val="28"/>
          <w:szCs w:val="28"/>
          <w:u w:val="single"/>
          <w:lang w:val="ru-RU"/>
        </w:rPr>
        <w:t>06.02.2023</w:t>
      </w:r>
    </w:p>
    <w:p w14:paraId="00000042" w14:textId="77777777" w:rsidR="00457EF7" w:rsidRDefault="005E125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КАЛЕНДАРНИЙ ПЛАН</w:t>
      </w:r>
    </w:p>
    <w:tbl>
      <w:tblPr>
        <w:tblStyle w:val="1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961"/>
        <w:gridCol w:w="2127"/>
        <w:gridCol w:w="1553"/>
      </w:tblGrid>
      <w:tr w:rsidR="00457EF7" w14:paraId="505905DC" w14:textId="77777777" w:rsidTr="007E0000">
        <w:tc>
          <w:tcPr>
            <w:tcW w:w="704" w:type="dxa"/>
          </w:tcPr>
          <w:p w14:paraId="0000004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0000044" w14:textId="77777777" w:rsidR="00457EF7" w:rsidRDefault="005E1252">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з/п</w:t>
            </w:r>
          </w:p>
        </w:tc>
        <w:tc>
          <w:tcPr>
            <w:tcW w:w="4961" w:type="dxa"/>
          </w:tcPr>
          <w:p w14:paraId="0000004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етапів кваліфікаційної роботи</w:t>
            </w:r>
          </w:p>
        </w:tc>
        <w:tc>
          <w:tcPr>
            <w:tcW w:w="2127" w:type="dxa"/>
          </w:tcPr>
          <w:p w14:paraId="0000004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Строк</w:t>
            </w:r>
          </w:p>
          <w:p w14:paraId="0000004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w:t>
            </w:r>
          </w:p>
          <w:p w14:paraId="00000048" w14:textId="77777777" w:rsidR="00457EF7" w:rsidRDefault="005E1252">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етапів роботи</w:t>
            </w:r>
          </w:p>
        </w:tc>
        <w:tc>
          <w:tcPr>
            <w:tcW w:w="1553" w:type="dxa"/>
          </w:tcPr>
          <w:p w14:paraId="0000004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Примітки</w:t>
            </w:r>
          </w:p>
        </w:tc>
      </w:tr>
      <w:tr w:rsidR="00457EF7" w14:paraId="0242B7E5" w14:textId="77777777" w:rsidTr="007E0000">
        <w:tc>
          <w:tcPr>
            <w:tcW w:w="704" w:type="dxa"/>
          </w:tcPr>
          <w:p w14:paraId="0000004A" w14:textId="77777777" w:rsidR="00457EF7" w:rsidRPr="00CA5345" w:rsidRDefault="005E1252">
            <w:pPr>
              <w:ind w:firstLine="0"/>
              <w:jc w:val="center"/>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t>1.</w:t>
            </w:r>
          </w:p>
        </w:tc>
        <w:tc>
          <w:tcPr>
            <w:tcW w:w="4961" w:type="dxa"/>
          </w:tcPr>
          <w:p w14:paraId="0000004B"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Огляд літературних джерел. Написання</w:t>
            </w:r>
          </w:p>
          <w:p w14:paraId="0000004C" w14:textId="77777777" w:rsidR="00457EF7" w:rsidRDefault="005E1252">
            <w:pPr>
              <w:ind w:firstLine="0"/>
              <w:rPr>
                <w:rFonts w:ascii="Times New Roman" w:eastAsia="Times New Roman" w:hAnsi="Times New Roman" w:cs="Times New Roman"/>
                <w:b/>
                <w:sz w:val="28"/>
                <w:szCs w:val="28"/>
              </w:rPr>
            </w:pPr>
            <w:r>
              <w:rPr>
                <w:rFonts w:ascii="Times New Roman" w:eastAsia="Times New Roman" w:hAnsi="Times New Roman" w:cs="Times New Roman"/>
                <w:sz w:val="28"/>
                <w:szCs w:val="28"/>
              </w:rPr>
              <w:t>відповідного розділу роботи.</w:t>
            </w:r>
          </w:p>
        </w:tc>
        <w:tc>
          <w:tcPr>
            <w:tcW w:w="2127" w:type="dxa"/>
          </w:tcPr>
          <w:p w14:paraId="0000004D" w14:textId="1B940BB0" w:rsidR="00457EF7" w:rsidRPr="00336E12" w:rsidRDefault="00336E12">
            <w:pPr>
              <w:ind w:firstLine="0"/>
              <w:jc w:val="center"/>
              <w:rPr>
                <w:rFonts w:ascii="Times New Roman" w:eastAsia="Times New Roman" w:hAnsi="Times New Roman" w:cs="Times New Roman"/>
                <w:b/>
                <w:sz w:val="28"/>
                <w:szCs w:val="28"/>
                <w:lang w:val="ru-RU"/>
              </w:rPr>
            </w:pPr>
            <w:r>
              <w:rPr>
                <w:rFonts w:ascii="Times New Roman" w:eastAsia="Times New Roman" w:hAnsi="Times New Roman" w:cs="Times New Roman"/>
                <w:color w:val="000000"/>
                <w:sz w:val="28"/>
                <w:szCs w:val="28"/>
              </w:rPr>
              <w:t>листопад − грудень 202</w:t>
            </w:r>
            <w:r>
              <w:rPr>
                <w:rFonts w:ascii="Times New Roman" w:eastAsia="Times New Roman" w:hAnsi="Times New Roman" w:cs="Times New Roman"/>
                <w:color w:val="000000"/>
                <w:sz w:val="28"/>
                <w:szCs w:val="28"/>
                <w:lang w:val="ru-RU"/>
              </w:rPr>
              <w:t>3</w:t>
            </w:r>
          </w:p>
        </w:tc>
        <w:tc>
          <w:tcPr>
            <w:tcW w:w="1553" w:type="dxa"/>
          </w:tcPr>
          <w:p w14:paraId="0000004E" w14:textId="77777777" w:rsidR="00457EF7" w:rsidRDefault="005E1252">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Виконано</w:t>
            </w:r>
          </w:p>
        </w:tc>
      </w:tr>
      <w:tr w:rsidR="00457EF7" w14:paraId="5495800A" w14:textId="77777777" w:rsidTr="007E0000">
        <w:tc>
          <w:tcPr>
            <w:tcW w:w="704" w:type="dxa"/>
          </w:tcPr>
          <w:p w14:paraId="0000004F" w14:textId="77777777" w:rsidR="00457EF7" w:rsidRPr="00CA5345" w:rsidRDefault="005E1252">
            <w:pPr>
              <w:ind w:firstLine="0"/>
              <w:jc w:val="center"/>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t>2.</w:t>
            </w:r>
          </w:p>
        </w:tc>
        <w:tc>
          <w:tcPr>
            <w:tcW w:w="4961" w:type="dxa"/>
          </w:tcPr>
          <w:p w14:paraId="00000050" w14:textId="77777777" w:rsidR="00457EF7" w:rsidRDefault="005E1252">
            <w:pPr>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засвоєння методик дослідження.</w:t>
            </w:r>
          </w:p>
          <w:p w14:paraId="00000051" w14:textId="77777777" w:rsidR="00457EF7" w:rsidRDefault="005E1252">
            <w:pPr>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Написання відповідного розділу роботи.</w:t>
            </w:r>
          </w:p>
        </w:tc>
        <w:tc>
          <w:tcPr>
            <w:tcW w:w="2127" w:type="dxa"/>
          </w:tcPr>
          <w:p w14:paraId="58C6065C" w14:textId="77777777" w:rsidR="00336E12" w:rsidRDefault="00336E12" w:rsidP="00336E12">
            <w:pPr>
              <w:ind w:firstLine="0"/>
              <w:jc w:val="lef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січень –</w:t>
            </w:r>
          </w:p>
          <w:p w14:paraId="00000052" w14:textId="1DB74941" w:rsidR="00457EF7" w:rsidRPr="00336E12" w:rsidRDefault="00336E12" w:rsidP="00336E12">
            <w:pPr>
              <w:ind w:firstLine="0"/>
              <w:jc w:val="center"/>
              <w:rPr>
                <w:rFonts w:ascii="Times New Roman" w:eastAsia="Times New Roman" w:hAnsi="Times New Roman" w:cs="Times New Roman"/>
                <w:b/>
                <w:sz w:val="28"/>
                <w:szCs w:val="28"/>
                <w:lang w:val="ru-RU"/>
              </w:rPr>
            </w:pPr>
            <w:r>
              <w:rPr>
                <w:rFonts w:ascii="Times New Roman" w:eastAsia="Times New Roman" w:hAnsi="Times New Roman" w:cs="Times New Roman"/>
                <w:color w:val="000000"/>
                <w:sz w:val="28"/>
                <w:szCs w:val="28"/>
              </w:rPr>
              <w:t>лютий 202</w:t>
            </w:r>
            <w:r>
              <w:rPr>
                <w:rFonts w:ascii="Times New Roman" w:eastAsia="Times New Roman" w:hAnsi="Times New Roman" w:cs="Times New Roman"/>
                <w:color w:val="000000"/>
                <w:sz w:val="28"/>
                <w:szCs w:val="28"/>
                <w:lang w:val="ru-RU"/>
              </w:rPr>
              <w:t>4</w:t>
            </w:r>
          </w:p>
        </w:tc>
        <w:tc>
          <w:tcPr>
            <w:tcW w:w="1553" w:type="dxa"/>
          </w:tcPr>
          <w:p w14:paraId="00000053" w14:textId="77777777" w:rsidR="00457EF7" w:rsidRDefault="005E1252">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Виконано</w:t>
            </w:r>
          </w:p>
        </w:tc>
      </w:tr>
      <w:tr w:rsidR="00457EF7" w14:paraId="065DF427" w14:textId="77777777" w:rsidTr="007E0000">
        <w:tc>
          <w:tcPr>
            <w:tcW w:w="704" w:type="dxa"/>
          </w:tcPr>
          <w:p w14:paraId="00000054" w14:textId="77777777" w:rsidR="00457EF7" w:rsidRPr="00CA5345" w:rsidRDefault="005E1252">
            <w:pPr>
              <w:ind w:firstLine="0"/>
              <w:jc w:val="center"/>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t>3.</w:t>
            </w:r>
          </w:p>
        </w:tc>
        <w:tc>
          <w:tcPr>
            <w:tcW w:w="4961" w:type="dxa"/>
          </w:tcPr>
          <w:p w14:paraId="00000055" w14:textId="77777777" w:rsidR="00457EF7" w:rsidRDefault="005E1252">
            <w:pPr>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Засвоєння правил техніки безпеки під час</w:t>
            </w:r>
          </w:p>
          <w:p w14:paraId="00000056" w14:textId="77777777" w:rsidR="00457EF7" w:rsidRDefault="005E1252">
            <w:pPr>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експериментальної частини.</w:t>
            </w:r>
          </w:p>
          <w:p w14:paraId="00000057" w14:textId="77777777" w:rsidR="00457EF7" w:rsidRDefault="005E1252">
            <w:pPr>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Написання відповідного розділу роботи.</w:t>
            </w:r>
          </w:p>
        </w:tc>
        <w:tc>
          <w:tcPr>
            <w:tcW w:w="2127" w:type="dxa"/>
          </w:tcPr>
          <w:p w14:paraId="00000058" w14:textId="44126C7F" w:rsidR="00457EF7" w:rsidRPr="00336E12" w:rsidRDefault="00336E12">
            <w:pPr>
              <w:ind w:firstLine="0"/>
              <w:jc w:val="center"/>
              <w:rPr>
                <w:rFonts w:ascii="Times New Roman" w:eastAsia="Times New Roman" w:hAnsi="Times New Roman" w:cs="Times New Roman"/>
                <w:b/>
                <w:sz w:val="28"/>
                <w:szCs w:val="28"/>
                <w:lang w:val="ru-RU"/>
              </w:rPr>
            </w:pPr>
            <w:r>
              <w:rPr>
                <w:rFonts w:ascii="Times New Roman" w:eastAsia="Times New Roman" w:hAnsi="Times New Roman" w:cs="Times New Roman"/>
                <w:color w:val="000000"/>
                <w:sz w:val="28"/>
                <w:szCs w:val="28"/>
              </w:rPr>
              <w:t>лютий 202</w:t>
            </w:r>
            <w:r>
              <w:rPr>
                <w:rFonts w:ascii="Times New Roman" w:eastAsia="Times New Roman" w:hAnsi="Times New Roman" w:cs="Times New Roman"/>
                <w:color w:val="000000"/>
                <w:sz w:val="28"/>
                <w:szCs w:val="28"/>
                <w:lang w:val="ru-RU"/>
              </w:rPr>
              <w:t>4</w:t>
            </w:r>
          </w:p>
        </w:tc>
        <w:tc>
          <w:tcPr>
            <w:tcW w:w="1553" w:type="dxa"/>
          </w:tcPr>
          <w:p w14:paraId="00000059" w14:textId="77777777" w:rsidR="00457EF7" w:rsidRDefault="005E1252">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Виконано</w:t>
            </w:r>
          </w:p>
        </w:tc>
      </w:tr>
      <w:tr w:rsidR="00457EF7" w14:paraId="5D6C3197" w14:textId="77777777" w:rsidTr="007E0000">
        <w:tc>
          <w:tcPr>
            <w:tcW w:w="704" w:type="dxa"/>
          </w:tcPr>
          <w:p w14:paraId="0000005A" w14:textId="77777777" w:rsidR="00457EF7" w:rsidRPr="00CA5345" w:rsidRDefault="005E1252">
            <w:pPr>
              <w:ind w:firstLine="0"/>
              <w:jc w:val="center"/>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t>4.</w:t>
            </w:r>
          </w:p>
        </w:tc>
        <w:tc>
          <w:tcPr>
            <w:tcW w:w="4961" w:type="dxa"/>
          </w:tcPr>
          <w:p w14:paraId="0000005B"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експериментальних</w:t>
            </w:r>
          </w:p>
          <w:p w14:paraId="0000005C"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досліджень. Оформлення результатів</w:t>
            </w:r>
          </w:p>
          <w:p w14:paraId="0000005D"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експерименту</w:t>
            </w:r>
          </w:p>
        </w:tc>
        <w:tc>
          <w:tcPr>
            <w:tcW w:w="2127" w:type="dxa"/>
          </w:tcPr>
          <w:p w14:paraId="0000005E" w14:textId="06D1F079" w:rsidR="00457EF7" w:rsidRPr="00336E12" w:rsidRDefault="00336E12">
            <w:pPr>
              <w:ind w:firstLine="0"/>
              <w:jc w:val="center"/>
              <w:rPr>
                <w:rFonts w:ascii="Times New Roman" w:eastAsia="Times New Roman" w:hAnsi="Times New Roman" w:cs="Times New Roman"/>
                <w:b/>
                <w:sz w:val="28"/>
                <w:szCs w:val="28"/>
                <w:lang w:val="ru-RU"/>
              </w:rPr>
            </w:pPr>
            <w:r>
              <w:rPr>
                <w:rFonts w:ascii="Times New Roman" w:eastAsia="Times New Roman" w:hAnsi="Times New Roman" w:cs="Times New Roman"/>
                <w:color w:val="000000"/>
                <w:sz w:val="28"/>
                <w:szCs w:val="28"/>
              </w:rPr>
              <w:t>лютий − квітень 202</w:t>
            </w:r>
            <w:r>
              <w:rPr>
                <w:rFonts w:ascii="Times New Roman" w:eastAsia="Times New Roman" w:hAnsi="Times New Roman" w:cs="Times New Roman"/>
                <w:color w:val="000000"/>
                <w:sz w:val="28"/>
                <w:szCs w:val="28"/>
                <w:lang w:val="ru-RU"/>
              </w:rPr>
              <w:t>4</w:t>
            </w:r>
          </w:p>
        </w:tc>
        <w:tc>
          <w:tcPr>
            <w:tcW w:w="1553" w:type="dxa"/>
          </w:tcPr>
          <w:p w14:paraId="0000005F" w14:textId="77777777" w:rsidR="00457EF7" w:rsidRDefault="005E1252">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Виконано</w:t>
            </w:r>
          </w:p>
        </w:tc>
      </w:tr>
      <w:tr w:rsidR="00457EF7" w14:paraId="1AB75B41" w14:textId="77777777" w:rsidTr="007E0000">
        <w:tc>
          <w:tcPr>
            <w:tcW w:w="704" w:type="dxa"/>
          </w:tcPr>
          <w:p w14:paraId="00000060" w14:textId="77777777" w:rsidR="00457EF7" w:rsidRPr="00CA5345" w:rsidRDefault="005E1252">
            <w:pPr>
              <w:ind w:firstLine="0"/>
              <w:jc w:val="center"/>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t>5.</w:t>
            </w:r>
          </w:p>
        </w:tc>
        <w:tc>
          <w:tcPr>
            <w:tcW w:w="4961" w:type="dxa"/>
          </w:tcPr>
          <w:p w14:paraId="00000061" w14:textId="77777777" w:rsidR="00457EF7" w:rsidRDefault="005E1252">
            <w:pPr>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Оформлення кваліфікаційної роботи.</w:t>
            </w:r>
          </w:p>
          <w:p w14:paraId="00000062" w14:textId="77777777" w:rsidR="00457EF7" w:rsidRDefault="005E1252">
            <w:pPr>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Передзахист роботи.</w:t>
            </w:r>
          </w:p>
        </w:tc>
        <w:tc>
          <w:tcPr>
            <w:tcW w:w="2127" w:type="dxa"/>
          </w:tcPr>
          <w:p w14:paraId="00000063" w14:textId="36AD7429" w:rsidR="00457EF7" w:rsidRPr="00336E12" w:rsidRDefault="00336E12">
            <w:pPr>
              <w:ind w:firstLine="0"/>
              <w:jc w:val="center"/>
              <w:rPr>
                <w:rFonts w:ascii="Times New Roman" w:eastAsia="Times New Roman" w:hAnsi="Times New Roman" w:cs="Times New Roman"/>
                <w:b/>
                <w:sz w:val="28"/>
                <w:szCs w:val="28"/>
                <w:lang w:val="ru-RU"/>
              </w:rPr>
            </w:pPr>
            <w:r>
              <w:rPr>
                <w:rFonts w:ascii="Times New Roman" w:eastAsia="Times New Roman" w:hAnsi="Times New Roman" w:cs="Times New Roman"/>
                <w:color w:val="000000"/>
                <w:sz w:val="28"/>
                <w:szCs w:val="28"/>
              </w:rPr>
              <w:t>квітень − травень  202</w:t>
            </w:r>
            <w:r>
              <w:rPr>
                <w:rFonts w:ascii="Times New Roman" w:eastAsia="Times New Roman" w:hAnsi="Times New Roman" w:cs="Times New Roman"/>
                <w:color w:val="000000"/>
                <w:sz w:val="28"/>
                <w:szCs w:val="28"/>
                <w:lang w:val="ru-RU"/>
              </w:rPr>
              <w:t>4</w:t>
            </w:r>
          </w:p>
        </w:tc>
        <w:tc>
          <w:tcPr>
            <w:tcW w:w="1553" w:type="dxa"/>
          </w:tcPr>
          <w:p w14:paraId="00000064" w14:textId="77777777" w:rsidR="00457EF7" w:rsidRDefault="005E1252">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Виконано</w:t>
            </w:r>
          </w:p>
        </w:tc>
      </w:tr>
      <w:tr w:rsidR="00457EF7" w14:paraId="07348796" w14:textId="77777777" w:rsidTr="007E0000">
        <w:tc>
          <w:tcPr>
            <w:tcW w:w="704" w:type="dxa"/>
          </w:tcPr>
          <w:p w14:paraId="00000065" w14:textId="77777777" w:rsidR="00457EF7" w:rsidRPr="00CA5345" w:rsidRDefault="005E1252">
            <w:pPr>
              <w:ind w:firstLine="0"/>
              <w:jc w:val="center"/>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t>6.</w:t>
            </w:r>
          </w:p>
        </w:tc>
        <w:tc>
          <w:tcPr>
            <w:tcW w:w="4961" w:type="dxa"/>
          </w:tcPr>
          <w:p w14:paraId="00000066" w14:textId="77777777" w:rsidR="00457EF7" w:rsidRDefault="005E1252">
            <w:pPr>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Рецензування кваліфікаційної роботи</w:t>
            </w:r>
          </w:p>
        </w:tc>
        <w:tc>
          <w:tcPr>
            <w:tcW w:w="2127" w:type="dxa"/>
          </w:tcPr>
          <w:p w14:paraId="00000067" w14:textId="04D7BA13" w:rsidR="00457EF7" w:rsidRPr="00336E12" w:rsidRDefault="00336E12">
            <w:pPr>
              <w:ind w:firstLine="0"/>
              <w:jc w:val="center"/>
              <w:rPr>
                <w:rFonts w:ascii="Times New Roman" w:eastAsia="Times New Roman" w:hAnsi="Times New Roman" w:cs="Times New Roman"/>
                <w:b/>
                <w:sz w:val="28"/>
                <w:szCs w:val="28"/>
                <w:lang w:val="ru-RU"/>
              </w:rPr>
            </w:pPr>
            <w:r>
              <w:rPr>
                <w:rFonts w:ascii="Times New Roman" w:eastAsia="Times New Roman" w:hAnsi="Times New Roman" w:cs="Times New Roman"/>
                <w:color w:val="000000"/>
                <w:sz w:val="28"/>
                <w:szCs w:val="28"/>
              </w:rPr>
              <w:t>травень − червень 202</w:t>
            </w:r>
            <w:r>
              <w:rPr>
                <w:rFonts w:ascii="Times New Roman" w:eastAsia="Times New Roman" w:hAnsi="Times New Roman" w:cs="Times New Roman"/>
                <w:color w:val="000000"/>
                <w:sz w:val="28"/>
                <w:szCs w:val="28"/>
                <w:lang w:val="ru-RU"/>
              </w:rPr>
              <w:t>4</w:t>
            </w:r>
          </w:p>
        </w:tc>
        <w:tc>
          <w:tcPr>
            <w:tcW w:w="1553" w:type="dxa"/>
          </w:tcPr>
          <w:p w14:paraId="00000068" w14:textId="77777777" w:rsidR="00457EF7" w:rsidRDefault="005E1252">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Виконано</w:t>
            </w:r>
          </w:p>
        </w:tc>
      </w:tr>
      <w:tr w:rsidR="00457EF7" w14:paraId="05423719" w14:textId="77777777" w:rsidTr="007E0000">
        <w:tc>
          <w:tcPr>
            <w:tcW w:w="704" w:type="dxa"/>
          </w:tcPr>
          <w:p w14:paraId="00000069" w14:textId="77777777" w:rsidR="00457EF7" w:rsidRPr="00CA5345" w:rsidRDefault="005E1252">
            <w:pPr>
              <w:ind w:firstLine="0"/>
              <w:jc w:val="center"/>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t>7.</w:t>
            </w:r>
          </w:p>
        </w:tc>
        <w:tc>
          <w:tcPr>
            <w:tcW w:w="4961" w:type="dxa"/>
          </w:tcPr>
          <w:p w14:paraId="0000006A" w14:textId="77777777" w:rsidR="00457EF7" w:rsidRDefault="005E1252">
            <w:pPr>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 кваліфікаційної роботи</w:t>
            </w:r>
          </w:p>
        </w:tc>
        <w:tc>
          <w:tcPr>
            <w:tcW w:w="2127" w:type="dxa"/>
          </w:tcPr>
          <w:p w14:paraId="0000006B" w14:textId="63CAB173" w:rsidR="00457EF7" w:rsidRDefault="00336E12">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червень 202</w:t>
            </w:r>
            <w:r>
              <w:rPr>
                <w:rFonts w:ascii="Times New Roman" w:eastAsia="Times New Roman" w:hAnsi="Times New Roman" w:cs="Times New Roman"/>
                <w:color w:val="000000"/>
                <w:sz w:val="28"/>
                <w:szCs w:val="28"/>
                <w:lang w:val="ru-RU"/>
              </w:rPr>
              <w:t>4</w:t>
            </w:r>
          </w:p>
        </w:tc>
        <w:tc>
          <w:tcPr>
            <w:tcW w:w="1553" w:type="dxa"/>
          </w:tcPr>
          <w:p w14:paraId="0000006C" w14:textId="77777777" w:rsidR="00457EF7" w:rsidRDefault="005E1252">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Виконано</w:t>
            </w:r>
          </w:p>
        </w:tc>
      </w:tr>
    </w:tbl>
    <w:p w14:paraId="0000006D" w14:textId="77777777" w:rsidR="00457EF7" w:rsidRDefault="00457EF7" w:rsidP="00336E12">
      <w:pPr>
        <w:ind w:firstLine="0"/>
        <w:rPr>
          <w:rFonts w:ascii="Times New Roman" w:eastAsia="Times New Roman" w:hAnsi="Times New Roman" w:cs="Times New Roman"/>
          <w:b/>
          <w:sz w:val="28"/>
          <w:szCs w:val="28"/>
        </w:rPr>
      </w:pPr>
    </w:p>
    <w:p w14:paraId="0000006E" w14:textId="67AD2A9D" w:rsidR="00457EF7" w:rsidRDefault="005E1252">
      <w:pPr>
        <w:ind w:left="1134" w:firstLine="0"/>
        <w:jc w:val="left"/>
        <w:rPr>
          <w:rFonts w:ascii="Times New Roman" w:eastAsia="Times New Roman" w:hAnsi="Times New Roman" w:cs="Times New Roman"/>
          <w:b/>
          <w:sz w:val="28"/>
          <w:szCs w:val="28"/>
        </w:rPr>
      </w:pPr>
      <w:r>
        <w:rPr>
          <w:rFonts w:ascii="Times New Roman" w:eastAsia="Times New Roman" w:hAnsi="Times New Roman" w:cs="Times New Roman"/>
          <w:sz w:val="28"/>
          <w:szCs w:val="28"/>
        </w:rPr>
        <w:t>Студент (-ка)</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u w:val="single"/>
        </w:rPr>
        <w:t>__________________</w:t>
      </w:r>
      <w:r>
        <w:rPr>
          <w:rFonts w:ascii="Times New Roman" w:eastAsia="Times New Roman" w:hAnsi="Times New Roman" w:cs="Times New Roman"/>
          <w:b/>
          <w:sz w:val="28"/>
          <w:szCs w:val="28"/>
        </w:rPr>
        <w:t xml:space="preserve">   </w:t>
      </w:r>
      <w:sdt>
        <w:sdtPr>
          <w:tag w:val="goog_rdk_4"/>
          <w:id w:val="-1332683245"/>
        </w:sdtPr>
        <w:sdtEndPr/>
        <w:sdtContent/>
      </w:sdt>
      <w:r w:rsidR="007E0000">
        <w:rPr>
          <w:rFonts w:ascii="Times New Roman" w:eastAsia="Times New Roman" w:hAnsi="Times New Roman" w:cs="Times New Roman"/>
          <w:sz w:val="28"/>
          <w:szCs w:val="28"/>
        </w:rPr>
        <w:t>Д.А. Гапотій</w:t>
      </w:r>
    </w:p>
    <w:p w14:paraId="0000006F" w14:textId="7948C63D" w:rsidR="00457EF7" w:rsidRDefault="005E1252">
      <w:pPr>
        <w:ind w:left="1134"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Керівник роботи         </w:t>
      </w:r>
      <w:r>
        <w:rPr>
          <w:rFonts w:ascii="Times New Roman" w:eastAsia="Times New Roman" w:hAnsi="Times New Roman" w:cs="Times New Roman"/>
          <w:b/>
          <w:sz w:val="28"/>
          <w:szCs w:val="28"/>
          <w:u w:val="single"/>
        </w:rPr>
        <w:t xml:space="preserve">__________________ </w:t>
      </w:r>
      <w:r>
        <w:rPr>
          <w:rFonts w:ascii="Times New Roman" w:eastAsia="Times New Roman" w:hAnsi="Times New Roman" w:cs="Times New Roman"/>
          <w:b/>
          <w:sz w:val="28"/>
          <w:szCs w:val="28"/>
        </w:rPr>
        <w:t xml:space="preserve">  </w:t>
      </w:r>
      <w:r w:rsidR="007E0000">
        <w:rPr>
          <w:rFonts w:ascii="Times New Roman" w:eastAsia="Times New Roman" w:hAnsi="Times New Roman" w:cs="Times New Roman"/>
          <w:sz w:val="28"/>
          <w:szCs w:val="28"/>
        </w:rPr>
        <w:t>Н.В. Воронова</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Нормоконтроль пройдено</w:t>
      </w:r>
    </w:p>
    <w:p w14:paraId="20471F5C" w14:textId="3D8923CD" w:rsidR="00F00A20" w:rsidRPr="00D43465" w:rsidRDefault="005E1252" w:rsidP="00D43465">
      <w:pPr>
        <w:ind w:left="1134"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Нормоконтролер</w:t>
      </w:r>
      <w:r>
        <w:rPr>
          <w:rFonts w:ascii="Times New Roman" w:eastAsia="Times New Roman" w:hAnsi="Times New Roman" w:cs="Times New Roman"/>
          <w:b/>
          <w:sz w:val="28"/>
          <w:szCs w:val="28"/>
        </w:rPr>
        <w:t xml:space="preserve">                                             </w:t>
      </w:r>
      <w:r w:rsidR="007E0000">
        <w:rPr>
          <w:rFonts w:ascii="Times New Roman" w:eastAsia="Times New Roman" w:hAnsi="Times New Roman" w:cs="Times New Roman"/>
          <w:b/>
          <w:sz w:val="28"/>
          <w:szCs w:val="28"/>
        </w:rPr>
        <w:t xml:space="preserve"> </w:t>
      </w:r>
      <w:r w:rsidR="007E0000" w:rsidRPr="007E0000">
        <w:rPr>
          <w:rFonts w:ascii="Times New Roman" w:hAnsi="Times New Roman" w:cs="Times New Roman"/>
          <w:sz w:val="28"/>
          <w:szCs w:val="28"/>
        </w:rPr>
        <w:t>Н.М</w:t>
      </w:r>
      <w:r w:rsidR="007E0000">
        <w:rPr>
          <w:rFonts w:ascii="Times New Roman" w:hAnsi="Times New Roman" w:cs="Times New Roman"/>
          <w:sz w:val="28"/>
          <w:szCs w:val="28"/>
        </w:rPr>
        <w:t xml:space="preserve">. </w:t>
      </w:r>
      <w:r w:rsidR="007E0000" w:rsidRPr="007E0000">
        <w:rPr>
          <w:rFonts w:ascii="Times New Roman" w:hAnsi="Times New Roman" w:cs="Times New Roman"/>
          <w:sz w:val="28"/>
          <w:szCs w:val="28"/>
        </w:rPr>
        <w:t>Притул</w:t>
      </w:r>
      <w:r w:rsidR="007E0000">
        <w:rPr>
          <w:rFonts w:ascii="Times New Roman" w:hAnsi="Times New Roman" w:cs="Times New Roman"/>
          <w:sz w:val="28"/>
          <w:szCs w:val="28"/>
        </w:rPr>
        <w:t>а</w:t>
      </w:r>
    </w:p>
    <w:p w14:paraId="22526A07" w14:textId="56B6A9FF" w:rsidR="00F00A20" w:rsidRDefault="005E1252" w:rsidP="00CA5345">
      <w:pPr>
        <w:spacing w:after="0"/>
        <w:jc w:val="center"/>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lastRenderedPageBreak/>
        <w:t>РЕФЕРАТ</w:t>
      </w:r>
    </w:p>
    <w:p w14:paraId="38A492A0" w14:textId="1C99C8B0" w:rsidR="00CA5345" w:rsidRDefault="00CA5345" w:rsidP="00CA5345">
      <w:pPr>
        <w:spacing w:after="0"/>
        <w:jc w:val="center"/>
        <w:rPr>
          <w:rFonts w:ascii="Times New Roman" w:eastAsia="Times New Roman" w:hAnsi="Times New Roman" w:cs="Times New Roman"/>
          <w:sz w:val="28"/>
          <w:szCs w:val="28"/>
        </w:rPr>
      </w:pPr>
    </w:p>
    <w:p w14:paraId="52B4C321" w14:textId="77777777" w:rsidR="00CA5345" w:rsidRPr="00CA5345" w:rsidRDefault="00CA5345" w:rsidP="00CA5345">
      <w:pPr>
        <w:spacing w:after="0"/>
        <w:jc w:val="center"/>
        <w:rPr>
          <w:rFonts w:ascii="Times New Roman" w:eastAsia="Times New Roman" w:hAnsi="Times New Roman" w:cs="Times New Roman"/>
          <w:sz w:val="28"/>
          <w:szCs w:val="28"/>
        </w:rPr>
      </w:pPr>
    </w:p>
    <w:p w14:paraId="00000073" w14:textId="51524CCA" w:rsidR="00457EF7" w:rsidRDefault="005E1252" w:rsidP="00CA5345">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роботі </w:t>
      </w:r>
      <w:r>
        <w:rPr>
          <w:rFonts w:ascii="Times New Roman" w:eastAsia="Times New Roman" w:hAnsi="Times New Roman" w:cs="Times New Roman"/>
          <w:sz w:val="28"/>
          <w:szCs w:val="28"/>
          <w:u w:val="single"/>
        </w:rPr>
        <w:t>5</w:t>
      </w:r>
      <w:r w:rsidR="00427C20">
        <w:rPr>
          <w:rFonts w:ascii="Times New Roman" w:eastAsia="Times New Roman" w:hAnsi="Times New Roman" w:cs="Times New Roman"/>
          <w:sz w:val="28"/>
          <w:szCs w:val="28"/>
          <w:u w:val="single"/>
        </w:rPr>
        <w:t>4</w:t>
      </w:r>
      <w:r>
        <w:rPr>
          <w:rFonts w:ascii="Times New Roman" w:eastAsia="Times New Roman" w:hAnsi="Times New Roman" w:cs="Times New Roman"/>
          <w:sz w:val="28"/>
          <w:szCs w:val="28"/>
        </w:rPr>
        <w:t xml:space="preserve"> сторінок, </w:t>
      </w:r>
      <w:r>
        <w:rPr>
          <w:rFonts w:ascii="Times New Roman" w:eastAsia="Times New Roman" w:hAnsi="Times New Roman" w:cs="Times New Roman"/>
          <w:sz w:val="28"/>
          <w:szCs w:val="28"/>
          <w:u w:val="single"/>
        </w:rPr>
        <w:t>14</w:t>
      </w:r>
      <w:r>
        <w:rPr>
          <w:rFonts w:ascii="Times New Roman" w:eastAsia="Times New Roman" w:hAnsi="Times New Roman" w:cs="Times New Roman"/>
          <w:sz w:val="28"/>
          <w:szCs w:val="28"/>
        </w:rPr>
        <w:t xml:space="preserve"> таблиць, </w:t>
      </w:r>
      <w:r>
        <w:rPr>
          <w:rFonts w:ascii="Times New Roman" w:eastAsia="Times New Roman" w:hAnsi="Times New Roman" w:cs="Times New Roman"/>
          <w:sz w:val="28"/>
          <w:szCs w:val="28"/>
          <w:u w:val="single"/>
        </w:rPr>
        <w:t>25</w:t>
      </w:r>
      <w:r>
        <w:rPr>
          <w:rFonts w:ascii="Times New Roman" w:eastAsia="Times New Roman" w:hAnsi="Times New Roman" w:cs="Times New Roman"/>
          <w:sz w:val="28"/>
          <w:szCs w:val="28"/>
        </w:rPr>
        <w:t xml:space="preserve"> рисунків, було використано </w:t>
      </w:r>
      <w:r w:rsidR="0070013B">
        <w:rPr>
          <w:rFonts w:ascii="Times New Roman" w:eastAsia="Times New Roman" w:hAnsi="Times New Roman" w:cs="Times New Roman"/>
          <w:sz w:val="28"/>
          <w:szCs w:val="28"/>
          <w:u w:val="single"/>
        </w:rPr>
        <w:t>3</w:t>
      </w:r>
      <w:r w:rsidR="00931CDB">
        <w:rPr>
          <w:rFonts w:ascii="Times New Roman" w:eastAsia="Times New Roman" w:hAnsi="Times New Roman" w:cs="Times New Roman"/>
          <w:sz w:val="28"/>
          <w:szCs w:val="28"/>
          <w:u w:val="single"/>
        </w:rPr>
        <w:t>7</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rPr>
        <w:t>літературних джерел, із них</w:t>
      </w:r>
      <w:sdt>
        <w:sdtPr>
          <w:tag w:val="goog_rdk_6"/>
          <w:id w:val="301742004"/>
        </w:sdtPr>
        <w:sdtEndPr/>
        <w:sdtContent/>
      </w:sdt>
      <w:r>
        <w:rPr>
          <w:rFonts w:ascii="Times New Roman" w:eastAsia="Times New Roman" w:hAnsi="Times New Roman" w:cs="Times New Roman"/>
          <w:sz w:val="28"/>
          <w:szCs w:val="28"/>
        </w:rPr>
        <w:t xml:space="preserve"> </w:t>
      </w:r>
      <w:r w:rsidR="000D0278">
        <w:rPr>
          <w:rFonts w:ascii="Times New Roman" w:eastAsia="Times New Roman" w:hAnsi="Times New Roman" w:cs="Times New Roman"/>
          <w:sz w:val="28"/>
          <w:szCs w:val="28"/>
          <w:u w:val="single"/>
        </w:rPr>
        <w:t>11</w:t>
      </w:r>
      <w:r>
        <w:rPr>
          <w:rFonts w:ascii="Times New Roman" w:eastAsia="Times New Roman" w:hAnsi="Times New Roman" w:cs="Times New Roman"/>
          <w:sz w:val="28"/>
          <w:szCs w:val="28"/>
        </w:rPr>
        <w:t xml:space="preserve"> іноземною мовою</w:t>
      </w:r>
    </w:p>
    <w:p w14:paraId="00000074" w14:textId="3C3053B4" w:rsidR="00457EF7" w:rsidRDefault="005E1252">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Об’єктом дослідження: Показники оцінки концентрації та кількості шкідливих речовин, що викидаються в атмосферу під час роботи ливарного цеху ПАТ </w:t>
      </w:r>
      <w:r w:rsidR="00CF7C58" w:rsidRPr="00CF7C58">
        <w:rPr>
          <w:rFonts w:ascii="Times New Roman" w:eastAsia="Times New Roman" w:hAnsi="Times New Roman" w:cs="Times New Roman"/>
          <w:sz w:val="28"/>
          <w:szCs w:val="28"/>
        </w:rPr>
        <w:t>«</w:t>
      </w:r>
      <w:r>
        <w:rPr>
          <w:rFonts w:ascii="Times New Roman" w:eastAsia="Times New Roman" w:hAnsi="Times New Roman" w:cs="Times New Roman"/>
          <w:sz w:val="28"/>
          <w:szCs w:val="28"/>
        </w:rPr>
        <w:t>Запоріжсталь</w:t>
      </w:r>
      <w:r w:rsidR="00CF7C58" w:rsidRPr="00CF7C5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00000075" w14:textId="78879C56" w:rsidR="00457EF7" w:rsidRPr="00CF7C58" w:rsidRDefault="005E1252">
      <w:pPr>
        <w:spacing w:after="0"/>
        <w:ind w:firstLine="708"/>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Предметом дослідження є</w:t>
      </w:r>
      <w:r w:rsidR="00285F18">
        <w:rPr>
          <w:rFonts w:ascii="Times New Roman" w:hAnsi="Times New Roman" w:cs="Times New Roman"/>
          <w:color w:val="000000"/>
          <w:sz w:val="28"/>
          <w:szCs w:val="28"/>
          <w:lang w:val="ru-RU"/>
        </w:rPr>
        <w:t xml:space="preserve"> </w:t>
      </w:r>
      <w:r w:rsidR="00285F18" w:rsidRPr="00226E84">
        <w:rPr>
          <w:rFonts w:ascii="Times New Roman" w:hAnsi="Times New Roman" w:cs="Times New Roman"/>
          <w:color w:val="000000"/>
          <w:sz w:val="28"/>
          <w:szCs w:val="28"/>
        </w:rPr>
        <w:t>–</w:t>
      </w:r>
      <w:r w:rsidR="00285F18">
        <w:rPr>
          <w:color w:val="000000"/>
          <w:sz w:val="28"/>
          <w:szCs w:val="28"/>
          <w:lang w:val="ru-RU"/>
        </w:rPr>
        <w:t xml:space="preserve"> </w:t>
      </w:r>
      <w:r>
        <w:rPr>
          <w:rFonts w:ascii="Times New Roman" w:eastAsia="Times New Roman" w:hAnsi="Times New Roman" w:cs="Times New Roman"/>
          <w:sz w:val="28"/>
          <w:szCs w:val="28"/>
        </w:rPr>
        <w:t>ПАТ «Запоріжсталь</w:t>
      </w:r>
      <w:r w:rsidR="00CF7C58">
        <w:rPr>
          <w:rFonts w:ascii="Times New Roman" w:eastAsia="Times New Roman" w:hAnsi="Times New Roman" w:cs="Times New Roman"/>
          <w:sz w:val="28"/>
          <w:szCs w:val="28"/>
          <w:lang w:val="ru-RU"/>
        </w:rPr>
        <w:t>»</w:t>
      </w:r>
    </w:p>
    <w:p w14:paraId="00000076" w14:textId="77777777" w:rsidR="00457EF7" w:rsidRDefault="005E1252">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досліджень: аналіз, порівняння, прогнозування.</w:t>
      </w:r>
    </w:p>
    <w:p w14:paraId="00000077" w14:textId="77777777" w:rsidR="00457EF7" w:rsidRDefault="005E1252">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кваліфікаційної роботи є</w:t>
      </w:r>
      <w:r>
        <w:t xml:space="preserve"> </w:t>
      </w:r>
      <w:r>
        <w:rPr>
          <w:rFonts w:ascii="Times New Roman" w:eastAsia="Times New Roman" w:hAnsi="Times New Roman" w:cs="Times New Roman"/>
          <w:sz w:val="28"/>
          <w:szCs w:val="28"/>
        </w:rPr>
        <w:t>визначити  вплив діяльності ПАТ «Запоріжсталь» на довкілля.</w:t>
      </w:r>
    </w:p>
    <w:p w14:paraId="00000078" w14:textId="681AAB0C" w:rsidR="00457EF7" w:rsidRDefault="005E1252">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Проаналізовано  екологічну ситуацію в місті Запоріжжя, досліджено особливості забруднення атмосфери та в</w:t>
      </w:r>
      <w:r w:rsidR="00F3288E" w:rsidRPr="00F3288E">
        <w:rPr>
          <w:rFonts w:ascii="Times New Roman" w:eastAsia="Times New Roman" w:hAnsi="Times New Roman" w:cs="Times New Roman"/>
          <w:sz w:val="28"/>
          <w:szCs w:val="28"/>
        </w:rPr>
        <w:t>п</w:t>
      </w:r>
      <w:r>
        <w:rPr>
          <w:rFonts w:ascii="Times New Roman" w:eastAsia="Times New Roman" w:hAnsi="Times New Roman" w:cs="Times New Roman"/>
          <w:sz w:val="28"/>
          <w:szCs w:val="28"/>
        </w:rPr>
        <w:t>лив роботи ПАТ «Запоріжсталь» на довкілля; визначено індекс забруднення атмосфери для Запорізького регіону; розроблено рекомендації щодо роботи ливарного цеху ПАТ «Запоріжсталь» та зменшення негативного в</w:t>
      </w:r>
      <w:r w:rsidR="00F3288E" w:rsidRPr="00F3288E">
        <w:rPr>
          <w:rFonts w:ascii="Times New Roman" w:eastAsia="Times New Roman" w:hAnsi="Times New Roman" w:cs="Times New Roman"/>
          <w:sz w:val="28"/>
          <w:szCs w:val="28"/>
        </w:rPr>
        <w:t>п</w:t>
      </w:r>
      <w:r>
        <w:rPr>
          <w:rFonts w:ascii="Times New Roman" w:eastAsia="Times New Roman" w:hAnsi="Times New Roman" w:cs="Times New Roman"/>
          <w:sz w:val="28"/>
          <w:szCs w:val="28"/>
        </w:rPr>
        <w:t>ливу на навколишнє середовище.</w:t>
      </w:r>
    </w:p>
    <w:p w14:paraId="00000079" w14:textId="77777777" w:rsidR="00457EF7" w:rsidRDefault="00457EF7">
      <w:pPr>
        <w:spacing w:after="0"/>
        <w:ind w:firstLine="0"/>
        <w:rPr>
          <w:rFonts w:ascii="Times New Roman" w:eastAsia="Times New Roman" w:hAnsi="Times New Roman" w:cs="Times New Roman"/>
          <w:sz w:val="28"/>
          <w:szCs w:val="28"/>
        </w:rPr>
      </w:pPr>
    </w:p>
    <w:p w14:paraId="0000007A" w14:textId="7D926E1C" w:rsidR="00457EF7" w:rsidRDefault="005E1252">
      <w:pPr>
        <w:spacing w:after="0"/>
        <w:ind w:firstLine="0"/>
        <w:rPr>
          <w:rFonts w:ascii="Times New Roman" w:eastAsia="Times New Roman" w:hAnsi="Times New Roman" w:cs="Times New Roman"/>
          <w:b/>
          <w:sz w:val="28"/>
          <w:szCs w:val="28"/>
        </w:rPr>
      </w:pPr>
      <w:r>
        <w:rPr>
          <w:rFonts w:ascii="Times New Roman" w:eastAsia="Times New Roman" w:hAnsi="Times New Roman" w:cs="Times New Roman"/>
          <w:sz w:val="28"/>
          <w:szCs w:val="28"/>
        </w:rPr>
        <w:t>ДОВКІЛЛЯ, ПАТ «ЗАПОРІЖСТАЛЬ», ІНДЕКС ЗАБРУДНЕННЯ АТМОСФЕРНОГО ПОВІТРЯ, ЕКОЛО</w:t>
      </w:r>
      <w:r w:rsidR="00F3288E">
        <w:rPr>
          <w:rFonts w:ascii="Times New Roman" w:eastAsia="Times New Roman" w:hAnsi="Times New Roman" w:cs="Times New Roman"/>
          <w:sz w:val="28"/>
          <w:szCs w:val="28"/>
        </w:rPr>
        <w:t>ГІЧ</w:t>
      </w:r>
      <w:r>
        <w:rPr>
          <w:rFonts w:ascii="Times New Roman" w:eastAsia="Times New Roman" w:hAnsi="Times New Roman" w:cs="Times New Roman"/>
          <w:sz w:val="28"/>
          <w:szCs w:val="28"/>
        </w:rPr>
        <w:t xml:space="preserve">НА СИТУАЦІЯ, ПРОМИСЛОВІ ПІДПРИЄМСТВА </w:t>
      </w:r>
    </w:p>
    <w:p w14:paraId="0000007B" w14:textId="77777777" w:rsidR="00457EF7" w:rsidRDefault="00457EF7">
      <w:pPr>
        <w:jc w:val="center"/>
        <w:rPr>
          <w:rFonts w:ascii="Times New Roman" w:eastAsia="Times New Roman" w:hAnsi="Times New Roman" w:cs="Times New Roman"/>
          <w:b/>
          <w:sz w:val="28"/>
          <w:szCs w:val="28"/>
        </w:rPr>
      </w:pPr>
    </w:p>
    <w:p w14:paraId="0000007E" w14:textId="0EF93623" w:rsidR="00457EF7" w:rsidRDefault="005E1252" w:rsidP="00222AF2">
      <w:pPr>
        <w:jc w:val="center"/>
        <w:rPr>
          <w:rFonts w:ascii="Times New Roman" w:eastAsia="Times New Roman" w:hAnsi="Times New Roman" w:cs="Times New Roman"/>
          <w:b/>
          <w:sz w:val="28"/>
          <w:szCs w:val="28"/>
        </w:rPr>
      </w:pPr>
      <w:r>
        <w:br w:type="page"/>
      </w:r>
    </w:p>
    <w:p w14:paraId="0000007F" w14:textId="7BAEB5DB" w:rsidR="00457EF7" w:rsidRDefault="005E1252" w:rsidP="00CA5345">
      <w:pPr>
        <w:spacing w:after="0"/>
        <w:jc w:val="center"/>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lastRenderedPageBreak/>
        <w:t>ABSTRACT</w:t>
      </w:r>
    </w:p>
    <w:p w14:paraId="78838FD6" w14:textId="6A31F98E" w:rsidR="00CA5345" w:rsidRDefault="00CA5345" w:rsidP="00CA5345">
      <w:pPr>
        <w:spacing w:after="0"/>
        <w:jc w:val="center"/>
        <w:rPr>
          <w:rFonts w:ascii="Times New Roman" w:eastAsia="Times New Roman" w:hAnsi="Times New Roman" w:cs="Times New Roman"/>
          <w:sz w:val="28"/>
          <w:szCs w:val="28"/>
        </w:rPr>
      </w:pPr>
    </w:p>
    <w:p w14:paraId="1A3F9D52" w14:textId="77777777" w:rsidR="00CA5345" w:rsidRPr="00CA5345" w:rsidRDefault="00CA5345" w:rsidP="00CA5345">
      <w:pPr>
        <w:spacing w:after="0"/>
        <w:jc w:val="center"/>
        <w:rPr>
          <w:rFonts w:ascii="Times New Roman" w:eastAsia="Times New Roman" w:hAnsi="Times New Roman" w:cs="Times New Roman"/>
          <w:sz w:val="28"/>
          <w:szCs w:val="28"/>
        </w:rPr>
      </w:pPr>
    </w:p>
    <w:p w14:paraId="00000080" w14:textId="320A54BF" w:rsidR="00457EF7" w:rsidRDefault="005E1252" w:rsidP="00CA534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the work </w:t>
      </w:r>
      <w:r>
        <w:rPr>
          <w:rFonts w:ascii="Times New Roman" w:eastAsia="Times New Roman" w:hAnsi="Times New Roman" w:cs="Times New Roman"/>
          <w:sz w:val="28"/>
          <w:szCs w:val="28"/>
          <w:u w:val="single"/>
        </w:rPr>
        <w:t>5</w:t>
      </w:r>
      <w:r w:rsidR="00427C20">
        <w:rPr>
          <w:rFonts w:ascii="Times New Roman" w:eastAsia="Times New Roman" w:hAnsi="Times New Roman" w:cs="Times New Roman"/>
          <w:sz w:val="28"/>
          <w:szCs w:val="28"/>
          <w:u w:val="single"/>
        </w:rPr>
        <w:t>4</w:t>
      </w:r>
      <w:r>
        <w:rPr>
          <w:rFonts w:ascii="Times New Roman" w:eastAsia="Times New Roman" w:hAnsi="Times New Roman" w:cs="Times New Roman"/>
          <w:sz w:val="28"/>
          <w:szCs w:val="28"/>
        </w:rPr>
        <w:t xml:space="preserve"> pages </w:t>
      </w:r>
      <w:r>
        <w:rPr>
          <w:rFonts w:ascii="Times New Roman" w:eastAsia="Times New Roman" w:hAnsi="Times New Roman" w:cs="Times New Roman"/>
          <w:sz w:val="28"/>
          <w:szCs w:val="28"/>
          <w:u w:val="single"/>
        </w:rPr>
        <w:t>14</w:t>
      </w:r>
      <w:r>
        <w:rPr>
          <w:rFonts w:ascii="Times New Roman" w:eastAsia="Times New Roman" w:hAnsi="Times New Roman" w:cs="Times New Roman"/>
          <w:sz w:val="28"/>
          <w:szCs w:val="28"/>
        </w:rPr>
        <w:t xml:space="preserve"> tables, </w:t>
      </w:r>
      <w:r>
        <w:rPr>
          <w:rFonts w:ascii="Times New Roman" w:eastAsia="Times New Roman" w:hAnsi="Times New Roman" w:cs="Times New Roman"/>
          <w:sz w:val="28"/>
          <w:szCs w:val="28"/>
          <w:u w:val="single"/>
        </w:rPr>
        <w:t>25</w:t>
      </w:r>
      <w:r>
        <w:rPr>
          <w:rFonts w:ascii="Times New Roman" w:eastAsia="Times New Roman" w:hAnsi="Times New Roman" w:cs="Times New Roman"/>
          <w:sz w:val="28"/>
          <w:szCs w:val="28"/>
        </w:rPr>
        <w:t xml:space="preserve"> pictures were used </w:t>
      </w:r>
      <w:r w:rsidR="0070013B">
        <w:rPr>
          <w:rFonts w:ascii="Times New Roman" w:eastAsia="Times New Roman" w:hAnsi="Times New Roman" w:cs="Times New Roman"/>
          <w:sz w:val="28"/>
          <w:szCs w:val="28"/>
          <w:u w:val="single"/>
        </w:rPr>
        <w:t>3</w:t>
      </w:r>
      <w:r w:rsidR="000D0278">
        <w:rPr>
          <w:rFonts w:ascii="Times New Roman" w:eastAsia="Times New Roman" w:hAnsi="Times New Roman" w:cs="Times New Roman"/>
          <w:sz w:val="28"/>
          <w:szCs w:val="28"/>
          <w:u w:val="single"/>
        </w:rPr>
        <w:t>7</w:t>
      </w:r>
      <w:r>
        <w:rPr>
          <w:rFonts w:ascii="Times New Roman" w:eastAsia="Times New Roman" w:hAnsi="Times New Roman" w:cs="Times New Roman"/>
          <w:sz w:val="28"/>
          <w:szCs w:val="28"/>
        </w:rPr>
        <w:t xml:space="preserve"> literary sources, including </w:t>
      </w:r>
      <w:r w:rsidR="000D0278">
        <w:rPr>
          <w:rFonts w:ascii="Times New Roman" w:eastAsia="Times New Roman" w:hAnsi="Times New Roman" w:cs="Times New Roman"/>
          <w:sz w:val="28"/>
          <w:szCs w:val="28"/>
          <w:u w:val="single"/>
        </w:rPr>
        <w:t>11</w:t>
      </w:r>
      <w:r>
        <w:rPr>
          <w:rFonts w:ascii="Times New Roman" w:eastAsia="Times New Roman" w:hAnsi="Times New Roman" w:cs="Times New Roman"/>
          <w:sz w:val="28"/>
          <w:szCs w:val="28"/>
        </w:rPr>
        <w:t xml:space="preserve"> in a foreign language.</w:t>
      </w:r>
    </w:p>
    <w:p w14:paraId="00000081" w14:textId="77777777" w:rsidR="00457EF7" w:rsidRDefault="005E1252" w:rsidP="00CA5345">
      <w:pPr>
        <w:spacing w:after="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The object of the research is</w:t>
      </w:r>
      <w:r>
        <w:t xml:space="preserve"> </w:t>
      </w:r>
      <w:r>
        <w:rPr>
          <w:rFonts w:ascii="Times New Roman" w:eastAsia="Times New Roman" w:hAnsi="Times New Roman" w:cs="Times New Roman"/>
          <w:sz w:val="28"/>
          <w:szCs w:val="28"/>
          <w:u w:val="single"/>
        </w:rPr>
        <w:t>PJSC «Zaporizhstalʹ».</w:t>
      </w:r>
    </w:p>
    <w:p w14:paraId="00000082" w14:textId="77777777" w:rsidR="00457EF7" w:rsidRPr="00CA5345" w:rsidRDefault="005E1252" w:rsidP="00CA5345">
      <w:pPr>
        <w:spacing w:after="0"/>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t>The subject of the study is</w:t>
      </w:r>
      <w:r w:rsidRPr="00CA5345">
        <w:t xml:space="preserve"> </w:t>
      </w:r>
      <w:r w:rsidRPr="00CA5345">
        <w:rPr>
          <w:rFonts w:ascii="Times New Roman" w:eastAsia="Times New Roman" w:hAnsi="Times New Roman" w:cs="Times New Roman"/>
          <w:sz w:val="28"/>
          <w:szCs w:val="28"/>
        </w:rPr>
        <w:t>Indicators of the assessment of the concentration and quantity of harmful substances emitted into the atmosphere during the operation of the Zaporizhstal PJSC foundry.</w:t>
      </w:r>
    </w:p>
    <w:p w14:paraId="00000083" w14:textId="77777777" w:rsidR="00457EF7" w:rsidRPr="00CA5345" w:rsidRDefault="005E1252" w:rsidP="00CA5345">
      <w:pPr>
        <w:spacing w:after="0"/>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t>Research methods analysis, comparison, forecasting.</w:t>
      </w:r>
    </w:p>
    <w:p w14:paraId="00000084" w14:textId="74F4974B" w:rsidR="00457EF7" w:rsidRDefault="005E1252" w:rsidP="00CA534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purpose of the qualification work is determine the impact of PJSC </w:t>
      </w:r>
      <w:r w:rsidR="00CF7C58" w:rsidRPr="00CF7C5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Zaporizhstal</w:t>
      </w:r>
      <w:r w:rsidR="00CF7C58" w:rsidRPr="00CF7C5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activity on the Zaporizhia region.</w:t>
      </w:r>
    </w:p>
    <w:p w14:paraId="00000085" w14:textId="7FC0BC48" w:rsidR="00457EF7" w:rsidRDefault="005E1252" w:rsidP="00CA534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Theoretically and experimentally determined:</w:t>
      </w:r>
      <w:r>
        <w:t xml:space="preserve"> </w:t>
      </w:r>
      <w:r>
        <w:rPr>
          <w:rFonts w:ascii="Times New Roman" w:eastAsia="Times New Roman" w:hAnsi="Times New Roman" w:cs="Times New Roman"/>
          <w:sz w:val="28"/>
          <w:szCs w:val="28"/>
        </w:rPr>
        <w:t xml:space="preserve">In the course of the study: an analysis of literary sources on this topic will be carried out; the ecological situation in the city of Zaporizhzhia is characterized; researched features of atmospheric pollution and the influence of PJSC </w:t>
      </w:r>
      <w:r w:rsidR="00CF7C58" w:rsidRPr="00CF7C5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Zaporizhstal</w:t>
      </w:r>
      <w:r w:rsidR="00CF7C58" w:rsidRPr="00CF7C5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on the environment; the Index of atmospheric pollution for the Zaporizhzhia region has been determined; recommendations were developed regarding the operation of the foundry shop of PJSC </w:t>
      </w:r>
      <w:r w:rsidR="00CF7C58" w:rsidRPr="00CF7C5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Zaporizhstal</w:t>
      </w:r>
      <w:r w:rsidR="00CF7C58" w:rsidRPr="00CF7C5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and reducing the negative impact on the environment.</w:t>
      </w:r>
    </w:p>
    <w:p w14:paraId="09BCABA6" w14:textId="77777777" w:rsidR="00CA5345" w:rsidRDefault="00CA5345" w:rsidP="00CA5345">
      <w:pPr>
        <w:spacing w:after="0"/>
        <w:rPr>
          <w:rFonts w:ascii="Times New Roman" w:eastAsia="Times New Roman" w:hAnsi="Times New Roman" w:cs="Times New Roman"/>
          <w:sz w:val="28"/>
          <w:szCs w:val="28"/>
        </w:rPr>
      </w:pPr>
    </w:p>
    <w:p w14:paraId="00000086" w14:textId="365073DF" w:rsidR="00457EF7" w:rsidRDefault="005E1252" w:rsidP="00CA534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ENVIRONMENT, POLLUTION, PJSC </w:t>
      </w:r>
      <w:r w:rsidR="00CF7C58" w:rsidRPr="00CF7C5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ZAPORIZHSTAL</w:t>
      </w:r>
      <w:r w:rsidR="00CF7C58" w:rsidRPr="00CF7C5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INDEX OF ATMOSPHERIC AIR POLLUTION, STATISTICAL INDICATORS, RECOMMENDATIONS.</w:t>
      </w:r>
    </w:p>
    <w:p w14:paraId="00000087" w14:textId="77777777" w:rsidR="00457EF7" w:rsidRDefault="00457EF7">
      <w:pPr>
        <w:jc w:val="center"/>
        <w:rPr>
          <w:rFonts w:ascii="Times New Roman" w:eastAsia="Times New Roman" w:hAnsi="Times New Roman" w:cs="Times New Roman"/>
          <w:b/>
          <w:sz w:val="28"/>
          <w:szCs w:val="28"/>
        </w:rPr>
      </w:pPr>
    </w:p>
    <w:p w14:paraId="00000088" w14:textId="77777777" w:rsidR="00457EF7" w:rsidRDefault="00457EF7">
      <w:pPr>
        <w:jc w:val="center"/>
        <w:rPr>
          <w:rFonts w:ascii="Times New Roman" w:eastAsia="Times New Roman" w:hAnsi="Times New Roman" w:cs="Times New Roman"/>
          <w:b/>
          <w:sz w:val="28"/>
          <w:szCs w:val="28"/>
        </w:rPr>
      </w:pPr>
    </w:p>
    <w:p w14:paraId="00000089" w14:textId="77777777" w:rsidR="00457EF7" w:rsidRDefault="00457EF7">
      <w:pPr>
        <w:jc w:val="center"/>
        <w:rPr>
          <w:rFonts w:ascii="Times New Roman" w:eastAsia="Times New Roman" w:hAnsi="Times New Roman" w:cs="Times New Roman"/>
          <w:b/>
          <w:sz w:val="28"/>
          <w:szCs w:val="28"/>
        </w:rPr>
      </w:pPr>
    </w:p>
    <w:p w14:paraId="0000008A" w14:textId="77777777" w:rsidR="00457EF7" w:rsidRDefault="00457EF7">
      <w:pPr>
        <w:jc w:val="center"/>
        <w:rPr>
          <w:rFonts w:ascii="Times New Roman" w:eastAsia="Times New Roman" w:hAnsi="Times New Roman" w:cs="Times New Roman"/>
          <w:b/>
          <w:sz w:val="28"/>
          <w:szCs w:val="28"/>
        </w:rPr>
      </w:pPr>
    </w:p>
    <w:p w14:paraId="0000008B" w14:textId="77777777" w:rsidR="00457EF7" w:rsidRDefault="00457EF7">
      <w:pPr>
        <w:ind w:firstLine="0"/>
        <w:rPr>
          <w:rFonts w:ascii="Times New Roman" w:eastAsia="Times New Roman" w:hAnsi="Times New Roman" w:cs="Times New Roman"/>
          <w:b/>
          <w:sz w:val="28"/>
          <w:szCs w:val="28"/>
        </w:rPr>
      </w:pPr>
    </w:p>
    <w:p w14:paraId="0000008C" w14:textId="77777777" w:rsidR="00457EF7" w:rsidRPr="00CA5345" w:rsidRDefault="005E1252">
      <w:pPr>
        <w:jc w:val="center"/>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lastRenderedPageBreak/>
        <w:t>ЗМІСТ</w:t>
      </w:r>
    </w:p>
    <w:p w14:paraId="0000008D" w14:textId="2A276E3B" w:rsidR="00457EF7" w:rsidRPr="00301D8F" w:rsidRDefault="005E1252">
      <w:pPr>
        <w:rPr>
          <w:rFonts w:ascii="Times New Roman" w:eastAsia="Times New Roman" w:hAnsi="Times New Roman" w:cs="Times New Roman"/>
          <w:sz w:val="28"/>
          <w:szCs w:val="28"/>
          <w:lang w:val="ru-RU"/>
        </w:rPr>
      </w:pPr>
      <w:r w:rsidRPr="004B322E">
        <w:rPr>
          <w:rFonts w:ascii="Times New Roman" w:eastAsia="Times New Roman" w:hAnsi="Times New Roman" w:cs="Times New Roman"/>
          <w:sz w:val="28"/>
          <w:szCs w:val="28"/>
        </w:rPr>
        <w:t>ВСТУП………………………………………………………</w:t>
      </w:r>
      <w:r w:rsidR="0070037C">
        <w:rPr>
          <w:rFonts w:ascii="Times New Roman" w:eastAsia="Times New Roman" w:hAnsi="Times New Roman" w:cs="Times New Roman"/>
          <w:sz w:val="28"/>
          <w:szCs w:val="28"/>
        </w:rPr>
        <w:t>…</w:t>
      </w:r>
      <w:r w:rsidR="0070037C">
        <w:rPr>
          <w:rFonts w:ascii="Times New Roman" w:eastAsia="Times New Roman" w:hAnsi="Times New Roman" w:cs="Times New Roman"/>
          <w:sz w:val="28"/>
          <w:szCs w:val="28"/>
          <w:lang w:val="ru-RU"/>
        </w:rPr>
        <w:t>…</w:t>
      </w:r>
      <w:r w:rsidRPr="004B322E">
        <w:rPr>
          <w:rFonts w:ascii="Times New Roman" w:eastAsia="Times New Roman" w:hAnsi="Times New Roman" w:cs="Times New Roman"/>
          <w:sz w:val="28"/>
          <w:szCs w:val="28"/>
        </w:rPr>
        <w:t>…………</w:t>
      </w:r>
      <w:r w:rsidR="00650C63">
        <w:rPr>
          <w:rFonts w:ascii="Times New Roman" w:eastAsia="Times New Roman" w:hAnsi="Times New Roman" w:cs="Times New Roman"/>
          <w:sz w:val="28"/>
          <w:szCs w:val="28"/>
          <w:lang w:val="ru-RU"/>
        </w:rPr>
        <w:t>7</w:t>
      </w:r>
    </w:p>
    <w:p w14:paraId="0000008E" w14:textId="49E90440" w:rsidR="00457EF7" w:rsidRPr="00301D8F" w:rsidRDefault="00EA2867">
      <w:pPr>
        <w:rPr>
          <w:rFonts w:ascii="Times New Roman" w:eastAsia="Times New Roman" w:hAnsi="Times New Roman" w:cs="Times New Roman"/>
          <w:sz w:val="28"/>
          <w:szCs w:val="28"/>
          <w:lang w:val="ru-RU"/>
        </w:rPr>
      </w:pPr>
      <w:r w:rsidRPr="004B322E">
        <w:rPr>
          <w:rFonts w:ascii="Times New Roman" w:eastAsia="Times New Roman" w:hAnsi="Times New Roman" w:cs="Times New Roman"/>
          <w:sz w:val="28"/>
          <w:szCs w:val="28"/>
        </w:rPr>
        <w:t>1 ВИЗНАЧЕННЯ РИЗИКІВ СКОРОЧЕННЯ</w:t>
      </w:r>
      <w:r w:rsidR="005E1252" w:rsidRPr="004B322E">
        <w:rPr>
          <w:rFonts w:ascii="Times New Roman" w:eastAsia="Times New Roman" w:hAnsi="Times New Roman" w:cs="Times New Roman"/>
          <w:sz w:val="28"/>
          <w:szCs w:val="28"/>
        </w:rPr>
        <w:t xml:space="preserve"> </w:t>
      </w:r>
      <w:r w:rsidRPr="004B322E">
        <w:rPr>
          <w:rFonts w:ascii="Times New Roman" w:eastAsia="Times New Roman" w:hAnsi="Times New Roman" w:cs="Times New Roman"/>
          <w:sz w:val="28"/>
          <w:szCs w:val="28"/>
        </w:rPr>
        <w:t xml:space="preserve">ТРИВАЛОСТІ ЖИТТЯ ПІД ВПЛИВОМ ОКРЕМИХ ЗАБРУДНЮЮЧИХ РЕЧОВИН АТМОСФЕРНОГО ПОВІТРЯ </w:t>
      </w:r>
      <w:r w:rsidR="005E1252" w:rsidRPr="004B322E">
        <w:rPr>
          <w:rFonts w:ascii="Times New Roman" w:eastAsia="Times New Roman" w:hAnsi="Times New Roman" w:cs="Times New Roman"/>
          <w:sz w:val="28"/>
          <w:szCs w:val="28"/>
        </w:rPr>
        <w:t>………………</w:t>
      </w:r>
      <w:r w:rsidR="0070037C">
        <w:rPr>
          <w:rFonts w:ascii="Times New Roman" w:eastAsia="Times New Roman" w:hAnsi="Times New Roman" w:cs="Times New Roman"/>
          <w:sz w:val="28"/>
          <w:szCs w:val="28"/>
          <w:lang w:val="ru-RU"/>
        </w:rPr>
        <w:t>……………………………..</w:t>
      </w:r>
      <w:r w:rsidR="005E1252" w:rsidRPr="004B322E">
        <w:rPr>
          <w:rFonts w:ascii="Times New Roman" w:eastAsia="Times New Roman" w:hAnsi="Times New Roman" w:cs="Times New Roman"/>
          <w:sz w:val="28"/>
          <w:szCs w:val="28"/>
        </w:rPr>
        <w:t>…</w:t>
      </w:r>
      <w:r w:rsidR="0092050C">
        <w:rPr>
          <w:rFonts w:ascii="Times New Roman" w:eastAsia="Times New Roman" w:hAnsi="Times New Roman" w:cs="Times New Roman"/>
          <w:sz w:val="28"/>
          <w:szCs w:val="28"/>
        </w:rPr>
        <w:t>…</w:t>
      </w:r>
      <w:r w:rsidR="0092050C">
        <w:rPr>
          <w:rFonts w:ascii="Times New Roman" w:eastAsia="Times New Roman" w:hAnsi="Times New Roman" w:cs="Times New Roman"/>
          <w:sz w:val="28"/>
          <w:szCs w:val="28"/>
          <w:lang w:val="ru-RU"/>
        </w:rPr>
        <w:t>……………………</w:t>
      </w:r>
      <w:r w:rsidR="005E1252" w:rsidRPr="004B322E">
        <w:rPr>
          <w:rFonts w:ascii="Times New Roman" w:eastAsia="Times New Roman" w:hAnsi="Times New Roman" w:cs="Times New Roman"/>
          <w:sz w:val="28"/>
          <w:szCs w:val="28"/>
        </w:rPr>
        <w:t>.</w:t>
      </w:r>
      <w:r w:rsidR="00650C63">
        <w:rPr>
          <w:rFonts w:ascii="Times New Roman" w:eastAsia="Times New Roman" w:hAnsi="Times New Roman" w:cs="Times New Roman"/>
          <w:sz w:val="28"/>
          <w:szCs w:val="28"/>
          <w:lang w:val="ru-RU"/>
        </w:rPr>
        <w:t>..9</w:t>
      </w:r>
    </w:p>
    <w:p w14:paraId="0000008F" w14:textId="66A1AE48" w:rsidR="00457EF7" w:rsidRPr="00301D8F" w:rsidRDefault="005E1252">
      <w:pPr>
        <w:rPr>
          <w:rFonts w:ascii="Times New Roman" w:eastAsia="Times New Roman" w:hAnsi="Times New Roman" w:cs="Times New Roman"/>
          <w:sz w:val="28"/>
          <w:szCs w:val="28"/>
          <w:lang w:val="ru-RU"/>
        </w:rPr>
      </w:pPr>
      <w:r w:rsidRPr="004B322E">
        <w:rPr>
          <w:rFonts w:ascii="Times New Roman" w:eastAsia="Times New Roman" w:hAnsi="Times New Roman" w:cs="Times New Roman"/>
          <w:sz w:val="28"/>
          <w:szCs w:val="28"/>
        </w:rPr>
        <w:t>1.1 Демографічна ситуація Запорізького регіону…………………</w:t>
      </w:r>
      <w:r w:rsidR="0070037C">
        <w:rPr>
          <w:rFonts w:ascii="Times New Roman" w:eastAsia="Times New Roman" w:hAnsi="Times New Roman" w:cs="Times New Roman"/>
          <w:sz w:val="28"/>
          <w:szCs w:val="28"/>
          <w:lang w:val="ru-RU"/>
        </w:rPr>
        <w:t>…..</w:t>
      </w:r>
      <w:r w:rsidRPr="004B322E">
        <w:rPr>
          <w:rFonts w:ascii="Times New Roman" w:eastAsia="Times New Roman" w:hAnsi="Times New Roman" w:cs="Times New Roman"/>
          <w:sz w:val="28"/>
          <w:szCs w:val="28"/>
        </w:rPr>
        <w:t>…</w:t>
      </w:r>
      <w:r w:rsidR="00650C63">
        <w:rPr>
          <w:rFonts w:ascii="Times New Roman" w:eastAsia="Times New Roman" w:hAnsi="Times New Roman" w:cs="Times New Roman"/>
          <w:sz w:val="28"/>
          <w:szCs w:val="28"/>
          <w:lang w:val="ru-RU"/>
        </w:rPr>
        <w:t>.9</w:t>
      </w:r>
    </w:p>
    <w:p w14:paraId="00000090" w14:textId="3D063368" w:rsidR="00457EF7" w:rsidRPr="00301D8F" w:rsidRDefault="005E1252">
      <w:pPr>
        <w:rPr>
          <w:rFonts w:ascii="Times New Roman" w:eastAsia="Times New Roman" w:hAnsi="Times New Roman" w:cs="Times New Roman"/>
          <w:sz w:val="28"/>
          <w:szCs w:val="28"/>
          <w:lang w:val="ru-RU"/>
        </w:rPr>
      </w:pPr>
      <w:r w:rsidRPr="004B322E">
        <w:rPr>
          <w:rFonts w:ascii="Times New Roman" w:eastAsia="Times New Roman" w:hAnsi="Times New Roman" w:cs="Times New Roman"/>
          <w:sz w:val="28"/>
          <w:szCs w:val="28"/>
        </w:rPr>
        <w:t xml:space="preserve">1.2. Наслідки забруднення довкілля, спричинені </w:t>
      </w:r>
      <w:r w:rsidR="00F3288E" w:rsidRPr="00F3288E">
        <w:rPr>
          <w:rFonts w:ascii="Times New Roman" w:eastAsia="Times New Roman" w:hAnsi="Times New Roman" w:cs="Times New Roman"/>
          <w:sz w:val="28"/>
          <w:szCs w:val="28"/>
        </w:rPr>
        <w:t>діяльністю</w:t>
      </w:r>
      <w:r w:rsidRPr="004B322E">
        <w:rPr>
          <w:rFonts w:ascii="Times New Roman" w:eastAsia="Times New Roman" w:hAnsi="Times New Roman" w:cs="Times New Roman"/>
          <w:sz w:val="28"/>
          <w:szCs w:val="28"/>
        </w:rPr>
        <w:t xml:space="preserve"> промислових підприємств на стан здоров</w:t>
      </w:r>
      <w:r w:rsidR="00F3288E" w:rsidRPr="00F3288E">
        <w:rPr>
          <w:rFonts w:ascii="Times New Roman" w:eastAsia="Times New Roman" w:hAnsi="Times New Roman" w:cs="Times New Roman"/>
          <w:sz w:val="28"/>
          <w:szCs w:val="28"/>
          <w:lang w:val="ru-RU"/>
        </w:rPr>
        <w:t>’</w:t>
      </w:r>
      <w:r w:rsidRPr="004B322E">
        <w:rPr>
          <w:rFonts w:ascii="Times New Roman" w:eastAsia="Times New Roman" w:hAnsi="Times New Roman" w:cs="Times New Roman"/>
          <w:sz w:val="28"/>
          <w:szCs w:val="28"/>
        </w:rPr>
        <w:t>я населення регіону …………</w:t>
      </w:r>
      <w:r w:rsidR="0070037C">
        <w:rPr>
          <w:rFonts w:ascii="Times New Roman" w:eastAsia="Times New Roman" w:hAnsi="Times New Roman" w:cs="Times New Roman"/>
          <w:sz w:val="28"/>
          <w:szCs w:val="28"/>
          <w:lang w:val="ru-RU"/>
        </w:rPr>
        <w:t>..</w:t>
      </w:r>
      <w:r w:rsidRPr="004B322E">
        <w:rPr>
          <w:rFonts w:ascii="Times New Roman" w:eastAsia="Times New Roman" w:hAnsi="Times New Roman" w:cs="Times New Roman"/>
          <w:sz w:val="28"/>
          <w:szCs w:val="28"/>
        </w:rPr>
        <w:t>…..1</w:t>
      </w:r>
      <w:r w:rsidR="00650C63">
        <w:rPr>
          <w:rFonts w:ascii="Times New Roman" w:eastAsia="Times New Roman" w:hAnsi="Times New Roman" w:cs="Times New Roman"/>
          <w:sz w:val="28"/>
          <w:szCs w:val="28"/>
          <w:lang w:val="ru-RU"/>
        </w:rPr>
        <w:t>5</w:t>
      </w:r>
    </w:p>
    <w:p w14:paraId="00000091" w14:textId="3D47430D" w:rsidR="00457EF7" w:rsidRPr="00301D8F" w:rsidRDefault="00677137">
      <w:pPr>
        <w:rPr>
          <w:rFonts w:ascii="Times New Roman" w:eastAsia="Times New Roman" w:hAnsi="Times New Roman" w:cs="Times New Roman"/>
          <w:sz w:val="28"/>
          <w:szCs w:val="28"/>
          <w:lang w:val="ru-RU"/>
        </w:rPr>
      </w:pPr>
      <w:sdt>
        <w:sdtPr>
          <w:tag w:val="goog_rdk_8"/>
          <w:id w:val="-552697164"/>
        </w:sdtPr>
        <w:sdtEndPr/>
        <w:sdtContent/>
      </w:sdt>
      <w:r w:rsidR="005E1252" w:rsidRPr="004B322E">
        <w:rPr>
          <w:rFonts w:ascii="Times New Roman" w:eastAsia="Times New Roman" w:hAnsi="Times New Roman" w:cs="Times New Roman"/>
          <w:sz w:val="28"/>
          <w:szCs w:val="28"/>
        </w:rPr>
        <w:t xml:space="preserve">1.3. Заходи, що передбачається вжити для запобігання, зменшення та пом’якшення негативних наслідків діяльності ПАТ </w:t>
      </w:r>
      <w:r w:rsidR="00CF7C58">
        <w:rPr>
          <w:rFonts w:ascii="Times New Roman" w:eastAsia="Times New Roman" w:hAnsi="Times New Roman" w:cs="Times New Roman"/>
          <w:sz w:val="28"/>
          <w:szCs w:val="28"/>
          <w:lang w:val="ru-RU"/>
        </w:rPr>
        <w:t>«</w:t>
      </w:r>
      <w:r w:rsidR="005E1252" w:rsidRPr="004B322E">
        <w:rPr>
          <w:rFonts w:ascii="Times New Roman" w:eastAsia="Times New Roman" w:hAnsi="Times New Roman" w:cs="Times New Roman"/>
          <w:sz w:val="28"/>
          <w:szCs w:val="28"/>
        </w:rPr>
        <w:t>Запоріжсталь</w:t>
      </w:r>
      <w:r w:rsidR="00CF7C58">
        <w:rPr>
          <w:rFonts w:ascii="Times New Roman" w:eastAsia="Times New Roman" w:hAnsi="Times New Roman" w:cs="Times New Roman"/>
          <w:sz w:val="28"/>
          <w:szCs w:val="28"/>
          <w:lang w:val="ru-RU"/>
        </w:rPr>
        <w:t>»</w:t>
      </w:r>
      <w:r w:rsidR="005E1252" w:rsidRPr="004B322E">
        <w:rPr>
          <w:rFonts w:ascii="Times New Roman" w:eastAsia="Times New Roman" w:hAnsi="Times New Roman" w:cs="Times New Roman"/>
          <w:sz w:val="28"/>
          <w:szCs w:val="28"/>
        </w:rPr>
        <w:t>……..….2</w:t>
      </w:r>
      <w:r w:rsidR="00650C63">
        <w:rPr>
          <w:rFonts w:ascii="Times New Roman" w:eastAsia="Times New Roman" w:hAnsi="Times New Roman" w:cs="Times New Roman"/>
          <w:sz w:val="28"/>
          <w:szCs w:val="28"/>
          <w:lang w:val="ru-RU"/>
        </w:rPr>
        <w:t>0</w:t>
      </w:r>
    </w:p>
    <w:p w14:paraId="00000092" w14:textId="4A8F3709" w:rsidR="00457EF7" w:rsidRPr="00301D8F" w:rsidRDefault="00EA2867">
      <w:pPr>
        <w:rPr>
          <w:rFonts w:ascii="Times New Roman" w:eastAsia="Times New Roman" w:hAnsi="Times New Roman" w:cs="Times New Roman"/>
          <w:sz w:val="28"/>
          <w:szCs w:val="28"/>
          <w:lang w:val="ru-RU"/>
        </w:rPr>
      </w:pPr>
      <w:r w:rsidRPr="004B322E">
        <w:rPr>
          <w:rFonts w:ascii="Times New Roman" w:eastAsia="Times New Roman" w:hAnsi="Times New Roman" w:cs="Times New Roman"/>
          <w:sz w:val="28"/>
          <w:szCs w:val="28"/>
        </w:rPr>
        <w:t>2</w:t>
      </w:r>
      <w:r w:rsidR="0092050C">
        <w:rPr>
          <w:rFonts w:ascii="Times New Roman" w:eastAsia="Times New Roman" w:hAnsi="Times New Roman" w:cs="Times New Roman"/>
          <w:sz w:val="28"/>
          <w:szCs w:val="28"/>
          <w:lang w:val="ru-RU"/>
        </w:rPr>
        <w:t xml:space="preserve"> </w:t>
      </w:r>
      <w:r w:rsidR="005E1252" w:rsidRPr="004B322E">
        <w:rPr>
          <w:rFonts w:ascii="Times New Roman" w:eastAsia="Times New Roman" w:hAnsi="Times New Roman" w:cs="Times New Roman"/>
          <w:sz w:val="28"/>
          <w:szCs w:val="28"/>
        </w:rPr>
        <w:t>ЕКОЛОГО-ГЕОГРАФІЧНА ХАРАКТЕРИСТИКА РЕГІОНУ ДОСЛІДЖЕННЯ…………………………………………</w:t>
      </w:r>
      <w:r w:rsidR="0070037C">
        <w:rPr>
          <w:rFonts w:ascii="Times New Roman" w:eastAsia="Times New Roman" w:hAnsi="Times New Roman" w:cs="Times New Roman"/>
          <w:sz w:val="28"/>
          <w:szCs w:val="28"/>
          <w:lang w:val="ru-RU"/>
        </w:rPr>
        <w:t>…………………...</w:t>
      </w:r>
      <w:r w:rsidR="005E1252" w:rsidRPr="004B322E">
        <w:rPr>
          <w:rFonts w:ascii="Times New Roman" w:eastAsia="Times New Roman" w:hAnsi="Times New Roman" w:cs="Times New Roman"/>
          <w:sz w:val="28"/>
          <w:szCs w:val="28"/>
        </w:rPr>
        <w:t>….2</w:t>
      </w:r>
      <w:r w:rsidR="00650C63">
        <w:rPr>
          <w:rFonts w:ascii="Times New Roman" w:eastAsia="Times New Roman" w:hAnsi="Times New Roman" w:cs="Times New Roman"/>
          <w:sz w:val="28"/>
          <w:szCs w:val="28"/>
          <w:lang w:val="ru-RU"/>
        </w:rPr>
        <w:t>8</w:t>
      </w:r>
    </w:p>
    <w:p w14:paraId="00000093" w14:textId="438A9351" w:rsidR="00457EF7" w:rsidRPr="00301D8F" w:rsidRDefault="005E1252">
      <w:pPr>
        <w:rPr>
          <w:rFonts w:ascii="Times New Roman" w:eastAsia="Times New Roman" w:hAnsi="Times New Roman" w:cs="Times New Roman"/>
          <w:sz w:val="28"/>
          <w:szCs w:val="28"/>
          <w:lang w:val="ru-RU"/>
        </w:rPr>
      </w:pPr>
      <w:r w:rsidRPr="004B322E">
        <w:rPr>
          <w:rFonts w:ascii="Times New Roman" w:eastAsia="Times New Roman" w:hAnsi="Times New Roman" w:cs="Times New Roman"/>
          <w:sz w:val="28"/>
          <w:szCs w:val="28"/>
        </w:rPr>
        <w:t>2.1 Географічне положення та кліматичні умови…………</w:t>
      </w:r>
      <w:r w:rsidR="0070037C">
        <w:rPr>
          <w:rFonts w:ascii="Times New Roman" w:eastAsia="Times New Roman" w:hAnsi="Times New Roman" w:cs="Times New Roman"/>
          <w:sz w:val="28"/>
          <w:szCs w:val="28"/>
          <w:lang w:val="ru-RU"/>
        </w:rPr>
        <w:t>…….</w:t>
      </w:r>
      <w:r w:rsidRPr="004B322E">
        <w:rPr>
          <w:rFonts w:ascii="Times New Roman" w:eastAsia="Times New Roman" w:hAnsi="Times New Roman" w:cs="Times New Roman"/>
          <w:sz w:val="28"/>
          <w:szCs w:val="28"/>
        </w:rPr>
        <w:t>……….2</w:t>
      </w:r>
      <w:r w:rsidR="00650C63">
        <w:rPr>
          <w:rFonts w:ascii="Times New Roman" w:eastAsia="Times New Roman" w:hAnsi="Times New Roman" w:cs="Times New Roman"/>
          <w:sz w:val="28"/>
          <w:szCs w:val="28"/>
          <w:lang w:val="ru-RU"/>
        </w:rPr>
        <w:t>8</w:t>
      </w:r>
    </w:p>
    <w:p w14:paraId="00000094" w14:textId="2D7A65F4" w:rsidR="00457EF7" w:rsidRPr="00301D8F" w:rsidRDefault="005E1252">
      <w:pPr>
        <w:rPr>
          <w:rFonts w:ascii="Times New Roman" w:eastAsia="Times New Roman" w:hAnsi="Times New Roman" w:cs="Times New Roman"/>
          <w:sz w:val="28"/>
          <w:szCs w:val="28"/>
          <w:lang w:val="ru-RU"/>
        </w:rPr>
      </w:pPr>
      <w:r w:rsidRPr="004B322E">
        <w:rPr>
          <w:rFonts w:ascii="Times New Roman" w:eastAsia="Times New Roman" w:hAnsi="Times New Roman" w:cs="Times New Roman"/>
          <w:sz w:val="28"/>
          <w:szCs w:val="28"/>
        </w:rPr>
        <w:t>2.2 Характеристика поточного стану довкілля………………</w:t>
      </w:r>
      <w:r w:rsidR="0070037C">
        <w:rPr>
          <w:rFonts w:ascii="Times New Roman" w:eastAsia="Times New Roman" w:hAnsi="Times New Roman" w:cs="Times New Roman"/>
          <w:sz w:val="28"/>
          <w:szCs w:val="28"/>
          <w:lang w:val="ru-RU"/>
        </w:rPr>
        <w:t>…..</w:t>
      </w:r>
      <w:r w:rsidRPr="004B322E">
        <w:rPr>
          <w:rFonts w:ascii="Times New Roman" w:eastAsia="Times New Roman" w:hAnsi="Times New Roman" w:cs="Times New Roman"/>
          <w:sz w:val="28"/>
          <w:szCs w:val="28"/>
        </w:rPr>
        <w:t>………3</w:t>
      </w:r>
      <w:r w:rsidR="00650C63">
        <w:rPr>
          <w:rFonts w:ascii="Times New Roman" w:eastAsia="Times New Roman" w:hAnsi="Times New Roman" w:cs="Times New Roman"/>
          <w:sz w:val="28"/>
          <w:szCs w:val="28"/>
          <w:lang w:val="ru-RU"/>
        </w:rPr>
        <w:t>0</w:t>
      </w:r>
    </w:p>
    <w:p w14:paraId="00000095" w14:textId="3AB61AAE" w:rsidR="00457EF7" w:rsidRPr="00301D8F" w:rsidRDefault="005E1252">
      <w:pPr>
        <w:rPr>
          <w:rFonts w:ascii="Times New Roman" w:eastAsia="Times New Roman" w:hAnsi="Times New Roman" w:cs="Times New Roman"/>
          <w:sz w:val="28"/>
          <w:szCs w:val="28"/>
          <w:lang w:val="ru-RU"/>
        </w:rPr>
      </w:pPr>
      <w:r w:rsidRPr="004B322E">
        <w:rPr>
          <w:rFonts w:ascii="Times New Roman" w:eastAsia="Times New Roman" w:hAnsi="Times New Roman" w:cs="Times New Roman"/>
          <w:sz w:val="28"/>
          <w:szCs w:val="28"/>
        </w:rPr>
        <w:t>2.3 Відомості щодо виду та обсягів викидів забруднюючих речовин в атмосферне повітря……………………………………………………</w:t>
      </w:r>
      <w:r w:rsidR="0070037C">
        <w:rPr>
          <w:rFonts w:ascii="Times New Roman" w:eastAsia="Times New Roman" w:hAnsi="Times New Roman" w:cs="Times New Roman"/>
          <w:sz w:val="28"/>
          <w:szCs w:val="28"/>
          <w:lang w:val="ru-RU"/>
        </w:rPr>
        <w:t>…..</w:t>
      </w:r>
      <w:r w:rsidRPr="004B322E">
        <w:rPr>
          <w:rFonts w:ascii="Times New Roman" w:eastAsia="Times New Roman" w:hAnsi="Times New Roman" w:cs="Times New Roman"/>
          <w:sz w:val="28"/>
          <w:szCs w:val="28"/>
        </w:rPr>
        <w:t>……..3</w:t>
      </w:r>
      <w:r w:rsidR="00650C63">
        <w:rPr>
          <w:rFonts w:ascii="Times New Roman" w:eastAsia="Times New Roman" w:hAnsi="Times New Roman" w:cs="Times New Roman"/>
          <w:sz w:val="28"/>
          <w:szCs w:val="28"/>
          <w:lang w:val="ru-RU"/>
        </w:rPr>
        <w:t>1</w:t>
      </w:r>
    </w:p>
    <w:p w14:paraId="00000096" w14:textId="44E7580C" w:rsidR="00457EF7" w:rsidRPr="00301D8F" w:rsidRDefault="005E1252">
      <w:pPr>
        <w:rPr>
          <w:rFonts w:ascii="Times New Roman" w:eastAsia="Times New Roman" w:hAnsi="Times New Roman" w:cs="Times New Roman"/>
          <w:sz w:val="28"/>
          <w:szCs w:val="28"/>
          <w:lang w:val="ru-RU"/>
        </w:rPr>
      </w:pPr>
      <w:r w:rsidRPr="004B322E">
        <w:rPr>
          <w:rFonts w:ascii="Times New Roman" w:eastAsia="Times New Roman" w:hAnsi="Times New Roman" w:cs="Times New Roman"/>
          <w:sz w:val="28"/>
          <w:szCs w:val="28"/>
        </w:rPr>
        <w:t>3</w:t>
      </w:r>
      <w:r w:rsidR="0092050C">
        <w:rPr>
          <w:rFonts w:ascii="Times New Roman" w:eastAsia="Times New Roman" w:hAnsi="Times New Roman" w:cs="Times New Roman"/>
          <w:sz w:val="28"/>
          <w:szCs w:val="28"/>
          <w:lang w:val="ru-RU"/>
        </w:rPr>
        <w:t xml:space="preserve"> </w:t>
      </w:r>
      <w:r w:rsidRPr="004B322E">
        <w:rPr>
          <w:rFonts w:ascii="Times New Roman" w:eastAsia="Times New Roman" w:hAnsi="Times New Roman" w:cs="Times New Roman"/>
          <w:sz w:val="28"/>
          <w:szCs w:val="28"/>
        </w:rPr>
        <w:t xml:space="preserve">ВПЛИВ ДІЯЛЬНОСТІ ПАТ </w:t>
      </w:r>
      <w:r w:rsidR="00CF7C58">
        <w:rPr>
          <w:rFonts w:ascii="Times New Roman" w:eastAsia="Times New Roman" w:hAnsi="Times New Roman" w:cs="Times New Roman"/>
          <w:sz w:val="28"/>
          <w:szCs w:val="28"/>
          <w:lang w:val="ru-RU"/>
        </w:rPr>
        <w:t>«</w:t>
      </w:r>
      <w:r w:rsidRPr="004B322E">
        <w:rPr>
          <w:rFonts w:ascii="Times New Roman" w:eastAsia="Times New Roman" w:hAnsi="Times New Roman" w:cs="Times New Roman"/>
          <w:sz w:val="28"/>
          <w:szCs w:val="28"/>
        </w:rPr>
        <w:t>ЗАПОРІЖСТАЛЬ</w:t>
      </w:r>
      <w:r w:rsidR="00CF7C58">
        <w:rPr>
          <w:rFonts w:ascii="Times New Roman" w:eastAsia="Times New Roman" w:hAnsi="Times New Roman" w:cs="Times New Roman"/>
          <w:sz w:val="28"/>
          <w:szCs w:val="28"/>
          <w:lang w:val="ru-RU"/>
        </w:rPr>
        <w:t>»</w:t>
      </w:r>
      <w:r w:rsidRPr="004B322E">
        <w:rPr>
          <w:rFonts w:ascii="Times New Roman" w:eastAsia="Times New Roman" w:hAnsi="Times New Roman" w:cs="Times New Roman"/>
          <w:sz w:val="28"/>
          <w:szCs w:val="28"/>
        </w:rPr>
        <w:t xml:space="preserve"> НА НАВКОЛИШНЄ СЕРЕДОВИЩЕ……………………………</w:t>
      </w:r>
      <w:r w:rsidR="0070037C">
        <w:rPr>
          <w:rFonts w:ascii="Times New Roman" w:eastAsia="Times New Roman" w:hAnsi="Times New Roman" w:cs="Times New Roman"/>
          <w:sz w:val="28"/>
          <w:szCs w:val="28"/>
          <w:lang w:val="ru-RU"/>
        </w:rPr>
        <w:t>……</w:t>
      </w:r>
      <w:r w:rsidR="00024470">
        <w:rPr>
          <w:rFonts w:ascii="Times New Roman" w:eastAsia="Times New Roman" w:hAnsi="Times New Roman" w:cs="Times New Roman"/>
          <w:sz w:val="28"/>
          <w:szCs w:val="28"/>
          <w:lang w:val="ru-RU"/>
        </w:rPr>
        <w:t>…………………..</w:t>
      </w:r>
      <w:r w:rsidR="0070037C">
        <w:rPr>
          <w:rFonts w:ascii="Times New Roman" w:eastAsia="Times New Roman" w:hAnsi="Times New Roman" w:cs="Times New Roman"/>
          <w:sz w:val="28"/>
          <w:szCs w:val="28"/>
          <w:lang w:val="ru-RU"/>
        </w:rPr>
        <w:t>…...</w:t>
      </w:r>
      <w:r w:rsidRPr="004B322E">
        <w:rPr>
          <w:rFonts w:ascii="Times New Roman" w:eastAsia="Times New Roman" w:hAnsi="Times New Roman" w:cs="Times New Roman"/>
          <w:sz w:val="28"/>
          <w:szCs w:val="28"/>
        </w:rPr>
        <w:t>……….</w:t>
      </w:r>
      <w:r w:rsidR="00650C63">
        <w:rPr>
          <w:rFonts w:ascii="Times New Roman" w:eastAsia="Times New Roman" w:hAnsi="Times New Roman" w:cs="Times New Roman"/>
          <w:sz w:val="28"/>
          <w:szCs w:val="28"/>
          <w:lang w:val="ru-RU"/>
        </w:rPr>
        <w:t>39</w:t>
      </w:r>
    </w:p>
    <w:p w14:paraId="00000097" w14:textId="4373C0C4" w:rsidR="00457EF7" w:rsidRPr="00301D8F" w:rsidRDefault="005E1252">
      <w:pPr>
        <w:rPr>
          <w:rFonts w:ascii="Times New Roman" w:eastAsia="Times New Roman" w:hAnsi="Times New Roman" w:cs="Times New Roman"/>
          <w:sz w:val="28"/>
          <w:szCs w:val="28"/>
          <w:lang w:val="ru-RU"/>
        </w:rPr>
      </w:pPr>
      <w:r w:rsidRPr="004B322E">
        <w:rPr>
          <w:rFonts w:ascii="Times New Roman" w:eastAsia="Times New Roman" w:hAnsi="Times New Roman" w:cs="Times New Roman"/>
          <w:sz w:val="28"/>
          <w:szCs w:val="28"/>
        </w:rPr>
        <w:t>3.1 Показники викидів  токсичних речовин……………</w:t>
      </w:r>
      <w:r w:rsidR="0070037C">
        <w:rPr>
          <w:rFonts w:ascii="Times New Roman" w:eastAsia="Times New Roman" w:hAnsi="Times New Roman" w:cs="Times New Roman"/>
          <w:sz w:val="28"/>
          <w:szCs w:val="28"/>
          <w:lang w:val="ru-RU"/>
        </w:rPr>
        <w:t>...</w:t>
      </w:r>
      <w:r w:rsidRPr="004B322E">
        <w:rPr>
          <w:rFonts w:ascii="Times New Roman" w:eastAsia="Times New Roman" w:hAnsi="Times New Roman" w:cs="Times New Roman"/>
          <w:sz w:val="28"/>
          <w:szCs w:val="28"/>
        </w:rPr>
        <w:t>………………</w:t>
      </w:r>
      <w:r w:rsidR="00650C63">
        <w:rPr>
          <w:rFonts w:ascii="Times New Roman" w:eastAsia="Times New Roman" w:hAnsi="Times New Roman" w:cs="Times New Roman"/>
          <w:sz w:val="28"/>
          <w:szCs w:val="28"/>
          <w:lang w:val="ru-RU"/>
        </w:rPr>
        <w:t>39</w:t>
      </w:r>
    </w:p>
    <w:p w14:paraId="00000098" w14:textId="2F38C9E6" w:rsidR="00457EF7" w:rsidRPr="00301D8F" w:rsidRDefault="005E1252">
      <w:pPr>
        <w:rPr>
          <w:rFonts w:ascii="Times New Roman" w:eastAsia="Times New Roman" w:hAnsi="Times New Roman" w:cs="Times New Roman"/>
          <w:sz w:val="28"/>
          <w:szCs w:val="28"/>
          <w:lang w:val="ru-RU"/>
        </w:rPr>
      </w:pPr>
      <w:r w:rsidRPr="004B322E">
        <w:rPr>
          <w:rFonts w:ascii="Times New Roman" w:eastAsia="Times New Roman" w:hAnsi="Times New Roman" w:cs="Times New Roman"/>
          <w:sz w:val="28"/>
          <w:szCs w:val="28"/>
        </w:rPr>
        <w:t>3.2  Аналіз екологічної ситуації регіону………</w:t>
      </w:r>
      <w:r w:rsidR="0070037C">
        <w:rPr>
          <w:rFonts w:ascii="Times New Roman" w:eastAsia="Times New Roman" w:hAnsi="Times New Roman" w:cs="Times New Roman"/>
          <w:sz w:val="28"/>
          <w:szCs w:val="28"/>
          <w:lang w:val="ru-RU"/>
        </w:rPr>
        <w:t>……………………</w:t>
      </w:r>
      <w:r w:rsidRPr="004B322E">
        <w:rPr>
          <w:rFonts w:ascii="Times New Roman" w:eastAsia="Times New Roman" w:hAnsi="Times New Roman" w:cs="Times New Roman"/>
          <w:sz w:val="28"/>
          <w:szCs w:val="28"/>
        </w:rPr>
        <w:t>…….4</w:t>
      </w:r>
      <w:r w:rsidR="000B1813">
        <w:rPr>
          <w:rFonts w:ascii="Times New Roman" w:eastAsia="Times New Roman" w:hAnsi="Times New Roman" w:cs="Times New Roman"/>
          <w:sz w:val="28"/>
          <w:szCs w:val="28"/>
          <w:lang w:val="ru-RU"/>
        </w:rPr>
        <w:t>2</w:t>
      </w:r>
    </w:p>
    <w:p w14:paraId="00000099" w14:textId="218320FC" w:rsidR="00457EF7" w:rsidRPr="00301D8F" w:rsidRDefault="005E1252">
      <w:pPr>
        <w:rPr>
          <w:rFonts w:ascii="Times New Roman" w:eastAsia="Times New Roman" w:hAnsi="Times New Roman" w:cs="Times New Roman"/>
          <w:sz w:val="28"/>
          <w:szCs w:val="28"/>
          <w:lang w:val="ru-RU"/>
        </w:rPr>
      </w:pPr>
      <w:r w:rsidRPr="004B322E">
        <w:rPr>
          <w:rFonts w:ascii="Times New Roman" w:eastAsia="Times New Roman" w:hAnsi="Times New Roman" w:cs="Times New Roman"/>
          <w:sz w:val="28"/>
          <w:szCs w:val="28"/>
        </w:rPr>
        <w:t xml:space="preserve">3.3 Результат впливу  діяльності ПАТ </w:t>
      </w:r>
      <w:r w:rsidR="00CF7C58">
        <w:rPr>
          <w:rFonts w:ascii="Times New Roman" w:eastAsia="Times New Roman" w:hAnsi="Times New Roman" w:cs="Times New Roman"/>
          <w:sz w:val="28"/>
          <w:szCs w:val="28"/>
          <w:lang w:val="ru-RU"/>
        </w:rPr>
        <w:t>«</w:t>
      </w:r>
      <w:r w:rsidRPr="004B322E">
        <w:rPr>
          <w:rFonts w:ascii="Times New Roman" w:eastAsia="Times New Roman" w:hAnsi="Times New Roman" w:cs="Times New Roman"/>
          <w:sz w:val="28"/>
          <w:szCs w:val="28"/>
        </w:rPr>
        <w:t>Запоріжсталь</w:t>
      </w:r>
      <w:r w:rsidR="00CF7C58">
        <w:rPr>
          <w:rFonts w:ascii="Times New Roman" w:eastAsia="Times New Roman" w:hAnsi="Times New Roman" w:cs="Times New Roman"/>
          <w:sz w:val="28"/>
          <w:szCs w:val="28"/>
          <w:lang w:val="ru-RU"/>
        </w:rPr>
        <w:t xml:space="preserve">» </w:t>
      </w:r>
      <w:r w:rsidRPr="004B322E">
        <w:rPr>
          <w:rFonts w:ascii="Times New Roman" w:eastAsia="Times New Roman" w:hAnsi="Times New Roman" w:cs="Times New Roman"/>
          <w:sz w:val="28"/>
          <w:szCs w:val="28"/>
        </w:rPr>
        <w:t>на довкілля……</w:t>
      </w:r>
      <w:r w:rsidR="00CF7C58">
        <w:rPr>
          <w:rFonts w:ascii="Times New Roman" w:eastAsia="Times New Roman" w:hAnsi="Times New Roman" w:cs="Times New Roman"/>
          <w:sz w:val="28"/>
          <w:szCs w:val="28"/>
          <w:lang w:val="ru-RU"/>
        </w:rPr>
        <w:t>…………………………………………………………………….</w:t>
      </w:r>
      <w:r w:rsidRPr="004B322E">
        <w:rPr>
          <w:rFonts w:ascii="Times New Roman" w:eastAsia="Times New Roman" w:hAnsi="Times New Roman" w:cs="Times New Roman"/>
          <w:sz w:val="28"/>
          <w:szCs w:val="28"/>
        </w:rPr>
        <w:t>.4</w:t>
      </w:r>
      <w:r w:rsidR="000B1813">
        <w:rPr>
          <w:rFonts w:ascii="Times New Roman" w:eastAsia="Times New Roman" w:hAnsi="Times New Roman" w:cs="Times New Roman"/>
          <w:sz w:val="28"/>
          <w:szCs w:val="28"/>
          <w:lang w:val="ru-RU"/>
        </w:rPr>
        <w:t>5</w:t>
      </w:r>
    </w:p>
    <w:p w14:paraId="0000009B" w14:textId="29C0D6B8" w:rsidR="00457EF7" w:rsidRPr="000315E8" w:rsidRDefault="005E1252">
      <w:pPr>
        <w:rPr>
          <w:rFonts w:ascii="Times New Roman" w:eastAsia="Times New Roman" w:hAnsi="Times New Roman" w:cs="Times New Roman"/>
          <w:sz w:val="28"/>
          <w:szCs w:val="28"/>
        </w:rPr>
      </w:pPr>
      <w:r w:rsidRPr="000315E8">
        <w:rPr>
          <w:rFonts w:ascii="Times New Roman" w:eastAsia="Times New Roman" w:hAnsi="Times New Roman" w:cs="Times New Roman"/>
          <w:sz w:val="28"/>
          <w:szCs w:val="28"/>
        </w:rPr>
        <w:t>ВИСНОВКИ……………………………………</w:t>
      </w:r>
      <w:r w:rsidR="0070037C" w:rsidRPr="000315E8">
        <w:rPr>
          <w:rFonts w:ascii="Times New Roman" w:eastAsia="Times New Roman" w:hAnsi="Times New Roman" w:cs="Times New Roman"/>
          <w:sz w:val="28"/>
          <w:szCs w:val="28"/>
          <w:lang w:val="ru-RU"/>
        </w:rPr>
        <w:t>…………………….</w:t>
      </w:r>
      <w:r w:rsidRPr="000315E8">
        <w:rPr>
          <w:rFonts w:ascii="Times New Roman" w:eastAsia="Times New Roman" w:hAnsi="Times New Roman" w:cs="Times New Roman"/>
          <w:sz w:val="28"/>
          <w:szCs w:val="28"/>
        </w:rPr>
        <w:t>……</w:t>
      </w:r>
      <w:r w:rsidR="004F4DCB" w:rsidRPr="000315E8">
        <w:rPr>
          <w:rFonts w:ascii="Times New Roman" w:eastAsia="Times New Roman" w:hAnsi="Times New Roman" w:cs="Times New Roman"/>
          <w:sz w:val="28"/>
          <w:szCs w:val="28"/>
        </w:rPr>
        <w:t>5</w:t>
      </w:r>
      <w:r w:rsidR="00320435">
        <w:rPr>
          <w:rFonts w:ascii="Times New Roman" w:eastAsia="Times New Roman" w:hAnsi="Times New Roman" w:cs="Times New Roman"/>
          <w:sz w:val="28"/>
          <w:szCs w:val="28"/>
        </w:rPr>
        <w:t>0</w:t>
      </w:r>
    </w:p>
    <w:p w14:paraId="0920A667" w14:textId="3E951F57" w:rsidR="00740D0E" w:rsidRPr="00CF7C58" w:rsidRDefault="005E1252" w:rsidP="00CF7C58">
      <w:pPr>
        <w:rPr>
          <w:rFonts w:ascii="Times New Roman" w:eastAsia="Times New Roman" w:hAnsi="Times New Roman" w:cs="Times New Roman"/>
          <w:sz w:val="28"/>
          <w:szCs w:val="28"/>
          <w:lang w:val="ru-RU"/>
        </w:rPr>
      </w:pPr>
      <w:r w:rsidRPr="000315E8">
        <w:rPr>
          <w:rFonts w:ascii="Times New Roman" w:eastAsia="Times New Roman" w:hAnsi="Times New Roman" w:cs="Times New Roman"/>
          <w:sz w:val="28"/>
          <w:szCs w:val="28"/>
        </w:rPr>
        <w:t>ПЕРЕЛІК ПОСИЛАНЬ</w:t>
      </w:r>
      <w:r w:rsidRPr="004B322E">
        <w:rPr>
          <w:rFonts w:ascii="Times New Roman" w:eastAsia="Times New Roman" w:hAnsi="Times New Roman" w:cs="Times New Roman"/>
          <w:sz w:val="28"/>
          <w:szCs w:val="28"/>
        </w:rPr>
        <w:t>…</w:t>
      </w:r>
      <w:r w:rsidR="0070037C">
        <w:rPr>
          <w:rFonts w:ascii="Times New Roman" w:eastAsia="Times New Roman" w:hAnsi="Times New Roman" w:cs="Times New Roman"/>
          <w:sz w:val="28"/>
          <w:szCs w:val="28"/>
          <w:lang w:val="ru-RU"/>
        </w:rPr>
        <w:t>……………………………………...</w:t>
      </w:r>
      <w:r w:rsidRPr="004B322E">
        <w:rPr>
          <w:rFonts w:ascii="Times New Roman" w:eastAsia="Times New Roman" w:hAnsi="Times New Roman" w:cs="Times New Roman"/>
          <w:sz w:val="28"/>
          <w:szCs w:val="28"/>
        </w:rPr>
        <w:t>…</w:t>
      </w:r>
      <w:r w:rsidR="00F65CFE">
        <w:rPr>
          <w:rFonts w:ascii="Times New Roman" w:eastAsia="Times New Roman" w:hAnsi="Times New Roman" w:cs="Times New Roman"/>
          <w:sz w:val="28"/>
          <w:szCs w:val="28"/>
        </w:rPr>
        <w:t>…</w:t>
      </w:r>
      <w:r w:rsidR="00301D8F">
        <w:rPr>
          <w:rFonts w:ascii="Times New Roman" w:eastAsia="Times New Roman" w:hAnsi="Times New Roman" w:cs="Times New Roman"/>
          <w:sz w:val="28"/>
          <w:szCs w:val="28"/>
          <w:lang w:val="ru-RU"/>
        </w:rPr>
        <w:t>…</w:t>
      </w:r>
      <w:r w:rsidRPr="004B322E">
        <w:rPr>
          <w:rFonts w:ascii="Times New Roman" w:eastAsia="Times New Roman" w:hAnsi="Times New Roman" w:cs="Times New Roman"/>
          <w:sz w:val="28"/>
          <w:szCs w:val="28"/>
        </w:rPr>
        <w:t>…5</w:t>
      </w:r>
      <w:r w:rsidR="00F65CFE">
        <w:rPr>
          <w:rFonts w:ascii="Times New Roman" w:eastAsia="Times New Roman" w:hAnsi="Times New Roman" w:cs="Times New Roman"/>
          <w:sz w:val="28"/>
          <w:szCs w:val="28"/>
          <w:lang w:val="ru-RU"/>
        </w:rPr>
        <w:t>2</w:t>
      </w:r>
    </w:p>
    <w:p w14:paraId="0000009F" w14:textId="346B080D" w:rsidR="00457EF7" w:rsidRDefault="005E1252">
      <w:pPr>
        <w:spacing w:after="0"/>
        <w:jc w:val="center"/>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lastRenderedPageBreak/>
        <w:t>ВСТУП</w:t>
      </w:r>
    </w:p>
    <w:p w14:paraId="0FED755E" w14:textId="23BC44C8" w:rsidR="00CA5345" w:rsidRDefault="00CA5345">
      <w:pPr>
        <w:spacing w:after="0"/>
        <w:jc w:val="center"/>
        <w:rPr>
          <w:rFonts w:ascii="Times New Roman" w:eastAsia="Times New Roman" w:hAnsi="Times New Roman" w:cs="Times New Roman"/>
          <w:sz w:val="28"/>
          <w:szCs w:val="28"/>
        </w:rPr>
      </w:pPr>
    </w:p>
    <w:p w14:paraId="08A777E3" w14:textId="77777777" w:rsidR="00CA5345" w:rsidRPr="00CA5345" w:rsidRDefault="00CA5345">
      <w:pPr>
        <w:spacing w:after="0"/>
        <w:jc w:val="center"/>
        <w:rPr>
          <w:rFonts w:ascii="Times New Roman" w:eastAsia="Times New Roman" w:hAnsi="Times New Roman" w:cs="Times New Roman"/>
          <w:sz w:val="28"/>
          <w:szCs w:val="28"/>
        </w:rPr>
      </w:pPr>
    </w:p>
    <w:p w14:paraId="000000A0" w14:textId="69DD2372" w:rsidR="00457EF7" w:rsidRDefault="005E1252">
      <w:pPr>
        <w:spacing w:after="0"/>
        <w:rPr>
          <w:rFonts w:ascii="Times New Roman" w:eastAsia="Times New Roman" w:hAnsi="Times New Roman" w:cs="Times New Roman"/>
          <w:b/>
          <w:sz w:val="28"/>
          <w:szCs w:val="28"/>
        </w:rPr>
      </w:pPr>
      <w:r w:rsidRPr="00CA5345">
        <w:rPr>
          <w:rFonts w:ascii="Times New Roman" w:eastAsia="Times New Roman" w:hAnsi="Times New Roman" w:cs="Times New Roman"/>
          <w:i/>
          <w:sz w:val="28"/>
          <w:szCs w:val="28"/>
        </w:rPr>
        <w:t>Актуальність дослідження.</w:t>
      </w:r>
      <w:r>
        <w:rPr>
          <w:rFonts w:ascii="Times New Roman" w:eastAsia="Times New Roman" w:hAnsi="Times New Roman" w:cs="Times New Roman"/>
          <w:b/>
          <w:sz w:val="28"/>
          <w:szCs w:val="28"/>
        </w:rPr>
        <w:t xml:space="preserve"> </w:t>
      </w:r>
      <w:sdt>
        <w:sdtPr>
          <w:tag w:val="goog_rdk_9"/>
          <w:id w:val="1209297531"/>
        </w:sdtPr>
        <w:sdtEndPr/>
        <w:sdtContent/>
      </w:sdt>
      <w:r>
        <w:rPr>
          <w:rFonts w:ascii="Times New Roman" w:eastAsia="Times New Roman" w:hAnsi="Times New Roman" w:cs="Times New Roman"/>
          <w:sz w:val="28"/>
          <w:szCs w:val="28"/>
        </w:rPr>
        <w:t xml:space="preserve">Сьогодні економічна ситуація України в кризовому стані, протягом певного періоду через недотримання правилами та законами збереження й відновлення  природно та ресурсного комплексу України. </w:t>
      </w:r>
      <w:r w:rsidR="00D61CFA">
        <w:rPr>
          <w:rFonts w:ascii="Times New Roman" w:eastAsia="Times New Roman" w:hAnsi="Times New Roman" w:cs="Times New Roman"/>
          <w:sz w:val="28"/>
          <w:szCs w:val="28"/>
          <w:lang w:val="ru-RU"/>
        </w:rPr>
        <w:t>В</w:t>
      </w:r>
      <w:r w:rsidR="00D61CFA">
        <w:rPr>
          <w:rFonts w:ascii="Times New Roman" w:eastAsia="Times New Roman" w:hAnsi="Times New Roman" w:cs="Times New Roman"/>
          <w:sz w:val="28"/>
          <w:szCs w:val="28"/>
        </w:rPr>
        <w:t>ідбувалися</w:t>
      </w:r>
      <w:r>
        <w:rPr>
          <w:rFonts w:ascii="Times New Roman" w:eastAsia="Times New Roman" w:hAnsi="Times New Roman" w:cs="Times New Roman"/>
          <w:sz w:val="28"/>
          <w:szCs w:val="28"/>
        </w:rPr>
        <w:t xml:space="preserve"> структурні деформації народного господарства, за яких перевага надавалася розвитку в Україні сировинно-видобувним, найбільш екологічно небезпечним галузям промисловості</w:t>
      </w:r>
      <w:r w:rsidR="00F93D58">
        <w:rPr>
          <w:rFonts w:ascii="Times New Roman" w:eastAsia="Times New Roman" w:hAnsi="Times New Roman" w:cs="Times New Roman"/>
          <w:sz w:val="28"/>
          <w:szCs w:val="28"/>
        </w:rPr>
        <w:t xml:space="preserve"> </w:t>
      </w:r>
      <w:r w:rsidR="00EA2867" w:rsidRPr="00EA2867">
        <w:rPr>
          <w:rFonts w:ascii="Times New Roman" w:eastAsia="Times New Roman" w:hAnsi="Times New Roman" w:cs="Times New Roman"/>
          <w:sz w:val="28"/>
          <w:szCs w:val="28"/>
        </w:rPr>
        <w:t>[</w:t>
      </w:r>
      <w:r w:rsidR="00EA2867">
        <w:rPr>
          <w:rFonts w:ascii="Times New Roman" w:eastAsia="Times New Roman" w:hAnsi="Times New Roman" w:cs="Times New Roman"/>
          <w:sz w:val="28"/>
          <w:szCs w:val="28"/>
        </w:rPr>
        <w:fldChar w:fldCharType="begin"/>
      </w:r>
      <w:r w:rsidR="00EA2867">
        <w:rPr>
          <w:rFonts w:ascii="Times New Roman" w:eastAsia="Times New Roman" w:hAnsi="Times New Roman" w:cs="Times New Roman"/>
          <w:sz w:val="28"/>
          <w:szCs w:val="28"/>
        </w:rPr>
        <w:instrText xml:space="preserve"> REF _Ref166170868 \r \h </w:instrText>
      </w:r>
      <w:r w:rsidR="00EA2867">
        <w:rPr>
          <w:rFonts w:ascii="Times New Roman" w:eastAsia="Times New Roman" w:hAnsi="Times New Roman" w:cs="Times New Roman"/>
          <w:sz w:val="28"/>
          <w:szCs w:val="28"/>
        </w:rPr>
      </w:r>
      <w:r w:rsidR="00EA2867">
        <w:rPr>
          <w:rFonts w:ascii="Times New Roman" w:eastAsia="Times New Roman" w:hAnsi="Times New Roman" w:cs="Times New Roman"/>
          <w:sz w:val="28"/>
          <w:szCs w:val="28"/>
        </w:rPr>
        <w:fldChar w:fldCharType="separate"/>
      </w:r>
      <w:r w:rsidR="00EA2867">
        <w:rPr>
          <w:rFonts w:ascii="Times New Roman" w:eastAsia="Times New Roman" w:hAnsi="Times New Roman" w:cs="Times New Roman"/>
          <w:sz w:val="28"/>
          <w:szCs w:val="28"/>
        </w:rPr>
        <w:t>1</w:t>
      </w:r>
      <w:r w:rsidR="00EA2867">
        <w:rPr>
          <w:rFonts w:ascii="Times New Roman" w:eastAsia="Times New Roman" w:hAnsi="Times New Roman" w:cs="Times New Roman"/>
          <w:sz w:val="28"/>
          <w:szCs w:val="28"/>
        </w:rPr>
        <w:fldChar w:fldCharType="end"/>
      </w:r>
      <w:r w:rsidR="00EA2867" w:rsidRPr="00EA2867">
        <w:rPr>
          <w:rFonts w:ascii="Times New Roman" w:eastAsia="Times New Roman" w:hAnsi="Times New Roman" w:cs="Times New Roman"/>
          <w:sz w:val="28"/>
          <w:szCs w:val="28"/>
        </w:rPr>
        <w:t>]</w:t>
      </w:r>
      <w:r>
        <w:rPr>
          <w:rFonts w:ascii="Times New Roman" w:eastAsia="Times New Roman" w:hAnsi="Times New Roman" w:cs="Times New Roman"/>
          <w:sz w:val="28"/>
          <w:szCs w:val="28"/>
        </w:rPr>
        <w:t>. Головною умовою забезпечення вимог сталого розвитку є приведення у відповідність стратегій розвитку ресурсних галузей, а також економіки, охорони довкілля, раціонального використання природних ресурсів та здоров’я населення.</w:t>
      </w:r>
    </w:p>
    <w:p w14:paraId="000000A1"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Дотримання екологічних вимог при експлуатації підприємств, споруд та при інших видах діяльності є досить поширеною проблемою. Технологічні процеси сприяють посиленню негативного впливу на навколишнє середовище.</w:t>
      </w:r>
    </w:p>
    <w:p w14:paraId="000000A2"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Головним напрямом такого впливу є: забруднення атмосферного повітря як на території підприємства, так і навколо нього. Викиди, які потрапляють в атмосферу і згубно впливають, перш за все, на людину та навколишнє природне середовище, а найбільш важкі форми прояву спостерігаються на промислових майданчиках та прилеглих до них територіях.</w:t>
      </w:r>
    </w:p>
    <w:p w14:paraId="000000A3"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На цих територіях зафіксовані найбільш високі концентрації шкідливих речовин в атмосферному повітрі, які перевищують гранично допустимі концентрації в 2 - 5, а нерідко і в більше разів. Тому проблема запобігання забруднення атмосфери є особливо гострою і потребує вирішення.</w:t>
      </w:r>
    </w:p>
    <w:p w14:paraId="25B1DBD6" w14:textId="6098F2C1" w:rsidR="004B322E" w:rsidRDefault="004B322E" w:rsidP="004B322E">
      <w:pPr>
        <w:spacing w:after="0"/>
        <w:ind w:firstLine="708"/>
        <w:rPr>
          <w:rFonts w:ascii="Times New Roman" w:eastAsia="Times New Roman" w:hAnsi="Times New Roman" w:cs="Times New Roman"/>
          <w:sz w:val="28"/>
          <w:szCs w:val="28"/>
        </w:rPr>
      </w:pPr>
      <w:r w:rsidRPr="00646C36">
        <w:rPr>
          <w:rFonts w:ascii="Times New Roman" w:eastAsia="Times New Roman" w:hAnsi="Times New Roman" w:cs="Times New Roman"/>
          <w:i/>
          <w:iCs/>
          <w:sz w:val="28"/>
          <w:szCs w:val="28"/>
        </w:rPr>
        <w:t>Об’єктом дослідження</w:t>
      </w:r>
      <w:r>
        <w:rPr>
          <w:rFonts w:ascii="Times New Roman" w:eastAsia="Times New Roman" w:hAnsi="Times New Roman" w:cs="Times New Roman"/>
          <w:sz w:val="28"/>
          <w:szCs w:val="28"/>
        </w:rPr>
        <w:t xml:space="preserve">: Показники оцінки концентрації та кількості шкідливих речовин, що викидаються в атмосферу під час роботи ливарного цеху ПАТ </w:t>
      </w:r>
      <w:r w:rsidR="00CF7C58" w:rsidRPr="00CF7C58">
        <w:rPr>
          <w:rFonts w:ascii="Times New Roman" w:eastAsia="Times New Roman" w:hAnsi="Times New Roman" w:cs="Times New Roman"/>
          <w:sz w:val="28"/>
          <w:szCs w:val="28"/>
        </w:rPr>
        <w:t>«</w:t>
      </w:r>
      <w:r>
        <w:rPr>
          <w:rFonts w:ascii="Times New Roman" w:eastAsia="Times New Roman" w:hAnsi="Times New Roman" w:cs="Times New Roman"/>
          <w:sz w:val="28"/>
          <w:szCs w:val="28"/>
        </w:rPr>
        <w:t>Запоріжсталь</w:t>
      </w:r>
      <w:r w:rsidR="00CF7C58" w:rsidRPr="00CF7C5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334B5651" w14:textId="77FCB3BB" w:rsidR="004B322E" w:rsidRPr="00CF7C58" w:rsidRDefault="004B322E" w:rsidP="004B322E">
      <w:pPr>
        <w:spacing w:after="0"/>
        <w:ind w:firstLine="708"/>
        <w:rPr>
          <w:rFonts w:ascii="Times New Roman" w:eastAsia="Times New Roman" w:hAnsi="Times New Roman" w:cs="Times New Roman"/>
          <w:sz w:val="28"/>
          <w:szCs w:val="28"/>
          <w:lang w:val="ru-RU"/>
        </w:rPr>
      </w:pPr>
      <w:r w:rsidRPr="00285F18">
        <w:rPr>
          <w:rFonts w:ascii="Times New Roman" w:eastAsia="Times New Roman" w:hAnsi="Times New Roman" w:cs="Times New Roman"/>
          <w:i/>
          <w:iCs/>
          <w:sz w:val="28"/>
          <w:szCs w:val="28"/>
        </w:rPr>
        <w:t>Предметом дослідження</w:t>
      </w:r>
      <w:r w:rsidRPr="00285F18">
        <w:rPr>
          <w:rFonts w:ascii="Times New Roman" w:eastAsia="Times New Roman" w:hAnsi="Times New Roman" w:cs="Times New Roman"/>
          <w:sz w:val="28"/>
          <w:szCs w:val="28"/>
        </w:rPr>
        <w:t xml:space="preserve"> є</w:t>
      </w:r>
      <w:r w:rsidR="00285F18">
        <w:rPr>
          <w:rFonts w:ascii="Times New Roman" w:hAnsi="Times New Roman" w:cs="Times New Roman"/>
          <w:color w:val="000000"/>
          <w:sz w:val="28"/>
          <w:szCs w:val="28"/>
          <w:lang w:val="ru-RU"/>
        </w:rPr>
        <w:t xml:space="preserve"> </w:t>
      </w:r>
      <w:r w:rsidR="00285F18" w:rsidRPr="00226E84">
        <w:rPr>
          <w:rFonts w:ascii="Times New Roman" w:hAnsi="Times New Roman" w:cs="Times New Roman"/>
          <w:color w:val="000000"/>
          <w:sz w:val="28"/>
          <w:szCs w:val="28"/>
        </w:rPr>
        <w:t>–</w:t>
      </w:r>
      <w:r w:rsidR="00285F18">
        <w:rPr>
          <w:color w:val="000000"/>
          <w:sz w:val="28"/>
          <w:szCs w:val="28"/>
          <w:lang w:val="ru-RU"/>
        </w:rPr>
        <w:t xml:space="preserve"> </w:t>
      </w:r>
      <w:r w:rsidRPr="00285F18">
        <w:rPr>
          <w:rFonts w:ascii="Times New Roman" w:eastAsia="Times New Roman" w:hAnsi="Times New Roman" w:cs="Times New Roman"/>
          <w:sz w:val="28"/>
          <w:szCs w:val="28"/>
        </w:rPr>
        <w:t>ПАТ «Запоріжсталь</w:t>
      </w:r>
      <w:r w:rsidR="00CF7C58">
        <w:rPr>
          <w:rFonts w:ascii="Times New Roman" w:eastAsia="Times New Roman" w:hAnsi="Times New Roman" w:cs="Times New Roman"/>
          <w:sz w:val="28"/>
          <w:szCs w:val="28"/>
          <w:lang w:val="ru-RU"/>
        </w:rPr>
        <w:t>»</w:t>
      </w:r>
    </w:p>
    <w:p w14:paraId="6C3B3664" w14:textId="77777777" w:rsidR="004B322E" w:rsidRDefault="004B322E" w:rsidP="004B322E">
      <w:pPr>
        <w:spacing w:after="0"/>
        <w:ind w:firstLine="708"/>
        <w:rPr>
          <w:rFonts w:ascii="Times New Roman" w:eastAsia="Times New Roman" w:hAnsi="Times New Roman" w:cs="Times New Roman"/>
          <w:sz w:val="28"/>
          <w:szCs w:val="28"/>
        </w:rPr>
      </w:pPr>
      <w:r w:rsidRPr="00646C36">
        <w:rPr>
          <w:rFonts w:ascii="Times New Roman" w:eastAsia="Times New Roman" w:hAnsi="Times New Roman" w:cs="Times New Roman"/>
          <w:i/>
          <w:iCs/>
          <w:sz w:val="28"/>
          <w:szCs w:val="28"/>
        </w:rPr>
        <w:t>Методи досліджень</w:t>
      </w:r>
      <w:r>
        <w:rPr>
          <w:rFonts w:ascii="Times New Roman" w:eastAsia="Times New Roman" w:hAnsi="Times New Roman" w:cs="Times New Roman"/>
          <w:sz w:val="28"/>
          <w:szCs w:val="28"/>
        </w:rPr>
        <w:t>: аналіз, порівняння, прогнозування.</w:t>
      </w:r>
    </w:p>
    <w:p w14:paraId="6B292D0A" w14:textId="2BC4B78D" w:rsidR="004B322E" w:rsidRDefault="004B322E" w:rsidP="004B322E">
      <w:pPr>
        <w:spacing w:after="0"/>
        <w:ind w:firstLine="708"/>
        <w:rPr>
          <w:rFonts w:ascii="Times New Roman" w:eastAsia="Times New Roman" w:hAnsi="Times New Roman" w:cs="Times New Roman"/>
          <w:sz w:val="28"/>
          <w:szCs w:val="28"/>
        </w:rPr>
      </w:pPr>
      <w:r w:rsidRPr="00CA5345">
        <w:rPr>
          <w:rFonts w:ascii="Times New Roman" w:eastAsia="Times New Roman" w:hAnsi="Times New Roman" w:cs="Times New Roman"/>
          <w:i/>
          <w:sz w:val="28"/>
          <w:szCs w:val="28"/>
        </w:rPr>
        <w:lastRenderedPageBreak/>
        <w:t>Метою кваліфікаційної роботи</w:t>
      </w:r>
      <w:r>
        <w:rPr>
          <w:rFonts w:ascii="Times New Roman" w:eastAsia="Times New Roman" w:hAnsi="Times New Roman" w:cs="Times New Roman"/>
          <w:sz w:val="28"/>
          <w:szCs w:val="28"/>
        </w:rPr>
        <w:t xml:space="preserve"> є</w:t>
      </w:r>
      <w:r>
        <w:t xml:space="preserve"> </w:t>
      </w:r>
      <w:r>
        <w:rPr>
          <w:rFonts w:ascii="Times New Roman" w:eastAsia="Times New Roman" w:hAnsi="Times New Roman" w:cs="Times New Roman"/>
          <w:sz w:val="28"/>
          <w:szCs w:val="28"/>
        </w:rPr>
        <w:t>визначити  вплив діяльності ПАТ «Запоріжсталь» на довкілля.</w:t>
      </w:r>
    </w:p>
    <w:p w14:paraId="000000A7" w14:textId="77777777" w:rsidR="00457EF7" w:rsidRDefault="005E1252">
      <w:pPr>
        <w:spacing w:after="0"/>
        <w:rPr>
          <w:rFonts w:ascii="Times New Roman" w:eastAsia="Times New Roman" w:hAnsi="Times New Roman" w:cs="Times New Roman"/>
          <w:sz w:val="28"/>
          <w:szCs w:val="28"/>
        </w:rPr>
      </w:pPr>
      <w:r w:rsidRPr="00CA5345">
        <w:rPr>
          <w:rFonts w:ascii="Times New Roman" w:eastAsia="Times New Roman" w:hAnsi="Times New Roman" w:cs="Times New Roman"/>
          <w:i/>
          <w:sz w:val="28"/>
          <w:szCs w:val="28"/>
        </w:rPr>
        <w:t>В завдання</w:t>
      </w:r>
      <w:r>
        <w:rPr>
          <w:rFonts w:ascii="Times New Roman" w:eastAsia="Times New Roman" w:hAnsi="Times New Roman" w:cs="Times New Roman"/>
          <w:sz w:val="28"/>
          <w:szCs w:val="28"/>
        </w:rPr>
        <w:t xml:space="preserve"> дослідження входило:</w:t>
      </w:r>
    </w:p>
    <w:p w14:paraId="000000A8" w14:textId="330CE00E" w:rsidR="00457EF7" w:rsidRDefault="005E1252" w:rsidP="000B1813">
      <w:pPr>
        <w:numPr>
          <w:ilvl w:val="0"/>
          <w:numId w:val="1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проаналізувати вплив діяльності </w:t>
      </w:r>
      <w:r w:rsidR="00CF7C58">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Запоріжсталі</w:t>
      </w:r>
      <w:r w:rsidR="00CF7C58">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 xml:space="preserve"> на навколишнє середовище; </w:t>
      </w:r>
    </w:p>
    <w:p w14:paraId="000000A9" w14:textId="77777777" w:rsidR="00457EF7" w:rsidRDefault="005E1252" w:rsidP="000B1813">
      <w:pPr>
        <w:numPr>
          <w:ilvl w:val="0"/>
          <w:numId w:val="1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розробити рекомендації щодо скорочення викидів в атмосферу під час ливарного виробництва.</w:t>
      </w:r>
    </w:p>
    <w:p w14:paraId="000000AA" w14:textId="57181227" w:rsidR="00457EF7" w:rsidRDefault="005E1252" w:rsidP="000B1813">
      <w:pPr>
        <w:numPr>
          <w:ilvl w:val="0"/>
          <w:numId w:val="1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проаналізувати вплив діяльності ливарного цеху ПАТ </w:t>
      </w:r>
      <w:r w:rsidR="00CF7C58">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Запоріжсталь</w:t>
      </w:r>
      <w:r w:rsidR="00CF7C58">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 xml:space="preserve"> на навколишнє середовище;</w:t>
      </w:r>
    </w:p>
    <w:p w14:paraId="000000AB" w14:textId="5E2471A1" w:rsidR="00457EF7" w:rsidRDefault="005E1252">
      <w:pPr>
        <w:spacing w:after="0"/>
        <w:rPr>
          <w:rFonts w:ascii="Times New Roman" w:eastAsia="Times New Roman" w:hAnsi="Times New Roman" w:cs="Times New Roman"/>
          <w:sz w:val="28"/>
          <w:szCs w:val="28"/>
        </w:rPr>
      </w:pPr>
      <w:r w:rsidRPr="00CA5345">
        <w:rPr>
          <w:rFonts w:ascii="Times New Roman" w:eastAsia="Times New Roman" w:hAnsi="Times New Roman" w:cs="Times New Roman"/>
          <w:i/>
          <w:sz w:val="28"/>
          <w:szCs w:val="28"/>
        </w:rPr>
        <w:t>Методи досліджень</w:t>
      </w:r>
      <w:r w:rsidR="00285F18">
        <w:rPr>
          <w:rFonts w:ascii="Times New Roman" w:hAnsi="Times New Roman" w:cs="Times New Roman"/>
          <w:color w:val="000000"/>
          <w:sz w:val="28"/>
          <w:szCs w:val="28"/>
          <w:lang w:val="ru-RU"/>
        </w:rPr>
        <w:t xml:space="preserve"> </w:t>
      </w:r>
      <w:r w:rsidR="00285F18" w:rsidRPr="00226E84">
        <w:rPr>
          <w:rFonts w:ascii="Times New Roman" w:hAnsi="Times New Roman" w:cs="Times New Roman"/>
          <w:color w:val="000000"/>
          <w:sz w:val="28"/>
          <w:szCs w:val="28"/>
        </w:rPr>
        <w:t>–</w:t>
      </w:r>
      <w:r w:rsidR="00285F18">
        <w:rPr>
          <w:color w:val="000000"/>
          <w:sz w:val="28"/>
          <w:szCs w:val="28"/>
          <w:lang w:val="ru-RU"/>
        </w:rPr>
        <w:t xml:space="preserve"> </w:t>
      </w:r>
      <w:r>
        <w:rPr>
          <w:rFonts w:ascii="Times New Roman" w:eastAsia="Times New Roman" w:hAnsi="Times New Roman" w:cs="Times New Roman"/>
          <w:sz w:val="28"/>
          <w:szCs w:val="28"/>
        </w:rPr>
        <w:t>аналіз, порівняння, прогнозування.</w:t>
      </w:r>
    </w:p>
    <w:p w14:paraId="000000AC" w14:textId="77777777" w:rsidR="00457EF7" w:rsidRDefault="00457EF7">
      <w:pPr>
        <w:spacing w:after="0"/>
        <w:rPr>
          <w:rFonts w:ascii="Times New Roman" w:eastAsia="Times New Roman" w:hAnsi="Times New Roman" w:cs="Times New Roman"/>
          <w:sz w:val="28"/>
          <w:szCs w:val="28"/>
        </w:rPr>
      </w:pPr>
    </w:p>
    <w:p w14:paraId="000000AD" w14:textId="77777777" w:rsidR="00457EF7" w:rsidRDefault="00457EF7">
      <w:pPr>
        <w:spacing w:after="0"/>
        <w:rPr>
          <w:rFonts w:ascii="Times New Roman" w:eastAsia="Times New Roman" w:hAnsi="Times New Roman" w:cs="Times New Roman"/>
          <w:sz w:val="28"/>
          <w:szCs w:val="28"/>
        </w:rPr>
      </w:pPr>
    </w:p>
    <w:p w14:paraId="000000AE" w14:textId="77777777" w:rsidR="00457EF7" w:rsidRDefault="00457EF7">
      <w:pPr>
        <w:spacing w:after="0"/>
        <w:rPr>
          <w:rFonts w:ascii="Times New Roman" w:eastAsia="Times New Roman" w:hAnsi="Times New Roman" w:cs="Times New Roman"/>
          <w:sz w:val="28"/>
          <w:szCs w:val="28"/>
        </w:rPr>
      </w:pPr>
    </w:p>
    <w:p w14:paraId="000000AF" w14:textId="77777777" w:rsidR="00457EF7" w:rsidRDefault="00457EF7">
      <w:pPr>
        <w:spacing w:after="0"/>
        <w:rPr>
          <w:rFonts w:ascii="Times New Roman" w:eastAsia="Times New Roman" w:hAnsi="Times New Roman" w:cs="Times New Roman"/>
          <w:sz w:val="28"/>
          <w:szCs w:val="28"/>
        </w:rPr>
      </w:pPr>
    </w:p>
    <w:p w14:paraId="000000B0" w14:textId="77777777" w:rsidR="00457EF7" w:rsidRDefault="00457EF7">
      <w:pPr>
        <w:spacing w:after="0"/>
        <w:rPr>
          <w:rFonts w:ascii="Times New Roman" w:eastAsia="Times New Roman" w:hAnsi="Times New Roman" w:cs="Times New Roman"/>
          <w:sz w:val="28"/>
          <w:szCs w:val="28"/>
        </w:rPr>
      </w:pPr>
    </w:p>
    <w:p w14:paraId="000000B1" w14:textId="77777777" w:rsidR="00457EF7" w:rsidRDefault="00457EF7">
      <w:pPr>
        <w:spacing w:after="0"/>
        <w:rPr>
          <w:rFonts w:ascii="Times New Roman" w:eastAsia="Times New Roman" w:hAnsi="Times New Roman" w:cs="Times New Roman"/>
          <w:sz w:val="28"/>
          <w:szCs w:val="28"/>
        </w:rPr>
      </w:pPr>
    </w:p>
    <w:p w14:paraId="000000B2" w14:textId="77777777" w:rsidR="00457EF7" w:rsidRDefault="00457EF7">
      <w:pPr>
        <w:spacing w:after="0"/>
        <w:rPr>
          <w:rFonts w:ascii="Times New Roman" w:eastAsia="Times New Roman" w:hAnsi="Times New Roman" w:cs="Times New Roman"/>
          <w:sz w:val="28"/>
          <w:szCs w:val="28"/>
        </w:rPr>
      </w:pPr>
    </w:p>
    <w:p w14:paraId="000000B3" w14:textId="77777777" w:rsidR="00457EF7" w:rsidRDefault="00457EF7">
      <w:pPr>
        <w:spacing w:after="0"/>
        <w:rPr>
          <w:rFonts w:ascii="Times New Roman" w:eastAsia="Times New Roman" w:hAnsi="Times New Roman" w:cs="Times New Roman"/>
          <w:sz w:val="28"/>
          <w:szCs w:val="28"/>
        </w:rPr>
      </w:pPr>
    </w:p>
    <w:p w14:paraId="000000B4" w14:textId="77777777" w:rsidR="00457EF7" w:rsidRDefault="00457EF7">
      <w:pPr>
        <w:spacing w:after="0"/>
        <w:rPr>
          <w:rFonts w:ascii="Times New Roman" w:eastAsia="Times New Roman" w:hAnsi="Times New Roman" w:cs="Times New Roman"/>
          <w:sz w:val="28"/>
          <w:szCs w:val="28"/>
        </w:rPr>
      </w:pPr>
    </w:p>
    <w:p w14:paraId="000000B5" w14:textId="77777777" w:rsidR="00457EF7" w:rsidRDefault="00457EF7">
      <w:pPr>
        <w:spacing w:after="0"/>
        <w:rPr>
          <w:rFonts w:ascii="Times New Roman" w:eastAsia="Times New Roman" w:hAnsi="Times New Roman" w:cs="Times New Roman"/>
          <w:sz w:val="28"/>
          <w:szCs w:val="28"/>
        </w:rPr>
      </w:pPr>
    </w:p>
    <w:p w14:paraId="000000B6" w14:textId="77777777" w:rsidR="00457EF7" w:rsidRDefault="00457EF7">
      <w:pPr>
        <w:spacing w:after="0"/>
        <w:rPr>
          <w:rFonts w:ascii="Times New Roman" w:eastAsia="Times New Roman" w:hAnsi="Times New Roman" w:cs="Times New Roman"/>
          <w:sz w:val="28"/>
          <w:szCs w:val="28"/>
        </w:rPr>
      </w:pPr>
    </w:p>
    <w:p w14:paraId="000000B7" w14:textId="77777777" w:rsidR="00457EF7" w:rsidRDefault="00457EF7">
      <w:pPr>
        <w:spacing w:after="0"/>
        <w:rPr>
          <w:rFonts w:ascii="Times New Roman" w:eastAsia="Times New Roman" w:hAnsi="Times New Roman" w:cs="Times New Roman"/>
          <w:sz w:val="28"/>
          <w:szCs w:val="28"/>
        </w:rPr>
      </w:pPr>
    </w:p>
    <w:p w14:paraId="000000B8" w14:textId="77777777" w:rsidR="00457EF7" w:rsidRDefault="00457EF7">
      <w:pPr>
        <w:spacing w:after="0"/>
        <w:rPr>
          <w:rFonts w:ascii="Times New Roman" w:eastAsia="Times New Roman" w:hAnsi="Times New Roman" w:cs="Times New Roman"/>
          <w:sz w:val="28"/>
          <w:szCs w:val="28"/>
        </w:rPr>
      </w:pPr>
    </w:p>
    <w:p w14:paraId="000000B9" w14:textId="77777777" w:rsidR="00457EF7" w:rsidRDefault="00457EF7">
      <w:pPr>
        <w:spacing w:after="0"/>
        <w:rPr>
          <w:rFonts w:ascii="Times New Roman" w:eastAsia="Times New Roman" w:hAnsi="Times New Roman" w:cs="Times New Roman"/>
          <w:sz w:val="28"/>
          <w:szCs w:val="28"/>
        </w:rPr>
      </w:pPr>
    </w:p>
    <w:p w14:paraId="000000BA" w14:textId="77777777" w:rsidR="00457EF7" w:rsidRDefault="00457EF7">
      <w:pPr>
        <w:spacing w:after="0"/>
        <w:rPr>
          <w:rFonts w:ascii="Times New Roman" w:eastAsia="Times New Roman" w:hAnsi="Times New Roman" w:cs="Times New Roman"/>
          <w:sz w:val="28"/>
          <w:szCs w:val="28"/>
        </w:rPr>
      </w:pPr>
    </w:p>
    <w:p w14:paraId="000000BB" w14:textId="77777777" w:rsidR="00457EF7" w:rsidRDefault="00457EF7">
      <w:pPr>
        <w:spacing w:after="0"/>
        <w:rPr>
          <w:rFonts w:ascii="Times New Roman" w:eastAsia="Times New Roman" w:hAnsi="Times New Roman" w:cs="Times New Roman"/>
          <w:sz w:val="28"/>
          <w:szCs w:val="28"/>
        </w:rPr>
      </w:pPr>
    </w:p>
    <w:p w14:paraId="000000BC" w14:textId="77777777" w:rsidR="00457EF7" w:rsidRDefault="00457EF7">
      <w:pPr>
        <w:spacing w:after="0"/>
        <w:rPr>
          <w:rFonts w:ascii="Times New Roman" w:eastAsia="Times New Roman" w:hAnsi="Times New Roman" w:cs="Times New Roman"/>
          <w:sz w:val="28"/>
          <w:szCs w:val="28"/>
        </w:rPr>
      </w:pPr>
    </w:p>
    <w:p w14:paraId="000000BD" w14:textId="77777777" w:rsidR="00457EF7" w:rsidRDefault="00457EF7">
      <w:pPr>
        <w:spacing w:after="0"/>
        <w:rPr>
          <w:rFonts w:ascii="Times New Roman" w:eastAsia="Times New Roman" w:hAnsi="Times New Roman" w:cs="Times New Roman"/>
          <w:sz w:val="28"/>
          <w:szCs w:val="28"/>
        </w:rPr>
      </w:pPr>
    </w:p>
    <w:p w14:paraId="000000BE" w14:textId="77777777" w:rsidR="00457EF7" w:rsidRDefault="00457EF7">
      <w:pPr>
        <w:spacing w:after="0"/>
        <w:ind w:firstLine="0"/>
        <w:rPr>
          <w:rFonts w:ascii="Times New Roman" w:eastAsia="Times New Roman" w:hAnsi="Times New Roman" w:cs="Times New Roman"/>
          <w:sz w:val="28"/>
          <w:szCs w:val="28"/>
        </w:rPr>
      </w:pPr>
    </w:p>
    <w:p w14:paraId="000000BF" w14:textId="77777777" w:rsidR="00457EF7" w:rsidRDefault="00457EF7">
      <w:pPr>
        <w:spacing w:after="0"/>
        <w:rPr>
          <w:rFonts w:ascii="Times New Roman" w:eastAsia="Times New Roman" w:hAnsi="Times New Roman" w:cs="Times New Roman"/>
          <w:b/>
          <w:sz w:val="28"/>
          <w:szCs w:val="28"/>
        </w:rPr>
      </w:pPr>
    </w:p>
    <w:p w14:paraId="000000C0" w14:textId="50B7F004" w:rsidR="00457EF7" w:rsidRPr="00CA5345" w:rsidRDefault="005E1252">
      <w:pPr>
        <w:spacing w:after="0"/>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lastRenderedPageBreak/>
        <w:t>1 ВИЗНАЧЕННЯ РИЗИКІВ СКОРОЧЕННЯ ТРИВАЛОСТІ ЖИТТЯ ПІД ВПЛИВОМ ОКРЕМИХ ЗАБРУДНЮЮЧИХ РЕЧОВИН  АТМОСФЕРНОГО ПОВІТРЯ</w:t>
      </w:r>
    </w:p>
    <w:p w14:paraId="000000C1" w14:textId="0AAF5620" w:rsidR="00457EF7" w:rsidRPr="00CA5345" w:rsidRDefault="005E1252" w:rsidP="00CA5345">
      <w:pPr>
        <w:pStyle w:val="a7"/>
        <w:numPr>
          <w:ilvl w:val="1"/>
          <w:numId w:val="17"/>
        </w:numPr>
        <w:spacing w:after="0"/>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t>Демографічна ситуація регіону</w:t>
      </w:r>
    </w:p>
    <w:p w14:paraId="2AD363FB" w14:textId="1E531524" w:rsidR="00CA5345" w:rsidRDefault="00CA5345" w:rsidP="00CA5345">
      <w:pPr>
        <w:spacing w:after="0"/>
        <w:rPr>
          <w:rFonts w:ascii="Times New Roman" w:eastAsia="Times New Roman" w:hAnsi="Times New Roman" w:cs="Times New Roman"/>
          <w:sz w:val="28"/>
          <w:szCs w:val="28"/>
        </w:rPr>
      </w:pPr>
    </w:p>
    <w:p w14:paraId="745ED008" w14:textId="77777777" w:rsidR="00CA5345" w:rsidRPr="00CA5345" w:rsidRDefault="00CA5345" w:rsidP="00CA5345">
      <w:pPr>
        <w:spacing w:after="0"/>
        <w:rPr>
          <w:rFonts w:ascii="Times New Roman" w:eastAsia="Times New Roman" w:hAnsi="Times New Roman" w:cs="Times New Roman"/>
          <w:sz w:val="28"/>
          <w:szCs w:val="28"/>
        </w:rPr>
      </w:pPr>
    </w:p>
    <w:p w14:paraId="000000C2"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Демографічна ситуація в регіоні характеризується постійним зменшенням чисельності населення. За даними Запорізького обласного управління статистики. За останні п'ять років чисельність населення області зменшилася на 61 тис. осіб (3,4%).</w:t>
      </w:r>
    </w:p>
    <w:p w14:paraId="000000C3"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2C67721" wp14:editId="5B66CA33">
            <wp:extent cx="5486400" cy="3200400"/>
            <wp:effectExtent l="0" t="0" r="0" b="0"/>
            <wp:docPr id="2099956427" name="Диаграмма 2099956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0000C4" w14:textId="77777777" w:rsidR="00457EF7" w:rsidRDefault="00457EF7">
      <w:pPr>
        <w:spacing w:after="0"/>
        <w:rPr>
          <w:rFonts w:ascii="Times New Roman" w:eastAsia="Times New Roman" w:hAnsi="Times New Roman" w:cs="Times New Roman"/>
          <w:sz w:val="28"/>
          <w:szCs w:val="28"/>
        </w:rPr>
      </w:pPr>
    </w:p>
    <w:p w14:paraId="000000C5" w14:textId="141DAE7F" w:rsidR="00457EF7" w:rsidRPr="007B2B7E" w:rsidRDefault="005E1252">
      <w:pPr>
        <w:spacing w:after="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Рисунок 1.</w:t>
      </w:r>
      <w:r w:rsidRPr="00226E84">
        <w:rPr>
          <w:rFonts w:ascii="Times New Roman" w:eastAsia="Times New Roman" w:hAnsi="Times New Roman" w:cs="Times New Roman"/>
          <w:sz w:val="28"/>
          <w:szCs w:val="28"/>
        </w:rPr>
        <w:t>1</w:t>
      </w:r>
      <w:bookmarkStart w:id="0" w:name="_Hlk168564640"/>
      <w:r w:rsidR="008B76C4">
        <w:rPr>
          <w:rFonts w:ascii="Times New Roman" w:hAnsi="Times New Roman" w:cs="Times New Roman"/>
          <w:color w:val="000000"/>
          <w:sz w:val="28"/>
          <w:szCs w:val="28"/>
          <w:lang w:val="ru-RU"/>
        </w:rPr>
        <w:t xml:space="preserve"> </w:t>
      </w:r>
      <w:r w:rsidR="00226E84" w:rsidRPr="00226E84">
        <w:rPr>
          <w:rFonts w:ascii="Times New Roman" w:hAnsi="Times New Roman" w:cs="Times New Roman"/>
          <w:color w:val="000000"/>
          <w:sz w:val="28"/>
          <w:szCs w:val="28"/>
        </w:rPr>
        <w:t>–</w:t>
      </w:r>
      <w:r w:rsidR="008B76C4">
        <w:rPr>
          <w:color w:val="000000"/>
          <w:sz w:val="28"/>
          <w:szCs w:val="28"/>
          <w:lang w:val="ru-RU"/>
        </w:rPr>
        <w:t xml:space="preserve"> </w:t>
      </w:r>
      <w:bookmarkEnd w:id="0"/>
      <w:r>
        <w:rPr>
          <w:rFonts w:ascii="Times New Roman" w:eastAsia="Times New Roman" w:hAnsi="Times New Roman" w:cs="Times New Roman"/>
          <w:sz w:val="28"/>
          <w:szCs w:val="28"/>
        </w:rPr>
        <w:t>Чисельн</w:t>
      </w:r>
      <w:r w:rsidR="00226E84">
        <w:rPr>
          <w:rFonts w:ascii="Times New Roman" w:eastAsia="Times New Roman" w:hAnsi="Times New Roman" w:cs="Times New Roman"/>
          <w:sz w:val="28"/>
          <w:szCs w:val="28"/>
        </w:rPr>
        <w:t>і</w:t>
      </w:r>
      <w:r>
        <w:rPr>
          <w:rFonts w:ascii="Times New Roman" w:eastAsia="Times New Roman" w:hAnsi="Times New Roman" w:cs="Times New Roman"/>
          <w:sz w:val="28"/>
          <w:szCs w:val="28"/>
        </w:rPr>
        <w:t>ст</w:t>
      </w:r>
      <w:r w:rsidR="00226E84">
        <w:rPr>
          <w:rFonts w:ascii="Times New Roman" w:eastAsia="Times New Roman" w:hAnsi="Times New Roman" w:cs="Times New Roman"/>
          <w:sz w:val="28"/>
          <w:szCs w:val="28"/>
        </w:rPr>
        <w:t>ь</w:t>
      </w:r>
      <w:r>
        <w:rPr>
          <w:rFonts w:ascii="Times New Roman" w:eastAsia="Times New Roman" w:hAnsi="Times New Roman" w:cs="Times New Roman"/>
          <w:sz w:val="28"/>
          <w:szCs w:val="28"/>
        </w:rPr>
        <w:t xml:space="preserve"> населення за даними Запорізького обласного управління статистики з 2003-</w:t>
      </w:r>
      <w:sdt>
        <w:sdtPr>
          <w:tag w:val="goog_rdk_12"/>
          <w:id w:val="1493842333"/>
        </w:sdtPr>
        <w:sdtEndPr/>
        <w:sdtContent/>
      </w:sdt>
      <w:r>
        <w:rPr>
          <w:rFonts w:ascii="Times New Roman" w:eastAsia="Times New Roman" w:hAnsi="Times New Roman" w:cs="Times New Roman"/>
          <w:sz w:val="28"/>
          <w:szCs w:val="28"/>
        </w:rPr>
        <w:t>2022 роках</w:t>
      </w:r>
    </w:p>
    <w:p w14:paraId="000000C6" w14:textId="5E592B50"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Станом на 1 лютого 2022 року вона зменшилася на 103,2 тис. осіб до 1636,3 тис. осіб. З них 1319,2 тис. осіб проживають у міських поселеннях й 317,1 тис. осіб</w:t>
      </w:r>
      <w:r w:rsidR="00285F18">
        <w:rPr>
          <w:rFonts w:ascii="Times New Roman" w:hAnsi="Times New Roman" w:cs="Times New Roman"/>
          <w:color w:val="000000"/>
          <w:sz w:val="28"/>
          <w:szCs w:val="28"/>
          <w:lang w:val="ru-RU"/>
        </w:rPr>
        <w:t xml:space="preserve"> </w:t>
      </w:r>
      <w:r w:rsidR="00285F18" w:rsidRPr="00226E84">
        <w:rPr>
          <w:rFonts w:ascii="Times New Roman" w:hAnsi="Times New Roman" w:cs="Times New Roman"/>
          <w:color w:val="000000"/>
          <w:sz w:val="28"/>
          <w:szCs w:val="28"/>
        </w:rPr>
        <w:t>–</w:t>
      </w:r>
      <w:r w:rsidR="00285F18">
        <w:rPr>
          <w:color w:val="000000"/>
          <w:sz w:val="28"/>
          <w:szCs w:val="28"/>
          <w:lang w:val="ru-RU"/>
        </w:rPr>
        <w:t xml:space="preserve"> </w:t>
      </w:r>
      <w:r>
        <w:rPr>
          <w:rFonts w:ascii="Times New Roman" w:eastAsia="Times New Roman" w:hAnsi="Times New Roman" w:cs="Times New Roman"/>
          <w:sz w:val="28"/>
          <w:szCs w:val="28"/>
        </w:rPr>
        <w:t>у сільській місцевості. За цей період. У 2021 році в області народилося 12,7 тис. осіб, а померло 27,8 тис. осіб.</w:t>
      </w:r>
    </w:p>
    <w:p w14:paraId="000000C7" w14:textId="77777777" w:rsidR="00457EF7" w:rsidRDefault="00457EF7">
      <w:pPr>
        <w:spacing w:after="0"/>
        <w:rPr>
          <w:rFonts w:ascii="Times New Roman" w:eastAsia="Times New Roman" w:hAnsi="Times New Roman" w:cs="Times New Roman"/>
          <w:sz w:val="28"/>
          <w:szCs w:val="28"/>
        </w:rPr>
      </w:pPr>
    </w:p>
    <w:p w14:paraId="000000C8" w14:textId="77777777" w:rsidR="00457EF7" w:rsidRDefault="00457EF7">
      <w:pPr>
        <w:spacing w:after="0"/>
        <w:jc w:val="right"/>
        <w:rPr>
          <w:rFonts w:ascii="Times New Roman" w:eastAsia="Times New Roman" w:hAnsi="Times New Roman" w:cs="Times New Roman"/>
          <w:i/>
          <w:sz w:val="28"/>
          <w:szCs w:val="28"/>
        </w:rPr>
      </w:pPr>
    </w:p>
    <w:p w14:paraId="000000CB" w14:textId="666ECBB2" w:rsidR="00457EF7" w:rsidRPr="00BB3CB5" w:rsidRDefault="005E1252">
      <w:pPr>
        <w:spacing w:after="0"/>
        <w:jc w:val="left"/>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lastRenderedPageBreak/>
        <w:t>Таблиця 1.1</w:t>
      </w:r>
      <w:r w:rsidR="009C77CA" w:rsidRPr="009C77CA">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Кількість </w:t>
      </w:r>
      <w:r w:rsidR="00D61CFA">
        <w:rPr>
          <w:rFonts w:ascii="Times New Roman" w:eastAsia="Times New Roman" w:hAnsi="Times New Roman" w:cs="Times New Roman"/>
          <w:sz w:val="28"/>
          <w:szCs w:val="28"/>
        </w:rPr>
        <w:t>народжених</w:t>
      </w:r>
      <w:r>
        <w:rPr>
          <w:rFonts w:ascii="Times New Roman" w:eastAsia="Times New Roman" w:hAnsi="Times New Roman" w:cs="Times New Roman"/>
          <w:sz w:val="28"/>
          <w:szCs w:val="28"/>
        </w:rPr>
        <w:t xml:space="preserve"> та померлих у Запорізькому регіоні </w:t>
      </w:r>
      <w:r w:rsidRPr="00BB3CB5">
        <w:rPr>
          <w:rFonts w:ascii="Times New Roman" w:eastAsia="Times New Roman" w:hAnsi="Times New Roman" w:cs="Times New Roman"/>
          <w:color w:val="000000" w:themeColor="text1"/>
          <w:sz w:val="28"/>
          <w:szCs w:val="28"/>
        </w:rPr>
        <w:t xml:space="preserve">за </w:t>
      </w:r>
      <w:r w:rsidR="00BB3CB5" w:rsidRPr="00BB3CB5">
        <w:rPr>
          <w:rFonts w:ascii="Times New Roman" w:eastAsia="Times New Roman" w:hAnsi="Times New Roman" w:cs="Times New Roman"/>
          <w:color w:val="000000" w:themeColor="text1"/>
          <w:sz w:val="28"/>
          <w:szCs w:val="28"/>
        </w:rPr>
        <w:t>2021 рік</w:t>
      </w:r>
      <w:r w:rsidR="00BB3CB5">
        <w:rPr>
          <w:rFonts w:ascii="Times New Roman" w:eastAsia="Times New Roman" w:hAnsi="Times New Roman" w:cs="Times New Roman"/>
          <w:color w:val="000000" w:themeColor="text1"/>
          <w:sz w:val="28"/>
          <w:szCs w:val="28"/>
        </w:rPr>
        <w:t xml:space="preserve"> за даними </w:t>
      </w:r>
      <w:r w:rsidR="00BB3CB5" w:rsidRPr="00BB3CB5">
        <w:rPr>
          <w:rFonts w:ascii="Times New Roman" w:eastAsia="Times New Roman" w:hAnsi="Times New Roman" w:cs="Times New Roman"/>
          <w:color w:val="000000" w:themeColor="text1"/>
          <w:sz w:val="28"/>
          <w:szCs w:val="28"/>
        </w:rPr>
        <w:t>Головн</w:t>
      </w:r>
      <w:r w:rsidR="00BB3CB5">
        <w:rPr>
          <w:rFonts w:ascii="Times New Roman" w:eastAsia="Times New Roman" w:hAnsi="Times New Roman" w:cs="Times New Roman"/>
          <w:color w:val="000000" w:themeColor="text1"/>
          <w:sz w:val="28"/>
          <w:szCs w:val="28"/>
        </w:rPr>
        <w:t>о</w:t>
      </w:r>
      <w:r w:rsidR="00F626BD">
        <w:rPr>
          <w:rFonts w:ascii="Times New Roman" w:eastAsia="Times New Roman" w:hAnsi="Times New Roman" w:cs="Times New Roman"/>
          <w:color w:val="000000" w:themeColor="text1"/>
          <w:sz w:val="28"/>
          <w:szCs w:val="28"/>
          <w:lang w:val="ru-RU"/>
        </w:rPr>
        <w:t>го</w:t>
      </w:r>
      <w:r w:rsidR="00BB3CB5" w:rsidRPr="00BB3CB5">
        <w:rPr>
          <w:rFonts w:ascii="Times New Roman" w:eastAsia="Times New Roman" w:hAnsi="Times New Roman" w:cs="Times New Roman"/>
          <w:color w:val="000000" w:themeColor="text1"/>
          <w:sz w:val="28"/>
          <w:szCs w:val="28"/>
        </w:rPr>
        <w:t xml:space="preserve"> управління статистики у Запорізькій області</w:t>
      </w:r>
    </w:p>
    <w:tbl>
      <w:tblPr>
        <w:tblStyle w:val="12"/>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5"/>
        <w:gridCol w:w="3115"/>
        <w:gridCol w:w="3115"/>
      </w:tblGrid>
      <w:tr w:rsidR="00457EF7" w14:paraId="60EF1803" w14:textId="77777777">
        <w:tc>
          <w:tcPr>
            <w:tcW w:w="3115" w:type="dxa"/>
          </w:tcPr>
          <w:p w14:paraId="000000CC" w14:textId="77777777" w:rsidR="00457EF7" w:rsidRDefault="00457EF7">
            <w:pPr>
              <w:ind w:firstLine="0"/>
              <w:rPr>
                <w:rFonts w:ascii="Times New Roman" w:eastAsia="Times New Roman" w:hAnsi="Times New Roman" w:cs="Times New Roman"/>
                <w:sz w:val="28"/>
                <w:szCs w:val="28"/>
              </w:rPr>
            </w:pPr>
          </w:p>
        </w:tc>
        <w:tc>
          <w:tcPr>
            <w:tcW w:w="3115" w:type="dxa"/>
          </w:tcPr>
          <w:p w14:paraId="000000CD" w14:textId="69AC5EFD" w:rsidR="00457EF7" w:rsidRDefault="005E1252">
            <w:pPr>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новонароджених</w:t>
            </w:r>
            <w:r w:rsidR="009C77CA">
              <w:rPr>
                <w:rFonts w:ascii="Times New Roman" w:eastAsia="Times New Roman" w:hAnsi="Times New Roman" w:cs="Times New Roman"/>
                <w:sz w:val="28"/>
                <w:szCs w:val="28"/>
              </w:rPr>
              <w:t xml:space="preserve"> (осіб)</w:t>
            </w:r>
          </w:p>
        </w:tc>
        <w:tc>
          <w:tcPr>
            <w:tcW w:w="3115" w:type="dxa"/>
          </w:tcPr>
          <w:p w14:paraId="000000CE" w14:textId="065CAD3E"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померлих</w:t>
            </w:r>
            <w:r w:rsidR="009C77CA">
              <w:rPr>
                <w:rFonts w:ascii="Times New Roman" w:eastAsia="Times New Roman" w:hAnsi="Times New Roman" w:cs="Times New Roman"/>
                <w:sz w:val="28"/>
                <w:szCs w:val="28"/>
              </w:rPr>
              <w:t xml:space="preserve"> (осіб)</w:t>
            </w:r>
          </w:p>
        </w:tc>
      </w:tr>
      <w:tr w:rsidR="00457EF7" w14:paraId="4F790E98" w14:textId="77777777">
        <w:tc>
          <w:tcPr>
            <w:tcW w:w="3115" w:type="dxa"/>
          </w:tcPr>
          <w:p w14:paraId="000000CF"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Запорізька область</w:t>
            </w:r>
          </w:p>
        </w:tc>
        <w:tc>
          <w:tcPr>
            <w:tcW w:w="3115" w:type="dxa"/>
          </w:tcPr>
          <w:p w14:paraId="000000D0"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9636</w:t>
            </w:r>
          </w:p>
        </w:tc>
        <w:tc>
          <w:tcPr>
            <w:tcW w:w="3115" w:type="dxa"/>
          </w:tcPr>
          <w:p w14:paraId="000000D1"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25903</w:t>
            </w:r>
          </w:p>
        </w:tc>
      </w:tr>
      <w:tr w:rsidR="00457EF7" w14:paraId="7231BF72" w14:textId="77777777">
        <w:tc>
          <w:tcPr>
            <w:tcW w:w="3115" w:type="dxa"/>
          </w:tcPr>
          <w:p w14:paraId="000000D2"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м.Запоріжжя</w:t>
            </w:r>
          </w:p>
        </w:tc>
        <w:tc>
          <w:tcPr>
            <w:tcW w:w="3115" w:type="dxa"/>
          </w:tcPr>
          <w:p w14:paraId="000000D3"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3718</w:t>
            </w:r>
          </w:p>
        </w:tc>
        <w:tc>
          <w:tcPr>
            <w:tcW w:w="3115" w:type="dxa"/>
          </w:tcPr>
          <w:p w14:paraId="000000D4"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10484</w:t>
            </w:r>
          </w:p>
        </w:tc>
      </w:tr>
      <w:tr w:rsidR="00457EF7" w14:paraId="798A7DA2" w14:textId="77777777">
        <w:tc>
          <w:tcPr>
            <w:tcW w:w="3115" w:type="dxa"/>
          </w:tcPr>
          <w:p w14:paraId="000000D5"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м.Бердянськ</w:t>
            </w:r>
          </w:p>
        </w:tc>
        <w:tc>
          <w:tcPr>
            <w:tcW w:w="3115" w:type="dxa"/>
          </w:tcPr>
          <w:p w14:paraId="000000D6"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589</w:t>
            </w:r>
          </w:p>
        </w:tc>
        <w:tc>
          <w:tcPr>
            <w:tcW w:w="3115" w:type="dxa"/>
          </w:tcPr>
          <w:p w14:paraId="000000D7"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1851</w:t>
            </w:r>
          </w:p>
        </w:tc>
      </w:tr>
      <w:tr w:rsidR="00457EF7" w14:paraId="5102AE8E" w14:textId="77777777">
        <w:tc>
          <w:tcPr>
            <w:tcW w:w="3115" w:type="dxa"/>
          </w:tcPr>
          <w:p w14:paraId="000000D8"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м. Мелітополь</w:t>
            </w:r>
          </w:p>
        </w:tc>
        <w:tc>
          <w:tcPr>
            <w:tcW w:w="3115" w:type="dxa"/>
          </w:tcPr>
          <w:p w14:paraId="000000D9"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1068</w:t>
            </w:r>
          </w:p>
        </w:tc>
        <w:tc>
          <w:tcPr>
            <w:tcW w:w="3115" w:type="dxa"/>
          </w:tcPr>
          <w:p w14:paraId="000000DA"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2167</w:t>
            </w:r>
          </w:p>
        </w:tc>
      </w:tr>
      <w:tr w:rsidR="00457EF7" w14:paraId="6EEF5D6B" w14:textId="77777777">
        <w:tc>
          <w:tcPr>
            <w:tcW w:w="3115" w:type="dxa"/>
          </w:tcPr>
          <w:p w14:paraId="000000DB"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м.Токмак</w:t>
            </w:r>
          </w:p>
        </w:tc>
        <w:tc>
          <w:tcPr>
            <w:tcW w:w="3115" w:type="dxa"/>
          </w:tcPr>
          <w:p w14:paraId="000000DC"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155</w:t>
            </w:r>
          </w:p>
        </w:tc>
        <w:tc>
          <w:tcPr>
            <w:tcW w:w="3115" w:type="dxa"/>
          </w:tcPr>
          <w:p w14:paraId="000000DD"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546</w:t>
            </w:r>
          </w:p>
        </w:tc>
      </w:tr>
      <w:tr w:rsidR="00457EF7" w14:paraId="6FDFB7EC" w14:textId="77777777">
        <w:tc>
          <w:tcPr>
            <w:tcW w:w="3115" w:type="dxa"/>
          </w:tcPr>
          <w:p w14:paraId="000000DE"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райони</w:t>
            </w:r>
          </w:p>
        </w:tc>
        <w:tc>
          <w:tcPr>
            <w:tcW w:w="3115" w:type="dxa"/>
          </w:tcPr>
          <w:p w14:paraId="000000DF" w14:textId="77777777" w:rsidR="00457EF7" w:rsidRDefault="00457EF7">
            <w:pPr>
              <w:ind w:firstLine="0"/>
              <w:rPr>
                <w:rFonts w:ascii="Times New Roman" w:eastAsia="Times New Roman" w:hAnsi="Times New Roman" w:cs="Times New Roman"/>
                <w:sz w:val="28"/>
                <w:szCs w:val="28"/>
              </w:rPr>
            </w:pPr>
          </w:p>
        </w:tc>
        <w:tc>
          <w:tcPr>
            <w:tcW w:w="3115" w:type="dxa"/>
          </w:tcPr>
          <w:p w14:paraId="000000E0" w14:textId="77777777" w:rsidR="00457EF7" w:rsidRDefault="00457EF7">
            <w:pPr>
              <w:ind w:firstLine="0"/>
              <w:rPr>
                <w:rFonts w:ascii="Times New Roman" w:eastAsia="Times New Roman" w:hAnsi="Times New Roman" w:cs="Times New Roman"/>
                <w:sz w:val="28"/>
                <w:szCs w:val="28"/>
              </w:rPr>
            </w:pPr>
          </w:p>
        </w:tc>
      </w:tr>
      <w:tr w:rsidR="00457EF7" w14:paraId="749FC1DB" w14:textId="77777777">
        <w:tc>
          <w:tcPr>
            <w:tcW w:w="3115" w:type="dxa"/>
          </w:tcPr>
          <w:p w14:paraId="000000E1"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Бердянський</w:t>
            </w:r>
          </w:p>
        </w:tc>
        <w:tc>
          <w:tcPr>
            <w:tcW w:w="3115" w:type="dxa"/>
          </w:tcPr>
          <w:p w14:paraId="000000E2"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173</w:t>
            </w:r>
          </w:p>
        </w:tc>
        <w:tc>
          <w:tcPr>
            <w:tcW w:w="3115" w:type="dxa"/>
          </w:tcPr>
          <w:p w14:paraId="000000E3"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447</w:t>
            </w:r>
          </w:p>
        </w:tc>
      </w:tr>
      <w:tr w:rsidR="00457EF7" w14:paraId="2FDCE8C5" w14:textId="77777777">
        <w:tc>
          <w:tcPr>
            <w:tcW w:w="3115" w:type="dxa"/>
          </w:tcPr>
          <w:p w14:paraId="000000E4"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Більмацький</w:t>
            </w:r>
          </w:p>
        </w:tc>
        <w:tc>
          <w:tcPr>
            <w:tcW w:w="3115" w:type="dxa"/>
          </w:tcPr>
          <w:p w14:paraId="000000E5"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130</w:t>
            </w:r>
          </w:p>
        </w:tc>
        <w:tc>
          <w:tcPr>
            <w:tcW w:w="3115" w:type="dxa"/>
          </w:tcPr>
          <w:p w14:paraId="000000E6"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392</w:t>
            </w:r>
          </w:p>
        </w:tc>
      </w:tr>
      <w:tr w:rsidR="00457EF7" w14:paraId="48DA8AEF" w14:textId="77777777">
        <w:tc>
          <w:tcPr>
            <w:tcW w:w="3115" w:type="dxa"/>
          </w:tcPr>
          <w:p w14:paraId="000000E7"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Василівський</w:t>
            </w:r>
          </w:p>
        </w:tc>
        <w:tc>
          <w:tcPr>
            <w:tcW w:w="3115" w:type="dxa"/>
          </w:tcPr>
          <w:p w14:paraId="000000E8"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364</w:t>
            </w:r>
          </w:p>
        </w:tc>
        <w:tc>
          <w:tcPr>
            <w:tcW w:w="3115" w:type="dxa"/>
          </w:tcPr>
          <w:p w14:paraId="000000E9"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1051</w:t>
            </w:r>
          </w:p>
        </w:tc>
      </w:tr>
      <w:tr w:rsidR="00457EF7" w14:paraId="0310C39A" w14:textId="77777777">
        <w:tc>
          <w:tcPr>
            <w:tcW w:w="3115" w:type="dxa"/>
          </w:tcPr>
          <w:p w14:paraId="000000EA"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Великобілозерський</w:t>
            </w:r>
          </w:p>
        </w:tc>
        <w:tc>
          <w:tcPr>
            <w:tcW w:w="3115" w:type="dxa"/>
          </w:tcPr>
          <w:p w14:paraId="000000EB"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c>
          <w:tcPr>
            <w:tcW w:w="3115" w:type="dxa"/>
          </w:tcPr>
          <w:p w14:paraId="000000EC"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119</w:t>
            </w:r>
          </w:p>
        </w:tc>
      </w:tr>
      <w:tr w:rsidR="00457EF7" w14:paraId="352C9714" w14:textId="77777777">
        <w:tc>
          <w:tcPr>
            <w:tcW w:w="3115" w:type="dxa"/>
          </w:tcPr>
          <w:p w14:paraId="000000ED"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Веселівський</w:t>
            </w:r>
          </w:p>
        </w:tc>
        <w:tc>
          <w:tcPr>
            <w:tcW w:w="3115" w:type="dxa"/>
          </w:tcPr>
          <w:p w14:paraId="000000EE"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112</w:t>
            </w:r>
          </w:p>
        </w:tc>
        <w:tc>
          <w:tcPr>
            <w:tcW w:w="3115" w:type="dxa"/>
          </w:tcPr>
          <w:p w14:paraId="000000EF"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327</w:t>
            </w:r>
          </w:p>
        </w:tc>
      </w:tr>
      <w:tr w:rsidR="00457EF7" w14:paraId="0AACB396" w14:textId="77777777">
        <w:tc>
          <w:tcPr>
            <w:tcW w:w="3115" w:type="dxa"/>
          </w:tcPr>
          <w:p w14:paraId="000000F0"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Вільнянський</w:t>
            </w:r>
          </w:p>
        </w:tc>
        <w:tc>
          <w:tcPr>
            <w:tcW w:w="3115" w:type="dxa"/>
          </w:tcPr>
          <w:p w14:paraId="000000F1"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317</w:t>
            </w:r>
          </w:p>
        </w:tc>
        <w:tc>
          <w:tcPr>
            <w:tcW w:w="3115" w:type="dxa"/>
          </w:tcPr>
          <w:p w14:paraId="000000F2"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786</w:t>
            </w:r>
          </w:p>
        </w:tc>
      </w:tr>
      <w:tr w:rsidR="00457EF7" w14:paraId="1E723964" w14:textId="77777777">
        <w:tc>
          <w:tcPr>
            <w:tcW w:w="3115" w:type="dxa"/>
          </w:tcPr>
          <w:p w14:paraId="000000F3"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Гуляйпільський</w:t>
            </w:r>
          </w:p>
        </w:tc>
        <w:tc>
          <w:tcPr>
            <w:tcW w:w="3115" w:type="dxa"/>
          </w:tcPr>
          <w:p w14:paraId="000000F4"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159</w:t>
            </w:r>
          </w:p>
        </w:tc>
        <w:tc>
          <w:tcPr>
            <w:tcW w:w="3115" w:type="dxa"/>
          </w:tcPr>
          <w:p w14:paraId="000000F5"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489</w:t>
            </w:r>
          </w:p>
        </w:tc>
      </w:tr>
      <w:tr w:rsidR="00457EF7" w14:paraId="1F107823" w14:textId="77777777">
        <w:tc>
          <w:tcPr>
            <w:tcW w:w="3115" w:type="dxa"/>
          </w:tcPr>
          <w:p w14:paraId="000000F6"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Запорізький</w:t>
            </w:r>
          </w:p>
        </w:tc>
        <w:tc>
          <w:tcPr>
            <w:tcW w:w="3115" w:type="dxa"/>
          </w:tcPr>
          <w:p w14:paraId="000000F7"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367</w:t>
            </w:r>
          </w:p>
        </w:tc>
        <w:tc>
          <w:tcPr>
            <w:tcW w:w="3115" w:type="dxa"/>
          </w:tcPr>
          <w:p w14:paraId="000000F8"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967</w:t>
            </w:r>
          </w:p>
        </w:tc>
      </w:tr>
      <w:tr w:rsidR="00457EF7" w14:paraId="55DDA324" w14:textId="77777777">
        <w:tc>
          <w:tcPr>
            <w:tcW w:w="3115" w:type="dxa"/>
          </w:tcPr>
          <w:p w14:paraId="000000F9"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К-Дніпровський</w:t>
            </w:r>
          </w:p>
        </w:tc>
        <w:tc>
          <w:tcPr>
            <w:tcW w:w="3115" w:type="dxa"/>
          </w:tcPr>
          <w:p w14:paraId="000000FA"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254</w:t>
            </w:r>
          </w:p>
        </w:tc>
        <w:tc>
          <w:tcPr>
            <w:tcW w:w="3115" w:type="dxa"/>
          </w:tcPr>
          <w:p w14:paraId="000000FB"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626</w:t>
            </w:r>
          </w:p>
        </w:tc>
      </w:tr>
      <w:tr w:rsidR="00457EF7" w14:paraId="32C88069" w14:textId="77777777">
        <w:tc>
          <w:tcPr>
            <w:tcW w:w="3115" w:type="dxa"/>
          </w:tcPr>
          <w:p w14:paraId="000000FC"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Мелітопольський</w:t>
            </w:r>
          </w:p>
        </w:tc>
        <w:tc>
          <w:tcPr>
            <w:tcW w:w="3115" w:type="dxa"/>
          </w:tcPr>
          <w:p w14:paraId="000000FD"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315</w:t>
            </w:r>
          </w:p>
        </w:tc>
        <w:tc>
          <w:tcPr>
            <w:tcW w:w="3115" w:type="dxa"/>
          </w:tcPr>
          <w:p w14:paraId="000000FE"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730</w:t>
            </w:r>
          </w:p>
        </w:tc>
      </w:tr>
      <w:tr w:rsidR="00457EF7" w14:paraId="50F2F7F0" w14:textId="77777777">
        <w:tc>
          <w:tcPr>
            <w:tcW w:w="3115" w:type="dxa"/>
          </w:tcPr>
          <w:p w14:paraId="000000FF"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Михайлівський</w:t>
            </w:r>
          </w:p>
        </w:tc>
        <w:tc>
          <w:tcPr>
            <w:tcW w:w="3115" w:type="dxa"/>
          </w:tcPr>
          <w:p w14:paraId="00000100"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168</w:t>
            </w:r>
          </w:p>
        </w:tc>
        <w:tc>
          <w:tcPr>
            <w:tcW w:w="3115" w:type="dxa"/>
          </w:tcPr>
          <w:p w14:paraId="00000101"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473</w:t>
            </w:r>
          </w:p>
        </w:tc>
      </w:tr>
      <w:tr w:rsidR="00457EF7" w14:paraId="141E8A15" w14:textId="77777777">
        <w:tc>
          <w:tcPr>
            <w:tcW w:w="3115" w:type="dxa"/>
          </w:tcPr>
          <w:p w14:paraId="00000102"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Новомиколаївський</w:t>
            </w:r>
          </w:p>
        </w:tc>
        <w:tc>
          <w:tcPr>
            <w:tcW w:w="3115" w:type="dxa"/>
          </w:tcPr>
          <w:p w14:paraId="00000103"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82</w:t>
            </w:r>
          </w:p>
        </w:tc>
        <w:tc>
          <w:tcPr>
            <w:tcW w:w="3115" w:type="dxa"/>
          </w:tcPr>
          <w:p w14:paraId="00000104"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269</w:t>
            </w:r>
          </w:p>
        </w:tc>
      </w:tr>
      <w:tr w:rsidR="00457EF7" w14:paraId="72A3FD93" w14:textId="77777777">
        <w:tc>
          <w:tcPr>
            <w:tcW w:w="3115" w:type="dxa"/>
          </w:tcPr>
          <w:p w14:paraId="00000105"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Оріхівський</w:t>
            </w:r>
          </w:p>
        </w:tc>
        <w:tc>
          <w:tcPr>
            <w:tcW w:w="3115" w:type="dxa"/>
          </w:tcPr>
          <w:p w14:paraId="00000106"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259</w:t>
            </w:r>
          </w:p>
        </w:tc>
        <w:tc>
          <w:tcPr>
            <w:tcW w:w="3115" w:type="dxa"/>
          </w:tcPr>
          <w:p w14:paraId="00000107"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746</w:t>
            </w:r>
          </w:p>
        </w:tc>
      </w:tr>
      <w:tr w:rsidR="00457EF7" w14:paraId="1843E837" w14:textId="77777777">
        <w:tc>
          <w:tcPr>
            <w:tcW w:w="3115" w:type="dxa"/>
          </w:tcPr>
          <w:p w14:paraId="00000108"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Пологівський</w:t>
            </w:r>
          </w:p>
        </w:tc>
        <w:tc>
          <w:tcPr>
            <w:tcW w:w="3115" w:type="dxa"/>
          </w:tcPr>
          <w:p w14:paraId="00000109"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262</w:t>
            </w:r>
          </w:p>
        </w:tc>
        <w:tc>
          <w:tcPr>
            <w:tcW w:w="3115" w:type="dxa"/>
          </w:tcPr>
          <w:p w14:paraId="0000010A"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614</w:t>
            </w:r>
          </w:p>
        </w:tc>
      </w:tr>
      <w:tr w:rsidR="00457EF7" w14:paraId="00304A8B" w14:textId="77777777">
        <w:tc>
          <w:tcPr>
            <w:tcW w:w="3115" w:type="dxa"/>
          </w:tcPr>
          <w:p w14:paraId="0000010B"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Приазовський</w:t>
            </w:r>
          </w:p>
        </w:tc>
        <w:tc>
          <w:tcPr>
            <w:tcW w:w="3115" w:type="dxa"/>
          </w:tcPr>
          <w:p w14:paraId="0000010C"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151</w:t>
            </w:r>
          </w:p>
        </w:tc>
        <w:tc>
          <w:tcPr>
            <w:tcW w:w="3115" w:type="dxa"/>
          </w:tcPr>
          <w:p w14:paraId="0000010D"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420</w:t>
            </w:r>
          </w:p>
        </w:tc>
      </w:tr>
      <w:tr w:rsidR="00457EF7" w14:paraId="57A871B0" w14:textId="77777777">
        <w:tc>
          <w:tcPr>
            <w:tcW w:w="3115" w:type="dxa"/>
          </w:tcPr>
          <w:p w14:paraId="0000010E"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Приморський</w:t>
            </w:r>
          </w:p>
        </w:tc>
        <w:tc>
          <w:tcPr>
            <w:tcW w:w="3115" w:type="dxa"/>
          </w:tcPr>
          <w:p w14:paraId="0000010F"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165</w:t>
            </w:r>
          </w:p>
        </w:tc>
        <w:tc>
          <w:tcPr>
            <w:tcW w:w="3115" w:type="dxa"/>
          </w:tcPr>
          <w:p w14:paraId="00000110"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514</w:t>
            </w:r>
          </w:p>
        </w:tc>
      </w:tr>
      <w:tr w:rsidR="00457EF7" w14:paraId="741E59CF" w14:textId="77777777">
        <w:tc>
          <w:tcPr>
            <w:tcW w:w="3115" w:type="dxa"/>
          </w:tcPr>
          <w:p w14:paraId="00000111"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Розівський</w:t>
            </w:r>
          </w:p>
        </w:tc>
        <w:tc>
          <w:tcPr>
            <w:tcW w:w="3115" w:type="dxa"/>
          </w:tcPr>
          <w:p w14:paraId="00000112"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3115" w:type="dxa"/>
          </w:tcPr>
          <w:p w14:paraId="00000113"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147</w:t>
            </w:r>
          </w:p>
        </w:tc>
      </w:tr>
      <w:tr w:rsidR="00457EF7" w14:paraId="4B683F80" w14:textId="77777777">
        <w:tc>
          <w:tcPr>
            <w:tcW w:w="3115" w:type="dxa"/>
          </w:tcPr>
          <w:p w14:paraId="00000114"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Токмацький</w:t>
            </w:r>
          </w:p>
        </w:tc>
        <w:tc>
          <w:tcPr>
            <w:tcW w:w="3115" w:type="dxa"/>
          </w:tcPr>
          <w:p w14:paraId="00000115"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112</w:t>
            </w:r>
          </w:p>
        </w:tc>
        <w:tc>
          <w:tcPr>
            <w:tcW w:w="3115" w:type="dxa"/>
          </w:tcPr>
          <w:p w14:paraId="00000116"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368</w:t>
            </w:r>
          </w:p>
        </w:tc>
      </w:tr>
      <w:tr w:rsidR="00457EF7" w14:paraId="79590184" w14:textId="77777777">
        <w:tc>
          <w:tcPr>
            <w:tcW w:w="3115" w:type="dxa"/>
          </w:tcPr>
          <w:p w14:paraId="00000117"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Чернігівський</w:t>
            </w:r>
          </w:p>
        </w:tc>
        <w:tc>
          <w:tcPr>
            <w:tcW w:w="3115" w:type="dxa"/>
          </w:tcPr>
          <w:p w14:paraId="00000118"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122</w:t>
            </w:r>
          </w:p>
        </w:tc>
        <w:tc>
          <w:tcPr>
            <w:tcW w:w="3115" w:type="dxa"/>
          </w:tcPr>
          <w:p w14:paraId="00000119"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296</w:t>
            </w:r>
          </w:p>
        </w:tc>
      </w:tr>
      <w:tr w:rsidR="00457EF7" w14:paraId="669C13FF" w14:textId="77777777">
        <w:tc>
          <w:tcPr>
            <w:tcW w:w="3115" w:type="dxa"/>
          </w:tcPr>
          <w:p w14:paraId="0000011A"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Якимівський</w:t>
            </w:r>
          </w:p>
        </w:tc>
        <w:tc>
          <w:tcPr>
            <w:tcW w:w="3115" w:type="dxa"/>
          </w:tcPr>
          <w:p w14:paraId="0000011B"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202</w:t>
            </w:r>
          </w:p>
        </w:tc>
        <w:tc>
          <w:tcPr>
            <w:tcW w:w="3115" w:type="dxa"/>
          </w:tcPr>
          <w:p w14:paraId="0000011C"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488</w:t>
            </w:r>
          </w:p>
        </w:tc>
      </w:tr>
    </w:tbl>
    <w:p w14:paraId="0000011D" w14:textId="77777777" w:rsidR="00457EF7" w:rsidRDefault="00457EF7">
      <w:pPr>
        <w:spacing w:after="0"/>
        <w:ind w:firstLine="0"/>
        <w:rPr>
          <w:rFonts w:ascii="Times New Roman" w:eastAsia="Times New Roman" w:hAnsi="Times New Roman" w:cs="Times New Roman"/>
          <w:sz w:val="28"/>
          <w:szCs w:val="28"/>
        </w:rPr>
      </w:pPr>
    </w:p>
    <w:p w14:paraId="0000011E" w14:textId="7CCA9012"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Загальне скорочення населення склало 10,2%. Зменшення чисельності населення відбулося за рахунок природного скорочення (8,9 особи на 1000 жителів). У </w:t>
      </w:r>
      <w:r w:rsidR="00BB3CB5">
        <w:rPr>
          <w:rFonts w:ascii="Times New Roman" w:eastAsia="Times New Roman" w:hAnsi="Times New Roman" w:cs="Times New Roman"/>
          <w:sz w:val="28"/>
          <w:szCs w:val="28"/>
        </w:rPr>
        <w:t>Р</w:t>
      </w:r>
      <w:r>
        <w:rPr>
          <w:rFonts w:ascii="Times New Roman" w:eastAsia="Times New Roman" w:hAnsi="Times New Roman" w:cs="Times New Roman"/>
          <w:sz w:val="28"/>
          <w:szCs w:val="28"/>
        </w:rPr>
        <w:t>озівському районі він коливається від 17,8% до середньо обласного показника 8,9%.</w:t>
      </w:r>
    </w:p>
    <w:p w14:paraId="0000011F"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народжених зменшилася на 1447, або на 10,2% У 2021 році сумарний коефіцієнт народжуваності зменшився з 10,6 до 7,4.</w:t>
      </w:r>
    </w:p>
    <w:p w14:paraId="00000120" w14:textId="3FFB50CA" w:rsidR="00457EF7" w:rsidRPr="004B322E" w:rsidRDefault="005E1252" w:rsidP="004B322E">
      <w:pPr>
        <w:spacing w:after="0"/>
        <w:ind w:left="709" w:firstLine="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Це найнижче значення цього показника за останні п'ять років</w:t>
      </w:r>
      <w:r w:rsidR="004B322E">
        <w:rPr>
          <w:rFonts w:ascii="Times New Roman" w:eastAsia="Times New Roman" w:hAnsi="Times New Roman" w:cs="Times New Roman"/>
          <w:sz w:val="28"/>
          <w:szCs w:val="28"/>
          <w:lang w:val="ru-RU"/>
        </w:rPr>
        <w:t>.</w:t>
      </w:r>
    </w:p>
    <w:p w14:paraId="00000121" w14:textId="77777777" w:rsidR="00457EF7" w:rsidRDefault="00457EF7">
      <w:pPr>
        <w:spacing w:after="0"/>
        <w:jc w:val="right"/>
        <w:rPr>
          <w:rFonts w:ascii="Times New Roman" w:eastAsia="Times New Roman" w:hAnsi="Times New Roman" w:cs="Times New Roman"/>
          <w:i/>
          <w:sz w:val="28"/>
          <w:szCs w:val="28"/>
        </w:rPr>
      </w:pPr>
    </w:p>
    <w:p w14:paraId="00000122"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6956995" wp14:editId="0CE0299A">
            <wp:extent cx="5486400" cy="3200400"/>
            <wp:effectExtent l="0" t="0" r="0" b="0"/>
            <wp:docPr id="2099956429" name="Диаграмма 2099956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000123" w14:textId="18843455" w:rsidR="00457EF7" w:rsidRDefault="00677137">
      <w:pPr>
        <w:spacing w:after="0"/>
        <w:rPr>
          <w:rFonts w:ascii="Times New Roman" w:eastAsia="Times New Roman" w:hAnsi="Times New Roman" w:cs="Times New Roman"/>
          <w:sz w:val="28"/>
          <w:szCs w:val="28"/>
        </w:rPr>
      </w:pPr>
      <w:sdt>
        <w:sdtPr>
          <w:tag w:val="goog_rdk_15"/>
          <w:id w:val="-2102098166"/>
        </w:sdtPr>
        <w:sdtEndPr/>
        <w:sdtContent/>
      </w:sdt>
      <w:r w:rsidR="005E1252">
        <w:rPr>
          <w:rFonts w:ascii="Times New Roman" w:eastAsia="Times New Roman" w:hAnsi="Times New Roman" w:cs="Times New Roman"/>
          <w:sz w:val="28"/>
          <w:szCs w:val="28"/>
        </w:rPr>
        <w:t>Рисунок</w:t>
      </w:r>
      <w:r w:rsidR="00BB3CB5">
        <w:rPr>
          <w:rFonts w:ascii="Times New Roman" w:eastAsia="Times New Roman" w:hAnsi="Times New Roman" w:cs="Times New Roman"/>
          <w:sz w:val="28"/>
          <w:szCs w:val="28"/>
        </w:rPr>
        <w:t xml:space="preserve"> </w:t>
      </w:r>
      <w:r w:rsidR="005E1252">
        <w:rPr>
          <w:rFonts w:ascii="Times New Roman" w:eastAsia="Times New Roman" w:hAnsi="Times New Roman" w:cs="Times New Roman"/>
          <w:sz w:val="28"/>
          <w:szCs w:val="28"/>
        </w:rPr>
        <w:t>1.2</w:t>
      </w:r>
      <w:r w:rsidR="008B76C4">
        <w:rPr>
          <w:rFonts w:ascii="Times New Roman" w:hAnsi="Times New Roman" w:cs="Times New Roman"/>
          <w:color w:val="000000"/>
          <w:sz w:val="28"/>
          <w:szCs w:val="28"/>
          <w:lang w:val="ru-RU"/>
        </w:rPr>
        <w:t xml:space="preserve"> </w:t>
      </w:r>
      <w:r w:rsidR="008B76C4" w:rsidRPr="00226E84">
        <w:rPr>
          <w:rFonts w:ascii="Times New Roman" w:hAnsi="Times New Roman" w:cs="Times New Roman"/>
          <w:color w:val="000000"/>
          <w:sz w:val="28"/>
          <w:szCs w:val="28"/>
        </w:rPr>
        <w:t>–</w:t>
      </w:r>
      <w:r w:rsidR="008B76C4">
        <w:rPr>
          <w:color w:val="000000"/>
          <w:sz w:val="28"/>
          <w:szCs w:val="28"/>
          <w:lang w:val="ru-RU"/>
        </w:rPr>
        <w:t xml:space="preserve"> </w:t>
      </w:r>
      <w:r w:rsidR="005E1252">
        <w:rPr>
          <w:rFonts w:ascii="Times New Roman" w:eastAsia="Times New Roman" w:hAnsi="Times New Roman" w:cs="Times New Roman"/>
          <w:sz w:val="28"/>
          <w:szCs w:val="28"/>
        </w:rPr>
        <w:t xml:space="preserve">Рівень </w:t>
      </w:r>
      <w:r w:rsidR="00D61CFA" w:rsidRPr="00035B33">
        <w:rPr>
          <w:rFonts w:ascii="Times New Roman" w:eastAsia="Times New Roman" w:hAnsi="Times New Roman" w:cs="Times New Roman"/>
          <w:sz w:val="28"/>
          <w:szCs w:val="28"/>
        </w:rPr>
        <w:t>народжува</w:t>
      </w:r>
      <w:r w:rsidR="004B69F7">
        <w:rPr>
          <w:rFonts w:ascii="Times New Roman" w:eastAsia="Times New Roman" w:hAnsi="Times New Roman" w:cs="Times New Roman"/>
          <w:sz w:val="28"/>
          <w:szCs w:val="28"/>
        </w:rPr>
        <w:t>льності</w:t>
      </w:r>
      <w:r w:rsidR="005E1252">
        <w:rPr>
          <w:rFonts w:ascii="Times New Roman" w:eastAsia="Times New Roman" w:hAnsi="Times New Roman" w:cs="Times New Roman"/>
          <w:sz w:val="28"/>
          <w:szCs w:val="28"/>
        </w:rPr>
        <w:t xml:space="preserve"> та смертності населення Запорізької області</w:t>
      </w:r>
    </w:p>
    <w:p w14:paraId="14A82AB8" w14:textId="77777777" w:rsidR="00CA5345" w:rsidRDefault="00CA5345">
      <w:pPr>
        <w:spacing w:after="0"/>
        <w:rPr>
          <w:rFonts w:ascii="Times New Roman" w:eastAsia="Times New Roman" w:hAnsi="Times New Roman" w:cs="Times New Roman"/>
          <w:sz w:val="28"/>
          <w:szCs w:val="28"/>
        </w:rPr>
      </w:pPr>
    </w:p>
    <w:p w14:paraId="00000124" w14:textId="027C395A"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У 2021 році найвищий рівень народжуваності становив 10,6 народжень на 1000 населення в Бердянському районі. Найнижчий показник</w:t>
      </w:r>
      <w:r w:rsidR="00285F18" w:rsidRPr="00D61CFA">
        <w:rPr>
          <w:rFonts w:ascii="Times New Roman" w:hAnsi="Times New Roman" w:cs="Times New Roman"/>
          <w:color w:val="000000"/>
          <w:sz w:val="28"/>
          <w:szCs w:val="28"/>
        </w:rPr>
        <w:t xml:space="preserve"> </w:t>
      </w:r>
      <w:r w:rsidR="00285F18" w:rsidRPr="00226E84">
        <w:rPr>
          <w:rFonts w:ascii="Times New Roman" w:hAnsi="Times New Roman" w:cs="Times New Roman"/>
          <w:color w:val="000000"/>
          <w:sz w:val="28"/>
          <w:szCs w:val="28"/>
        </w:rPr>
        <w:t>–</w:t>
      </w:r>
      <w:r w:rsidR="00285F18" w:rsidRPr="00D61CFA">
        <w:rPr>
          <w:color w:val="000000"/>
          <w:sz w:val="28"/>
          <w:szCs w:val="28"/>
        </w:rPr>
        <w:t xml:space="preserve"> </w:t>
      </w:r>
      <w:r>
        <w:rPr>
          <w:rFonts w:ascii="Times New Roman" w:eastAsia="Times New Roman" w:hAnsi="Times New Roman" w:cs="Times New Roman"/>
          <w:sz w:val="28"/>
          <w:szCs w:val="28"/>
        </w:rPr>
        <w:t>7,3 на</w:t>
      </w:r>
      <w:r w:rsidR="00800E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1000 населення у </w:t>
      </w:r>
      <w:sdt>
        <w:sdtPr>
          <w:tag w:val="goog_rdk_16"/>
          <w:id w:val="284710142"/>
        </w:sdtPr>
        <w:sdtEndPr/>
        <w:sdtContent/>
      </w:sdt>
      <w:r w:rsidR="00BB3CB5">
        <w:rPr>
          <w:rFonts w:ascii="Times New Roman" w:eastAsia="Times New Roman" w:hAnsi="Times New Roman" w:cs="Times New Roman"/>
          <w:sz w:val="28"/>
          <w:szCs w:val="28"/>
        </w:rPr>
        <w:t>Р</w:t>
      </w:r>
      <w:r>
        <w:rPr>
          <w:rFonts w:ascii="Times New Roman" w:eastAsia="Times New Roman" w:hAnsi="Times New Roman" w:cs="Times New Roman"/>
          <w:sz w:val="28"/>
          <w:szCs w:val="28"/>
        </w:rPr>
        <w:t>озівському районі, м. Запоріжжя</w:t>
      </w:r>
      <w:r w:rsidR="00285F18" w:rsidRPr="00D61CFA">
        <w:rPr>
          <w:rFonts w:ascii="Times New Roman" w:hAnsi="Times New Roman" w:cs="Times New Roman"/>
          <w:color w:val="000000"/>
          <w:sz w:val="28"/>
          <w:szCs w:val="28"/>
        </w:rPr>
        <w:t xml:space="preserve"> </w:t>
      </w:r>
      <w:r w:rsidR="00285F18" w:rsidRPr="00226E84">
        <w:rPr>
          <w:rFonts w:ascii="Times New Roman" w:hAnsi="Times New Roman" w:cs="Times New Roman"/>
          <w:color w:val="000000"/>
          <w:sz w:val="28"/>
          <w:szCs w:val="28"/>
        </w:rPr>
        <w:t>–</w:t>
      </w:r>
      <w:r w:rsidR="00285F18" w:rsidRPr="00D61CFA">
        <w:rPr>
          <w:color w:val="000000"/>
          <w:sz w:val="28"/>
          <w:szCs w:val="28"/>
        </w:rPr>
        <w:t xml:space="preserve"> </w:t>
      </w:r>
      <w:r>
        <w:rPr>
          <w:rFonts w:ascii="Times New Roman" w:eastAsia="Times New Roman" w:hAnsi="Times New Roman" w:cs="Times New Roman"/>
          <w:sz w:val="28"/>
          <w:szCs w:val="28"/>
        </w:rPr>
        <w:t>15‰. Найвищий рівень показник смертності та зафіксовано у Розівському районі кількість померлих на 1000</w:t>
      </w:r>
      <w:r>
        <w:t xml:space="preserve"> </w:t>
      </w:r>
      <w:r>
        <w:rPr>
          <w:rFonts w:ascii="Times New Roman" w:eastAsia="Times New Roman" w:hAnsi="Times New Roman" w:cs="Times New Roman"/>
          <w:sz w:val="28"/>
          <w:szCs w:val="28"/>
        </w:rPr>
        <w:t>Аналіз статистичних даних, що відображають зміни статево-вікової структури населення, народжуваності, смертності, міграції, та мобільності дозволив побудувати демографічний сценарій для Запорізької області.</w:t>
      </w:r>
    </w:p>
    <w:p w14:paraId="00000125" w14:textId="22D867B0"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Прогнозний демографічний сценарій Запорізької області до 2035 року жителів становила 23,4,</w:t>
      </w:r>
      <w:r w:rsidR="004B69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тоді як середньо обласний показник 16,3 ‰.</w:t>
      </w:r>
    </w:p>
    <w:p w14:paraId="281E03FB" w14:textId="77777777" w:rsidR="00CA5345" w:rsidRDefault="00CA5345">
      <w:pPr>
        <w:spacing w:after="0"/>
        <w:jc w:val="left"/>
        <w:rPr>
          <w:rFonts w:ascii="Times New Roman" w:eastAsia="Times New Roman" w:hAnsi="Times New Roman" w:cs="Times New Roman"/>
          <w:sz w:val="28"/>
          <w:szCs w:val="28"/>
        </w:rPr>
      </w:pPr>
    </w:p>
    <w:p w14:paraId="00000126" w14:textId="46689C8E" w:rsidR="00457EF7" w:rsidRDefault="005E1252">
      <w:pPr>
        <w:spacing w:after="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1.2.</w:t>
      </w:r>
      <w:r w:rsidR="008B76C4" w:rsidRPr="008B76C4">
        <w:rPr>
          <w:rFonts w:ascii="Times New Roman" w:eastAsia="Times New Roman" w:hAnsi="Times New Roman" w:cs="Times New Roman"/>
          <w:sz w:val="28"/>
          <w:szCs w:val="28"/>
        </w:rPr>
        <w:t xml:space="preserve"> – </w:t>
      </w:r>
      <w:r w:rsidR="004B69F7">
        <w:rPr>
          <w:rFonts w:ascii="Times New Roman" w:eastAsia="Times New Roman" w:hAnsi="Times New Roman" w:cs="Times New Roman"/>
          <w:sz w:val="28"/>
          <w:szCs w:val="28"/>
        </w:rPr>
        <w:t>Прогнозний</w:t>
      </w:r>
      <w:r>
        <w:rPr>
          <w:rFonts w:ascii="Times New Roman" w:eastAsia="Times New Roman" w:hAnsi="Times New Roman" w:cs="Times New Roman"/>
          <w:sz w:val="28"/>
          <w:szCs w:val="28"/>
        </w:rPr>
        <w:t xml:space="preserve"> демографічний сценарій Запорізької області</w:t>
      </w:r>
    </w:p>
    <w:tbl>
      <w:tblPr>
        <w:tblStyle w:val="11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557"/>
        <w:gridCol w:w="1558"/>
        <w:gridCol w:w="1558"/>
        <w:gridCol w:w="1558"/>
      </w:tblGrid>
      <w:tr w:rsidR="00457EF7" w14:paraId="0CCBF2BF" w14:textId="77777777">
        <w:tc>
          <w:tcPr>
            <w:tcW w:w="3114" w:type="dxa"/>
            <w:vMerge w:val="restart"/>
          </w:tcPr>
          <w:p w14:paraId="0000012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Варіант прогнозу</w:t>
            </w:r>
          </w:p>
        </w:tc>
        <w:tc>
          <w:tcPr>
            <w:tcW w:w="6231" w:type="dxa"/>
            <w:gridSpan w:val="4"/>
          </w:tcPr>
          <w:p w14:paraId="0000012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населення, тис. осіб</w:t>
            </w:r>
          </w:p>
        </w:tc>
      </w:tr>
      <w:tr w:rsidR="00457EF7" w14:paraId="072C4782" w14:textId="77777777">
        <w:tc>
          <w:tcPr>
            <w:tcW w:w="3114" w:type="dxa"/>
            <w:vMerge/>
          </w:tcPr>
          <w:p w14:paraId="0000012C" w14:textId="77777777" w:rsidR="00457EF7" w:rsidRDefault="00457EF7">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1557" w:type="dxa"/>
          </w:tcPr>
          <w:p w14:paraId="0000012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w:t>
            </w:r>
          </w:p>
        </w:tc>
        <w:tc>
          <w:tcPr>
            <w:tcW w:w="1558" w:type="dxa"/>
          </w:tcPr>
          <w:p w14:paraId="0000012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c>
          <w:tcPr>
            <w:tcW w:w="1558" w:type="dxa"/>
          </w:tcPr>
          <w:p w14:paraId="0000012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2025</w:t>
            </w:r>
          </w:p>
        </w:tc>
        <w:tc>
          <w:tcPr>
            <w:tcW w:w="1558" w:type="dxa"/>
          </w:tcPr>
          <w:p w14:paraId="0000013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2035</w:t>
            </w:r>
          </w:p>
        </w:tc>
      </w:tr>
      <w:tr w:rsidR="00457EF7" w14:paraId="48BFE998" w14:textId="77777777">
        <w:tc>
          <w:tcPr>
            <w:tcW w:w="3114" w:type="dxa"/>
          </w:tcPr>
          <w:p w14:paraId="0000013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оптимістичний</w:t>
            </w:r>
          </w:p>
        </w:tc>
        <w:tc>
          <w:tcPr>
            <w:tcW w:w="1557" w:type="dxa"/>
            <w:vMerge w:val="restart"/>
          </w:tcPr>
          <w:p w14:paraId="00000132" w14:textId="77777777" w:rsidR="00457EF7" w:rsidRDefault="00457EF7">
            <w:pPr>
              <w:ind w:firstLine="0"/>
              <w:rPr>
                <w:rFonts w:ascii="Times New Roman" w:eastAsia="Times New Roman" w:hAnsi="Times New Roman" w:cs="Times New Roman"/>
                <w:sz w:val="28"/>
                <w:szCs w:val="28"/>
              </w:rPr>
            </w:pPr>
          </w:p>
          <w:p w14:paraId="0000013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1739</w:t>
            </w:r>
          </w:p>
        </w:tc>
        <w:tc>
          <w:tcPr>
            <w:tcW w:w="1558" w:type="dxa"/>
          </w:tcPr>
          <w:p w14:paraId="0000013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1726</w:t>
            </w:r>
          </w:p>
        </w:tc>
        <w:tc>
          <w:tcPr>
            <w:tcW w:w="1558" w:type="dxa"/>
          </w:tcPr>
          <w:p w14:paraId="0000013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1716</w:t>
            </w:r>
          </w:p>
        </w:tc>
        <w:tc>
          <w:tcPr>
            <w:tcW w:w="1558" w:type="dxa"/>
          </w:tcPr>
          <w:p w14:paraId="0000013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1694</w:t>
            </w:r>
          </w:p>
        </w:tc>
      </w:tr>
      <w:tr w:rsidR="00457EF7" w14:paraId="05713BDF" w14:textId="77777777">
        <w:tc>
          <w:tcPr>
            <w:tcW w:w="3114" w:type="dxa"/>
          </w:tcPr>
          <w:p w14:paraId="0000013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середній (тенденційний)</w:t>
            </w:r>
          </w:p>
        </w:tc>
        <w:tc>
          <w:tcPr>
            <w:tcW w:w="1557" w:type="dxa"/>
            <w:vMerge/>
          </w:tcPr>
          <w:p w14:paraId="00000138" w14:textId="77777777" w:rsidR="00457EF7" w:rsidRDefault="00457EF7">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1558" w:type="dxa"/>
          </w:tcPr>
          <w:p w14:paraId="0000013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1699</w:t>
            </w:r>
          </w:p>
        </w:tc>
        <w:tc>
          <w:tcPr>
            <w:tcW w:w="1558" w:type="dxa"/>
          </w:tcPr>
          <w:p w14:paraId="0000013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1633</w:t>
            </w:r>
          </w:p>
        </w:tc>
        <w:tc>
          <w:tcPr>
            <w:tcW w:w="1558" w:type="dxa"/>
          </w:tcPr>
          <w:p w14:paraId="0000013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1483</w:t>
            </w:r>
          </w:p>
        </w:tc>
      </w:tr>
      <w:tr w:rsidR="00457EF7" w14:paraId="641290B5" w14:textId="77777777">
        <w:tc>
          <w:tcPr>
            <w:tcW w:w="3114" w:type="dxa"/>
          </w:tcPr>
          <w:p w14:paraId="0000013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песимістичний</w:t>
            </w:r>
          </w:p>
        </w:tc>
        <w:tc>
          <w:tcPr>
            <w:tcW w:w="1557" w:type="dxa"/>
            <w:vMerge/>
          </w:tcPr>
          <w:p w14:paraId="0000013D" w14:textId="77777777" w:rsidR="00457EF7" w:rsidRDefault="00457EF7">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1558" w:type="dxa"/>
          </w:tcPr>
          <w:p w14:paraId="0000013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1674</w:t>
            </w:r>
          </w:p>
        </w:tc>
        <w:tc>
          <w:tcPr>
            <w:tcW w:w="1558" w:type="dxa"/>
          </w:tcPr>
          <w:p w14:paraId="0000013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1556</w:t>
            </w:r>
          </w:p>
        </w:tc>
        <w:tc>
          <w:tcPr>
            <w:tcW w:w="1558" w:type="dxa"/>
          </w:tcPr>
          <w:p w14:paraId="0000014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1291</w:t>
            </w:r>
          </w:p>
        </w:tc>
      </w:tr>
    </w:tbl>
    <w:p w14:paraId="00000141" w14:textId="77777777" w:rsidR="00457EF7" w:rsidRDefault="00457EF7">
      <w:pPr>
        <w:spacing w:after="0"/>
        <w:jc w:val="right"/>
        <w:rPr>
          <w:rFonts w:ascii="Times New Roman" w:eastAsia="Times New Roman" w:hAnsi="Times New Roman" w:cs="Times New Roman"/>
          <w:sz w:val="28"/>
          <w:szCs w:val="28"/>
        </w:rPr>
      </w:pPr>
    </w:p>
    <w:p w14:paraId="00000142" w14:textId="77777777" w:rsidR="00457EF7" w:rsidRDefault="00457EF7">
      <w:pPr>
        <w:spacing w:after="0"/>
        <w:rPr>
          <w:rFonts w:ascii="Times New Roman" w:eastAsia="Times New Roman" w:hAnsi="Times New Roman" w:cs="Times New Roman"/>
          <w:sz w:val="28"/>
          <w:szCs w:val="28"/>
        </w:rPr>
      </w:pPr>
    </w:p>
    <w:p w14:paraId="00000143" w14:textId="5F0E418E"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Чисельність населення Запорізької області до 2035 року за різними сценаріями </w:t>
      </w:r>
      <w:r w:rsidR="00BB3CB5">
        <w:rPr>
          <w:rFonts w:ascii="Times New Roman" w:eastAsia="Times New Roman" w:hAnsi="Times New Roman" w:cs="Times New Roman"/>
          <w:sz w:val="28"/>
          <w:szCs w:val="28"/>
        </w:rPr>
        <w:t xml:space="preserve">демографічного </w:t>
      </w:r>
      <w:r>
        <w:rPr>
          <w:rFonts w:ascii="Times New Roman" w:eastAsia="Times New Roman" w:hAnsi="Times New Roman" w:cs="Times New Roman"/>
          <w:sz w:val="28"/>
          <w:szCs w:val="28"/>
        </w:rPr>
        <w:t>розвитку</w:t>
      </w:r>
      <w:r w:rsidR="00BB3CB5">
        <w:rPr>
          <w:rFonts w:ascii="Times New Roman" w:eastAsia="Times New Roman" w:hAnsi="Times New Roman" w:cs="Times New Roman"/>
          <w:sz w:val="28"/>
          <w:szCs w:val="28"/>
        </w:rPr>
        <w:t>.</w:t>
      </w:r>
    </w:p>
    <w:p w14:paraId="00000144"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Розрахунки показують, що населення Запорізької області зменшиться до 2035 року за всіма варіантами прогнозу. До 2035 року населення зменшиться майже на 250000 осіб (середнє прогнозів). Якщо показники відтворення, смертності та міграції погіршуватимуться, населення скоротиться майже на 450000 осіб, а до 2035 року, за оптимістичним сценарієм, населення скоротиться майже на 250000 осіб (середнє арифметичне середніх прогнозів).</w:t>
      </w:r>
    </w:p>
    <w:p w14:paraId="00000145"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високий рівень народжуваності та позитивне сальдо міграції, притаманні оптимістичному сценарію збережуться в довгостроковій перспективі, демографічна ситуація суттєво зміниться, починаючи з 2030 року. Після 2030 року демографічна ситуація може стабілізуватися, а чисельність населення може почати зростати в наступні роки.</w:t>
      </w:r>
    </w:p>
    <w:p w14:paraId="00000147" w14:textId="68F16068" w:rsidR="00457EF7" w:rsidRDefault="005E1252" w:rsidP="008B76C4">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5A60A59" wp14:editId="3A41738E">
            <wp:extent cx="4946650" cy="2895600"/>
            <wp:effectExtent l="0" t="0" r="6350" b="0"/>
            <wp:docPr id="2099956428" name="Диаграмма 20999564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7BB464" w14:textId="7BFAF216" w:rsidR="00CA5345" w:rsidRDefault="00677137" w:rsidP="005829F0">
      <w:pPr>
        <w:spacing w:after="0"/>
        <w:rPr>
          <w:rFonts w:ascii="Times New Roman" w:eastAsia="Times New Roman" w:hAnsi="Times New Roman" w:cs="Times New Roman"/>
          <w:sz w:val="28"/>
          <w:szCs w:val="28"/>
        </w:rPr>
      </w:pPr>
      <w:sdt>
        <w:sdtPr>
          <w:tag w:val="goog_rdk_18"/>
          <w:id w:val="454453031"/>
        </w:sdtPr>
        <w:sdtEndPr/>
        <w:sdtContent/>
      </w:sdt>
      <w:r w:rsidR="005E1252">
        <w:rPr>
          <w:rFonts w:ascii="Times New Roman" w:eastAsia="Times New Roman" w:hAnsi="Times New Roman" w:cs="Times New Roman"/>
          <w:sz w:val="28"/>
          <w:szCs w:val="28"/>
        </w:rPr>
        <w:t>Рисунок 1.3</w:t>
      </w:r>
      <w:r w:rsidR="008B76C4" w:rsidRPr="008B76C4">
        <w:rPr>
          <w:rFonts w:ascii="Times New Roman" w:eastAsia="Times New Roman" w:hAnsi="Times New Roman" w:cs="Times New Roman"/>
          <w:sz w:val="28"/>
          <w:szCs w:val="28"/>
        </w:rPr>
        <w:t xml:space="preserve"> – </w:t>
      </w:r>
      <w:r w:rsidR="005E1252">
        <w:rPr>
          <w:rFonts w:ascii="Times New Roman" w:eastAsia="Times New Roman" w:hAnsi="Times New Roman" w:cs="Times New Roman"/>
          <w:sz w:val="28"/>
          <w:szCs w:val="28"/>
        </w:rPr>
        <w:t xml:space="preserve">Майбутня </w:t>
      </w:r>
      <w:r w:rsidR="00800ECC">
        <w:rPr>
          <w:rFonts w:ascii="Times New Roman" w:eastAsia="Times New Roman" w:hAnsi="Times New Roman" w:cs="Times New Roman"/>
          <w:sz w:val="28"/>
          <w:szCs w:val="28"/>
        </w:rPr>
        <w:t>п</w:t>
      </w:r>
      <w:r w:rsidR="00800ECC" w:rsidRPr="00800ECC">
        <w:rPr>
          <w:rFonts w:ascii="Times New Roman" w:eastAsia="Times New Roman" w:hAnsi="Times New Roman" w:cs="Times New Roman"/>
          <w:sz w:val="28"/>
          <w:szCs w:val="28"/>
        </w:rPr>
        <w:t>рогнозована</w:t>
      </w:r>
      <w:r w:rsidR="00800ECC">
        <w:rPr>
          <w:rFonts w:ascii="Times New Roman" w:eastAsia="Times New Roman" w:hAnsi="Times New Roman" w:cs="Times New Roman"/>
          <w:sz w:val="28"/>
          <w:szCs w:val="28"/>
        </w:rPr>
        <w:t xml:space="preserve"> </w:t>
      </w:r>
      <w:r w:rsidR="005E1252">
        <w:rPr>
          <w:rFonts w:ascii="Times New Roman" w:eastAsia="Times New Roman" w:hAnsi="Times New Roman" w:cs="Times New Roman"/>
          <w:sz w:val="28"/>
          <w:szCs w:val="28"/>
        </w:rPr>
        <w:t>чисельність населення Запорізької області до 2035 року за різними сценаріями демографічного розвитку (тис. осіб)</w:t>
      </w:r>
    </w:p>
    <w:p w14:paraId="00000149" w14:textId="65263E96"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Варто відзначити ризик погіршення вікової структури населення. За будь-якого прогнозу частка населення працездатному віці суттєво збільшиться, в 1,15 рази за оптимістичним прогнозом та в 1,24рази за середньостроковим прогнозом, в 1,35 рази за песимістичним прогнозом (рис. 1.3). Діти у відсотках від загальної кількості населення у 2035 році буде на 17% нижчою, ніж у 2017 році за помірним сценарієм й зменшиться на 17% майже на 40% за песимістичним сценарієм. За оптимістичного сценарію вона може зрости на 8% (рис.1.3).</w:t>
      </w:r>
    </w:p>
    <w:p w14:paraId="073BDF6E" w14:textId="77777777" w:rsidR="005829F0" w:rsidRDefault="005829F0">
      <w:pPr>
        <w:spacing w:after="0"/>
        <w:rPr>
          <w:rFonts w:ascii="Times New Roman" w:eastAsia="Times New Roman" w:hAnsi="Times New Roman" w:cs="Times New Roman"/>
          <w:sz w:val="28"/>
          <w:szCs w:val="28"/>
        </w:rPr>
      </w:pPr>
    </w:p>
    <w:p w14:paraId="0000014A"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5CF21C2" wp14:editId="2DABCDBC">
            <wp:extent cx="5486400" cy="3200400"/>
            <wp:effectExtent l="0" t="0" r="0" b="0"/>
            <wp:docPr id="2099956431" name="Диаграмма 20999564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00014B" w14:textId="77777777" w:rsidR="00457EF7" w:rsidRDefault="00457EF7">
      <w:pPr>
        <w:spacing w:after="0"/>
        <w:rPr>
          <w:rFonts w:ascii="Times New Roman" w:eastAsia="Times New Roman" w:hAnsi="Times New Roman" w:cs="Times New Roman"/>
          <w:sz w:val="28"/>
          <w:szCs w:val="28"/>
        </w:rPr>
      </w:pPr>
    </w:p>
    <w:p w14:paraId="0000014C" w14:textId="25E98B2C"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1.4</w:t>
      </w:r>
      <w:r w:rsidR="008B76C4" w:rsidRPr="008B76C4">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Частка населення передпрацездатного віку у 2035 році за сценарієм демографічного розвитку (%)</w:t>
      </w:r>
    </w:p>
    <w:p w14:paraId="0000014D"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B17A896" wp14:editId="2D40C11A">
            <wp:extent cx="5486400" cy="3200400"/>
            <wp:effectExtent l="0" t="0" r="0" b="0"/>
            <wp:docPr id="2099956430" name="Диаграмма 20999564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00014E" w14:textId="77777777" w:rsidR="00457EF7" w:rsidRDefault="00457EF7">
      <w:pPr>
        <w:spacing w:after="0"/>
        <w:rPr>
          <w:rFonts w:ascii="Times New Roman" w:eastAsia="Times New Roman" w:hAnsi="Times New Roman" w:cs="Times New Roman"/>
          <w:sz w:val="28"/>
          <w:szCs w:val="28"/>
        </w:rPr>
      </w:pPr>
    </w:p>
    <w:p w14:paraId="0000014F" w14:textId="51BC0CFF"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1.5</w:t>
      </w:r>
      <w:r w:rsidR="008B76C4">
        <w:rPr>
          <w:rFonts w:ascii="Times New Roman" w:hAnsi="Times New Roman" w:cs="Times New Roman"/>
          <w:color w:val="000000"/>
          <w:sz w:val="28"/>
          <w:szCs w:val="28"/>
          <w:lang w:val="ru-RU"/>
        </w:rPr>
        <w:t xml:space="preserve"> </w:t>
      </w:r>
      <w:r w:rsidR="008B76C4" w:rsidRPr="00226E84">
        <w:rPr>
          <w:rFonts w:ascii="Times New Roman" w:hAnsi="Times New Roman" w:cs="Times New Roman"/>
          <w:color w:val="000000"/>
          <w:sz w:val="28"/>
          <w:szCs w:val="28"/>
        </w:rPr>
        <w:t>–</w:t>
      </w:r>
      <w:r w:rsidR="008B76C4">
        <w:rPr>
          <w:color w:val="000000"/>
          <w:sz w:val="28"/>
          <w:szCs w:val="28"/>
          <w:lang w:val="ru-RU"/>
        </w:rPr>
        <w:t xml:space="preserve"> </w:t>
      </w:r>
      <w:r>
        <w:rPr>
          <w:rFonts w:ascii="Times New Roman" w:eastAsia="Times New Roman" w:hAnsi="Times New Roman" w:cs="Times New Roman"/>
          <w:sz w:val="28"/>
          <w:szCs w:val="28"/>
        </w:rPr>
        <w:t>Частка населення працездатного віку до 2035 року за різних сценаріїв демографічного розвитку (%)</w:t>
      </w:r>
    </w:p>
    <w:p w14:paraId="0997F2E3" w14:textId="77777777" w:rsidR="00AB1334" w:rsidRDefault="00AB1334">
      <w:pPr>
        <w:spacing w:after="0"/>
        <w:rPr>
          <w:rFonts w:ascii="Times New Roman" w:eastAsia="Times New Roman" w:hAnsi="Times New Roman" w:cs="Times New Roman"/>
          <w:sz w:val="28"/>
          <w:szCs w:val="28"/>
        </w:rPr>
      </w:pPr>
    </w:p>
    <w:p w14:paraId="00000150" w14:textId="77777777" w:rsidR="00457EF7" w:rsidRDefault="00677137">
      <w:pPr>
        <w:spacing w:after="0"/>
        <w:rPr>
          <w:rFonts w:ascii="Times New Roman" w:eastAsia="Times New Roman" w:hAnsi="Times New Roman" w:cs="Times New Roman"/>
          <w:sz w:val="28"/>
          <w:szCs w:val="28"/>
        </w:rPr>
      </w:pPr>
      <w:sdt>
        <w:sdtPr>
          <w:tag w:val="goog_rdk_19"/>
          <w:id w:val="1350754380"/>
        </w:sdtPr>
        <w:sdtEndPr/>
        <w:sdtContent/>
      </w:sdt>
      <w:r w:rsidR="005E1252">
        <w:rPr>
          <w:rFonts w:ascii="Times New Roman" w:eastAsia="Times New Roman" w:hAnsi="Times New Roman" w:cs="Times New Roman"/>
          <w:noProof/>
          <w:sz w:val="28"/>
          <w:szCs w:val="28"/>
        </w:rPr>
        <w:drawing>
          <wp:inline distT="0" distB="0" distL="0" distR="0" wp14:anchorId="345EFB79" wp14:editId="471D324A">
            <wp:extent cx="5486400" cy="3200400"/>
            <wp:effectExtent l="0" t="0" r="0" b="0"/>
            <wp:docPr id="2099956433" name="Диаграмма 2099956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000152" w14:textId="77777777" w:rsidR="00457EF7" w:rsidRDefault="00457EF7">
      <w:pPr>
        <w:spacing w:after="0"/>
        <w:rPr>
          <w:rFonts w:ascii="Times New Roman" w:eastAsia="Times New Roman" w:hAnsi="Times New Roman" w:cs="Times New Roman"/>
          <w:sz w:val="28"/>
          <w:szCs w:val="28"/>
        </w:rPr>
      </w:pPr>
    </w:p>
    <w:p w14:paraId="00000153" w14:textId="0D9C308F"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1.6</w:t>
      </w:r>
      <w:r w:rsidR="008B76C4">
        <w:rPr>
          <w:rFonts w:ascii="Times New Roman" w:hAnsi="Times New Roman" w:cs="Times New Roman"/>
          <w:color w:val="000000"/>
          <w:sz w:val="28"/>
          <w:szCs w:val="28"/>
          <w:lang w:val="ru-RU"/>
        </w:rPr>
        <w:t xml:space="preserve"> </w:t>
      </w:r>
      <w:r w:rsidR="008B76C4" w:rsidRPr="00226E84">
        <w:rPr>
          <w:rFonts w:ascii="Times New Roman" w:hAnsi="Times New Roman" w:cs="Times New Roman"/>
          <w:color w:val="000000"/>
          <w:sz w:val="28"/>
          <w:szCs w:val="28"/>
        </w:rPr>
        <w:t>–</w:t>
      </w:r>
      <w:r w:rsidR="008B76C4">
        <w:rPr>
          <w:color w:val="000000"/>
          <w:sz w:val="28"/>
          <w:szCs w:val="28"/>
          <w:lang w:val="ru-RU"/>
        </w:rPr>
        <w:t xml:space="preserve"> </w:t>
      </w:r>
      <w:r>
        <w:rPr>
          <w:rFonts w:ascii="Times New Roman" w:eastAsia="Times New Roman" w:hAnsi="Times New Roman" w:cs="Times New Roman"/>
          <w:sz w:val="28"/>
          <w:szCs w:val="28"/>
        </w:rPr>
        <w:t>Частка населення після працездатного віку за регіонами до 2035 року</w:t>
      </w:r>
    </w:p>
    <w:p w14:paraId="00000154" w14:textId="685DB338"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 залежно від того, який сценарій демографічного прогнозу буде використаний, в Запорізькій області в короткостроковій перспективі спостерігатиметься скорочення чисельності населення на фоні зменшення кількості мешканців</w:t>
      </w:r>
      <w:r w:rsidR="00F93D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F93D58">
        <w:rPr>
          <w:rFonts w:ascii="Times New Roman" w:eastAsia="Times New Roman" w:hAnsi="Times New Roman" w:cs="Times New Roman"/>
          <w:sz w:val="28"/>
          <w:szCs w:val="28"/>
        </w:rPr>
        <w:fldChar w:fldCharType="begin"/>
      </w:r>
      <w:r w:rsidR="00F93D58">
        <w:rPr>
          <w:rFonts w:ascii="Times New Roman" w:eastAsia="Times New Roman" w:hAnsi="Times New Roman" w:cs="Times New Roman"/>
          <w:sz w:val="28"/>
          <w:szCs w:val="28"/>
        </w:rPr>
        <w:instrText xml:space="preserve"> REF _Ref166174871 \r \h </w:instrText>
      </w:r>
      <w:r w:rsidR="00F93D58">
        <w:rPr>
          <w:rFonts w:ascii="Times New Roman" w:eastAsia="Times New Roman" w:hAnsi="Times New Roman" w:cs="Times New Roman"/>
          <w:sz w:val="28"/>
          <w:szCs w:val="28"/>
        </w:rPr>
      </w:r>
      <w:r w:rsidR="00F93D58">
        <w:rPr>
          <w:rFonts w:ascii="Times New Roman" w:eastAsia="Times New Roman" w:hAnsi="Times New Roman" w:cs="Times New Roman"/>
          <w:sz w:val="28"/>
          <w:szCs w:val="28"/>
        </w:rPr>
        <w:fldChar w:fldCharType="separate"/>
      </w:r>
      <w:r w:rsidR="00F93D58">
        <w:rPr>
          <w:rFonts w:ascii="Times New Roman" w:eastAsia="Times New Roman" w:hAnsi="Times New Roman" w:cs="Times New Roman"/>
          <w:sz w:val="28"/>
          <w:szCs w:val="28"/>
        </w:rPr>
        <w:t>2</w:t>
      </w:r>
      <w:r w:rsidR="00F93D58">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w:t>
      </w:r>
      <w:r w:rsidR="00F93D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 короткостроковій перспективі очікується погіршення вікової структури населення Запорізької області в бік збільшення частки населення старшого віку на фоні зменшення кількості мешканців. Збільшиться частка населення після працездатного віку та зменшиться кількість дітей дошкільного та шкільного віку</w:t>
      </w:r>
      <w:r w:rsidR="00F93D58" w:rsidRPr="00F93D58">
        <w:t xml:space="preserve"> </w:t>
      </w:r>
      <w:r w:rsidR="00F93D58" w:rsidRPr="00F93D58">
        <w:rPr>
          <w:rFonts w:ascii="Times New Roman" w:eastAsia="Times New Roman" w:hAnsi="Times New Roman" w:cs="Times New Roman"/>
          <w:sz w:val="28"/>
          <w:szCs w:val="28"/>
        </w:rPr>
        <w:t>[</w:t>
      </w:r>
      <w:r w:rsidR="00F93D58">
        <w:rPr>
          <w:rFonts w:ascii="Times New Roman" w:eastAsia="Times New Roman" w:hAnsi="Times New Roman" w:cs="Times New Roman"/>
          <w:sz w:val="28"/>
          <w:szCs w:val="28"/>
        </w:rPr>
        <w:fldChar w:fldCharType="begin"/>
      </w:r>
      <w:r w:rsidR="00F93D58">
        <w:rPr>
          <w:rFonts w:ascii="Times New Roman" w:eastAsia="Times New Roman" w:hAnsi="Times New Roman" w:cs="Times New Roman"/>
          <w:sz w:val="28"/>
          <w:szCs w:val="28"/>
        </w:rPr>
        <w:instrText xml:space="preserve"> REF _Ref166174894 \r \h </w:instrText>
      </w:r>
      <w:r w:rsidR="00F93D58">
        <w:rPr>
          <w:rFonts w:ascii="Times New Roman" w:eastAsia="Times New Roman" w:hAnsi="Times New Roman" w:cs="Times New Roman"/>
          <w:sz w:val="28"/>
          <w:szCs w:val="28"/>
        </w:rPr>
      </w:r>
      <w:r w:rsidR="00F93D58">
        <w:rPr>
          <w:rFonts w:ascii="Times New Roman" w:eastAsia="Times New Roman" w:hAnsi="Times New Roman" w:cs="Times New Roman"/>
          <w:sz w:val="28"/>
          <w:szCs w:val="28"/>
        </w:rPr>
        <w:fldChar w:fldCharType="separate"/>
      </w:r>
      <w:r w:rsidR="00F93D58">
        <w:rPr>
          <w:rFonts w:ascii="Times New Roman" w:eastAsia="Times New Roman" w:hAnsi="Times New Roman" w:cs="Times New Roman"/>
          <w:sz w:val="28"/>
          <w:szCs w:val="28"/>
        </w:rPr>
        <w:t>3</w:t>
      </w:r>
      <w:r w:rsidR="00F93D58">
        <w:rPr>
          <w:rFonts w:ascii="Times New Roman" w:eastAsia="Times New Roman" w:hAnsi="Times New Roman" w:cs="Times New Roman"/>
          <w:sz w:val="28"/>
          <w:szCs w:val="28"/>
        </w:rPr>
        <w:fldChar w:fldCharType="end"/>
      </w:r>
      <w:r w:rsidR="00F93D58" w:rsidRPr="00F93D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Це, безперечно ,має вплинути на пріоритети розвитку соціальної інфраструктури в регіоні. Крім того, регіон характеризується досить високими темпами скорочення чисельності населення працездатного віку. В свою чергу це може становити загрозу для розвитку регіональної економіки.</w:t>
      </w:r>
    </w:p>
    <w:p w14:paraId="00000155" w14:textId="77777777" w:rsidR="00457EF7" w:rsidRDefault="00457EF7">
      <w:pPr>
        <w:spacing w:after="0"/>
        <w:rPr>
          <w:rFonts w:ascii="Times New Roman" w:eastAsia="Times New Roman" w:hAnsi="Times New Roman" w:cs="Times New Roman"/>
          <w:sz w:val="28"/>
          <w:szCs w:val="28"/>
        </w:rPr>
      </w:pPr>
    </w:p>
    <w:p w14:paraId="00000156" w14:textId="77777777" w:rsidR="00457EF7" w:rsidRDefault="00457EF7">
      <w:pPr>
        <w:spacing w:after="0"/>
        <w:rPr>
          <w:rFonts w:ascii="Times New Roman" w:eastAsia="Times New Roman" w:hAnsi="Times New Roman" w:cs="Times New Roman"/>
          <w:sz w:val="28"/>
          <w:szCs w:val="28"/>
        </w:rPr>
      </w:pPr>
    </w:p>
    <w:p w14:paraId="00000157" w14:textId="09E9E555" w:rsidR="00457EF7" w:rsidRDefault="00677137" w:rsidP="00CA5345">
      <w:pPr>
        <w:spacing w:after="0"/>
        <w:ind w:firstLine="426"/>
        <w:rPr>
          <w:rFonts w:ascii="Times New Roman" w:eastAsia="Times New Roman" w:hAnsi="Times New Roman" w:cs="Times New Roman"/>
          <w:sz w:val="28"/>
          <w:szCs w:val="28"/>
        </w:rPr>
      </w:pPr>
      <w:sdt>
        <w:sdtPr>
          <w:tag w:val="goog_rdk_20"/>
          <w:id w:val="-288822293"/>
          <w:showingPlcHdr/>
        </w:sdtPr>
        <w:sdtEndPr/>
        <w:sdtContent>
          <w:r w:rsidR="00CA5345">
            <w:t xml:space="preserve">     </w:t>
          </w:r>
        </w:sdtContent>
      </w:sdt>
      <w:r w:rsidR="005E1252" w:rsidRPr="00CA5345">
        <w:rPr>
          <w:rFonts w:ascii="Times New Roman" w:eastAsia="Times New Roman" w:hAnsi="Times New Roman" w:cs="Times New Roman"/>
          <w:sz w:val="28"/>
          <w:szCs w:val="28"/>
        </w:rPr>
        <w:t>1.2.</w:t>
      </w:r>
      <w:r w:rsidR="00443CBE">
        <w:rPr>
          <w:rFonts w:ascii="Times New Roman" w:eastAsia="Times New Roman" w:hAnsi="Times New Roman" w:cs="Times New Roman"/>
          <w:sz w:val="28"/>
          <w:szCs w:val="28"/>
          <w:lang w:val="ru-RU"/>
        </w:rPr>
        <w:t xml:space="preserve"> </w:t>
      </w:r>
      <w:r w:rsidR="00986CD8" w:rsidRPr="00CA5345">
        <w:rPr>
          <w:rFonts w:ascii="Times New Roman" w:eastAsia="Times New Roman" w:hAnsi="Times New Roman" w:cs="Times New Roman"/>
          <w:sz w:val="28"/>
          <w:szCs w:val="28"/>
        </w:rPr>
        <w:t>Наслідки забруднення довкілля, спричинені діяльн</w:t>
      </w:r>
      <w:r w:rsidR="00800ECC" w:rsidRPr="00CA5345">
        <w:rPr>
          <w:rFonts w:ascii="Times New Roman" w:eastAsia="Times New Roman" w:hAnsi="Times New Roman" w:cs="Times New Roman"/>
          <w:sz w:val="28"/>
          <w:szCs w:val="28"/>
        </w:rPr>
        <w:t>і</w:t>
      </w:r>
      <w:r w:rsidR="00986CD8" w:rsidRPr="00CA5345">
        <w:rPr>
          <w:rFonts w:ascii="Times New Roman" w:eastAsia="Times New Roman" w:hAnsi="Times New Roman" w:cs="Times New Roman"/>
          <w:sz w:val="28"/>
          <w:szCs w:val="28"/>
        </w:rPr>
        <w:t>стю промислових підприємств на стан здоров’я населення регіону</w:t>
      </w:r>
    </w:p>
    <w:p w14:paraId="16ECF7A3" w14:textId="77BCE788" w:rsidR="00CA5345" w:rsidRDefault="00CA5345">
      <w:pPr>
        <w:spacing w:after="0"/>
        <w:rPr>
          <w:rFonts w:ascii="Times New Roman" w:eastAsia="Times New Roman" w:hAnsi="Times New Roman" w:cs="Times New Roman"/>
          <w:sz w:val="28"/>
          <w:szCs w:val="28"/>
        </w:rPr>
      </w:pPr>
    </w:p>
    <w:p w14:paraId="250B43B2" w14:textId="77777777" w:rsidR="00CA5345" w:rsidRPr="00CA5345" w:rsidRDefault="00CA5345">
      <w:pPr>
        <w:spacing w:after="0"/>
        <w:rPr>
          <w:rFonts w:ascii="Times New Roman" w:eastAsia="Times New Roman" w:hAnsi="Times New Roman" w:cs="Times New Roman"/>
          <w:sz w:val="28"/>
          <w:szCs w:val="28"/>
        </w:rPr>
      </w:pPr>
    </w:p>
    <w:p w14:paraId="00000158" w14:textId="430DFAB8"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Демографічні показники Запоріжжя постійно знижуються. Чисельність населення зменшується протягом останніх  років. У порівнянні з 2016 роком чисельність населення зменшилася наступним чином 14263 особи, зменшення майже на 2,0 відсотки. Народжуваність також має тенденцію до зниження: 2016</w:t>
      </w:r>
      <w:r w:rsidR="00285F18">
        <w:rPr>
          <w:rFonts w:ascii="Times New Roman" w:hAnsi="Times New Roman" w:cs="Times New Roman"/>
          <w:color w:val="000000"/>
          <w:sz w:val="28"/>
          <w:szCs w:val="28"/>
          <w:lang w:val="ru-RU"/>
        </w:rPr>
        <w:t xml:space="preserve"> </w:t>
      </w:r>
      <w:r w:rsidR="00285F18" w:rsidRPr="00226E84">
        <w:rPr>
          <w:rFonts w:ascii="Times New Roman" w:hAnsi="Times New Roman" w:cs="Times New Roman"/>
          <w:color w:val="000000"/>
          <w:sz w:val="28"/>
          <w:szCs w:val="28"/>
        </w:rPr>
        <w:t>–</w:t>
      </w:r>
      <w:r w:rsidR="00285F18">
        <w:rPr>
          <w:color w:val="000000"/>
          <w:sz w:val="28"/>
          <w:szCs w:val="28"/>
          <w:lang w:val="ru-RU"/>
        </w:rPr>
        <w:t xml:space="preserve"> </w:t>
      </w:r>
      <w:r>
        <w:rPr>
          <w:rFonts w:ascii="Times New Roman" w:eastAsia="Times New Roman" w:hAnsi="Times New Roman" w:cs="Times New Roman"/>
          <w:sz w:val="28"/>
          <w:szCs w:val="28"/>
        </w:rPr>
        <w:t>8,3 на 1000 жителів, 2017</w:t>
      </w:r>
      <w:r w:rsidR="00285F18">
        <w:rPr>
          <w:rFonts w:ascii="Times New Roman" w:hAnsi="Times New Roman" w:cs="Times New Roman"/>
          <w:color w:val="000000"/>
          <w:sz w:val="28"/>
          <w:szCs w:val="28"/>
          <w:lang w:val="ru-RU"/>
        </w:rPr>
        <w:t xml:space="preserve"> </w:t>
      </w:r>
      <w:r w:rsidR="00285F18" w:rsidRPr="00226E84">
        <w:rPr>
          <w:rFonts w:ascii="Times New Roman" w:hAnsi="Times New Roman" w:cs="Times New Roman"/>
          <w:color w:val="000000"/>
          <w:sz w:val="28"/>
          <w:szCs w:val="28"/>
        </w:rPr>
        <w:t>–</w:t>
      </w:r>
      <w:r w:rsidR="00285F18">
        <w:rPr>
          <w:color w:val="000000"/>
          <w:sz w:val="28"/>
          <w:szCs w:val="28"/>
          <w:lang w:val="ru-RU"/>
        </w:rPr>
        <w:t xml:space="preserve"> </w:t>
      </w:r>
      <w:r>
        <w:rPr>
          <w:rFonts w:ascii="Times New Roman" w:eastAsia="Times New Roman" w:hAnsi="Times New Roman" w:cs="Times New Roman"/>
          <w:sz w:val="28"/>
          <w:szCs w:val="28"/>
        </w:rPr>
        <w:t>7,6, 2018</w:t>
      </w:r>
      <w:r w:rsidR="00285F18">
        <w:rPr>
          <w:rFonts w:ascii="Times New Roman" w:hAnsi="Times New Roman" w:cs="Times New Roman"/>
          <w:color w:val="000000"/>
          <w:sz w:val="28"/>
          <w:szCs w:val="28"/>
          <w:lang w:val="ru-RU"/>
        </w:rPr>
        <w:t xml:space="preserve"> </w:t>
      </w:r>
      <w:r w:rsidR="00285F18" w:rsidRPr="00226E84">
        <w:rPr>
          <w:rFonts w:ascii="Times New Roman" w:hAnsi="Times New Roman" w:cs="Times New Roman"/>
          <w:color w:val="000000"/>
          <w:sz w:val="28"/>
          <w:szCs w:val="28"/>
        </w:rPr>
        <w:t>–</w:t>
      </w:r>
      <w:r w:rsidR="00285F18">
        <w:rPr>
          <w:color w:val="000000"/>
          <w:sz w:val="28"/>
          <w:szCs w:val="28"/>
          <w:lang w:val="ru-RU"/>
        </w:rPr>
        <w:t xml:space="preserve"> </w:t>
      </w:r>
      <w:r>
        <w:rPr>
          <w:rFonts w:ascii="Times New Roman" w:eastAsia="Times New Roman" w:hAnsi="Times New Roman" w:cs="Times New Roman"/>
          <w:sz w:val="28"/>
          <w:szCs w:val="28"/>
        </w:rPr>
        <w:t>6,7. 22.0%</w:t>
      </w:r>
      <w:r w:rsidR="00F93D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F93D58">
        <w:rPr>
          <w:rFonts w:ascii="Times New Roman" w:eastAsia="Times New Roman" w:hAnsi="Times New Roman" w:cs="Times New Roman"/>
          <w:sz w:val="28"/>
          <w:szCs w:val="28"/>
        </w:rPr>
        <w:fldChar w:fldCharType="begin"/>
      </w:r>
      <w:r w:rsidR="00F93D58">
        <w:rPr>
          <w:rFonts w:ascii="Times New Roman" w:eastAsia="Times New Roman" w:hAnsi="Times New Roman" w:cs="Times New Roman"/>
          <w:sz w:val="28"/>
          <w:szCs w:val="28"/>
        </w:rPr>
        <w:instrText xml:space="preserve"> REF _Ref166174904 \r \h </w:instrText>
      </w:r>
      <w:r w:rsidR="00F93D58">
        <w:rPr>
          <w:rFonts w:ascii="Times New Roman" w:eastAsia="Times New Roman" w:hAnsi="Times New Roman" w:cs="Times New Roman"/>
          <w:sz w:val="28"/>
          <w:szCs w:val="28"/>
        </w:rPr>
      </w:r>
      <w:r w:rsidR="00F93D58">
        <w:rPr>
          <w:rFonts w:ascii="Times New Roman" w:eastAsia="Times New Roman" w:hAnsi="Times New Roman" w:cs="Times New Roman"/>
          <w:sz w:val="28"/>
          <w:szCs w:val="28"/>
        </w:rPr>
        <w:fldChar w:fldCharType="separate"/>
      </w:r>
      <w:r w:rsidR="00F93D58">
        <w:rPr>
          <w:rFonts w:ascii="Times New Roman" w:eastAsia="Times New Roman" w:hAnsi="Times New Roman" w:cs="Times New Roman"/>
          <w:sz w:val="28"/>
          <w:szCs w:val="28"/>
        </w:rPr>
        <w:t>4</w:t>
      </w:r>
      <w:r w:rsidR="00F93D58">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w:t>
      </w:r>
      <w:r w:rsidR="00F93D58">
        <w:rPr>
          <w:rFonts w:ascii="Times New Roman" w:eastAsia="Times New Roman" w:hAnsi="Times New Roman" w:cs="Times New Roman"/>
          <w:sz w:val="28"/>
          <w:szCs w:val="28"/>
        </w:rPr>
        <w:t>.</w:t>
      </w:r>
    </w:p>
    <w:p w14:paraId="00000159" w14:textId="26B11E13"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Показники смертності, навпаки, зростають: 13,6</w:t>
      </w:r>
      <w:r w:rsidR="00800E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смертей на 1000 населення у 2016</w:t>
      </w:r>
      <w:r w:rsidR="00800E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році,</w:t>
      </w:r>
      <w:r w:rsidR="00C819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14,7 у 2017 році та 14,9 у 2018 році (попередні дані). Це означає зростання на 9,6 відсотка.</w:t>
      </w:r>
      <w:r>
        <w:t xml:space="preserve"> </w:t>
      </w:r>
      <w:r>
        <w:rPr>
          <w:rFonts w:ascii="Times New Roman" w:eastAsia="Times New Roman" w:hAnsi="Times New Roman" w:cs="Times New Roman"/>
          <w:sz w:val="28"/>
          <w:szCs w:val="28"/>
        </w:rPr>
        <w:t>Природний приріст населення за взяті у досліджені роки виглядає наступним чином: 2016 (- 6,0); 2017 (- 7,2); 2018 (- 8,2).Від'ємний приріст становить 36,7%. Показник дитячої смертності зменшився на 5,8% у період з 2016 по 2018</w:t>
      </w:r>
      <w:r w:rsidR="00800E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рік. (2016</w:t>
      </w:r>
      <w:r w:rsidR="00285F18">
        <w:rPr>
          <w:rFonts w:ascii="Times New Roman" w:hAnsi="Times New Roman" w:cs="Times New Roman"/>
          <w:color w:val="000000"/>
          <w:sz w:val="28"/>
          <w:szCs w:val="28"/>
          <w:lang w:val="ru-RU"/>
        </w:rPr>
        <w:t xml:space="preserve"> </w:t>
      </w:r>
      <w:r w:rsidR="00285F18" w:rsidRPr="00226E84">
        <w:rPr>
          <w:rFonts w:ascii="Times New Roman" w:hAnsi="Times New Roman" w:cs="Times New Roman"/>
          <w:color w:val="000000"/>
          <w:sz w:val="28"/>
          <w:szCs w:val="28"/>
        </w:rPr>
        <w:t>–</w:t>
      </w:r>
      <w:r w:rsidR="00285F18">
        <w:rPr>
          <w:color w:val="000000"/>
          <w:sz w:val="28"/>
          <w:szCs w:val="28"/>
          <w:lang w:val="ru-RU"/>
        </w:rPr>
        <w:t xml:space="preserve"> </w:t>
      </w:r>
      <w:r>
        <w:rPr>
          <w:rFonts w:ascii="Times New Roman" w:eastAsia="Times New Roman" w:hAnsi="Times New Roman" w:cs="Times New Roman"/>
          <w:sz w:val="28"/>
          <w:szCs w:val="28"/>
        </w:rPr>
        <w:t>5,90 ‰; 2017</w:t>
      </w:r>
      <w:r w:rsidR="00285F18">
        <w:rPr>
          <w:rFonts w:ascii="Times New Roman" w:hAnsi="Times New Roman" w:cs="Times New Roman"/>
          <w:color w:val="000000"/>
          <w:sz w:val="28"/>
          <w:szCs w:val="28"/>
          <w:lang w:val="ru-RU"/>
        </w:rPr>
        <w:t xml:space="preserve"> </w:t>
      </w:r>
      <w:r w:rsidR="00285F18" w:rsidRPr="00226E84">
        <w:rPr>
          <w:rFonts w:ascii="Times New Roman" w:hAnsi="Times New Roman" w:cs="Times New Roman"/>
          <w:color w:val="000000"/>
          <w:sz w:val="28"/>
          <w:szCs w:val="28"/>
        </w:rPr>
        <w:t>–</w:t>
      </w:r>
      <w:r w:rsidR="00285F18">
        <w:rPr>
          <w:color w:val="000000"/>
          <w:sz w:val="28"/>
          <w:szCs w:val="28"/>
          <w:lang w:val="ru-RU"/>
        </w:rPr>
        <w:t xml:space="preserve"> </w:t>
      </w:r>
      <w:r>
        <w:rPr>
          <w:rFonts w:ascii="Times New Roman" w:eastAsia="Times New Roman" w:hAnsi="Times New Roman" w:cs="Times New Roman"/>
          <w:sz w:val="28"/>
          <w:szCs w:val="28"/>
        </w:rPr>
        <w:t>5,80 ‰; 2018</w:t>
      </w:r>
      <w:r w:rsidR="00285F18">
        <w:rPr>
          <w:rFonts w:ascii="Times New Roman" w:hAnsi="Times New Roman" w:cs="Times New Roman"/>
          <w:color w:val="000000"/>
          <w:sz w:val="28"/>
          <w:szCs w:val="28"/>
          <w:lang w:val="ru-RU"/>
        </w:rPr>
        <w:t xml:space="preserve"> </w:t>
      </w:r>
      <w:r w:rsidR="00285F18" w:rsidRPr="00226E84">
        <w:rPr>
          <w:rFonts w:ascii="Times New Roman" w:hAnsi="Times New Roman" w:cs="Times New Roman"/>
          <w:color w:val="000000"/>
          <w:sz w:val="28"/>
          <w:szCs w:val="28"/>
        </w:rPr>
        <w:t>–</w:t>
      </w:r>
      <w:r w:rsidR="00285F18">
        <w:rPr>
          <w:color w:val="000000"/>
          <w:sz w:val="28"/>
          <w:szCs w:val="28"/>
          <w:lang w:val="ru-RU"/>
        </w:rPr>
        <w:t xml:space="preserve"> </w:t>
      </w:r>
      <w:r>
        <w:rPr>
          <w:rFonts w:ascii="Times New Roman" w:eastAsia="Times New Roman" w:hAnsi="Times New Roman" w:cs="Times New Roman"/>
          <w:sz w:val="28"/>
          <w:szCs w:val="28"/>
        </w:rPr>
        <w:t>5,56 ‰)</w:t>
      </w:r>
    </w:p>
    <w:p w14:paraId="0000015A"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1122B7A" wp14:editId="4468411F">
            <wp:extent cx="5486400" cy="3200400"/>
            <wp:effectExtent l="0" t="0" r="0" b="0"/>
            <wp:docPr id="2099956432" name="Диаграмма 2099956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00015B" w14:textId="77777777" w:rsidR="00457EF7" w:rsidRDefault="00457EF7">
      <w:pPr>
        <w:spacing w:after="0"/>
        <w:rPr>
          <w:rFonts w:ascii="Times New Roman" w:eastAsia="Times New Roman" w:hAnsi="Times New Roman" w:cs="Times New Roman"/>
          <w:sz w:val="28"/>
          <w:szCs w:val="28"/>
        </w:rPr>
      </w:pPr>
    </w:p>
    <w:p w14:paraId="0000015C" w14:textId="699525D3"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1.7</w:t>
      </w:r>
      <w:r w:rsidR="008B76C4" w:rsidRPr="008B76C4">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Загальна  характеристика захворюваність населення</w:t>
      </w:r>
    </w:p>
    <w:p w14:paraId="0000015D" w14:textId="66CF5510"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Загальна тенденція захворюваності в Запоріжжі з 2016 по 2018 рік має тенденцію до зниження (-17,6%), але є вищою за обласний показник(середній приріст </w:t>
      </w:r>
      <w:r w:rsidR="00285F18">
        <w:rPr>
          <w:rFonts w:ascii="Times New Roman" w:hAnsi="Times New Roman" w:cs="Times New Roman"/>
          <w:color w:val="000000"/>
          <w:sz w:val="28"/>
          <w:szCs w:val="28"/>
          <w:lang w:val="ru-RU"/>
        </w:rPr>
        <w:t xml:space="preserve"> </w:t>
      </w:r>
      <w:r w:rsidR="00285F18" w:rsidRPr="00226E84">
        <w:rPr>
          <w:rFonts w:ascii="Times New Roman" w:hAnsi="Times New Roman" w:cs="Times New Roman"/>
          <w:color w:val="000000"/>
          <w:sz w:val="28"/>
          <w:szCs w:val="28"/>
        </w:rPr>
        <w:t>–</w:t>
      </w:r>
      <w:r w:rsidR="00285F18">
        <w:rPr>
          <w:color w:val="000000"/>
          <w:sz w:val="28"/>
          <w:szCs w:val="28"/>
          <w:lang w:val="ru-RU"/>
        </w:rPr>
        <w:t xml:space="preserve"> </w:t>
      </w:r>
      <w:r>
        <w:rPr>
          <w:rFonts w:ascii="Times New Roman" w:eastAsia="Times New Roman" w:hAnsi="Times New Roman" w:cs="Times New Roman"/>
          <w:sz w:val="28"/>
          <w:szCs w:val="28"/>
        </w:rPr>
        <w:t>8,3%.</w:t>
      </w:r>
    </w:p>
    <w:p w14:paraId="0000015E"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30DA8A9" wp14:editId="0FCE2ADE">
            <wp:extent cx="5486400" cy="3200400"/>
            <wp:effectExtent l="0" t="0" r="0" b="0"/>
            <wp:docPr id="2099956435" name="Диаграмма 2099956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00015F" w14:textId="364B8670"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w:t>
      </w:r>
      <w:r w:rsidR="00986CD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1.8</w:t>
      </w:r>
      <w:r w:rsidR="008B76C4" w:rsidRPr="008B76C4">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Показник захворюваності на серцево-судинні захворювання на 100 000 населення</w:t>
      </w:r>
    </w:p>
    <w:p w14:paraId="00000161" w14:textId="77777777" w:rsidR="00457EF7" w:rsidRDefault="00457EF7">
      <w:pPr>
        <w:spacing w:after="0"/>
        <w:ind w:firstLine="0"/>
        <w:rPr>
          <w:rFonts w:ascii="Times New Roman" w:eastAsia="Times New Roman" w:hAnsi="Times New Roman" w:cs="Times New Roman"/>
          <w:sz w:val="28"/>
          <w:szCs w:val="28"/>
        </w:rPr>
      </w:pPr>
    </w:p>
    <w:p w14:paraId="00000162" w14:textId="73DB973D"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Показник захворюваності на серцево-судинні захворювання на 100 000 населення коливався протягом останніх трьох років, збільшившись з 2874,9 у 2017 році до 2976,79 у 2018</w:t>
      </w:r>
      <w:r w:rsidR="00C819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році. Спостерігається тенденція до зростання з приростом на 3,5% у 2018 році, що на 2,8% вище обласного показника захворюваності(2018).</w:t>
      </w:r>
    </w:p>
    <w:p w14:paraId="00000163"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93FEF98" wp14:editId="7FD3BA9C">
            <wp:extent cx="5486400" cy="3200400"/>
            <wp:effectExtent l="0" t="0" r="0" b="0"/>
            <wp:docPr id="2099956434" name="Диаграмма 20999564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000164" w14:textId="3D118E96"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1.9</w:t>
      </w:r>
      <w:r w:rsidR="008B76C4" w:rsidRPr="008B76C4">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Захворюваність населення на онкологічні хвороби</w:t>
      </w:r>
    </w:p>
    <w:p w14:paraId="00000165" w14:textId="77777777" w:rsidR="00457EF7" w:rsidRDefault="00457EF7">
      <w:pPr>
        <w:spacing w:after="0"/>
        <w:rPr>
          <w:rFonts w:ascii="Times New Roman" w:eastAsia="Times New Roman" w:hAnsi="Times New Roman" w:cs="Times New Roman"/>
          <w:sz w:val="28"/>
          <w:szCs w:val="28"/>
        </w:rPr>
      </w:pPr>
    </w:p>
    <w:p w14:paraId="00000166" w14:textId="77777777" w:rsidR="00457EF7" w:rsidRDefault="00457EF7">
      <w:pPr>
        <w:spacing w:after="0"/>
        <w:rPr>
          <w:rFonts w:ascii="Times New Roman" w:eastAsia="Times New Roman" w:hAnsi="Times New Roman" w:cs="Times New Roman"/>
          <w:sz w:val="28"/>
          <w:szCs w:val="28"/>
        </w:rPr>
      </w:pPr>
    </w:p>
    <w:p w14:paraId="00000167"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Показники захворюваності зростають(+3,6%)і в середньому на 10,0% перевищують обласний показник.</w:t>
      </w:r>
    </w:p>
    <w:p w14:paraId="00000168"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69A5E872" wp14:editId="40A3D8BD">
            <wp:extent cx="5486400" cy="3200400"/>
            <wp:effectExtent l="0" t="0" r="0" b="0"/>
            <wp:docPr id="2099956437" name="Диаграмма 2099956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000169" w14:textId="5BF610F3"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1.10</w:t>
      </w:r>
      <w:r w:rsidR="008B76C4" w:rsidRPr="008B76C4">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Захворюваність населення на туберкульоз</w:t>
      </w:r>
    </w:p>
    <w:p w14:paraId="0000016A" w14:textId="77777777" w:rsidR="00457EF7" w:rsidRDefault="00457EF7">
      <w:pPr>
        <w:spacing w:after="0"/>
        <w:rPr>
          <w:rFonts w:ascii="Times New Roman" w:eastAsia="Times New Roman" w:hAnsi="Times New Roman" w:cs="Times New Roman"/>
          <w:sz w:val="28"/>
          <w:szCs w:val="28"/>
        </w:rPr>
      </w:pPr>
    </w:p>
    <w:p w14:paraId="0000016B" w14:textId="77777777" w:rsidR="00457EF7" w:rsidRDefault="00457EF7">
      <w:pPr>
        <w:spacing w:after="0"/>
        <w:ind w:firstLine="0"/>
        <w:rPr>
          <w:rFonts w:ascii="Times New Roman" w:eastAsia="Times New Roman" w:hAnsi="Times New Roman" w:cs="Times New Roman"/>
          <w:sz w:val="28"/>
          <w:szCs w:val="28"/>
        </w:rPr>
      </w:pPr>
    </w:p>
    <w:p w14:paraId="0000016C"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У 2016-2018 роках показник захворюваності на ТБ зростає (+6,8%) й є вищим, ніж в області на 30,6% . Загальна кількість захворювань та показники захворюваності в Запоріжжі з 2010 по 2018 рік знаходяться майже на одному рівні, але захворюваність на деякі класи хвороб має тенденцію бути вище, ніж в області.</w:t>
      </w:r>
      <w:r>
        <w:t xml:space="preserve"> </w:t>
      </w:r>
    </w:p>
    <w:p w14:paraId="0000016D"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Захворюваність зростає на такі хвороби як:</w:t>
      </w:r>
    </w:p>
    <w:p w14:paraId="0000016E" w14:textId="77777777" w:rsidR="00457EF7" w:rsidRDefault="005E1252" w:rsidP="00650C63">
      <w:pPr>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деякі інфекційні та паразитарні хвороби зросли на 28,83%;</w:t>
      </w:r>
    </w:p>
    <w:p w14:paraId="0000016F" w14:textId="77777777" w:rsidR="00457EF7" w:rsidRDefault="005E1252" w:rsidP="00650C63">
      <w:pPr>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 серцево-судинних захворювань інсульт збільшився на 38,24%;</w:t>
      </w:r>
    </w:p>
    <w:p w14:paraId="00000170" w14:textId="77777777" w:rsidR="00457EF7" w:rsidRDefault="005E1252" w:rsidP="00650C63">
      <w:pPr>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хвороби органів дихання в цілому зросли на 67,33%;</w:t>
      </w:r>
    </w:p>
    <w:p w14:paraId="00000171" w14:textId="77777777" w:rsidR="00457EF7" w:rsidRDefault="005E1252" w:rsidP="00650C63">
      <w:pPr>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бронхіальна астма зросла на 45,63%.</w:t>
      </w:r>
    </w:p>
    <w:p w14:paraId="00000172" w14:textId="77777777" w:rsidR="00457EF7" w:rsidRPr="00650C63" w:rsidRDefault="005E1252" w:rsidP="00650C63">
      <w:pPr>
        <w:pStyle w:val="a7"/>
        <w:numPr>
          <w:ilvl w:val="0"/>
          <w:numId w:val="10"/>
        </w:numPr>
        <w:spacing w:after="0"/>
        <w:rPr>
          <w:rFonts w:ascii="Times New Roman" w:eastAsia="Times New Roman" w:hAnsi="Times New Roman" w:cs="Times New Roman"/>
          <w:sz w:val="28"/>
          <w:szCs w:val="28"/>
        </w:rPr>
      </w:pPr>
      <w:r w:rsidRPr="00650C63">
        <w:rPr>
          <w:rFonts w:ascii="Times New Roman" w:eastAsia="Times New Roman" w:hAnsi="Times New Roman" w:cs="Times New Roman"/>
          <w:sz w:val="28"/>
          <w:szCs w:val="28"/>
        </w:rPr>
        <w:t>Тенденція до зниження захворюваності:</w:t>
      </w:r>
    </w:p>
    <w:p w14:paraId="00000173" w14:textId="77777777" w:rsidR="00457EF7" w:rsidRDefault="005E1252" w:rsidP="00650C63">
      <w:pPr>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серцево-судинні захворювання 9,32%;</w:t>
      </w:r>
    </w:p>
    <w:p w14:paraId="00000174" w14:textId="77777777" w:rsidR="00457EF7" w:rsidRDefault="005E1252" w:rsidP="00650C63">
      <w:pPr>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гіпертонічна хвороба 9,47%;</w:t>
      </w:r>
    </w:p>
    <w:p w14:paraId="00000175" w14:textId="77777777" w:rsidR="00457EF7" w:rsidRDefault="005E1252" w:rsidP="00650C63">
      <w:pPr>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інфаркт міокарда 17,04%;</w:t>
      </w:r>
    </w:p>
    <w:p w14:paraId="00000176" w14:textId="77777777" w:rsidR="00457EF7" w:rsidRDefault="005E1252" w:rsidP="00650C63">
      <w:pPr>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атопічний дерматит 8,21%;</w:t>
      </w:r>
    </w:p>
    <w:p w14:paraId="00000177" w14:textId="4A460548" w:rsidR="00457EF7" w:rsidRDefault="005E1252" w:rsidP="00650C63">
      <w:pPr>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алергічний риніт</w:t>
      </w:r>
      <w:r w:rsidR="00C8196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13,57%.</w:t>
      </w:r>
    </w:p>
    <w:p w14:paraId="00000178" w14:textId="77777777" w:rsidR="00457EF7" w:rsidRDefault="00457EF7">
      <w:pPr>
        <w:spacing w:after="0"/>
        <w:ind w:firstLine="0"/>
        <w:rPr>
          <w:rFonts w:ascii="Times New Roman" w:eastAsia="Times New Roman" w:hAnsi="Times New Roman" w:cs="Times New Roman"/>
          <w:sz w:val="28"/>
          <w:szCs w:val="28"/>
        </w:rPr>
      </w:pPr>
    </w:p>
    <w:p w14:paraId="00000179" w14:textId="77777777" w:rsidR="00457EF7" w:rsidRDefault="00457EF7">
      <w:pPr>
        <w:spacing w:after="0"/>
        <w:ind w:firstLine="0"/>
        <w:rPr>
          <w:rFonts w:ascii="Times New Roman" w:eastAsia="Times New Roman" w:hAnsi="Times New Roman" w:cs="Times New Roman"/>
          <w:sz w:val="28"/>
          <w:szCs w:val="28"/>
        </w:rPr>
      </w:pPr>
    </w:p>
    <w:p w14:paraId="0000017A" w14:textId="1E700746" w:rsidR="00457EF7" w:rsidRDefault="005E1252">
      <w:pPr>
        <w:spacing w:after="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1.3</w:t>
      </w:r>
      <w:r w:rsidR="008B76C4" w:rsidRPr="008B76C4">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Показники захворюваності у Запорізькому регіоні</w:t>
      </w:r>
    </w:p>
    <w:tbl>
      <w:tblPr>
        <w:tblStyle w:val="10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6"/>
        <w:gridCol w:w="1821"/>
        <w:gridCol w:w="1816"/>
        <w:gridCol w:w="1821"/>
        <w:gridCol w:w="1821"/>
      </w:tblGrid>
      <w:tr w:rsidR="00457EF7" w14:paraId="0A8FF52E" w14:textId="77777777">
        <w:tc>
          <w:tcPr>
            <w:tcW w:w="2066" w:type="dxa"/>
          </w:tcPr>
          <w:p w14:paraId="0000017B" w14:textId="77777777" w:rsidR="00457EF7" w:rsidRDefault="00457EF7">
            <w:pPr>
              <w:ind w:firstLine="0"/>
              <w:jc w:val="center"/>
              <w:rPr>
                <w:rFonts w:ascii="Times New Roman" w:eastAsia="Times New Roman" w:hAnsi="Times New Roman" w:cs="Times New Roman"/>
                <w:sz w:val="28"/>
                <w:szCs w:val="28"/>
              </w:rPr>
            </w:pPr>
          </w:p>
        </w:tc>
        <w:tc>
          <w:tcPr>
            <w:tcW w:w="1821" w:type="dxa"/>
          </w:tcPr>
          <w:p w14:paraId="0000017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2015</w:t>
            </w:r>
          </w:p>
        </w:tc>
        <w:tc>
          <w:tcPr>
            <w:tcW w:w="1816" w:type="dxa"/>
          </w:tcPr>
          <w:p w14:paraId="0000017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p>
        </w:tc>
        <w:tc>
          <w:tcPr>
            <w:tcW w:w="1821" w:type="dxa"/>
          </w:tcPr>
          <w:p w14:paraId="0000017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w:t>
            </w:r>
          </w:p>
        </w:tc>
        <w:tc>
          <w:tcPr>
            <w:tcW w:w="1821" w:type="dxa"/>
          </w:tcPr>
          <w:p w14:paraId="0000017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tc>
      </w:tr>
      <w:tr w:rsidR="00457EF7" w14:paraId="4FBD8960" w14:textId="77777777">
        <w:tc>
          <w:tcPr>
            <w:tcW w:w="2066" w:type="dxa"/>
          </w:tcPr>
          <w:p w14:paraId="0000018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 Усі хвороби (абс.)</w:t>
            </w:r>
          </w:p>
        </w:tc>
        <w:tc>
          <w:tcPr>
            <w:tcW w:w="1821" w:type="dxa"/>
          </w:tcPr>
          <w:p w14:paraId="0000018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1294553</w:t>
            </w:r>
          </w:p>
        </w:tc>
        <w:tc>
          <w:tcPr>
            <w:tcW w:w="1816" w:type="dxa"/>
          </w:tcPr>
          <w:p w14:paraId="0000018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1293937</w:t>
            </w:r>
          </w:p>
        </w:tc>
        <w:tc>
          <w:tcPr>
            <w:tcW w:w="1821" w:type="dxa"/>
          </w:tcPr>
          <w:p w14:paraId="0000018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1250251</w:t>
            </w:r>
          </w:p>
        </w:tc>
        <w:tc>
          <w:tcPr>
            <w:tcW w:w="1821" w:type="dxa"/>
          </w:tcPr>
          <w:p w14:paraId="0000018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1225636</w:t>
            </w:r>
          </w:p>
        </w:tc>
      </w:tr>
      <w:tr w:rsidR="00457EF7" w14:paraId="354C1366" w14:textId="77777777">
        <w:tc>
          <w:tcPr>
            <w:tcW w:w="2066" w:type="dxa"/>
          </w:tcPr>
          <w:p w14:paraId="0000018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1821" w:type="dxa"/>
          </w:tcPr>
          <w:p w14:paraId="0000018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16388,60</w:t>
            </w:r>
          </w:p>
        </w:tc>
        <w:tc>
          <w:tcPr>
            <w:tcW w:w="1816" w:type="dxa"/>
          </w:tcPr>
          <w:p w14:paraId="0000018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17184,0</w:t>
            </w:r>
          </w:p>
        </w:tc>
        <w:tc>
          <w:tcPr>
            <w:tcW w:w="1821" w:type="dxa"/>
          </w:tcPr>
          <w:p w14:paraId="0000018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16742,67</w:t>
            </w:r>
          </w:p>
        </w:tc>
        <w:tc>
          <w:tcPr>
            <w:tcW w:w="1821" w:type="dxa"/>
          </w:tcPr>
          <w:p w14:paraId="0000018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16529,23</w:t>
            </w:r>
          </w:p>
        </w:tc>
      </w:tr>
      <w:tr w:rsidR="00457EF7" w14:paraId="4290FCA2" w14:textId="77777777">
        <w:tc>
          <w:tcPr>
            <w:tcW w:w="2066" w:type="dxa"/>
          </w:tcPr>
          <w:p w14:paraId="0000018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 Загальна інфекційна</w:t>
            </w:r>
          </w:p>
          <w:p w14:paraId="0000018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захворюваність (абс.)</w:t>
            </w:r>
          </w:p>
        </w:tc>
        <w:tc>
          <w:tcPr>
            <w:tcW w:w="1821" w:type="dxa"/>
          </w:tcPr>
          <w:p w14:paraId="0000018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16388,60</w:t>
            </w:r>
          </w:p>
        </w:tc>
        <w:tc>
          <w:tcPr>
            <w:tcW w:w="1816" w:type="dxa"/>
          </w:tcPr>
          <w:p w14:paraId="0000018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17184,0</w:t>
            </w:r>
          </w:p>
        </w:tc>
        <w:tc>
          <w:tcPr>
            <w:tcW w:w="1821" w:type="dxa"/>
          </w:tcPr>
          <w:p w14:paraId="0000018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16742,67</w:t>
            </w:r>
          </w:p>
        </w:tc>
        <w:tc>
          <w:tcPr>
            <w:tcW w:w="1821" w:type="dxa"/>
          </w:tcPr>
          <w:p w14:paraId="0000018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16529,23</w:t>
            </w:r>
          </w:p>
        </w:tc>
      </w:tr>
      <w:tr w:rsidR="00457EF7" w14:paraId="4F389EC1" w14:textId="77777777">
        <w:tc>
          <w:tcPr>
            <w:tcW w:w="2066" w:type="dxa"/>
          </w:tcPr>
          <w:p w14:paraId="0000019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1821" w:type="dxa"/>
          </w:tcPr>
          <w:p w14:paraId="0000019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1651,7</w:t>
            </w:r>
          </w:p>
        </w:tc>
        <w:tc>
          <w:tcPr>
            <w:tcW w:w="1816" w:type="dxa"/>
          </w:tcPr>
          <w:p w14:paraId="0000019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1811,8</w:t>
            </w:r>
          </w:p>
        </w:tc>
        <w:tc>
          <w:tcPr>
            <w:tcW w:w="1821" w:type="dxa"/>
          </w:tcPr>
          <w:p w14:paraId="0000019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1908,7</w:t>
            </w:r>
          </w:p>
        </w:tc>
        <w:tc>
          <w:tcPr>
            <w:tcW w:w="1821" w:type="dxa"/>
          </w:tcPr>
          <w:p w14:paraId="0000019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1411,7</w:t>
            </w:r>
          </w:p>
        </w:tc>
      </w:tr>
      <w:tr w:rsidR="00457EF7" w14:paraId="4A2F2C07" w14:textId="77777777">
        <w:tc>
          <w:tcPr>
            <w:tcW w:w="2066" w:type="dxa"/>
          </w:tcPr>
          <w:p w14:paraId="0000019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ІІІ. Хвороби системи кровообігу</w:t>
            </w:r>
          </w:p>
          <w:p w14:paraId="0000019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(абс.) в т.ч.:</w:t>
            </w:r>
          </w:p>
        </w:tc>
        <w:tc>
          <w:tcPr>
            <w:tcW w:w="1821" w:type="dxa"/>
          </w:tcPr>
          <w:p w14:paraId="0000019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449762</w:t>
            </w:r>
          </w:p>
        </w:tc>
        <w:tc>
          <w:tcPr>
            <w:tcW w:w="1816" w:type="dxa"/>
          </w:tcPr>
          <w:p w14:paraId="0000019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450626</w:t>
            </w:r>
          </w:p>
        </w:tc>
        <w:tc>
          <w:tcPr>
            <w:tcW w:w="1821" w:type="dxa"/>
          </w:tcPr>
          <w:p w14:paraId="0000019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444789</w:t>
            </w:r>
          </w:p>
        </w:tc>
        <w:tc>
          <w:tcPr>
            <w:tcW w:w="1821" w:type="dxa"/>
          </w:tcPr>
          <w:p w14:paraId="0000019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439996</w:t>
            </w:r>
          </w:p>
        </w:tc>
      </w:tr>
      <w:tr w:rsidR="00457EF7" w14:paraId="0EB8E130" w14:textId="77777777">
        <w:tc>
          <w:tcPr>
            <w:tcW w:w="2066" w:type="dxa"/>
          </w:tcPr>
          <w:p w14:paraId="0000019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1821" w:type="dxa"/>
          </w:tcPr>
          <w:p w14:paraId="0000019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5944,49</w:t>
            </w:r>
          </w:p>
        </w:tc>
        <w:tc>
          <w:tcPr>
            <w:tcW w:w="1816" w:type="dxa"/>
          </w:tcPr>
          <w:p w14:paraId="0000019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5907,0</w:t>
            </w:r>
          </w:p>
        </w:tc>
        <w:tc>
          <w:tcPr>
            <w:tcW w:w="1821" w:type="dxa"/>
          </w:tcPr>
          <w:p w14:paraId="0000019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5892,15</w:t>
            </w:r>
          </w:p>
        </w:tc>
        <w:tc>
          <w:tcPr>
            <w:tcW w:w="1821" w:type="dxa"/>
          </w:tcPr>
          <w:p w14:paraId="0000019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5878,66</w:t>
            </w:r>
          </w:p>
        </w:tc>
      </w:tr>
      <w:tr w:rsidR="00457EF7" w14:paraId="65A39D57" w14:textId="77777777">
        <w:tc>
          <w:tcPr>
            <w:tcW w:w="2066" w:type="dxa"/>
          </w:tcPr>
          <w:p w14:paraId="000001A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Гіпертонічна хвороба (всі форми)</w:t>
            </w:r>
          </w:p>
          <w:p w14:paraId="000001A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(абс.)</w:t>
            </w:r>
          </w:p>
        </w:tc>
        <w:tc>
          <w:tcPr>
            <w:tcW w:w="1821" w:type="dxa"/>
          </w:tcPr>
          <w:p w14:paraId="000001A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195851</w:t>
            </w:r>
          </w:p>
        </w:tc>
        <w:tc>
          <w:tcPr>
            <w:tcW w:w="1816" w:type="dxa"/>
          </w:tcPr>
          <w:p w14:paraId="000001A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196638</w:t>
            </w:r>
          </w:p>
        </w:tc>
        <w:tc>
          <w:tcPr>
            <w:tcW w:w="1821" w:type="dxa"/>
          </w:tcPr>
          <w:p w14:paraId="000001A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197877</w:t>
            </w:r>
          </w:p>
        </w:tc>
        <w:tc>
          <w:tcPr>
            <w:tcW w:w="1821" w:type="dxa"/>
          </w:tcPr>
          <w:p w14:paraId="000001A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196794</w:t>
            </w:r>
          </w:p>
        </w:tc>
      </w:tr>
      <w:tr w:rsidR="00457EF7" w14:paraId="50D80791" w14:textId="77777777">
        <w:tc>
          <w:tcPr>
            <w:tcW w:w="2066" w:type="dxa"/>
          </w:tcPr>
          <w:p w14:paraId="000001A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1821" w:type="dxa"/>
          </w:tcPr>
          <w:p w14:paraId="000001A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2583,59</w:t>
            </w:r>
          </w:p>
        </w:tc>
        <w:tc>
          <w:tcPr>
            <w:tcW w:w="1816" w:type="dxa"/>
          </w:tcPr>
          <w:p w14:paraId="000001A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2611,43</w:t>
            </w:r>
          </w:p>
        </w:tc>
        <w:tc>
          <w:tcPr>
            <w:tcW w:w="1821" w:type="dxa"/>
          </w:tcPr>
          <w:p w14:paraId="000001A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2649,85</w:t>
            </w:r>
          </w:p>
        </w:tc>
        <w:tc>
          <w:tcPr>
            <w:tcW w:w="1821" w:type="dxa"/>
          </w:tcPr>
          <w:p w14:paraId="000001A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2654,01</w:t>
            </w:r>
          </w:p>
        </w:tc>
      </w:tr>
      <w:tr w:rsidR="00457EF7" w14:paraId="0AA73446" w14:textId="77777777">
        <w:tc>
          <w:tcPr>
            <w:tcW w:w="2066" w:type="dxa"/>
          </w:tcPr>
          <w:p w14:paraId="000001A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Інфаркт міокарда (абс.)</w:t>
            </w:r>
          </w:p>
        </w:tc>
        <w:tc>
          <w:tcPr>
            <w:tcW w:w="1821" w:type="dxa"/>
          </w:tcPr>
          <w:p w14:paraId="000001A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1179</w:t>
            </w:r>
          </w:p>
        </w:tc>
        <w:tc>
          <w:tcPr>
            <w:tcW w:w="1816" w:type="dxa"/>
          </w:tcPr>
          <w:p w14:paraId="000001A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1099</w:t>
            </w:r>
          </w:p>
        </w:tc>
        <w:tc>
          <w:tcPr>
            <w:tcW w:w="1821" w:type="dxa"/>
          </w:tcPr>
          <w:p w14:paraId="000001A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1063</w:t>
            </w:r>
          </w:p>
        </w:tc>
        <w:tc>
          <w:tcPr>
            <w:tcW w:w="1821" w:type="dxa"/>
          </w:tcPr>
          <w:p w14:paraId="000001A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861</w:t>
            </w:r>
          </w:p>
        </w:tc>
      </w:tr>
      <w:tr w:rsidR="00457EF7" w14:paraId="4B8D18CD" w14:textId="77777777">
        <w:tc>
          <w:tcPr>
            <w:tcW w:w="2066" w:type="dxa"/>
          </w:tcPr>
          <w:p w14:paraId="000001B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1821" w:type="dxa"/>
          </w:tcPr>
          <w:p w14:paraId="000001B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17,25</w:t>
            </w:r>
          </w:p>
        </w:tc>
        <w:tc>
          <w:tcPr>
            <w:tcW w:w="1816" w:type="dxa"/>
          </w:tcPr>
          <w:p w14:paraId="000001B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18,31</w:t>
            </w:r>
          </w:p>
        </w:tc>
        <w:tc>
          <w:tcPr>
            <w:tcW w:w="1821" w:type="dxa"/>
          </w:tcPr>
          <w:p w14:paraId="000001B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17,23</w:t>
            </w:r>
          </w:p>
        </w:tc>
        <w:tc>
          <w:tcPr>
            <w:tcW w:w="1821" w:type="dxa"/>
          </w:tcPr>
          <w:p w14:paraId="000001B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16,83</w:t>
            </w:r>
          </w:p>
        </w:tc>
      </w:tr>
      <w:tr w:rsidR="00457EF7" w14:paraId="7EFD533A" w14:textId="77777777">
        <w:tc>
          <w:tcPr>
            <w:tcW w:w="2066" w:type="dxa"/>
          </w:tcPr>
          <w:p w14:paraId="000001B5" w14:textId="21294346"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Інсульти (всі форми) (абс.)</w:t>
            </w:r>
          </w:p>
        </w:tc>
        <w:tc>
          <w:tcPr>
            <w:tcW w:w="1821" w:type="dxa"/>
          </w:tcPr>
          <w:p w14:paraId="000001B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2576</w:t>
            </w:r>
          </w:p>
        </w:tc>
        <w:tc>
          <w:tcPr>
            <w:tcW w:w="1816" w:type="dxa"/>
          </w:tcPr>
          <w:p w14:paraId="000001B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2797</w:t>
            </w:r>
          </w:p>
        </w:tc>
        <w:tc>
          <w:tcPr>
            <w:tcW w:w="1821" w:type="dxa"/>
          </w:tcPr>
          <w:p w14:paraId="000001B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2373</w:t>
            </w:r>
          </w:p>
        </w:tc>
        <w:tc>
          <w:tcPr>
            <w:tcW w:w="1821" w:type="dxa"/>
          </w:tcPr>
          <w:p w14:paraId="000001B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2369</w:t>
            </w:r>
          </w:p>
        </w:tc>
      </w:tr>
      <w:tr w:rsidR="00457EF7" w14:paraId="576EC158" w14:textId="77777777">
        <w:tc>
          <w:tcPr>
            <w:tcW w:w="2066" w:type="dxa"/>
          </w:tcPr>
          <w:p w14:paraId="000001B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1821" w:type="dxa"/>
          </w:tcPr>
          <w:p w14:paraId="000001B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40,0</w:t>
            </w:r>
          </w:p>
        </w:tc>
        <w:tc>
          <w:tcPr>
            <w:tcW w:w="1816" w:type="dxa"/>
          </w:tcPr>
          <w:p w14:paraId="000001B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43,84</w:t>
            </w:r>
          </w:p>
        </w:tc>
        <w:tc>
          <w:tcPr>
            <w:tcW w:w="1821" w:type="dxa"/>
          </w:tcPr>
          <w:p w14:paraId="000001B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37,56</w:t>
            </w:r>
          </w:p>
        </w:tc>
        <w:tc>
          <w:tcPr>
            <w:tcW w:w="1821" w:type="dxa"/>
          </w:tcPr>
          <w:p w14:paraId="000001B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37,88</w:t>
            </w:r>
          </w:p>
        </w:tc>
      </w:tr>
      <w:tr w:rsidR="00457EF7" w14:paraId="4EFC2EC0" w14:textId="77777777">
        <w:tc>
          <w:tcPr>
            <w:tcW w:w="2066" w:type="dxa"/>
          </w:tcPr>
          <w:p w14:paraId="000001B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ІV. Хвороби органів дихання</w:t>
            </w:r>
          </w:p>
        </w:tc>
        <w:tc>
          <w:tcPr>
            <w:tcW w:w="1821" w:type="dxa"/>
          </w:tcPr>
          <w:p w14:paraId="000001C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271259</w:t>
            </w:r>
          </w:p>
        </w:tc>
        <w:tc>
          <w:tcPr>
            <w:tcW w:w="1816" w:type="dxa"/>
          </w:tcPr>
          <w:p w14:paraId="000001C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299177</w:t>
            </w:r>
          </w:p>
        </w:tc>
        <w:tc>
          <w:tcPr>
            <w:tcW w:w="1821" w:type="dxa"/>
          </w:tcPr>
          <w:p w14:paraId="000001C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282506</w:t>
            </w:r>
          </w:p>
        </w:tc>
        <w:tc>
          <w:tcPr>
            <w:tcW w:w="1821" w:type="dxa"/>
          </w:tcPr>
          <w:p w14:paraId="000001C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264403</w:t>
            </w:r>
          </w:p>
        </w:tc>
      </w:tr>
      <w:tr w:rsidR="00457EF7" w14:paraId="3B9A572A" w14:textId="77777777">
        <w:tc>
          <w:tcPr>
            <w:tcW w:w="2066" w:type="dxa"/>
          </w:tcPr>
          <w:p w14:paraId="000001C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1821" w:type="dxa"/>
          </w:tcPr>
          <w:p w14:paraId="000001C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3578,35</w:t>
            </w:r>
          </w:p>
        </w:tc>
        <w:tc>
          <w:tcPr>
            <w:tcW w:w="1816" w:type="dxa"/>
          </w:tcPr>
          <w:p w14:paraId="000001C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3973,0</w:t>
            </w:r>
          </w:p>
        </w:tc>
        <w:tc>
          <w:tcPr>
            <w:tcW w:w="1821" w:type="dxa"/>
          </w:tcPr>
          <w:p w14:paraId="000001C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3783,15</w:t>
            </w:r>
          </w:p>
        </w:tc>
        <w:tc>
          <w:tcPr>
            <w:tcW w:w="1821" w:type="dxa"/>
          </w:tcPr>
          <w:p w14:paraId="000001C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3565,8</w:t>
            </w:r>
          </w:p>
        </w:tc>
      </w:tr>
      <w:tr w:rsidR="00457EF7" w14:paraId="2B0EB0D0" w14:textId="77777777">
        <w:tc>
          <w:tcPr>
            <w:tcW w:w="2066" w:type="dxa"/>
          </w:tcPr>
          <w:p w14:paraId="000001C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Алергічні захворювання:</w:t>
            </w:r>
          </w:p>
        </w:tc>
        <w:tc>
          <w:tcPr>
            <w:tcW w:w="1821" w:type="dxa"/>
          </w:tcPr>
          <w:p w14:paraId="000001CA" w14:textId="77777777" w:rsidR="00457EF7" w:rsidRDefault="00457EF7">
            <w:pPr>
              <w:ind w:firstLine="0"/>
              <w:jc w:val="center"/>
              <w:rPr>
                <w:rFonts w:ascii="Times New Roman" w:eastAsia="Times New Roman" w:hAnsi="Times New Roman" w:cs="Times New Roman"/>
                <w:sz w:val="28"/>
                <w:szCs w:val="28"/>
              </w:rPr>
            </w:pPr>
          </w:p>
        </w:tc>
        <w:tc>
          <w:tcPr>
            <w:tcW w:w="1816" w:type="dxa"/>
          </w:tcPr>
          <w:p w14:paraId="000001CB" w14:textId="77777777" w:rsidR="00457EF7" w:rsidRDefault="00457EF7">
            <w:pPr>
              <w:ind w:firstLine="0"/>
              <w:jc w:val="center"/>
              <w:rPr>
                <w:rFonts w:ascii="Times New Roman" w:eastAsia="Times New Roman" w:hAnsi="Times New Roman" w:cs="Times New Roman"/>
                <w:sz w:val="28"/>
                <w:szCs w:val="28"/>
              </w:rPr>
            </w:pPr>
          </w:p>
        </w:tc>
        <w:tc>
          <w:tcPr>
            <w:tcW w:w="1821" w:type="dxa"/>
          </w:tcPr>
          <w:p w14:paraId="000001CC" w14:textId="77777777" w:rsidR="00457EF7" w:rsidRDefault="00457EF7">
            <w:pPr>
              <w:ind w:firstLine="0"/>
              <w:jc w:val="center"/>
              <w:rPr>
                <w:rFonts w:ascii="Times New Roman" w:eastAsia="Times New Roman" w:hAnsi="Times New Roman" w:cs="Times New Roman"/>
                <w:sz w:val="28"/>
                <w:szCs w:val="28"/>
              </w:rPr>
            </w:pPr>
          </w:p>
        </w:tc>
        <w:tc>
          <w:tcPr>
            <w:tcW w:w="1821" w:type="dxa"/>
          </w:tcPr>
          <w:p w14:paraId="000001CD" w14:textId="77777777" w:rsidR="00457EF7" w:rsidRDefault="00457EF7">
            <w:pPr>
              <w:ind w:firstLine="0"/>
              <w:jc w:val="center"/>
              <w:rPr>
                <w:rFonts w:ascii="Times New Roman" w:eastAsia="Times New Roman" w:hAnsi="Times New Roman" w:cs="Times New Roman"/>
                <w:sz w:val="28"/>
                <w:szCs w:val="28"/>
              </w:rPr>
            </w:pPr>
          </w:p>
        </w:tc>
      </w:tr>
      <w:tr w:rsidR="00457EF7" w14:paraId="6DA1EB22" w14:textId="77777777">
        <w:tc>
          <w:tcPr>
            <w:tcW w:w="2066" w:type="dxa"/>
          </w:tcPr>
          <w:p w14:paraId="000001C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Бронхіальна астма</w:t>
            </w:r>
          </w:p>
        </w:tc>
        <w:tc>
          <w:tcPr>
            <w:tcW w:w="1821" w:type="dxa"/>
          </w:tcPr>
          <w:p w14:paraId="000001C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6011</w:t>
            </w:r>
          </w:p>
        </w:tc>
        <w:tc>
          <w:tcPr>
            <w:tcW w:w="1816" w:type="dxa"/>
          </w:tcPr>
          <w:p w14:paraId="000001D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5809</w:t>
            </w:r>
          </w:p>
        </w:tc>
        <w:tc>
          <w:tcPr>
            <w:tcW w:w="1821" w:type="dxa"/>
          </w:tcPr>
          <w:p w14:paraId="000001D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5947</w:t>
            </w:r>
          </w:p>
        </w:tc>
        <w:tc>
          <w:tcPr>
            <w:tcW w:w="1821" w:type="dxa"/>
          </w:tcPr>
          <w:p w14:paraId="000001D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6188</w:t>
            </w:r>
          </w:p>
        </w:tc>
      </w:tr>
      <w:tr w:rsidR="00457EF7" w14:paraId="77C673CE" w14:textId="77777777">
        <w:tc>
          <w:tcPr>
            <w:tcW w:w="2066" w:type="dxa"/>
          </w:tcPr>
          <w:p w14:paraId="000001D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1821" w:type="dxa"/>
          </w:tcPr>
          <w:p w14:paraId="000001D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79,29</w:t>
            </w:r>
          </w:p>
        </w:tc>
        <w:tc>
          <w:tcPr>
            <w:tcW w:w="1816" w:type="dxa"/>
          </w:tcPr>
          <w:p w14:paraId="000001D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77,1</w:t>
            </w:r>
          </w:p>
        </w:tc>
        <w:tc>
          <w:tcPr>
            <w:tcW w:w="1821" w:type="dxa"/>
          </w:tcPr>
          <w:p w14:paraId="000001D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79,64</w:t>
            </w:r>
          </w:p>
        </w:tc>
        <w:tc>
          <w:tcPr>
            <w:tcW w:w="1821" w:type="dxa"/>
          </w:tcPr>
          <w:p w14:paraId="000001D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83,45</w:t>
            </w:r>
          </w:p>
        </w:tc>
      </w:tr>
      <w:tr w:rsidR="00457EF7" w14:paraId="13559ACD" w14:textId="77777777">
        <w:tc>
          <w:tcPr>
            <w:tcW w:w="2066" w:type="dxa"/>
          </w:tcPr>
          <w:p w14:paraId="000001D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Атопічний дерматит</w:t>
            </w:r>
          </w:p>
        </w:tc>
        <w:tc>
          <w:tcPr>
            <w:tcW w:w="1821" w:type="dxa"/>
          </w:tcPr>
          <w:p w14:paraId="000001D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1503</w:t>
            </w:r>
          </w:p>
        </w:tc>
        <w:tc>
          <w:tcPr>
            <w:tcW w:w="1816" w:type="dxa"/>
          </w:tcPr>
          <w:p w14:paraId="000001D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1478</w:t>
            </w:r>
          </w:p>
        </w:tc>
        <w:tc>
          <w:tcPr>
            <w:tcW w:w="1821" w:type="dxa"/>
          </w:tcPr>
          <w:p w14:paraId="000001D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1326</w:t>
            </w:r>
          </w:p>
        </w:tc>
        <w:tc>
          <w:tcPr>
            <w:tcW w:w="1821" w:type="dxa"/>
          </w:tcPr>
          <w:p w14:paraId="000001D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1236</w:t>
            </w:r>
          </w:p>
        </w:tc>
      </w:tr>
      <w:tr w:rsidR="00457EF7" w14:paraId="562072C7" w14:textId="77777777">
        <w:tc>
          <w:tcPr>
            <w:tcW w:w="2066" w:type="dxa"/>
          </w:tcPr>
          <w:p w14:paraId="000001D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1821" w:type="dxa"/>
          </w:tcPr>
          <w:p w14:paraId="000001D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19,83</w:t>
            </w:r>
          </w:p>
        </w:tc>
        <w:tc>
          <w:tcPr>
            <w:tcW w:w="1816" w:type="dxa"/>
          </w:tcPr>
          <w:p w14:paraId="000001D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19,63</w:t>
            </w:r>
          </w:p>
        </w:tc>
        <w:tc>
          <w:tcPr>
            <w:tcW w:w="1821" w:type="dxa"/>
          </w:tcPr>
          <w:p w14:paraId="000001E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17,76</w:t>
            </w:r>
          </w:p>
        </w:tc>
        <w:tc>
          <w:tcPr>
            <w:tcW w:w="1821" w:type="dxa"/>
          </w:tcPr>
          <w:p w14:paraId="000001E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16,67</w:t>
            </w:r>
          </w:p>
        </w:tc>
      </w:tr>
      <w:tr w:rsidR="00457EF7" w14:paraId="35E020FF" w14:textId="77777777">
        <w:tc>
          <w:tcPr>
            <w:tcW w:w="2066" w:type="dxa"/>
          </w:tcPr>
          <w:p w14:paraId="000001E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Алергічний риніт</w:t>
            </w:r>
          </w:p>
        </w:tc>
        <w:tc>
          <w:tcPr>
            <w:tcW w:w="1821" w:type="dxa"/>
          </w:tcPr>
          <w:p w14:paraId="000001E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2544</w:t>
            </w:r>
          </w:p>
        </w:tc>
        <w:tc>
          <w:tcPr>
            <w:tcW w:w="1816" w:type="dxa"/>
          </w:tcPr>
          <w:p w14:paraId="000001E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2754</w:t>
            </w:r>
          </w:p>
        </w:tc>
        <w:tc>
          <w:tcPr>
            <w:tcW w:w="1821" w:type="dxa"/>
          </w:tcPr>
          <w:p w14:paraId="000001E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1974</w:t>
            </w:r>
          </w:p>
        </w:tc>
        <w:tc>
          <w:tcPr>
            <w:tcW w:w="1821" w:type="dxa"/>
          </w:tcPr>
          <w:p w14:paraId="000001E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2291</w:t>
            </w:r>
          </w:p>
        </w:tc>
      </w:tr>
      <w:tr w:rsidR="00457EF7" w14:paraId="725EB545" w14:textId="77777777">
        <w:tc>
          <w:tcPr>
            <w:tcW w:w="2066" w:type="dxa"/>
          </w:tcPr>
          <w:p w14:paraId="000001E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1821" w:type="dxa"/>
          </w:tcPr>
          <w:p w14:paraId="000001E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33,56</w:t>
            </w:r>
          </w:p>
        </w:tc>
        <w:tc>
          <w:tcPr>
            <w:tcW w:w="1816" w:type="dxa"/>
          </w:tcPr>
          <w:p w14:paraId="000001E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36,57</w:t>
            </w:r>
          </w:p>
        </w:tc>
        <w:tc>
          <w:tcPr>
            <w:tcW w:w="1821" w:type="dxa"/>
          </w:tcPr>
          <w:p w14:paraId="000001E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26,64</w:t>
            </w:r>
          </w:p>
        </w:tc>
        <w:tc>
          <w:tcPr>
            <w:tcW w:w="1821" w:type="dxa"/>
          </w:tcPr>
          <w:p w14:paraId="000001E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30,9</w:t>
            </w:r>
          </w:p>
        </w:tc>
      </w:tr>
    </w:tbl>
    <w:p w14:paraId="000001EC" w14:textId="77777777" w:rsidR="00457EF7" w:rsidRDefault="00457EF7">
      <w:pPr>
        <w:spacing w:after="0"/>
        <w:jc w:val="center"/>
        <w:rPr>
          <w:rFonts w:ascii="Times New Roman" w:eastAsia="Times New Roman" w:hAnsi="Times New Roman" w:cs="Times New Roman"/>
          <w:sz w:val="28"/>
          <w:szCs w:val="28"/>
        </w:rPr>
      </w:pPr>
    </w:p>
    <w:p w14:paraId="000001ED" w14:textId="77777777" w:rsidR="00457EF7" w:rsidRDefault="00457EF7">
      <w:pPr>
        <w:spacing w:after="0"/>
        <w:jc w:val="center"/>
        <w:rPr>
          <w:rFonts w:ascii="Times New Roman" w:eastAsia="Times New Roman" w:hAnsi="Times New Roman" w:cs="Times New Roman"/>
          <w:sz w:val="28"/>
          <w:szCs w:val="28"/>
        </w:rPr>
      </w:pPr>
    </w:p>
    <w:p w14:paraId="000001EE" w14:textId="77777777" w:rsidR="00457EF7" w:rsidRDefault="00457EF7">
      <w:pPr>
        <w:spacing w:after="0"/>
        <w:rPr>
          <w:rFonts w:ascii="Times New Roman" w:eastAsia="Times New Roman" w:hAnsi="Times New Roman" w:cs="Times New Roman"/>
          <w:sz w:val="28"/>
          <w:szCs w:val="28"/>
        </w:rPr>
      </w:pPr>
    </w:p>
    <w:p w14:paraId="000001EF" w14:textId="2E058592" w:rsidR="00457EF7" w:rsidRDefault="00CF7C58">
      <w:pPr>
        <w:spacing w:after="0"/>
        <w:rPr>
          <w:rFonts w:ascii="Times New Roman" w:eastAsia="Times New Roman" w:hAnsi="Times New Roman" w:cs="Times New Roman"/>
          <w:sz w:val="28"/>
          <w:szCs w:val="28"/>
        </w:rPr>
      </w:pPr>
      <w:r w:rsidRPr="00CF7C58">
        <w:rPr>
          <w:rFonts w:ascii="Times New Roman" w:eastAsia="Times New Roman" w:hAnsi="Times New Roman" w:cs="Times New Roman"/>
          <w:sz w:val="28"/>
          <w:szCs w:val="28"/>
        </w:rPr>
        <w:t>«</w:t>
      </w:r>
      <w:r w:rsidR="005E1252">
        <w:rPr>
          <w:rFonts w:ascii="Times New Roman" w:eastAsia="Times New Roman" w:hAnsi="Times New Roman" w:cs="Times New Roman"/>
          <w:sz w:val="28"/>
          <w:szCs w:val="28"/>
        </w:rPr>
        <w:t>Загальні інфекційні хвороби</w:t>
      </w:r>
      <w:r w:rsidRPr="00CF7C58">
        <w:rPr>
          <w:rFonts w:ascii="Times New Roman" w:eastAsia="Times New Roman" w:hAnsi="Times New Roman" w:cs="Times New Roman"/>
          <w:sz w:val="28"/>
          <w:szCs w:val="28"/>
        </w:rPr>
        <w:t>»</w:t>
      </w:r>
      <w:r w:rsidR="005E1252">
        <w:rPr>
          <w:rFonts w:ascii="Times New Roman" w:eastAsia="Times New Roman" w:hAnsi="Times New Roman" w:cs="Times New Roman"/>
          <w:sz w:val="28"/>
          <w:szCs w:val="28"/>
        </w:rPr>
        <w:t xml:space="preserve"> включають бактеріальні та вірусні інфекції, а також паразитарні хвороби. Гострі респіраторні вірусні інфекції та грип виключені. </w:t>
      </w:r>
      <w:r w:rsidRPr="00CF7C58">
        <w:rPr>
          <w:rFonts w:ascii="Times New Roman" w:eastAsia="Times New Roman" w:hAnsi="Times New Roman" w:cs="Times New Roman"/>
          <w:sz w:val="28"/>
          <w:szCs w:val="28"/>
        </w:rPr>
        <w:t>«</w:t>
      </w:r>
      <w:r w:rsidR="005E1252">
        <w:rPr>
          <w:rFonts w:ascii="Times New Roman" w:eastAsia="Times New Roman" w:hAnsi="Times New Roman" w:cs="Times New Roman"/>
          <w:sz w:val="28"/>
          <w:szCs w:val="28"/>
        </w:rPr>
        <w:t>Хвороби системи кровообігу</w:t>
      </w:r>
      <w:r w:rsidRPr="00CF7C58">
        <w:rPr>
          <w:rFonts w:ascii="Times New Roman" w:eastAsia="Times New Roman" w:hAnsi="Times New Roman" w:cs="Times New Roman"/>
          <w:sz w:val="28"/>
          <w:szCs w:val="28"/>
        </w:rPr>
        <w:t>»</w:t>
      </w:r>
      <w:r w:rsidR="005E1252">
        <w:rPr>
          <w:rFonts w:ascii="Times New Roman" w:eastAsia="Times New Roman" w:hAnsi="Times New Roman" w:cs="Times New Roman"/>
          <w:sz w:val="28"/>
          <w:szCs w:val="28"/>
        </w:rPr>
        <w:t xml:space="preserve"> включають стенокардію, гіпертонію, інфаркт міокарда, цереброваскулярні захворювання, інсульт та інші захворювання артерій та  капілярів</w:t>
      </w:r>
      <w:r w:rsidR="00FA0FD2">
        <w:rPr>
          <w:rFonts w:ascii="Times New Roman" w:eastAsia="Times New Roman" w:hAnsi="Times New Roman" w:cs="Times New Roman"/>
          <w:sz w:val="28"/>
          <w:szCs w:val="28"/>
        </w:rPr>
        <w:t xml:space="preserve"> </w:t>
      </w:r>
      <w:r w:rsidR="005E1252">
        <w:rPr>
          <w:rFonts w:ascii="Times New Roman" w:eastAsia="Times New Roman" w:hAnsi="Times New Roman" w:cs="Times New Roman"/>
          <w:sz w:val="28"/>
          <w:szCs w:val="28"/>
        </w:rPr>
        <w:t>[</w:t>
      </w:r>
      <w:r w:rsidR="00FA0FD2">
        <w:rPr>
          <w:rFonts w:ascii="Times New Roman" w:eastAsia="Times New Roman" w:hAnsi="Times New Roman" w:cs="Times New Roman"/>
          <w:sz w:val="28"/>
          <w:szCs w:val="28"/>
        </w:rPr>
        <w:fldChar w:fldCharType="begin"/>
      </w:r>
      <w:r w:rsidR="00FA0FD2">
        <w:rPr>
          <w:rFonts w:ascii="Times New Roman" w:eastAsia="Times New Roman" w:hAnsi="Times New Roman" w:cs="Times New Roman"/>
          <w:sz w:val="28"/>
          <w:szCs w:val="28"/>
        </w:rPr>
        <w:instrText xml:space="preserve"> REF _Ref166174988 \r \h </w:instrText>
      </w:r>
      <w:r w:rsidR="00FA0FD2">
        <w:rPr>
          <w:rFonts w:ascii="Times New Roman" w:eastAsia="Times New Roman" w:hAnsi="Times New Roman" w:cs="Times New Roman"/>
          <w:sz w:val="28"/>
          <w:szCs w:val="28"/>
        </w:rPr>
      </w:r>
      <w:r w:rsidR="00FA0FD2">
        <w:rPr>
          <w:rFonts w:ascii="Times New Roman" w:eastAsia="Times New Roman" w:hAnsi="Times New Roman" w:cs="Times New Roman"/>
          <w:sz w:val="28"/>
          <w:szCs w:val="28"/>
        </w:rPr>
        <w:fldChar w:fldCharType="separate"/>
      </w:r>
      <w:r w:rsidR="00FA0FD2">
        <w:rPr>
          <w:rFonts w:ascii="Times New Roman" w:eastAsia="Times New Roman" w:hAnsi="Times New Roman" w:cs="Times New Roman"/>
          <w:sz w:val="28"/>
          <w:szCs w:val="28"/>
        </w:rPr>
        <w:t>5</w:t>
      </w:r>
      <w:r w:rsidR="00FA0FD2">
        <w:rPr>
          <w:rFonts w:ascii="Times New Roman" w:eastAsia="Times New Roman" w:hAnsi="Times New Roman" w:cs="Times New Roman"/>
          <w:sz w:val="28"/>
          <w:szCs w:val="28"/>
        </w:rPr>
        <w:fldChar w:fldCharType="end"/>
      </w:r>
      <w:r w:rsidR="005E1252">
        <w:rPr>
          <w:rFonts w:ascii="Times New Roman" w:eastAsia="Times New Roman" w:hAnsi="Times New Roman" w:cs="Times New Roman"/>
          <w:sz w:val="28"/>
          <w:szCs w:val="28"/>
        </w:rPr>
        <w:t>]</w:t>
      </w:r>
      <w:r w:rsidR="00FA0FD2">
        <w:rPr>
          <w:rFonts w:ascii="Times New Roman" w:eastAsia="Times New Roman" w:hAnsi="Times New Roman" w:cs="Times New Roman"/>
          <w:sz w:val="28"/>
          <w:szCs w:val="28"/>
        </w:rPr>
        <w:t>.</w:t>
      </w:r>
    </w:p>
    <w:p w14:paraId="000001F0" w14:textId="1FBEBA3B"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Респіраторні захворювання включають гострі респіраторні вірусні інфекції, грип, пневмонію та бронхіт. Алергічні захворювання: наприклад, бронхіальна астма, атопічний дерматит, алергічний риніт</w:t>
      </w:r>
      <w:r w:rsidR="00A80193">
        <w:rPr>
          <w:rFonts w:ascii="Times New Roman" w:eastAsia="Times New Roman" w:hAnsi="Times New Roman" w:cs="Times New Roman"/>
          <w:sz w:val="28"/>
          <w:szCs w:val="28"/>
        </w:rPr>
        <w:t>.</w:t>
      </w:r>
    </w:p>
    <w:p w14:paraId="000001F1" w14:textId="25774755" w:rsidR="00457EF7" w:rsidRDefault="00457EF7">
      <w:pPr>
        <w:spacing w:after="0"/>
        <w:rPr>
          <w:rFonts w:ascii="Times New Roman" w:eastAsia="Times New Roman" w:hAnsi="Times New Roman" w:cs="Times New Roman"/>
          <w:sz w:val="28"/>
          <w:szCs w:val="28"/>
        </w:rPr>
      </w:pPr>
    </w:p>
    <w:p w14:paraId="6BF856B3" w14:textId="77777777" w:rsidR="00CA5345" w:rsidRDefault="00CA5345">
      <w:pPr>
        <w:spacing w:after="0"/>
        <w:rPr>
          <w:rFonts w:ascii="Times New Roman" w:eastAsia="Times New Roman" w:hAnsi="Times New Roman" w:cs="Times New Roman"/>
          <w:sz w:val="28"/>
          <w:szCs w:val="28"/>
        </w:rPr>
      </w:pPr>
    </w:p>
    <w:p w14:paraId="000001F2" w14:textId="7E8AEF15" w:rsidR="00457EF7" w:rsidRPr="00CF7C58" w:rsidRDefault="005E1252">
      <w:pPr>
        <w:spacing w:after="0"/>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t xml:space="preserve">1.3. Заходи, що передбачається вжити для запобігання, зменшення та пом’якшення негативних наслідків діяльності ПАТ </w:t>
      </w:r>
      <w:r w:rsidR="00CF7C58" w:rsidRPr="00CF7C58">
        <w:rPr>
          <w:rFonts w:ascii="Times New Roman" w:eastAsia="Times New Roman" w:hAnsi="Times New Roman" w:cs="Times New Roman"/>
          <w:sz w:val="28"/>
          <w:szCs w:val="28"/>
        </w:rPr>
        <w:t>«</w:t>
      </w:r>
      <w:r w:rsidRPr="00CA5345">
        <w:rPr>
          <w:rFonts w:ascii="Times New Roman" w:eastAsia="Times New Roman" w:hAnsi="Times New Roman" w:cs="Times New Roman"/>
          <w:sz w:val="28"/>
          <w:szCs w:val="28"/>
        </w:rPr>
        <w:t>Запоріжсталь</w:t>
      </w:r>
      <w:r w:rsidR="00CF7C58" w:rsidRPr="00CF7C58">
        <w:rPr>
          <w:rFonts w:ascii="Times New Roman" w:eastAsia="Times New Roman" w:hAnsi="Times New Roman" w:cs="Times New Roman"/>
          <w:sz w:val="28"/>
          <w:szCs w:val="28"/>
        </w:rPr>
        <w:t>»</w:t>
      </w:r>
    </w:p>
    <w:p w14:paraId="000001F3" w14:textId="31231487" w:rsidR="00457EF7" w:rsidRDefault="00457EF7">
      <w:pPr>
        <w:spacing w:after="0"/>
        <w:rPr>
          <w:rFonts w:ascii="Times New Roman" w:eastAsia="Times New Roman" w:hAnsi="Times New Roman" w:cs="Times New Roman"/>
          <w:b/>
          <w:sz w:val="28"/>
          <w:szCs w:val="28"/>
        </w:rPr>
      </w:pPr>
    </w:p>
    <w:p w14:paraId="29D7507E" w14:textId="77777777" w:rsidR="00CA5345" w:rsidRDefault="00CA5345">
      <w:pPr>
        <w:spacing w:after="0"/>
        <w:rPr>
          <w:rFonts w:ascii="Times New Roman" w:eastAsia="Times New Roman" w:hAnsi="Times New Roman" w:cs="Times New Roman"/>
          <w:b/>
          <w:sz w:val="28"/>
          <w:szCs w:val="28"/>
        </w:rPr>
      </w:pPr>
    </w:p>
    <w:p w14:paraId="000001F4" w14:textId="46A5C765"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згадувалося вище, одним з найбільших джерел забруднення є ливарні </w:t>
      </w:r>
      <w:r w:rsidR="00986CD8">
        <w:rPr>
          <w:rFonts w:ascii="Times New Roman" w:eastAsia="Times New Roman" w:hAnsi="Times New Roman" w:cs="Times New Roman"/>
          <w:sz w:val="28"/>
          <w:szCs w:val="28"/>
        </w:rPr>
        <w:t>цехи</w:t>
      </w:r>
      <w:r>
        <w:rPr>
          <w:rFonts w:ascii="Times New Roman" w:eastAsia="Times New Roman" w:hAnsi="Times New Roman" w:cs="Times New Roman"/>
          <w:sz w:val="28"/>
          <w:szCs w:val="28"/>
        </w:rPr>
        <w:t>. У випадку з ливарним виробництвом найбільш важливими є викиди н</w:t>
      </w:r>
      <w:r w:rsidR="00C8196D">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гативних речовин. Тому розглянемо ливарний </w:t>
      </w:r>
      <w:r w:rsidR="00986CD8" w:rsidRPr="00986CD8">
        <w:rPr>
          <w:rFonts w:ascii="Times New Roman" w:eastAsia="Times New Roman" w:hAnsi="Times New Roman" w:cs="Times New Roman"/>
          <w:color w:val="000000" w:themeColor="text1"/>
          <w:sz w:val="28"/>
          <w:szCs w:val="28"/>
        </w:rPr>
        <w:t>цех</w:t>
      </w:r>
      <w:r w:rsidR="00C85128" w:rsidRPr="00C8512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з надмірними викидами в атмосферу . Викиди оксиду вуглецю перевищують допустимі на ливарному виробництві ПАТ</w:t>
      </w:r>
      <w:r w:rsidR="00C819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Запоріжсталь</w:t>
      </w:r>
      <w:r w:rsidR="00C8196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A80193">
        <w:rPr>
          <w:rFonts w:ascii="Times New Roman" w:eastAsia="Times New Roman" w:hAnsi="Times New Roman" w:cs="Times New Roman"/>
          <w:sz w:val="28"/>
          <w:szCs w:val="28"/>
        </w:rPr>
        <w:fldChar w:fldCharType="begin"/>
      </w:r>
      <w:r w:rsidR="00A80193">
        <w:rPr>
          <w:rFonts w:ascii="Times New Roman" w:eastAsia="Times New Roman" w:hAnsi="Times New Roman" w:cs="Times New Roman"/>
          <w:sz w:val="28"/>
          <w:szCs w:val="28"/>
        </w:rPr>
        <w:instrText xml:space="preserve"> REF _Ref166175010 \r \h </w:instrText>
      </w:r>
      <w:r w:rsidR="00A80193">
        <w:rPr>
          <w:rFonts w:ascii="Times New Roman" w:eastAsia="Times New Roman" w:hAnsi="Times New Roman" w:cs="Times New Roman"/>
          <w:sz w:val="28"/>
          <w:szCs w:val="28"/>
        </w:rPr>
      </w:r>
      <w:r w:rsidR="00A80193">
        <w:rPr>
          <w:rFonts w:ascii="Times New Roman" w:eastAsia="Times New Roman" w:hAnsi="Times New Roman" w:cs="Times New Roman"/>
          <w:sz w:val="28"/>
          <w:szCs w:val="28"/>
        </w:rPr>
        <w:fldChar w:fldCharType="separate"/>
      </w:r>
      <w:r w:rsidR="00A80193">
        <w:rPr>
          <w:rFonts w:ascii="Times New Roman" w:eastAsia="Times New Roman" w:hAnsi="Times New Roman" w:cs="Times New Roman"/>
          <w:sz w:val="28"/>
          <w:szCs w:val="28"/>
        </w:rPr>
        <w:t>6</w:t>
      </w:r>
      <w:r w:rsidR="00A80193">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w:t>
      </w:r>
      <w:r w:rsidR="00A80193">
        <w:rPr>
          <w:rFonts w:ascii="Times New Roman" w:eastAsia="Times New Roman" w:hAnsi="Times New Roman" w:cs="Times New Roman"/>
          <w:sz w:val="28"/>
          <w:szCs w:val="28"/>
        </w:rPr>
        <w:t>.</w:t>
      </w:r>
    </w:p>
    <w:p w14:paraId="000001F5"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Забруднення повітря відбувається на етапах виплавки та розливання металу. Забруднення повітря, що перевищує допустимі норми, наведено в </w:t>
      </w:r>
    </w:p>
    <w:p w14:paraId="000001F6" w14:textId="77777777" w:rsidR="00457EF7" w:rsidRDefault="005E1252">
      <w:pPr>
        <w:spacing w:after="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таблиці 1.4.</w:t>
      </w:r>
    </w:p>
    <w:p w14:paraId="000001F7" w14:textId="77777777" w:rsidR="00457EF7" w:rsidRDefault="00457EF7">
      <w:pPr>
        <w:spacing w:after="0"/>
        <w:jc w:val="right"/>
        <w:rPr>
          <w:rFonts w:ascii="Times New Roman" w:eastAsia="Times New Roman" w:hAnsi="Times New Roman" w:cs="Times New Roman"/>
          <w:i/>
          <w:sz w:val="28"/>
          <w:szCs w:val="28"/>
        </w:rPr>
      </w:pPr>
    </w:p>
    <w:p w14:paraId="000001F8" w14:textId="77777777" w:rsidR="00457EF7" w:rsidRDefault="00457EF7">
      <w:pPr>
        <w:spacing w:after="0"/>
        <w:jc w:val="right"/>
        <w:rPr>
          <w:rFonts w:ascii="Times New Roman" w:eastAsia="Times New Roman" w:hAnsi="Times New Roman" w:cs="Times New Roman"/>
          <w:i/>
          <w:sz w:val="28"/>
          <w:szCs w:val="28"/>
        </w:rPr>
      </w:pPr>
    </w:p>
    <w:p w14:paraId="000001F9" w14:textId="77777777" w:rsidR="00457EF7" w:rsidRDefault="00457EF7">
      <w:pPr>
        <w:spacing w:after="0"/>
        <w:jc w:val="right"/>
        <w:rPr>
          <w:rFonts w:ascii="Times New Roman" w:eastAsia="Times New Roman" w:hAnsi="Times New Roman" w:cs="Times New Roman"/>
          <w:i/>
          <w:sz w:val="28"/>
          <w:szCs w:val="28"/>
        </w:rPr>
      </w:pPr>
    </w:p>
    <w:p w14:paraId="000001FD" w14:textId="032923C8" w:rsidR="00457EF7" w:rsidRDefault="00677137">
      <w:pPr>
        <w:spacing w:after="0"/>
        <w:jc w:val="left"/>
        <w:rPr>
          <w:rFonts w:ascii="Times New Roman" w:eastAsia="Times New Roman" w:hAnsi="Times New Roman" w:cs="Times New Roman"/>
          <w:sz w:val="28"/>
          <w:szCs w:val="28"/>
        </w:rPr>
      </w:pPr>
      <w:sdt>
        <w:sdtPr>
          <w:tag w:val="goog_rdk_23"/>
          <w:id w:val="-1286886553"/>
        </w:sdtPr>
        <w:sdtEndPr/>
        <w:sdtContent/>
      </w:sdt>
      <w:r w:rsidR="005E1252">
        <w:rPr>
          <w:rFonts w:ascii="Times New Roman" w:eastAsia="Times New Roman" w:hAnsi="Times New Roman" w:cs="Times New Roman"/>
          <w:sz w:val="28"/>
          <w:szCs w:val="28"/>
        </w:rPr>
        <w:t>Таблиця 1.4</w:t>
      </w:r>
      <w:r w:rsidR="008B76C4" w:rsidRPr="008B76C4">
        <w:rPr>
          <w:rFonts w:ascii="Times New Roman" w:eastAsia="Times New Roman" w:hAnsi="Times New Roman" w:cs="Times New Roman"/>
          <w:sz w:val="28"/>
          <w:szCs w:val="28"/>
        </w:rPr>
        <w:t xml:space="preserve"> – </w:t>
      </w:r>
      <w:r w:rsidR="005E1252">
        <w:rPr>
          <w:rFonts w:ascii="Times New Roman" w:eastAsia="Times New Roman" w:hAnsi="Times New Roman" w:cs="Times New Roman"/>
          <w:sz w:val="28"/>
          <w:szCs w:val="28"/>
        </w:rPr>
        <w:t>Показники забруднення повітря м.</w:t>
      </w:r>
      <w:r w:rsidR="00A138C8">
        <w:rPr>
          <w:rFonts w:ascii="Times New Roman" w:eastAsia="Times New Roman" w:hAnsi="Times New Roman" w:cs="Times New Roman"/>
          <w:sz w:val="28"/>
          <w:szCs w:val="28"/>
          <w:lang w:val="ru-RU"/>
        </w:rPr>
        <w:t xml:space="preserve"> </w:t>
      </w:r>
      <w:r w:rsidR="005E1252">
        <w:rPr>
          <w:rFonts w:ascii="Times New Roman" w:eastAsia="Times New Roman" w:hAnsi="Times New Roman" w:cs="Times New Roman"/>
          <w:sz w:val="28"/>
          <w:szCs w:val="28"/>
        </w:rPr>
        <w:t>Запоріжжя</w:t>
      </w:r>
    </w:p>
    <w:tbl>
      <w:tblPr>
        <w:tblStyle w:val="9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2276"/>
        <w:gridCol w:w="1638"/>
        <w:gridCol w:w="1641"/>
        <w:gridCol w:w="1533"/>
        <w:gridCol w:w="1663"/>
      </w:tblGrid>
      <w:tr w:rsidR="00457EF7" w14:paraId="0FE20E4F" w14:textId="77777777">
        <w:tc>
          <w:tcPr>
            <w:tcW w:w="594" w:type="dxa"/>
          </w:tcPr>
          <w:p w14:paraId="000001F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00001F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п/п</w:t>
            </w:r>
          </w:p>
        </w:tc>
        <w:tc>
          <w:tcPr>
            <w:tcW w:w="2276" w:type="dxa"/>
          </w:tcPr>
          <w:p w14:paraId="0000020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w:t>
            </w:r>
          </w:p>
          <w:p w14:paraId="0000020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речовини</w:t>
            </w:r>
          </w:p>
        </w:tc>
        <w:tc>
          <w:tcPr>
            <w:tcW w:w="1638" w:type="dxa"/>
          </w:tcPr>
          <w:p w14:paraId="0000020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Дозволений</w:t>
            </w:r>
          </w:p>
          <w:p w14:paraId="0000020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викидів, мг/м</w:t>
            </w:r>
            <w:r>
              <w:rPr>
                <w:rFonts w:ascii="Times New Roman" w:eastAsia="Times New Roman" w:hAnsi="Times New Roman" w:cs="Times New Roman"/>
                <w:sz w:val="28"/>
                <w:szCs w:val="28"/>
                <w:vertAlign w:val="superscript"/>
              </w:rPr>
              <w:t>3</w:t>
            </w:r>
          </w:p>
        </w:tc>
        <w:tc>
          <w:tcPr>
            <w:tcW w:w="1641" w:type="dxa"/>
          </w:tcPr>
          <w:p w14:paraId="00000204" w14:textId="60DF4D73"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викидів на заводі,</w:t>
            </w:r>
            <w:r w:rsidR="00C819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мг/м</w:t>
            </w:r>
            <w:r>
              <w:rPr>
                <w:rFonts w:ascii="Times New Roman" w:eastAsia="Times New Roman" w:hAnsi="Times New Roman" w:cs="Times New Roman"/>
                <w:sz w:val="28"/>
                <w:szCs w:val="28"/>
                <w:vertAlign w:val="superscript"/>
              </w:rPr>
              <w:t>3</w:t>
            </w:r>
          </w:p>
        </w:tc>
        <w:tc>
          <w:tcPr>
            <w:tcW w:w="1533" w:type="dxa"/>
          </w:tcPr>
          <w:p w14:paraId="0000020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Клас небезпеки</w:t>
            </w:r>
          </w:p>
        </w:tc>
        <w:tc>
          <w:tcPr>
            <w:tcW w:w="1663" w:type="dxa"/>
          </w:tcPr>
          <w:p w14:paraId="00000206" w14:textId="71AB13DC"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Потужність викиду,</w:t>
            </w:r>
            <w:r w:rsidR="00C819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т/рік</w:t>
            </w:r>
          </w:p>
        </w:tc>
      </w:tr>
      <w:tr w:rsidR="00457EF7" w14:paraId="6E4BA485" w14:textId="77777777">
        <w:tc>
          <w:tcPr>
            <w:tcW w:w="594" w:type="dxa"/>
          </w:tcPr>
          <w:p w14:paraId="0000020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276" w:type="dxa"/>
          </w:tcPr>
          <w:p w14:paraId="0000020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Оксид азоту</w:t>
            </w:r>
          </w:p>
        </w:tc>
        <w:tc>
          <w:tcPr>
            <w:tcW w:w="1638" w:type="dxa"/>
          </w:tcPr>
          <w:p w14:paraId="0000020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641" w:type="dxa"/>
          </w:tcPr>
          <w:p w14:paraId="0000020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15,8</w:t>
            </w:r>
          </w:p>
        </w:tc>
        <w:tc>
          <w:tcPr>
            <w:tcW w:w="1533" w:type="dxa"/>
          </w:tcPr>
          <w:p w14:paraId="0000020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663" w:type="dxa"/>
          </w:tcPr>
          <w:p w14:paraId="0000020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5,107</w:t>
            </w:r>
          </w:p>
        </w:tc>
      </w:tr>
      <w:tr w:rsidR="00457EF7" w14:paraId="66F376E2" w14:textId="77777777">
        <w:tc>
          <w:tcPr>
            <w:tcW w:w="594" w:type="dxa"/>
          </w:tcPr>
          <w:p w14:paraId="0000020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76" w:type="dxa"/>
          </w:tcPr>
          <w:p w14:paraId="0000020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Оксид вуглецю</w:t>
            </w:r>
          </w:p>
        </w:tc>
        <w:tc>
          <w:tcPr>
            <w:tcW w:w="1638" w:type="dxa"/>
          </w:tcPr>
          <w:p w14:paraId="0000020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641" w:type="dxa"/>
          </w:tcPr>
          <w:p w14:paraId="0000021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16,4</w:t>
            </w:r>
          </w:p>
        </w:tc>
        <w:tc>
          <w:tcPr>
            <w:tcW w:w="1533" w:type="dxa"/>
          </w:tcPr>
          <w:p w14:paraId="0000021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663" w:type="dxa"/>
          </w:tcPr>
          <w:p w14:paraId="0000021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5,294</w:t>
            </w:r>
          </w:p>
        </w:tc>
      </w:tr>
    </w:tbl>
    <w:p w14:paraId="00000213" w14:textId="77777777" w:rsidR="00457EF7" w:rsidRDefault="00457EF7">
      <w:pPr>
        <w:spacing w:after="0"/>
        <w:jc w:val="right"/>
        <w:rPr>
          <w:rFonts w:ascii="Times New Roman" w:eastAsia="Times New Roman" w:hAnsi="Times New Roman" w:cs="Times New Roman"/>
          <w:sz w:val="28"/>
          <w:szCs w:val="28"/>
        </w:rPr>
      </w:pPr>
    </w:p>
    <w:p w14:paraId="00000214" w14:textId="77777777" w:rsidR="00457EF7" w:rsidRDefault="00457EF7">
      <w:pPr>
        <w:spacing w:after="0"/>
        <w:rPr>
          <w:rFonts w:ascii="Times New Roman" w:eastAsia="Times New Roman" w:hAnsi="Times New Roman" w:cs="Times New Roman"/>
          <w:sz w:val="28"/>
          <w:szCs w:val="28"/>
        </w:rPr>
      </w:pPr>
    </w:p>
    <w:p w14:paraId="00000215" w14:textId="45B10C52"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Високий показник негативного впливу на забруднення  атмосфери є печі типу САТ й машини лиття </w:t>
      </w:r>
      <w:r>
        <w:t xml:space="preserve"> </w:t>
      </w:r>
      <w:r>
        <w:rPr>
          <w:rFonts w:ascii="Times New Roman" w:eastAsia="Times New Roman" w:hAnsi="Times New Roman" w:cs="Times New Roman"/>
          <w:sz w:val="28"/>
          <w:szCs w:val="28"/>
        </w:rPr>
        <w:t>[</w:t>
      </w:r>
      <w:r w:rsidR="00A80193">
        <w:rPr>
          <w:rFonts w:ascii="Times New Roman" w:eastAsia="Times New Roman" w:hAnsi="Times New Roman" w:cs="Times New Roman"/>
          <w:sz w:val="28"/>
          <w:szCs w:val="28"/>
        </w:rPr>
        <w:fldChar w:fldCharType="begin"/>
      </w:r>
      <w:r w:rsidR="00A80193">
        <w:rPr>
          <w:rFonts w:ascii="Times New Roman" w:eastAsia="Times New Roman" w:hAnsi="Times New Roman" w:cs="Times New Roman"/>
          <w:sz w:val="28"/>
          <w:szCs w:val="28"/>
        </w:rPr>
        <w:instrText xml:space="preserve"> REF _Ref166175023 \r \h </w:instrText>
      </w:r>
      <w:r w:rsidR="00A80193">
        <w:rPr>
          <w:rFonts w:ascii="Times New Roman" w:eastAsia="Times New Roman" w:hAnsi="Times New Roman" w:cs="Times New Roman"/>
          <w:sz w:val="28"/>
          <w:szCs w:val="28"/>
        </w:rPr>
      </w:r>
      <w:r w:rsidR="00A80193">
        <w:rPr>
          <w:rFonts w:ascii="Times New Roman" w:eastAsia="Times New Roman" w:hAnsi="Times New Roman" w:cs="Times New Roman"/>
          <w:sz w:val="28"/>
          <w:szCs w:val="28"/>
        </w:rPr>
        <w:fldChar w:fldCharType="separate"/>
      </w:r>
      <w:r w:rsidR="00A80193">
        <w:rPr>
          <w:rFonts w:ascii="Times New Roman" w:eastAsia="Times New Roman" w:hAnsi="Times New Roman" w:cs="Times New Roman"/>
          <w:sz w:val="28"/>
          <w:szCs w:val="28"/>
        </w:rPr>
        <w:t>7</w:t>
      </w:r>
      <w:r w:rsidR="00A80193">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w:t>
      </w:r>
    </w:p>
    <w:p w14:paraId="00000216"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Як показує ливарна практика, небезпечні речовини виділяються :</w:t>
      </w:r>
    </w:p>
    <w:p w14:paraId="00000217" w14:textId="77777777" w:rsidR="00457EF7" w:rsidRDefault="005E1252" w:rsidP="00F52AD3">
      <w:pPr>
        <w:numPr>
          <w:ilvl w:val="0"/>
          <w:numId w:val="1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 час плавлення металу в печі;</w:t>
      </w:r>
    </w:p>
    <w:p w14:paraId="00000218" w14:textId="77777777" w:rsidR="00457EF7" w:rsidRDefault="005E1252" w:rsidP="00F52AD3">
      <w:pPr>
        <w:numPr>
          <w:ilvl w:val="0"/>
          <w:numId w:val="1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коли розплавлений метал передається до ливарної машини; </w:t>
      </w:r>
    </w:p>
    <w:p w14:paraId="00000219" w14:textId="77777777" w:rsidR="00457EF7" w:rsidRDefault="005E1252" w:rsidP="00F52AD3">
      <w:pPr>
        <w:numPr>
          <w:ilvl w:val="0"/>
          <w:numId w:val="1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заливці металу у форми та охолодженні готових деталей.</w:t>
      </w:r>
    </w:p>
    <w:p w14:paraId="0000021A" w14:textId="77777777" w:rsidR="00457EF7" w:rsidRDefault="00457EF7">
      <w:pPr>
        <w:pBdr>
          <w:top w:val="nil"/>
          <w:left w:val="nil"/>
          <w:bottom w:val="nil"/>
          <w:right w:val="nil"/>
          <w:between w:val="nil"/>
        </w:pBdr>
        <w:spacing w:after="0"/>
        <w:ind w:left="709" w:firstLine="0"/>
        <w:rPr>
          <w:rFonts w:ascii="Times New Roman" w:eastAsia="Times New Roman" w:hAnsi="Times New Roman" w:cs="Times New Roman"/>
          <w:color w:val="000000"/>
          <w:sz w:val="28"/>
          <w:szCs w:val="28"/>
        </w:rPr>
      </w:pPr>
    </w:p>
    <w:p w14:paraId="0000021B" w14:textId="77777777" w:rsidR="00457EF7" w:rsidRDefault="00677137">
      <w:pPr>
        <w:pBdr>
          <w:top w:val="nil"/>
          <w:left w:val="nil"/>
          <w:bottom w:val="nil"/>
          <w:right w:val="nil"/>
          <w:between w:val="nil"/>
        </w:pBdr>
        <w:spacing w:after="0"/>
        <w:ind w:left="709" w:firstLine="0"/>
        <w:rPr>
          <w:rFonts w:ascii="Times New Roman" w:eastAsia="Times New Roman" w:hAnsi="Times New Roman" w:cs="Times New Roman"/>
          <w:color w:val="000000"/>
          <w:sz w:val="28"/>
          <w:szCs w:val="28"/>
        </w:rPr>
      </w:pPr>
      <w:sdt>
        <w:sdtPr>
          <w:tag w:val="goog_rdk_24"/>
          <w:id w:val="1246304474"/>
        </w:sdtPr>
        <w:sdtEndPr/>
        <w:sdtContent/>
      </w:sdt>
      <w:r w:rsidR="005E1252">
        <w:rPr>
          <w:rFonts w:ascii="Times New Roman" w:eastAsia="Times New Roman" w:hAnsi="Times New Roman" w:cs="Times New Roman"/>
          <w:noProof/>
          <w:color w:val="000000"/>
          <w:sz w:val="28"/>
          <w:szCs w:val="28"/>
        </w:rPr>
        <w:drawing>
          <wp:inline distT="0" distB="0" distL="0" distR="0" wp14:anchorId="70A1EBC3" wp14:editId="420FF255">
            <wp:extent cx="5486400" cy="3200400"/>
            <wp:effectExtent l="0" t="0" r="0" b="0"/>
            <wp:docPr id="2099956436" name="Диаграмма 2099956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00021C" w14:textId="0A715926" w:rsidR="00457EF7" w:rsidRDefault="00677137">
      <w:pPr>
        <w:pBdr>
          <w:top w:val="nil"/>
          <w:left w:val="nil"/>
          <w:bottom w:val="nil"/>
          <w:right w:val="nil"/>
          <w:between w:val="nil"/>
        </w:pBdr>
        <w:spacing w:after="0"/>
        <w:ind w:hanging="10"/>
        <w:rPr>
          <w:rFonts w:ascii="Times New Roman" w:eastAsia="Times New Roman" w:hAnsi="Times New Roman" w:cs="Times New Roman"/>
          <w:color w:val="000000"/>
          <w:sz w:val="28"/>
          <w:szCs w:val="28"/>
        </w:rPr>
      </w:pPr>
      <w:sdt>
        <w:sdtPr>
          <w:tag w:val="goog_rdk_25"/>
          <w:id w:val="565459104"/>
        </w:sdtPr>
        <w:sdtEndPr/>
        <w:sdtContent/>
      </w:sdt>
      <w:r w:rsidR="005E1252">
        <w:rPr>
          <w:rFonts w:ascii="Times New Roman" w:eastAsia="Times New Roman" w:hAnsi="Times New Roman" w:cs="Times New Roman"/>
          <w:color w:val="000000"/>
          <w:sz w:val="28"/>
          <w:szCs w:val="28"/>
        </w:rPr>
        <w:t>Рисунок 1.11</w:t>
      </w:r>
      <w:r w:rsidR="008B76C4" w:rsidRPr="008B76C4">
        <w:rPr>
          <w:rFonts w:ascii="Times New Roman" w:eastAsia="Times New Roman" w:hAnsi="Times New Roman" w:cs="Times New Roman"/>
          <w:color w:val="000000"/>
          <w:sz w:val="28"/>
          <w:szCs w:val="28"/>
        </w:rPr>
        <w:t xml:space="preserve"> – </w:t>
      </w:r>
      <w:r w:rsidR="005E1252">
        <w:rPr>
          <w:rFonts w:ascii="Times New Roman" w:eastAsia="Times New Roman" w:hAnsi="Times New Roman" w:cs="Times New Roman"/>
          <w:color w:val="000000"/>
          <w:sz w:val="28"/>
          <w:szCs w:val="28"/>
        </w:rPr>
        <w:t>Порівняння концентрацій шкідливих речовин у ливарних цехах</w:t>
      </w:r>
    </w:p>
    <w:p w14:paraId="0000021D" w14:textId="3D460759"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зменшення забруднення повітря в робочій зоні та в атмосфері необхідно впровадити певні заходи для зменшення викидів в атмосферу з ливарної дільниці</w:t>
      </w:r>
      <w:r w:rsidR="00A80193">
        <w:rPr>
          <w:rFonts w:ascii="Times New Roman" w:eastAsia="Times New Roman" w:hAnsi="Times New Roman" w:cs="Times New Roman"/>
          <w:sz w:val="28"/>
          <w:szCs w:val="28"/>
        </w:rPr>
        <w:t xml:space="preserve"> </w:t>
      </w:r>
      <w:r w:rsidR="00A80193" w:rsidRPr="00A80193">
        <w:rPr>
          <w:rFonts w:ascii="Times New Roman" w:eastAsia="Times New Roman" w:hAnsi="Times New Roman" w:cs="Times New Roman"/>
          <w:sz w:val="28"/>
          <w:szCs w:val="28"/>
        </w:rPr>
        <w:t>[</w:t>
      </w:r>
      <w:r w:rsidR="00D01126">
        <w:rPr>
          <w:rFonts w:ascii="Times New Roman" w:eastAsia="Times New Roman" w:hAnsi="Times New Roman" w:cs="Times New Roman"/>
          <w:sz w:val="28"/>
          <w:szCs w:val="28"/>
        </w:rPr>
        <w:fldChar w:fldCharType="begin"/>
      </w:r>
      <w:r w:rsidR="00D01126">
        <w:rPr>
          <w:rFonts w:ascii="Times New Roman" w:eastAsia="Times New Roman" w:hAnsi="Times New Roman" w:cs="Times New Roman"/>
          <w:sz w:val="28"/>
          <w:szCs w:val="28"/>
        </w:rPr>
        <w:instrText xml:space="preserve"> REF _Ref166175074 \r \h </w:instrText>
      </w:r>
      <w:r w:rsidR="00D01126">
        <w:rPr>
          <w:rFonts w:ascii="Times New Roman" w:eastAsia="Times New Roman" w:hAnsi="Times New Roman" w:cs="Times New Roman"/>
          <w:sz w:val="28"/>
          <w:szCs w:val="28"/>
        </w:rPr>
      </w:r>
      <w:r w:rsidR="00D01126">
        <w:rPr>
          <w:rFonts w:ascii="Times New Roman" w:eastAsia="Times New Roman" w:hAnsi="Times New Roman" w:cs="Times New Roman"/>
          <w:sz w:val="28"/>
          <w:szCs w:val="28"/>
        </w:rPr>
        <w:fldChar w:fldCharType="separate"/>
      </w:r>
      <w:r w:rsidR="00D01126">
        <w:rPr>
          <w:rFonts w:ascii="Times New Roman" w:eastAsia="Times New Roman" w:hAnsi="Times New Roman" w:cs="Times New Roman"/>
          <w:sz w:val="28"/>
          <w:szCs w:val="28"/>
        </w:rPr>
        <w:t>8</w:t>
      </w:r>
      <w:r w:rsidR="00D01126">
        <w:rPr>
          <w:rFonts w:ascii="Times New Roman" w:eastAsia="Times New Roman" w:hAnsi="Times New Roman" w:cs="Times New Roman"/>
          <w:sz w:val="28"/>
          <w:szCs w:val="28"/>
        </w:rPr>
        <w:fldChar w:fldCharType="end"/>
      </w:r>
      <w:r w:rsidR="00A80193" w:rsidRPr="00A80193">
        <w:rPr>
          <w:rFonts w:ascii="Times New Roman" w:eastAsia="Times New Roman" w:hAnsi="Times New Roman" w:cs="Times New Roman"/>
          <w:sz w:val="28"/>
          <w:szCs w:val="28"/>
        </w:rPr>
        <w:t>].</w:t>
      </w:r>
    </w:p>
    <w:p w14:paraId="0000021E" w14:textId="4B25CC04"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процесі виробництва цинкових та алюмінієвих компонентів у ливарних цехах використовуються електричні печі-ковші CAT-0,16. Машини для лиття під тиском і дробоструминні машини також використовуються для дробоструминної обробки деталей</w:t>
      </w:r>
      <w:r>
        <w:t xml:space="preserve"> </w:t>
      </w:r>
      <w:r>
        <w:rPr>
          <w:rFonts w:ascii="Times New Roman" w:eastAsia="Times New Roman" w:hAnsi="Times New Roman" w:cs="Times New Roman"/>
          <w:sz w:val="28"/>
          <w:szCs w:val="28"/>
        </w:rPr>
        <w:t>[</w:t>
      </w:r>
      <w:r w:rsidR="00D01126">
        <w:rPr>
          <w:rFonts w:ascii="Times New Roman" w:eastAsia="Times New Roman" w:hAnsi="Times New Roman" w:cs="Times New Roman"/>
          <w:sz w:val="28"/>
          <w:szCs w:val="28"/>
        </w:rPr>
        <w:fldChar w:fldCharType="begin"/>
      </w:r>
      <w:r w:rsidR="00D01126">
        <w:rPr>
          <w:rFonts w:ascii="Times New Roman" w:eastAsia="Times New Roman" w:hAnsi="Times New Roman" w:cs="Times New Roman"/>
          <w:sz w:val="28"/>
          <w:szCs w:val="28"/>
        </w:rPr>
        <w:instrText xml:space="preserve"> REF _Ref166175085 \r \h </w:instrText>
      </w:r>
      <w:r w:rsidR="00D01126">
        <w:rPr>
          <w:rFonts w:ascii="Times New Roman" w:eastAsia="Times New Roman" w:hAnsi="Times New Roman" w:cs="Times New Roman"/>
          <w:sz w:val="28"/>
          <w:szCs w:val="28"/>
        </w:rPr>
      </w:r>
      <w:r w:rsidR="00D01126">
        <w:rPr>
          <w:rFonts w:ascii="Times New Roman" w:eastAsia="Times New Roman" w:hAnsi="Times New Roman" w:cs="Times New Roman"/>
          <w:sz w:val="28"/>
          <w:szCs w:val="28"/>
        </w:rPr>
        <w:fldChar w:fldCharType="separate"/>
      </w:r>
      <w:r w:rsidR="00D01126">
        <w:rPr>
          <w:rFonts w:ascii="Times New Roman" w:eastAsia="Times New Roman" w:hAnsi="Times New Roman" w:cs="Times New Roman"/>
          <w:sz w:val="28"/>
          <w:szCs w:val="28"/>
        </w:rPr>
        <w:t>9</w:t>
      </w:r>
      <w:r w:rsidR="00D01126">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Електропіч САТ-0,16 має ізольовану шахтну камеру з листового металу. У неї поміщається графітовий тигель, який розміщується на вогнетривкій підставці з нержавіючої сталі. Перший шар</w:t>
      </w:r>
      <w:r w:rsidR="00264099" w:rsidRPr="00264099">
        <w:rPr>
          <w:rFonts w:ascii="Times New Roman" w:hAnsi="Times New Roman" w:cs="Times New Roman"/>
          <w:color w:val="000000"/>
          <w:sz w:val="28"/>
          <w:szCs w:val="28"/>
        </w:rPr>
        <w:t xml:space="preserve"> </w:t>
      </w:r>
      <w:r w:rsidR="00264099" w:rsidRPr="00226E84">
        <w:rPr>
          <w:rFonts w:ascii="Times New Roman" w:hAnsi="Times New Roman" w:cs="Times New Roman"/>
          <w:color w:val="000000"/>
          <w:sz w:val="28"/>
          <w:szCs w:val="28"/>
        </w:rPr>
        <w:t>–</w:t>
      </w:r>
      <w:r w:rsidR="00264099" w:rsidRPr="00264099">
        <w:rPr>
          <w:color w:val="000000"/>
          <w:sz w:val="28"/>
          <w:szCs w:val="28"/>
        </w:rPr>
        <w:t xml:space="preserve"> </w:t>
      </w:r>
      <w:r>
        <w:rPr>
          <w:rFonts w:ascii="Times New Roman" w:eastAsia="Times New Roman" w:hAnsi="Times New Roman" w:cs="Times New Roman"/>
          <w:sz w:val="28"/>
          <w:szCs w:val="28"/>
        </w:rPr>
        <w:t>вогнетривка цегла, другий шар</w:t>
      </w:r>
      <w:r w:rsidR="00264099" w:rsidRPr="00264099">
        <w:rPr>
          <w:rFonts w:ascii="Times New Roman" w:hAnsi="Times New Roman" w:cs="Times New Roman"/>
          <w:color w:val="000000"/>
          <w:sz w:val="28"/>
          <w:szCs w:val="28"/>
        </w:rPr>
        <w:t xml:space="preserve"> </w:t>
      </w:r>
      <w:r w:rsidR="00264099" w:rsidRPr="00226E84">
        <w:rPr>
          <w:rFonts w:ascii="Times New Roman" w:hAnsi="Times New Roman" w:cs="Times New Roman"/>
          <w:color w:val="000000"/>
          <w:sz w:val="28"/>
          <w:szCs w:val="28"/>
        </w:rPr>
        <w:t>–</w:t>
      </w:r>
      <w:r w:rsidR="00264099" w:rsidRPr="00264099">
        <w:rPr>
          <w:color w:val="000000"/>
          <w:sz w:val="28"/>
          <w:szCs w:val="28"/>
        </w:rPr>
        <w:t xml:space="preserve"> </w:t>
      </w:r>
      <w:r>
        <w:rPr>
          <w:rFonts w:ascii="Times New Roman" w:eastAsia="Times New Roman" w:hAnsi="Times New Roman" w:cs="Times New Roman"/>
          <w:sz w:val="28"/>
          <w:szCs w:val="28"/>
        </w:rPr>
        <w:t>ізоляційний волокнистий матеріал.  Зигзагоподібні нагрівачі з'єднані у формі зірки і прикріплені до вогнетривкої цегли термостійкими штифтами. Вони закріплені жароміцними штифтами. Отвори в нижній частині камери для аварійного зливу розплаву.</w:t>
      </w:r>
    </w:p>
    <w:p w14:paraId="0000021F"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Для аварійного зливу розплаву. Зверху отвір електропечі накривається ізоляційною кришкою для регулювання температури розплаву в шахті печі і в тиглі, а також встановлені дві термопари.</w:t>
      </w:r>
    </w:p>
    <w:p w14:paraId="00000220" w14:textId="0D07E2E2"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Електричні нагрівачі виготовляються з ніхромових спіралей або смуг. Вони вставляються в пази вогнетривкого футерування. Коли подається електричний струм. При проходженні струму через ніхромовий нагрівач він нагрівається до 1000-1100°C тепло від ніхромового нагрівача </w:t>
      </w:r>
    </w:p>
    <w:p w14:paraId="00000221"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Тепло від нагрівача передається випромінюванням на зовнішню поверхню тигля і безпосередньо через стінку тигля до металевого завантаження в тиглі, а також тепло передається безпосередньо в тигель . Тигель виготовлений зі зварених сталевих пластин товщиною 12-14 мм. Цегла перфорована а в кожусі печі є отвори для виходу металу в разі аварійного розриву тигля. Поміщається в піч і виймається з печі мостовим краном. Тепловий режим електропечі контролюється за допомогою пульта управління.</w:t>
      </w:r>
    </w:p>
    <w:p w14:paraId="00000222"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Пульт управління містить тиристорний регулятор потужності і  валу і двоканальний регулятор температури розплаву . Зовнішній вигляд та габаритні розміри електропечі САТ-0,16 .,(параметри печі представлені у таблиці 1.5.) Термопластавтомат складається з рухомої та нерухомої плит, форма закріплюється між цими плитами і відкривається гідравлічно.</w:t>
      </w:r>
      <w:r>
        <w:t xml:space="preserve"> </w:t>
      </w:r>
    </w:p>
    <w:p w14:paraId="00000223"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Під час роботи форма відкривається і закривається за допомогою гідравлічного механізму. Коли форма закрита, розплавлений метал пресується під високим тиском (20-200 МПа) він кристалізується і стає литим.</w:t>
      </w:r>
    </w:p>
    <w:p w14:paraId="00000224" w14:textId="77777777" w:rsidR="00457EF7" w:rsidRDefault="00457EF7">
      <w:pPr>
        <w:spacing w:after="0"/>
        <w:rPr>
          <w:rFonts w:ascii="Times New Roman" w:eastAsia="Times New Roman" w:hAnsi="Times New Roman" w:cs="Times New Roman"/>
          <w:sz w:val="28"/>
          <w:szCs w:val="28"/>
        </w:rPr>
      </w:pPr>
    </w:p>
    <w:p w14:paraId="00000225" w14:textId="173AE3B5" w:rsidR="00457EF7" w:rsidRDefault="005E1252">
      <w:pPr>
        <w:spacing w:after="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1.5</w:t>
      </w:r>
      <w:r w:rsidR="008B76C4" w:rsidRPr="008B76C4">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Параметри електропечі САТ-0,16</w:t>
      </w:r>
    </w:p>
    <w:tbl>
      <w:tblPr>
        <w:tblStyle w:val="81"/>
        <w:tblW w:w="9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1695"/>
      </w:tblGrid>
      <w:tr w:rsidR="00457EF7" w14:paraId="35493F33" w14:textId="77777777">
        <w:trPr>
          <w:jc w:val="center"/>
        </w:trPr>
        <w:tc>
          <w:tcPr>
            <w:tcW w:w="7650" w:type="dxa"/>
          </w:tcPr>
          <w:p w14:paraId="00000226" w14:textId="0297B386"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Потужність встановлена,</w:t>
            </w:r>
            <w:r w:rsidR="00C819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кВт</w:t>
            </w:r>
          </w:p>
        </w:tc>
        <w:tc>
          <w:tcPr>
            <w:tcW w:w="1695" w:type="dxa"/>
          </w:tcPr>
          <w:p w14:paraId="0000022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r w:rsidR="00457EF7" w14:paraId="560A4E1C" w14:textId="77777777">
        <w:trPr>
          <w:jc w:val="center"/>
        </w:trPr>
        <w:tc>
          <w:tcPr>
            <w:tcW w:w="7650" w:type="dxa"/>
          </w:tcPr>
          <w:p w14:paraId="0000022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Потужність споживача, кВт</w:t>
            </w:r>
          </w:p>
        </w:tc>
        <w:tc>
          <w:tcPr>
            <w:tcW w:w="1695" w:type="dxa"/>
          </w:tcPr>
          <w:p w14:paraId="0000022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457EF7" w14:paraId="6463660E" w14:textId="77777777">
        <w:trPr>
          <w:jc w:val="center"/>
        </w:trPr>
        <w:tc>
          <w:tcPr>
            <w:tcW w:w="7650" w:type="dxa"/>
          </w:tcPr>
          <w:p w14:paraId="0000022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Місткість номінальна (по алюмінію), т</w:t>
            </w:r>
          </w:p>
        </w:tc>
        <w:tc>
          <w:tcPr>
            <w:tcW w:w="1695" w:type="dxa"/>
          </w:tcPr>
          <w:p w14:paraId="0000022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0,16</w:t>
            </w:r>
          </w:p>
        </w:tc>
      </w:tr>
      <w:tr w:rsidR="00457EF7" w14:paraId="544F17C7" w14:textId="77777777">
        <w:trPr>
          <w:jc w:val="center"/>
        </w:trPr>
        <w:tc>
          <w:tcPr>
            <w:tcW w:w="7650" w:type="dxa"/>
          </w:tcPr>
          <w:p w14:paraId="0000022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Частота току мережі,</w:t>
            </w:r>
            <w:r>
              <w:t xml:space="preserve"> </w:t>
            </w:r>
            <w:r>
              <w:rPr>
                <w:rFonts w:ascii="Times New Roman" w:eastAsia="Times New Roman" w:hAnsi="Times New Roman" w:cs="Times New Roman"/>
                <w:sz w:val="28"/>
                <w:szCs w:val="28"/>
              </w:rPr>
              <w:t>Ґц</w:t>
            </w:r>
          </w:p>
        </w:tc>
        <w:tc>
          <w:tcPr>
            <w:tcW w:w="1695" w:type="dxa"/>
          </w:tcPr>
          <w:p w14:paraId="0000022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457EF7" w14:paraId="79500E52" w14:textId="77777777">
        <w:trPr>
          <w:jc w:val="center"/>
        </w:trPr>
        <w:tc>
          <w:tcPr>
            <w:tcW w:w="9345" w:type="dxa"/>
            <w:gridSpan w:val="2"/>
          </w:tcPr>
          <w:p w14:paraId="0000022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Розміри тигля (зовнішні), мм</w:t>
            </w:r>
          </w:p>
        </w:tc>
      </w:tr>
      <w:tr w:rsidR="00457EF7" w14:paraId="0F42689D" w14:textId="77777777">
        <w:trPr>
          <w:jc w:val="center"/>
        </w:trPr>
        <w:tc>
          <w:tcPr>
            <w:tcW w:w="7650" w:type="dxa"/>
          </w:tcPr>
          <w:p w14:paraId="0000023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Діаметр</w:t>
            </w:r>
          </w:p>
        </w:tc>
        <w:tc>
          <w:tcPr>
            <w:tcW w:w="1695" w:type="dxa"/>
          </w:tcPr>
          <w:p w14:paraId="0000023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r>
      <w:tr w:rsidR="00457EF7" w14:paraId="01B3F63A" w14:textId="77777777">
        <w:trPr>
          <w:jc w:val="center"/>
        </w:trPr>
        <w:tc>
          <w:tcPr>
            <w:tcW w:w="7650" w:type="dxa"/>
          </w:tcPr>
          <w:p w14:paraId="0000023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Глибина</w:t>
            </w:r>
          </w:p>
        </w:tc>
        <w:tc>
          <w:tcPr>
            <w:tcW w:w="1695" w:type="dxa"/>
          </w:tcPr>
          <w:p w14:paraId="0000023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512</w:t>
            </w:r>
          </w:p>
        </w:tc>
      </w:tr>
      <w:tr w:rsidR="00457EF7" w14:paraId="6FF9C278" w14:textId="77777777">
        <w:trPr>
          <w:jc w:val="center"/>
        </w:trPr>
        <w:tc>
          <w:tcPr>
            <w:tcW w:w="7650" w:type="dxa"/>
          </w:tcPr>
          <w:p w14:paraId="0000023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Температура перегріву металу, </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С</w:t>
            </w:r>
          </w:p>
        </w:tc>
        <w:tc>
          <w:tcPr>
            <w:tcW w:w="1695" w:type="dxa"/>
          </w:tcPr>
          <w:p w14:paraId="0000023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750</w:t>
            </w:r>
          </w:p>
        </w:tc>
      </w:tr>
      <w:tr w:rsidR="00457EF7" w14:paraId="5BA666A9" w14:textId="77777777">
        <w:trPr>
          <w:jc w:val="center"/>
        </w:trPr>
        <w:tc>
          <w:tcPr>
            <w:tcW w:w="7650" w:type="dxa"/>
          </w:tcPr>
          <w:p w14:paraId="0000023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Продуктивність по плавленню та перегріву, т/ч</w:t>
            </w:r>
          </w:p>
        </w:tc>
        <w:tc>
          <w:tcPr>
            <w:tcW w:w="1695" w:type="dxa"/>
          </w:tcPr>
          <w:p w14:paraId="0000023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r>
    </w:tbl>
    <w:p w14:paraId="00000238" w14:textId="77777777" w:rsidR="00457EF7" w:rsidRDefault="00457EF7">
      <w:pPr>
        <w:spacing w:after="0"/>
        <w:jc w:val="right"/>
        <w:rPr>
          <w:rFonts w:ascii="Times New Roman" w:eastAsia="Times New Roman" w:hAnsi="Times New Roman" w:cs="Times New Roman"/>
          <w:sz w:val="28"/>
          <w:szCs w:val="28"/>
        </w:rPr>
      </w:pPr>
    </w:p>
    <w:p w14:paraId="00000239" w14:textId="77777777" w:rsidR="00457EF7" w:rsidRDefault="00457EF7">
      <w:pPr>
        <w:spacing w:after="0"/>
        <w:rPr>
          <w:rFonts w:ascii="Times New Roman" w:eastAsia="Times New Roman" w:hAnsi="Times New Roman" w:cs="Times New Roman"/>
          <w:sz w:val="28"/>
          <w:szCs w:val="28"/>
        </w:rPr>
      </w:pPr>
    </w:p>
    <w:p w14:paraId="0000023A"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Машини для лиття під тиском відкривають форму і відокремлюють готові виливки вручну або автоматично.</w:t>
      </w:r>
    </w:p>
    <w:p w14:paraId="0000023B"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A6507CD" wp14:editId="60E8FCB7">
            <wp:extent cx="4435475" cy="3177540"/>
            <wp:effectExtent l="0" t="0" r="0" b="0"/>
            <wp:docPr id="20999564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435475" cy="3177540"/>
                    </a:xfrm>
                    <a:prstGeom prst="rect">
                      <a:avLst/>
                    </a:prstGeom>
                    <a:ln/>
                  </pic:spPr>
                </pic:pic>
              </a:graphicData>
            </a:graphic>
          </wp:inline>
        </w:drawing>
      </w:r>
    </w:p>
    <w:p w14:paraId="0000023C" w14:textId="6868D4C3"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1.12</w:t>
      </w:r>
      <w:r w:rsidR="008B76C4" w:rsidRPr="008B76C4">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Зовнішній вигляд електронної печі-ковша CAT-0,16</w:t>
      </w:r>
    </w:p>
    <w:p w14:paraId="0000023D" w14:textId="37D65FA6"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Обладнання для піскоструминної обробки деталей. Основні компоненти. Основними компонентами системи є бак з абразивом, пістолет-розпилювач абразиву, шланги та компресор</w:t>
      </w:r>
      <w:r w:rsidR="006A631A" w:rsidRPr="006A631A">
        <w:rPr>
          <w:rFonts w:ascii="Times New Roman" w:eastAsia="Times New Roman" w:hAnsi="Times New Roman" w:cs="Times New Roman"/>
          <w:sz w:val="28"/>
          <w:szCs w:val="28"/>
        </w:rPr>
        <w:t>[</w:t>
      </w:r>
      <w:r w:rsidR="006A631A">
        <w:rPr>
          <w:rFonts w:ascii="Times New Roman" w:eastAsia="Times New Roman" w:hAnsi="Times New Roman" w:cs="Times New Roman"/>
          <w:sz w:val="28"/>
          <w:szCs w:val="28"/>
        </w:rPr>
        <w:fldChar w:fldCharType="begin"/>
      </w:r>
      <w:r w:rsidR="006A631A">
        <w:rPr>
          <w:rFonts w:ascii="Times New Roman" w:eastAsia="Times New Roman" w:hAnsi="Times New Roman" w:cs="Times New Roman"/>
          <w:sz w:val="28"/>
          <w:szCs w:val="28"/>
        </w:rPr>
        <w:instrText xml:space="preserve"> REF _Ref166175115 \r \h </w:instrText>
      </w:r>
      <w:r w:rsidR="006A631A">
        <w:rPr>
          <w:rFonts w:ascii="Times New Roman" w:eastAsia="Times New Roman" w:hAnsi="Times New Roman" w:cs="Times New Roman"/>
          <w:sz w:val="28"/>
          <w:szCs w:val="28"/>
        </w:rPr>
      </w:r>
      <w:r w:rsidR="006A631A">
        <w:rPr>
          <w:rFonts w:ascii="Times New Roman" w:eastAsia="Times New Roman" w:hAnsi="Times New Roman" w:cs="Times New Roman"/>
          <w:sz w:val="28"/>
          <w:szCs w:val="28"/>
        </w:rPr>
        <w:fldChar w:fldCharType="separate"/>
      </w:r>
      <w:r w:rsidR="006A631A">
        <w:rPr>
          <w:rFonts w:ascii="Times New Roman" w:eastAsia="Times New Roman" w:hAnsi="Times New Roman" w:cs="Times New Roman"/>
          <w:sz w:val="28"/>
          <w:szCs w:val="28"/>
        </w:rPr>
        <w:t>10</w:t>
      </w:r>
      <w:r w:rsidR="006A631A">
        <w:rPr>
          <w:rFonts w:ascii="Times New Roman" w:eastAsia="Times New Roman" w:hAnsi="Times New Roman" w:cs="Times New Roman"/>
          <w:sz w:val="28"/>
          <w:szCs w:val="28"/>
        </w:rPr>
        <w:fldChar w:fldCharType="end"/>
      </w:r>
      <w:r w:rsidR="006A631A" w:rsidRPr="006A631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Мобільне дробоструминне </w:t>
      </w:r>
      <w:r>
        <w:rPr>
          <w:rFonts w:ascii="Times New Roman" w:eastAsia="Times New Roman" w:hAnsi="Times New Roman" w:cs="Times New Roman"/>
          <w:sz w:val="28"/>
          <w:szCs w:val="28"/>
        </w:rPr>
        <w:lastRenderedPageBreak/>
        <w:t>обладнання, що використовується в ливарному виробництві, має бак для абразиву ємністю 200 літрів. Для роботи стиснене повітря з витратою 4,5-10 м³/хв і тиском 5-7 бар .</w:t>
      </w:r>
    </w:p>
    <w:p w14:paraId="0000023E"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Чим менший діаметр сопла, тим менші необхідні параметри. У таких випадках Для таких установок можна використовувати сухі абразивні матеріали з розміром вічка від 0,2 до 2,0 мм (0,2-2,0 дюйма), оксид алюмінію, скляні кульки, пісок (як кварцовий, так і річковий), фруктові кісточки тощо.</w:t>
      </w:r>
    </w:p>
    <w:p w14:paraId="0000023F"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Швидкість підготовки поверхні матеріалів залежить від необхідного ступеня чистоти і коливається в межах 5-27 м²/год. Цей інструмент мобільний і важить 132 кг, без урахування ваги абразиву.</w:t>
      </w:r>
    </w:p>
    <w:p w14:paraId="00000240" w14:textId="0A4B884D"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Запропоновано метод очищення атмосфери методом скруберів серія </w:t>
      </w:r>
      <w:r w:rsidRPr="000A5DBB">
        <w:rPr>
          <w:rFonts w:ascii="Times New Roman" w:eastAsia="Times New Roman" w:hAnsi="Times New Roman" w:cs="Times New Roman"/>
          <w:sz w:val="28"/>
          <w:szCs w:val="28"/>
        </w:rPr>
        <w:t>ICEF</w:t>
      </w:r>
      <w:r w:rsidR="000A5DBB">
        <w:rPr>
          <w:rFonts w:ascii="Times New Roman" w:eastAsia="Times New Roman" w:hAnsi="Times New Roman" w:cs="Times New Roman"/>
          <w:sz w:val="28"/>
          <w:szCs w:val="28"/>
          <w:lang w:val="ru-RU"/>
        </w:rPr>
        <w:t xml:space="preserve"> </w:t>
      </w:r>
      <w:r w:rsidRPr="000A5DBB">
        <w:rPr>
          <w:rFonts w:ascii="Times New Roman" w:eastAsia="Times New Roman" w:hAnsi="Times New Roman" w:cs="Times New Roman"/>
          <w:sz w:val="28"/>
          <w:szCs w:val="28"/>
        </w:rPr>
        <w:t>65</w:t>
      </w:r>
      <w:r>
        <w:rPr>
          <w:rFonts w:ascii="Times New Roman" w:eastAsia="Times New Roman" w:hAnsi="Times New Roman" w:cs="Times New Roman"/>
          <w:sz w:val="28"/>
          <w:szCs w:val="28"/>
        </w:rPr>
        <w:t>.</w:t>
      </w:r>
    </w:p>
    <w:p w14:paraId="00000241" w14:textId="2C2910EA"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Скрубери ICEF 65</w:t>
      </w:r>
      <w:r w:rsidR="00C8196D" w:rsidRPr="008B76C4">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це обладнання, яке використовується в різних хімічних і технічних процесах. Робоча поверхня скрубера ICEF65</w:t>
      </w:r>
      <w:r w:rsidR="00C8196D" w:rsidRPr="008B76C4">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результат взаємодії рідини та забрудненого повітря </w:t>
      </w:r>
    </w:p>
    <w:p w14:paraId="00000242" w14:textId="649378A5"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результаті взаємодії рідини і забрудненого повітря на робочій поверхні скрубера ICEF</w:t>
      </w:r>
      <w:r w:rsidR="00C819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65 створюється ідеальне середовище для очищення забрудненого повітря від домішок. Це забезпечує високу ефективність (до 99,8%) і високу продуктивність (</w:t>
      </w:r>
      <w:r w:rsidRPr="000A5DBB">
        <w:rPr>
          <w:rFonts w:ascii="Times New Roman" w:eastAsia="Times New Roman" w:hAnsi="Times New Roman" w:cs="Times New Roman"/>
          <w:sz w:val="28"/>
          <w:szCs w:val="28"/>
        </w:rPr>
        <w:t>6500 м</w:t>
      </w:r>
      <w:r w:rsidR="000A5DBB" w:rsidRPr="000A5DBB">
        <w:rPr>
          <w:rFonts w:ascii="Times New Roman" w:eastAsia="Times New Roman" w:hAnsi="Times New Roman" w:cs="Times New Roman"/>
          <w:sz w:val="28"/>
          <w:szCs w:val="28"/>
          <w:lang w:val="ru-RU"/>
        </w:rPr>
        <w:t>³</w:t>
      </w:r>
      <w:r>
        <w:rPr>
          <w:rFonts w:ascii="Times New Roman" w:eastAsia="Times New Roman" w:hAnsi="Times New Roman" w:cs="Times New Roman"/>
          <w:sz w:val="28"/>
          <w:szCs w:val="28"/>
        </w:rPr>
        <w:t xml:space="preserve"> продуктивність (до 6500 </w:t>
      </w:r>
      <w:r w:rsidR="000A5DBB" w:rsidRPr="000A5DBB">
        <w:rPr>
          <w:rFonts w:ascii="Times New Roman" w:eastAsia="Times New Roman" w:hAnsi="Times New Roman" w:cs="Times New Roman"/>
          <w:sz w:val="28"/>
          <w:szCs w:val="28"/>
        </w:rPr>
        <w:t>м</w:t>
      </w:r>
      <w:r w:rsidR="000A5DBB" w:rsidRPr="000A5DBB">
        <w:rPr>
          <w:rFonts w:ascii="Times New Roman" w:eastAsia="Times New Roman" w:hAnsi="Times New Roman" w:cs="Times New Roman"/>
          <w:sz w:val="28"/>
          <w:szCs w:val="28"/>
          <w:lang w:val="ru-RU"/>
        </w:rPr>
        <w:t>³</w:t>
      </w:r>
      <w:r>
        <w:rPr>
          <w:rFonts w:ascii="Times New Roman" w:eastAsia="Times New Roman" w:hAnsi="Times New Roman" w:cs="Times New Roman"/>
          <w:sz w:val="28"/>
          <w:szCs w:val="28"/>
        </w:rPr>
        <w:t>/год) і може ефективно видаляти викиди від усіх технологічних пилів, аерозолів і газів. Ефективне очищення технологічного пилу, аерозолів і газів.</w:t>
      </w:r>
    </w:p>
    <w:p w14:paraId="00000243" w14:textId="73CA0E11" w:rsidR="00457EF7" w:rsidRDefault="005E1252">
      <w:pPr>
        <w:spacing w:after="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1.6</w:t>
      </w:r>
      <w:r w:rsidR="008B76C4" w:rsidRPr="008B76C4">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Характеристика Скрубера ICEF 65</w:t>
      </w:r>
    </w:p>
    <w:tbl>
      <w:tblPr>
        <w:tblStyle w:val="7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57EF7" w14:paraId="19BD55E9" w14:textId="77777777">
        <w:tc>
          <w:tcPr>
            <w:tcW w:w="4672" w:type="dxa"/>
          </w:tcPr>
          <w:p w14:paraId="00000244" w14:textId="41FE486D"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Продуктивність, </w:t>
            </w:r>
            <w:r w:rsidR="000A5DBB" w:rsidRPr="000A5DBB">
              <w:rPr>
                <w:rFonts w:ascii="Times New Roman" w:eastAsia="Times New Roman" w:hAnsi="Times New Roman" w:cs="Times New Roman"/>
                <w:sz w:val="28"/>
                <w:szCs w:val="28"/>
              </w:rPr>
              <w:t>м</w:t>
            </w:r>
            <w:r w:rsidR="000A5DBB" w:rsidRPr="000A5DBB">
              <w:rPr>
                <w:rFonts w:ascii="Times New Roman" w:eastAsia="Times New Roman" w:hAnsi="Times New Roman" w:cs="Times New Roman"/>
                <w:sz w:val="28"/>
                <w:szCs w:val="28"/>
                <w:lang w:val="ru-RU"/>
              </w:rPr>
              <w:t>³</w:t>
            </w:r>
            <w:r>
              <w:rPr>
                <w:rFonts w:ascii="Times New Roman" w:eastAsia="Times New Roman" w:hAnsi="Times New Roman" w:cs="Times New Roman"/>
                <w:sz w:val="28"/>
                <w:szCs w:val="28"/>
              </w:rPr>
              <w:t>/год</w:t>
            </w:r>
          </w:p>
        </w:tc>
        <w:tc>
          <w:tcPr>
            <w:tcW w:w="4673" w:type="dxa"/>
          </w:tcPr>
          <w:p w14:paraId="0000024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6500</w:t>
            </w:r>
          </w:p>
        </w:tc>
      </w:tr>
      <w:tr w:rsidR="00457EF7" w14:paraId="0F95906F" w14:textId="77777777">
        <w:tc>
          <w:tcPr>
            <w:tcW w:w="4672" w:type="dxa"/>
          </w:tcPr>
          <w:p w14:paraId="00000246" w14:textId="0888517A"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Маса,</w:t>
            </w:r>
            <w:r w:rsidR="00C819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кг</w:t>
            </w:r>
          </w:p>
        </w:tc>
        <w:tc>
          <w:tcPr>
            <w:tcW w:w="4673" w:type="dxa"/>
          </w:tcPr>
          <w:p w14:paraId="0000024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700</w:t>
            </w:r>
          </w:p>
        </w:tc>
      </w:tr>
      <w:tr w:rsidR="00457EF7" w14:paraId="77D29C0E" w14:textId="77777777">
        <w:tc>
          <w:tcPr>
            <w:tcW w:w="4672" w:type="dxa"/>
          </w:tcPr>
          <w:p w14:paraId="0000024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Потужність, кВт</w:t>
            </w:r>
          </w:p>
        </w:tc>
        <w:tc>
          <w:tcPr>
            <w:tcW w:w="4673" w:type="dxa"/>
          </w:tcPr>
          <w:p w14:paraId="0000024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r>
    </w:tbl>
    <w:p w14:paraId="0000024A" w14:textId="77777777" w:rsidR="00457EF7" w:rsidRDefault="00457EF7">
      <w:pPr>
        <w:spacing w:after="0"/>
        <w:jc w:val="right"/>
        <w:rPr>
          <w:rFonts w:ascii="Times New Roman" w:eastAsia="Times New Roman" w:hAnsi="Times New Roman" w:cs="Times New Roman"/>
          <w:sz w:val="28"/>
          <w:szCs w:val="28"/>
        </w:rPr>
      </w:pPr>
    </w:p>
    <w:p w14:paraId="0000024B" w14:textId="77777777" w:rsidR="00457EF7" w:rsidRDefault="00457EF7">
      <w:pPr>
        <w:spacing w:after="0"/>
        <w:rPr>
          <w:rFonts w:ascii="Times New Roman" w:eastAsia="Times New Roman" w:hAnsi="Times New Roman" w:cs="Times New Roman"/>
          <w:sz w:val="28"/>
          <w:szCs w:val="28"/>
        </w:rPr>
      </w:pPr>
    </w:p>
    <w:p w14:paraId="0000024C" w14:textId="77777777" w:rsidR="00457EF7" w:rsidRDefault="005E1252">
      <w:pP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6533EFFD" wp14:editId="148AB240">
            <wp:extent cx="3261360" cy="2674620"/>
            <wp:effectExtent l="0" t="0" r="0" b="0"/>
            <wp:docPr id="20999564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3261360" cy="2674620"/>
                    </a:xfrm>
                    <a:prstGeom prst="rect">
                      <a:avLst/>
                    </a:prstGeom>
                    <a:ln/>
                  </pic:spPr>
                </pic:pic>
              </a:graphicData>
            </a:graphic>
          </wp:inline>
        </w:drawing>
      </w:r>
    </w:p>
    <w:p w14:paraId="0000024D" w14:textId="0CC83DA4" w:rsidR="00457EF7" w:rsidRDefault="005E1252">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1.13</w:t>
      </w:r>
      <w:r w:rsidR="008B76C4" w:rsidRPr="008B76C4">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Зовнішній вигляд скрубера ICEF 65</w:t>
      </w:r>
    </w:p>
    <w:p w14:paraId="0000024E" w14:textId="293229B1"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Скрубер ICEF 65 використовується в ливарній промисловості для наступних цілей. Шліфування, зачистка, фінішна обробка, очищення газів, що утворюються під час лиття, попереднє охолодження тощо. Наприклад, використовується для попереднього охолодження. Також у сталеливарній промисловості, тонни з плавильних печей Металообробна промисловість: складання деталей, шліфування, верстати</w:t>
      </w:r>
      <w:r w:rsidR="00DC2484">
        <w:rPr>
          <w:rFonts w:ascii="Times New Roman" w:eastAsia="Times New Roman" w:hAnsi="Times New Roman" w:cs="Times New Roman"/>
          <w:sz w:val="28"/>
          <w:szCs w:val="28"/>
        </w:rPr>
        <w:t xml:space="preserve"> </w:t>
      </w:r>
      <w:r w:rsidR="00DC2484" w:rsidRPr="00DC2484">
        <w:rPr>
          <w:rFonts w:ascii="Times New Roman" w:eastAsia="Times New Roman" w:hAnsi="Times New Roman" w:cs="Times New Roman"/>
          <w:sz w:val="28"/>
          <w:szCs w:val="28"/>
        </w:rPr>
        <w:t>[</w:t>
      </w:r>
      <w:r w:rsidR="00DC2484">
        <w:rPr>
          <w:rFonts w:ascii="Times New Roman" w:eastAsia="Times New Roman" w:hAnsi="Times New Roman" w:cs="Times New Roman"/>
          <w:sz w:val="28"/>
          <w:szCs w:val="28"/>
        </w:rPr>
        <w:fldChar w:fldCharType="begin"/>
      </w:r>
      <w:r w:rsidR="00DC2484">
        <w:rPr>
          <w:rFonts w:ascii="Times New Roman" w:eastAsia="Times New Roman" w:hAnsi="Times New Roman" w:cs="Times New Roman"/>
          <w:sz w:val="28"/>
          <w:szCs w:val="28"/>
        </w:rPr>
        <w:instrText xml:space="preserve"> REF _Ref166175156 \r \h </w:instrText>
      </w:r>
      <w:r w:rsidR="00DC2484">
        <w:rPr>
          <w:rFonts w:ascii="Times New Roman" w:eastAsia="Times New Roman" w:hAnsi="Times New Roman" w:cs="Times New Roman"/>
          <w:sz w:val="28"/>
          <w:szCs w:val="28"/>
        </w:rPr>
      </w:r>
      <w:r w:rsidR="00DC2484">
        <w:rPr>
          <w:rFonts w:ascii="Times New Roman" w:eastAsia="Times New Roman" w:hAnsi="Times New Roman" w:cs="Times New Roman"/>
          <w:sz w:val="28"/>
          <w:szCs w:val="28"/>
        </w:rPr>
        <w:fldChar w:fldCharType="separate"/>
      </w:r>
      <w:r w:rsidR="00DC2484">
        <w:rPr>
          <w:rFonts w:ascii="Times New Roman" w:eastAsia="Times New Roman" w:hAnsi="Times New Roman" w:cs="Times New Roman"/>
          <w:sz w:val="28"/>
          <w:szCs w:val="28"/>
        </w:rPr>
        <w:t>11</w:t>
      </w:r>
      <w:r w:rsidR="00DC2484">
        <w:rPr>
          <w:rFonts w:ascii="Times New Roman" w:eastAsia="Times New Roman" w:hAnsi="Times New Roman" w:cs="Times New Roman"/>
          <w:sz w:val="28"/>
          <w:szCs w:val="28"/>
        </w:rPr>
        <w:fldChar w:fldCharType="end"/>
      </w:r>
      <w:r w:rsidR="00DC2484" w:rsidRPr="00DC2484">
        <w:rPr>
          <w:rFonts w:ascii="Times New Roman" w:eastAsia="Times New Roman" w:hAnsi="Times New Roman" w:cs="Times New Roman"/>
          <w:sz w:val="28"/>
          <w:szCs w:val="28"/>
        </w:rPr>
        <w:t>]</w:t>
      </w:r>
      <w:r>
        <w:rPr>
          <w:rFonts w:ascii="Times New Roman" w:eastAsia="Times New Roman" w:hAnsi="Times New Roman" w:cs="Times New Roman"/>
          <w:sz w:val="28"/>
          <w:szCs w:val="28"/>
        </w:rPr>
        <w:t>.  Видалення стружки, конвеєри, волочильні машини, прокатка в листи, машини для обробки металів тиском тощо.</w:t>
      </w:r>
    </w:p>
    <w:p w14:paraId="0000024F"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Скрубер ICEF 65 встановлюється в головному каналі вентиляційної системи в ливарних цехах. Повітря, забруднене азотом, вуглецем, оксидами цинку та алюмінію, надходить у вентиляційну систему потрапляє в очисну установку. Забруднене повітря проходить через відцентровий сепаратор і контактує з очисною установкою. Вода поглинається системою. Очищене повітря проходить через спеціальний пиловловлювач. Тут збираються краплі води, що залишилися, і після уповільнення в розширювальній камері виводиться назовні.</w:t>
      </w:r>
    </w:p>
    <w:p w14:paraId="00000250"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Забруднена пилом вода збирається в резервуарі в нижній частині установки і повертається в циркуляцію за допомогою спеціального насоса. Рівень води в резервуарі підтримується постійним і контролюється електронним контролером рівня води.</w:t>
      </w:r>
    </w:p>
    <w:p w14:paraId="00000251" w14:textId="70AA5F4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Рівень очищення становить 95% для частинок розміром до 5 мікрон і 99,8% для частинок розміром до 25 мікрон.  На відміну від систем рукавних фільтрів, які потребують регенерації (очищення забруднених фільтрів) через певний проміжок часу. Потребує регенерації (очищення забруднених фільтрів) і заміни, ICEF</w:t>
      </w:r>
      <w:r w:rsidR="00C819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65 не схильний до такого забруднення і підтримує постійний потік повітря і тиск повітря на постійному рівні.</w:t>
      </w:r>
    </w:p>
    <w:p w14:paraId="00000252" w14:textId="77777777" w:rsidR="00457EF7" w:rsidRDefault="005E1252">
      <w:pP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7E505F6" wp14:editId="18227780">
            <wp:extent cx="3897737" cy="2720217"/>
            <wp:effectExtent l="0" t="0" r="0" b="0"/>
            <wp:docPr id="2099956442" name="image2.png" descr="Изображение выглядит как текст, диаграмма, снимок экран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png" descr="Изображение выглядит как текст, диаграмма, снимок экрана, План&#10;&#10;Автоматически созданное описание"/>
                    <pic:cNvPicPr preferRelativeResize="0"/>
                  </pic:nvPicPr>
                  <pic:blipFill>
                    <a:blip r:embed="rId22"/>
                    <a:srcRect/>
                    <a:stretch>
                      <a:fillRect/>
                    </a:stretch>
                  </pic:blipFill>
                  <pic:spPr>
                    <a:xfrm>
                      <a:off x="0" y="0"/>
                      <a:ext cx="3897737" cy="2720217"/>
                    </a:xfrm>
                    <a:prstGeom prst="rect">
                      <a:avLst/>
                    </a:prstGeom>
                    <a:ln/>
                  </pic:spPr>
                </pic:pic>
              </a:graphicData>
            </a:graphic>
          </wp:inline>
        </w:drawing>
      </w:r>
    </w:p>
    <w:p w14:paraId="00000253" w14:textId="53161C34" w:rsidR="00457EF7" w:rsidRDefault="005E1252">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1.14</w:t>
      </w:r>
      <w:r w:rsidR="008B76C4" w:rsidRPr="008B76C4">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Принцип роботи установки ICEF</w:t>
      </w:r>
      <w:r w:rsidR="00C819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65</w:t>
      </w:r>
    </w:p>
    <w:p w14:paraId="00000254"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Важливі особливості представленої мийки.</w:t>
      </w:r>
    </w:p>
    <w:p w14:paraId="00000255"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Вологий пил легко видаляється через спеціальні зливні труби в баку для води труби встановлюються на бак для води і ручним або автоматичним способом.</w:t>
      </w:r>
    </w:p>
    <w:p w14:paraId="00000256"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Конструкція агрегату забезпечує легкий доступ до всіх точок кріплення і легку заміну всіх деталей.</w:t>
      </w:r>
    </w:p>
    <w:p w14:paraId="00000257"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Установка оснащена витяжною системою для автоматичного видалення вологого пилу </w:t>
      </w:r>
    </w:p>
    <w:p w14:paraId="00000258"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Пристрій для автоматичного всмоктування вологого пилу. Якщо в робочій зоні потрібен низький рівень шуму, відповідно до вимог замовника можуть бути встановлені прямокутні шумоглушники. </w:t>
      </w:r>
    </w:p>
    <w:p w14:paraId="00000259"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Регулятор потоку на виході з вентилятора дозволяє відрегулювати вихідний потік до бажаного рівня.</w:t>
      </w:r>
    </w:p>
    <w:p w14:paraId="0000025A"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 Дуже низьке споживання води, оскільки вона повертається в циркуляцію.</w:t>
      </w:r>
    </w:p>
    <w:p w14:paraId="0000025B"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 Очищене повітря може повертатися в робочу камеру Таким чином, досягається економія енергії, особливо в зимові місяці.</w:t>
      </w:r>
    </w:p>
    <w:p w14:paraId="0000025C" w14:textId="77777777" w:rsidR="00457EF7" w:rsidRDefault="00457EF7">
      <w:pPr>
        <w:spacing w:after="0"/>
        <w:rPr>
          <w:rFonts w:ascii="Times New Roman" w:eastAsia="Times New Roman" w:hAnsi="Times New Roman" w:cs="Times New Roman"/>
          <w:sz w:val="28"/>
          <w:szCs w:val="28"/>
        </w:rPr>
      </w:pPr>
    </w:p>
    <w:p w14:paraId="0000025D" w14:textId="77777777" w:rsidR="00457EF7" w:rsidRDefault="00457EF7">
      <w:pPr>
        <w:spacing w:after="0"/>
        <w:rPr>
          <w:rFonts w:ascii="Times New Roman" w:eastAsia="Times New Roman" w:hAnsi="Times New Roman" w:cs="Times New Roman"/>
          <w:sz w:val="28"/>
          <w:szCs w:val="28"/>
        </w:rPr>
      </w:pPr>
    </w:p>
    <w:p w14:paraId="0000025E" w14:textId="77777777" w:rsidR="00457EF7" w:rsidRDefault="00457EF7">
      <w:pPr>
        <w:spacing w:after="0"/>
        <w:rPr>
          <w:rFonts w:ascii="Times New Roman" w:eastAsia="Times New Roman" w:hAnsi="Times New Roman" w:cs="Times New Roman"/>
          <w:sz w:val="28"/>
          <w:szCs w:val="28"/>
        </w:rPr>
      </w:pPr>
    </w:p>
    <w:p w14:paraId="0000025F" w14:textId="77777777" w:rsidR="00457EF7" w:rsidRDefault="00457EF7">
      <w:pPr>
        <w:spacing w:after="0"/>
        <w:rPr>
          <w:rFonts w:ascii="Times New Roman" w:eastAsia="Times New Roman" w:hAnsi="Times New Roman" w:cs="Times New Roman"/>
          <w:sz w:val="28"/>
          <w:szCs w:val="28"/>
        </w:rPr>
      </w:pPr>
    </w:p>
    <w:p w14:paraId="00000260" w14:textId="77777777" w:rsidR="00457EF7" w:rsidRDefault="00457EF7">
      <w:pPr>
        <w:spacing w:after="0"/>
        <w:rPr>
          <w:rFonts w:ascii="Times New Roman" w:eastAsia="Times New Roman" w:hAnsi="Times New Roman" w:cs="Times New Roman"/>
          <w:sz w:val="28"/>
          <w:szCs w:val="28"/>
        </w:rPr>
      </w:pPr>
    </w:p>
    <w:p w14:paraId="00000261" w14:textId="77777777" w:rsidR="00457EF7" w:rsidRDefault="00457EF7">
      <w:pPr>
        <w:spacing w:after="0"/>
        <w:rPr>
          <w:rFonts w:ascii="Times New Roman" w:eastAsia="Times New Roman" w:hAnsi="Times New Roman" w:cs="Times New Roman"/>
          <w:sz w:val="28"/>
          <w:szCs w:val="28"/>
        </w:rPr>
      </w:pPr>
    </w:p>
    <w:p w14:paraId="00000262" w14:textId="77777777" w:rsidR="00457EF7" w:rsidRDefault="00457EF7">
      <w:pPr>
        <w:spacing w:after="0"/>
        <w:rPr>
          <w:rFonts w:ascii="Times New Roman" w:eastAsia="Times New Roman" w:hAnsi="Times New Roman" w:cs="Times New Roman"/>
          <w:sz w:val="28"/>
          <w:szCs w:val="28"/>
        </w:rPr>
      </w:pPr>
    </w:p>
    <w:p w14:paraId="00000263" w14:textId="77777777" w:rsidR="00457EF7" w:rsidRDefault="00457EF7">
      <w:pPr>
        <w:spacing w:after="0"/>
        <w:rPr>
          <w:rFonts w:ascii="Times New Roman" w:eastAsia="Times New Roman" w:hAnsi="Times New Roman" w:cs="Times New Roman"/>
          <w:sz w:val="28"/>
          <w:szCs w:val="28"/>
        </w:rPr>
      </w:pPr>
    </w:p>
    <w:p w14:paraId="00000264" w14:textId="77777777" w:rsidR="00457EF7" w:rsidRDefault="00457EF7">
      <w:pPr>
        <w:spacing w:after="0"/>
        <w:rPr>
          <w:rFonts w:ascii="Times New Roman" w:eastAsia="Times New Roman" w:hAnsi="Times New Roman" w:cs="Times New Roman"/>
          <w:sz w:val="28"/>
          <w:szCs w:val="28"/>
        </w:rPr>
      </w:pPr>
    </w:p>
    <w:p w14:paraId="00000265" w14:textId="77777777" w:rsidR="00457EF7" w:rsidRDefault="00457EF7">
      <w:pPr>
        <w:spacing w:after="0"/>
        <w:rPr>
          <w:rFonts w:ascii="Times New Roman" w:eastAsia="Times New Roman" w:hAnsi="Times New Roman" w:cs="Times New Roman"/>
          <w:sz w:val="28"/>
          <w:szCs w:val="28"/>
        </w:rPr>
      </w:pPr>
    </w:p>
    <w:p w14:paraId="00000266" w14:textId="77777777" w:rsidR="00457EF7" w:rsidRDefault="00457EF7">
      <w:pPr>
        <w:spacing w:after="0"/>
        <w:rPr>
          <w:rFonts w:ascii="Times New Roman" w:eastAsia="Times New Roman" w:hAnsi="Times New Roman" w:cs="Times New Roman"/>
          <w:sz w:val="28"/>
          <w:szCs w:val="28"/>
        </w:rPr>
      </w:pPr>
    </w:p>
    <w:p w14:paraId="00000267" w14:textId="77777777" w:rsidR="00457EF7" w:rsidRDefault="00457EF7">
      <w:pPr>
        <w:spacing w:after="0"/>
        <w:rPr>
          <w:rFonts w:ascii="Times New Roman" w:eastAsia="Times New Roman" w:hAnsi="Times New Roman" w:cs="Times New Roman"/>
          <w:sz w:val="28"/>
          <w:szCs w:val="28"/>
        </w:rPr>
      </w:pPr>
    </w:p>
    <w:p w14:paraId="00000268" w14:textId="77777777" w:rsidR="00457EF7" w:rsidRDefault="00457EF7">
      <w:pPr>
        <w:spacing w:after="0"/>
        <w:rPr>
          <w:rFonts w:ascii="Times New Roman" w:eastAsia="Times New Roman" w:hAnsi="Times New Roman" w:cs="Times New Roman"/>
          <w:sz w:val="28"/>
          <w:szCs w:val="28"/>
        </w:rPr>
      </w:pPr>
    </w:p>
    <w:p w14:paraId="00000269" w14:textId="77777777" w:rsidR="00457EF7" w:rsidRDefault="00457EF7">
      <w:pPr>
        <w:spacing w:after="0"/>
        <w:rPr>
          <w:rFonts w:ascii="Times New Roman" w:eastAsia="Times New Roman" w:hAnsi="Times New Roman" w:cs="Times New Roman"/>
          <w:sz w:val="28"/>
          <w:szCs w:val="28"/>
        </w:rPr>
      </w:pPr>
    </w:p>
    <w:p w14:paraId="0000026A" w14:textId="77777777" w:rsidR="00457EF7" w:rsidRDefault="00457EF7">
      <w:pPr>
        <w:spacing w:after="0"/>
        <w:rPr>
          <w:rFonts w:ascii="Times New Roman" w:eastAsia="Times New Roman" w:hAnsi="Times New Roman" w:cs="Times New Roman"/>
          <w:sz w:val="28"/>
          <w:szCs w:val="28"/>
        </w:rPr>
      </w:pPr>
    </w:p>
    <w:p w14:paraId="0000026B" w14:textId="77777777" w:rsidR="00457EF7" w:rsidRDefault="00457EF7">
      <w:pPr>
        <w:spacing w:after="0"/>
        <w:rPr>
          <w:rFonts w:ascii="Times New Roman" w:eastAsia="Times New Roman" w:hAnsi="Times New Roman" w:cs="Times New Roman"/>
          <w:sz w:val="28"/>
          <w:szCs w:val="28"/>
        </w:rPr>
      </w:pPr>
    </w:p>
    <w:p w14:paraId="0000026C" w14:textId="77777777" w:rsidR="00457EF7" w:rsidRDefault="00457EF7">
      <w:pPr>
        <w:spacing w:after="0"/>
        <w:rPr>
          <w:rFonts w:ascii="Times New Roman" w:eastAsia="Times New Roman" w:hAnsi="Times New Roman" w:cs="Times New Roman"/>
          <w:sz w:val="28"/>
          <w:szCs w:val="28"/>
        </w:rPr>
      </w:pPr>
    </w:p>
    <w:p w14:paraId="0000026D" w14:textId="77777777" w:rsidR="00457EF7" w:rsidRDefault="00457EF7">
      <w:pPr>
        <w:spacing w:after="0"/>
        <w:rPr>
          <w:rFonts w:ascii="Times New Roman" w:eastAsia="Times New Roman" w:hAnsi="Times New Roman" w:cs="Times New Roman"/>
          <w:sz w:val="28"/>
          <w:szCs w:val="28"/>
        </w:rPr>
      </w:pPr>
    </w:p>
    <w:p w14:paraId="0000026E" w14:textId="77777777" w:rsidR="00457EF7" w:rsidRDefault="00457EF7">
      <w:pPr>
        <w:spacing w:after="0"/>
        <w:rPr>
          <w:rFonts w:ascii="Times New Roman" w:eastAsia="Times New Roman" w:hAnsi="Times New Roman" w:cs="Times New Roman"/>
          <w:sz w:val="28"/>
          <w:szCs w:val="28"/>
        </w:rPr>
      </w:pPr>
    </w:p>
    <w:p w14:paraId="0000026F" w14:textId="77777777" w:rsidR="00457EF7" w:rsidRDefault="00457EF7">
      <w:pPr>
        <w:spacing w:after="0"/>
        <w:rPr>
          <w:rFonts w:ascii="Times New Roman" w:eastAsia="Times New Roman" w:hAnsi="Times New Roman" w:cs="Times New Roman"/>
          <w:sz w:val="28"/>
          <w:szCs w:val="28"/>
        </w:rPr>
      </w:pPr>
    </w:p>
    <w:p w14:paraId="00000270" w14:textId="77777777" w:rsidR="00457EF7" w:rsidRDefault="00457EF7">
      <w:pPr>
        <w:spacing w:after="0"/>
        <w:rPr>
          <w:rFonts w:ascii="Times New Roman" w:eastAsia="Times New Roman" w:hAnsi="Times New Roman" w:cs="Times New Roman"/>
          <w:sz w:val="28"/>
          <w:szCs w:val="28"/>
        </w:rPr>
      </w:pPr>
    </w:p>
    <w:p w14:paraId="00000271" w14:textId="77777777" w:rsidR="00457EF7" w:rsidRPr="0070013B" w:rsidRDefault="00457EF7">
      <w:pPr>
        <w:spacing w:after="0"/>
        <w:rPr>
          <w:rFonts w:ascii="Times New Roman" w:eastAsia="Times New Roman" w:hAnsi="Times New Roman" w:cs="Times New Roman"/>
          <w:sz w:val="28"/>
          <w:szCs w:val="28"/>
          <w:lang w:val="ru-RU"/>
        </w:rPr>
      </w:pPr>
    </w:p>
    <w:p w14:paraId="0BDBA9B7" w14:textId="77777777" w:rsidR="00986CD8" w:rsidRPr="0070013B" w:rsidRDefault="00986CD8">
      <w:pPr>
        <w:spacing w:after="0"/>
        <w:rPr>
          <w:rFonts w:ascii="Times New Roman" w:eastAsia="Times New Roman" w:hAnsi="Times New Roman" w:cs="Times New Roman"/>
          <w:sz w:val="28"/>
          <w:szCs w:val="28"/>
          <w:lang w:val="ru-RU"/>
        </w:rPr>
      </w:pPr>
    </w:p>
    <w:p w14:paraId="01368A30" w14:textId="77777777" w:rsidR="00986CD8" w:rsidRPr="0070013B" w:rsidRDefault="00986CD8">
      <w:pPr>
        <w:spacing w:after="0"/>
        <w:rPr>
          <w:rFonts w:ascii="Times New Roman" w:eastAsia="Times New Roman" w:hAnsi="Times New Roman" w:cs="Times New Roman"/>
          <w:sz w:val="28"/>
          <w:szCs w:val="28"/>
          <w:lang w:val="ru-RU"/>
        </w:rPr>
      </w:pPr>
    </w:p>
    <w:p w14:paraId="00000272" w14:textId="77777777" w:rsidR="00457EF7" w:rsidRDefault="00457EF7">
      <w:pPr>
        <w:spacing w:after="0"/>
        <w:rPr>
          <w:rFonts w:ascii="Times New Roman" w:eastAsia="Times New Roman" w:hAnsi="Times New Roman" w:cs="Times New Roman"/>
          <w:sz w:val="28"/>
          <w:szCs w:val="28"/>
        </w:rPr>
      </w:pPr>
    </w:p>
    <w:p w14:paraId="00000273" w14:textId="59546AC3" w:rsidR="00457EF7" w:rsidRPr="00CA5345" w:rsidRDefault="005E1252">
      <w:pPr>
        <w:spacing w:after="0"/>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lastRenderedPageBreak/>
        <w:t>РОЗДІЛ 2 ЕКОЛОГО-ГЕОГРАФІЧНА ХАРАКТЕРИСТИКА РЕГІОНУ ДОСЛІДЖЕННЯ</w:t>
      </w:r>
    </w:p>
    <w:p w14:paraId="00000274" w14:textId="77777777" w:rsidR="00457EF7" w:rsidRPr="00CA5345" w:rsidRDefault="005E1252">
      <w:pPr>
        <w:spacing w:after="0"/>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t>2.1</w:t>
      </w:r>
      <w:r w:rsidRPr="00CA5345">
        <w:rPr>
          <w:rFonts w:ascii="Times New Roman" w:eastAsia="Times New Roman" w:hAnsi="Times New Roman" w:cs="Times New Roman"/>
          <w:sz w:val="28"/>
          <w:szCs w:val="28"/>
        </w:rPr>
        <w:tab/>
        <w:t>Географічне положення та кліматичні умови</w:t>
      </w:r>
    </w:p>
    <w:p w14:paraId="2857DC91" w14:textId="77777777" w:rsidR="00CA5345" w:rsidRDefault="00CA5345">
      <w:pPr>
        <w:spacing w:after="0"/>
        <w:rPr>
          <w:rFonts w:ascii="Times New Roman" w:eastAsia="Times New Roman" w:hAnsi="Times New Roman" w:cs="Times New Roman"/>
          <w:sz w:val="28"/>
          <w:szCs w:val="28"/>
        </w:rPr>
      </w:pPr>
    </w:p>
    <w:p w14:paraId="44C893E1" w14:textId="77777777" w:rsidR="00CA5345" w:rsidRDefault="00CA5345">
      <w:pPr>
        <w:spacing w:after="0"/>
        <w:rPr>
          <w:rFonts w:ascii="Times New Roman" w:eastAsia="Times New Roman" w:hAnsi="Times New Roman" w:cs="Times New Roman"/>
          <w:sz w:val="28"/>
          <w:szCs w:val="28"/>
        </w:rPr>
      </w:pPr>
    </w:p>
    <w:p w14:paraId="00000275" w14:textId="2718EF78"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Запорізька область </w:t>
      </w:r>
      <w:r w:rsidR="002A3FB8" w:rsidRPr="008B76C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адміністративна одиниця на півдні України. Утворена 10 січня 1939 року шляхом поділу Дніпропетровської області. Запорізька область має вигідне географічне розташування.</w:t>
      </w:r>
    </w:p>
    <w:p w14:paraId="00000276" w14:textId="4AC4259A"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Вона розташована в південно-східній</w:t>
      </w:r>
      <w:r w:rsidR="00F52AD3" w:rsidRPr="00F52A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частині України і займає переважно лівобережну частину басейну нижньої течії Дніпра. Обласний центр</w:t>
      </w:r>
      <w:r w:rsidR="00264099">
        <w:rPr>
          <w:rFonts w:ascii="Times New Roman" w:hAnsi="Times New Roman" w:cs="Times New Roman"/>
          <w:color w:val="000000"/>
          <w:sz w:val="28"/>
          <w:szCs w:val="28"/>
          <w:lang w:val="ru-RU"/>
        </w:rPr>
        <w:t xml:space="preserve"> </w:t>
      </w:r>
      <w:r w:rsidR="00264099" w:rsidRPr="00226E84">
        <w:rPr>
          <w:rFonts w:ascii="Times New Roman" w:hAnsi="Times New Roman" w:cs="Times New Roman"/>
          <w:color w:val="000000"/>
          <w:sz w:val="28"/>
          <w:szCs w:val="28"/>
        </w:rPr>
        <w:t>–</w:t>
      </w:r>
      <w:r w:rsidR="00264099">
        <w:rPr>
          <w:color w:val="000000"/>
          <w:sz w:val="28"/>
          <w:szCs w:val="28"/>
          <w:lang w:val="ru-RU"/>
        </w:rPr>
        <w:t xml:space="preserve"> </w:t>
      </w:r>
      <w:r>
        <w:rPr>
          <w:rFonts w:ascii="Times New Roman" w:eastAsia="Times New Roman" w:hAnsi="Times New Roman" w:cs="Times New Roman"/>
          <w:sz w:val="28"/>
          <w:szCs w:val="28"/>
        </w:rPr>
        <w:t>місто Запоріжжя.</w:t>
      </w:r>
    </w:p>
    <w:p w14:paraId="00000277" w14:textId="77777777" w:rsidR="00457EF7" w:rsidRDefault="005E1252">
      <w:pP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D4F27C3" wp14:editId="60B561DE">
            <wp:extent cx="4688205" cy="2731135"/>
            <wp:effectExtent l="0" t="0" r="0" b="0"/>
            <wp:docPr id="20999564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4688205" cy="2731135"/>
                    </a:xfrm>
                    <a:prstGeom prst="rect">
                      <a:avLst/>
                    </a:prstGeom>
                    <a:ln/>
                  </pic:spPr>
                </pic:pic>
              </a:graphicData>
            </a:graphic>
          </wp:inline>
        </w:drawing>
      </w:r>
    </w:p>
    <w:p w14:paraId="00000278" w14:textId="77777777" w:rsidR="00457EF7" w:rsidRDefault="00457EF7">
      <w:pPr>
        <w:spacing w:after="0"/>
        <w:rPr>
          <w:rFonts w:ascii="Times New Roman" w:eastAsia="Times New Roman" w:hAnsi="Times New Roman" w:cs="Times New Roman"/>
          <w:sz w:val="28"/>
          <w:szCs w:val="28"/>
        </w:rPr>
      </w:pPr>
    </w:p>
    <w:p w14:paraId="00000279" w14:textId="2ED8155A" w:rsidR="00457EF7" w:rsidRDefault="005E1252">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w:t>
      </w:r>
      <w:r w:rsidR="008B76C4" w:rsidRPr="008B76C4">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Запорізька область на мапі України</w:t>
      </w:r>
    </w:p>
    <w:p w14:paraId="0000027A" w14:textId="639B36BB" w:rsidR="00457EF7" w:rsidRPr="002A3FB8" w:rsidRDefault="005E1252">
      <w:pPr>
        <w:spacing w:after="0"/>
        <w:rPr>
          <w:rFonts w:ascii="Times New Roman" w:eastAsia="Times New Roman" w:hAnsi="Times New Roman" w:cs="Times New Roman"/>
          <w:sz w:val="28"/>
          <w:szCs w:val="28"/>
        </w:rPr>
      </w:pPr>
      <w:r w:rsidRPr="002A3FB8">
        <w:rPr>
          <w:rFonts w:ascii="Times New Roman" w:eastAsia="Times New Roman" w:hAnsi="Times New Roman" w:cs="Times New Roman"/>
          <w:sz w:val="28"/>
          <w:szCs w:val="28"/>
        </w:rPr>
        <w:t>На півночі та північному заході вона межує з Дніпропетровською областю, на заході</w:t>
      </w:r>
      <w:r w:rsidR="002A3FB8" w:rsidRPr="002A3FB8">
        <w:rPr>
          <w:rFonts w:ascii="Times New Roman" w:eastAsia="Times New Roman" w:hAnsi="Times New Roman" w:cs="Times New Roman"/>
          <w:sz w:val="28"/>
          <w:szCs w:val="28"/>
        </w:rPr>
        <w:t xml:space="preserve"> – </w:t>
      </w:r>
      <w:r w:rsidRPr="002A3FB8">
        <w:rPr>
          <w:rFonts w:ascii="Times New Roman" w:eastAsia="Times New Roman" w:hAnsi="Times New Roman" w:cs="Times New Roman"/>
          <w:sz w:val="28"/>
          <w:szCs w:val="28"/>
        </w:rPr>
        <w:t>з Херсонською, на</w:t>
      </w:r>
      <w:r w:rsidR="002A3FB8" w:rsidRPr="002A3FB8">
        <w:rPr>
          <w:rFonts w:ascii="Times New Roman" w:eastAsia="Times New Roman" w:hAnsi="Times New Roman" w:cs="Times New Roman"/>
          <w:sz w:val="28"/>
          <w:szCs w:val="28"/>
        </w:rPr>
        <w:t xml:space="preserve"> </w:t>
      </w:r>
      <w:r w:rsidRPr="002A3FB8">
        <w:rPr>
          <w:rFonts w:ascii="Times New Roman" w:eastAsia="Times New Roman" w:hAnsi="Times New Roman" w:cs="Times New Roman"/>
          <w:sz w:val="28"/>
          <w:szCs w:val="28"/>
        </w:rPr>
        <w:t>сході</w:t>
      </w:r>
      <w:r w:rsidR="002A3FB8" w:rsidRPr="002A3FB8">
        <w:rPr>
          <w:rFonts w:ascii="Times New Roman" w:eastAsia="Times New Roman" w:hAnsi="Times New Roman" w:cs="Times New Roman"/>
          <w:sz w:val="28"/>
          <w:szCs w:val="28"/>
        </w:rPr>
        <w:t xml:space="preserve"> – </w:t>
      </w:r>
      <w:r w:rsidRPr="002A3FB8">
        <w:rPr>
          <w:rFonts w:ascii="Times New Roman" w:eastAsia="Times New Roman" w:hAnsi="Times New Roman" w:cs="Times New Roman"/>
          <w:sz w:val="28"/>
          <w:szCs w:val="28"/>
        </w:rPr>
        <w:t>з Донецькою, а на півдні омивається Азовським</w:t>
      </w:r>
      <w:r w:rsidR="002A3FB8" w:rsidRPr="002A3FB8">
        <w:rPr>
          <w:rFonts w:ascii="Times New Roman" w:eastAsia="Times New Roman" w:hAnsi="Times New Roman" w:cs="Times New Roman"/>
          <w:sz w:val="28"/>
          <w:szCs w:val="28"/>
        </w:rPr>
        <w:t xml:space="preserve"> </w:t>
      </w:r>
      <w:r w:rsidRPr="002A3FB8">
        <w:rPr>
          <w:rFonts w:ascii="Times New Roman" w:eastAsia="Times New Roman" w:hAnsi="Times New Roman" w:cs="Times New Roman"/>
          <w:sz w:val="28"/>
          <w:szCs w:val="28"/>
        </w:rPr>
        <w:t>морем, довжина берегової лінії якого становить близько 300 км.</w:t>
      </w:r>
    </w:p>
    <w:p w14:paraId="0000027B" w14:textId="75405DB7" w:rsidR="00457EF7" w:rsidRDefault="005E1252">
      <w:pPr>
        <w:spacing w:after="0"/>
        <w:rPr>
          <w:rFonts w:ascii="Times New Roman" w:eastAsia="Times New Roman" w:hAnsi="Times New Roman" w:cs="Times New Roman"/>
          <w:sz w:val="28"/>
          <w:szCs w:val="28"/>
        </w:rPr>
      </w:pPr>
      <w:r w:rsidRPr="002A3FB8">
        <w:rPr>
          <w:rFonts w:ascii="Times New Roman" w:eastAsia="Times New Roman" w:hAnsi="Times New Roman" w:cs="Times New Roman"/>
          <w:sz w:val="28"/>
          <w:szCs w:val="28"/>
        </w:rPr>
        <w:t>Запорізька область є чудовим геологічним регіоном,</w:t>
      </w:r>
      <w:r w:rsidR="002A3FB8" w:rsidRPr="002A3FB8">
        <w:rPr>
          <w:rFonts w:ascii="Times New Roman" w:eastAsia="Times New Roman" w:hAnsi="Times New Roman" w:cs="Times New Roman"/>
          <w:sz w:val="28"/>
          <w:szCs w:val="28"/>
          <w:lang w:val="ru-RU"/>
        </w:rPr>
        <w:t xml:space="preserve"> </w:t>
      </w:r>
      <w:r w:rsidRPr="002A3FB8">
        <w:rPr>
          <w:rFonts w:ascii="Times New Roman" w:eastAsia="Times New Roman" w:hAnsi="Times New Roman" w:cs="Times New Roman"/>
          <w:sz w:val="28"/>
          <w:szCs w:val="28"/>
        </w:rPr>
        <w:t>благословенним різноманітними геологічними структурами</w:t>
      </w:r>
      <w:r w:rsidR="002A3FB8" w:rsidRPr="002A3FB8">
        <w:rPr>
          <w:rFonts w:ascii="Times New Roman" w:eastAsia="Times New Roman" w:hAnsi="Times New Roman" w:cs="Times New Roman"/>
          <w:sz w:val="28"/>
          <w:szCs w:val="28"/>
          <w:lang w:val="ru-RU"/>
        </w:rPr>
        <w:t xml:space="preserve"> </w:t>
      </w:r>
      <w:r w:rsidRPr="002A3FB8">
        <w:rPr>
          <w:rFonts w:ascii="Times New Roman" w:eastAsia="Times New Roman" w:hAnsi="Times New Roman" w:cs="Times New Roman"/>
          <w:sz w:val="28"/>
          <w:szCs w:val="28"/>
        </w:rPr>
        <w:t>та потужними мінеральними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ресурсами. За різноманітністю та багатством мінеральних ресурсів область посідає одне з лідируючих місць в Україні.</w:t>
      </w:r>
    </w:p>
    <w:p w14:paraId="0000027C" w14:textId="350BCC3B"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Область може забезпечити державу марганцевою рудою, багатими запасами залізної руди, гірничо-хімічними та нерудними корисними копалинами, а також корисними копалинами неметалургійного походження. Матеріально-сировинна база Запорізької області складається з сировини, необхідної для виробництва будівельних матеріалів, питної води, технічних і мінеральних підземних вод, залізних й рідкоземельних руд, природного газу, гірничо-хімічної та нерудної мінеральної сировини для металургії</w:t>
      </w:r>
      <w:r w:rsidR="000518B9" w:rsidRPr="000518B9">
        <w:rPr>
          <w:rFonts w:ascii="Times New Roman" w:eastAsia="Times New Roman" w:hAnsi="Times New Roman" w:cs="Times New Roman"/>
          <w:sz w:val="28"/>
          <w:szCs w:val="28"/>
        </w:rPr>
        <w:t>[</w:t>
      </w:r>
      <w:r w:rsidR="000518B9">
        <w:rPr>
          <w:rFonts w:ascii="Times New Roman" w:eastAsia="Times New Roman" w:hAnsi="Times New Roman" w:cs="Times New Roman"/>
          <w:sz w:val="28"/>
          <w:szCs w:val="28"/>
        </w:rPr>
        <w:fldChar w:fldCharType="begin"/>
      </w:r>
      <w:r w:rsidR="000518B9">
        <w:rPr>
          <w:rFonts w:ascii="Times New Roman" w:eastAsia="Times New Roman" w:hAnsi="Times New Roman" w:cs="Times New Roman"/>
          <w:sz w:val="28"/>
          <w:szCs w:val="28"/>
        </w:rPr>
        <w:instrText xml:space="preserve"> REF _Ref166175259 \r \h </w:instrText>
      </w:r>
      <w:r w:rsidR="000518B9">
        <w:rPr>
          <w:rFonts w:ascii="Times New Roman" w:eastAsia="Times New Roman" w:hAnsi="Times New Roman" w:cs="Times New Roman"/>
          <w:sz w:val="28"/>
          <w:szCs w:val="28"/>
        </w:rPr>
      </w:r>
      <w:r w:rsidR="000518B9">
        <w:rPr>
          <w:rFonts w:ascii="Times New Roman" w:eastAsia="Times New Roman" w:hAnsi="Times New Roman" w:cs="Times New Roman"/>
          <w:sz w:val="28"/>
          <w:szCs w:val="28"/>
        </w:rPr>
        <w:fldChar w:fldCharType="separate"/>
      </w:r>
      <w:r w:rsidR="000518B9">
        <w:rPr>
          <w:rFonts w:ascii="Times New Roman" w:eastAsia="Times New Roman" w:hAnsi="Times New Roman" w:cs="Times New Roman"/>
          <w:sz w:val="28"/>
          <w:szCs w:val="28"/>
        </w:rPr>
        <w:t>12</w:t>
      </w:r>
      <w:r w:rsidR="000518B9">
        <w:rPr>
          <w:rFonts w:ascii="Times New Roman" w:eastAsia="Times New Roman" w:hAnsi="Times New Roman" w:cs="Times New Roman"/>
          <w:sz w:val="28"/>
          <w:szCs w:val="28"/>
        </w:rPr>
        <w:fldChar w:fldCharType="end"/>
      </w:r>
      <w:r w:rsidR="000518B9" w:rsidRPr="000518B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Територія сучасної Запорізької області, яка є повністю степовою, зазнала значних негативних змін протягом останніх століть внаслідок нераціональної діяльності людини (надмірна розораність, засолення ґрунтів при зрошенні, хімізація сільськогосподарських угідь, індустріалізація виробництва, видобуток корисних копалин тощо).Збільшення антропогенного впливу та його різноманітності супроводжувалося формуванням відповідних типів антропогенних ландшафтів</w:t>
      </w:r>
      <w:r w:rsidR="000518B9" w:rsidRPr="000518B9">
        <w:t xml:space="preserve"> </w:t>
      </w:r>
      <w:r w:rsidR="000518B9" w:rsidRPr="000518B9">
        <w:rPr>
          <w:rFonts w:ascii="Times New Roman" w:eastAsia="Times New Roman" w:hAnsi="Times New Roman" w:cs="Times New Roman"/>
          <w:sz w:val="28"/>
          <w:szCs w:val="28"/>
        </w:rPr>
        <w:t>[</w:t>
      </w:r>
      <w:r w:rsidR="00493BD9">
        <w:rPr>
          <w:rFonts w:ascii="Times New Roman" w:eastAsia="Times New Roman" w:hAnsi="Times New Roman" w:cs="Times New Roman"/>
          <w:sz w:val="28"/>
          <w:szCs w:val="28"/>
        </w:rPr>
        <w:fldChar w:fldCharType="begin"/>
      </w:r>
      <w:r w:rsidR="00493BD9">
        <w:rPr>
          <w:rFonts w:ascii="Times New Roman" w:eastAsia="Times New Roman" w:hAnsi="Times New Roman" w:cs="Times New Roman"/>
          <w:sz w:val="28"/>
          <w:szCs w:val="28"/>
        </w:rPr>
        <w:instrText xml:space="preserve"> REF _Ref166175286 \r \h </w:instrText>
      </w:r>
      <w:r w:rsidR="00493BD9">
        <w:rPr>
          <w:rFonts w:ascii="Times New Roman" w:eastAsia="Times New Roman" w:hAnsi="Times New Roman" w:cs="Times New Roman"/>
          <w:sz w:val="28"/>
          <w:szCs w:val="28"/>
        </w:rPr>
      </w:r>
      <w:r w:rsidR="00493BD9">
        <w:rPr>
          <w:rFonts w:ascii="Times New Roman" w:eastAsia="Times New Roman" w:hAnsi="Times New Roman" w:cs="Times New Roman"/>
          <w:sz w:val="28"/>
          <w:szCs w:val="28"/>
        </w:rPr>
        <w:fldChar w:fldCharType="separate"/>
      </w:r>
      <w:r w:rsidR="00493BD9">
        <w:rPr>
          <w:rFonts w:ascii="Times New Roman" w:eastAsia="Times New Roman" w:hAnsi="Times New Roman" w:cs="Times New Roman"/>
          <w:sz w:val="28"/>
          <w:szCs w:val="28"/>
        </w:rPr>
        <w:t>13</w:t>
      </w:r>
      <w:r w:rsidR="00493BD9">
        <w:rPr>
          <w:rFonts w:ascii="Times New Roman" w:eastAsia="Times New Roman" w:hAnsi="Times New Roman" w:cs="Times New Roman"/>
          <w:sz w:val="28"/>
          <w:szCs w:val="28"/>
        </w:rPr>
        <w:fldChar w:fldCharType="end"/>
      </w:r>
      <w:r w:rsidR="000518B9" w:rsidRPr="000518B9">
        <w:rPr>
          <w:rFonts w:ascii="Times New Roman" w:eastAsia="Times New Roman" w:hAnsi="Times New Roman" w:cs="Times New Roman"/>
          <w:sz w:val="28"/>
          <w:szCs w:val="28"/>
        </w:rPr>
        <w:t>].</w:t>
      </w:r>
    </w:p>
    <w:p w14:paraId="0000027D" w14:textId="23F60C1B"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Клімат помірн</w:t>
      </w:r>
      <w:r w:rsidR="00C8196D">
        <w:rPr>
          <w:rFonts w:ascii="Times New Roman" w:eastAsia="Times New Roman" w:hAnsi="Times New Roman" w:cs="Times New Roman"/>
          <w:sz w:val="28"/>
          <w:szCs w:val="28"/>
        </w:rPr>
        <w:t>о-</w:t>
      </w:r>
      <w:r>
        <w:rPr>
          <w:rFonts w:ascii="Times New Roman" w:eastAsia="Times New Roman" w:hAnsi="Times New Roman" w:cs="Times New Roman"/>
          <w:sz w:val="28"/>
          <w:szCs w:val="28"/>
        </w:rPr>
        <w:t>континентальний, зі спекотним літом і переважно теплою сніжною зимою, з середніми температурами</w:t>
      </w:r>
      <w:r w:rsidR="00C819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+23°C у липні та -4°C у січні. Найбільше опадів випадає в літку, з частими зливами, сухими вітрами та періодичними </w:t>
      </w:r>
      <w:r w:rsidR="009E050B">
        <w:rPr>
          <w:rFonts w:ascii="Times New Roman" w:eastAsia="Times New Roman" w:hAnsi="Times New Roman" w:cs="Times New Roman"/>
          <w:sz w:val="28"/>
          <w:szCs w:val="28"/>
        </w:rPr>
        <w:t>«</w:t>
      </w:r>
      <w:r>
        <w:rPr>
          <w:rFonts w:ascii="Times New Roman" w:eastAsia="Times New Roman" w:hAnsi="Times New Roman" w:cs="Times New Roman"/>
          <w:sz w:val="28"/>
          <w:szCs w:val="28"/>
        </w:rPr>
        <w:t>чорними бурями</w:t>
      </w:r>
      <w:r w:rsidR="009E050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 квітні та травні. Середня кількість сонячних днів на рік становить 225, а річна кількість опадів - 448 мм.</w:t>
      </w:r>
    </w:p>
    <w:p w14:paraId="0000027E"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Кліматичні умови регіону залежать від різноманітних передумов, які виникають як в межах, так і за межами географічних кордонів. Відносно невелика відстань від Атлантичного океану, близькість до Азовського й Чорного морів, рівнинний рельєф та інші кліматоутворюючі фактори, особливо атмосферна циркуляція, створюють помірні континентальні кліматичні умови в Запорізькій області. Велика кількість сонячних днів, низька хмарність, високе положення сонця над горизонтом й низький вміст водяної пари в атмосфері зумовлюють великий приплив сонячної радіації до </w:t>
      </w:r>
      <w:r>
        <w:rPr>
          <w:rFonts w:ascii="Times New Roman" w:eastAsia="Times New Roman" w:hAnsi="Times New Roman" w:cs="Times New Roman"/>
          <w:sz w:val="28"/>
          <w:szCs w:val="28"/>
        </w:rPr>
        <w:lastRenderedPageBreak/>
        <w:t>земної поверхні. Сонячна радіація викликає нагрівання та висихання земної поверхні й прогрівання повітряних мас.</w:t>
      </w:r>
    </w:p>
    <w:p w14:paraId="0000027F" w14:textId="733F256A" w:rsidR="00457EF7" w:rsidRDefault="00457EF7">
      <w:pPr>
        <w:spacing w:after="0"/>
        <w:rPr>
          <w:rFonts w:ascii="Times New Roman" w:eastAsia="Times New Roman" w:hAnsi="Times New Roman" w:cs="Times New Roman"/>
          <w:sz w:val="28"/>
          <w:szCs w:val="28"/>
        </w:rPr>
      </w:pPr>
    </w:p>
    <w:p w14:paraId="588B48D8" w14:textId="77777777" w:rsidR="0092050C" w:rsidRDefault="0092050C">
      <w:pPr>
        <w:spacing w:after="0"/>
        <w:rPr>
          <w:rFonts w:ascii="Times New Roman" w:eastAsia="Times New Roman" w:hAnsi="Times New Roman" w:cs="Times New Roman"/>
          <w:sz w:val="28"/>
          <w:szCs w:val="28"/>
        </w:rPr>
      </w:pPr>
    </w:p>
    <w:p w14:paraId="00000280" w14:textId="5DDDF0B5" w:rsidR="00457EF7" w:rsidRDefault="005E1252">
      <w:pPr>
        <w:spacing w:after="0"/>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t>2.2 Характеристика поточного стану довкілля</w:t>
      </w:r>
    </w:p>
    <w:p w14:paraId="26684505" w14:textId="092C8E90" w:rsidR="00CA5345" w:rsidRDefault="00CA5345">
      <w:pPr>
        <w:spacing w:after="0"/>
        <w:rPr>
          <w:rFonts w:ascii="Times New Roman" w:eastAsia="Times New Roman" w:hAnsi="Times New Roman" w:cs="Times New Roman"/>
          <w:sz w:val="28"/>
          <w:szCs w:val="28"/>
        </w:rPr>
      </w:pPr>
    </w:p>
    <w:p w14:paraId="0D65D134" w14:textId="77777777" w:rsidR="00CA5345" w:rsidRPr="00CA5345" w:rsidRDefault="00CA5345">
      <w:pPr>
        <w:spacing w:after="0"/>
        <w:rPr>
          <w:rFonts w:ascii="Times New Roman" w:eastAsia="Times New Roman" w:hAnsi="Times New Roman" w:cs="Times New Roman"/>
          <w:sz w:val="28"/>
          <w:szCs w:val="28"/>
        </w:rPr>
      </w:pPr>
    </w:p>
    <w:p w14:paraId="00000281" w14:textId="7A3CCE30" w:rsidR="00457EF7" w:rsidRDefault="005E1252">
      <w:pPr>
        <w:spacing w:after="0"/>
        <w:rPr>
          <w:rFonts w:ascii="Times New Roman" w:eastAsia="Times New Roman" w:hAnsi="Times New Roman" w:cs="Times New Roman"/>
          <w:sz w:val="28"/>
          <w:szCs w:val="28"/>
        </w:rPr>
      </w:pPr>
      <w:r w:rsidRPr="002A3FB8">
        <w:rPr>
          <w:rFonts w:ascii="Times New Roman" w:eastAsia="Times New Roman" w:hAnsi="Times New Roman" w:cs="Times New Roman"/>
          <w:sz w:val="28"/>
          <w:szCs w:val="28"/>
        </w:rPr>
        <w:t>Запоріжжя</w:t>
      </w:r>
      <w:r w:rsidR="002A3FB8" w:rsidRPr="002A3FB8">
        <w:rPr>
          <w:rFonts w:ascii="Times New Roman" w:eastAsia="Times New Roman" w:hAnsi="Times New Roman" w:cs="Times New Roman"/>
          <w:sz w:val="28"/>
          <w:szCs w:val="28"/>
        </w:rPr>
        <w:t xml:space="preserve"> – </w:t>
      </w:r>
      <w:r w:rsidRPr="002A3FB8">
        <w:rPr>
          <w:rFonts w:ascii="Times New Roman" w:eastAsia="Times New Roman" w:hAnsi="Times New Roman" w:cs="Times New Roman"/>
          <w:sz w:val="28"/>
          <w:szCs w:val="28"/>
        </w:rPr>
        <w:t>одне</w:t>
      </w:r>
      <w:r>
        <w:rPr>
          <w:rFonts w:ascii="Times New Roman" w:eastAsia="Times New Roman" w:hAnsi="Times New Roman" w:cs="Times New Roman"/>
          <w:sz w:val="28"/>
          <w:szCs w:val="28"/>
        </w:rPr>
        <w:t xml:space="preserve"> з найбільших промислових міст України та Східної Європи. У місті розвинені чорна та кольорова металургія, машинобудування, хімічна промисловість, будівельна індустрія, а також річковий порт і важливий залізничний вузол. У Запорізькій області на річці Дніпро побудована найбільша гідроелектростанція Дніпровських каскадів</w:t>
      </w:r>
      <w:r w:rsidR="002A3FB8" w:rsidRPr="008B76C4">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Дніпровська ГЕС </w:t>
      </w:r>
      <w:r w:rsidR="00493BD9" w:rsidRPr="00493BD9">
        <w:rPr>
          <w:rFonts w:ascii="Times New Roman" w:eastAsia="Times New Roman" w:hAnsi="Times New Roman" w:cs="Times New Roman"/>
          <w:sz w:val="28"/>
          <w:szCs w:val="28"/>
        </w:rPr>
        <w:t>[</w:t>
      </w:r>
      <w:r w:rsidR="00493BD9">
        <w:rPr>
          <w:rFonts w:ascii="Times New Roman" w:eastAsia="Times New Roman" w:hAnsi="Times New Roman" w:cs="Times New Roman"/>
          <w:sz w:val="28"/>
          <w:szCs w:val="28"/>
        </w:rPr>
        <w:fldChar w:fldCharType="begin"/>
      </w:r>
      <w:r w:rsidR="00493BD9">
        <w:rPr>
          <w:rFonts w:ascii="Times New Roman" w:eastAsia="Times New Roman" w:hAnsi="Times New Roman" w:cs="Times New Roman"/>
          <w:sz w:val="28"/>
          <w:szCs w:val="28"/>
        </w:rPr>
        <w:instrText xml:space="preserve"> REF _Ref166175310 \r \h </w:instrText>
      </w:r>
      <w:r w:rsidR="00493BD9">
        <w:rPr>
          <w:rFonts w:ascii="Times New Roman" w:eastAsia="Times New Roman" w:hAnsi="Times New Roman" w:cs="Times New Roman"/>
          <w:sz w:val="28"/>
          <w:szCs w:val="28"/>
        </w:rPr>
      </w:r>
      <w:r w:rsidR="00493BD9">
        <w:rPr>
          <w:rFonts w:ascii="Times New Roman" w:eastAsia="Times New Roman" w:hAnsi="Times New Roman" w:cs="Times New Roman"/>
          <w:sz w:val="28"/>
          <w:szCs w:val="28"/>
        </w:rPr>
        <w:fldChar w:fldCharType="separate"/>
      </w:r>
      <w:r w:rsidR="00493BD9">
        <w:rPr>
          <w:rFonts w:ascii="Times New Roman" w:eastAsia="Times New Roman" w:hAnsi="Times New Roman" w:cs="Times New Roman"/>
          <w:sz w:val="28"/>
          <w:szCs w:val="28"/>
        </w:rPr>
        <w:t>14</w:t>
      </w:r>
      <w:r w:rsidR="00493BD9">
        <w:rPr>
          <w:rFonts w:ascii="Times New Roman" w:eastAsia="Times New Roman" w:hAnsi="Times New Roman" w:cs="Times New Roman"/>
          <w:sz w:val="28"/>
          <w:szCs w:val="28"/>
        </w:rPr>
        <w:fldChar w:fldCharType="end"/>
      </w:r>
      <w:r w:rsidR="00493BD9" w:rsidRPr="00493BD9">
        <w:rPr>
          <w:rFonts w:ascii="Times New Roman" w:eastAsia="Times New Roman" w:hAnsi="Times New Roman" w:cs="Times New Roman"/>
          <w:sz w:val="28"/>
          <w:szCs w:val="28"/>
        </w:rPr>
        <w:t>].</w:t>
      </w:r>
    </w:p>
    <w:p w14:paraId="00000282" w14:textId="5E896E4B"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Запоріжжя характеризується тим, що на нього припадає близько 65%</w:t>
      </w:r>
      <w:r w:rsidR="00C819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виробничого</w:t>
      </w:r>
      <w:r w:rsidR="00C819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потенціалу</w:t>
      </w:r>
      <w:r w:rsidR="00C819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області та 43% її населення.</w:t>
      </w:r>
    </w:p>
    <w:p w14:paraId="00000283" w14:textId="734BA8B4"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Економіка міста базується на металургійній промисловості, машинобудуванні та енергетиці. У Запоріжжі виробляється більше третини сталі та 17% чавуну, що виплавляється в країні, 75% обладнання високого тиску й 20% металоконструкцій</w:t>
      </w:r>
      <w:r w:rsidR="00C12BF8">
        <w:rPr>
          <w:rFonts w:ascii="Times New Roman" w:eastAsia="Times New Roman" w:hAnsi="Times New Roman" w:cs="Times New Roman"/>
          <w:sz w:val="28"/>
          <w:szCs w:val="28"/>
        </w:rPr>
        <w:t xml:space="preserve"> </w:t>
      </w:r>
      <w:r w:rsidR="00493BD9" w:rsidRPr="00493BD9">
        <w:rPr>
          <w:rFonts w:ascii="Times New Roman" w:eastAsia="Times New Roman" w:hAnsi="Times New Roman" w:cs="Times New Roman"/>
          <w:sz w:val="28"/>
          <w:szCs w:val="28"/>
        </w:rPr>
        <w:t>[</w:t>
      </w:r>
      <w:r w:rsidR="00493BD9">
        <w:rPr>
          <w:rFonts w:ascii="Times New Roman" w:eastAsia="Times New Roman" w:hAnsi="Times New Roman" w:cs="Times New Roman"/>
          <w:sz w:val="28"/>
          <w:szCs w:val="28"/>
        </w:rPr>
        <w:fldChar w:fldCharType="begin"/>
      </w:r>
      <w:r w:rsidR="00493BD9">
        <w:rPr>
          <w:rFonts w:ascii="Times New Roman" w:eastAsia="Times New Roman" w:hAnsi="Times New Roman" w:cs="Times New Roman"/>
          <w:sz w:val="28"/>
          <w:szCs w:val="28"/>
        </w:rPr>
        <w:instrText xml:space="preserve"> REF _Ref166175332 \r \h </w:instrText>
      </w:r>
      <w:r w:rsidR="00493BD9">
        <w:rPr>
          <w:rFonts w:ascii="Times New Roman" w:eastAsia="Times New Roman" w:hAnsi="Times New Roman" w:cs="Times New Roman"/>
          <w:sz w:val="28"/>
          <w:szCs w:val="28"/>
        </w:rPr>
      </w:r>
      <w:r w:rsidR="00493BD9">
        <w:rPr>
          <w:rFonts w:ascii="Times New Roman" w:eastAsia="Times New Roman" w:hAnsi="Times New Roman" w:cs="Times New Roman"/>
          <w:sz w:val="28"/>
          <w:szCs w:val="28"/>
        </w:rPr>
        <w:fldChar w:fldCharType="separate"/>
      </w:r>
      <w:r w:rsidR="00493BD9">
        <w:rPr>
          <w:rFonts w:ascii="Times New Roman" w:eastAsia="Times New Roman" w:hAnsi="Times New Roman" w:cs="Times New Roman"/>
          <w:sz w:val="28"/>
          <w:szCs w:val="28"/>
        </w:rPr>
        <w:t>15</w:t>
      </w:r>
      <w:r w:rsidR="00493BD9">
        <w:rPr>
          <w:rFonts w:ascii="Times New Roman" w:eastAsia="Times New Roman" w:hAnsi="Times New Roman" w:cs="Times New Roman"/>
          <w:sz w:val="28"/>
          <w:szCs w:val="28"/>
        </w:rPr>
        <w:fldChar w:fldCharType="end"/>
      </w:r>
      <w:r w:rsidR="00493BD9" w:rsidRPr="00493BD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Місто Запоріжжя є виробником високоякісної сталі, кольорових металів, феросплавів, абразивів, силових трансформаторів, різноманітного обладнання та легкових автомобілів.</w:t>
      </w:r>
    </w:p>
    <w:p w14:paraId="00000284" w14:textId="77777777" w:rsidR="00457EF7" w:rsidRDefault="005E1252" w:rsidP="00CA534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В місті сконцентровано потужні підприємства:</w:t>
      </w:r>
    </w:p>
    <w:p w14:paraId="00000285" w14:textId="0156ABB2" w:rsidR="00457EF7" w:rsidRPr="00E86724" w:rsidRDefault="005E1252" w:rsidP="00CA5345">
      <w:pPr>
        <w:pStyle w:val="a7"/>
        <w:numPr>
          <w:ilvl w:val="0"/>
          <w:numId w:val="15"/>
        </w:numPr>
        <w:spacing w:after="0"/>
        <w:ind w:left="0" w:firstLine="709"/>
        <w:rPr>
          <w:rFonts w:ascii="Times New Roman" w:eastAsia="Times New Roman" w:hAnsi="Times New Roman" w:cs="Times New Roman"/>
          <w:sz w:val="28"/>
          <w:szCs w:val="28"/>
        </w:rPr>
      </w:pPr>
      <w:r w:rsidRPr="00E86724">
        <w:rPr>
          <w:rFonts w:ascii="Times New Roman" w:eastAsia="Times New Roman" w:hAnsi="Times New Roman" w:cs="Times New Roman"/>
          <w:sz w:val="28"/>
          <w:szCs w:val="28"/>
        </w:rPr>
        <w:t>чорної та кольорової металургії: ПАТ «Запоріжсталь», ПрАТ «Дніпроспецсталь», АТ «Запорізький завод феросплавів», АТ «Запорізький виробничий алюмінієвий комбінат», ТОВ «Запорізький титано-магнієвий комбінат», ПрАТ «Укрграїський графіт», ПАТ «Запорізький сталепрокатний завод»; [9]</w:t>
      </w:r>
    </w:p>
    <w:p w14:paraId="00000286" w14:textId="7011217D" w:rsidR="00457EF7" w:rsidRPr="00E86724" w:rsidRDefault="005E1252" w:rsidP="00CA5345">
      <w:pPr>
        <w:pStyle w:val="a7"/>
        <w:numPr>
          <w:ilvl w:val="0"/>
          <w:numId w:val="15"/>
        </w:numPr>
        <w:spacing w:after="0"/>
        <w:ind w:left="0" w:firstLine="709"/>
        <w:rPr>
          <w:rFonts w:ascii="Times New Roman" w:eastAsia="Times New Roman" w:hAnsi="Times New Roman" w:cs="Times New Roman"/>
          <w:sz w:val="28"/>
          <w:szCs w:val="28"/>
        </w:rPr>
      </w:pPr>
      <w:r w:rsidRPr="00E86724">
        <w:rPr>
          <w:rFonts w:ascii="Times New Roman" w:eastAsia="Times New Roman" w:hAnsi="Times New Roman" w:cs="Times New Roman"/>
          <w:sz w:val="28"/>
          <w:szCs w:val="28"/>
        </w:rPr>
        <w:t xml:space="preserve">машинобудівні: АТ «Мотор Січ», ПрАТ «Запоріжкран», ПрАТ «Запорізький автомобілебудівний завод», ПАТ «Запорізький кабельний </w:t>
      </w:r>
      <w:r w:rsidRPr="00E86724">
        <w:rPr>
          <w:rFonts w:ascii="Times New Roman" w:eastAsia="Times New Roman" w:hAnsi="Times New Roman" w:cs="Times New Roman"/>
          <w:sz w:val="28"/>
          <w:szCs w:val="28"/>
        </w:rPr>
        <w:lastRenderedPageBreak/>
        <w:t>завод», ПрАТ «Запорізький електровозоремонтний завод»; ПАТ «Запоріжтрансформатор»;</w:t>
      </w:r>
    </w:p>
    <w:p w14:paraId="00000287" w14:textId="4656EE27" w:rsidR="00457EF7" w:rsidRPr="00E86724" w:rsidRDefault="005E1252" w:rsidP="00CA5345">
      <w:pPr>
        <w:pStyle w:val="a7"/>
        <w:numPr>
          <w:ilvl w:val="0"/>
          <w:numId w:val="15"/>
        </w:numPr>
        <w:spacing w:after="0"/>
        <w:ind w:left="0" w:firstLine="709"/>
        <w:rPr>
          <w:rFonts w:ascii="Times New Roman" w:eastAsia="Times New Roman" w:hAnsi="Times New Roman" w:cs="Times New Roman"/>
          <w:sz w:val="28"/>
          <w:szCs w:val="28"/>
        </w:rPr>
      </w:pPr>
      <w:r w:rsidRPr="00E86724">
        <w:rPr>
          <w:rFonts w:ascii="Times New Roman" w:eastAsia="Times New Roman" w:hAnsi="Times New Roman" w:cs="Times New Roman"/>
          <w:sz w:val="28"/>
          <w:szCs w:val="28"/>
        </w:rPr>
        <w:t>енергетичні: філія «Дніпровська ГЕС» ПАТ «Укргідроенерго»;</w:t>
      </w:r>
    </w:p>
    <w:p w14:paraId="00000288" w14:textId="30F0D4A3" w:rsidR="00457EF7" w:rsidRPr="00E86724" w:rsidRDefault="005E1252" w:rsidP="00CA5345">
      <w:pPr>
        <w:pStyle w:val="a7"/>
        <w:numPr>
          <w:ilvl w:val="0"/>
          <w:numId w:val="15"/>
        </w:numPr>
        <w:spacing w:after="0"/>
        <w:ind w:left="0" w:firstLine="709"/>
        <w:rPr>
          <w:rFonts w:ascii="Times New Roman" w:eastAsia="Times New Roman" w:hAnsi="Times New Roman" w:cs="Times New Roman"/>
          <w:sz w:val="28"/>
          <w:szCs w:val="28"/>
        </w:rPr>
      </w:pPr>
      <w:r w:rsidRPr="00E86724">
        <w:rPr>
          <w:rFonts w:ascii="Times New Roman" w:eastAsia="Times New Roman" w:hAnsi="Times New Roman" w:cs="Times New Roman"/>
          <w:sz w:val="28"/>
          <w:szCs w:val="28"/>
        </w:rPr>
        <w:t>виробництво коксу, продуктів нафтоперероблення: ПрАТ «Запоріжкокс»;</w:t>
      </w:r>
    </w:p>
    <w:p w14:paraId="00000289" w14:textId="2FEF900F" w:rsidR="00457EF7" w:rsidRPr="00E86724" w:rsidRDefault="005E1252" w:rsidP="00CA5345">
      <w:pPr>
        <w:pStyle w:val="a7"/>
        <w:numPr>
          <w:ilvl w:val="0"/>
          <w:numId w:val="15"/>
        </w:numPr>
        <w:spacing w:after="0"/>
        <w:ind w:left="0" w:firstLine="709"/>
        <w:rPr>
          <w:rFonts w:ascii="Times New Roman" w:eastAsia="Times New Roman" w:hAnsi="Times New Roman" w:cs="Times New Roman"/>
          <w:sz w:val="28"/>
          <w:szCs w:val="28"/>
        </w:rPr>
      </w:pPr>
      <w:r w:rsidRPr="00E86724">
        <w:rPr>
          <w:rFonts w:ascii="Times New Roman" w:eastAsia="Times New Roman" w:hAnsi="Times New Roman" w:cs="Times New Roman"/>
          <w:sz w:val="28"/>
          <w:szCs w:val="28"/>
        </w:rPr>
        <w:t>хімічні: ЗДП «Кремнійполімер», ПрАТ «Запорізький завод зварювальних флюсів та скловиробів»;</w:t>
      </w:r>
    </w:p>
    <w:p w14:paraId="0000028A" w14:textId="2F664C54" w:rsidR="00457EF7" w:rsidRPr="00E86724" w:rsidRDefault="005E1252" w:rsidP="00CA5345">
      <w:pPr>
        <w:pStyle w:val="a7"/>
        <w:numPr>
          <w:ilvl w:val="0"/>
          <w:numId w:val="15"/>
        </w:numPr>
        <w:spacing w:after="0"/>
        <w:ind w:left="0" w:firstLine="709"/>
        <w:rPr>
          <w:rFonts w:ascii="Times New Roman" w:eastAsia="Times New Roman" w:hAnsi="Times New Roman" w:cs="Times New Roman"/>
          <w:sz w:val="28"/>
          <w:szCs w:val="28"/>
        </w:rPr>
      </w:pPr>
      <w:r w:rsidRPr="00E86724">
        <w:rPr>
          <w:rFonts w:ascii="Times New Roman" w:eastAsia="Times New Roman" w:hAnsi="Times New Roman" w:cs="Times New Roman"/>
          <w:sz w:val="28"/>
          <w:szCs w:val="28"/>
        </w:rPr>
        <w:t>виробництво гумових і пластмасових виробів, іншої неметалевої мінеральної продукції: ПрАТ «Запоріжвогнетрив»; ПрАТ «Запорізький абразивний комбінат».</w:t>
      </w:r>
    </w:p>
    <w:p w14:paraId="0000028B" w14:textId="161775C9" w:rsidR="00457EF7" w:rsidRDefault="005E1252" w:rsidP="00CA534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Це призводить до забруднення повітря, водних об'єктів та земельних ресурсів, негативно впливає на здоров'я населення, флору та фауну. Значна кількість промислових підприємств розташована в житлових центрах, які формують основне антропогенне навантаження на навколишнє середовище міста.</w:t>
      </w:r>
    </w:p>
    <w:p w14:paraId="1D0E54D9" w14:textId="49D9BE7B" w:rsidR="00CA5345" w:rsidRDefault="00CA5345" w:rsidP="00CA5345">
      <w:pPr>
        <w:spacing w:after="0"/>
        <w:rPr>
          <w:rFonts w:ascii="Times New Roman" w:eastAsia="Times New Roman" w:hAnsi="Times New Roman" w:cs="Times New Roman"/>
          <w:sz w:val="28"/>
          <w:szCs w:val="28"/>
        </w:rPr>
      </w:pPr>
    </w:p>
    <w:p w14:paraId="416D509F" w14:textId="77777777" w:rsidR="00CA5345" w:rsidRDefault="00CA5345" w:rsidP="00CA5345">
      <w:pPr>
        <w:spacing w:after="0"/>
        <w:rPr>
          <w:rFonts w:ascii="Times New Roman" w:eastAsia="Times New Roman" w:hAnsi="Times New Roman" w:cs="Times New Roman"/>
          <w:sz w:val="28"/>
          <w:szCs w:val="28"/>
        </w:rPr>
      </w:pPr>
    </w:p>
    <w:p w14:paraId="0000028C" w14:textId="77777777" w:rsidR="00457EF7" w:rsidRPr="00CA5345" w:rsidRDefault="005E1252">
      <w:pPr>
        <w:spacing w:after="0"/>
        <w:rPr>
          <w:rFonts w:ascii="Times New Roman" w:eastAsia="Times New Roman" w:hAnsi="Times New Roman" w:cs="Times New Roman"/>
          <w:sz w:val="28"/>
          <w:szCs w:val="28"/>
        </w:rPr>
      </w:pPr>
      <w:r w:rsidRPr="00CA5345">
        <w:rPr>
          <w:rFonts w:ascii="Times New Roman" w:eastAsia="Times New Roman" w:hAnsi="Times New Roman" w:cs="Times New Roman"/>
          <w:sz w:val="28"/>
          <w:szCs w:val="28"/>
        </w:rPr>
        <w:t>2.3 Відомості щодо виду та обсягів викидів забруднюючих речовин в атмосферне повітря</w:t>
      </w:r>
    </w:p>
    <w:p w14:paraId="2B4DB706" w14:textId="77777777" w:rsidR="00CA5345" w:rsidRDefault="00CA5345">
      <w:pPr>
        <w:spacing w:after="0"/>
        <w:rPr>
          <w:rFonts w:ascii="Times New Roman" w:eastAsia="Times New Roman" w:hAnsi="Times New Roman" w:cs="Times New Roman"/>
          <w:sz w:val="28"/>
          <w:szCs w:val="28"/>
        </w:rPr>
      </w:pPr>
    </w:p>
    <w:p w14:paraId="6280E26D" w14:textId="77777777" w:rsidR="00CA5345" w:rsidRDefault="00CA5345">
      <w:pPr>
        <w:spacing w:after="0"/>
        <w:rPr>
          <w:rFonts w:ascii="Times New Roman" w:eastAsia="Times New Roman" w:hAnsi="Times New Roman" w:cs="Times New Roman"/>
          <w:sz w:val="28"/>
          <w:szCs w:val="28"/>
        </w:rPr>
      </w:pPr>
    </w:p>
    <w:p w14:paraId="0000028D" w14:textId="7E45C55B"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джерелами забруднення атмосферного повітря в Запоріжжі є промислові підприємства, на які припадає 60-70%</w:t>
      </w:r>
      <w:r w:rsidR="00AD4C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загальних викидів забруднюючих речовин ,та автотранспорт, </w:t>
      </w:r>
      <w:r w:rsidRPr="002A3FB8">
        <w:rPr>
          <w:rFonts w:ascii="Times New Roman" w:eastAsia="Times New Roman" w:hAnsi="Times New Roman" w:cs="Times New Roman"/>
          <w:sz w:val="28"/>
          <w:szCs w:val="28"/>
        </w:rPr>
        <w:t>на який</w:t>
      </w:r>
      <w:r w:rsidR="002A3FB8" w:rsidRPr="002A3FB8">
        <w:rPr>
          <w:rFonts w:ascii="Times New Roman" w:eastAsia="Times New Roman" w:hAnsi="Times New Roman" w:cs="Times New Roman"/>
          <w:sz w:val="28"/>
          <w:szCs w:val="28"/>
        </w:rPr>
        <w:t xml:space="preserve"> </w:t>
      </w:r>
      <w:r w:rsidRPr="002A3FB8">
        <w:rPr>
          <w:rFonts w:ascii="Times New Roman" w:eastAsia="Times New Roman" w:hAnsi="Times New Roman" w:cs="Times New Roman"/>
          <w:sz w:val="28"/>
          <w:szCs w:val="28"/>
        </w:rPr>
        <w:t>припадає</w:t>
      </w:r>
      <w:r w:rsidR="002A3FB8" w:rsidRPr="002A3FB8">
        <w:rPr>
          <w:rFonts w:ascii="Times New Roman" w:eastAsia="Times New Roman" w:hAnsi="Times New Roman" w:cs="Times New Roman"/>
          <w:sz w:val="28"/>
          <w:szCs w:val="28"/>
        </w:rPr>
        <w:t xml:space="preserve"> </w:t>
      </w:r>
      <w:r w:rsidRPr="002A3FB8">
        <w:rPr>
          <w:rFonts w:ascii="Times New Roman" w:eastAsia="Times New Roman" w:hAnsi="Times New Roman" w:cs="Times New Roman"/>
          <w:sz w:val="28"/>
          <w:szCs w:val="28"/>
        </w:rPr>
        <w:t>30</w:t>
      </w:r>
      <w:r w:rsidR="002A3FB8" w:rsidRPr="002A3FB8">
        <w:rPr>
          <w:rFonts w:ascii="Times New Roman" w:eastAsia="Times New Roman" w:hAnsi="Times New Roman" w:cs="Times New Roman"/>
          <w:sz w:val="28"/>
          <w:szCs w:val="28"/>
        </w:rPr>
        <w:t xml:space="preserve"> – </w:t>
      </w:r>
      <w:r w:rsidRPr="002A3FB8">
        <w:rPr>
          <w:rFonts w:ascii="Times New Roman" w:eastAsia="Times New Roman" w:hAnsi="Times New Roman" w:cs="Times New Roman"/>
          <w:sz w:val="28"/>
          <w:szCs w:val="28"/>
        </w:rPr>
        <w:t>40%.</w:t>
      </w:r>
    </w:p>
    <w:p w14:paraId="0000028E" w14:textId="55B1213A"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Динаміка викидів забруднюючих речовин в атмосферне повітря Запоріжжя за період 2008-2022</w:t>
      </w:r>
      <w:r w:rsidR="00AD4C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рр.(рис. 2) свідчить про зменшення обсягів викидів. При цьому викиди від стаціонарних джерел забруднення стабілізувалися на рівні 70000 тонн на рік протягом останніх чотирьох років</w:t>
      </w:r>
      <w:r w:rsidR="00CA5345">
        <w:rPr>
          <w:rFonts w:ascii="Times New Roman" w:eastAsia="Times New Roman" w:hAnsi="Times New Roman" w:cs="Times New Roman"/>
          <w:sz w:val="28"/>
          <w:szCs w:val="28"/>
        </w:rPr>
        <w:t>.</w:t>
      </w:r>
    </w:p>
    <w:p w14:paraId="0000028F" w14:textId="77777777" w:rsidR="00457EF7" w:rsidRDefault="00457EF7">
      <w:pPr>
        <w:spacing w:after="0"/>
        <w:rPr>
          <w:rFonts w:ascii="Times New Roman" w:eastAsia="Times New Roman" w:hAnsi="Times New Roman" w:cs="Times New Roman"/>
          <w:sz w:val="28"/>
          <w:szCs w:val="28"/>
        </w:rPr>
      </w:pPr>
    </w:p>
    <w:p w14:paraId="00000290" w14:textId="7111A63A" w:rsidR="00457EF7" w:rsidRDefault="00D52004">
      <w:pPr>
        <w:spacing w:after="0"/>
        <w:rPr>
          <w:rFonts w:ascii="Times New Roman" w:eastAsia="Times New Roman" w:hAnsi="Times New Roman" w:cs="Times New Roman"/>
          <w:sz w:val="28"/>
          <w:szCs w:val="28"/>
        </w:rPr>
      </w:pPr>
      <w:r w:rsidRPr="00D52004">
        <w:rPr>
          <w:rFonts w:ascii="Times New Roman" w:eastAsia="Times New Roman" w:hAnsi="Times New Roman" w:cs="Times New Roman"/>
          <w:noProof/>
          <w:sz w:val="28"/>
          <w:szCs w:val="28"/>
        </w:rPr>
        <w:lastRenderedPageBreak/>
        <w:drawing>
          <wp:inline distT="0" distB="0" distL="0" distR="0" wp14:anchorId="38C31CE8" wp14:editId="6C194379">
            <wp:extent cx="5185124" cy="2818978"/>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06898" cy="2830816"/>
                    </a:xfrm>
                    <a:prstGeom prst="rect">
                      <a:avLst/>
                    </a:prstGeom>
                  </pic:spPr>
                </pic:pic>
              </a:graphicData>
            </a:graphic>
          </wp:inline>
        </w:drawing>
      </w:r>
    </w:p>
    <w:p w14:paraId="00000292" w14:textId="7E17B888" w:rsidR="00457EF7" w:rsidRDefault="005E1252" w:rsidP="00ED44FF">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2.2</w:t>
      </w:r>
      <w:r w:rsidR="008B76C4" w:rsidRPr="008B76C4">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Динаміка викидів забруднюючих речовин в атмосферне повітря в місті Запоріжжя у 2008-2022 роках</w:t>
      </w:r>
    </w:p>
    <w:p w14:paraId="00000293" w14:textId="4C452EDD"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Динаміка викидів пилу, діоксиду азоту, діоксиду сірки та оксиду вуглецю від стаціонарних джерел з 2012 по 222 рік наведена нижче. Найпоширенішими забруднюючими речовинами у 2022 році були оксид </w:t>
      </w:r>
      <w:r w:rsidRPr="002A3FB8">
        <w:rPr>
          <w:rFonts w:ascii="Times New Roman" w:eastAsia="Times New Roman" w:hAnsi="Times New Roman" w:cs="Times New Roman"/>
          <w:sz w:val="28"/>
          <w:szCs w:val="28"/>
        </w:rPr>
        <w:t>вуглецю (74,4% від</w:t>
      </w:r>
      <w:r w:rsidR="002A3FB8" w:rsidRPr="002A3FB8">
        <w:rPr>
          <w:rFonts w:ascii="Times New Roman" w:eastAsia="Times New Roman" w:hAnsi="Times New Roman" w:cs="Times New Roman"/>
          <w:sz w:val="28"/>
          <w:szCs w:val="28"/>
        </w:rPr>
        <w:t xml:space="preserve"> </w:t>
      </w:r>
      <w:r w:rsidRPr="002A3FB8">
        <w:rPr>
          <w:rFonts w:ascii="Times New Roman" w:eastAsia="Times New Roman" w:hAnsi="Times New Roman" w:cs="Times New Roman"/>
          <w:sz w:val="28"/>
          <w:szCs w:val="28"/>
        </w:rPr>
        <w:t>загального обсяг у викидів від стаціонарних джерел), діоксид азоту (8,2%), діоксид сірки (7,9%),</w:t>
      </w:r>
      <w:r w:rsidR="002A3FB8" w:rsidRPr="002A3FB8">
        <w:rPr>
          <w:rFonts w:ascii="Times New Roman" w:eastAsia="Times New Roman" w:hAnsi="Times New Roman" w:cs="Times New Roman"/>
          <w:sz w:val="28"/>
          <w:szCs w:val="28"/>
        </w:rPr>
        <w:t xml:space="preserve"> </w:t>
      </w:r>
      <w:r w:rsidRPr="002A3FB8">
        <w:rPr>
          <w:rFonts w:ascii="Times New Roman" w:eastAsia="Times New Roman" w:hAnsi="Times New Roman" w:cs="Times New Roman"/>
          <w:sz w:val="28"/>
          <w:szCs w:val="28"/>
        </w:rPr>
        <w:t>тверді суспендовані речовини</w:t>
      </w:r>
      <w:r w:rsidR="002A3FB8" w:rsidRPr="002A3FB8">
        <w:rPr>
          <w:rFonts w:ascii="Times New Roman" w:eastAsia="Times New Roman" w:hAnsi="Times New Roman" w:cs="Times New Roman"/>
          <w:sz w:val="28"/>
          <w:szCs w:val="28"/>
        </w:rPr>
        <w:t xml:space="preserve"> </w:t>
      </w:r>
      <w:r w:rsidRPr="002A3FB8">
        <w:rPr>
          <w:rFonts w:ascii="Times New Roman" w:eastAsia="Times New Roman" w:hAnsi="Times New Roman" w:cs="Times New Roman"/>
          <w:sz w:val="28"/>
          <w:szCs w:val="28"/>
        </w:rPr>
        <w:t>(8%).[10]</w:t>
      </w:r>
    </w:p>
    <w:p w14:paraId="00000294" w14:textId="77777777" w:rsidR="00457EF7" w:rsidRDefault="00457EF7">
      <w:pPr>
        <w:spacing w:after="0"/>
        <w:rPr>
          <w:rFonts w:ascii="Times New Roman" w:eastAsia="Times New Roman" w:hAnsi="Times New Roman" w:cs="Times New Roman"/>
          <w:sz w:val="28"/>
          <w:szCs w:val="28"/>
        </w:rPr>
      </w:pPr>
    </w:p>
    <w:p w14:paraId="00000296" w14:textId="57F0CEB1" w:rsidR="00457EF7" w:rsidRDefault="005E1252" w:rsidP="002A3FB8">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5D985B7" wp14:editId="45ACCD5B">
            <wp:extent cx="4873277" cy="2378498"/>
            <wp:effectExtent l="0" t="0" r="3810" b="3175"/>
            <wp:docPr id="20999564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4984926" cy="2432991"/>
                    </a:xfrm>
                    <a:prstGeom prst="rect">
                      <a:avLst/>
                    </a:prstGeom>
                    <a:ln/>
                  </pic:spPr>
                </pic:pic>
              </a:graphicData>
            </a:graphic>
          </wp:inline>
        </w:drawing>
      </w:r>
    </w:p>
    <w:p w14:paraId="26D0C699" w14:textId="114EF214" w:rsidR="00814BFE" w:rsidRDefault="005E1252" w:rsidP="002A3FB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2.3</w:t>
      </w:r>
      <w:r w:rsidR="008B76C4" w:rsidRPr="008B76C4">
        <w:rPr>
          <w:rFonts w:ascii="Times New Roman" w:hAnsi="Times New Roman" w:cs="Times New Roman"/>
          <w:color w:val="000000"/>
          <w:sz w:val="28"/>
          <w:szCs w:val="28"/>
        </w:rPr>
        <w:t xml:space="preserve"> </w:t>
      </w:r>
      <w:r w:rsidR="008B76C4" w:rsidRPr="00226E84">
        <w:rPr>
          <w:rFonts w:ascii="Times New Roman" w:hAnsi="Times New Roman" w:cs="Times New Roman"/>
          <w:color w:val="000000"/>
          <w:sz w:val="28"/>
          <w:szCs w:val="28"/>
        </w:rPr>
        <w:t>–</w:t>
      </w:r>
      <w:r w:rsidR="008B76C4" w:rsidRPr="008B76C4">
        <w:rPr>
          <w:color w:val="000000"/>
          <w:sz w:val="28"/>
          <w:szCs w:val="28"/>
        </w:rPr>
        <w:t xml:space="preserve"> </w:t>
      </w:r>
      <w:r>
        <w:rPr>
          <w:rFonts w:ascii="Times New Roman" w:eastAsia="Times New Roman" w:hAnsi="Times New Roman" w:cs="Times New Roman"/>
          <w:sz w:val="28"/>
          <w:szCs w:val="28"/>
        </w:rPr>
        <w:t>Динаміка викидів найпоширеніших забруднюючих речовин в атмосферне повітря від стаціонарних джерел в місті Запоріжжя у 2012-2022 роках, тис. т</w:t>
      </w:r>
    </w:p>
    <w:p w14:paraId="00000298" w14:textId="24C14DC2"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Викиди підприємств ПАТ «Запоріжсталь», ПрАТ «Дніпроспецсталь», АТ «Запорізький завод феросплавів», ПрАТ «Український графіт», ПрАТ «Запорізький абразивний комбінат», ПрАТ «Запоріжкокс», ТОВ «Запорізький титано-магнієвий комбінат», ПрАТ «Запоріжвогнетрив», ПрАТ «Запорізький завод зварювальних флюсів та скловиробів» становлять 95% від загального обсягу викидів забруднюючих речовин від стаціонарних джерел.</w:t>
      </w:r>
    </w:p>
    <w:p w14:paraId="00000299" w14:textId="37268F5C" w:rsidR="00457EF7" w:rsidRPr="00266694" w:rsidRDefault="005E1252" w:rsidP="00F52AD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Запоріжжя</w:t>
      </w:r>
      <w:r w:rsidR="00F52AD3" w:rsidRPr="008B76C4">
        <w:rPr>
          <w:rFonts w:ascii="Times New Roman" w:hAnsi="Times New Roman" w:cs="Times New Roman"/>
          <w:color w:val="000000"/>
          <w:sz w:val="28"/>
          <w:szCs w:val="28"/>
        </w:rPr>
        <w:t xml:space="preserve"> </w:t>
      </w:r>
      <w:r w:rsidR="00F52AD3" w:rsidRPr="00226E84">
        <w:rPr>
          <w:rFonts w:ascii="Times New Roman" w:hAnsi="Times New Roman" w:cs="Times New Roman"/>
          <w:color w:val="000000"/>
          <w:sz w:val="28"/>
          <w:szCs w:val="28"/>
        </w:rPr>
        <w:t>–</w:t>
      </w:r>
      <w:r w:rsidR="00F52AD3" w:rsidRPr="008B76C4">
        <w:rPr>
          <w:color w:val="000000"/>
          <w:sz w:val="28"/>
          <w:szCs w:val="28"/>
        </w:rPr>
        <w:t xml:space="preserve"> </w:t>
      </w:r>
      <w:r>
        <w:rPr>
          <w:rFonts w:ascii="Times New Roman" w:eastAsia="Times New Roman" w:hAnsi="Times New Roman" w:cs="Times New Roman"/>
          <w:sz w:val="28"/>
          <w:szCs w:val="28"/>
        </w:rPr>
        <w:t>місто в області, де якість повітря контролюється на станціях моніторингу забруднення. Систематичні спостереження за вмістом забруднюючих речовин в атмосферному повітрі Запоріжжя здійснює Запорізький обласний центр з гідрометеорології на п'яти стаціонарних постах.</w:t>
      </w:r>
    </w:p>
    <w:p w14:paraId="0000029A" w14:textId="0754A0F0" w:rsidR="00457EF7" w:rsidRDefault="005E1252">
      <w:pPr>
        <w:spacing w:after="0"/>
        <w:rPr>
          <w:rFonts w:ascii="Times New Roman" w:eastAsia="Times New Roman" w:hAnsi="Times New Roman" w:cs="Times New Roman"/>
          <w:sz w:val="28"/>
          <w:szCs w:val="28"/>
        </w:rPr>
      </w:pPr>
      <w:bookmarkStart w:id="1" w:name="_heading=h.gjdgxs" w:colFirst="0" w:colLast="0"/>
      <w:bookmarkEnd w:id="1"/>
      <w:r>
        <w:rPr>
          <w:rFonts w:ascii="Times New Roman" w:eastAsia="Times New Roman" w:hAnsi="Times New Roman" w:cs="Times New Roman"/>
          <w:sz w:val="28"/>
          <w:szCs w:val="28"/>
        </w:rPr>
        <w:t>Моніторинг атмосферного повітря м.</w:t>
      </w:r>
      <w:r w:rsidR="00AD4C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Запоріжжя здійснюється Запорізьким обласним центром з гідрометеорології на п'яти стаціонарних постах.</w:t>
      </w:r>
    </w:p>
    <w:p w14:paraId="0000029B" w14:textId="08971F4E"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стану атмосферного повітря у 2022 році проводилась на основі середньомісячних концентрацій пріоритетних забруднюючих речовин, щократно перевищують граничнодопустимі середньодобові концентрації. Пріоритетні забруднюючі речовин</w:t>
      </w:r>
      <w:r w:rsidR="00264099">
        <w:rPr>
          <w:rFonts w:ascii="Times New Roman" w:eastAsia="Times New Roman" w:hAnsi="Times New Roman" w:cs="Times New Roman"/>
          <w:sz w:val="28"/>
          <w:szCs w:val="28"/>
          <w:lang w:val="ru-RU"/>
        </w:rPr>
        <w:t>и</w:t>
      </w:r>
      <w:r w:rsidR="00264099">
        <w:rPr>
          <w:rFonts w:ascii="Times New Roman" w:hAnsi="Times New Roman" w:cs="Times New Roman"/>
          <w:color w:val="000000"/>
          <w:sz w:val="28"/>
          <w:szCs w:val="28"/>
          <w:lang w:val="ru-RU"/>
        </w:rPr>
        <w:t xml:space="preserve"> </w:t>
      </w:r>
      <w:r w:rsidR="00264099" w:rsidRPr="00226E84">
        <w:rPr>
          <w:rFonts w:ascii="Times New Roman" w:hAnsi="Times New Roman" w:cs="Times New Roman"/>
          <w:color w:val="000000"/>
          <w:sz w:val="28"/>
          <w:szCs w:val="28"/>
        </w:rPr>
        <w:t>–</w:t>
      </w:r>
      <w:r w:rsidR="00264099">
        <w:rPr>
          <w:color w:val="000000"/>
          <w:sz w:val="28"/>
          <w:szCs w:val="28"/>
          <w:lang w:val="ru-RU"/>
        </w:rPr>
        <w:t xml:space="preserve"> </w:t>
      </w:r>
      <w:r>
        <w:rPr>
          <w:rFonts w:ascii="Times New Roman" w:eastAsia="Times New Roman" w:hAnsi="Times New Roman" w:cs="Times New Roman"/>
          <w:sz w:val="28"/>
          <w:szCs w:val="28"/>
        </w:rPr>
        <w:t>це речовини, які найбільше впливають на забруднення атмосферного повітря в місті та контролюються на стаціонарних постах спостережень</w:t>
      </w:r>
      <w:r w:rsidR="00C12BF8">
        <w:rPr>
          <w:rFonts w:ascii="Times New Roman" w:eastAsia="Times New Roman" w:hAnsi="Times New Roman" w:cs="Times New Roman"/>
          <w:sz w:val="28"/>
          <w:szCs w:val="28"/>
        </w:rPr>
        <w:t xml:space="preserve"> </w:t>
      </w:r>
      <w:r w:rsidR="00C12BF8" w:rsidRPr="00C12BF8">
        <w:rPr>
          <w:rFonts w:ascii="Times New Roman" w:eastAsia="Times New Roman" w:hAnsi="Times New Roman" w:cs="Times New Roman"/>
          <w:sz w:val="28"/>
          <w:szCs w:val="28"/>
        </w:rPr>
        <w:t>[</w:t>
      </w:r>
      <w:r w:rsidR="00C12BF8">
        <w:rPr>
          <w:rFonts w:ascii="Times New Roman" w:eastAsia="Times New Roman" w:hAnsi="Times New Roman" w:cs="Times New Roman"/>
          <w:sz w:val="28"/>
          <w:szCs w:val="28"/>
        </w:rPr>
        <w:fldChar w:fldCharType="begin"/>
      </w:r>
      <w:r w:rsidR="00C12BF8">
        <w:rPr>
          <w:rFonts w:ascii="Times New Roman" w:eastAsia="Times New Roman" w:hAnsi="Times New Roman" w:cs="Times New Roman"/>
          <w:sz w:val="28"/>
          <w:szCs w:val="28"/>
        </w:rPr>
        <w:instrText xml:space="preserve"> REF _Ref166175398 \r \h </w:instrText>
      </w:r>
      <w:r w:rsidR="00C12BF8">
        <w:rPr>
          <w:rFonts w:ascii="Times New Roman" w:eastAsia="Times New Roman" w:hAnsi="Times New Roman" w:cs="Times New Roman"/>
          <w:sz w:val="28"/>
          <w:szCs w:val="28"/>
        </w:rPr>
      </w:r>
      <w:r w:rsidR="00C12BF8">
        <w:rPr>
          <w:rFonts w:ascii="Times New Roman" w:eastAsia="Times New Roman" w:hAnsi="Times New Roman" w:cs="Times New Roman"/>
          <w:sz w:val="28"/>
          <w:szCs w:val="28"/>
        </w:rPr>
        <w:fldChar w:fldCharType="separate"/>
      </w:r>
      <w:r w:rsidR="00C12BF8">
        <w:rPr>
          <w:rFonts w:ascii="Times New Roman" w:eastAsia="Times New Roman" w:hAnsi="Times New Roman" w:cs="Times New Roman"/>
          <w:sz w:val="28"/>
          <w:szCs w:val="28"/>
        </w:rPr>
        <w:t>16</w:t>
      </w:r>
      <w:r w:rsidR="00C12BF8">
        <w:rPr>
          <w:rFonts w:ascii="Times New Roman" w:eastAsia="Times New Roman" w:hAnsi="Times New Roman" w:cs="Times New Roman"/>
          <w:sz w:val="28"/>
          <w:szCs w:val="28"/>
        </w:rPr>
        <w:fldChar w:fldCharType="end"/>
      </w:r>
      <w:r w:rsidR="00C12BF8" w:rsidRPr="00C12BF8">
        <w:rPr>
          <w:rFonts w:ascii="Times New Roman" w:eastAsia="Times New Roman" w:hAnsi="Times New Roman" w:cs="Times New Roman"/>
          <w:sz w:val="28"/>
          <w:szCs w:val="28"/>
        </w:rPr>
        <w:t>].</w:t>
      </w:r>
    </w:p>
    <w:p w14:paraId="0000029C" w14:textId="0465DFDE" w:rsidR="00457EF7" w:rsidRDefault="003975A6">
      <w:pPr>
        <w:spacing w:after="0"/>
        <w:rPr>
          <w:rFonts w:ascii="Times New Roman" w:eastAsia="Times New Roman" w:hAnsi="Times New Roman" w:cs="Times New Roman"/>
          <w:sz w:val="28"/>
          <w:szCs w:val="28"/>
        </w:rPr>
      </w:pPr>
      <w:r w:rsidRPr="003975A6">
        <w:rPr>
          <w:rFonts w:ascii="Times New Roman" w:eastAsia="Times New Roman" w:hAnsi="Times New Roman" w:cs="Times New Roman"/>
          <w:noProof/>
          <w:sz w:val="28"/>
          <w:szCs w:val="28"/>
        </w:rPr>
        <w:lastRenderedPageBreak/>
        <w:drawing>
          <wp:inline distT="0" distB="0" distL="0" distR="0" wp14:anchorId="7A25645D" wp14:editId="2626BAF2">
            <wp:extent cx="5620633" cy="33393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03"/>
                    <a:stretch/>
                  </pic:blipFill>
                  <pic:spPr bwMode="auto">
                    <a:xfrm>
                      <a:off x="0" y="0"/>
                      <a:ext cx="5655700" cy="3360192"/>
                    </a:xfrm>
                    <a:prstGeom prst="rect">
                      <a:avLst/>
                    </a:prstGeom>
                    <a:ln>
                      <a:noFill/>
                    </a:ln>
                    <a:extLst>
                      <a:ext uri="{53640926-AAD7-44D8-BBD7-CCE9431645EC}">
                        <a14:shadowObscured xmlns:a14="http://schemas.microsoft.com/office/drawing/2010/main"/>
                      </a:ext>
                    </a:extLst>
                  </pic:spPr>
                </pic:pic>
              </a:graphicData>
            </a:graphic>
          </wp:inline>
        </w:drawing>
      </w:r>
    </w:p>
    <w:p w14:paraId="0000029D" w14:textId="0BA8E710" w:rsidR="00457EF7" w:rsidRDefault="005E1252" w:rsidP="00E17C4B">
      <w:pPr>
        <w:spacing w:after="0"/>
        <w:rPr>
          <w:rFonts w:ascii="Times New Roman" w:eastAsia="Times New Roman" w:hAnsi="Times New Roman" w:cs="Times New Roman"/>
          <w:sz w:val="28"/>
          <w:szCs w:val="28"/>
        </w:rPr>
      </w:pPr>
      <w:r w:rsidRPr="003975A6">
        <w:rPr>
          <w:rFonts w:ascii="Times New Roman" w:eastAsia="Times New Roman" w:hAnsi="Times New Roman" w:cs="Times New Roman"/>
          <w:sz w:val="28"/>
          <w:szCs w:val="28"/>
        </w:rPr>
        <w:t>Рисунок 2.4</w:t>
      </w:r>
      <w:r w:rsidR="008B76C4" w:rsidRPr="003975A6">
        <w:rPr>
          <w:rFonts w:ascii="Times New Roman" w:eastAsia="Times New Roman" w:hAnsi="Times New Roman" w:cs="Times New Roman"/>
          <w:sz w:val="28"/>
          <w:szCs w:val="28"/>
        </w:rPr>
        <w:t xml:space="preserve"> – </w:t>
      </w:r>
      <w:r w:rsidRPr="003975A6">
        <w:rPr>
          <w:rFonts w:ascii="Times New Roman" w:eastAsia="Times New Roman" w:hAnsi="Times New Roman" w:cs="Times New Roman"/>
          <w:sz w:val="28"/>
          <w:szCs w:val="28"/>
        </w:rPr>
        <w:t>Динаміка забору і використання свіжої води по</w:t>
      </w:r>
      <w:r w:rsidR="00E17C4B">
        <w:rPr>
          <w:rFonts w:ascii="Times New Roman" w:eastAsia="Times New Roman" w:hAnsi="Times New Roman" w:cs="Times New Roman"/>
          <w:sz w:val="28"/>
          <w:szCs w:val="28"/>
        </w:rPr>
        <w:t xml:space="preserve"> </w:t>
      </w:r>
      <w:r w:rsidRPr="003975A6">
        <w:rPr>
          <w:rFonts w:ascii="Times New Roman" w:eastAsia="Times New Roman" w:hAnsi="Times New Roman" w:cs="Times New Roman"/>
          <w:sz w:val="28"/>
          <w:szCs w:val="28"/>
        </w:rPr>
        <w:t>м.</w:t>
      </w:r>
      <w:r w:rsidR="00E17C4B">
        <w:rPr>
          <w:rFonts w:ascii="Times New Roman" w:eastAsia="Times New Roman" w:hAnsi="Times New Roman" w:cs="Times New Roman"/>
          <w:sz w:val="28"/>
          <w:szCs w:val="28"/>
        </w:rPr>
        <w:t xml:space="preserve"> </w:t>
      </w:r>
      <w:r w:rsidRPr="003975A6">
        <w:rPr>
          <w:rFonts w:ascii="Times New Roman" w:eastAsia="Times New Roman" w:hAnsi="Times New Roman" w:cs="Times New Roman"/>
          <w:sz w:val="28"/>
          <w:szCs w:val="28"/>
        </w:rPr>
        <w:t>Запоріжжя у 2013-2022 рр.</w:t>
      </w:r>
    </w:p>
    <w:p w14:paraId="76BF8995" w14:textId="77777777" w:rsidR="00821367" w:rsidRDefault="00821367" w:rsidP="003975A6">
      <w:pPr>
        <w:spacing w:after="0"/>
        <w:rPr>
          <w:rFonts w:ascii="Times New Roman" w:eastAsia="Times New Roman" w:hAnsi="Times New Roman" w:cs="Times New Roman"/>
          <w:sz w:val="28"/>
          <w:szCs w:val="28"/>
        </w:rPr>
      </w:pPr>
    </w:p>
    <w:p w14:paraId="0000029E" w14:textId="69B5179E" w:rsidR="00457EF7" w:rsidRDefault="005E1252" w:rsidP="003975A6">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Відомості щодо виду та обсягів викидів забруднюючих речовин в атмосферне повітря</w:t>
      </w:r>
      <w:r w:rsidR="00E17C4B">
        <w:rPr>
          <w:rFonts w:ascii="Times New Roman" w:eastAsia="Times New Roman" w:hAnsi="Times New Roman" w:cs="Times New Roman"/>
          <w:sz w:val="28"/>
          <w:szCs w:val="28"/>
        </w:rPr>
        <w:t>.</w:t>
      </w:r>
    </w:p>
    <w:p w14:paraId="0000029F" w14:textId="77777777" w:rsidR="00457EF7" w:rsidRDefault="005E1252" w:rsidP="003975A6">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динаміки викидів забруднюючих речовин в атмосферне повітря.</w:t>
      </w:r>
    </w:p>
    <w:p w14:paraId="000002A0" w14:textId="54AEDC1F" w:rsidR="00457EF7" w:rsidRDefault="005E1252" w:rsidP="003975A6">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динаміки викидів забруднюючих речовин в атмосферне повітря від стаціонарних джерел викидів засвідчив, що викиди у 2016 році знизилися на 13,8%</w:t>
      </w:r>
      <w:r w:rsidR="00AD4C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порівняно з 2015 роком.</w:t>
      </w:r>
    </w:p>
    <w:p w14:paraId="000002A1" w14:textId="4D55941B" w:rsidR="00457EF7" w:rsidRDefault="00E825DA" w:rsidP="00E825DA">
      <w:pPr>
        <w:spacing w:after="0"/>
        <w:jc w:val="center"/>
        <w:rPr>
          <w:rFonts w:ascii="Times New Roman" w:eastAsia="Times New Roman" w:hAnsi="Times New Roman" w:cs="Times New Roman"/>
          <w:sz w:val="28"/>
          <w:szCs w:val="28"/>
        </w:rPr>
      </w:pPr>
      <w:r w:rsidRPr="00E825DA">
        <w:rPr>
          <w:rFonts w:ascii="Times New Roman" w:eastAsia="Times New Roman" w:hAnsi="Times New Roman" w:cs="Times New Roman"/>
          <w:noProof/>
          <w:sz w:val="28"/>
          <w:szCs w:val="28"/>
        </w:rPr>
        <w:lastRenderedPageBreak/>
        <w:drawing>
          <wp:inline distT="0" distB="0" distL="0" distR="0" wp14:anchorId="671FAD2B" wp14:editId="6B7BAEDE">
            <wp:extent cx="5592726" cy="3287483"/>
            <wp:effectExtent l="0" t="0" r="825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8136" cy="3290663"/>
                    </a:xfrm>
                    <a:prstGeom prst="rect">
                      <a:avLst/>
                    </a:prstGeom>
                  </pic:spPr>
                </pic:pic>
              </a:graphicData>
            </a:graphic>
          </wp:inline>
        </w:drawing>
      </w:r>
    </w:p>
    <w:p w14:paraId="000002A2" w14:textId="2DBE32AE" w:rsidR="00457EF7" w:rsidRDefault="005E1252">
      <w:pPr>
        <w:spacing w:after="0"/>
        <w:rPr>
          <w:rFonts w:ascii="Times New Roman" w:eastAsia="Times New Roman" w:hAnsi="Times New Roman" w:cs="Times New Roman"/>
          <w:sz w:val="28"/>
          <w:szCs w:val="28"/>
        </w:rPr>
      </w:pPr>
      <w:r w:rsidRPr="00E825DA">
        <w:rPr>
          <w:rFonts w:ascii="Times New Roman" w:eastAsia="Times New Roman" w:hAnsi="Times New Roman" w:cs="Times New Roman"/>
          <w:sz w:val="28"/>
          <w:szCs w:val="28"/>
        </w:rPr>
        <w:t>Рисунок 2.5</w:t>
      </w:r>
      <w:r w:rsidR="00AC6992" w:rsidRPr="00E825DA">
        <w:rPr>
          <w:rFonts w:ascii="Times New Roman" w:eastAsia="Times New Roman" w:hAnsi="Times New Roman" w:cs="Times New Roman"/>
          <w:sz w:val="28"/>
          <w:szCs w:val="28"/>
        </w:rPr>
        <w:t xml:space="preserve"> – </w:t>
      </w:r>
      <w:r w:rsidRPr="00E825DA">
        <w:rPr>
          <w:rFonts w:ascii="Times New Roman" w:eastAsia="Times New Roman" w:hAnsi="Times New Roman" w:cs="Times New Roman"/>
          <w:sz w:val="28"/>
          <w:szCs w:val="28"/>
        </w:rPr>
        <w:t>Динаміка викидів забруднюючих речовин в атмосферне повітря по Запорізькій області</w:t>
      </w:r>
      <w:r>
        <w:rPr>
          <w:rFonts w:ascii="Times New Roman" w:eastAsia="Times New Roman" w:hAnsi="Times New Roman" w:cs="Times New Roman"/>
          <w:sz w:val="28"/>
          <w:szCs w:val="28"/>
        </w:rPr>
        <w:t xml:space="preserve"> </w:t>
      </w:r>
    </w:p>
    <w:p w14:paraId="000002A3"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У 2016 році, за даними Головного управління статистики у Запорізькій області, про викиди забруднюючих речовин в атмосферне повітря від стаціонарних джерел повідомили 550 підприємств, що на 61 менше, ніж у 2015 році. У 2016 році викиди забруднюючих речовин в атмосферне повітря від стаціонарних джерел склали 167,0 тис. т, що на 26,7 тис. т менше, ніж у 2015 році.</w:t>
      </w:r>
    </w:p>
    <w:p w14:paraId="000002A4" w14:textId="533F6F4C"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 викиди забруднюючих речовин від стаціонарних джерел у розрахунку на одне підприємство області склали 303,636</w:t>
      </w:r>
      <w:r w:rsidR="00AD4C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 (2015:317,021 т), що на 4,2% менше, ніж у 2015 році.</w:t>
      </w:r>
    </w:p>
    <w:p w14:paraId="000002A5" w14:textId="7BD81ADC"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викидів забруднюючих речовин в атмосферу відбулося в основному за рахунок зменшення обсягів виробництва найбільших підприємств</w:t>
      </w:r>
      <w:r w:rsidR="00264099" w:rsidRPr="00264099">
        <w:rPr>
          <w:rFonts w:ascii="Times New Roman" w:hAnsi="Times New Roman" w:cs="Times New Roman"/>
          <w:color w:val="000000"/>
          <w:sz w:val="28"/>
          <w:szCs w:val="28"/>
        </w:rPr>
        <w:t xml:space="preserve"> </w:t>
      </w:r>
      <w:r w:rsidR="00264099" w:rsidRPr="00226E84">
        <w:rPr>
          <w:rFonts w:ascii="Times New Roman" w:hAnsi="Times New Roman" w:cs="Times New Roman"/>
          <w:color w:val="000000"/>
          <w:sz w:val="28"/>
          <w:szCs w:val="28"/>
        </w:rPr>
        <w:t>–</w:t>
      </w:r>
      <w:r w:rsidR="00264099" w:rsidRPr="00264099">
        <w:rPr>
          <w:color w:val="000000"/>
          <w:sz w:val="28"/>
          <w:szCs w:val="28"/>
        </w:rPr>
        <w:t xml:space="preserve"> </w:t>
      </w:r>
      <w:r>
        <w:rPr>
          <w:rFonts w:ascii="Times New Roman" w:eastAsia="Times New Roman" w:hAnsi="Times New Roman" w:cs="Times New Roman"/>
          <w:sz w:val="28"/>
          <w:szCs w:val="28"/>
        </w:rPr>
        <w:t>забруднювачі  повітря порівняно з 2015 та 2014 роками.</w:t>
      </w:r>
    </w:p>
    <w:p w14:paraId="000002A6" w14:textId="6357FB30"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Стабільні показники викидів зберігаються протягом 2020-2022 років.</w:t>
      </w:r>
    </w:p>
    <w:p w14:paraId="414C44C4" w14:textId="1CA9B0D3" w:rsidR="00E17C4B" w:rsidRDefault="00E17C4B">
      <w:pPr>
        <w:spacing w:after="0"/>
        <w:rPr>
          <w:rFonts w:ascii="Times New Roman" w:eastAsia="Times New Roman" w:hAnsi="Times New Roman" w:cs="Times New Roman"/>
          <w:sz w:val="28"/>
          <w:szCs w:val="28"/>
        </w:rPr>
      </w:pPr>
    </w:p>
    <w:p w14:paraId="34F15409" w14:textId="2931BEC1" w:rsidR="002A3FB8" w:rsidRDefault="002A3FB8">
      <w:pPr>
        <w:spacing w:after="0"/>
        <w:rPr>
          <w:rFonts w:ascii="Times New Roman" w:eastAsia="Times New Roman" w:hAnsi="Times New Roman" w:cs="Times New Roman"/>
          <w:sz w:val="28"/>
          <w:szCs w:val="28"/>
        </w:rPr>
      </w:pPr>
    </w:p>
    <w:p w14:paraId="746FB1A6" w14:textId="77777777" w:rsidR="002A3FB8" w:rsidRDefault="002A3FB8">
      <w:pPr>
        <w:spacing w:after="0"/>
        <w:rPr>
          <w:rFonts w:ascii="Times New Roman" w:eastAsia="Times New Roman" w:hAnsi="Times New Roman" w:cs="Times New Roman"/>
          <w:sz w:val="28"/>
          <w:szCs w:val="28"/>
        </w:rPr>
      </w:pPr>
    </w:p>
    <w:p w14:paraId="000002AA" w14:textId="36D92C0A"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2.1</w:t>
      </w:r>
      <w:r w:rsidR="00AC6992" w:rsidRPr="00AC699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Викиди в атмосферне повітря у Запорізькому регіоні протягом 2006-2022 рр.</w:t>
      </w:r>
    </w:p>
    <w:tbl>
      <w:tblPr>
        <w:tblStyle w:val="61"/>
        <w:tblW w:w="101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130"/>
        <w:gridCol w:w="1999"/>
        <w:gridCol w:w="1781"/>
        <w:gridCol w:w="1563"/>
        <w:gridCol w:w="1563"/>
        <w:gridCol w:w="1299"/>
      </w:tblGrid>
      <w:tr w:rsidR="00457EF7" w14:paraId="65B9CBF4" w14:textId="77777777" w:rsidTr="00CE1851">
        <w:tc>
          <w:tcPr>
            <w:tcW w:w="851" w:type="dxa"/>
            <w:vMerge w:val="restart"/>
          </w:tcPr>
          <w:p w14:paraId="000002AB"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Роки</w:t>
            </w:r>
          </w:p>
        </w:tc>
        <w:tc>
          <w:tcPr>
            <w:tcW w:w="4910" w:type="dxa"/>
            <w:gridSpan w:val="3"/>
          </w:tcPr>
          <w:p w14:paraId="000002AC"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Викиди в атмосферне повітря, тис.т.</w:t>
            </w:r>
          </w:p>
        </w:tc>
        <w:tc>
          <w:tcPr>
            <w:tcW w:w="1563" w:type="dxa"/>
            <w:vMerge w:val="restart"/>
            <w:textDirection w:val="btLr"/>
          </w:tcPr>
          <w:p w14:paraId="000002AF" w14:textId="77777777" w:rsidR="00457EF7" w:rsidRDefault="005E1252" w:rsidP="00F52AD3">
            <w:pPr>
              <w:pBdr>
                <w:top w:val="nil"/>
                <w:left w:val="nil"/>
                <w:bottom w:val="nil"/>
                <w:right w:val="nil"/>
                <w:between w:val="nil"/>
              </w:pBdr>
              <w:spacing w:after="160" w:line="360" w:lineRule="auto"/>
              <w:ind w:left="113" w:right="113"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Щільність викидів у розрахунку на 1км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тонн</w:t>
            </w:r>
          </w:p>
        </w:tc>
        <w:tc>
          <w:tcPr>
            <w:tcW w:w="1563" w:type="dxa"/>
            <w:vMerge w:val="restart"/>
            <w:textDirection w:val="btLr"/>
          </w:tcPr>
          <w:p w14:paraId="000002B0" w14:textId="77777777" w:rsidR="00457EF7" w:rsidRDefault="005E1252" w:rsidP="00F52AD3">
            <w:pPr>
              <w:pBdr>
                <w:top w:val="nil"/>
                <w:left w:val="nil"/>
                <w:bottom w:val="nil"/>
                <w:right w:val="nil"/>
                <w:between w:val="nil"/>
              </w:pBdr>
              <w:spacing w:after="160" w:line="360" w:lineRule="auto"/>
              <w:ind w:left="113" w:right="113"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Обсяги викидів у розрахунку на 1 особу, кг</w:t>
            </w:r>
          </w:p>
        </w:tc>
        <w:tc>
          <w:tcPr>
            <w:tcW w:w="1299" w:type="dxa"/>
            <w:vMerge w:val="restart"/>
            <w:textDirection w:val="btLr"/>
          </w:tcPr>
          <w:p w14:paraId="000002B1" w14:textId="77777777" w:rsidR="00457EF7" w:rsidRDefault="005E1252" w:rsidP="00F52AD3">
            <w:pPr>
              <w:pBdr>
                <w:top w:val="nil"/>
                <w:left w:val="nil"/>
                <w:bottom w:val="nil"/>
                <w:right w:val="nil"/>
                <w:between w:val="nil"/>
              </w:pBdr>
              <w:spacing w:after="160" w:line="360" w:lineRule="auto"/>
              <w:ind w:left="113" w:right="113"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Обсяг викидів на одиницю ВРП</w:t>
            </w:r>
          </w:p>
        </w:tc>
      </w:tr>
      <w:tr w:rsidR="00457EF7" w14:paraId="23D24E0C" w14:textId="77777777" w:rsidTr="00CE1851">
        <w:trPr>
          <w:cantSplit/>
          <w:trHeight w:val="1134"/>
        </w:trPr>
        <w:tc>
          <w:tcPr>
            <w:tcW w:w="851" w:type="dxa"/>
            <w:vMerge/>
          </w:tcPr>
          <w:p w14:paraId="000002B2" w14:textId="77777777" w:rsidR="00457EF7" w:rsidRDefault="00457EF7">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8"/>
                <w:szCs w:val="28"/>
              </w:rPr>
            </w:pPr>
          </w:p>
        </w:tc>
        <w:tc>
          <w:tcPr>
            <w:tcW w:w="1130" w:type="dxa"/>
          </w:tcPr>
          <w:p w14:paraId="000002B3" w14:textId="77777777" w:rsidR="00457EF7" w:rsidRDefault="005E1252" w:rsidP="00CE1851">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Всього</w:t>
            </w:r>
          </w:p>
        </w:tc>
        <w:tc>
          <w:tcPr>
            <w:tcW w:w="3780" w:type="dxa"/>
            <w:gridSpan w:val="2"/>
          </w:tcPr>
          <w:p w14:paraId="000002B4"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тому числі</w:t>
            </w:r>
          </w:p>
        </w:tc>
        <w:tc>
          <w:tcPr>
            <w:tcW w:w="1563" w:type="dxa"/>
            <w:vMerge/>
          </w:tcPr>
          <w:p w14:paraId="000002B6" w14:textId="77777777" w:rsidR="00457EF7" w:rsidRDefault="00457EF7">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8"/>
                <w:szCs w:val="28"/>
              </w:rPr>
            </w:pPr>
          </w:p>
        </w:tc>
        <w:tc>
          <w:tcPr>
            <w:tcW w:w="1563" w:type="dxa"/>
            <w:vMerge/>
          </w:tcPr>
          <w:p w14:paraId="000002B7" w14:textId="77777777" w:rsidR="00457EF7" w:rsidRDefault="00457EF7">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8"/>
                <w:szCs w:val="28"/>
              </w:rPr>
            </w:pPr>
          </w:p>
        </w:tc>
        <w:tc>
          <w:tcPr>
            <w:tcW w:w="1299" w:type="dxa"/>
            <w:vMerge/>
          </w:tcPr>
          <w:p w14:paraId="000002B8" w14:textId="77777777" w:rsidR="00457EF7" w:rsidRDefault="00457EF7">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8"/>
                <w:szCs w:val="28"/>
              </w:rPr>
            </w:pPr>
          </w:p>
        </w:tc>
      </w:tr>
      <w:tr w:rsidR="00457EF7" w14:paraId="5608E63E" w14:textId="77777777" w:rsidTr="00CE1851">
        <w:tc>
          <w:tcPr>
            <w:tcW w:w="851" w:type="dxa"/>
            <w:vMerge/>
          </w:tcPr>
          <w:p w14:paraId="000002B9" w14:textId="77777777" w:rsidR="00457EF7" w:rsidRDefault="00457EF7">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8"/>
                <w:szCs w:val="28"/>
              </w:rPr>
            </w:pPr>
          </w:p>
        </w:tc>
        <w:tc>
          <w:tcPr>
            <w:tcW w:w="1130" w:type="dxa"/>
          </w:tcPr>
          <w:p w14:paraId="000002BA" w14:textId="77777777" w:rsidR="00457EF7" w:rsidRDefault="00457EF7">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p>
        </w:tc>
        <w:tc>
          <w:tcPr>
            <w:tcW w:w="1999" w:type="dxa"/>
          </w:tcPr>
          <w:p w14:paraId="000002BB"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стаціонарними джерелами</w:t>
            </w:r>
          </w:p>
        </w:tc>
        <w:tc>
          <w:tcPr>
            <w:tcW w:w="1781" w:type="dxa"/>
          </w:tcPr>
          <w:p w14:paraId="000002BC"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пересувними джерелами</w:t>
            </w:r>
          </w:p>
        </w:tc>
        <w:tc>
          <w:tcPr>
            <w:tcW w:w="1563" w:type="dxa"/>
            <w:vMerge/>
          </w:tcPr>
          <w:p w14:paraId="000002BD" w14:textId="77777777" w:rsidR="00457EF7" w:rsidRDefault="00457EF7">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8"/>
                <w:szCs w:val="28"/>
              </w:rPr>
            </w:pPr>
          </w:p>
        </w:tc>
        <w:tc>
          <w:tcPr>
            <w:tcW w:w="1563" w:type="dxa"/>
            <w:vMerge/>
          </w:tcPr>
          <w:p w14:paraId="000002BE" w14:textId="77777777" w:rsidR="00457EF7" w:rsidRDefault="00457EF7">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8"/>
                <w:szCs w:val="28"/>
              </w:rPr>
            </w:pPr>
          </w:p>
        </w:tc>
        <w:tc>
          <w:tcPr>
            <w:tcW w:w="1299" w:type="dxa"/>
            <w:vMerge/>
          </w:tcPr>
          <w:p w14:paraId="000002BF" w14:textId="77777777" w:rsidR="00457EF7" w:rsidRDefault="00457EF7">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8"/>
                <w:szCs w:val="28"/>
              </w:rPr>
            </w:pPr>
          </w:p>
        </w:tc>
      </w:tr>
      <w:tr w:rsidR="00457EF7" w14:paraId="2E75C818" w14:textId="77777777" w:rsidTr="00CE1851">
        <w:tc>
          <w:tcPr>
            <w:tcW w:w="851" w:type="dxa"/>
          </w:tcPr>
          <w:p w14:paraId="000002C0"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2006</w:t>
            </w:r>
          </w:p>
        </w:tc>
        <w:tc>
          <w:tcPr>
            <w:tcW w:w="1130" w:type="dxa"/>
          </w:tcPr>
          <w:p w14:paraId="000002C1"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378,8</w:t>
            </w:r>
          </w:p>
        </w:tc>
        <w:tc>
          <w:tcPr>
            <w:tcW w:w="1999" w:type="dxa"/>
          </w:tcPr>
          <w:p w14:paraId="000002C2"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258,1</w:t>
            </w:r>
          </w:p>
        </w:tc>
        <w:tc>
          <w:tcPr>
            <w:tcW w:w="1781" w:type="dxa"/>
          </w:tcPr>
          <w:p w14:paraId="000002C3"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120,7</w:t>
            </w:r>
          </w:p>
        </w:tc>
        <w:tc>
          <w:tcPr>
            <w:tcW w:w="1563" w:type="dxa"/>
          </w:tcPr>
          <w:p w14:paraId="000002C4"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13,9</w:t>
            </w:r>
          </w:p>
        </w:tc>
        <w:tc>
          <w:tcPr>
            <w:tcW w:w="1563" w:type="dxa"/>
          </w:tcPr>
          <w:p w14:paraId="000002C5"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204</w:t>
            </w:r>
          </w:p>
        </w:tc>
        <w:tc>
          <w:tcPr>
            <w:tcW w:w="1299" w:type="dxa"/>
          </w:tcPr>
          <w:p w14:paraId="000002C6"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w:t>
            </w:r>
          </w:p>
        </w:tc>
      </w:tr>
      <w:tr w:rsidR="00457EF7" w14:paraId="778A05F3" w14:textId="77777777" w:rsidTr="00CE1851">
        <w:tc>
          <w:tcPr>
            <w:tcW w:w="851" w:type="dxa"/>
          </w:tcPr>
          <w:p w14:paraId="000002C7"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2007</w:t>
            </w:r>
          </w:p>
        </w:tc>
        <w:tc>
          <w:tcPr>
            <w:tcW w:w="1130" w:type="dxa"/>
          </w:tcPr>
          <w:p w14:paraId="000002C8"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347,6</w:t>
            </w:r>
          </w:p>
        </w:tc>
        <w:tc>
          <w:tcPr>
            <w:tcW w:w="1999" w:type="dxa"/>
          </w:tcPr>
          <w:p w14:paraId="000002C9"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231,6</w:t>
            </w:r>
          </w:p>
        </w:tc>
        <w:tc>
          <w:tcPr>
            <w:tcW w:w="1781" w:type="dxa"/>
          </w:tcPr>
          <w:p w14:paraId="000002CA"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116,0</w:t>
            </w:r>
          </w:p>
        </w:tc>
        <w:tc>
          <w:tcPr>
            <w:tcW w:w="1563" w:type="dxa"/>
          </w:tcPr>
          <w:p w14:paraId="000002CB"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12,8</w:t>
            </w:r>
          </w:p>
        </w:tc>
        <w:tc>
          <w:tcPr>
            <w:tcW w:w="1563" w:type="dxa"/>
          </w:tcPr>
          <w:p w14:paraId="000002CC"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189</w:t>
            </w:r>
          </w:p>
        </w:tc>
        <w:tc>
          <w:tcPr>
            <w:tcW w:w="1299" w:type="dxa"/>
          </w:tcPr>
          <w:p w14:paraId="000002CD"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10,5</w:t>
            </w:r>
          </w:p>
        </w:tc>
      </w:tr>
      <w:tr w:rsidR="00457EF7" w14:paraId="05133531" w14:textId="77777777" w:rsidTr="00CE1851">
        <w:tc>
          <w:tcPr>
            <w:tcW w:w="851" w:type="dxa"/>
          </w:tcPr>
          <w:p w14:paraId="000002CE"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2008</w:t>
            </w:r>
          </w:p>
        </w:tc>
        <w:tc>
          <w:tcPr>
            <w:tcW w:w="1130" w:type="dxa"/>
          </w:tcPr>
          <w:p w14:paraId="000002CF"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331,7</w:t>
            </w:r>
          </w:p>
        </w:tc>
        <w:tc>
          <w:tcPr>
            <w:tcW w:w="1999" w:type="dxa"/>
          </w:tcPr>
          <w:p w14:paraId="000002D0"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218,3</w:t>
            </w:r>
          </w:p>
        </w:tc>
        <w:tc>
          <w:tcPr>
            <w:tcW w:w="1781" w:type="dxa"/>
          </w:tcPr>
          <w:p w14:paraId="000002D1"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113,4</w:t>
            </w:r>
          </w:p>
        </w:tc>
        <w:tc>
          <w:tcPr>
            <w:tcW w:w="1563" w:type="dxa"/>
          </w:tcPr>
          <w:p w14:paraId="000002D2"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w:t>
            </w:r>
          </w:p>
        </w:tc>
        <w:tc>
          <w:tcPr>
            <w:tcW w:w="1563" w:type="dxa"/>
          </w:tcPr>
          <w:p w14:paraId="000002D3"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182</w:t>
            </w:r>
          </w:p>
        </w:tc>
        <w:tc>
          <w:tcPr>
            <w:tcW w:w="1299" w:type="dxa"/>
          </w:tcPr>
          <w:p w14:paraId="000002D4"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7,9</w:t>
            </w:r>
          </w:p>
        </w:tc>
      </w:tr>
      <w:tr w:rsidR="00457EF7" w14:paraId="4CEC3A4B" w14:textId="77777777" w:rsidTr="00CE1851">
        <w:tc>
          <w:tcPr>
            <w:tcW w:w="851" w:type="dxa"/>
          </w:tcPr>
          <w:p w14:paraId="000002D5"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2009</w:t>
            </w:r>
          </w:p>
        </w:tc>
        <w:tc>
          <w:tcPr>
            <w:tcW w:w="1130" w:type="dxa"/>
          </w:tcPr>
          <w:p w14:paraId="000002D6"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280,5</w:t>
            </w:r>
          </w:p>
        </w:tc>
        <w:tc>
          <w:tcPr>
            <w:tcW w:w="1999" w:type="dxa"/>
          </w:tcPr>
          <w:p w14:paraId="000002D7"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180,8</w:t>
            </w:r>
          </w:p>
        </w:tc>
        <w:tc>
          <w:tcPr>
            <w:tcW w:w="1781" w:type="dxa"/>
          </w:tcPr>
          <w:p w14:paraId="000002D8"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99,7</w:t>
            </w:r>
          </w:p>
        </w:tc>
        <w:tc>
          <w:tcPr>
            <w:tcW w:w="1563" w:type="dxa"/>
          </w:tcPr>
          <w:p w14:paraId="000002D9"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10,3</w:t>
            </w:r>
          </w:p>
        </w:tc>
        <w:tc>
          <w:tcPr>
            <w:tcW w:w="1563" w:type="dxa"/>
          </w:tcPr>
          <w:p w14:paraId="000002DA"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154</w:t>
            </w:r>
          </w:p>
        </w:tc>
        <w:tc>
          <w:tcPr>
            <w:tcW w:w="1299" w:type="dxa"/>
          </w:tcPr>
          <w:p w14:paraId="000002DB"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7,5</w:t>
            </w:r>
          </w:p>
        </w:tc>
      </w:tr>
      <w:tr w:rsidR="00457EF7" w14:paraId="1D853081" w14:textId="77777777" w:rsidTr="00CE1851">
        <w:tc>
          <w:tcPr>
            <w:tcW w:w="851" w:type="dxa"/>
          </w:tcPr>
          <w:p w14:paraId="000002DC"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2010</w:t>
            </w:r>
          </w:p>
        </w:tc>
        <w:tc>
          <w:tcPr>
            <w:tcW w:w="1130" w:type="dxa"/>
          </w:tcPr>
          <w:p w14:paraId="000002DD"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326,1</w:t>
            </w:r>
          </w:p>
        </w:tc>
        <w:tc>
          <w:tcPr>
            <w:tcW w:w="1999" w:type="dxa"/>
          </w:tcPr>
          <w:p w14:paraId="000002DE"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217,5</w:t>
            </w:r>
          </w:p>
        </w:tc>
        <w:tc>
          <w:tcPr>
            <w:tcW w:w="1781" w:type="dxa"/>
          </w:tcPr>
          <w:p w14:paraId="000002DF"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108,6</w:t>
            </w:r>
          </w:p>
        </w:tc>
        <w:tc>
          <w:tcPr>
            <w:tcW w:w="1563" w:type="dxa"/>
          </w:tcPr>
          <w:p w14:paraId="000002E0"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12,0</w:t>
            </w:r>
          </w:p>
        </w:tc>
        <w:tc>
          <w:tcPr>
            <w:tcW w:w="1563" w:type="dxa"/>
          </w:tcPr>
          <w:p w14:paraId="000002E1"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180</w:t>
            </w:r>
          </w:p>
        </w:tc>
        <w:tc>
          <w:tcPr>
            <w:tcW w:w="1299" w:type="dxa"/>
          </w:tcPr>
          <w:p w14:paraId="000002E2"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7,6</w:t>
            </w:r>
          </w:p>
        </w:tc>
      </w:tr>
      <w:tr w:rsidR="00457EF7" w14:paraId="19A295DD" w14:textId="77777777" w:rsidTr="00CE1851">
        <w:tc>
          <w:tcPr>
            <w:tcW w:w="851" w:type="dxa"/>
          </w:tcPr>
          <w:p w14:paraId="000002E3"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2011</w:t>
            </w:r>
          </w:p>
        </w:tc>
        <w:tc>
          <w:tcPr>
            <w:tcW w:w="1130" w:type="dxa"/>
          </w:tcPr>
          <w:p w14:paraId="000002E4"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341,2</w:t>
            </w:r>
          </w:p>
        </w:tc>
        <w:tc>
          <w:tcPr>
            <w:tcW w:w="1999" w:type="dxa"/>
          </w:tcPr>
          <w:p w14:paraId="000002E5"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229,3</w:t>
            </w:r>
          </w:p>
        </w:tc>
        <w:tc>
          <w:tcPr>
            <w:tcW w:w="1781" w:type="dxa"/>
          </w:tcPr>
          <w:p w14:paraId="000002E6"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111,9</w:t>
            </w:r>
          </w:p>
        </w:tc>
        <w:tc>
          <w:tcPr>
            <w:tcW w:w="1563" w:type="dxa"/>
          </w:tcPr>
          <w:p w14:paraId="000002E7"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w:t>
            </w:r>
          </w:p>
        </w:tc>
        <w:tc>
          <w:tcPr>
            <w:tcW w:w="1563" w:type="dxa"/>
          </w:tcPr>
          <w:p w14:paraId="000002E8"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190</w:t>
            </w:r>
          </w:p>
        </w:tc>
        <w:tc>
          <w:tcPr>
            <w:tcW w:w="1299" w:type="dxa"/>
          </w:tcPr>
          <w:p w14:paraId="000002E9"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6,9</w:t>
            </w:r>
          </w:p>
        </w:tc>
      </w:tr>
      <w:tr w:rsidR="00457EF7" w14:paraId="0D5C0054" w14:textId="77777777" w:rsidTr="00CE1851">
        <w:tc>
          <w:tcPr>
            <w:tcW w:w="851" w:type="dxa"/>
          </w:tcPr>
          <w:p w14:paraId="000002EA"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2012</w:t>
            </w:r>
          </w:p>
        </w:tc>
        <w:tc>
          <w:tcPr>
            <w:tcW w:w="1130" w:type="dxa"/>
          </w:tcPr>
          <w:p w14:paraId="000002EB"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316,0</w:t>
            </w:r>
          </w:p>
        </w:tc>
        <w:tc>
          <w:tcPr>
            <w:tcW w:w="1999" w:type="dxa"/>
          </w:tcPr>
          <w:p w14:paraId="000002EC"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207,7</w:t>
            </w:r>
          </w:p>
        </w:tc>
        <w:tc>
          <w:tcPr>
            <w:tcW w:w="1781" w:type="dxa"/>
          </w:tcPr>
          <w:p w14:paraId="000002ED"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108,4</w:t>
            </w:r>
          </w:p>
        </w:tc>
        <w:tc>
          <w:tcPr>
            <w:tcW w:w="1563" w:type="dxa"/>
          </w:tcPr>
          <w:p w14:paraId="000002EE"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11,6</w:t>
            </w:r>
          </w:p>
        </w:tc>
        <w:tc>
          <w:tcPr>
            <w:tcW w:w="1563" w:type="dxa"/>
          </w:tcPr>
          <w:p w14:paraId="000002EF"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177</w:t>
            </w:r>
          </w:p>
        </w:tc>
        <w:tc>
          <w:tcPr>
            <w:tcW w:w="1299" w:type="dxa"/>
          </w:tcPr>
          <w:p w14:paraId="000002F0"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7,4</w:t>
            </w:r>
          </w:p>
        </w:tc>
      </w:tr>
      <w:tr w:rsidR="00457EF7" w14:paraId="1D853D1B" w14:textId="77777777" w:rsidTr="00CE1851">
        <w:tc>
          <w:tcPr>
            <w:tcW w:w="851" w:type="dxa"/>
          </w:tcPr>
          <w:p w14:paraId="000002F1"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2013</w:t>
            </w:r>
          </w:p>
        </w:tc>
        <w:tc>
          <w:tcPr>
            <w:tcW w:w="1130" w:type="dxa"/>
          </w:tcPr>
          <w:p w14:paraId="000002F2"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353,0</w:t>
            </w:r>
          </w:p>
        </w:tc>
        <w:tc>
          <w:tcPr>
            <w:tcW w:w="1999" w:type="dxa"/>
          </w:tcPr>
          <w:p w14:paraId="000002F3"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245,9</w:t>
            </w:r>
          </w:p>
        </w:tc>
        <w:tc>
          <w:tcPr>
            <w:tcW w:w="1781" w:type="dxa"/>
          </w:tcPr>
          <w:p w14:paraId="000002F4"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107,1</w:t>
            </w:r>
          </w:p>
        </w:tc>
        <w:tc>
          <w:tcPr>
            <w:tcW w:w="1563" w:type="dxa"/>
          </w:tcPr>
          <w:p w14:paraId="000002F5"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13,0</w:t>
            </w:r>
          </w:p>
        </w:tc>
        <w:tc>
          <w:tcPr>
            <w:tcW w:w="1563" w:type="dxa"/>
          </w:tcPr>
          <w:p w14:paraId="000002F6"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198</w:t>
            </w:r>
          </w:p>
        </w:tc>
        <w:tc>
          <w:tcPr>
            <w:tcW w:w="1299" w:type="dxa"/>
          </w:tcPr>
          <w:p w14:paraId="000002F7"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7,8</w:t>
            </w:r>
          </w:p>
        </w:tc>
      </w:tr>
      <w:tr w:rsidR="00457EF7" w14:paraId="1B85FD31" w14:textId="77777777" w:rsidTr="00CE1851">
        <w:tc>
          <w:tcPr>
            <w:tcW w:w="851" w:type="dxa"/>
          </w:tcPr>
          <w:p w14:paraId="000002F8"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2014</w:t>
            </w:r>
          </w:p>
        </w:tc>
        <w:tc>
          <w:tcPr>
            <w:tcW w:w="1130" w:type="dxa"/>
          </w:tcPr>
          <w:p w14:paraId="000002F9"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296,7</w:t>
            </w:r>
          </w:p>
        </w:tc>
        <w:tc>
          <w:tcPr>
            <w:tcW w:w="1999" w:type="dxa"/>
          </w:tcPr>
          <w:p w14:paraId="000002FA"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206,7</w:t>
            </w:r>
          </w:p>
        </w:tc>
        <w:tc>
          <w:tcPr>
            <w:tcW w:w="1781" w:type="dxa"/>
          </w:tcPr>
          <w:p w14:paraId="000002FB"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89,9</w:t>
            </w:r>
          </w:p>
        </w:tc>
        <w:tc>
          <w:tcPr>
            <w:tcW w:w="1563" w:type="dxa"/>
          </w:tcPr>
          <w:p w14:paraId="000002FC"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10,9</w:t>
            </w:r>
          </w:p>
        </w:tc>
        <w:tc>
          <w:tcPr>
            <w:tcW w:w="1563" w:type="dxa"/>
          </w:tcPr>
          <w:p w14:paraId="000002FD"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168</w:t>
            </w:r>
          </w:p>
        </w:tc>
        <w:tc>
          <w:tcPr>
            <w:tcW w:w="1299" w:type="dxa"/>
          </w:tcPr>
          <w:p w14:paraId="000002FE"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7,2</w:t>
            </w:r>
          </w:p>
        </w:tc>
      </w:tr>
      <w:tr w:rsidR="00457EF7" w14:paraId="7E4F061B" w14:textId="77777777" w:rsidTr="00CE1851">
        <w:tc>
          <w:tcPr>
            <w:tcW w:w="851" w:type="dxa"/>
          </w:tcPr>
          <w:p w14:paraId="000002FF"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2015</w:t>
            </w:r>
          </w:p>
        </w:tc>
        <w:tc>
          <w:tcPr>
            <w:tcW w:w="1130" w:type="dxa"/>
          </w:tcPr>
          <w:p w14:paraId="00000300"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270,4</w:t>
            </w:r>
          </w:p>
        </w:tc>
        <w:tc>
          <w:tcPr>
            <w:tcW w:w="1999" w:type="dxa"/>
          </w:tcPr>
          <w:p w14:paraId="00000301"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193,7</w:t>
            </w:r>
          </w:p>
        </w:tc>
        <w:tc>
          <w:tcPr>
            <w:tcW w:w="1781" w:type="dxa"/>
          </w:tcPr>
          <w:p w14:paraId="00000302"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76,7</w:t>
            </w:r>
          </w:p>
        </w:tc>
        <w:tc>
          <w:tcPr>
            <w:tcW w:w="1563" w:type="dxa"/>
          </w:tcPr>
          <w:p w14:paraId="00000303"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w:t>
            </w:r>
          </w:p>
        </w:tc>
        <w:tc>
          <w:tcPr>
            <w:tcW w:w="1563" w:type="dxa"/>
          </w:tcPr>
          <w:p w14:paraId="00000304"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153,6</w:t>
            </w:r>
          </w:p>
        </w:tc>
        <w:tc>
          <w:tcPr>
            <w:tcW w:w="1299" w:type="dxa"/>
          </w:tcPr>
          <w:p w14:paraId="00000305"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457EF7" w14:paraId="38AA3AB0" w14:textId="77777777" w:rsidTr="00CE1851">
        <w:tc>
          <w:tcPr>
            <w:tcW w:w="851" w:type="dxa"/>
          </w:tcPr>
          <w:p w14:paraId="00000306"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2016</w:t>
            </w:r>
          </w:p>
        </w:tc>
        <w:tc>
          <w:tcPr>
            <w:tcW w:w="1130" w:type="dxa"/>
          </w:tcPr>
          <w:p w14:paraId="00000307"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999" w:type="dxa"/>
          </w:tcPr>
          <w:p w14:paraId="00000308"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167,0</w:t>
            </w:r>
          </w:p>
        </w:tc>
        <w:tc>
          <w:tcPr>
            <w:tcW w:w="1781" w:type="dxa"/>
          </w:tcPr>
          <w:p w14:paraId="00000309"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563" w:type="dxa"/>
          </w:tcPr>
          <w:p w14:paraId="0000030A"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6,1</w:t>
            </w:r>
          </w:p>
        </w:tc>
        <w:tc>
          <w:tcPr>
            <w:tcW w:w="1563" w:type="dxa"/>
          </w:tcPr>
          <w:p w14:paraId="0000030B"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95,6</w:t>
            </w:r>
          </w:p>
        </w:tc>
        <w:tc>
          <w:tcPr>
            <w:tcW w:w="1299" w:type="dxa"/>
          </w:tcPr>
          <w:p w14:paraId="0000030C"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457EF7" w14:paraId="759A3598" w14:textId="77777777" w:rsidTr="00CE1851">
        <w:tc>
          <w:tcPr>
            <w:tcW w:w="851" w:type="dxa"/>
          </w:tcPr>
          <w:p w14:paraId="0000030D"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2017</w:t>
            </w:r>
          </w:p>
        </w:tc>
        <w:tc>
          <w:tcPr>
            <w:tcW w:w="1130" w:type="dxa"/>
          </w:tcPr>
          <w:p w14:paraId="0000030E"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271</w:t>
            </w:r>
          </w:p>
        </w:tc>
        <w:tc>
          <w:tcPr>
            <w:tcW w:w="1999" w:type="dxa"/>
          </w:tcPr>
          <w:p w14:paraId="0000030F"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167,0</w:t>
            </w:r>
          </w:p>
        </w:tc>
        <w:tc>
          <w:tcPr>
            <w:tcW w:w="1781" w:type="dxa"/>
          </w:tcPr>
          <w:p w14:paraId="00000310"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76,7</w:t>
            </w:r>
          </w:p>
        </w:tc>
        <w:tc>
          <w:tcPr>
            <w:tcW w:w="1563" w:type="dxa"/>
          </w:tcPr>
          <w:p w14:paraId="00000311"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1563" w:type="dxa"/>
          </w:tcPr>
          <w:p w14:paraId="00000312"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96,1</w:t>
            </w:r>
          </w:p>
        </w:tc>
        <w:tc>
          <w:tcPr>
            <w:tcW w:w="1299" w:type="dxa"/>
          </w:tcPr>
          <w:p w14:paraId="00000313"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457EF7" w14:paraId="3807093F" w14:textId="77777777" w:rsidTr="00CE1851">
        <w:tc>
          <w:tcPr>
            <w:tcW w:w="851" w:type="dxa"/>
          </w:tcPr>
          <w:p w14:paraId="00000314"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2018</w:t>
            </w:r>
          </w:p>
        </w:tc>
        <w:tc>
          <w:tcPr>
            <w:tcW w:w="1130" w:type="dxa"/>
          </w:tcPr>
          <w:p w14:paraId="00000315"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272</w:t>
            </w:r>
          </w:p>
        </w:tc>
        <w:tc>
          <w:tcPr>
            <w:tcW w:w="1999" w:type="dxa"/>
          </w:tcPr>
          <w:p w14:paraId="00000316"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166,6</w:t>
            </w:r>
          </w:p>
        </w:tc>
        <w:tc>
          <w:tcPr>
            <w:tcW w:w="1781" w:type="dxa"/>
          </w:tcPr>
          <w:p w14:paraId="00000317"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76,9</w:t>
            </w:r>
          </w:p>
        </w:tc>
        <w:tc>
          <w:tcPr>
            <w:tcW w:w="1563" w:type="dxa"/>
          </w:tcPr>
          <w:p w14:paraId="00000318"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5,9</w:t>
            </w:r>
          </w:p>
        </w:tc>
        <w:tc>
          <w:tcPr>
            <w:tcW w:w="1563" w:type="dxa"/>
          </w:tcPr>
          <w:p w14:paraId="00000319"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96</w:t>
            </w:r>
          </w:p>
        </w:tc>
        <w:tc>
          <w:tcPr>
            <w:tcW w:w="1299" w:type="dxa"/>
          </w:tcPr>
          <w:p w14:paraId="0000031A"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457EF7" w14:paraId="00FA87A3" w14:textId="77777777" w:rsidTr="00CE1851">
        <w:tc>
          <w:tcPr>
            <w:tcW w:w="851" w:type="dxa"/>
          </w:tcPr>
          <w:p w14:paraId="0000031B"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2019</w:t>
            </w:r>
          </w:p>
        </w:tc>
        <w:tc>
          <w:tcPr>
            <w:tcW w:w="1130" w:type="dxa"/>
          </w:tcPr>
          <w:p w14:paraId="0000031C"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270</w:t>
            </w:r>
          </w:p>
        </w:tc>
        <w:tc>
          <w:tcPr>
            <w:tcW w:w="1999" w:type="dxa"/>
          </w:tcPr>
          <w:p w14:paraId="0000031D"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166,0</w:t>
            </w:r>
          </w:p>
        </w:tc>
        <w:tc>
          <w:tcPr>
            <w:tcW w:w="1781" w:type="dxa"/>
          </w:tcPr>
          <w:p w14:paraId="0000031E"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79,9</w:t>
            </w:r>
          </w:p>
        </w:tc>
        <w:tc>
          <w:tcPr>
            <w:tcW w:w="1563" w:type="dxa"/>
          </w:tcPr>
          <w:p w14:paraId="0000031F"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1563" w:type="dxa"/>
          </w:tcPr>
          <w:p w14:paraId="00000320"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95,5</w:t>
            </w:r>
          </w:p>
        </w:tc>
        <w:tc>
          <w:tcPr>
            <w:tcW w:w="1299" w:type="dxa"/>
          </w:tcPr>
          <w:p w14:paraId="00000321"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457EF7" w14:paraId="26323236" w14:textId="77777777" w:rsidTr="00CE1851">
        <w:tc>
          <w:tcPr>
            <w:tcW w:w="851" w:type="dxa"/>
          </w:tcPr>
          <w:p w14:paraId="00000322"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w:t>
            </w:r>
          </w:p>
        </w:tc>
        <w:tc>
          <w:tcPr>
            <w:tcW w:w="1130" w:type="dxa"/>
          </w:tcPr>
          <w:p w14:paraId="00000323"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270,1</w:t>
            </w:r>
          </w:p>
        </w:tc>
        <w:tc>
          <w:tcPr>
            <w:tcW w:w="1999" w:type="dxa"/>
          </w:tcPr>
          <w:p w14:paraId="00000324"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166,1</w:t>
            </w:r>
          </w:p>
        </w:tc>
        <w:tc>
          <w:tcPr>
            <w:tcW w:w="1781" w:type="dxa"/>
          </w:tcPr>
          <w:p w14:paraId="00000325"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81,0</w:t>
            </w:r>
          </w:p>
        </w:tc>
        <w:tc>
          <w:tcPr>
            <w:tcW w:w="1563" w:type="dxa"/>
          </w:tcPr>
          <w:p w14:paraId="00000326"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6,1</w:t>
            </w:r>
          </w:p>
        </w:tc>
        <w:tc>
          <w:tcPr>
            <w:tcW w:w="1563" w:type="dxa"/>
          </w:tcPr>
          <w:p w14:paraId="00000327"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95,2</w:t>
            </w:r>
          </w:p>
        </w:tc>
        <w:tc>
          <w:tcPr>
            <w:tcW w:w="1299" w:type="dxa"/>
          </w:tcPr>
          <w:p w14:paraId="00000328"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457EF7" w14:paraId="6EBD0BB8" w14:textId="77777777" w:rsidTr="00CE1851">
        <w:tc>
          <w:tcPr>
            <w:tcW w:w="851" w:type="dxa"/>
          </w:tcPr>
          <w:p w14:paraId="00000329"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2021</w:t>
            </w:r>
          </w:p>
        </w:tc>
        <w:tc>
          <w:tcPr>
            <w:tcW w:w="1130" w:type="dxa"/>
          </w:tcPr>
          <w:p w14:paraId="0000032A"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271</w:t>
            </w:r>
          </w:p>
        </w:tc>
        <w:tc>
          <w:tcPr>
            <w:tcW w:w="1999" w:type="dxa"/>
          </w:tcPr>
          <w:p w14:paraId="0000032B"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166,2</w:t>
            </w:r>
          </w:p>
        </w:tc>
        <w:tc>
          <w:tcPr>
            <w:tcW w:w="1781" w:type="dxa"/>
          </w:tcPr>
          <w:p w14:paraId="0000032C"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79,8</w:t>
            </w:r>
          </w:p>
        </w:tc>
        <w:tc>
          <w:tcPr>
            <w:tcW w:w="1563" w:type="dxa"/>
          </w:tcPr>
          <w:p w14:paraId="0000032D"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5,9</w:t>
            </w:r>
          </w:p>
        </w:tc>
        <w:tc>
          <w:tcPr>
            <w:tcW w:w="1563" w:type="dxa"/>
          </w:tcPr>
          <w:p w14:paraId="0000032E"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95,3</w:t>
            </w:r>
          </w:p>
        </w:tc>
        <w:tc>
          <w:tcPr>
            <w:tcW w:w="1299" w:type="dxa"/>
          </w:tcPr>
          <w:p w14:paraId="0000032F"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457EF7" w14:paraId="65778FD5" w14:textId="77777777" w:rsidTr="00CE1851">
        <w:tc>
          <w:tcPr>
            <w:tcW w:w="851" w:type="dxa"/>
          </w:tcPr>
          <w:p w14:paraId="00000330"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2022</w:t>
            </w:r>
          </w:p>
        </w:tc>
        <w:tc>
          <w:tcPr>
            <w:tcW w:w="1130" w:type="dxa"/>
          </w:tcPr>
          <w:p w14:paraId="00000331"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272</w:t>
            </w:r>
          </w:p>
        </w:tc>
        <w:tc>
          <w:tcPr>
            <w:tcW w:w="1999" w:type="dxa"/>
          </w:tcPr>
          <w:p w14:paraId="00000332"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166,1</w:t>
            </w:r>
          </w:p>
        </w:tc>
        <w:tc>
          <w:tcPr>
            <w:tcW w:w="1781" w:type="dxa"/>
          </w:tcPr>
          <w:p w14:paraId="00000333"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79,9</w:t>
            </w:r>
          </w:p>
        </w:tc>
        <w:tc>
          <w:tcPr>
            <w:tcW w:w="1563" w:type="dxa"/>
          </w:tcPr>
          <w:p w14:paraId="00000334"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5,9</w:t>
            </w:r>
          </w:p>
        </w:tc>
        <w:tc>
          <w:tcPr>
            <w:tcW w:w="1563" w:type="dxa"/>
          </w:tcPr>
          <w:p w14:paraId="00000335"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w:t>
            </w:r>
          </w:p>
        </w:tc>
        <w:tc>
          <w:tcPr>
            <w:tcW w:w="1299" w:type="dxa"/>
          </w:tcPr>
          <w:p w14:paraId="00000336" w14:textId="77777777" w:rsidR="00457EF7" w:rsidRDefault="005E1252">
            <w:pPr>
              <w:pBdr>
                <w:top w:val="nil"/>
                <w:left w:val="nil"/>
                <w:bottom w:val="nil"/>
                <w:right w:val="nil"/>
                <w:between w:val="nil"/>
              </w:pBdr>
              <w:spacing w:after="160" w:line="36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bl>
    <w:p w14:paraId="00000337" w14:textId="77777777" w:rsidR="00457EF7" w:rsidRDefault="00457EF7">
      <w:pPr>
        <w:spacing w:after="0"/>
        <w:rPr>
          <w:rFonts w:ascii="Times New Roman" w:eastAsia="Times New Roman" w:hAnsi="Times New Roman" w:cs="Times New Roman"/>
          <w:sz w:val="28"/>
          <w:szCs w:val="28"/>
        </w:rPr>
      </w:pPr>
    </w:p>
    <w:p w14:paraId="00000338"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2A357DC" wp14:editId="42048F48">
            <wp:extent cx="5486400" cy="3200400"/>
            <wp:effectExtent l="0" t="0" r="0" b="0"/>
            <wp:docPr id="2099956438" name="Диаграмма 2099956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000339" w14:textId="7F7B0B4D"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2.6</w:t>
      </w:r>
      <w:r w:rsidR="00AC6992" w:rsidRPr="00AC699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Структура викидів основних забруднюючих речовин в </w:t>
      </w:r>
    </w:p>
    <w:p w14:paraId="0000033A"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атмосферне повітря Запорізької області</w:t>
      </w:r>
    </w:p>
    <w:p w14:paraId="0000033B"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68971F7" wp14:editId="7DC54B18">
            <wp:extent cx="5486400" cy="3200400"/>
            <wp:effectExtent l="0" t="0" r="0" b="0"/>
            <wp:docPr id="2099956423" name="Диаграмма 20999564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00033C" w14:textId="32398668"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2.7</w:t>
      </w:r>
      <w:r w:rsidR="00AC6992" w:rsidRPr="00AC699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Динаміка викидів основних забруднюючих речовин в атмосферне повітря Запорізької області</w:t>
      </w:r>
    </w:p>
    <w:p w14:paraId="0000033D" w14:textId="439D8EE0"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Основними забруднювачами повітря в регіоні є підприємства чорної та кольорової металургії, теплоенергетики, хімічної промисловості та машинобудування, на які припадає 93,2%</w:t>
      </w:r>
      <w:r w:rsidR="00AD4C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від загальної кількості викидів</w:t>
      </w:r>
      <w:r w:rsidR="00C12BF8">
        <w:rPr>
          <w:rFonts w:ascii="Times New Roman" w:eastAsia="Times New Roman" w:hAnsi="Times New Roman" w:cs="Times New Roman"/>
          <w:sz w:val="28"/>
          <w:szCs w:val="28"/>
        </w:rPr>
        <w:t xml:space="preserve"> </w:t>
      </w:r>
      <w:r w:rsidR="00C12BF8" w:rsidRPr="00C12BF8">
        <w:rPr>
          <w:rFonts w:ascii="Times New Roman" w:eastAsia="Times New Roman" w:hAnsi="Times New Roman" w:cs="Times New Roman"/>
          <w:sz w:val="28"/>
          <w:szCs w:val="28"/>
        </w:rPr>
        <w:t>[</w:t>
      </w:r>
      <w:r w:rsidR="00C12BF8">
        <w:rPr>
          <w:rFonts w:ascii="Times New Roman" w:eastAsia="Times New Roman" w:hAnsi="Times New Roman" w:cs="Times New Roman"/>
          <w:sz w:val="28"/>
          <w:szCs w:val="28"/>
        </w:rPr>
        <w:fldChar w:fldCharType="begin"/>
      </w:r>
      <w:r w:rsidR="00C12BF8">
        <w:rPr>
          <w:rFonts w:ascii="Times New Roman" w:eastAsia="Times New Roman" w:hAnsi="Times New Roman" w:cs="Times New Roman"/>
          <w:sz w:val="28"/>
          <w:szCs w:val="28"/>
        </w:rPr>
        <w:instrText xml:space="preserve"> REF _Ref166175430 \r \h </w:instrText>
      </w:r>
      <w:r w:rsidR="00C12BF8">
        <w:rPr>
          <w:rFonts w:ascii="Times New Roman" w:eastAsia="Times New Roman" w:hAnsi="Times New Roman" w:cs="Times New Roman"/>
          <w:sz w:val="28"/>
          <w:szCs w:val="28"/>
        </w:rPr>
      </w:r>
      <w:r w:rsidR="00C12BF8">
        <w:rPr>
          <w:rFonts w:ascii="Times New Roman" w:eastAsia="Times New Roman" w:hAnsi="Times New Roman" w:cs="Times New Roman"/>
          <w:sz w:val="28"/>
          <w:szCs w:val="28"/>
        </w:rPr>
        <w:fldChar w:fldCharType="separate"/>
      </w:r>
      <w:r w:rsidR="00C12BF8">
        <w:rPr>
          <w:rFonts w:ascii="Times New Roman" w:eastAsia="Times New Roman" w:hAnsi="Times New Roman" w:cs="Times New Roman"/>
          <w:sz w:val="28"/>
          <w:szCs w:val="28"/>
        </w:rPr>
        <w:t>17</w:t>
      </w:r>
      <w:r w:rsidR="00C12BF8">
        <w:rPr>
          <w:rFonts w:ascii="Times New Roman" w:eastAsia="Times New Roman" w:hAnsi="Times New Roman" w:cs="Times New Roman"/>
          <w:sz w:val="28"/>
          <w:szCs w:val="28"/>
        </w:rPr>
        <w:fldChar w:fldCharType="end"/>
      </w:r>
      <w:r w:rsidR="00C12BF8" w:rsidRPr="00C12BF8">
        <w:rPr>
          <w:rFonts w:ascii="Times New Roman" w:eastAsia="Times New Roman" w:hAnsi="Times New Roman" w:cs="Times New Roman"/>
          <w:sz w:val="28"/>
          <w:szCs w:val="28"/>
        </w:rPr>
        <w:t>].</w:t>
      </w:r>
    </w:p>
    <w:p w14:paraId="0000033E" w14:textId="0635958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з динамікою викидів забруднюючих речовин </w:t>
      </w:r>
      <w:r w:rsidR="009E050B">
        <w:rPr>
          <w:rFonts w:ascii="Times New Roman" w:eastAsia="Times New Roman" w:hAnsi="Times New Roman" w:cs="Times New Roman"/>
          <w:sz w:val="28"/>
          <w:szCs w:val="28"/>
        </w:rPr>
        <w:t>«</w:t>
      </w:r>
      <w:r>
        <w:rPr>
          <w:rFonts w:ascii="Times New Roman" w:eastAsia="Times New Roman" w:hAnsi="Times New Roman" w:cs="Times New Roman"/>
          <w:sz w:val="28"/>
          <w:szCs w:val="28"/>
        </w:rPr>
        <w:t>Запоріжсталі</w:t>
      </w:r>
      <w:r w:rsidR="009E050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та в регіоні, найбільший внесок у забруднення повітря в Запорізькій області роблять стаціонарні джерела(84%).</w:t>
      </w:r>
    </w:p>
    <w:p w14:paraId="0000033F" w14:textId="30CB1C16"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2016 році викиди від ПАТ </w:t>
      </w:r>
      <w:r w:rsidR="009E050B">
        <w:rPr>
          <w:rFonts w:ascii="Times New Roman" w:eastAsia="Times New Roman" w:hAnsi="Times New Roman" w:cs="Times New Roman"/>
          <w:sz w:val="28"/>
          <w:szCs w:val="28"/>
        </w:rPr>
        <w:t>«</w:t>
      </w:r>
      <w:r>
        <w:rPr>
          <w:rFonts w:ascii="Times New Roman" w:eastAsia="Times New Roman" w:hAnsi="Times New Roman" w:cs="Times New Roman"/>
          <w:sz w:val="28"/>
          <w:szCs w:val="28"/>
        </w:rPr>
        <w:t>Запоріжсталь</w:t>
      </w:r>
      <w:r w:rsidR="009E050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скоротилися до 59,125 тис. тонн (на 8,4 тис. тонн менше, ніж у 2015 році). Скорочення викидів підприємств ПАТ </w:t>
      </w:r>
      <w:r w:rsidR="009E050B">
        <w:rPr>
          <w:rFonts w:ascii="Times New Roman" w:eastAsia="Times New Roman" w:hAnsi="Times New Roman" w:cs="Times New Roman"/>
          <w:sz w:val="28"/>
          <w:szCs w:val="28"/>
        </w:rPr>
        <w:t>«</w:t>
      </w:r>
      <w:r>
        <w:rPr>
          <w:rFonts w:ascii="Times New Roman" w:eastAsia="Times New Roman" w:hAnsi="Times New Roman" w:cs="Times New Roman"/>
          <w:sz w:val="28"/>
          <w:szCs w:val="28"/>
        </w:rPr>
        <w:t>Запоріжсталь</w:t>
      </w:r>
      <w:r w:rsidR="009E050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2016 році пов'язано з реалізацією природоохоронних заходів</w:t>
      </w:r>
      <w:r w:rsidR="00C12BF8">
        <w:rPr>
          <w:rFonts w:ascii="Times New Roman" w:eastAsia="Times New Roman" w:hAnsi="Times New Roman" w:cs="Times New Roman"/>
          <w:sz w:val="28"/>
          <w:szCs w:val="28"/>
        </w:rPr>
        <w:t xml:space="preserve"> </w:t>
      </w:r>
      <w:r w:rsidR="00C12BF8" w:rsidRPr="00C12BF8">
        <w:rPr>
          <w:rFonts w:ascii="Times New Roman" w:eastAsia="Times New Roman" w:hAnsi="Times New Roman" w:cs="Times New Roman"/>
          <w:sz w:val="28"/>
          <w:szCs w:val="28"/>
        </w:rPr>
        <w:t>[</w:t>
      </w:r>
      <w:r w:rsidR="00C12BF8">
        <w:rPr>
          <w:rFonts w:ascii="Times New Roman" w:eastAsia="Times New Roman" w:hAnsi="Times New Roman" w:cs="Times New Roman"/>
          <w:sz w:val="28"/>
          <w:szCs w:val="28"/>
        </w:rPr>
        <w:fldChar w:fldCharType="begin"/>
      </w:r>
      <w:r w:rsidR="00C12BF8">
        <w:rPr>
          <w:rFonts w:ascii="Times New Roman" w:eastAsia="Times New Roman" w:hAnsi="Times New Roman" w:cs="Times New Roman"/>
          <w:sz w:val="28"/>
          <w:szCs w:val="28"/>
        </w:rPr>
        <w:instrText xml:space="preserve"> REF _Ref166175447 \r \h </w:instrText>
      </w:r>
      <w:r w:rsidR="00C12BF8">
        <w:rPr>
          <w:rFonts w:ascii="Times New Roman" w:eastAsia="Times New Roman" w:hAnsi="Times New Roman" w:cs="Times New Roman"/>
          <w:sz w:val="28"/>
          <w:szCs w:val="28"/>
        </w:rPr>
      </w:r>
      <w:r w:rsidR="00C12BF8">
        <w:rPr>
          <w:rFonts w:ascii="Times New Roman" w:eastAsia="Times New Roman" w:hAnsi="Times New Roman" w:cs="Times New Roman"/>
          <w:sz w:val="28"/>
          <w:szCs w:val="28"/>
        </w:rPr>
        <w:fldChar w:fldCharType="separate"/>
      </w:r>
      <w:r w:rsidR="00C12BF8">
        <w:rPr>
          <w:rFonts w:ascii="Times New Roman" w:eastAsia="Times New Roman" w:hAnsi="Times New Roman" w:cs="Times New Roman"/>
          <w:sz w:val="28"/>
          <w:szCs w:val="28"/>
        </w:rPr>
        <w:t>18</w:t>
      </w:r>
      <w:r w:rsidR="00C12BF8">
        <w:rPr>
          <w:rFonts w:ascii="Times New Roman" w:eastAsia="Times New Roman" w:hAnsi="Times New Roman" w:cs="Times New Roman"/>
          <w:sz w:val="28"/>
          <w:szCs w:val="28"/>
        </w:rPr>
        <w:fldChar w:fldCharType="end"/>
      </w:r>
      <w:r w:rsidR="00C12BF8" w:rsidRPr="00C12BF8">
        <w:rPr>
          <w:rFonts w:ascii="Times New Roman" w:eastAsia="Times New Roman" w:hAnsi="Times New Roman" w:cs="Times New Roman"/>
          <w:sz w:val="28"/>
          <w:szCs w:val="28"/>
        </w:rPr>
        <w:t>].</w:t>
      </w:r>
    </w:p>
    <w:p w14:paraId="00000340" w14:textId="6EA15196"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У 2016 році викиди ВТ Запорізької ТЕС ДТЕК Дніпроенерго склали 91,303 тис. тонн (на 11,9</w:t>
      </w:r>
      <w:r w:rsidR="00AD4C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тис.</w:t>
      </w:r>
      <w:r w:rsidR="00AD4C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тонн менше, ніж у 2015 році).Найбільший внесок у забруднення повітря в Запоріжжі вносять промислові підприємства, які є найбільшими забруднювачами, на які припадає 60-70% від загального обсягу викидів забруднюючих речовин</w:t>
      </w:r>
      <w:r w:rsidR="00C12BF8" w:rsidRPr="00C12BF8">
        <w:rPr>
          <w:rFonts w:ascii="Times New Roman" w:eastAsia="Times New Roman" w:hAnsi="Times New Roman" w:cs="Times New Roman"/>
          <w:sz w:val="28"/>
          <w:szCs w:val="28"/>
        </w:rPr>
        <w:t>[</w:t>
      </w:r>
      <w:r w:rsidR="00C12BF8">
        <w:rPr>
          <w:rFonts w:ascii="Times New Roman" w:eastAsia="Times New Roman" w:hAnsi="Times New Roman" w:cs="Times New Roman"/>
          <w:sz w:val="28"/>
          <w:szCs w:val="28"/>
        </w:rPr>
        <w:fldChar w:fldCharType="begin"/>
      </w:r>
      <w:r w:rsidR="00C12BF8">
        <w:rPr>
          <w:rFonts w:ascii="Times New Roman" w:eastAsia="Times New Roman" w:hAnsi="Times New Roman" w:cs="Times New Roman"/>
          <w:sz w:val="28"/>
          <w:szCs w:val="28"/>
        </w:rPr>
        <w:instrText xml:space="preserve"> REF _Ref166175463 \r \h </w:instrText>
      </w:r>
      <w:r w:rsidR="00C12BF8">
        <w:rPr>
          <w:rFonts w:ascii="Times New Roman" w:eastAsia="Times New Roman" w:hAnsi="Times New Roman" w:cs="Times New Roman"/>
          <w:sz w:val="28"/>
          <w:szCs w:val="28"/>
        </w:rPr>
      </w:r>
      <w:r w:rsidR="00C12BF8">
        <w:rPr>
          <w:rFonts w:ascii="Times New Roman" w:eastAsia="Times New Roman" w:hAnsi="Times New Roman" w:cs="Times New Roman"/>
          <w:sz w:val="28"/>
          <w:szCs w:val="28"/>
        </w:rPr>
        <w:fldChar w:fldCharType="separate"/>
      </w:r>
      <w:r w:rsidR="00C12BF8">
        <w:rPr>
          <w:rFonts w:ascii="Times New Roman" w:eastAsia="Times New Roman" w:hAnsi="Times New Roman" w:cs="Times New Roman"/>
          <w:sz w:val="28"/>
          <w:szCs w:val="28"/>
        </w:rPr>
        <w:t>19</w:t>
      </w:r>
      <w:r w:rsidR="00C12BF8">
        <w:rPr>
          <w:rFonts w:ascii="Times New Roman" w:eastAsia="Times New Roman" w:hAnsi="Times New Roman" w:cs="Times New Roman"/>
          <w:sz w:val="28"/>
          <w:szCs w:val="28"/>
        </w:rPr>
        <w:fldChar w:fldCharType="end"/>
      </w:r>
      <w:r w:rsidR="00C12BF8" w:rsidRPr="00C12BF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Найбільшими забруднювачами повітря в області є підприємства чорної та кольорової металургії, теплоенергетики, хімічної, машинобудівної та харчової промисловості, на які припадає близько 90,0%</w:t>
      </w:r>
      <w:r w:rsidR="00AD4C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загальних викидів забруднюючих речовин.</w:t>
      </w:r>
    </w:p>
    <w:p w14:paraId="00000341"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Це такі підприємства, як:</w:t>
      </w:r>
    </w:p>
    <w:p w14:paraId="00000342" w14:textId="64E84BA6" w:rsidR="00457EF7" w:rsidRPr="00B73621" w:rsidRDefault="005E1252" w:rsidP="005A1FFD">
      <w:pPr>
        <w:pStyle w:val="a7"/>
        <w:numPr>
          <w:ilvl w:val="0"/>
          <w:numId w:val="18"/>
        </w:numPr>
        <w:spacing w:after="0"/>
        <w:ind w:left="993"/>
        <w:rPr>
          <w:rFonts w:ascii="Times New Roman" w:eastAsia="Times New Roman" w:hAnsi="Times New Roman" w:cs="Times New Roman"/>
          <w:sz w:val="28"/>
          <w:szCs w:val="28"/>
        </w:rPr>
      </w:pPr>
      <w:r w:rsidRPr="00B73621">
        <w:rPr>
          <w:rFonts w:ascii="Times New Roman" w:eastAsia="Times New Roman" w:hAnsi="Times New Roman" w:cs="Times New Roman"/>
          <w:sz w:val="28"/>
          <w:szCs w:val="28"/>
        </w:rPr>
        <w:t>ПАТ «Запоріжсталь»,</w:t>
      </w:r>
    </w:p>
    <w:p w14:paraId="00000343" w14:textId="2FDD98D5" w:rsidR="00457EF7" w:rsidRPr="00B73621" w:rsidRDefault="005E1252" w:rsidP="005A1FFD">
      <w:pPr>
        <w:pStyle w:val="a7"/>
        <w:numPr>
          <w:ilvl w:val="0"/>
          <w:numId w:val="18"/>
        </w:numPr>
        <w:spacing w:after="0"/>
        <w:ind w:left="993"/>
        <w:rPr>
          <w:rFonts w:ascii="Times New Roman" w:eastAsia="Times New Roman" w:hAnsi="Times New Roman" w:cs="Times New Roman"/>
          <w:sz w:val="28"/>
          <w:szCs w:val="28"/>
        </w:rPr>
      </w:pPr>
      <w:r w:rsidRPr="00B73621">
        <w:rPr>
          <w:rFonts w:ascii="Times New Roman" w:eastAsia="Times New Roman" w:hAnsi="Times New Roman" w:cs="Times New Roman"/>
          <w:sz w:val="28"/>
          <w:szCs w:val="28"/>
        </w:rPr>
        <w:t xml:space="preserve">ПАТ «Дніпроспецсталь», </w:t>
      </w:r>
    </w:p>
    <w:p w14:paraId="00000344" w14:textId="6E040D5B" w:rsidR="00457EF7" w:rsidRPr="00B73621" w:rsidRDefault="005E1252" w:rsidP="005A1FFD">
      <w:pPr>
        <w:pStyle w:val="a7"/>
        <w:numPr>
          <w:ilvl w:val="0"/>
          <w:numId w:val="18"/>
        </w:numPr>
        <w:spacing w:after="0"/>
        <w:ind w:left="993"/>
        <w:rPr>
          <w:rFonts w:ascii="Times New Roman" w:eastAsia="Times New Roman" w:hAnsi="Times New Roman" w:cs="Times New Roman"/>
          <w:sz w:val="28"/>
          <w:szCs w:val="28"/>
        </w:rPr>
      </w:pPr>
      <w:r w:rsidRPr="00B73621">
        <w:rPr>
          <w:rFonts w:ascii="Times New Roman" w:eastAsia="Times New Roman" w:hAnsi="Times New Roman" w:cs="Times New Roman"/>
          <w:sz w:val="28"/>
          <w:szCs w:val="28"/>
        </w:rPr>
        <w:t xml:space="preserve">ПАТ «Запорізький завод феросплавів», </w:t>
      </w:r>
    </w:p>
    <w:p w14:paraId="00000345" w14:textId="4CB884A3" w:rsidR="00457EF7" w:rsidRPr="00B73621" w:rsidRDefault="005E1252" w:rsidP="005A1FFD">
      <w:pPr>
        <w:pStyle w:val="a7"/>
        <w:numPr>
          <w:ilvl w:val="0"/>
          <w:numId w:val="18"/>
        </w:numPr>
        <w:spacing w:after="0"/>
        <w:ind w:left="993"/>
        <w:rPr>
          <w:rFonts w:ascii="Times New Roman" w:eastAsia="Times New Roman" w:hAnsi="Times New Roman" w:cs="Times New Roman"/>
          <w:sz w:val="28"/>
          <w:szCs w:val="28"/>
        </w:rPr>
      </w:pPr>
      <w:r w:rsidRPr="00B73621">
        <w:rPr>
          <w:rFonts w:ascii="Times New Roman" w:eastAsia="Times New Roman" w:hAnsi="Times New Roman" w:cs="Times New Roman"/>
          <w:sz w:val="28"/>
          <w:szCs w:val="28"/>
        </w:rPr>
        <w:t xml:space="preserve">ПАТ «Український графіт», </w:t>
      </w:r>
    </w:p>
    <w:p w14:paraId="00000346" w14:textId="6F99AE45" w:rsidR="00457EF7" w:rsidRPr="00B73621" w:rsidRDefault="005E1252" w:rsidP="005A1FFD">
      <w:pPr>
        <w:pStyle w:val="a7"/>
        <w:numPr>
          <w:ilvl w:val="0"/>
          <w:numId w:val="18"/>
        </w:numPr>
        <w:spacing w:after="0"/>
        <w:ind w:left="993"/>
        <w:rPr>
          <w:rFonts w:ascii="Times New Roman" w:eastAsia="Times New Roman" w:hAnsi="Times New Roman" w:cs="Times New Roman"/>
          <w:sz w:val="28"/>
          <w:szCs w:val="28"/>
        </w:rPr>
      </w:pPr>
      <w:r w:rsidRPr="00B73621">
        <w:rPr>
          <w:rFonts w:ascii="Times New Roman" w:eastAsia="Times New Roman" w:hAnsi="Times New Roman" w:cs="Times New Roman"/>
          <w:sz w:val="28"/>
          <w:szCs w:val="28"/>
        </w:rPr>
        <w:t xml:space="preserve">ПАТ «Запорізький абразивний комбінат» та ПрАТ «Запоріжкокс», </w:t>
      </w:r>
    </w:p>
    <w:p w14:paraId="00000347" w14:textId="69114E9B" w:rsidR="00457EF7" w:rsidRPr="00B73621" w:rsidRDefault="005E1252" w:rsidP="005A1FFD">
      <w:pPr>
        <w:pStyle w:val="a7"/>
        <w:numPr>
          <w:ilvl w:val="0"/>
          <w:numId w:val="18"/>
        </w:numPr>
        <w:spacing w:after="0"/>
        <w:ind w:left="993"/>
        <w:rPr>
          <w:rFonts w:ascii="Times New Roman" w:eastAsia="Times New Roman" w:hAnsi="Times New Roman" w:cs="Times New Roman"/>
          <w:sz w:val="28"/>
          <w:szCs w:val="28"/>
        </w:rPr>
      </w:pPr>
      <w:r w:rsidRPr="00B73621">
        <w:rPr>
          <w:rFonts w:ascii="Times New Roman" w:eastAsia="Times New Roman" w:hAnsi="Times New Roman" w:cs="Times New Roman"/>
          <w:sz w:val="28"/>
          <w:szCs w:val="28"/>
        </w:rPr>
        <w:t xml:space="preserve">ТОВ «Запорізький титано-магнієвий комбінат» та ПАТ «Запоріжвогнетрив», </w:t>
      </w:r>
    </w:p>
    <w:p w14:paraId="00000348" w14:textId="19C0A50A" w:rsidR="00457EF7" w:rsidRPr="004D3E48" w:rsidRDefault="005E1252" w:rsidP="005A1FFD">
      <w:pPr>
        <w:pStyle w:val="a7"/>
        <w:numPr>
          <w:ilvl w:val="0"/>
          <w:numId w:val="18"/>
        </w:numPr>
        <w:spacing w:after="0"/>
        <w:ind w:left="993"/>
        <w:rPr>
          <w:rFonts w:ascii="Times New Roman" w:eastAsia="Times New Roman" w:hAnsi="Times New Roman" w:cs="Times New Roman"/>
          <w:b/>
          <w:i/>
          <w:color w:val="000000" w:themeColor="text1"/>
          <w:sz w:val="28"/>
          <w:szCs w:val="28"/>
          <w:u w:val="single"/>
        </w:rPr>
      </w:pPr>
      <w:r w:rsidRPr="004D3E48">
        <w:rPr>
          <w:rFonts w:ascii="Times New Roman" w:eastAsia="Times New Roman" w:hAnsi="Times New Roman" w:cs="Times New Roman"/>
          <w:color w:val="000000" w:themeColor="text1"/>
          <w:sz w:val="28"/>
          <w:szCs w:val="28"/>
        </w:rPr>
        <w:t>ВАТ «Запорізький завод зварювальних флюсів та скловиробів» й ПАТ «Мотор Січ», а також ПАТ «Запорізький автомобілебудівний завод» та інші</w:t>
      </w:r>
      <w:r w:rsidR="00C12BF8" w:rsidRPr="004D3E48">
        <w:rPr>
          <w:rFonts w:ascii="Times New Roman" w:eastAsia="Times New Roman" w:hAnsi="Times New Roman" w:cs="Times New Roman"/>
          <w:color w:val="000000" w:themeColor="text1"/>
          <w:sz w:val="28"/>
          <w:szCs w:val="28"/>
        </w:rPr>
        <w:t xml:space="preserve"> [</w:t>
      </w:r>
      <w:r w:rsidR="00C12BF8" w:rsidRPr="004D3E48">
        <w:rPr>
          <w:rFonts w:ascii="Times New Roman" w:eastAsia="Times New Roman" w:hAnsi="Times New Roman" w:cs="Times New Roman"/>
          <w:color w:val="000000" w:themeColor="text1"/>
          <w:sz w:val="28"/>
          <w:szCs w:val="28"/>
        </w:rPr>
        <w:fldChar w:fldCharType="begin"/>
      </w:r>
      <w:r w:rsidR="00C12BF8" w:rsidRPr="004D3E48">
        <w:rPr>
          <w:rFonts w:ascii="Times New Roman" w:eastAsia="Times New Roman" w:hAnsi="Times New Roman" w:cs="Times New Roman"/>
          <w:color w:val="000000" w:themeColor="text1"/>
          <w:sz w:val="28"/>
          <w:szCs w:val="28"/>
        </w:rPr>
        <w:instrText xml:space="preserve"> REF _Ref166175485 \r \h </w:instrText>
      </w:r>
      <w:r w:rsidR="00814BFE" w:rsidRPr="004D3E48">
        <w:rPr>
          <w:rFonts w:ascii="Times New Roman" w:eastAsia="Times New Roman" w:hAnsi="Times New Roman" w:cs="Times New Roman"/>
          <w:color w:val="000000" w:themeColor="text1"/>
          <w:sz w:val="28"/>
          <w:szCs w:val="28"/>
        </w:rPr>
        <w:instrText xml:space="preserve"> \* MERGEFORMAT </w:instrText>
      </w:r>
      <w:r w:rsidR="00C12BF8" w:rsidRPr="004D3E48">
        <w:rPr>
          <w:rFonts w:ascii="Times New Roman" w:eastAsia="Times New Roman" w:hAnsi="Times New Roman" w:cs="Times New Roman"/>
          <w:color w:val="000000" w:themeColor="text1"/>
          <w:sz w:val="28"/>
          <w:szCs w:val="28"/>
        </w:rPr>
      </w:r>
      <w:r w:rsidR="00C12BF8" w:rsidRPr="004D3E48">
        <w:rPr>
          <w:rFonts w:ascii="Times New Roman" w:eastAsia="Times New Roman" w:hAnsi="Times New Roman" w:cs="Times New Roman"/>
          <w:color w:val="000000" w:themeColor="text1"/>
          <w:sz w:val="28"/>
          <w:szCs w:val="28"/>
        </w:rPr>
        <w:fldChar w:fldCharType="separate"/>
      </w:r>
      <w:r w:rsidR="00C12BF8" w:rsidRPr="004D3E48">
        <w:rPr>
          <w:rFonts w:ascii="Times New Roman" w:eastAsia="Times New Roman" w:hAnsi="Times New Roman" w:cs="Times New Roman"/>
          <w:color w:val="000000" w:themeColor="text1"/>
          <w:sz w:val="28"/>
          <w:szCs w:val="28"/>
        </w:rPr>
        <w:t>20</w:t>
      </w:r>
      <w:r w:rsidR="00C12BF8" w:rsidRPr="004D3E48">
        <w:rPr>
          <w:rFonts w:ascii="Times New Roman" w:eastAsia="Times New Roman" w:hAnsi="Times New Roman" w:cs="Times New Roman"/>
          <w:color w:val="000000" w:themeColor="text1"/>
          <w:sz w:val="28"/>
          <w:szCs w:val="28"/>
        </w:rPr>
        <w:fldChar w:fldCharType="end"/>
      </w:r>
      <w:r w:rsidR="00C12BF8" w:rsidRPr="004D3E48">
        <w:rPr>
          <w:rFonts w:ascii="Times New Roman" w:eastAsia="Times New Roman" w:hAnsi="Times New Roman" w:cs="Times New Roman"/>
          <w:color w:val="000000" w:themeColor="text1"/>
          <w:sz w:val="28"/>
          <w:szCs w:val="28"/>
        </w:rPr>
        <w:t>].</w:t>
      </w:r>
      <w:r w:rsidR="00814BFE" w:rsidRPr="004D3E48">
        <w:rPr>
          <w:rFonts w:ascii="Times New Roman" w:eastAsia="Times New Roman" w:hAnsi="Times New Roman" w:cs="Times New Roman"/>
          <w:color w:val="000000" w:themeColor="text1"/>
          <w:sz w:val="28"/>
          <w:szCs w:val="28"/>
        </w:rPr>
        <w:t xml:space="preserve"> </w:t>
      </w:r>
    </w:p>
    <w:p w14:paraId="00000349"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Найбільші викиди забруднюючих речовин в атмосферне повітря здійснювали великі промислові підприємства області, сумарний обсяг викидів яких сягав одного року:</w:t>
      </w:r>
    </w:p>
    <w:p w14:paraId="0000034A" w14:textId="1D15A696" w:rsidR="00457EF7" w:rsidRPr="004D3E48" w:rsidRDefault="005E1252" w:rsidP="00892D3F">
      <w:pPr>
        <w:pStyle w:val="a7"/>
        <w:numPr>
          <w:ilvl w:val="0"/>
          <w:numId w:val="21"/>
        </w:numPr>
        <w:spacing w:after="0"/>
        <w:ind w:left="993" w:hanging="426"/>
        <w:rPr>
          <w:rFonts w:ascii="Times New Roman" w:eastAsia="Times New Roman" w:hAnsi="Times New Roman" w:cs="Times New Roman"/>
          <w:sz w:val="28"/>
          <w:szCs w:val="28"/>
        </w:rPr>
      </w:pPr>
      <w:r w:rsidRPr="004D3E48">
        <w:rPr>
          <w:rFonts w:ascii="Times New Roman" w:eastAsia="Times New Roman" w:hAnsi="Times New Roman" w:cs="Times New Roman"/>
          <w:sz w:val="28"/>
          <w:szCs w:val="28"/>
        </w:rPr>
        <w:t>ВП Запорізька ТЕС ПАТ «ДТЕК ДНІПРОЕНЕРГО» – 91,303 тис. т (проти 103,253 тис. т у 2015</w:t>
      </w:r>
      <w:r w:rsidR="00AD4CEE">
        <w:rPr>
          <w:rFonts w:ascii="Times New Roman" w:eastAsia="Times New Roman" w:hAnsi="Times New Roman" w:cs="Times New Roman"/>
          <w:sz w:val="28"/>
          <w:szCs w:val="28"/>
        </w:rPr>
        <w:t xml:space="preserve"> </w:t>
      </w:r>
      <w:r w:rsidRPr="004D3E48">
        <w:rPr>
          <w:rFonts w:ascii="Times New Roman" w:eastAsia="Times New Roman" w:hAnsi="Times New Roman" w:cs="Times New Roman"/>
          <w:sz w:val="28"/>
          <w:szCs w:val="28"/>
        </w:rPr>
        <w:t>р.);</w:t>
      </w:r>
    </w:p>
    <w:p w14:paraId="0000034B" w14:textId="3DC3D6D6" w:rsidR="00457EF7" w:rsidRPr="004D3E48" w:rsidRDefault="005E1252" w:rsidP="00892D3F">
      <w:pPr>
        <w:pStyle w:val="a7"/>
        <w:numPr>
          <w:ilvl w:val="0"/>
          <w:numId w:val="21"/>
        </w:numPr>
        <w:spacing w:after="0"/>
        <w:ind w:left="993" w:hanging="426"/>
        <w:rPr>
          <w:rFonts w:ascii="Times New Roman" w:eastAsia="Times New Roman" w:hAnsi="Times New Roman" w:cs="Times New Roman"/>
          <w:sz w:val="28"/>
          <w:szCs w:val="28"/>
        </w:rPr>
      </w:pPr>
      <w:r w:rsidRPr="004D3E48">
        <w:rPr>
          <w:rFonts w:ascii="Times New Roman" w:eastAsia="Times New Roman" w:hAnsi="Times New Roman" w:cs="Times New Roman"/>
          <w:sz w:val="28"/>
          <w:szCs w:val="28"/>
        </w:rPr>
        <w:t>ПАТ «Запоріжсталь» – 59,125 тис. т (проти 59,2 тис. т у 2015</w:t>
      </w:r>
      <w:r w:rsidR="00AD4CEE">
        <w:rPr>
          <w:rFonts w:ascii="Times New Roman" w:eastAsia="Times New Roman" w:hAnsi="Times New Roman" w:cs="Times New Roman"/>
          <w:sz w:val="28"/>
          <w:szCs w:val="28"/>
        </w:rPr>
        <w:t xml:space="preserve"> </w:t>
      </w:r>
      <w:r w:rsidRPr="004D3E48">
        <w:rPr>
          <w:rFonts w:ascii="Times New Roman" w:eastAsia="Times New Roman" w:hAnsi="Times New Roman" w:cs="Times New Roman"/>
          <w:sz w:val="28"/>
          <w:szCs w:val="28"/>
        </w:rPr>
        <w:t>р.);</w:t>
      </w:r>
    </w:p>
    <w:p w14:paraId="0000034C" w14:textId="5B185A0F" w:rsidR="00457EF7" w:rsidRPr="004D3E48" w:rsidRDefault="005E1252" w:rsidP="00892D3F">
      <w:pPr>
        <w:pStyle w:val="a7"/>
        <w:numPr>
          <w:ilvl w:val="0"/>
          <w:numId w:val="21"/>
        </w:numPr>
        <w:spacing w:after="0"/>
        <w:ind w:left="993" w:hanging="426"/>
        <w:rPr>
          <w:rFonts w:ascii="Times New Roman" w:eastAsia="Times New Roman" w:hAnsi="Times New Roman" w:cs="Times New Roman"/>
          <w:sz w:val="28"/>
          <w:szCs w:val="28"/>
        </w:rPr>
      </w:pPr>
      <w:r w:rsidRPr="004D3E48">
        <w:rPr>
          <w:rFonts w:ascii="Times New Roman" w:eastAsia="Times New Roman" w:hAnsi="Times New Roman" w:cs="Times New Roman"/>
          <w:sz w:val="28"/>
          <w:szCs w:val="28"/>
        </w:rPr>
        <w:t>ПАТ «Запорізький завод феросплавів» – 8,588 тис. т (проти 12,986 тис. т у 2015р.);</w:t>
      </w:r>
    </w:p>
    <w:p w14:paraId="0000034D" w14:textId="37E4A19F" w:rsidR="00457EF7" w:rsidRPr="004D3E48" w:rsidRDefault="005E1252" w:rsidP="00892D3F">
      <w:pPr>
        <w:pStyle w:val="a7"/>
        <w:numPr>
          <w:ilvl w:val="0"/>
          <w:numId w:val="21"/>
        </w:numPr>
        <w:spacing w:after="0"/>
        <w:ind w:left="993" w:hanging="426"/>
        <w:rPr>
          <w:rFonts w:ascii="Times New Roman" w:eastAsia="Times New Roman" w:hAnsi="Times New Roman" w:cs="Times New Roman"/>
          <w:sz w:val="28"/>
          <w:szCs w:val="28"/>
        </w:rPr>
      </w:pPr>
      <w:r w:rsidRPr="004D3E48">
        <w:rPr>
          <w:rFonts w:ascii="Times New Roman" w:eastAsia="Times New Roman" w:hAnsi="Times New Roman" w:cs="Times New Roman"/>
          <w:sz w:val="28"/>
          <w:szCs w:val="28"/>
        </w:rPr>
        <w:t>ПАТ «Запорізький абразивний комбінат» – 1,766 тис. т (проти 1,826 тис.</w:t>
      </w:r>
      <w:r w:rsidR="00AD4CEE">
        <w:rPr>
          <w:rFonts w:ascii="Times New Roman" w:eastAsia="Times New Roman" w:hAnsi="Times New Roman" w:cs="Times New Roman"/>
          <w:sz w:val="28"/>
          <w:szCs w:val="28"/>
        </w:rPr>
        <w:t xml:space="preserve"> </w:t>
      </w:r>
      <w:r w:rsidRPr="004D3E48">
        <w:rPr>
          <w:rFonts w:ascii="Times New Roman" w:eastAsia="Times New Roman" w:hAnsi="Times New Roman" w:cs="Times New Roman"/>
          <w:sz w:val="28"/>
          <w:szCs w:val="28"/>
        </w:rPr>
        <w:t>т у 2015 р.);</w:t>
      </w:r>
    </w:p>
    <w:p w14:paraId="0000034E" w14:textId="7B3EEBAF" w:rsidR="00457EF7" w:rsidRPr="004D3E48" w:rsidRDefault="005E1252" w:rsidP="00892D3F">
      <w:pPr>
        <w:pStyle w:val="a7"/>
        <w:numPr>
          <w:ilvl w:val="0"/>
          <w:numId w:val="21"/>
        </w:numPr>
        <w:spacing w:after="0"/>
        <w:ind w:left="993" w:hanging="426"/>
        <w:rPr>
          <w:rFonts w:ascii="Times New Roman" w:eastAsia="Times New Roman" w:hAnsi="Times New Roman" w:cs="Times New Roman"/>
          <w:sz w:val="28"/>
          <w:szCs w:val="28"/>
        </w:rPr>
      </w:pPr>
      <w:r w:rsidRPr="004D3E48">
        <w:rPr>
          <w:rFonts w:ascii="Times New Roman" w:eastAsia="Times New Roman" w:hAnsi="Times New Roman" w:cs="Times New Roman"/>
          <w:sz w:val="28"/>
          <w:szCs w:val="28"/>
        </w:rPr>
        <w:t>ПрАТ «Запоріжкокс» – 1,98 тис. т (проти 2,316 тис. т у 2015</w:t>
      </w:r>
      <w:r w:rsidR="00AD4CEE">
        <w:rPr>
          <w:rFonts w:ascii="Times New Roman" w:eastAsia="Times New Roman" w:hAnsi="Times New Roman" w:cs="Times New Roman"/>
          <w:sz w:val="28"/>
          <w:szCs w:val="28"/>
        </w:rPr>
        <w:t xml:space="preserve"> </w:t>
      </w:r>
      <w:r w:rsidRPr="004D3E48">
        <w:rPr>
          <w:rFonts w:ascii="Times New Roman" w:eastAsia="Times New Roman" w:hAnsi="Times New Roman" w:cs="Times New Roman"/>
          <w:sz w:val="28"/>
          <w:szCs w:val="28"/>
        </w:rPr>
        <w:t>р.);</w:t>
      </w:r>
    </w:p>
    <w:p w14:paraId="0000034F" w14:textId="62A48FF9" w:rsidR="00457EF7" w:rsidRPr="004D3E48" w:rsidRDefault="005E1252" w:rsidP="00892D3F">
      <w:pPr>
        <w:pStyle w:val="a7"/>
        <w:numPr>
          <w:ilvl w:val="0"/>
          <w:numId w:val="21"/>
        </w:numPr>
        <w:spacing w:after="0"/>
        <w:ind w:left="993" w:hanging="426"/>
        <w:rPr>
          <w:rFonts w:ascii="Times New Roman" w:eastAsia="Times New Roman" w:hAnsi="Times New Roman" w:cs="Times New Roman"/>
          <w:sz w:val="28"/>
          <w:szCs w:val="28"/>
        </w:rPr>
      </w:pPr>
      <w:r w:rsidRPr="004D3E48">
        <w:rPr>
          <w:rFonts w:ascii="Times New Roman" w:eastAsia="Times New Roman" w:hAnsi="Times New Roman" w:cs="Times New Roman"/>
          <w:sz w:val="28"/>
          <w:szCs w:val="28"/>
        </w:rPr>
        <w:t>ПАТ «Український графіт» – 1,082 тис. т (проти 1,151 тис. т у 2015</w:t>
      </w:r>
      <w:r w:rsidR="00AD4CEE">
        <w:rPr>
          <w:rFonts w:ascii="Times New Roman" w:eastAsia="Times New Roman" w:hAnsi="Times New Roman" w:cs="Times New Roman"/>
          <w:sz w:val="28"/>
          <w:szCs w:val="28"/>
        </w:rPr>
        <w:t xml:space="preserve"> </w:t>
      </w:r>
      <w:r w:rsidRPr="004D3E48">
        <w:rPr>
          <w:rFonts w:ascii="Times New Roman" w:eastAsia="Times New Roman" w:hAnsi="Times New Roman" w:cs="Times New Roman"/>
          <w:sz w:val="28"/>
          <w:szCs w:val="28"/>
        </w:rPr>
        <w:t>р.);</w:t>
      </w:r>
    </w:p>
    <w:p w14:paraId="00000350" w14:textId="5E34283C" w:rsidR="00457EF7" w:rsidRPr="004D3E48" w:rsidRDefault="005E1252" w:rsidP="00892D3F">
      <w:pPr>
        <w:pStyle w:val="a7"/>
        <w:numPr>
          <w:ilvl w:val="0"/>
          <w:numId w:val="21"/>
        </w:numPr>
        <w:spacing w:after="0"/>
        <w:ind w:left="993" w:hanging="426"/>
        <w:rPr>
          <w:rFonts w:ascii="Times New Roman" w:eastAsia="Times New Roman" w:hAnsi="Times New Roman" w:cs="Times New Roman"/>
          <w:sz w:val="28"/>
          <w:szCs w:val="28"/>
        </w:rPr>
      </w:pPr>
      <w:r w:rsidRPr="004D3E48">
        <w:rPr>
          <w:rFonts w:ascii="Times New Roman" w:eastAsia="Times New Roman" w:hAnsi="Times New Roman" w:cs="Times New Roman"/>
          <w:sz w:val="28"/>
          <w:szCs w:val="28"/>
        </w:rPr>
        <w:t>ПрАТ «Запоріжвогнетрив» – 0,327 тис. т (проти 0,334 тис. т у 2015</w:t>
      </w:r>
      <w:r w:rsidR="00AD4CEE">
        <w:rPr>
          <w:rFonts w:ascii="Times New Roman" w:eastAsia="Times New Roman" w:hAnsi="Times New Roman" w:cs="Times New Roman"/>
          <w:sz w:val="28"/>
          <w:szCs w:val="28"/>
        </w:rPr>
        <w:t xml:space="preserve"> </w:t>
      </w:r>
      <w:r w:rsidRPr="004D3E48">
        <w:rPr>
          <w:rFonts w:ascii="Times New Roman" w:eastAsia="Times New Roman" w:hAnsi="Times New Roman" w:cs="Times New Roman"/>
          <w:sz w:val="28"/>
          <w:szCs w:val="28"/>
        </w:rPr>
        <w:t>р.);</w:t>
      </w:r>
    </w:p>
    <w:p w14:paraId="00000351" w14:textId="11F86B67" w:rsidR="00457EF7" w:rsidRPr="004D3E48" w:rsidRDefault="005E1252" w:rsidP="00892D3F">
      <w:pPr>
        <w:pStyle w:val="a7"/>
        <w:numPr>
          <w:ilvl w:val="0"/>
          <w:numId w:val="21"/>
        </w:numPr>
        <w:spacing w:after="0"/>
        <w:ind w:left="993" w:hanging="426"/>
        <w:rPr>
          <w:rFonts w:ascii="Times New Roman" w:eastAsia="Times New Roman" w:hAnsi="Times New Roman" w:cs="Times New Roman"/>
          <w:sz w:val="28"/>
          <w:szCs w:val="28"/>
        </w:rPr>
      </w:pPr>
      <w:r w:rsidRPr="004D3E48">
        <w:rPr>
          <w:rFonts w:ascii="Times New Roman" w:eastAsia="Times New Roman" w:hAnsi="Times New Roman" w:cs="Times New Roman"/>
          <w:sz w:val="28"/>
          <w:szCs w:val="28"/>
        </w:rPr>
        <w:t>ТОВ «Запорізький титано-магнієвий комбінат» – 0,971 тис. т (проти 0,938 тис. т у 2015</w:t>
      </w:r>
      <w:r w:rsidR="00AD4CEE">
        <w:rPr>
          <w:rFonts w:ascii="Times New Roman" w:eastAsia="Times New Roman" w:hAnsi="Times New Roman" w:cs="Times New Roman"/>
          <w:sz w:val="28"/>
          <w:szCs w:val="28"/>
        </w:rPr>
        <w:t xml:space="preserve"> </w:t>
      </w:r>
      <w:r w:rsidRPr="004D3E48">
        <w:rPr>
          <w:rFonts w:ascii="Times New Roman" w:eastAsia="Times New Roman" w:hAnsi="Times New Roman" w:cs="Times New Roman"/>
          <w:sz w:val="28"/>
          <w:szCs w:val="28"/>
        </w:rPr>
        <w:t>р.);</w:t>
      </w:r>
    </w:p>
    <w:p w14:paraId="00000352" w14:textId="023D0D96"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показників забруднення показників атмосферного повітря спостерігаються протягом 2019-2021</w:t>
      </w:r>
      <w:r w:rsidR="00AD4C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рр.</w:t>
      </w:r>
    </w:p>
    <w:p w14:paraId="00000353" w14:textId="77777777" w:rsidR="00457EF7" w:rsidRDefault="00457EF7">
      <w:pPr>
        <w:spacing w:after="0"/>
        <w:rPr>
          <w:rFonts w:ascii="Times New Roman" w:eastAsia="Times New Roman" w:hAnsi="Times New Roman" w:cs="Times New Roman"/>
          <w:sz w:val="28"/>
          <w:szCs w:val="28"/>
        </w:rPr>
      </w:pPr>
    </w:p>
    <w:p w14:paraId="00000354" w14:textId="77777777" w:rsidR="00457EF7" w:rsidRDefault="00457EF7">
      <w:pPr>
        <w:spacing w:after="0"/>
        <w:rPr>
          <w:rFonts w:ascii="Times New Roman" w:eastAsia="Times New Roman" w:hAnsi="Times New Roman" w:cs="Times New Roman"/>
          <w:sz w:val="28"/>
          <w:szCs w:val="28"/>
        </w:rPr>
      </w:pPr>
    </w:p>
    <w:p w14:paraId="00000355" w14:textId="77777777" w:rsidR="00457EF7" w:rsidRDefault="00457EF7">
      <w:pPr>
        <w:spacing w:after="0"/>
        <w:rPr>
          <w:rFonts w:ascii="Times New Roman" w:eastAsia="Times New Roman" w:hAnsi="Times New Roman" w:cs="Times New Roman"/>
          <w:sz w:val="28"/>
          <w:szCs w:val="28"/>
        </w:rPr>
      </w:pPr>
    </w:p>
    <w:p w14:paraId="00000356" w14:textId="77777777" w:rsidR="00457EF7" w:rsidRDefault="00457EF7">
      <w:pPr>
        <w:spacing w:after="0"/>
        <w:rPr>
          <w:rFonts w:ascii="Times New Roman" w:eastAsia="Times New Roman" w:hAnsi="Times New Roman" w:cs="Times New Roman"/>
          <w:sz w:val="28"/>
          <w:szCs w:val="28"/>
        </w:rPr>
      </w:pPr>
    </w:p>
    <w:p w14:paraId="00000357" w14:textId="77777777" w:rsidR="00457EF7" w:rsidRDefault="00457EF7">
      <w:pPr>
        <w:spacing w:after="0"/>
        <w:rPr>
          <w:rFonts w:ascii="Times New Roman" w:eastAsia="Times New Roman" w:hAnsi="Times New Roman" w:cs="Times New Roman"/>
          <w:sz w:val="28"/>
          <w:szCs w:val="28"/>
        </w:rPr>
      </w:pPr>
    </w:p>
    <w:p w14:paraId="00000358" w14:textId="77777777" w:rsidR="00457EF7" w:rsidRDefault="00457EF7">
      <w:pPr>
        <w:spacing w:after="0"/>
        <w:rPr>
          <w:rFonts w:ascii="Times New Roman" w:eastAsia="Times New Roman" w:hAnsi="Times New Roman" w:cs="Times New Roman"/>
          <w:sz w:val="28"/>
          <w:szCs w:val="28"/>
        </w:rPr>
      </w:pPr>
    </w:p>
    <w:p w14:paraId="00000359" w14:textId="77777777" w:rsidR="00457EF7" w:rsidRDefault="00457EF7">
      <w:pPr>
        <w:spacing w:after="0"/>
        <w:rPr>
          <w:rFonts w:ascii="Times New Roman" w:eastAsia="Times New Roman" w:hAnsi="Times New Roman" w:cs="Times New Roman"/>
          <w:sz w:val="28"/>
          <w:szCs w:val="28"/>
        </w:rPr>
      </w:pPr>
    </w:p>
    <w:p w14:paraId="0000035F" w14:textId="225F411F" w:rsidR="00457EF7" w:rsidRDefault="00457EF7" w:rsidP="00986CD8">
      <w:pPr>
        <w:spacing w:after="0"/>
        <w:ind w:firstLine="0"/>
        <w:rPr>
          <w:rFonts w:ascii="Times New Roman" w:eastAsia="Times New Roman" w:hAnsi="Times New Roman" w:cs="Times New Roman"/>
          <w:sz w:val="28"/>
          <w:szCs w:val="28"/>
          <w:lang w:val="ru-RU"/>
        </w:rPr>
      </w:pPr>
    </w:p>
    <w:p w14:paraId="3B5202C7" w14:textId="54414ED4" w:rsidR="00ED44FF" w:rsidRDefault="00ED44FF" w:rsidP="00986CD8">
      <w:pPr>
        <w:spacing w:after="0"/>
        <w:ind w:firstLine="0"/>
        <w:rPr>
          <w:rFonts w:ascii="Times New Roman" w:eastAsia="Times New Roman" w:hAnsi="Times New Roman" w:cs="Times New Roman"/>
          <w:sz w:val="28"/>
          <w:szCs w:val="28"/>
          <w:lang w:val="ru-RU"/>
        </w:rPr>
      </w:pPr>
    </w:p>
    <w:p w14:paraId="687A003E" w14:textId="4BDC4843" w:rsidR="00ED44FF" w:rsidRDefault="00ED44FF" w:rsidP="00986CD8">
      <w:pPr>
        <w:spacing w:after="0"/>
        <w:ind w:firstLine="0"/>
        <w:rPr>
          <w:rFonts w:ascii="Times New Roman" w:eastAsia="Times New Roman" w:hAnsi="Times New Roman" w:cs="Times New Roman"/>
          <w:sz w:val="28"/>
          <w:szCs w:val="28"/>
          <w:lang w:val="ru-RU"/>
        </w:rPr>
      </w:pPr>
    </w:p>
    <w:p w14:paraId="5CCD000A" w14:textId="3F876755" w:rsidR="005A1FFD" w:rsidRDefault="005A1FFD" w:rsidP="00986CD8">
      <w:pPr>
        <w:spacing w:after="0"/>
        <w:ind w:firstLine="0"/>
        <w:rPr>
          <w:rFonts w:ascii="Times New Roman" w:eastAsia="Times New Roman" w:hAnsi="Times New Roman" w:cs="Times New Roman"/>
          <w:sz w:val="28"/>
          <w:szCs w:val="28"/>
          <w:lang w:val="ru-RU"/>
        </w:rPr>
      </w:pPr>
    </w:p>
    <w:p w14:paraId="489410B4" w14:textId="77777777" w:rsidR="005A1FFD" w:rsidRPr="0070013B" w:rsidRDefault="005A1FFD" w:rsidP="00986CD8">
      <w:pPr>
        <w:spacing w:after="0"/>
        <w:ind w:firstLine="0"/>
        <w:rPr>
          <w:rFonts w:ascii="Times New Roman" w:eastAsia="Times New Roman" w:hAnsi="Times New Roman" w:cs="Times New Roman"/>
          <w:sz w:val="28"/>
          <w:szCs w:val="28"/>
          <w:lang w:val="ru-RU"/>
        </w:rPr>
      </w:pPr>
    </w:p>
    <w:p w14:paraId="00000360" w14:textId="3CBB71FD" w:rsidR="00457EF7" w:rsidRPr="00814BFE" w:rsidRDefault="005E1252">
      <w:pPr>
        <w:spacing w:after="0"/>
        <w:rPr>
          <w:rFonts w:ascii="Times New Roman" w:eastAsia="Times New Roman" w:hAnsi="Times New Roman" w:cs="Times New Roman"/>
          <w:sz w:val="28"/>
          <w:szCs w:val="28"/>
        </w:rPr>
      </w:pPr>
      <w:r w:rsidRPr="00814BFE">
        <w:rPr>
          <w:rFonts w:ascii="Times New Roman" w:eastAsia="Times New Roman" w:hAnsi="Times New Roman" w:cs="Times New Roman"/>
          <w:sz w:val="28"/>
          <w:szCs w:val="28"/>
        </w:rPr>
        <w:lastRenderedPageBreak/>
        <w:t xml:space="preserve">РОЗДІЛ 3. ВПЛИВ ДІЯЛЬНОСТІ ПАТ </w:t>
      </w:r>
      <w:r w:rsidR="00DD3964">
        <w:rPr>
          <w:rFonts w:ascii="Times New Roman" w:eastAsia="Times New Roman" w:hAnsi="Times New Roman" w:cs="Times New Roman"/>
          <w:sz w:val="28"/>
          <w:szCs w:val="28"/>
          <w:lang w:val="ru-RU"/>
        </w:rPr>
        <w:t>«</w:t>
      </w:r>
      <w:r w:rsidRPr="00814BFE">
        <w:rPr>
          <w:rFonts w:ascii="Times New Roman" w:eastAsia="Times New Roman" w:hAnsi="Times New Roman" w:cs="Times New Roman"/>
          <w:sz w:val="28"/>
          <w:szCs w:val="28"/>
        </w:rPr>
        <w:t>ЗАПОРІЖСТАЛЬ</w:t>
      </w:r>
      <w:r w:rsidR="00DD3964">
        <w:rPr>
          <w:rFonts w:ascii="Times New Roman" w:eastAsia="Times New Roman" w:hAnsi="Times New Roman" w:cs="Times New Roman"/>
          <w:sz w:val="28"/>
          <w:szCs w:val="28"/>
          <w:lang w:val="ru-RU"/>
        </w:rPr>
        <w:t>»</w:t>
      </w:r>
      <w:r w:rsidRPr="00814BFE">
        <w:rPr>
          <w:rFonts w:ascii="Times New Roman" w:eastAsia="Times New Roman" w:hAnsi="Times New Roman" w:cs="Times New Roman"/>
          <w:sz w:val="28"/>
          <w:szCs w:val="28"/>
        </w:rPr>
        <w:t xml:space="preserve"> НА НАВКОЛИШНЄ СЕРЕДОВИЩЕ</w:t>
      </w:r>
    </w:p>
    <w:p w14:paraId="00000361" w14:textId="727671B0" w:rsidR="00457EF7" w:rsidRDefault="005E1252">
      <w:pPr>
        <w:spacing w:after="0"/>
        <w:rPr>
          <w:rFonts w:ascii="Times New Roman" w:eastAsia="Times New Roman" w:hAnsi="Times New Roman" w:cs="Times New Roman"/>
          <w:sz w:val="28"/>
          <w:szCs w:val="28"/>
        </w:rPr>
      </w:pPr>
      <w:r w:rsidRPr="00814BFE">
        <w:rPr>
          <w:rFonts w:ascii="Times New Roman" w:eastAsia="Times New Roman" w:hAnsi="Times New Roman" w:cs="Times New Roman"/>
          <w:sz w:val="28"/>
          <w:szCs w:val="28"/>
        </w:rPr>
        <w:t>3.1 Показники викидів  токсичних речовин</w:t>
      </w:r>
    </w:p>
    <w:p w14:paraId="44F46A5E" w14:textId="6FA174AF" w:rsidR="0092050C" w:rsidRDefault="0092050C">
      <w:pPr>
        <w:spacing w:after="0"/>
        <w:rPr>
          <w:rFonts w:ascii="Times New Roman" w:eastAsia="Times New Roman" w:hAnsi="Times New Roman" w:cs="Times New Roman"/>
          <w:sz w:val="28"/>
          <w:szCs w:val="28"/>
        </w:rPr>
      </w:pPr>
    </w:p>
    <w:p w14:paraId="200643EE" w14:textId="77777777" w:rsidR="0092050C" w:rsidRPr="00814BFE" w:rsidRDefault="0092050C">
      <w:pPr>
        <w:spacing w:after="0"/>
        <w:rPr>
          <w:rFonts w:ascii="Times New Roman" w:eastAsia="Times New Roman" w:hAnsi="Times New Roman" w:cs="Times New Roman"/>
          <w:sz w:val="28"/>
          <w:szCs w:val="28"/>
        </w:rPr>
      </w:pPr>
    </w:p>
    <w:p w14:paraId="00000362"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стану атмосферного повітря за січень-червень 2020 року, січень-червень 2021 року та січень-червень 2022 року проводилась за середньомісячними значеннями концентрацій пріоритетних забруднюючих речовину кратності перевищення середньодобової ГДК з урахуванням їх максимальних разових концентрацій та максимальних середньодобових концентрацій.</w:t>
      </w:r>
    </w:p>
    <w:p w14:paraId="00000363" w14:textId="053F2102" w:rsidR="00457EF7" w:rsidRDefault="005E1252">
      <w:pPr>
        <w:spacing w:after="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3.1</w:t>
      </w:r>
      <w:r w:rsidR="00AC6992" w:rsidRPr="00AC699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Показники викидів забруднюючих речовин</w:t>
      </w:r>
    </w:p>
    <w:tbl>
      <w:tblPr>
        <w:tblStyle w:val="5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5"/>
        <w:gridCol w:w="3115"/>
        <w:gridCol w:w="3115"/>
      </w:tblGrid>
      <w:tr w:rsidR="00457EF7" w14:paraId="36D5DBE2" w14:textId="77777777">
        <w:tc>
          <w:tcPr>
            <w:tcW w:w="3115" w:type="dxa"/>
          </w:tcPr>
          <w:p w14:paraId="0000036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Забруднююча речовина</w:t>
            </w:r>
          </w:p>
        </w:tc>
        <w:tc>
          <w:tcPr>
            <w:tcW w:w="3115" w:type="dxa"/>
          </w:tcPr>
          <w:p w14:paraId="0000036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Середньодобові гранично допустимі</w:t>
            </w:r>
          </w:p>
          <w:p w14:paraId="0000036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концентрації,</w:t>
            </w:r>
          </w:p>
          <w:p w14:paraId="0000036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(мг/м</w:t>
            </w:r>
            <w:r>
              <w:rPr>
                <w:rFonts w:ascii="Times New Roman" w:eastAsia="Times New Roman" w:hAnsi="Times New Roman" w:cs="Times New Roman"/>
                <w:sz w:val="28"/>
                <w:szCs w:val="28"/>
                <w:vertAlign w:val="superscript"/>
              </w:rPr>
              <w:t xml:space="preserve">3 </w:t>
            </w:r>
            <w:r>
              <w:rPr>
                <w:rFonts w:ascii="Times New Roman" w:eastAsia="Times New Roman" w:hAnsi="Times New Roman" w:cs="Times New Roman"/>
                <w:sz w:val="28"/>
                <w:szCs w:val="28"/>
              </w:rPr>
              <w:t>)</w:t>
            </w:r>
          </w:p>
        </w:tc>
        <w:tc>
          <w:tcPr>
            <w:tcW w:w="3115" w:type="dxa"/>
          </w:tcPr>
          <w:p w14:paraId="0000036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Максимально разові допустимі концентрації,</w:t>
            </w:r>
            <w:r>
              <w:t xml:space="preserve"> </w:t>
            </w:r>
            <w:r>
              <w:rPr>
                <w:rFonts w:ascii="Times New Roman" w:eastAsia="Times New Roman" w:hAnsi="Times New Roman" w:cs="Times New Roman"/>
                <w:sz w:val="28"/>
                <w:szCs w:val="28"/>
              </w:rPr>
              <w:t>(мг/м3 )</w:t>
            </w:r>
          </w:p>
        </w:tc>
      </w:tr>
      <w:tr w:rsidR="00457EF7" w14:paraId="45615075" w14:textId="77777777">
        <w:tc>
          <w:tcPr>
            <w:tcW w:w="3115" w:type="dxa"/>
          </w:tcPr>
          <w:p w14:paraId="00000369" w14:textId="62748DF4"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Пил(зависл</w:t>
            </w:r>
            <w:r w:rsidR="00AD4CEE">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речо</w:t>
            </w:r>
            <w:r w:rsidR="00AD4CEE">
              <w:rPr>
                <w:rFonts w:ascii="Times New Roman" w:eastAsia="Times New Roman" w:hAnsi="Times New Roman" w:cs="Times New Roman"/>
                <w:sz w:val="28"/>
                <w:szCs w:val="28"/>
              </w:rPr>
              <w:t>в</w:t>
            </w:r>
            <w:r>
              <w:rPr>
                <w:rFonts w:ascii="Times New Roman" w:eastAsia="Times New Roman" w:hAnsi="Times New Roman" w:cs="Times New Roman"/>
                <w:sz w:val="28"/>
                <w:szCs w:val="28"/>
              </w:rPr>
              <w:t>ини)</w:t>
            </w:r>
          </w:p>
        </w:tc>
        <w:tc>
          <w:tcPr>
            <w:tcW w:w="3115" w:type="dxa"/>
          </w:tcPr>
          <w:p w14:paraId="0000036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0,15</w:t>
            </w:r>
          </w:p>
        </w:tc>
        <w:tc>
          <w:tcPr>
            <w:tcW w:w="3115" w:type="dxa"/>
          </w:tcPr>
          <w:p w14:paraId="0000036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0,50</w:t>
            </w:r>
          </w:p>
        </w:tc>
      </w:tr>
      <w:tr w:rsidR="00457EF7" w14:paraId="41586CCC" w14:textId="77777777">
        <w:tc>
          <w:tcPr>
            <w:tcW w:w="3115" w:type="dxa"/>
          </w:tcPr>
          <w:p w14:paraId="0000036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Двооксид сірки</w:t>
            </w:r>
          </w:p>
        </w:tc>
        <w:tc>
          <w:tcPr>
            <w:tcW w:w="3115" w:type="dxa"/>
          </w:tcPr>
          <w:p w14:paraId="0000036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0,05</w:t>
            </w:r>
          </w:p>
        </w:tc>
        <w:tc>
          <w:tcPr>
            <w:tcW w:w="3115" w:type="dxa"/>
          </w:tcPr>
          <w:p w14:paraId="0000036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0,50</w:t>
            </w:r>
          </w:p>
        </w:tc>
      </w:tr>
      <w:tr w:rsidR="00457EF7" w14:paraId="7852B535" w14:textId="77777777">
        <w:tc>
          <w:tcPr>
            <w:tcW w:w="3115" w:type="dxa"/>
          </w:tcPr>
          <w:p w14:paraId="0000036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Оксид вуглецю</w:t>
            </w:r>
          </w:p>
        </w:tc>
        <w:tc>
          <w:tcPr>
            <w:tcW w:w="3115" w:type="dxa"/>
          </w:tcPr>
          <w:p w14:paraId="0000037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3115" w:type="dxa"/>
          </w:tcPr>
          <w:p w14:paraId="0000037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457EF7" w14:paraId="17FEB010" w14:textId="77777777">
        <w:tc>
          <w:tcPr>
            <w:tcW w:w="3115" w:type="dxa"/>
          </w:tcPr>
          <w:p w14:paraId="0000037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Двооксид азоту</w:t>
            </w:r>
          </w:p>
        </w:tc>
        <w:tc>
          <w:tcPr>
            <w:tcW w:w="3115" w:type="dxa"/>
          </w:tcPr>
          <w:p w14:paraId="0000037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0,04</w:t>
            </w:r>
          </w:p>
        </w:tc>
        <w:tc>
          <w:tcPr>
            <w:tcW w:w="3115" w:type="dxa"/>
          </w:tcPr>
          <w:p w14:paraId="0000037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r>
      <w:tr w:rsidR="00457EF7" w14:paraId="20B50864" w14:textId="77777777">
        <w:tc>
          <w:tcPr>
            <w:tcW w:w="3115" w:type="dxa"/>
          </w:tcPr>
          <w:p w14:paraId="00000375" w14:textId="5EDD722E" w:rsidR="00457EF7" w:rsidRDefault="00AD4CEE">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Окис</w:t>
            </w:r>
            <w:r w:rsidR="005E1252">
              <w:rPr>
                <w:rFonts w:ascii="Times New Roman" w:eastAsia="Times New Roman" w:hAnsi="Times New Roman" w:cs="Times New Roman"/>
                <w:sz w:val="28"/>
                <w:szCs w:val="28"/>
              </w:rPr>
              <w:t xml:space="preserve"> азоту</w:t>
            </w:r>
          </w:p>
        </w:tc>
        <w:tc>
          <w:tcPr>
            <w:tcW w:w="3115" w:type="dxa"/>
          </w:tcPr>
          <w:p w14:paraId="0000037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0,06</w:t>
            </w:r>
          </w:p>
        </w:tc>
        <w:tc>
          <w:tcPr>
            <w:tcW w:w="3115" w:type="dxa"/>
          </w:tcPr>
          <w:p w14:paraId="0000037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0,40</w:t>
            </w:r>
          </w:p>
        </w:tc>
      </w:tr>
      <w:tr w:rsidR="00457EF7" w14:paraId="5C0FAF1B" w14:textId="77777777">
        <w:tc>
          <w:tcPr>
            <w:tcW w:w="3115" w:type="dxa"/>
          </w:tcPr>
          <w:p w14:paraId="0000037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Формальдегід</w:t>
            </w:r>
          </w:p>
        </w:tc>
        <w:tc>
          <w:tcPr>
            <w:tcW w:w="3115" w:type="dxa"/>
          </w:tcPr>
          <w:p w14:paraId="0000037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0,003</w:t>
            </w:r>
          </w:p>
        </w:tc>
        <w:tc>
          <w:tcPr>
            <w:tcW w:w="3115" w:type="dxa"/>
          </w:tcPr>
          <w:p w14:paraId="0000037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0,035</w:t>
            </w:r>
          </w:p>
        </w:tc>
      </w:tr>
      <w:tr w:rsidR="00457EF7" w14:paraId="60BD8349" w14:textId="77777777">
        <w:tc>
          <w:tcPr>
            <w:tcW w:w="3115" w:type="dxa"/>
          </w:tcPr>
          <w:p w14:paraId="0000037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Фенол</w:t>
            </w:r>
          </w:p>
        </w:tc>
        <w:tc>
          <w:tcPr>
            <w:tcW w:w="3115" w:type="dxa"/>
          </w:tcPr>
          <w:p w14:paraId="0000037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0,003</w:t>
            </w:r>
          </w:p>
        </w:tc>
        <w:tc>
          <w:tcPr>
            <w:tcW w:w="3115" w:type="dxa"/>
          </w:tcPr>
          <w:p w14:paraId="0000037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0,01</w:t>
            </w:r>
          </w:p>
        </w:tc>
      </w:tr>
      <w:tr w:rsidR="00457EF7" w14:paraId="6162779C" w14:textId="77777777">
        <w:tc>
          <w:tcPr>
            <w:tcW w:w="3115" w:type="dxa"/>
          </w:tcPr>
          <w:p w14:paraId="0000037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Хлористий водень</w:t>
            </w:r>
          </w:p>
        </w:tc>
        <w:tc>
          <w:tcPr>
            <w:tcW w:w="3115" w:type="dxa"/>
          </w:tcPr>
          <w:p w14:paraId="0000037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0,20</w:t>
            </w:r>
          </w:p>
        </w:tc>
        <w:tc>
          <w:tcPr>
            <w:tcW w:w="3115" w:type="dxa"/>
          </w:tcPr>
          <w:p w14:paraId="0000038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0,20</w:t>
            </w:r>
          </w:p>
        </w:tc>
      </w:tr>
      <w:tr w:rsidR="00457EF7" w14:paraId="199391B0" w14:textId="77777777">
        <w:tc>
          <w:tcPr>
            <w:tcW w:w="3115" w:type="dxa"/>
          </w:tcPr>
          <w:p w14:paraId="0000038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Фтористий водень</w:t>
            </w:r>
          </w:p>
        </w:tc>
        <w:tc>
          <w:tcPr>
            <w:tcW w:w="3115" w:type="dxa"/>
          </w:tcPr>
          <w:p w14:paraId="0000038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0,005</w:t>
            </w:r>
          </w:p>
        </w:tc>
        <w:tc>
          <w:tcPr>
            <w:tcW w:w="3115" w:type="dxa"/>
          </w:tcPr>
          <w:p w14:paraId="0000038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0,02</w:t>
            </w:r>
          </w:p>
        </w:tc>
      </w:tr>
    </w:tbl>
    <w:p w14:paraId="00000384" w14:textId="77777777" w:rsidR="00457EF7" w:rsidRDefault="00457EF7">
      <w:pPr>
        <w:spacing w:after="0"/>
        <w:jc w:val="right"/>
        <w:rPr>
          <w:rFonts w:ascii="Times New Roman" w:eastAsia="Times New Roman" w:hAnsi="Times New Roman" w:cs="Times New Roman"/>
          <w:i/>
          <w:sz w:val="28"/>
          <w:szCs w:val="28"/>
        </w:rPr>
      </w:pPr>
    </w:p>
    <w:p w14:paraId="00000385" w14:textId="77777777" w:rsidR="00457EF7" w:rsidRDefault="00457EF7">
      <w:pPr>
        <w:spacing w:after="0"/>
        <w:rPr>
          <w:rFonts w:ascii="Times New Roman" w:eastAsia="Times New Roman" w:hAnsi="Times New Roman" w:cs="Times New Roman"/>
          <w:sz w:val="28"/>
          <w:szCs w:val="28"/>
        </w:rPr>
      </w:pPr>
    </w:p>
    <w:p w14:paraId="00000386" w14:textId="01C48B13"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середньому щорічні перевищення ГДК в атмосфері Запоріжжя фіксуються Гідрометцентром на рівні близько 8% з невеликими коливаннями</w:t>
      </w:r>
      <w:r w:rsidR="00C12BF8">
        <w:rPr>
          <w:rFonts w:ascii="Times New Roman" w:eastAsia="Times New Roman" w:hAnsi="Times New Roman" w:cs="Times New Roman"/>
          <w:sz w:val="28"/>
          <w:szCs w:val="28"/>
        </w:rPr>
        <w:t xml:space="preserve"> </w:t>
      </w:r>
      <w:r w:rsidR="00C12BF8" w:rsidRPr="00C12BF8">
        <w:rPr>
          <w:rFonts w:ascii="Times New Roman" w:eastAsia="Times New Roman" w:hAnsi="Times New Roman" w:cs="Times New Roman"/>
          <w:sz w:val="28"/>
          <w:szCs w:val="28"/>
        </w:rPr>
        <w:t>[</w:t>
      </w:r>
      <w:r w:rsidR="00C12BF8">
        <w:rPr>
          <w:rFonts w:ascii="Times New Roman" w:eastAsia="Times New Roman" w:hAnsi="Times New Roman" w:cs="Times New Roman"/>
          <w:sz w:val="28"/>
          <w:szCs w:val="28"/>
        </w:rPr>
        <w:fldChar w:fldCharType="begin"/>
      </w:r>
      <w:r w:rsidR="00C12BF8">
        <w:rPr>
          <w:rFonts w:ascii="Times New Roman" w:eastAsia="Times New Roman" w:hAnsi="Times New Roman" w:cs="Times New Roman"/>
          <w:sz w:val="28"/>
          <w:szCs w:val="28"/>
        </w:rPr>
        <w:instrText xml:space="preserve"> REF _Ref166175521 \r \h </w:instrText>
      </w:r>
      <w:r w:rsidR="00C12BF8">
        <w:rPr>
          <w:rFonts w:ascii="Times New Roman" w:eastAsia="Times New Roman" w:hAnsi="Times New Roman" w:cs="Times New Roman"/>
          <w:sz w:val="28"/>
          <w:szCs w:val="28"/>
        </w:rPr>
      </w:r>
      <w:r w:rsidR="00C12BF8">
        <w:rPr>
          <w:rFonts w:ascii="Times New Roman" w:eastAsia="Times New Roman" w:hAnsi="Times New Roman" w:cs="Times New Roman"/>
          <w:sz w:val="28"/>
          <w:szCs w:val="28"/>
        </w:rPr>
        <w:fldChar w:fldCharType="separate"/>
      </w:r>
      <w:r w:rsidR="00C12BF8">
        <w:rPr>
          <w:rFonts w:ascii="Times New Roman" w:eastAsia="Times New Roman" w:hAnsi="Times New Roman" w:cs="Times New Roman"/>
          <w:sz w:val="28"/>
          <w:szCs w:val="28"/>
        </w:rPr>
        <w:t>21</w:t>
      </w:r>
      <w:r w:rsidR="00C12BF8">
        <w:rPr>
          <w:rFonts w:ascii="Times New Roman" w:eastAsia="Times New Roman" w:hAnsi="Times New Roman" w:cs="Times New Roman"/>
          <w:sz w:val="28"/>
          <w:szCs w:val="28"/>
        </w:rPr>
        <w:fldChar w:fldCharType="end"/>
      </w:r>
      <w:r w:rsidR="00C12BF8" w:rsidRPr="00C12BF8">
        <w:rPr>
          <w:rFonts w:ascii="Times New Roman" w:eastAsia="Times New Roman" w:hAnsi="Times New Roman" w:cs="Times New Roman"/>
          <w:sz w:val="28"/>
          <w:szCs w:val="28"/>
        </w:rPr>
        <w:t>].</w:t>
      </w:r>
    </w:p>
    <w:p w14:paraId="00000387" w14:textId="70724312"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Середня концентрація у відсотках від ГДК у 2019-2022 роках демонструє певну стабільність з незначними змінами для пилу, діоксиду азоту, фенолу та формальдегіду (див.</w:t>
      </w:r>
      <w:r w:rsidR="00AD4C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рис 3.1, безпечна концентрація 1 ГДК)</w:t>
      </w:r>
      <w:r w:rsidR="00C12BF8">
        <w:rPr>
          <w:rFonts w:ascii="Times New Roman" w:eastAsia="Times New Roman" w:hAnsi="Times New Roman" w:cs="Times New Roman"/>
          <w:sz w:val="28"/>
          <w:szCs w:val="28"/>
        </w:rPr>
        <w:t xml:space="preserve"> </w:t>
      </w:r>
      <w:r w:rsidR="00C12BF8" w:rsidRPr="00C12BF8">
        <w:rPr>
          <w:rFonts w:ascii="Times New Roman" w:eastAsia="Times New Roman" w:hAnsi="Times New Roman" w:cs="Times New Roman"/>
          <w:sz w:val="28"/>
          <w:szCs w:val="28"/>
        </w:rPr>
        <w:t>[</w:t>
      </w:r>
      <w:r w:rsidR="00C12BF8">
        <w:rPr>
          <w:rFonts w:ascii="Times New Roman" w:eastAsia="Times New Roman" w:hAnsi="Times New Roman" w:cs="Times New Roman"/>
          <w:sz w:val="28"/>
          <w:szCs w:val="28"/>
        </w:rPr>
        <w:fldChar w:fldCharType="begin"/>
      </w:r>
      <w:r w:rsidR="00C12BF8">
        <w:rPr>
          <w:rFonts w:ascii="Times New Roman" w:eastAsia="Times New Roman" w:hAnsi="Times New Roman" w:cs="Times New Roman"/>
          <w:sz w:val="28"/>
          <w:szCs w:val="28"/>
        </w:rPr>
        <w:instrText xml:space="preserve"> REF _Ref166175538 \r \h </w:instrText>
      </w:r>
      <w:r w:rsidR="00C12BF8">
        <w:rPr>
          <w:rFonts w:ascii="Times New Roman" w:eastAsia="Times New Roman" w:hAnsi="Times New Roman" w:cs="Times New Roman"/>
          <w:sz w:val="28"/>
          <w:szCs w:val="28"/>
        </w:rPr>
      </w:r>
      <w:r w:rsidR="00C12BF8">
        <w:rPr>
          <w:rFonts w:ascii="Times New Roman" w:eastAsia="Times New Roman" w:hAnsi="Times New Roman" w:cs="Times New Roman"/>
          <w:sz w:val="28"/>
          <w:szCs w:val="28"/>
        </w:rPr>
        <w:fldChar w:fldCharType="separate"/>
      </w:r>
      <w:r w:rsidR="00C12BF8">
        <w:rPr>
          <w:rFonts w:ascii="Times New Roman" w:eastAsia="Times New Roman" w:hAnsi="Times New Roman" w:cs="Times New Roman"/>
          <w:sz w:val="28"/>
          <w:szCs w:val="28"/>
        </w:rPr>
        <w:t>22</w:t>
      </w:r>
      <w:r w:rsidR="00C12BF8">
        <w:rPr>
          <w:rFonts w:ascii="Times New Roman" w:eastAsia="Times New Roman" w:hAnsi="Times New Roman" w:cs="Times New Roman"/>
          <w:sz w:val="28"/>
          <w:szCs w:val="28"/>
        </w:rPr>
        <w:fldChar w:fldCharType="end"/>
      </w:r>
      <w:r w:rsidR="00C12BF8" w:rsidRPr="00C12BF8">
        <w:rPr>
          <w:rFonts w:ascii="Times New Roman" w:eastAsia="Times New Roman" w:hAnsi="Times New Roman" w:cs="Times New Roman"/>
          <w:sz w:val="28"/>
          <w:szCs w:val="28"/>
        </w:rPr>
        <w:t>].</w:t>
      </w:r>
    </w:p>
    <w:p w14:paraId="00000389" w14:textId="77777777" w:rsidR="00457EF7" w:rsidRDefault="00457EF7">
      <w:pPr>
        <w:spacing w:after="0"/>
        <w:rPr>
          <w:rFonts w:ascii="Times New Roman" w:eastAsia="Times New Roman" w:hAnsi="Times New Roman" w:cs="Times New Roman"/>
          <w:sz w:val="28"/>
          <w:szCs w:val="28"/>
        </w:rPr>
      </w:pPr>
    </w:p>
    <w:p w14:paraId="0000038A"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204FE794" wp14:editId="585A14B4">
            <wp:extent cx="5486400" cy="3200400"/>
            <wp:effectExtent l="0" t="0" r="0" b="0"/>
            <wp:docPr id="2099956424" name="Диаграмма 2099956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00038B" w14:textId="1147F5A3"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3.2</w:t>
      </w:r>
      <w:r w:rsidR="00AC6992" w:rsidRPr="00AC699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Динаміка максимальних концентрацій забруднюючих речовин в атмосферному повітрі</w:t>
      </w:r>
    </w:p>
    <w:p w14:paraId="0000038C"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C4F1716" wp14:editId="6B7DFE5B">
            <wp:extent cx="5486400" cy="3200400"/>
            <wp:effectExtent l="0" t="0" r="0" b="0"/>
            <wp:docPr id="2099956425" name="Диаграмма 2099956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00038D" w14:textId="28F67DAA"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3.3</w:t>
      </w:r>
      <w:r w:rsidR="00AC6992" w:rsidRPr="00AC699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Динаміка середніх концентрацій забруднюючих речовин в атмосферному повітрі</w:t>
      </w:r>
    </w:p>
    <w:p w14:paraId="0000038E" w14:textId="77777777" w:rsidR="00457EF7" w:rsidRDefault="00457EF7">
      <w:pPr>
        <w:spacing w:after="0"/>
        <w:rPr>
          <w:rFonts w:ascii="Times New Roman" w:eastAsia="Times New Roman" w:hAnsi="Times New Roman" w:cs="Times New Roman"/>
          <w:sz w:val="28"/>
          <w:szCs w:val="28"/>
        </w:rPr>
      </w:pPr>
    </w:p>
    <w:p w14:paraId="0000038F" w14:textId="392834F9"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2022 році всі забруднювачі демонструють тенденцію до зниження вмісту та рівнів забруднення повітря. Особливо це помітно для діоксиду азоту </w:t>
      </w:r>
      <w:r>
        <w:rPr>
          <w:rFonts w:ascii="Times New Roman" w:eastAsia="Times New Roman" w:hAnsi="Times New Roman" w:cs="Times New Roman"/>
          <w:sz w:val="28"/>
          <w:szCs w:val="28"/>
        </w:rPr>
        <w:lastRenderedPageBreak/>
        <w:t>тафенолу</w:t>
      </w:r>
      <w:r w:rsidR="00C12BF8">
        <w:rPr>
          <w:rFonts w:ascii="Times New Roman" w:eastAsia="Times New Roman" w:hAnsi="Times New Roman" w:cs="Times New Roman"/>
          <w:sz w:val="28"/>
          <w:szCs w:val="28"/>
        </w:rPr>
        <w:t xml:space="preserve"> </w:t>
      </w:r>
      <w:r w:rsidR="00C12BF8" w:rsidRPr="00C12BF8">
        <w:rPr>
          <w:rFonts w:ascii="Times New Roman" w:eastAsia="Times New Roman" w:hAnsi="Times New Roman" w:cs="Times New Roman"/>
          <w:sz w:val="28"/>
          <w:szCs w:val="28"/>
        </w:rPr>
        <w:t>[</w:t>
      </w:r>
      <w:r w:rsidR="00C12BF8">
        <w:rPr>
          <w:rFonts w:ascii="Times New Roman" w:eastAsia="Times New Roman" w:hAnsi="Times New Roman" w:cs="Times New Roman"/>
          <w:sz w:val="28"/>
          <w:szCs w:val="28"/>
        </w:rPr>
        <w:fldChar w:fldCharType="begin"/>
      </w:r>
      <w:r w:rsidR="00C12BF8">
        <w:rPr>
          <w:rFonts w:ascii="Times New Roman" w:eastAsia="Times New Roman" w:hAnsi="Times New Roman" w:cs="Times New Roman"/>
          <w:sz w:val="28"/>
          <w:szCs w:val="28"/>
        </w:rPr>
        <w:instrText xml:space="preserve"> REF _Ref166175558 \r \h </w:instrText>
      </w:r>
      <w:r w:rsidR="00C12BF8">
        <w:rPr>
          <w:rFonts w:ascii="Times New Roman" w:eastAsia="Times New Roman" w:hAnsi="Times New Roman" w:cs="Times New Roman"/>
          <w:sz w:val="28"/>
          <w:szCs w:val="28"/>
        </w:rPr>
      </w:r>
      <w:r w:rsidR="00C12BF8">
        <w:rPr>
          <w:rFonts w:ascii="Times New Roman" w:eastAsia="Times New Roman" w:hAnsi="Times New Roman" w:cs="Times New Roman"/>
          <w:sz w:val="28"/>
          <w:szCs w:val="28"/>
        </w:rPr>
        <w:fldChar w:fldCharType="separate"/>
      </w:r>
      <w:r w:rsidR="00C12BF8">
        <w:rPr>
          <w:rFonts w:ascii="Times New Roman" w:eastAsia="Times New Roman" w:hAnsi="Times New Roman" w:cs="Times New Roman"/>
          <w:sz w:val="28"/>
          <w:szCs w:val="28"/>
        </w:rPr>
        <w:t>23</w:t>
      </w:r>
      <w:r w:rsidR="00C12BF8">
        <w:rPr>
          <w:rFonts w:ascii="Times New Roman" w:eastAsia="Times New Roman" w:hAnsi="Times New Roman" w:cs="Times New Roman"/>
          <w:sz w:val="28"/>
          <w:szCs w:val="28"/>
        </w:rPr>
        <w:fldChar w:fldCharType="end"/>
      </w:r>
      <w:r w:rsidR="00C12BF8" w:rsidRPr="00C12BF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Це пов'язано переважно з таким же різким зменшенням виробничих потужностей найбільших підприємств (Таблиця 3.2).</w:t>
      </w:r>
    </w:p>
    <w:p w14:paraId="00000390" w14:textId="77777777" w:rsidR="00457EF7" w:rsidRDefault="00457EF7">
      <w:pPr>
        <w:spacing w:after="0"/>
        <w:rPr>
          <w:rFonts w:ascii="Times New Roman" w:eastAsia="Times New Roman" w:hAnsi="Times New Roman" w:cs="Times New Roman"/>
          <w:i/>
          <w:sz w:val="28"/>
          <w:szCs w:val="28"/>
        </w:rPr>
      </w:pPr>
    </w:p>
    <w:p w14:paraId="00000391" w14:textId="77777777" w:rsidR="00457EF7" w:rsidRDefault="00457EF7">
      <w:pPr>
        <w:spacing w:after="0"/>
        <w:rPr>
          <w:rFonts w:ascii="Times New Roman" w:eastAsia="Times New Roman" w:hAnsi="Times New Roman" w:cs="Times New Roman"/>
          <w:i/>
          <w:sz w:val="28"/>
          <w:szCs w:val="28"/>
        </w:rPr>
      </w:pPr>
    </w:p>
    <w:p w14:paraId="00000392" w14:textId="6A840D1C" w:rsidR="00457EF7" w:rsidRDefault="005E1252">
      <w:pPr>
        <w:spacing w:after="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3.2</w:t>
      </w:r>
      <w:r w:rsidR="00AC6992" w:rsidRPr="00AC699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Показники концентрацій хімічних речовин у Запорізькому регіоні в період 2015-2022</w:t>
      </w:r>
      <w:r w:rsidR="00AD4C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рр.</w:t>
      </w:r>
    </w:p>
    <w:tbl>
      <w:tblPr>
        <w:tblStyle w:val="4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5"/>
        <w:gridCol w:w="813"/>
        <w:gridCol w:w="811"/>
        <w:gridCol w:w="844"/>
        <w:gridCol w:w="844"/>
        <w:gridCol w:w="745"/>
        <w:gridCol w:w="972"/>
        <w:gridCol w:w="1005"/>
        <w:gridCol w:w="740"/>
        <w:gridCol w:w="706"/>
      </w:tblGrid>
      <w:tr w:rsidR="00457EF7" w14:paraId="4D48C3A2" w14:textId="77777777">
        <w:tc>
          <w:tcPr>
            <w:tcW w:w="1865" w:type="dxa"/>
          </w:tcPr>
          <w:p w14:paraId="00000393"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Період</w:t>
            </w:r>
          </w:p>
          <w:p w14:paraId="00000394"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спостережень</w:t>
            </w:r>
          </w:p>
        </w:tc>
        <w:tc>
          <w:tcPr>
            <w:tcW w:w="813" w:type="dxa"/>
          </w:tcPr>
          <w:p w14:paraId="00000395"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Пил</w:t>
            </w:r>
          </w:p>
        </w:tc>
        <w:tc>
          <w:tcPr>
            <w:tcW w:w="811" w:type="dxa"/>
          </w:tcPr>
          <w:p w14:paraId="00000396"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SO</w:t>
            </w:r>
            <w:r>
              <w:rPr>
                <w:rFonts w:ascii="Times New Roman" w:eastAsia="Times New Roman" w:hAnsi="Times New Roman" w:cs="Times New Roman"/>
                <w:sz w:val="28"/>
                <w:szCs w:val="28"/>
                <w:vertAlign w:val="subscript"/>
              </w:rPr>
              <w:t>2</w:t>
            </w:r>
          </w:p>
        </w:tc>
        <w:tc>
          <w:tcPr>
            <w:tcW w:w="844" w:type="dxa"/>
          </w:tcPr>
          <w:p w14:paraId="00000397"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NO</w:t>
            </w:r>
            <w:r>
              <w:rPr>
                <w:rFonts w:ascii="Times New Roman" w:eastAsia="Times New Roman" w:hAnsi="Times New Roman" w:cs="Times New Roman"/>
                <w:sz w:val="28"/>
                <w:szCs w:val="28"/>
                <w:vertAlign w:val="subscript"/>
              </w:rPr>
              <w:t>2</w:t>
            </w:r>
          </w:p>
        </w:tc>
        <w:tc>
          <w:tcPr>
            <w:tcW w:w="844" w:type="dxa"/>
          </w:tcPr>
          <w:p w14:paraId="00000398"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NO</w:t>
            </w:r>
            <w:r>
              <w:rPr>
                <w:rFonts w:ascii="Times New Roman" w:eastAsia="Times New Roman" w:hAnsi="Times New Roman" w:cs="Times New Roman"/>
                <w:sz w:val="28"/>
                <w:szCs w:val="28"/>
                <w:vertAlign w:val="subscript"/>
              </w:rPr>
              <w:t>x</w:t>
            </w:r>
          </w:p>
        </w:tc>
        <w:tc>
          <w:tcPr>
            <w:tcW w:w="745" w:type="dxa"/>
          </w:tcPr>
          <w:p w14:paraId="00000399"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CO</w:t>
            </w:r>
          </w:p>
        </w:tc>
        <w:tc>
          <w:tcPr>
            <w:tcW w:w="972" w:type="dxa"/>
          </w:tcPr>
          <w:p w14:paraId="0000039A"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p>
        </w:tc>
        <w:tc>
          <w:tcPr>
            <w:tcW w:w="1005" w:type="dxa"/>
          </w:tcPr>
          <w:p w14:paraId="0000039B"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Фенол</w:t>
            </w:r>
          </w:p>
        </w:tc>
        <w:tc>
          <w:tcPr>
            <w:tcW w:w="740" w:type="dxa"/>
          </w:tcPr>
          <w:p w14:paraId="0000039C"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HF</w:t>
            </w:r>
          </w:p>
        </w:tc>
        <w:tc>
          <w:tcPr>
            <w:tcW w:w="706" w:type="dxa"/>
          </w:tcPr>
          <w:p w14:paraId="0000039D"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HCl</w:t>
            </w:r>
          </w:p>
        </w:tc>
      </w:tr>
      <w:tr w:rsidR="00457EF7" w14:paraId="7B860E9E" w14:textId="77777777">
        <w:tc>
          <w:tcPr>
            <w:tcW w:w="1865" w:type="dxa"/>
          </w:tcPr>
          <w:p w14:paraId="0000039E"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2015</w:t>
            </w:r>
          </w:p>
        </w:tc>
        <w:tc>
          <w:tcPr>
            <w:tcW w:w="813" w:type="dxa"/>
          </w:tcPr>
          <w:p w14:paraId="0000039F"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c>
          <w:tcPr>
            <w:tcW w:w="811" w:type="dxa"/>
          </w:tcPr>
          <w:p w14:paraId="000003A0"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844" w:type="dxa"/>
          </w:tcPr>
          <w:p w14:paraId="000003A1"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844" w:type="dxa"/>
          </w:tcPr>
          <w:p w14:paraId="000003A2"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45" w:type="dxa"/>
          </w:tcPr>
          <w:p w14:paraId="000003A3"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p>
        </w:tc>
        <w:tc>
          <w:tcPr>
            <w:tcW w:w="972" w:type="dxa"/>
          </w:tcPr>
          <w:p w14:paraId="000003A4"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005" w:type="dxa"/>
          </w:tcPr>
          <w:p w14:paraId="000003A5"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40" w:type="dxa"/>
          </w:tcPr>
          <w:p w14:paraId="000003A6"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06" w:type="dxa"/>
          </w:tcPr>
          <w:p w14:paraId="000003A7"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r>
      <w:tr w:rsidR="00457EF7" w14:paraId="60EBAB66" w14:textId="77777777">
        <w:tc>
          <w:tcPr>
            <w:tcW w:w="1865" w:type="dxa"/>
          </w:tcPr>
          <w:p w14:paraId="000003A8"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p>
        </w:tc>
        <w:tc>
          <w:tcPr>
            <w:tcW w:w="813" w:type="dxa"/>
          </w:tcPr>
          <w:p w14:paraId="000003A9"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c>
          <w:tcPr>
            <w:tcW w:w="811" w:type="dxa"/>
          </w:tcPr>
          <w:p w14:paraId="000003AA"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844" w:type="dxa"/>
          </w:tcPr>
          <w:p w14:paraId="000003AB"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44" w:type="dxa"/>
          </w:tcPr>
          <w:p w14:paraId="000003AC"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45" w:type="dxa"/>
          </w:tcPr>
          <w:p w14:paraId="000003AD"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p>
        </w:tc>
        <w:tc>
          <w:tcPr>
            <w:tcW w:w="972" w:type="dxa"/>
          </w:tcPr>
          <w:p w14:paraId="000003AE"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005" w:type="dxa"/>
          </w:tcPr>
          <w:p w14:paraId="000003AF"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40" w:type="dxa"/>
          </w:tcPr>
          <w:p w14:paraId="000003B0"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06" w:type="dxa"/>
          </w:tcPr>
          <w:p w14:paraId="000003B1"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r>
      <w:tr w:rsidR="00457EF7" w14:paraId="4C1B4664" w14:textId="77777777">
        <w:tc>
          <w:tcPr>
            <w:tcW w:w="1865" w:type="dxa"/>
          </w:tcPr>
          <w:p w14:paraId="000003B2"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2017</w:t>
            </w:r>
          </w:p>
        </w:tc>
        <w:tc>
          <w:tcPr>
            <w:tcW w:w="813" w:type="dxa"/>
          </w:tcPr>
          <w:p w14:paraId="000003B3"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c>
          <w:tcPr>
            <w:tcW w:w="811" w:type="dxa"/>
          </w:tcPr>
          <w:p w14:paraId="000003B4"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844" w:type="dxa"/>
          </w:tcPr>
          <w:p w14:paraId="000003B5"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844" w:type="dxa"/>
          </w:tcPr>
          <w:p w14:paraId="000003B6"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45" w:type="dxa"/>
          </w:tcPr>
          <w:p w14:paraId="000003B7"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p>
        </w:tc>
        <w:tc>
          <w:tcPr>
            <w:tcW w:w="972" w:type="dxa"/>
          </w:tcPr>
          <w:p w14:paraId="000003B8"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005" w:type="dxa"/>
          </w:tcPr>
          <w:p w14:paraId="000003B9"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40" w:type="dxa"/>
          </w:tcPr>
          <w:p w14:paraId="000003BA"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06" w:type="dxa"/>
          </w:tcPr>
          <w:p w14:paraId="000003BB"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r>
      <w:tr w:rsidR="00457EF7" w14:paraId="4D68381A" w14:textId="77777777">
        <w:tc>
          <w:tcPr>
            <w:tcW w:w="1865" w:type="dxa"/>
          </w:tcPr>
          <w:p w14:paraId="000003BC"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tc>
        <w:tc>
          <w:tcPr>
            <w:tcW w:w="813" w:type="dxa"/>
          </w:tcPr>
          <w:p w14:paraId="000003BD"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c>
          <w:tcPr>
            <w:tcW w:w="811" w:type="dxa"/>
          </w:tcPr>
          <w:p w14:paraId="000003BE"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c>
          <w:tcPr>
            <w:tcW w:w="844" w:type="dxa"/>
          </w:tcPr>
          <w:p w14:paraId="000003BF"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44" w:type="dxa"/>
          </w:tcPr>
          <w:p w14:paraId="000003C0"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p>
        </w:tc>
        <w:tc>
          <w:tcPr>
            <w:tcW w:w="745" w:type="dxa"/>
          </w:tcPr>
          <w:p w14:paraId="000003C1"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p>
        </w:tc>
        <w:tc>
          <w:tcPr>
            <w:tcW w:w="972" w:type="dxa"/>
          </w:tcPr>
          <w:p w14:paraId="000003C2"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005" w:type="dxa"/>
          </w:tcPr>
          <w:p w14:paraId="000003C3"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40" w:type="dxa"/>
          </w:tcPr>
          <w:p w14:paraId="000003C4"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06" w:type="dxa"/>
          </w:tcPr>
          <w:p w14:paraId="000003C5"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r>
      <w:tr w:rsidR="00457EF7" w14:paraId="323D2C1E" w14:textId="77777777">
        <w:tc>
          <w:tcPr>
            <w:tcW w:w="1865" w:type="dxa"/>
          </w:tcPr>
          <w:p w14:paraId="000003C6"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c>
          <w:tcPr>
            <w:tcW w:w="813" w:type="dxa"/>
          </w:tcPr>
          <w:p w14:paraId="000003C7"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811" w:type="dxa"/>
          </w:tcPr>
          <w:p w14:paraId="000003C8"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844" w:type="dxa"/>
          </w:tcPr>
          <w:p w14:paraId="000003C9"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844" w:type="dxa"/>
          </w:tcPr>
          <w:p w14:paraId="000003CA"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45" w:type="dxa"/>
          </w:tcPr>
          <w:p w14:paraId="000003CB"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0,4</w:t>
            </w:r>
          </w:p>
        </w:tc>
        <w:tc>
          <w:tcPr>
            <w:tcW w:w="972" w:type="dxa"/>
          </w:tcPr>
          <w:p w14:paraId="000003CC"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005" w:type="dxa"/>
          </w:tcPr>
          <w:p w14:paraId="000003CD"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740" w:type="dxa"/>
          </w:tcPr>
          <w:p w14:paraId="000003CE"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706" w:type="dxa"/>
          </w:tcPr>
          <w:p w14:paraId="000003CF"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r>
      <w:tr w:rsidR="00457EF7" w14:paraId="6FD2393C" w14:textId="77777777">
        <w:tc>
          <w:tcPr>
            <w:tcW w:w="1865" w:type="dxa"/>
          </w:tcPr>
          <w:p w14:paraId="000003D0"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c>
          <w:tcPr>
            <w:tcW w:w="813" w:type="dxa"/>
          </w:tcPr>
          <w:p w14:paraId="000003D1"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c>
          <w:tcPr>
            <w:tcW w:w="811" w:type="dxa"/>
          </w:tcPr>
          <w:p w14:paraId="000003D2"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c>
          <w:tcPr>
            <w:tcW w:w="844" w:type="dxa"/>
          </w:tcPr>
          <w:p w14:paraId="000003D3"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844" w:type="dxa"/>
          </w:tcPr>
          <w:p w14:paraId="000003D4"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745" w:type="dxa"/>
          </w:tcPr>
          <w:p w14:paraId="000003D5"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0,4</w:t>
            </w:r>
          </w:p>
        </w:tc>
        <w:tc>
          <w:tcPr>
            <w:tcW w:w="972" w:type="dxa"/>
          </w:tcPr>
          <w:p w14:paraId="000003D6"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005" w:type="dxa"/>
          </w:tcPr>
          <w:p w14:paraId="000003D7"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740" w:type="dxa"/>
          </w:tcPr>
          <w:p w14:paraId="000003D8"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0,09</w:t>
            </w:r>
          </w:p>
        </w:tc>
        <w:tc>
          <w:tcPr>
            <w:tcW w:w="706" w:type="dxa"/>
          </w:tcPr>
          <w:p w14:paraId="000003D9"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r>
      <w:tr w:rsidR="00457EF7" w14:paraId="6EEAB7CB" w14:textId="77777777">
        <w:tc>
          <w:tcPr>
            <w:tcW w:w="1865" w:type="dxa"/>
          </w:tcPr>
          <w:p w14:paraId="000003DA"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p>
        </w:tc>
        <w:tc>
          <w:tcPr>
            <w:tcW w:w="813" w:type="dxa"/>
          </w:tcPr>
          <w:p w14:paraId="000003DB"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811" w:type="dxa"/>
          </w:tcPr>
          <w:p w14:paraId="000003DC"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c>
          <w:tcPr>
            <w:tcW w:w="844" w:type="dxa"/>
          </w:tcPr>
          <w:p w14:paraId="000003DD"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44" w:type="dxa"/>
          </w:tcPr>
          <w:p w14:paraId="000003DE"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p>
        </w:tc>
        <w:tc>
          <w:tcPr>
            <w:tcW w:w="745" w:type="dxa"/>
          </w:tcPr>
          <w:p w14:paraId="000003DF"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0,4</w:t>
            </w:r>
          </w:p>
        </w:tc>
        <w:tc>
          <w:tcPr>
            <w:tcW w:w="972" w:type="dxa"/>
          </w:tcPr>
          <w:p w14:paraId="000003E0"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005" w:type="dxa"/>
          </w:tcPr>
          <w:p w14:paraId="000003E1"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740" w:type="dxa"/>
          </w:tcPr>
          <w:p w14:paraId="000003E2"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0,09</w:t>
            </w:r>
          </w:p>
        </w:tc>
        <w:tc>
          <w:tcPr>
            <w:tcW w:w="706" w:type="dxa"/>
          </w:tcPr>
          <w:p w14:paraId="000003E3"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r>
      <w:tr w:rsidR="00457EF7" w14:paraId="3D99D078" w14:textId="77777777">
        <w:tc>
          <w:tcPr>
            <w:tcW w:w="1865" w:type="dxa"/>
          </w:tcPr>
          <w:p w14:paraId="000003E4"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2022</w:t>
            </w:r>
          </w:p>
        </w:tc>
        <w:tc>
          <w:tcPr>
            <w:tcW w:w="813" w:type="dxa"/>
          </w:tcPr>
          <w:p w14:paraId="000003E5"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c>
          <w:tcPr>
            <w:tcW w:w="811" w:type="dxa"/>
          </w:tcPr>
          <w:p w14:paraId="000003E6"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c>
          <w:tcPr>
            <w:tcW w:w="844" w:type="dxa"/>
          </w:tcPr>
          <w:p w14:paraId="000003E7"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844" w:type="dxa"/>
          </w:tcPr>
          <w:p w14:paraId="000003E8"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c>
          <w:tcPr>
            <w:tcW w:w="745" w:type="dxa"/>
          </w:tcPr>
          <w:p w14:paraId="000003E9"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p>
        </w:tc>
        <w:tc>
          <w:tcPr>
            <w:tcW w:w="972" w:type="dxa"/>
          </w:tcPr>
          <w:p w14:paraId="000003EA"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005" w:type="dxa"/>
          </w:tcPr>
          <w:p w14:paraId="000003EB"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740" w:type="dxa"/>
          </w:tcPr>
          <w:p w14:paraId="000003EC"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0,02</w:t>
            </w:r>
          </w:p>
        </w:tc>
        <w:tc>
          <w:tcPr>
            <w:tcW w:w="706" w:type="dxa"/>
          </w:tcPr>
          <w:p w14:paraId="000003ED" w14:textId="77777777" w:rsidR="00457EF7" w:rsidRDefault="005E1252">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0,16</w:t>
            </w:r>
          </w:p>
        </w:tc>
      </w:tr>
    </w:tbl>
    <w:p w14:paraId="000003EE" w14:textId="77777777" w:rsidR="00457EF7" w:rsidRDefault="00457EF7">
      <w:pPr>
        <w:spacing w:after="0"/>
        <w:rPr>
          <w:rFonts w:ascii="Times New Roman" w:eastAsia="Times New Roman" w:hAnsi="Times New Roman" w:cs="Times New Roman"/>
          <w:sz w:val="28"/>
          <w:szCs w:val="28"/>
        </w:rPr>
      </w:pPr>
    </w:p>
    <w:p w14:paraId="000003EF" w14:textId="20F56DE0"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даними звітів Центральної геофізичної обсерваторії ім. Слєзневського за період 2016-2019 років, значення КІЗА в Запорізькій області коливаються на рівні 8, що відповідає </w:t>
      </w:r>
      <w:r w:rsidR="00387D9C">
        <w:rPr>
          <w:rFonts w:ascii="Times New Roman" w:eastAsia="Times New Roman" w:hAnsi="Times New Roman" w:cs="Times New Roman"/>
          <w:sz w:val="28"/>
          <w:szCs w:val="28"/>
        </w:rPr>
        <w:t>«</w:t>
      </w:r>
      <w:r>
        <w:rPr>
          <w:rFonts w:ascii="Times New Roman" w:eastAsia="Times New Roman" w:hAnsi="Times New Roman" w:cs="Times New Roman"/>
          <w:sz w:val="28"/>
          <w:szCs w:val="28"/>
        </w:rPr>
        <w:t>небезпечному</w:t>
      </w:r>
      <w:r w:rsidR="00387D9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рівню.</w:t>
      </w:r>
    </w:p>
    <w:p w14:paraId="000003F0"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При цьому, за даними спостережень, найвищі концентрації спостерігаються для таких забруднюючих речовин: дифузний пил, діоксид та оксиди азоту, фенол та формальдегід. Середні концентрації значно відрізняються від максимальних.</w:t>
      </w:r>
    </w:p>
    <w:p w14:paraId="000003F1" w14:textId="66F7E9E0" w:rsidR="00457EF7" w:rsidRDefault="005E1252">
      <w:pPr>
        <w:spacing w:after="0"/>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3.3</w:t>
      </w:r>
      <w:r w:rsidR="00AC6992" w:rsidRPr="00AC699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Забруднююч</w:t>
      </w:r>
      <w:r w:rsidR="00CE1851">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речовини у атмосферному повітрі в пері</w:t>
      </w:r>
      <w:r w:rsidR="00CE1851">
        <w:rPr>
          <w:rFonts w:ascii="Times New Roman" w:eastAsia="Times New Roman" w:hAnsi="Times New Roman" w:cs="Times New Roman"/>
          <w:sz w:val="28"/>
          <w:szCs w:val="28"/>
        </w:rPr>
        <w:t>о</w:t>
      </w:r>
      <w:r>
        <w:rPr>
          <w:rFonts w:ascii="Times New Roman" w:eastAsia="Times New Roman" w:hAnsi="Times New Roman" w:cs="Times New Roman"/>
          <w:sz w:val="28"/>
          <w:szCs w:val="28"/>
        </w:rPr>
        <w:t>д з 2020-2022</w:t>
      </w:r>
      <w:r w:rsidR="00AD4C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рр.</w:t>
      </w:r>
    </w:p>
    <w:tbl>
      <w:tblPr>
        <w:tblStyle w:val="3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6"/>
        <w:gridCol w:w="1245"/>
        <w:gridCol w:w="1242"/>
        <w:gridCol w:w="1244"/>
        <w:gridCol w:w="1242"/>
        <w:gridCol w:w="1244"/>
        <w:gridCol w:w="1242"/>
      </w:tblGrid>
      <w:tr w:rsidR="00457EF7" w14:paraId="50DF70D2" w14:textId="77777777">
        <w:tc>
          <w:tcPr>
            <w:tcW w:w="1886" w:type="dxa"/>
            <w:vMerge w:val="restart"/>
          </w:tcPr>
          <w:p w14:paraId="000003F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Забруднююча</w:t>
            </w:r>
          </w:p>
          <w:p w14:paraId="000003F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речовина</w:t>
            </w:r>
          </w:p>
          <w:p w14:paraId="000003F4" w14:textId="77777777" w:rsidR="00457EF7" w:rsidRDefault="00457EF7">
            <w:pPr>
              <w:ind w:firstLine="0"/>
              <w:jc w:val="center"/>
              <w:rPr>
                <w:rFonts w:ascii="Times New Roman" w:eastAsia="Times New Roman" w:hAnsi="Times New Roman" w:cs="Times New Roman"/>
                <w:sz w:val="28"/>
                <w:szCs w:val="28"/>
              </w:rPr>
            </w:pPr>
          </w:p>
        </w:tc>
        <w:tc>
          <w:tcPr>
            <w:tcW w:w="2487" w:type="dxa"/>
            <w:gridSpan w:val="2"/>
          </w:tcPr>
          <w:p w14:paraId="000003F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c>
          <w:tcPr>
            <w:tcW w:w="2486" w:type="dxa"/>
            <w:gridSpan w:val="2"/>
          </w:tcPr>
          <w:p w14:paraId="000003F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p>
        </w:tc>
        <w:tc>
          <w:tcPr>
            <w:tcW w:w="2486" w:type="dxa"/>
            <w:gridSpan w:val="2"/>
          </w:tcPr>
          <w:p w14:paraId="000003F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2022</w:t>
            </w:r>
          </w:p>
        </w:tc>
      </w:tr>
      <w:tr w:rsidR="00457EF7" w14:paraId="26F81157" w14:textId="77777777">
        <w:tc>
          <w:tcPr>
            <w:tcW w:w="1886" w:type="dxa"/>
            <w:vMerge/>
          </w:tcPr>
          <w:p w14:paraId="000003FB" w14:textId="77777777" w:rsidR="00457EF7" w:rsidRDefault="00457EF7">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1245" w:type="dxa"/>
          </w:tcPr>
          <w:p w14:paraId="000003F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w:t>
            </w:r>
          </w:p>
        </w:tc>
        <w:tc>
          <w:tcPr>
            <w:tcW w:w="1242" w:type="dxa"/>
          </w:tcPr>
          <w:p w14:paraId="000003F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max</w:t>
            </w:r>
          </w:p>
        </w:tc>
        <w:tc>
          <w:tcPr>
            <w:tcW w:w="1244" w:type="dxa"/>
          </w:tcPr>
          <w:p w14:paraId="000003F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w:t>
            </w:r>
          </w:p>
        </w:tc>
        <w:tc>
          <w:tcPr>
            <w:tcW w:w="1242" w:type="dxa"/>
          </w:tcPr>
          <w:p w14:paraId="000003F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max</w:t>
            </w:r>
          </w:p>
        </w:tc>
        <w:tc>
          <w:tcPr>
            <w:tcW w:w="1244" w:type="dxa"/>
          </w:tcPr>
          <w:p w14:paraId="0000040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w:t>
            </w:r>
          </w:p>
        </w:tc>
        <w:tc>
          <w:tcPr>
            <w:tcW w:w="1242" w:type="dxa"/>
          </w:tcPr>
          <w:p w14:paraId="0000040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max</w:t>
            </w:r>
          </w:p>
        </w:tc>
      </w:tr>
      <w:tr w:rsidR="00457EF7" w14:paraId="15BE0369" w14:textId="77777777">
        <w:tc>
          <w:tcPr>
            <w:tcW w:w="1886" w:type="dxa"/>
          </w:tcPr>
          <w:p w14:paraId="0000040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Пил</w:t>
            </w:r>
          </w:p>
        </w:tc>
        <w:tc>
          <w:tcPr>
            <w:tcW w:w="1245" w:type="dxa"/>
          </w:tcPr>
          <w:p w14:paraId="0000040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c>
          <w:tcPr>
            <w:tcW w:w="1242" w:type="dxa"/>
          </w:tcPr>
          <w:p w14:paraId="0000040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1244" w:type="dxa"/>
          </w:tcPr>
          <w:p w14:paraId="0000040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1242" w:type="dxa"/>
          </w:tcPr>
          <w:p w14:paraId="0000040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244" w:type="dxa"/>
          </w:tcPr>
          <w:p w14:paraId="0000040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c>
          <w:tcPr>
            <w:tcW w:w="1242" w:type="dxa"/>
          </w:tcPr>
          <w:p w14:paraId="0000040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457EF7" w14:paraId="35958D97" w14:textId="77777777">
        <w:tc>
          <w:tcPr>
            <w:tcW w:w="1886" w:type="dxa"/>
          </w:tcPr>
          <w:p w14:paraId="0000040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Двоокис азоту</w:t>
            </w:r>
          </w:p>
        </w:tc>
        <w:tc>
          <w:tcPr>
            <w:tcW w:w="1245" w:type="dxa"/>
          </w:tcPr>
          <w:p w14:paraId="0000040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242" w:type="dxa"/>
          </w:tcPr>
          <w:p w14:paraId="0000040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1244" w:type="dxa"/>
          </w:tcPr>
          <w:p w14:paraId="0000040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242" w:type="dxa"/>
          </w:tcPr>
          <w:p w14:paraId="0000040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244" w:type="dxa"/>
          </w:tcPr>
          <w:p w14:paraId="0000040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242" w:type="dxa"/>
          </w:tcPr>
          <w:p w14:paraId="0000040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57EF7" w14:paraId="4565A768" w14:textId="77777777">
        <w:tc>
          <w:tcPr>
            <w:tcW w:w="1886" w:type="dxa"/>
          </w:tcPr>
          <w:p w14:paraId="0000041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Окис азоту</w:t>
            </w:r>
          </w:p>
        </w:tc>
        <w:tc>
          <w:tcPr>
            <w:tcW w:w="1245" w:type="dxa"/>
          </w:tcPr>
          <w:p w14:paraId="0000041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1242" w:type="dxa"/>
          </w:tcPr>
          <w:p w14:paraId="0000041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1244" w:type="dxa"/>
          </w:tcPr>
          <w:p w14:paraId="0000041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p>
        </w:tc>
        <w:tc>
          <w:tcPr>
            <w:tcW w:w="1242" w:type="dxa"/>
          </w:tcPr>
          <w:p w14:paraId="0000041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1244" w:type="dxa"/>
          </w:tcPr>
          <w:p w14:paraId="0000041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c>
          <w:tcPr>
            <w:tcW w:w="1242" w:type="dxa"/>
          </w:tcPr>
          <w:p w14:paraId="0000041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p>
        </w:tc>
      </w:tr>
      <w:tr w:rsidR="00457EF7" w14:paraId="67D41A8B" w14:textId="77777777">
        <w:tc>
          <w:tcPr>
            <w:tcW w:w="1886" w:type="dxa"/>
          </w:tcPr>
          <w:p w14:paraId="0000041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Двоокис сірки</w:t>
            </w:r>
          </w:p>
        </w:tc>
        <w:tc>
          <w:tcPr>
            <w:tcW w:w="1245" w:type="dxa"/>
          </w:tcPr>
          <w:p w14:paraId="0000041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0,14</w:t>
            </w:r>
          </w:p>
        </w:tc>
        <w:tc>
          <w:tcPr>
            <w:tcW w:w="1242" w:type="dxa"/>
          </w:tcPr>
          <w:p w14:paraId="0000041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1244" w:type="dxa"/>
          </w:tcPr>
          <w:p w14:paraId="0000041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0,14</w:t>
            </w:r>
          </w:p>
        </w:tc>
        <w:tc>
          <w:tcPr>
            <w:tcW w:w="1242" w:type="dxa"/>
          </w:tcPr>
          <w:p w14:paraId="0000041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1244" w:type="dxa"/>
          </w:tcPr>
          <w:p w14:paraId="0000041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0,14</w:t>
            </w:r>
          </w:p>
        </w:tc>
        <w:tc>
          <w:tcPr>
            <w:tcW w:w="1242" w:type="dxa"/>
          </w:tcPr>
          <w:p w14:paraId="0000041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r>
      <w:tr w:rsidR="00457EF7" w14:paraId="4F0B3790" w14:textId="77777777">
        <w:tc>
          <w:tcPr>
            <w:tcW w:w="1886" w:type="dxa"/>
          </w:tcPr>
          <w:p w14:paraId="0000041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Фтористий водень</w:t>
            </w:r>
          </w:p>
        </w:tc>
        <w:tc>
          <w:tcPr>
            <w:tcW w:w="1245" w:type="dxa"/>
          </w:tcPr>
          <w:p w14:paraId="0000041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c>
          <w:tcPr>
            <w:tcW w:w="1242" w:type="dxa"/>
          </w:tcPr>
          <w:p w14:paraId="0000042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1244" w:type="dxa"/>
          </w:tcPr>
          <w:p w14:paraId="0000042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c>
          <w:tcPr>
            <w:tcW w:w="1242" w:type="dxa"/>
          </w:tcPr>
          <w:p w14:paraId="0000042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1244" w:type="dxa"/>
          </w:tcPr>
          <w:p w14:paraId="0000042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0,02</w:t>
            </w:r>
          </w:p>
        </w:tc>
        <w:tc>
          <w:tcPr>
            <w:tcW w:w="1242" w:type="dxa"/>
          </w:tcPr>
          <w:p w14:paraId="0000042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0,06</w:t>
            </w:r>
          </w:p>
        </w:tc>
      </w:tr>
      <w:tr w:rsidR="00457EF7" w14:paraId="7C5F6CD2" w14:textId="77777777">
        <w:tc>
          <w:tcPr>
            <w:tcW w:w="1886" w:type="dxa"/>
          </w:tcPr>
          <w:p w14:paraId="0000042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Окис вуглецю</w:t>
            </w:r>
          </w:p>
        </w:tc>
        <w:tc>
          <w:tcPr>
            <w:tcW w:w="1245" w:type="dxa"/>
          </w:tcPr>
          <w:p w14:paraId="0000042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0,4</w:t>
            </w:r>
          </w:p>
        </w:tc>
        <w:tc>
          <w:tcPr>
            <w:tcW w:w="1242" w:type="dxa"/>
          </w:tcPr>
          <w:p w14:paraId="0000042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c>
          <w:tcPr>
            <w:tcW w:w="1244" w:type="dxa"/>
          </w:tcPr>
          <w:p w14:paraId="0000042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0,4</w:t>
            </w:r>
          </w:p>
        </w:tc>
        <w:tc>
          <w:tcPr>
            <w:tcW w:w="1242" w:type="dxa"/>
          </w:tcPr>
          <w:p w14:paraId="0000042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p>
        </w:tc>
        <w:tc>
          <w:tcPr>
            <w:tcW w:w="1244" w:type="dxa"/>
          </w:tcPr>
          <w:p w14:paraId="0000042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p>
        </w:tc>
        <w:tc>
          <w:tcPr>
            <w:tcW w:w="1242" w:type="dxa"/>
          </w:tcPr>
          <w:p w14:paraId="0000042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r w:rsidR="00457EF7" w14:paraId="73DEA880" w14:textId="77777777">
        <w:tc>
          <w:tcPr>
            <w:tcW w:w="1886" w:type="dxa"/>
          </w:tcPr>
          <w:p w14:paraId="0000042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Фенол</w:t>
            </w:r>
          </w:p>
        </w:tc>
        <w:tc>
          <w:tcPr>
            <w:tcW w:w="1245" w:type="dxa"/>
          </w:tcPr>
          <w:p w14:paraId="0000042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242" w:type="dxa"/>
          </w:tcPr>
          <w:p w14:paraId="0000042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1244" w:type="dxa"/>
          </w:tcPr>
          <w:p w14:paraId="0000042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1242" w:type="dxa"/>
          </w:tcPr>
          <w:p w14:paraId="0000043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244" w:type="dxa"/>
          </w:tcPr>
          <w:p w14:paraId="0000043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242" w:type="dxa"/>
          </w:tcPr>
          <w:p w14:paraId="0000043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457EF7" w14:paraId="3FF32C36" w14:textId="77777777">
        <w:tc>
          <w:tcPr>
            <w:tcW w:w="1886" w:type="dxa"/>
          </w:tcPr>
          <w:p w14:paraId="0000043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Формальдегід</w:t>
            </w:r>
          </w:p>
        </w:tc>
        <w:tc>
          <w:tcPr>
            <w:tcW w:w="1245" w:type="dxa"/>
          </w:tcPr>
          <w:p w14:paraId="0000043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242" w:type="dxa"/>
          </w:tcPr>
          <w:p w14:paraId="0000043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44" w:type="dxa"/>
          </w:tcPr>
          <w:p w14:paraId="0000043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242" w:type="dxa"/>
          </w:tcPr>
          <w:p w14:paraId="0000043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1244" w:type="dxa"/>
          </w:tcPr>
          <w:p w14:paraId="0000043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242" w:type="dxa"/>
          </w:tcPr>
          <w:p w14:paraId="0000043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r>
      <w:tr w:rsidR="00457EF7" w14:paraId="6EF3FB3E" w14:textId="77777777">
        <w:tc>
          <w:tcPr>
            <w:tcW w:w="1886" w:type="dxa"/>
          </w:tcPr>
          <w:p w14:paraId="0000043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Хлористий водень</w:t>
            </w:r>
          </w:p>
        </w:tc>
        <w:tc>
          <w:tcPr>
            <w:tcW w:w="1245" w:type="dxa"/>
          </w:tcPr>
          <w:p w14:paraId="0000043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1242" w:type="dxa"/>
          </w:tcPr>
          <w:p w14:paraId="0000043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p>
        </w:tc>
        <w:tc>
          <w:tcPr>
            <w:tcW w:w="1244" w:type="dxa"/>
          </w:tcPr>
          <w:p w14:paraId="0000043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1242" w:type="dxa"/>
          </w:tcPr>
          <w:p w14:paraId="0000043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1244" w:type="dxa"/>
          </w:tcPr>
          <w:p w14:paraId="0000043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0,17</w:t>
            </w:r>
          </w:p>
        </w:tc>
        <w:tc>
          <w:tcPr>
            <w:tcW w:w="1242" w:type="dxa"/>
          </w:tcPr>
          <w:p w14:paraId="0000044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r>
    </w:tbl>
    <w:p w14:paraId="029B9FE6" w14:textId="77777777" w:rsidR="00CE1851" w:rsidRDefault="00CE1851">
      <w:pPr>
        <w:spacing w:after="0"/>
        <w:jc w:val="right"/>
        <w:rPr>
          <w:rFonts w:ascii="Times New Roman" w:eastAsia="Times New Roman" w:hAnsi="Times New Roman" w:cs="Times New Roman"/>
          <w:i/>
          <w:sz w:val="28"/>
          <w:szCs w:val="28"/>
        </w:rPr>
      </w:pPr>
    </w:p>
    <w:p w14:paraId="00000442" w14:textId="4FD41622" w:rsidR="00457EF7" w:rsidRDefault="00CE185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На таблиц</w:t>
      </w:r>
      <w:r>
        <w:rPr>
          <w:rFonts w:ascii="Times New Roman" w:eastAsia="Times New Roman" w:hAnsi="Times New Roman" w:cs="Times New Roman"/>
          <w:sz w:val="28"/>
          <w:szCs w:val="28"/>
        </w:rPr>
        <w:t>і 3.3 ми бачимо Забруднюючі речовини у атмосферному повітрі в період з 2020-2022</w:t>
      </w:r>
      <w:r w:rsidR="00AD4C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рр.</w:t>
      </w:r>
    </w:p>
    <w:p w14:paraId="00000443" w14:textId="54880188"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у 2020 році середня концентрація пилу не перевищувала встановлену ГДК і становила 0,7 ГДК, але при цьому максимальна концентрація була </w:t>
      </w:r>
      <w:r w:rsidR="00AD4CEE">
        <w:rPr>
          <w:rFonts w:ascii="Times New Roman" w:eastAsia="Times New Roman" w:hAnsi="Times New Roman" w:cs="Times New Roman"/>
          <w:sz w:val="28"/>
          <w:szCs w:val="28"/>
        </w:rPr>
        <w:t>зафіксована на</w:t>
      </w:r>
      <w:r>
        <w:rPr>
          <w:rFonts w:ascii="Times New Roman" w:eastAsia="Times New Roman" w:hAnsi="Times New Roman" w:cs="Times New Roman"/>
          <w:sz w:val="28"/>
          <w:szCs w:val="28"/>
        </w:rPr>
        <w:t xml:space="preserve"> рівні 1,4 ГДК, а середня концентрація діоксиду азоту становила 1,8 ГДК, а максимальна</w:t>
      </w:r>
      <w:r w:rsidR="00264099">
        <w:rPr>
          <w:rFonts w:ascii="Times New Roman" w:hAnsi="Times New Roman" w:cs="Times New Roman"/>
          <w:color w:val="000000"/>
          <w:sz w:val="28"/>
          <w:szCs w:val="28"/>
          <w:lang w:val="ru-RU"/>
        </w:rPr>
        <w:t xml:space="preserve"> </w:t>
      </w:r>
      <w:r w:rsidR="00264099" w:rsidRPr="00226E84">
        <w:rPr>
          <w:rFonts w:ascii="Times New Roman" w:hAnsi="Times New Roman" w:cs="Times New Roman"/>
          <w:color w:val="000000"/>
          <w:sz w:val="28"/>
          <w:szCs w:val="28"/>
        </w:rPr>
        <w:t>–</w:t>
      </w:r>
      <w:r w:rsidR="00264099">
        <w:rPr>
          <w:color w:val="000000"/>
          <w:sz w:val="28"/>
          <w:szCs w:val="28"/>
          <w:lang w:val="ru-RU"/>
        </w:rPr>
        <w:t xml:space="preserve"> </w:t>
      </w:r>
      <w:r>
        <w:rPr>
          <w:rFonts w:ascii="Times New Roman" w:eastAsia="Times New Roman" w:hAnsi="Times New Roman" w:cs="Times New Roman"/>
          <w:sz w:val="28"/>
          <w:szCs w:val="28"/>
        </w:rPr>
        <w:t>2,4 ГДК. Середньо добова концентрація формальдегіду становила 1,6 ГДК, а максимальна</w:t>
      </w:r>
      <w:r w:rsidR="00264099">
        <w:rPr>
          <w:rFonts w:ascii="Times New Roman" w:hAnsi="Times New Roman" w:cs="Times New Roman"/>
          <w:color w:val="000000"/>
          <w:sz w:val="28"/>
          <w:szCs w:val="28"/>
          <w:lang w:val="ru-RU"/>
        </w:rPr>
        <w:t xml:space="preserve"> </w:t>
      </w:r>
      <w:r w:rsidR="00264099" w:rsidRPr="00226E84">
        <w:rPr>
          <w:rFonts w:ascii="Times New Roman" w:hAnsi="Times New Roman" w:cs="Times New Roman"/>
          <w:color w:val="000000"/>
          <w:sz w:val="28"/>
          <w:szCs w:val="28"/>
        </w:rPr>
        <w:t>–</w:t>
      </w:r>
      <w:r w:rsidR="00264099">
        <w:rPr>
          <w:color w:val="000000"/>
          <w:sz w:val="28"/>
          <w:szCs w:val="28"/>
          <w:lang w:val="ru-RU"/>
        </w:rPr>
        <w:t xml:space="preserve"> </w:t>
      </w:r>
      <w:r>
        <w:rPr>
          <w:rFonts w:ascii="Times New Roman" w:eastAsia="Times New Roman" w:hAnsi="Times New Roman" w:cs="Times New Roman"/>
          <w:sz w:val="28"/>
          <w:szCs w:val="28"/>
        </w:rPr>
        <w:t>2 ГДК.</w:t>
      </w:r>
    </w:p>
    <w:p w14:paraId="79A044E7" w14:textId="28A6072B" w:rsidR="00814BFE" w:rsidRDefault="00814BFE">
      <w:pPr>
        <w:spacing w:after="0"/>
        <w:rPr>
          <w:rFonts w:ascii="Times New Roman" w:eastAsia="Times New Roman" w:hAnsi="Times New Roman" w:cs="Times New Roman"/>
          <w:sz w:val="28"/>
          <w:szCs w:val="28"/>
          <w:lang w:val="ru-RU"/>
        </w:rPr>
      </w:pPr>
    </w:p>
    <w:p w14:paraId="046DC348" w14:textId="77777777" w:rsidR="003E3070" w:rsidRPr="003E3070" w:rsidRDefault="003E3070">
      <w:pPr>
        <w:spacing w:after="0"/>
        <w:rPr>
          <w:rFonts w:ascii="Times New Roman" w:eastAsia="Times New Roman" w:hAnsi="Times New Roman" w:cs="Times New Roman"/>
          <w:sz w:val="28"/>
          <w:szCs w:val="28"/>
          <w:lang w:val="ru-RU"/>
        </w:rPr>
      </w:pPr>
    </w:p>
    <w:p w14:paraId="00000444" w14:textId="14805904" w:rsidR="00457EF7" w:rsidRDefault="005E1252">
      <w:pPr>
        <w:spacing w:after="0"/>
        <w:rPr>
          <w:rFonts w:ascii="Times New Roman" w:eastAsia="Times New Roman" w:hAnsi="Times New Roman" w:cs="Times New Roman"/>
          <w:sz w:val="28"/>
          <w:szCs w:val="28"/>
        </w:rPr>
      </w:pPr>
      <w:r w:rsidRPr="00814BFE">
        <w:rPr>
          <w:rFonts w:ascii="Times New Roman" w:eastAsia="Times New Roman" w:hAnsi="Times New Roman" w:cs="Times New Roman"/>
          <w:sz w:val="28"/>
          <w:szCs w:val="28"/>
        </w:rPr>
        <w:t>3.2  Аналіз екологічної ситуації регіону</w:t>
      </w:r>
    </w:p>
    <w:p w14:paraId="1AE3B51D" w14:textId="2B68B9BC" w:rsidR="00814BFE" w:rsidRDefault="00814BFE">
      <w:pPr>
        <w:spacing w:after="0"/>
        <w:rPr>
          <w:rFonts w:ascii="Times New Roman" w:eastAsia="Times New Roman" w:hAnsi="Times New Roman" w:cs="Times New Roman"/>
          <w:sz w:val="28"/>
          <w:szCs w:val="28"/>
        </w:rPr>
      </w:pPr>
    </w:p>
    <w:p w14:paraId="6BAA2495" w14:textId="77777777" w:rsidR="0092050C" w:rsidRPr="00814BFE" w:rsidRDefault="0092050C">
      <w:pPr>
        <w:spacing w:after="0"/>
        <w:rPr>
          <w:rFonts w:ascii="Times New Roman" w:eastAsia="Times New Roman" w:hAnsi="Times New Roman" w:cs="Times New Roman"/>
          <w:sz w:val="28"/>
          <w:szCs w:val="28"/>
        </w:rPr>
      </w:pPr>
    </w:p>
    <w:p w14:paraId="00000446" w14:textId="754C3D08" w:rsidR="00457EF7" w:rsidRDefault="005E1252" w:rsidP="00814BFE">
      <w:pPr>
        <w:tabs>
          <w:tab w:val="left" w:pos="1276"/>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Високий рівень забруднення повітря в повітряних басейнах міста Основні проблеми забруднення повітря в Запоріжжі:</w:t>
      </w:r>
    </w:p>
    <w:p w14:paraId="00000447" w14:textId="77777777" w:rsidR="00457EF7" w:rsidRDefault="005E1252" w:rsidP="00814BFE">
      <w:pPr>
        <w:numPr>
          <w:ilvl w:val="0"/>
          <w:numId w:val="13"/>
        </w:numPr>
        <w:pBdr>
          <w:top w:val="nil"/>
          <w:left w:val="nil"/>
          <w:bottom w:val="nil"/>
          <w:right w:val="nil"/>
          <w:between w:val="nil"/>
        </w:pBdr>
        <w:tabs>
          <w:tab w:val="left" w:pos="1276"/>
        </w:tabs>
        <w:spacing w:after="0"/>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застарілі технології та обладнання;</w:t>
      </w:r>
    </w:p>
    <w:p w14:paraId="00000448" w14:textId="77777777" w:rsidR="00457EF7" w:rsidRDefault="005E1252" w:rsidP="00814BFE">
      <w:pPr>
        <w:numPr>
          <w:ilvl w:val="0"/>
          <w:numId w:val="13"/>
        </w:numPr>
        <w:pBdr>
          <w:top w:val="nil"/>
          <w:left w:val="nil"/>
          <w:bottom w:val="nil"/>
          <w:right w:val="nil"/>
          <w:between w:val="nil"/>
        </w:pBdr>
        <w:tabs>
          <w:tab w:val="left" w:pos="1276"/>
        </w:tabs>
        <w:spacing w:after="0"/>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дотримуватися європейських стандартів вже неможливо;</w:t>
      </w:r>
    </w:p>
    <w:p w14:paraId="00000449" w14:textId="77777777" w:rsidR="00457EF7" w:rsidRDefault="005E1252" w:rsidP="00814BFE">
      <w:pPr>
        <w:numPr>
          <w:ilvl w:val="0"/>
          <w:numId w:val="13"/>
        </w:numPr>
        <w:pBdr>
          <w:top w:val="nil"/>
          <w:left w:val="nil"/>
          <w:bottom w:val="nil"/>
          <w:right w:val="nil"/>
          <w:between w:val="nil"/>
        </w:pBdr>
        <w:tabs>
          <w:tab w:val="left" w:pos="1276"/>
        </w:tabs>
        <w:spacing w:after="0"/>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максимальні викиди забруднюючих речовин, які дозволено викидати в повітря, встановлені законодавчо;</w:t>
      </w:r>
    </w:p>
    <w:p w14:paraId="0000044A" w14:textId="77777777" w:rsidR="00457EF7" w:rsidRDefault="005E1252" w:rsidP="00814BFE">
      <w:pPr>
        <w:numPr>
          <w:ilvl w:val="0"/>
          <w:numId w:val="13"/>
        </w:numPr>
        <w:pBdr>
          <w:top w:val="nil"/>
          <w:left w:val="nil"/>
          <w:bottom w:val="nil"/>
          <w:right w:val="nil"/>
          <w:between w:val="nil"/>
        </w:pBdr>
        <w:tabs>
          <w:tab w:val="left" w:pos="1276"/>
        </w:tabs>
        <w:spacing w:after="0"/>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викиди забруднюючих речовин в атмосферне повітря;</w:t>
      </w:r>
    </w:p>
    <w:p w14:paraId="0000044B" w14:textId="77777777" w:rsidR="00457EF7" w:rsidRDefault="005E1252" w:rsidP="00814BFE">
      <w:pPr>
        <w:numPr>
          <w:ilvl w:val="0"/>
          <w:numId w:val="13"/>
        </w:numPr>
        <w:pBdr>
          <w:top w:val="nil"/>
          <w:left w:val="nil"/>
          <w:bottom w:val="nil"/>
          <w:right w:val="nil"/>
          <w:between w:val="nil"/>
        </w:pBdr>
        <w:tabs>
          <w:tab w:val="left" w:pos="1276"/>
        </w:tabs>
        <w:spacing w:after="0"/>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палива, що не відповідає сучасним екологічним стандартам;</w:t>
      </w:r>
    </w:p>
    <w:p w14:paraId="0000044C" w14:textId="77777777" w:rsidR="00457EF7" w:rsidRDefault="005E1252" w:rsidP="00814BFE">
      <w:pPr>
        <w:numPr>
          <w:ilvl w:val="0"/>
          <w:numId w:val="13"/>
        </w:numPr>
        <w:pBdr>
          <w:top w:val="nil"/>
          <w:left w:val="nil"/>
          <w:bottom w:val="nil"/>
          <w:right w:val="nil"/>
          <w:between w:val="nil"/>
        </w:pBdr>
        <w:tabs>
          <w:tab w:val="left" w:pos="1276"/>
        </w:tabs>
        <w:spacing w:after="0"/>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транзитні транспортні навантаження на основні міські магістралі;</w:t>
      </w:r>
    </w:p>
    <w:p w14:paraId="0000044D" w14:textId="77777777" w:rsidR="00457EF7" w:rsidRDefault="005E1252" w:rsidP="00814BFE">
      <w:pPr>
        <w:numPr>
          <w:ilvl w:val="0"/>
          <w:numId w:val="13"/>
        </w:numPr>
        <w:pBdr>
          <w:top w:val="nil"/>
          <w:left w:val="nil"/>
          <w:bottom w:val="nil"/>
          <w:right w:val="nil"/>
          <w:between w:val="nil"/>
        </w:pBdr>
        <w:tabs>
          <w:tab w:val="left" w:pos="1276"/>
        </w:tabs>
        <w:spacing w:after="0"/>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відсутність нейтралізаторів.</w:t>
      </w:r>
    </w:p>
    <w:p w14:paraId="0000044E" w14:textId="7484FD01" w:rsidR="00457EF7" w:rsidRDefault="005E1252" w:rsidP="00814BFE">
      <w:pPr>
        <w:pBdr>
          <w:top w:val="nil"/>
          <w:left w:val="nil"/>
          <w:bottom w:val="nil"/>
          <w:right w:val="nil"/>
          <w:between w:val="nil"/>
        </w:pBdr>
        <w:tabs>
          <w:tab w:val="left" w:pos="1276"/>
        </w:tabs>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Зневоднення. У регіоні є брак екологічної свідомості серед бізнесу та громадськості. Розташування фільтрувальних станцій на острові Хортиця, а також побутові стічні води з медичних закладів, шкіл, кемпінгів, готелів та житлових будинків несуть негативний влив на екологію Запорізької області</w:t>
      </w:r>
      <w:r w:rsidR="00F44CE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F44CEC">
        <w:rPr>
          <w:rFonts w:ascii="Times New Roman" w:eastAsia="Times New Roman" w:hAnsi="Times New Roman" w:cs="Times New Roman"/>
          <w:color w:val="000000"/>
          <w:sz w:val="28"/>
          <w:szCs w:val="28"/>
        </w:rPr>
        <w:fldChar w:fldCharType="begin"/>
      </w:r>
      <w:r w:rsidR="00F44CEC">
        <w:rPr>
          <w:rFonts w:ascii="Times New Roman" w:eastAsia="Times New Roman" w:hAnsi="Times New Roman" w:cs="Times New Roman"/>
          <w:color w:val="000000"/>
          <w:sz w:val="28"/>
          <w:szCs w:val="28"/>
        </w:rPr>
        <w:instrText xml:space="preserve"> REF _Ref166175558 \r \h </w:instrText>
      </w:r>
      <w:r w:rsidR="00F44CEC">
        <w:rPr>
          <w:rFonts w:ascii="Times New Roman" w:eastAsia="Times New Roman" w:hAnsi="Times New Roman" w:cs="Times New Roman"/>
          <w:color w:val="000000"/>
          <w:sz w:val="28"/>
          <w:szCs w:val="28"/>
        </w:rPr>
      </w:r>
      <w:r w:rsidR="00F44CEC">
        <w:rPr>
          <w:rFonts w:ascii="Times New Roman" w:eastAsia="Times New Roman" w:hAnsi="Times New Roman" w:cs="Times New Roman"/>
          <w:color w:val="000000"/>
          <w:sz w:val="28"/>
          <w:szCs w:val="28"/>
        </w:rPr>
        <w:fldChar w:fldCharType="separate"/>
      </w:r>
      <w:r w:rsidR="00F44CEC">
        <w:rPr>
          <w:rFonts w:ascii="Times New Roman" w:eastAsia="Times New Roman" w:hAnsi="Times New Roman" w:cs="Times New Roman"/>
          <w:color w:val="000000"/>
          <w:sz w:val="28"/>
          <w:szCs w:val="28"/>
        </w:rPr>
        <w:t>23</w:t>
      </w:r>
      <w:r w:rsidR="00F44CEC">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w:t>
      </w:r>
      <w:r w:rsidR="00F44CEC">
        <w:rPr>
          <w:rFonts w:ascii="Times New Roman" w:eastAsia="Times New Roman" w:hAnsi="Times New Roman" w:cs="Times New Roman"/>
          <w:color w:val="000000"/>
          <w:sz w:val="28"/>
          <w:szCs w:val="28"/>
        </w:rPr>
        <w:t>.</w:t>
      </w:r>
    </w:p>
    <w:p w14:paraId="0000044F" w14:textId="2845A88E" w:rsidR="00457EF7" w:rsidRDefault="005E1252" w:rsidP="003D6A33">
      <w:pPr>
        <w:pBdr>
          <w:top w:val="nil"/>
          <w:left w:val="nil"/>
          <w:bottom w:val="nil"/>
          <w:right w:val="nil"/>
          <w:between w:val="nil"/>
        </w:pBdr>
        <w:spacing w:after="0"/>
        <w:ind w:lef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допомогою насосних станцій стічні води транспортуються до південної частини острова та очищуються. Очищення стічних водид Хортиці очищаються у двох вертикальних відстійниках  мулових майданчиках(0,6 га) та фільтраційній станції</w:t>
      </w:r>
      <w:r w:rsidR="00F44CEC">
        <w:rPr>
          <w:rFonts w:ascii="Times New Roman" w:eastAsia="Times New Roman" w:hAnsi="Times New Roman" w:cs="Times New Roman"/>
          <w:color w:val="000000"/>
          <w:sz w:val="28"/>
          <w:szCs w:val="28"/>
        </w:rPr>
        <w:t xml:space="preserve"> </w:t>
      </w:r>
      <w:r w:rsidR="00F44CEC" w:rsidRPr="00F44CEC">
        <w:t xml:space="preserve"> </w:t>
      </w:r>
      <w:r w:rsidR="00F44CEC" w:rsidRPr="00F44CEC">
        <w:rPr>
          <w:rFonts w:ascii="Times New Roman" w:eastAsia="Times New Roman" w:hAnsi="Times New Roman" w:cs="Times New Roman"/>
          <w:color w:val="000000"/>
          <w:sz w:val="28"/>
          <w:szCs w:val="28"/>
        </w:rPr>
        <w:t>[</w:t>
      </w:r>
      <w:r w:rsidR="00F44CEC">
        <w:rPr>
          <w:rFonts w:ascii="Times New Roman" w:eastAsia="Times New Roman" w:hAnsi="Times New Roman" w:cs="Times New Roman"/>
          <w:color w:val="000000"/>
          <w:sz w:val="28"/>
          <w:szCs w:val="28"/>
        </w:rPr>
        <w:fldChar w:fldCharType="begin"/>
      </w:r>
      <w:r w:rsidR="00F44CEC">
        <w:rPr>
          <w:rFonts w:ascii="Times New Roman" w:eastAsia="Times New Roman" w:hAnsi="Times New Roman" w:cs="Times New Roman"/>
          <w:color w:val="000000"/>
          <w:sz w:val="28"/>
          <w:szCs w:val="28"/>
        </w:rPr>
        <w:instrText xml:space="preserve"> REF _Ref166175613 \r \h </w:instrText>
      </w:r>
      <w:r w:rsidR="00F44CEC">
        <w:rPr>
          <w:rFonts w:ascii="Times New Roman" w:eastAsia="Times New Roman" w:hAnsi="Times New Roman" w:cs="Times New Roman"/>
          <w:color w:val="000000"/>
          <w:sz w:val="28"/>
          <w:szCs w:val="28"/>
        </w:rPr>
      </w:r>
      <w:r w:rsidR="00F44CEC">
        <w:rPr>
          <w:rFonts w:ascii="Times New Roman" w:eastAsia="Times New Roman" w:hAnsi="Times New Roman" w:cs="Times New Roman"/>
          <w:color w:val="000000"/>
          <w:sz w:val="28"/>
          <w:szCs w:val="28"/>
        </w:rPr>
        <w:fldChar w:fldCharType="separate"/>
      </w:r>
      <w:r w:rsidR="00F44CEC">
        <w:rPr>
          <w:rFonts w:ascii="Times New Roman" w:eastAsia="Times New Roman" w:hAnsi="Times New Roman" w:cs="Times New Roman"/>
          <w:color w:val="000000"/>
          <w:sz w:val="28"/>
          <w:szCs w:val="28"/>
        </w:rPr>
        <w:t>24</w:t>
      </w:r>
      <w:r w:rsidR="00F44CEC">
        <w:rPr>
          <w:rFonts w:ascii="Times New Roman" w:eastAsia="Times New Roman" w:hAnsi="Times New Roman" w:cs="Times New Roman"/>
          <w:color w:val="000000"/>
          <w:sz w:val="28"/>
          <w:szCs w:val="28"/>
        </w:rPr>
        <w:fldChar w:fldCharType="end"/>
      </w:r>
      <w:r w:rsidR="00F44CEC" w:rsidRPr="00F44CEC">
        <w:rPr>
          <w:rFonts w:ascii="Times New Roman" w:eastAsia="Times New Roman" w:hAnsi="Times New Roman" w:cs="Times New Roman"/>
          <w:color w:val="000000"/>
          <w:sz w:val="28"/>
          <w:szCs w:val="28"/>
        </w:rPr>
        <w:t>].</w:t>
      </w:r>
    </w:p>
    <w:p w14:paraId="00000450" w14:textId="2600E405" w:rsidR="00457EF7" w:rsidRDefault="005E1252" w:rsidP="003D6A33">
      <w:pPr>
        <w:pBdr>
          <w:top w:val="nil"/>
          <w:left w:val="nil"/>
          <w:bottom w:val="nil"/>
          <w:right w:val="nil"/>
          <w:between w:val="nil"/>
        </w:pBdr>
        <w:spacing w:after="0"/>
        <w:ind w:lef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Забруднення стоку з міських територій. Стоки з міських територій, завислі його щільність визначається багатьма факторами й залежить в основному від ландшафту місцевості</w:t>
      </w:r>
      <w:r w:rsidR="00F44CEC">
        <w:rPr>
          <w:rFonts w:ascii="Times New Roman" w:eastAsia="Times New Roman" w:hAnsi="Times New Roman" w:cs="Times New Roman"/>
          <w:color w:val="000000"/>
          <w:sz w:val="28"/>
          <w:szCs w:val="28"/>
        </w:rPr>
        <w:t xml:space="preserve"> </w:t>
      </w:r>
      <w:r w:rsidR="00F44CEC" w:rsidRPr="00F44CEC">
        <w:rPr>
          <w:rFonts w:ascii="Times New Roman" w:eastAsia="Times New Roman" w:hAnsi="Times New Roman" w:cs="Times New Roman"/>
          <w:color w:val="000000"/>
          <w:sz w:val="28"/>
          <w:szCs w:val="28"/>
        </w:rPr>
        <w:t>[</w:t>
      </w:r>
      <w:r w:rsidR="00F44CEC">
        <w:rPr>
          <w:rFonts w:ascii="Times New Roman" w:eastAsia="Times New Roman" w:hAnsi="Times New Roman" w:cs="Times New Roman"/>
          <w:color w:val="000000"/>
          <w:sz w:val="28"/>
          <w:szCs w:val="28"/>
        </w:rPr>
        <w:fldChar w:fldCharType="begin"/>
      </w:r>
      <w:r w:rsidR="00F44CEC">
        <w:rPr>
          <w:rFonts w:ascii="Times New Roman" w:eastAsia="Times New Roman" w:hAnsi="Times New Roman" w:cs="Times New Roman"/>
          <w:color w:val="000000"/>
          <w:sz w:val="28"/>
          <w:szCs w:val="28"/>
        </w:rPr>
        <w:instrText xml:space="preserve"> REF _Ref166175630 \r \h </w:instrText>
      </w:r>
      <w:r w:rsidR="00F44CEC">
        <w:rPr>
          <w:rFonts w:ascii="Times New Roman" w:eastAsia="Times New Roman" w:hAnsi="Times New Roman" w:cs="Times New Roman"/>
          <w:color w:val="000000"/>
          <w:sz w:val="28"/>
          <w:szCs w:val="28"/>
        </w:rPr>
      </w:r>
      <w:r w:rsidR="00F44CEC">
        <w:rPr>
          <w:rFonts w:ascii="Times New Roman" w:eastAsia="Times New Roman" w:hAnsi="Times New Roman" w:cs="Times New Roman"/>
          <w:color w:val="000000"/>
          <w:sz w:val="28"/>
          <w:szCs w:val="28"/>
        </w:rPr>
        <w:fldChar w:fldCharType="separate"/>
      </w:r>
      <w:r w:rsidR="00F44CEC">
        <w:rPr>
          <w:rFonts w:ascii="Times New Roman" w:eastAsia="Times New Roman" w:hAnsi="Times New Roman" w:cs="Times New Roman"/>
          <w:color w:val="000000"/>
          <w:sz w:val="28"/>
          <w:szCs w:val="28"/>
        </w:rPr>
        <w:t>25</w:t>
      </w:r>
      <w:r w:rsidR="00F44CEC">
        <w:rPr>
          <w:rFonts w:ascii="Times New Roman" w:eastAsia="Times New Roman" w:hAnsi="Times New Roman" w:cs="Times New Roman"/>
          <w:color w:val="000000"/>
          <w:sz w:val="28"/>
          <w:szCs w:val="28"/>
        </w:rPr>
        <w:fldChar w:fldCharType="end"/>
      </w:r>
      <w:r w:rsidR="00F44CEC" w:rsidRPr="00F44CEC">
        <w:rPr>
          <w:rFonts w:ascii="Times New Roman" w:eastAsia="Times New Roman" w:hAnsi="Times New Roman" w:cs="Times New Roman"/>
          <w:color w:val="000000"/>
          <w:sz w:val="28"/>
          <w:szCs w:val="28"/>
        </w:rPr>
        <w:t>].</w:t>
      </w:r>
    </w:p>
    <w:p w14:paraId="00000451" w14:textId="77777777" w:rsidR="00457EF7" w:rsidRDefault="005E1252" w:rsidP="003D6A33">
      <w:pPr>
        <w:pBdr>
          <w:top w:val="nil"/>
          <w:left w:val="nil"/>
          <w:bottom w:val="nil"/>
          <w:right w:val="nil"/>
          <w:between w:val="nil"/>
        </w:pBdr>
        <w:spacing w:after="0"/>
        <w:ind w:lef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Інтенсивність визначається багатьма факторами й залежить, головним чином, від ландшафту місцевості, це залежить від щільності населення та інтенсивності руху транспорту.</w:t>
      </w:r>
    </w:p>
    <w:p w14:paraId="00000452" w14:textId="47B16409" w:rsidR="00457EF7" w:rsidRDefault="005E1252" w:rsidP="003D6A33">
      <w:pPr>
        <w:pBdr>
          <w:top w:val="nil"/>
          <w:left w:val="nil"/>
          <w:bottom w:val="nil"/>
          <w:right w:val="nil"/>
          <w:between w:val="nil"/>
        </w:pBdr>
        <w:spacing w:after="0"/>
        <w:ind w:lef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Стічні води багатьох підприємств містять високі концентрації забруднень. У значних концентраціях присутні нафтопродукти, а також часто вказується на наявність деяких домішок</w:t>
      </w:r>
      <w:r w:rsidR="00F44CEC" w:rsidRPr="00F44CEC">
        <w:t xml:space="preserve"> </w:t>
      </w:r>
      <w:r w:rsidR="00F44CEC" w:rsidRPr="00F44CEC">
        <w:rPr>
          <w:rFonts w:ascii="Times New Roman" w:eastAsia="Times New Roman" w:hAnsi="Times New Roman" w:cs="Times New Roman"/>
          <w:color w:val="000000"/>
          <w:sz w:val="28"/>
          <w:szCs w:val="28"/>
        </w:rPr>
        <w:t>[</w:t>
      </w:r>
      <w:r w:rsidR="00F44CEC">
        <w:rPr>
          <w:rFonts w:ascii="Times New Roman" w:eastAsia="Times New Roman" w:hAnsi="Times New Roman" w:cs="Times New Roman"/>
          <w:color w:val="000000"/>
          <w:sz w:val="28"/>
          <w:szCs w:val="28"/>
        </w:rPr>
        <w:fldChar w:fldCharType="begin"/>
      </w:r>
      <w:r w:rsidR="00F44CEC">
        <w:rPr>
          <w:rFonts w:ascii="Times New Roman" w:eastAsia="Times New Roman" w:hAnsi="Times New Roman" w:cs="Times New Roman"/>
          <w:color w:val="000000"/>
          <w:sz w:val="28"/>
          <w:szCs w:val="28"/>
        </w:rPr>
        <w:instrText xml:space="preserve"> REF _Ref166175659 \r \h </w:instrText>
      </w:r>
      <w:r w:rsidR="00F44CEC">
        <w:rPr>
          <w:rFonts w:ascii="Times New Roman" w:eastAsia="Times New Roman" w:hAnsi="Times New Roman" w:cs="Times New Roman"/>
          <w:color w:val="000000"/>
          <w:sz w:val="28"/>
          <w:szCs w:val="28"/>
        </w:rPr>
      </w:r>
      <w:r w:rsidR="00F44CEC">
        <w:rPr>
          <w:rFonts w:ascii="Times New Roman" w:eastAsia="Times New Roman" w:hAnsi="Times New Roman" w:cs="Times New Roman"/>
          <w:color w:val="000000"/>
          <w:sz w:val="28"/>
          <w:szCs w:val="28"/>
        </w:rPr>
        <w:fldChar w:fldCharType="separate"/>
      </w:r>
      <w:r w:rsidR="00F44CEC">
        <w:rPr>
          <w:rFonts w:ascii="Times New Roman" w:eastAsia="Times New Roman" w:hAnsi="Times New Roman" w:cs="Times New Roman"/>
          <w:color w:val="000000"/>
          <w:sz w:val="28"/>
          <w:szCs w:val="28"/>
        </w:rPr>
        <w:t>26</w:t>
      </w:r>
      <w:r w:rsidR="00F44CEC">
        <w:rPr>
          <w:rFonts w:ascii="Times New Roman" w:eastAsia="Times New Roman" w:hAnsi="Times New Roman" w:cs="Times New Roman"/>
          <w:color w:val="000000"/>
          <w:sz w:val="28"/>
          <w:szCs w:val="28"/>
        </w:rPr>
        <w:fldChar w:fldCharType="end"/>
      </w:r>
      <w:r w:rsidR="00F44CEC" w:rsidRPr="00F44CE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(солі важких металів, феноли та інші токсичні речовини).Скидання неочищених стічних вод призводить до замулення водойм, забруднення нафтопродуктами та іншими домішками, що призводить до антисанітарії та погіршення якості води через розкладання органічних речовин</w:t>
      </w:r>
      <w:r>
        <w:rPr>
          <w:color w:val="000000"/>
        </w:rPr>
        <w:t xml:space="preserve"> </w:t>
      </w:r>
      <w:r>
        <w:rPr>
          <w:rFonts w:ascii="Times New Roman" w:eastAsia="Times New Roman" w:hAnsi="Times New Roman" w:cs="Times New Roman"/>
          <w:color w:val="000000"/>
          <w:sz w:val="28"/>
          <w:szCs w:val="28"/>
        </w:rPr>
        <w:t>[</w:t>
      </w:r>
      <w:r w:rsidR="00F44CEC">
        <w:rPr>
          <w:rFonts w:ascii="Times New Roman" w:eastAsia="Times New Roman" w:hAnsi="Times New Roman" w:cs="Times New Roman"/>
          <w:color w:val="000000"/>
          <w:sz w:val="28"/>
          <w:szCs w:val="28"/>
        </w:rPr>
        <w:fldChar w:fldCharType="begin"/>
      </w:r>
      <w:r w:rsidR="00F44CEC">
        <w:rPr>
          <w:rFonts w:ascii="Times New Roman" w:eastAsia="Times New Roman" w:hAnsi="Times New Roman" w:cs="Times New Roman"/>
          <w:color w:val="000000"/>
          <w:sz w:val="28"/>
          <w:szCs w:val="28"/>
        </w:rPr>
        <w:instrText xml:space="preserve"> REF _Ref166175675 \r \h </w:instrText>
      </w:r>
      <w:r w:rsidR="00F44CEC">
        <w:rPr>
          <w:rFonts w:ascii="Times New Roman" w:eastAsia="Times New Roman" w:hAnsi="Times New Roman" w:cs="Times New Roman"/>
          <w:color w:val="000000"/>
          <w:sz w:val="28"/>
          <w:szCs w:val="28"/>
        </w:rPr>
      </w:r>
      <w:r w:rsidR="00F44CEC">
        <w:rPr>
          <w:rFonts w:ascii="Times New Roman" w:eastAsia="Times New Roman" w:hAnsi="Times New Roman" w:cs="Times New Roman"/>
          <w:color w:val="000000"/>
          <w:sz w:val="28"/>
          <w:szCs w:val="28"/>
        </w:rPr>
        <w:fldChar w:fldCharType="separate"/>
      </w:r>
      <w:r w:rsidR="00F44CEC">
        <w:rPr>
          <w:rFonts w:ascii="Times New Roman" w:eastAsia="Times New Roman" w:hAnsi="Times New Roman" w:cs="Times New Roman"/>
          <w:color w:val="000000"/>
          <w:sz w:val="28"/>
          <w:szCs w:val="28"/>
        </w:rPr>
        <w:t>27</w:t>
      </w:r>
      <w:r w:rsidR="00F44CEC">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w:t>
      </w:r>
      <w:r>
        <w:rPr>
          <w:color w:val="000000"/>
        </w:rPr>
        <w:t xml:space="preserve"> </w:t>
      </w:r>
      <w:r w:rsidR="00F44CEC">
        <w:rPr>
          <w:rFonts w:ascii="Times New Roman" w:eastAsia="Times New Roman" w:hAnsi="Times New Roman" w:cs="Times New Roman"/>
          <w:color w:val="000000"/>
          <w:sz w:val="28"/>
          <w:szCs w:val="28"/>
        </w:rPr>
        <w:t>.</w:t>
      </w:r>
    </w:p>
    <w:p w14:paraId="00000453" w14:textId="72B26648" w:rsidR="00457EF7" w:rsidRDefault="005E1252" w:rsidP="003D6A33">
      <w:pPr>
        <w:pBdr>
          <w:top w:val="nil"/>
          <w:left w:val="nil"/>
          <w:bottom w:val="nil"/>
          <w:right w:val="nil"/>
          <w:between w:val="nil"/>
        </w:pBdr>
        <w:spacing w:after="0"/>
        <w:ind w:lef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Погіршення санітарних умов через розкладання органічних речовин у донних відкладеннях можливі якщо неможливо суттєво покращити стан річок. [</w:t>
      </w:r>
      <w:r w:rsidR="00F44CEC">
        <w:rPr>
          <w:rFonts w:ascii="Times New Roman" w:eastAsia="Times New Roman" w:hAnsi="Times New Roman" w:cs="Times New Roman"/>
          <w:color w:val="000000"/>
          <w:sz w:val="28"/>
          <w:szCs w:val="28"/>
        </w:rPr>
        <w:fldChar w:fldCharType="begin"/>
      </w:r>
      <w:r w:rsidR="00F44CEC">
        <w:rPr>
          <w:rFonts w:ascii="Times New Roman" w:eastAsia="Times New Roman" w:hAnsi="Times New Roman" w:cs="Times New Roman"/>
          <w:color w:val="000000"/>
          <w:sz w:val="28"/>
          <w:szCs w:val="28"/>
        </w:rPr>
        <w:instrText xml:space="preserve"> REF _Ref166175712 \r \h </w:instrText>
      </w:r>
      <w:r w:rsidR="00F44CEC">
        <w:rPr>
          <w:rFonts w:ascii="Times New Roman" w:eastAsia="Times New Roman" w:hAnsi="Times New Roman" w:cs="Times New Roman"/>
          <w:color w:val="000000"/>
          <w:sz w:val="28"/>
          <w:szCs w:val="28"/>
        </w:rPr>
      </w:r>
      <w:r w:rsidR="00F44CEC">
        <w:rPr>
          <w:rFonts w:ascii="Times New Roman" w:eastAsia="Times New Roman" w:hAnsi="Times New Roman" w:cs="Times New Roman"/>
          <w:color w:val="000000"/>
          <w:sz w:val="28"/>
          <w:szCs w:val="28"/>
        </w:rPr>
        <w:fldChar w:fldCharType="separate"/>
      </w:r>
      <w:r w:rsidR="00F44CEC">
        <w:rPr>
          <w:rFonts w:ascii="Times New Roman" w:eastAsia="Times New Roman" w:hAnsi="Times New Roman" w:cs="Times New Roman"/>
          <w:color w:val="000000"/>
          <w:sz w:val="28"/>
          <w:szCs w:val="28"/>
        </w:rPr>
        <w:t>28</w:t>
      </w:r>
      <w:r w:rsidR="00F44CEC">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w:t>
      </w:r>
      <w:r w:rsidR="00F44CE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Очищений свіжий поверхневий стік може бути використаний як технічне джерело води, в тому числі в системах оборотного водопостачання. Може використовуватися для миття автомобілів, зрошення та інших потреб. </w:t>
      </w:r>
    </w:p>
    <w:p w14:paraId="00000454" w14:textId="700537DB" w:rsidR="00457EF7" w:rsidRDefault="005E1252" w:rsidP="003D6A33">
      <w:pPr>
        <w:pBdr>
          <w:top w:val="nil"/>
          <w:left w:val="nil"/>
          <w:bottom w:val="nil"/>
          <w:right w:val="nil"/>
          <w:between w:val="nil"/>
        </w:pBdr>
        <w:spacing w:after="0"/>
        <w:ind w:lef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даними ДУ </w:t>
      </w:r>
      <w:r w:rsidR="00AD4CE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Запорізький обласний інститут Міністерства охорони здоров'я України</w:t>
      </w:r>
      <w:r w:rsidR="00AD4CE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у 2015 році було відібрано 167 проб води. Проби води були відібрані з річки Дніпро (336 пробу 2014</w:t>
      </w:r>
      <w:r w:rsidR="00AD4CE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році) та вимірювалися санітарно-</w:t>
      </w:r>
      <w:r>
        <w:rPr>
          <w:rFonts w:ascii="Times New Roman" w:eastAsia="Times New Roman" w:hAnsi="Times New Roman" w:cs="Times New Roman"/>
          <w:color w:val="000000"/>
          <w:sz w:val="28"/>
          <w:szCs w:val="28"/>
        </w:rPr>
        <w:lastRenderedPageBreak/>
        <w:t>хімічні показники. В результаті дослідження  чотири проби (2,4%) не відповідали санітарним нормам (2,4%) натомість показники  23 проб сягали (6,8%) у 2014 році.</w:t>
      </w:r>
    </w:p>
    <w:p w14:paraId="00000455" w14:textId="3D7000D0" w:rsidR="00457EF7" w:rsidRDefault="005E1252" w:rsidP="003D6A33">
      <w:pPr>
        <w:pBdr>
          <w:top w:val="nil"/>
          <w:left w:val="nil"/>
          <w:bottom w:val="nil"/>
          <w:right w:val="nil"/>
          <w:between w:val="nil"/>
        </w:pBdr>
        <w:spacing w:after="0"/>
        <w:ind w:lef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Масштаби використання ресурсів, енергії та сировини спеціалізація міського господарства сприяє значному утворенню та накопиченню відходів виробництва і споживання</w:t>
      </w:r>
      <w:r>
        <w:rPr>
          <w:color w:val="000000"/>
        </w:rPr>
        <w:t xml:space="preserve"> </w:t>
      </w:r>
      <w:r>
        <w:rPr>
          <w:rFonts w:ascii="Times New Roman" w:eastAsia="Times New Roman" w:hAnsi="Times New Roman" w:cs="Times New Roman"/>
          <w:color w:val="000000"/>
          <w:sz w:val="28"/>
          <w:szCs w:val="28"/>
        </w:rPr>
        <w:t>[</w:t>
      </w:r>
      <w:r w:rsidR="00784AE6">
        <w:rPr>
          <w:rFonts w:ascii="Times New Roman" w:eastAsia="Times New Roman" w:hAnsi="Times New Roman" w:cs="Times New Roman"/>
          <w:color w:val="000000"/>
          <w:sz w:val="28"/>
          <w:szCs w:val="28"/>
        </w:rPr>
        <w:fldChar w:fldCharType="begin"/>
      </w:r>
      <w:r w:rsidR="00784AE6">
        <w:rPr>
          <w:rFonts w:ascii="Times New Roman" w:eastAsia="Times New Roman" w:hAnsi="Times New Roman" w:cs="Times New Roman"/>
          <w:color w:val="000000"/>
          <w:sz w:val="28"/>
          <w:szCs w:val="28"/>
        </w:rPr>
        <w:instrText xml:space="preserve"> REF _Ref166175756 \r \h </w:instrText>
      </w:r>
      <w:r w:rsidR="00784AE6">
        <w:rPr>
          <w:rFonts w:ascii="Times New Roman" w:eastAsia="Times New Roman" w:hAnsi="Times New Roman" w:cs="Times New Roman"/>
          <w:color w:val="000000"/>
          <w:sz w:val="28"/>
          <w:szCs w:val="28"/>
        </w:rPr>
      </w:r>
      <w:r w:rsidR="00784AE6">
        <w:rPr>
          <w:rFonts w:ascii="Times New Roman" w:eastAsia="Times New Roman" w:hAnsi="Times New Roman" w:cs="Times New Roman"/>
          <w:color w:val="000000"/>
          <w:sz w:val="28"/>
          <w:szCs w:val="28"/>
        </w:rPr>
        <w:fldChar w:fldCharType="separate"/>
      </w:r>
      <w:r w:rsidR="00784AE6">
        <w:rPr>
          <w:rFonts w:ascii="Times New Roman" w:eastAsia="Times New Roman" w:hAnsi="Times New Roman" w:cs="Times New Roman"/>
          <w:color w:val="000000"/>
          <w:sz w:val="28"/>
          <w:szCs w:val="28"/>
        </w:rPr>
        <w:t>29</w:t>
      </w:r>
      <w:r w:rsidR="00784AE6">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w:t>
      </w:r>
      <w:r w:rsidR="00784AE6">
        <w:rPr>
          <w:rFonts w:ascii="Times New Roman" w:eastAsia="Times New Roman" w:hAnsi="Times New Roman" w:cs="Times New Roman"/>
          <w:color w:val="000000"/>
          <w:sz w:val="28"/>
          <w:szCs w:val="28"/>
        </w:rPr>
        <w:t>.</w:t>
      </w:r>
    </w:p>
    <w:p w14:paraId="00000456" w14:textId="77777777" w:rsidR="00457EF7" w:rsidRDefault="005E1252" w:rsidP="003D6A33">
      <w:pPr>
        <w:pBdr>
          <w:top w:val="nil"/>
          <w:left w:val="nil"/>
          <w:bottom w:val="nil"/>
          <w:right w:val="nil"/>
          <w:between w:val="nil"/>
        </w:pBdr>
        <w:spacing w:after="0"/>
        <w:ind w:lef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Спеціалізація міського господарства сприяє тому, що певна частина відходів виробництва та споживання повторно використовується в процесі переробки відходів, тобто переробляється і використовується як вторинний ресурс, більша частина розміщується на звалищах та шламонакопичувачах.</w:t>
      </w:r>
    </w:p>
    <w:p w14:paraId="00000457" w14:textId="77777777" w:rsidR="00457EF7" w:rsidRDefault="005E1252" w:rsidP="003D6A33">
      <w:pPr>
        <w:pBdr>
          <w:top w:val="nil"/>
          <w:left w:val="nil"/>
          <w:bottom w:val="nil"/>
          <w:right w:val="nil"/>
          <w:between w:val="nil"/>
        </w:pBdr>
        <w:spacing w:after="0"/>
        <w:ind w:lef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Динаміка утворення та утилізації відходів I-IV класів небезпеки Запоріжжі показана нижче.</w:t>
      </w:r>
    </w:p>
    <w:p w14:paraId="00000458" w14:textId="77777777" w:rsidR="00457EF7" w:rsidRDefault="005E1252">
      <w:pPr>
        <w:pBdr>
          <w:top w:val="nil"/>
          <w:left w:val="nil"/>
          <w:bottom w:val="nil"/>
          <w:right w:val="nil"/>
          <w:between w:val="nil"/>
        </w:pBdr>
        <w:spacing w:after="0"/>
        <w:ind w:hanging="1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F6ADCB8" wp14:editId="39D08A71">
            <wp:extent cx="5486400" cy="3200400"/>
            <wp:effectExtent l="0" t="0" r="0" b="0"/>
            <wp:docPr id="2099956426" name="Диаграмма 2099956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000459" w14:textId="4EE95CFB" w:rsidR="00457EF7" w:rsidRDefault="005E1252" w:rsidP="005A1FFD">
      <w:pPr>
        <w:pBdr>
          <w:top w:val="nil"/>
          <w:left w:val="nil"/>
          <w:bottom w:val="nil"/>
          <w:right w:val="nil"/>
          <w:between w:val="nil"/>
        </w:pBdr>
        <w:spacing w:after="0"/>
        <w:ind w:left="708" w:hanging="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3.4</w:t>
      </w:r>
      <w:r w:rsidR="00AC6992" w:rsidRPr="00AC6992">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Динаміка утворення та утилізації відходів I-IV класів небезпеки</w:t>
      </w:r>
    </w:p>
    <w:p w14:paraId="0000045A" w14:textId="77777777" w:rsidR="00457EF7" w:rsidRPr="00327F48" w:rsidRDefault="00457EF7">
      <w:pPr>
        <w:pBdr>
          <w:top w:val="nil"/>
          <w:left w:val="nil"/>
          <w:bottom w:val="nil"/>
          <w:right w:val="nil"/>
          <w:between w:val="nil"/>
        </w:pBdr>
        <w:spacing w:after="0"/>
        <w:ind w:hanging="10"/>
        <w:rPr>
          <w:rFonts w:ascii="Times New Roman" w:eastAsia="Times New Roman" w:hAnsi="Times New Roman" w:cs="Times New Roman"/>
          <w:color w:val="000000"/>
          <w:sz w:val="28"/>
          <w:szCs w:val="28"/>
        </w:rPr>
      </w:pPr>
    </w:p>
    <w:p w14:paraId="0000045B" w14:textId="27C62B3F" w:rsidR="00457EF7" w:rsidRDefault="005E1252" w:rsidP="003D6A33">
      <w:pPr>
        <w:pBdr>
          <w:top w:val="nil"/>
          <w:left w:val="nil"/>
          <w:bottom w:val="nil"/>
          <w:right w:val="nil"/>
          <w:between w:val="nil"/>
        </w:pBdr>
        <w:spacing w:after="0"/>
        <w:ind w:lef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Утворення відходів зменшується, а захоронення дещо зростає: 2015     1866,54 тис. т відходів I-IV класів небезпеки було утилізовано. 5119,0</w:t>
      </w:r>
      <w:r w:rsidR="00AD4CE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тис.</w:t>
      </w:r>
      <w:r w:rsidR="00AD4CE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тонн</w:t>
      </w:r>
      <w:r w:rsidR="00AD4CE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відходів І-ІІІ класів небезпеки. Кількість відходів I-IV класів небезпеки, </w:t>
      </w:r>
      <w:r>
        <w:rPr>
          <w:rFonts w:ascii="Times New Roman" w:eastAsia="Times New Roman" w:hAnsi="Times New Roman" w:cs="Times New Roman"/>
          <w:color w:val="000000"/>
          <w:sz w:val="28"/>
          <w:szCs w:val="28"/>
        </w:rPr>
        <w:lastRenderedPageBreak/>
        <w:t>переданих стороннім організаціям у 2015 році. У 2015 році ця кількість склала 268,23 тис. тонн, з яких 7,13 тис. тонн</w:t>
      </w:r>
      <w:r w:rsidR="00264099" w:rsidRPr="00264099">
        <w:rPr>
          <w:rFonts w:ascii="Times New Roman" w:hAnsi="Times New Roman" w:cs="Times New Roman"/>
          <w:color w:val="000000"/>
          <w:sz w:val="28"/>
          <w:szCs w:val="28"/>
        </w:rPr>
        <w:t xml:space="preserve"> </w:t>
      </w:r>
      <w:r w:rsidR="00264099" w:rsidRPr="00226E84">
        <w:rPr>
          <w:rFonts w:ascii="Times New Roman" w:hAnsi="Times New Roman" w:cs="Times New Roman"/>
          <w:color w:val="000000"/>
          <w:sz w:val="28"/>
          <w:szCs w:val="28"/>
        </w:rPr>
        <w:t>–</w:t>
      </w:r>
      <w:r w:rsidR="00264099" w:rsidRPr="00264099">
        <w:rPr>
          <w:color w:val="000000"/>
          <w:sz w:val="28"/>
          <w:szCs w:val="28"/>
        </w:rPr>
        <w:t xml:space="preserve"> </w:t>
      </w:r>
      <w:r>
        <w:rPr>
          <w:rFonts w:ascii="Times New Roman" w:eastAsia="Times New Roman" w:hAnsi="Times New Roman" w:cs="Times New Roman"/>
          <w:color w:val="000000"/>
          <w:sz w:val="28"/>
          <w:szCs w:val="28"/>
        </w:rPr>
        <w:t xml:space="preserve"> відходи І-ІІІ класів небезпеки.</w:t>
      </w:r>
    </w:p>
    <w:p w14:paraId="0000045C" w14:textId="6C8473C1" w:rsidR="00457EF7" w:rsidRDefault="005E1252" w:rsidP="003D6A33">
      <w:pPr>
        <w:pBdr>
          <w:top w:val="nil"/>
          <w:left w:val="nil"/>
          <w:bottom w:val="nil"/>
          <w:right w:val="nil"/>
          <w:between w:val="nil"/>
        </w:pBdr>
        <w:spacing w:after="0"/>
        <w:ind w:left="-11"/>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Найбільше відходів утворили такі підприємства: ПАТ</w:t>
      </w:r>
      <w:r w:rsidR="00387D9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Запоріжсталь</w:t>
      </w:r>
      <w:r w:rsidR="00387D9C">
        <w:rPr>
          <w:rFonts w:ascii="Times New Roman" w:eastAsia="Times New Roman" w:hAnsi="Times New Roman" w:cs="Times New Roman"/>
          <w:color w:val="000000"/>
          <w:sz w:val="28"/>
          <w:szCs w:val="28"/>
        </w:rPr>
        <w:t>»</w:t>
      </w:r>
      <w:r w:rsidR="00264099">
        <w:rPr>
          <w:rFonts w:ascii="Times New Roman" w:hAnsi="Times New Roman" w:cs="Times New Roman"/>
          <w:color w:val="000000"/>
          <w:sz w:val="28"/>
          <w:szCs w:val="28"/>
          <w:lang w:val="ru-RU"/>
        </w:rPr>
        <w:t xml:space="preserve"> </w:t>
      </w:r>
      <w:r w:rsidR="00264099" w:rsidRPr="00226E84">
        <w:rPr>
          <w:rFonts w:ascii="Times New Roman" w:hAnsi="Times New Roman" w:cs="Times New Roman"/>
          <w:color w:val="000000"/>
          <w:sz w:val="28"/>
          <w:szCs w:val="28"/>
        </w:rPr>
        <w:t>–</w:t>
      </w:r>
      <w:r w:rsidR="00264099">
        <w:rPr>
          <w:color w:val="000000"/>
          <w:sz w:val="28"/>
          <w:szCs w:val="28"/>
          <w:lang w:val="ru-RU"/>
        </w:rPr>
        <w:t xml:space="preserve"> </w:t>
      </w:r>
      <w:r>
        <w:rPr>
          <w:rFonts w:ascii="Times New Roman" w:eastAsia="Times New Roman" w:hAnsi="Times New Roman" w:cs="Times New Roman"/>
          <w:color w:val="000000"/>
          <w:sz w:val="28"/>
          <w:szCs w:val="28"/>
        </w:rPr>
        <w:t>2593,9 тис. тонн, ПАТ</w:t>
      </w:r>
      <w:r w:rsidR="00387D9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Дніпроспецсталь</w:t>
      </w:r>
      <w:r w:rsidR="00387D9C">
        <w:rPr>
          <w:rFonts w:ascii="Times New Roman" w:eastAsia="Times New Roman" w:hAnsi="Times New Roman" w:cs="Times New Roman"/>
          <w:color w:val="000000"/>
          <w:sz w:val="28"/>
          <w:szCs w:val="28"/>
        </w:rPr>
        <w:t>»</w:t>
      </w:r>
      <w:r w:rsidR="00264099">
        <w:rPr>
          <w:rFonts w:ascii="Times New Roman" w:hAnsi="Times New Roman" w:cs="Times New Roman"/>
          <w:color w:val="000000"/>
          <w:sz w:val="28"/>
          <w:szCs w:val="28"/>
          <w:lang w:val="ru-RU"/>
        </w:rPr>
        <w:t xml:space="preserve"> </w:t>
      </w:r>
      <w:r w:rsidR="00264099" w:rsidRPr="00226E84">
        <w:rPr>
          <w:rFonts w:ascii="Times New Roman" w:hAnsi="Times New Roman" w:cs="Times New Roman"/>
          <w:color w:val="000000"/>
          <w:sz w:val="28"/>
          <w:szCs w:val="28"/>
        </w:rPr>
        <w:t>–</w:t>
      </w:r>
      <w:r w:rsidR="00264099">
        <w:rPr>
          <w:color w:val="000000"/>
          <w:sz w:val="28"/>
          <w:szCs w:val="28"/>
          <w:lang w:val="ru-RU"/>
        </w:rPr>
        <w:t xml:space="preserve"> </w:t>
      </w:r>
      <w:r>
        <w:rPr>
          <w:rFonts w:ascii="Times New Roman" w:eastAsia="Times New Roman" w:hAnsi="Times New Roman" w:cs="Times New Roman"/>
          <w:color w:val="000000"/>
          <w:sz w:val="28"/>
          <w:szCs w:val="28"/>
        </w:rPr>
        <w:t>99,2</w:t>
      </w:r>
      <w:r w:rsidR="00387D9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тис. тонн</w:t>
      </w:r>
      <w:r w:rsidR="00DF33C6">
        <w:rPr>
          <w:rFonts w:ascii="Times New Roman" w:eastAsia="Times New Roman" w:hAnsi="Times New Roman" w:cs="Times New Roman"/>
          <w:color w:val="000000"/>
          <w:sz w:val="28"/>
          <w:szCs w:val="28"/>
          <w:lang w:val="ru-RU"/>
        </w:rPr>
        <w:t>.</w:t>
      </w:r>
    </w:p>
    <w:p w14:paraId="4F3F0BFE" w14:textId="77F0985D" w:rsidR="00DF33C6" w:rsidRDefault="00DF33C6" w:rsidP="003D6A33">
      <w:pPr>
        <w:pBdr>
          <w:top w:val="nil"/>
          <w:left w:val="nil"/>
          <w:bottom w:val="nil"/>
          <w:right w:val="nil"/>
          <w:between w:val="nil"/>
        </w:pBdr>
        <w:spacing w:after="0"/>
        <w:ind w:left="-11"/>
        <w:rPr>
          <w:rFonts w:ascii="Times New Roman" w:eastAsia="Times New Roman" w:hAnsi="Times New Roman" w:cs="Times New Roman"/>
          <w:color w:val="000000"/>
          <w:sz w:val="28"/>
          <w:szCs w:val="28"/>
          <w:lang w:val="ru-RU"/>
        </w:rPr>
      </w:pPr>
    </w:p>
    <w:p w14:paraId="6412188D" w14:textId="77777777" w:rsidR="003E3070" w:rsidRPr="00DF33C6" w:rsidRDefault="003E3070" w:rsidP="003D6A33">
      <w:pPr>
        <w:pBdr>
          <w:top w:val="nil"/>
          <w:left w:val="nil"/>
          <w:bottom w:val="nil"/>
          <w:right w:val="nil"/>
          <w:between w:val="nil"/>
        </w:pBdr>
        <w:spacing w:after="0"/>
        <w:ind w:left="-11"/>
        <w:rPr>
          <w:rFonts w:ascii="Times New Roman" w:eastAsia="Times New Roman" w:hAnsi="Times New Roman" w:cs="Times New Roman"/>
          <w:color w:val="000000"/>
          <w:sz w:val="28"/>
          <w:szCs w:val="28"/>
          <w:lang w:val="ru-RU"/>
        </w:rPr>
      </w:pPr>
    </w:p>
    <w:p w14:paraId="0000045D" w14:textId="6977251B" w:rsidR="00457EF7" w:rsidRDefault="005E1252">
      <w:pPr>
        <w:spacing w:after="0"/>
        <w:rPr>
          <w:rFonts w:ascii="Times New Roman" w:eastAsia="Times New Roman" w:hAnsi="Times New Roman" w:cs="Times New Roman"/>
          <w:bCs/>
          <w:sz w:val="28"/>
          <w:szCs w:val="28"/>
        </w:rPr>
      </w:pPr>
      <w:r w:rsidRPr="003E3070">
        <w:rPr>
          <w:rFonts w:ascii="Times New Roman" w:eastAsia="Times New Roman" w:hAnsi="Times New Roman" w:cs="Times New Roman"/>
          <w:bCs/>
          <w:sz w:val="28"/>
          <w:szCs w:val="28"/>
        </w:rPr>
        <w:t xml:space="preserve">3.3 Результат впливу  діяльності ПАТ </w:t>
      </w:r>
      <w:r w:rsidR="003E3070" w:rsidRPr="003E3070">
        <w:rPr>
          <w:rFonts w:ascii="Times New Roman" w:eastAsia="Times New Roman" w:hAnsi="Times New Roman" w:cs="Times New Roman"/>
          <w:bCs/>
          <w:sz w:val="28"/>
          <w:szCs w:val="28"/>
          <w:lang w:val="ru-RU"/>
        </w:rPr>
        <w:t>«</w:t>
      </w:r>
      <w:r w:rsidRPr="003E3070">
        <w:rPr>
          <w:rFonts w:ascii="Times New Roman" w:eastAsia="Times New Roman" w:hAnsi="Times New Roman" w:cs="Times New Roman"/>
          <w:bCs/>
          <w:sz w:val="28"/>
          <w:szCs w:val="28"/>
        </w:rPr>
        <w:t>Запоріжсталь</w:t>
      </w:r>
      <w:r w:rsidR="003E3070" w:rsidRPr="003E3070">
        <w:rPr>
          <w:rFonts w:ascii="Times New Roman" w:eastAsia="Times New Roman" w:hAnsi="Times New Roman" w:cs="Times New Roman"/>
          <w:bCs/>
          <w:sz w:val="28"/>
          <w:szCs w:val="28"/>
          <w:lang w:val="ru-RU"/>
        </w:rPr>
        <w:t>»</w:t>
      </w:r>
      <w:r w:rsidRPr="003E3070">
        <w:rPr>
          <w:rFonts w:ascii="Times New Roman" w:eastAsia="Times New Roman" w:hAnsi="Times New Roman" w:cs="Times New Roman"/>
          <w:bCs/>
          <w:sz w:val="28"/>
          <w:szCs w:val="28"/>
        </w:rPr>
        <w:t xml:space="preserve"> на довкілля.</w:t>
      </w:r>
    </w:p>
    <w:p w14:paraId="71072983" w14:textId="3AD06800" w:rsidR="003E3070" w:rsidRDefault="003E3070">
      <w:pPr>
        <w:spacing w:after="0"/>
        <w:rPr>
          <w:rFonts w:ascii="Times New Roman" w:eastAsia="Times New Roman" w:hAnsi="Times New Roman" w:cs="Times New Roman"/>
          <w:bCs/>
          <w:sz w:val="28"/>
          <w:szCs w:val="28"/>
        </w:rPr>
      </w:pPr>
    </w:p>
    <w:p w14:paraId="683297A6" w14:textId="77777777" w:rsidR="003E3070" w:rsidRPr="00DF33C6" w:rsidRDefault="003E3070">
      <w:pPr>
        <w:spacing w:after="0"/>
        <w:rPr>
          <w:rFonts w:ascii="Times New Roman" w:eastAsia="Times New Roman" w:hAnsi="Times New Roman" w:cs="Times New Roman"/>
          <w:bCs/>
          <w:sz w:val="28"/>
          <w:szCs w:val="28"/>
        </w:rPr>
      </w:pPr>
    </w:p>
    <w:p w14:paraId="0000045E" w14:textId="5C58433C"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показує історичний досвід, негативний вплив на навколишнє середовище </w:t>
      </w:r>
      <w:r w:rsidR="00387D9C">
        <w:rPr>
          <w:rFonts w:ascii="Times New Roman" w:eastAsia="Times New Roman" w:hAnsi="Times New Roman" w:cs="Times New Roman"/>
          <w:sz w:val="28"/>
          <w:szCs w:val="28"/>
        </w:rPr>
        <w:t>«</w:t>
      </w:r>
      <w:r>
        <w:rPr>
          <w:rFonts w:ascii="Times New Roman" w:eastAsia="Times New Roman" w:hAnsi="Times New Roman" w:cs="Times New Roman"/>
          <w:sz w:val="28"/>
          <w:szCs w:val="28"/>
        </w:rPr>
        <w:t>Запоріжсталі</w:t>
      </w:r>
      <w:r w:rsidR="00387D9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має місце у всіх сферах, пов'язаних з виробництвом сталі та металопродукції. Причина цього полягає в наступному, для оцінки впливу на навколишнє середовище було взято до уваги лише 5-й корпус, лакофарбовий цех,</w:t>
      </w:r>
      <w:r w:rsidR="00387D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гальванічний цех, центральна лабораторія, ливарний й механічний цехи. Значна кількість забруднюючих речовин викидається в атмосферу з ливарного цеху.</w:t>
      </w:r>
    </w:p>
    <w:p w14:paraId="0000045F"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Це пов'язано з тим, що майже всі забруднюючі речовини не можуть бути видалені.</w:t>
      </w:r>
      <w:r>
        <w:t xml:space="preserve"> </w:t>
      </w:r>
      <w:r>
        <w:rPr>
          <w:rFonts w:ascii="Times New Roman" w:eastAsia="Times New Roman" w:hAnsi="Times New Roman" w:cs="Times New Roman"/>
          <w:sz w:val="28"/>
          <w:szCs w:val="28"/>
        </w:rPr>
        <w:t>У ливарних цехах індукційні тигельні печі використовуються для плавлення цинку й алюмінію. У результаті розповсюджуються такі шкідливі речовини: азот, алюміній, оксид цинку, мінеральне масло та оксид вуглецю ,які потрапляють в атмосферу через вентиляційні труби.</w:t>
      </w:r>
    </w:p>
    <w:p w14:paraId="00000460" w14:textId="08B063EA"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Вплив підприємства на водне середовище. ПАТ</w:t>
      </w:r>
      <w:r w:rsidR="00387D9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Запоріжсталь</w:t>
      </w:r>
      <w:r w:rsidR="00387D9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отримує воду з міської водопровідної мережі. Ливарний цех використовує систему оборотного водопостачання.</w:t>
      </w:r>
    </w:p>
    <w:p w14:paraId="00000461"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6CF47A73" wp14:editId="4107F3FB">
            <wp:extent cx="4660900" cy="2114550"/>
            <wp:effectExtent l="0" t="0" r="6350" b="0"/>
            <wp:docPr id="2099956439" name="image3.png" descr="Изображение выглядит как зарисовка, диаграмма, План, Технический чертеж&#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зарисовка, диаграмма, План, Технический чертеж&#10;&#10;Автоматически созданное описание"/>
                    <pic:cNvPicPr preferRelativeResize="0"/>
                  </pic:nvPicPr>
                  <pic:blipFill>
                    <a:blip r:embed="rId33"/>
                    <a:srcRect/>
                    <a:stretch>
                      <a:fillRect/>
                    </a:stretch>
                  </pic:blipFill>
                  <pic:spPr>
                    <a:xfrm>
                      <a:off x="0" y="0"/>
                      <a:ext cx="4661322" cy="2114741"/>
                    </a:xfrm>
                    <a:prstGeom prst="rect">
                      <a:avLst/>
                    </a:prstGeom>
                    <a:ln/>
                  </pic:spPr>
                </pic:pic>
              </a:graphicData>
            </a:graphic>
          </wp:inline>
        </w:drawing>
      </w:r>
    </w:p>
    <w:p w14:paraId="00000462" w14:textId="2D6BBAF1"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3.5</w:t>
      </w:r>
      <w:r w:rsidR="00264099">
        <w:rPr>
          <w:rFonts w:ascii="Times New Roman" w:hAnsi="Times New Roman" w:cs="Times New Roman"/>
          <w:color w:val="000000"/>
          <w:sz w:val="28"/>
          <w:szCs w:val="28"/>
          <w:lang w:val="ru-RU"/>
        </w:rPr>
        <w:t xml:space="preserve"> </w:t>
      </w:r>
      <w:r w:rsidR="00264099" w:rsidRPr="00226E84">
        <w:rPr>
          <w:rFonts w:ascii="Times New Roman" w:hAnsi="Times New Roman" w:cs="Times New Roman"/>
          <w:color w:val="000000"/>
          <w:sz w:val="28"/>
          <w:szCs w:val="28"/>
        </w:rPr>
        <w:t>–</w:t>
      </w:r>
      <w:r w:rsidR="00264099">
        <w:rPr>
          <w:color w:val="000000"/>
          <w:sz w:val="28"/>
          <w:szCs w:val="28"/>
          <w:lang w:val="ru-RU"/>
        </w:rPr>
        <w:t xml:space="preserve"> </w:t>
      </w:r>
      <w:r>
        <w:rPr>
          <w:rFonts w:ascii="Times New Roman" w:eastAsia="Times New Roman" w:hAnsi="Times New Roman" w:cs="Times New Roman"/>
          <w:sz w:val="28"/>
          <w:szCs w:val="28"/>
        </w:rPr>
        <w:t xml:space="preserve">Схема замкнутої системи оборотного водопостачання в </w:t>
      </w:r>
    </w:p>
    <w:p w14:paraId="00000463"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ливарному виробництві</w:t>
      </w:r>
    </w:p>
    <w:p w14:paraId="00000464" w14:textId="77777777" w:rsidR="00457EF7" w:rsidRDefault="005E1252" w:rsidP="003D6A33">
      <w:pPr>
        <w:spacing w:after="0"/>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Вода з системи охолодження тече від усереднювача 1 до нейтралізатора 2. Нейтралізована вода направляється до змішувача 5, де змішується з коагулянтом, содою та розчином гідроксиду натрію. Коагулянт, содова вода та хлорована вода подаються через лічильники 6-8 відповідно. В цей час вода надходить в освітлювач 9 і кварцову воду для відділення осадів гідроксидів металів і солей, а також зважених часток. Вона надходить в освітлювач 9 і кварцовий фільтр 10 і збирається в приймачі очищеної води 11.</w:t>
      </w:r>
    </w:p>
    <w:p w14:paraId="00000465" w14:textId="2631DD12"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Очищена вода подається насосом 12 до градирні 13, де охолоджується повітрям. Насосом 14 подається на процес адсорбції. Вода направляється на процес адсорбції. Адсорбційні колони 15 і 16 заповнюються катіонами, а колона 17</w:t>
      </w:r>
      <w:r w:rsidR="00264099">
        <w:rPr>
          <w:rFonts w:ascii="Times New Roman" w:hAnsi="Times New Roman" w:cs="Times New Roman"/>
          <w:color w:val="000000"/>
          <w:sz w:val="28"/>
          <w:szCs w:val="28"/>
          <w:lang w:val="ru-RU"/>
        </w:rPr>
        <w:t xml:space="preserve"> </w:t>
      </w:r>
      <w:r w:rsidR="00264099" w:rsidRPr="00226E84">
        <w:rPr>
          <w:rFonts w:ascii="Times New Roman" w:hAnsi="Times New Roman" w:cs="Times New Roman"/>
          <w:color w:val="000000"/>
          <w:sz w:val="28"/>
          <w:szCs w:val="28"/>
        </w:rPr>
        <w:t>–</w:t>
      </w:r>
      <w:r w:rsidR="00264099">
        <w:rPr>
          <w:color w:val="000000"/>
          <w:sz w:val="28"/>
          <w:szCs w:val="28"/>
          <w:lang w:val="ru-RU"/>
        </w:rPr>
        <w:t xml:space="preserve"> </w:t>
      </w:r>
      <w:r>
        <w:rPr>
          <w:rFonts w:ascii="Times New Roman" w:eastAsia="Times New Roman" w:hAnsi="Times New Roman" w:cs="Times New Roman"/>
          <w:sz w:val="28"/>
          <w:szCs w:val="28"/>
        </w:rPr>
        <w:t>аніонами. Після очищення від катіонів вода надходить в бак 18, куди за потреби подається свіжа вода. Насос 19 повертає воду назад в бак. У цьому виробничому процесі осад стічних вод використовується як розкислювач.</w:t>
      </w:r>
    </w:p>
    <w:p w14:paraId="00000466" w14:textId="77777777" w:rsidR="00457EF7" w:rsidRDefault="005E1252" w:rsidP="00814BF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експлуатації ливарних цехів слід дотримуватися таких запобіжних заходів:</w:t>
      </w:r>
    </w:p>
    <w:p w14:paraId="00000468" w14:textId="629CFDA1" w:rsidR="00457EF7" w:rsidRPr="003D6A33" w:rsidRDefault="005E1252" w:rsidP="00814BFE">
      <w:pPr>
        <w:numPr>
          <w:ilvl w:val="0"/>
          <w:numId w:val="14"/>
        </w:numPr>
        <w:pBdr>
          <w:top w:val="nil"/>
          <w:left w:val="nil"/>
          <w:bottom w:val="nil"/>
          <w:right w:val="nil"/>
          <w:between w:val="nil"/>
        </w:pBdr>
        <w:spacing w:after="0"/>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економно та раціонально використовувати водні ресурси;</w:t>
      </w:r>
    </w:p>
    <w:p w14:paraId="00000469" w14:textId="77777777" w:rsidR="00457EF7" w:rsidRDefault="005E1252" w:rsidP="00814BFE">
      <w:pPr>
        <w:numPr>
          <w:ilvl w:val="0"/>
          <w:numId w:val="14"/>
        </w:numPr>
        <w:pBdr>
          <w:top w:val="nil"/>
          <w:left w:val="nil"/>
          <w:bottom w:val="nil"/>
          <w:right w:val="nil"/>
          <w:between w:val="nil"/>
        </w:pBdr>
        <w:spacing w:after="0"/>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допускати забруднення поверхневих і підземних вод відходами виробництва;</w:t>
      </w:r>
    </w:p>
    <w:p w14:paraId="0000046A" w14:textId="77777777" w:rsidR="00457EF7" w:rsidRDefault="005E1252" w:rsidP="00814BFE">
      <w:pPr>
        <w:numPr>
          <w:ilvl w:val="0"/>
          <w:numId w:val="14"/>
        </w:numPr>
        <w:pBdr>
          <w:top w:val="nil"/>
          <w:left w:val="nil"/>
          <w:bottom w:val="nil"/>
          <w:right w:val="nil"/>
          <w:between w:val="nil"/>
        </w:pBdr>
        <w:spacing w:after="0"/>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створити системи збору та зберігання відходів виробництва;</w:t>
      </w:r>
    </w:p>
    <w:p w14:paraId="0000046B" w14:textId="77777777" w:rsidR="00457EF7" w:rsidRDefault="005E1252" w:rsidP="00814BFE">
      <w:pPr>
        <w:numPr>
          <w:ilvl w:val="0"/>
          <w:numId w:val="14"/>
        </w:numPr>
        <w:pBdr>
          <w:top w:val="nil"/>
          <w:left w:val="nil"/>
          <w:bottom w:val="nil"/>
          <w:right w:val="nil"/>
          <w:between w:val="nil"/>
        </w:pBdr>
        <w:spacing w:after="0"/>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перевіряти герметичність усіх резервуарів й трубопроводів.</w:t>
      </w:r>
    </w:p>
    <w:p w14:paraId="0000046C" w14:textId="256E70FC" w:rsidR="00457EF7" w:rsidRDefault="005E1252" w:rsidP="00814BF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Заходи з охорони водних ресурсів повинні відповідати критеріям водоохоронного проєктування, реалізація яких сприяє мінімізації впливу на навколишнє середовище і не завдає значної шкоди навколишньому середовищу[24]</w:t>
      </w:r>
      <w:r w:rsidR="009C77CA">
        <w:rPr>
          <w:rFonts w:ascii="Times New Roman" w:eastAsia="Times New Roman" w:hAnsi="Times New Roman" w:cs="Times New Roman"/>
          <w:sz w:val="28"/>
          <w:szCs w:val="28"/>
        </w:rPr>
        <w:t>.</w:t>
      </w:r>
    </w:p>
    <w:p w14:paraId="0000046D" w14:textId="205F0484"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Ґрунти – є важливим компонентом наземних екосистем. Вони формуються протягом геологічних епох в результаті безперервної взаємодії абіотичних та біотичних факторів. </w:t>
      </w:r>
    </w:p>
    <w:p w14:paraId="0000046E" w14:textId="6C3D4F8F"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Забруднюючі речовини, що потрапляють у ґрунт, мають такі властивості накопичуватися в ґрунті, мігрувати в більш глибокі шари ґрунту й переходити в рослини, що ростуть на них. Щоб контролювати зміни хімічного складу ґрунту та гранулометричного складу, необхідно відстежувати зміни хімічного складу ґрунту та гранулометричного складу і своєчасно реагувати на них</w:t>
      </w:r>
      <w:sdt>
        <w:sdtPr>
          <w:tag w:val="goog_rdk_26"/>
          <w:id w:val="1106542368"/>
        </w:sdtPr>
        <w:sdtEndPr/>
        <w:sdtContent>
          <w:r w:rsidR="00B5393B">
            <w:t xml:space="preserve"> </w:t>
          </w:r>
        </w:sdtContent>
      </w:sdt>
      <w:r w:rsidR="00B5393B" w:rsidRPr="00B5393B">
        <w:rPr>
          <w:rFonts w:ascii="Times New Roman" w:eastAsia="Times New Roman" w:hAnsi="Times New Roman" w:cs="Times New Roman"/>
          <w:sz w:val="28"/>
          <w:szCs w:val="28"/>
        </w:rPr>
        <w:t>[</w:t>
      </w:r>
      <w:r w:rsidR="00B5393B">
        <w:rPr>
          <w:rFonts w:ascii="Times New Roman" w:eastAsia="Times New Roman" w:hAnsi="Times New Roman" w:cs="Times New Roman"/>
          <w:sz w:val="28"/>
          <w:szCs w:val="28"/>
        </w:rPr>
        <w:fldChar w:fldCharType="begin"/>
      </w:r>
      <w:r w:rsidR="00B5393B">
        <w:rPr>
          <w:rFonts w:ascii="Times New Roman" w:eastAsia="Times New Roman" w:hAnsi="Times New Roman" w:cs="Times New Roman"/>
          <w:sz w:val="28"/>
          <w:szCs w:val="28"/>
        </w:rPr>
        <w:instrText xml:space="preserve"> REF _Ref166175791 \r \h </w:instrText>
      </w:r>
      <w:r w:rsidR="00B5393B">
        <w:rPr>
          <w:rFonts w:ascii="Times New Roman" w:eastAsia="Times New Roman" w:hAnsi="Times New Roman" w:cs="Times New Roman"/>
          <w:sz w:val="28"/>
          <w:szCs w:val="28"/>
        </w:rPr>
      </w:r>
      <w:r w:rsidR="00B5393B">
        <w:rPr>
          <w:rFonts w:ascii="Times New Roman" w:eastAsia="Times New Roman" w:hAnsi="Times New Roman" w:cs="Times New Roman"/>
          <w:sz w:val="28"/>
          <w:szCs w:val="28"/>
        </w:rPr>
        <w:fldChar w:fldCharType="separate"/>
      </w:r>
      <w:r w:rsidR="00B5393B">
        <w:rPr>
          <w:rFonts w:ascii="Times New Roman" w:eastAsia="Times New Roman" w:hAnsi="Times New Roman" w:cs="Times New Roman"/>
          <w:sz w:val="28"/>
          <w:szCs w:val="28"/>
        </w:rPr>
        <w:t>30</w:t>
      </w:r>
      <w:r w:rsidR="00B5393B">
        <w:rPr>
          <w:rFonts w:ascii="Times New Roman" w:eastAsia="Times New Roman" w:hAnsi="Times New Roman" w:cs="Times New Roman"/>
          <w:sz w:val="28"/>
          <w:szCs w:val="28"/>
        </w:rPr>
        <w:fldChar w:fldCharType="end"/>
      </w:r>
      <w:r w:rsidR="00B5393B" w:rsidRPr="00B5393B">
        <w:rPr>
          <w:rFonts w:ascii="Times New Roman" w:eastAsia="Times New Roman" w:hAnsi="Times New Roman" w:cs="Times New Roman"/>
          <w:sz w:val="28"/>
          <w:szCs w:val="28"/>
        </w:rPr>
        <w:t>].</w:t>
      </w:r>
    </w:p>
    <w:p w14:paraId="0000046F" w14:textId="38A29833"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Ливарний цех розташований на місці існуючого виробничого комплексу. На території заводу необхідно засипати ґрунт , а також необхідно СЗЗ озеленити багаторічними рослинами та чагарниками</w:t>
      </w:r>
      <w:r w:rsidR="00B5393B">
        <w:rPr>
          <w:rFonts w:ascii="Times New Roman" w:eastAsia="Times New Roman" w:hAnsi="Times New Roman" w:cs="Times New Roman"/>
          <w:sz w:val="28"/>
          <w:szCs w:val="28"/>
        </w:rPr>
        <w:t xml:space="preserve"> </w:t>
      </w:r>
      <w:r w:rsidR="00B5393B" w:rsidRPr="00B5393B">
        <w:rPr>
          <w:rFonts w:ascii="Times New Roman" w:eastAsia="Times New Roman" w:hAnsi="Times New Roman" w:cs="Times New Roman"/>
          <w:sz w:val="28"/>
          <w:szCs w:val="28"/>
        </w:rPr>
        <w:t>[</w:t>
      </w:r>
      <w:r w:rsidR="00B5393B">
        <w:rPr>
          <w:rFonts w:ascii="Times New Roman" w:eastAsia="Times New Roman" w:hAnsi="Times New Roman" w:cs="Times New Roman"/>
          <w:sz w:val="28"/>
          <w:szCs w:val="28"/>
        </w:rPr>
        <w:fldChar w:fldCharType="begin"/>
      </w:r>
      <w:r w:rsidR="00B5393B">
        <w:rPr>
          <w:rFonts w:ascii="Times New Roman" w:eastAsia="Times New Roman" w:hAnsi="Times New Roman" w:cs="Times New Roman"/>
          <w:sz w:val="28"/>
          <w:szCs w:val="28"/>
        </w:rPr>
        <w:instrText xml:space="preserve"> REF _Ref166175812 \r \h </w:instrText>
      </w:r>
      <w:r w:rsidR="00B5393B">
        <w:rPr>
          <w:rFonts w:ascii="Times New Roman" w:eastAsia="Times New Roman" w:hAnsi="Times New Roman" w:cs="Times New Roman"/>
          <w:sz w:val="28"/>
          <w:szCs w:val="28"/>
        </w:rPr>
      </w:r>
      <w:r w:rsidR="00B5393B">
        <w:rPr>
          <w:rFonts w:ascii="Times New Roman" w:eastAsia="Times New Roman" w:hAnsi="Times New Roman" w:cs="Times New Roman"/>
          <w:sz w:val="28"/>
          <w:szCs w:val="28"/>
        </w:rPr>
        <w:fldChar w:fldCharType="separate"/>
      </w:r>
      <w:r w:rsidR="00B5393B">
        <w:rPr>
          <w:rFonts w:ascii="Times New Roman" w:eastAsia="Times New Roman" w:hAnsi="Times New Roman" w:cs="Times New Roman"/>
          <w:sz w:val="28"/>
          <w:szCs w:val="28"/>
        </w:rPr>
        <w:t>31</w:t>
      </w:r>
      <w:r w:rsidR="00B5393B">
        <w:rPr>
          <w:rFonts w:ascii="Times New Roman" w:eastAsia="Times New Roman" w:hAnsi="Times New Roman" w:cs="Times New Roman"/>
          <w:sz w:val="28"/>
          <w:szCs w:val="28"/>
        </w:rPr>
        <w:fldChar w:fldCharType="end"/>
      </w:r>
      <w:r w:rsidR="00B5393B" w:rsidRPr="00B5393B">
        <w:rPr>
          <w:rFonts w:ascii="Times New Roman" w:eastAsia="Times New Roman" w:hAnsi="Times New Roman" w:cs="Times New Roman"/>
          <w:sz w:val="28"/>
          <w:szCs w:val="28"/>
        </w:rPr>
        <w:t>].</w:t>
      </w:r>
    </w:p>
    <w:p w14:paraId="00000470" w14:textId="580273F5"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Промислові викиди</w:t>
      </w:r>
      <w:r>
        <w:t xml:space="preserve"> </w:t>
      </w:r>
      <w:r>
        <w:rPr>
          <w:rFonts w:ascii="Times New Roman" w:eastAsia="Times New Roman" w:hAnsi="Times New Roman" w:cs="Times New Roman"/>
          <w:sz w:val="28"/>
          <w:szCs w:val="28"/>
        </w:rPr>
        <w:t>ПАТ</w:t>
      </w:r>
      <w:r w:rsidR="00387D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Запоріжсталь</w:t>
      </w:r>
      <w:r w:rsidR="00387D9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які спричиняють хімічне забруднення ґрунтів наведені у таблиці 3.4</w:t>
      </w:r>
    </w:p>
    <w:p w14:paraId="00000471" w14:textId="77777777" w:rsidR="00457EF7" w:rsidRDefault="00457EF7">
      <w:pPr>
        <w:spacing w:after="0"/>
        <w:rPr>
          <w:rFonts w:ascii="Times New Roman" w:eastAsia="Times New Roman" w:hAnsi="Times New Roman" w:cs="Times New Roman"/>
          <w:sz w:val="28"/>
          <w:szCs w:val="28"/>
        </w:rPr>
      </w:pPr>
    </w:p>
    <w:p w14:paraId="00000472" w14:textId="286F4B15" w:rsidR="00457EF7" w:rsidRDefault="005E1252">
      <w:pPr>
        <w:spacing w:after="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3.4</w:t>
      </w:r>
      <w:r w:rsidR="00AC6992" w:rsidRPr="00AC699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Промислові викиди ПАТ</w:t>
      </w:r>
      <w:r w:rsidR="00387D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Запоріжсталь</w:t>
      </w:r>
      <w:r w:rsidR="00387D9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які спричиняють хімічне забруднення ґрунтів</w:t>
      </w:r>
    </w:p>
    <w:tbl>
      <w:tblPr>
        <w:tblStyle w:val="2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5"/>
        <w:gridCol w:w="3115"/>
        <w:gridCol w:w="3115"/>
      </w:tblGrid>
      <w:tr w:rsidR="00457EF7" w14:paraId="5B4ADDE4" w14:textId="77777777">
        <w:tc>
          <w:tcPr>
            <w:tcW w:w="3115" w:type="dxa"/>
          </w:tcPr>
          <w:p w14:paraId="0000047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Забруднююча речовина</w:t>
            </w:r>
          </w:p>
        </w:tc>
        <w:tc>
          <w:tcPr>
            <w:tcW w:w="3115" w:type="dxa"/>
          </w:tcPr>
          <w:p w14:paraId="00000474" w14:textId="50A0328E"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Відстань формування концентрації в межах ГДК,</w:t>
            </w:r>
            <w:r w:rsidR="00387D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w:t>
            </w:r>
          </w:p>
        </w:tc>
        <w:tc>
          <w:tcPr>
            <w:tcW w:w="3115" w:type="dxa"/>
          </w:tcPr>
          <w:p w14:paraId="0000047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Площа забруднених</w:t>
            </w:r>
          </w:p>
          <w:p w14:paraId="0000047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ґрунтів, га</w:t>
            </w:r>
          </w:p>
        </w:tc>
      </w:tr>
      <w:tr w:rsidR="00457EF7" w14:paraId="622F6D83" w14:textId="77777777">
        <w:tc>
          <w:tcPr>
            <w:tcW w:w="3115" w:type="dxa"/>
          </w:tcPr>
          <w:p w14:paraId="0000047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Сірчаний газ</w:t>
            </w:r>
          </w:p>
        </w:tc>
        <w:tc>
          <w:tcPr>
            <w:tcW w:w="3115" w:type="dxa"/>
          </w:tcPr>
          <w:p w14:paraId="0000047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w:t>
            </w:r>
          </w:p>
        </w:tc>
        <w:tc>
          <w:tcPr>
            <w:tcW w:w="3115" w:type="dxa"/>
          </w:tcPr>
          <w:p w14:paraId="0000047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3140000</w:t>
            </w:r>
          </w:p>
        </w:tc>
      </w:tr>
      <w:tr w:rsidR="00457EF7" w14:paraId="508913D4" w14:textId="77777777">
        <w:tc>
          <w:tcPr>
            <w:tcW w:w="3115" w:type="dxa"/>
          </w:tcPr>
          <w:p w14:paraId="0000047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Сірководень</w:t>
            </w:r>
          </w:p>
        </w:tc>
        <w:tc>
          <w:tcPr>
            <w:tcW w:w="3115" w:type="dxa"/>
          </w:tcPr>
          <w:p w14:paraId="0000047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600</w:t>
            </w:r>
          </w:p>
        </w:tc>
        <w:tc>
          <w:tcPr>
            <w:tcW w:w="3115" w:type="dxa"/>
          </w:tcPr>
          <w:p w14:paraId="0000047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11304000</w:t>
            </w:r>
          </w:p>
        </w:tc>
      </w:tr>
      <w:tr w:rsidR="00457EF7" w14:paraId="35CA92AB" w14:textId="77777777">
        <w:tc>
          <w:tcPr>
            <w:tcW w:w="3115" w:type="dxa"/>
          </w:tcPr>
          <w:p w14:paraId="0000047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Оксид вуглецю</w:t>
            </w:r>
          </w:p>
        </w:tc>
        <w:tc>
          <w:tcPr>
            <w:tcW w:w="3115" w:type="dxa"/>
          </w:tcPr>
          <w:p w14:paraId="0000047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1550</w:t>
            </w:r>
          </w:p>
        </w:tc>
        <w:tc>
          <w:tcPr>
            <w:tcW w:w="3115" w:type="dxa"/>
          </w:tcPr>
          <w:p w14:paraId="0000047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7543850</w:t>
            </w:r>
          </w:p>
        </w:tc>
      </w:tr>
      <w:tr w:rsidR="00457EF7" w14:paraId="37697E1E" w14:textId="77777777">
        <w:tc>
          <w:tcPr>
            <w:tcW w:w="3115" w:type="dxa"/>
          </w:tcPr>
          <w:p w14:paraId="0000048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Пил нетоксичний</w:t>
            </w:r>
          </w:p>
        </w:tc>
        <w:tc>
          <w:tcPr>
            <w:tcW w:w="3115" w:type="dxa"/>
          </w:tcPr>
          <w:p w14:paraId="0000048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c>
          <w:tcPr>
            <w:tcW w:w="3115" w:type="dxa"/>
          </w:tcPr>
          <w:p w14:paraId="0000048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78500</w:t>
            </w:r>
          </w:p>
        </w:tc>
      </w:tr>
      <w:tr w:rsidR="00457EF7" w14:paraId="65181020" w14:textId="77777777">
        <w:tc>
          <w:tcPr>
            <w:tcW w:w="3115" w:type="dxa"/>
          </w:tcPr>
          <w:p w14:paraId="0000048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Сажа</w:t>
            </w:r>
          </w:p>
        </w:tc>
        <w:tc>
          <w:tcPr>
            <w:tcW w:w="3115" w:type="dxa"/>
          </w:tcPr>
          <w:p w14:paraId="0000048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600</w:t>
            </w:r>
          </w:p>
        </w:tc>
        <w:tc>
          <w:tcPr>
            <w:tcW w:w="3115" w:type="dxa"/>
          </w:tcPr>
          <w:p w14:paraId="0000048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1130400</w:t>
            </w:r>
          </w:p>
        </w:tc>
      </w:tr>
      <w:tr w:rsidR="00457EF7" w14:paraId="672F838C" w14:textId="77777777">
        <w:tc>
          <w:tcPr>
            <w:tcW w:w="3115" w:type="dxa"/>
          </w:tcPr>
          <w:p w14:paraId="0000048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Диоксид азоту</w:t>
            </w:r>
          </w:p>
        </w:tc>
        <w:tc>
          <w:tcPr>
            <w:tcW w:w="3115" w:type="dxa"/>
          </w:tcPr>
          <w:p w14:paraId="0000048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604,6</w:t>
            </w:r>
          </w:p>
        </w:tc>
        <w:tc>
          <w:tcPr>
            <w:tcW w:w="3115" w:type="dxa"/>
          </w:tcPr>
          <w:p w14:paraId="0000048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1147799,2</w:t>
            </w:r>
          </w:p>
        </w:tc>
      </w:tr>
    </w:tbl>
    <w:p w14:paraId="00000489" w14:textId="77777777" w:rsidR="00457EF7" w:rsidRDefault="00457EF7">
      <w:pPr>
        <w:spacing w:after="0"/>
        <w:jc w:val="right"/>
        <w:rPr>
          <w:rFonts w:ascii="Times New Roman" w:eastAsia="Times New Roman" w:hAnsi="Times New Roman" w:cs="Times New Roman"/>
          <w:i/>
          <w:sz w:val="28"/>
          <w:szCs w:val="28"/>
        </w:rPr>
      </w:pPr>
    </w:p>
    <w:p w14:paraId="0000048A" w14:textId="77777777" w:rsidR="00457EF7" w:rsidRDefault="00457EF7">
      <w:pPr>
        <w:spacing w:after="0"/>
        <w:rPr>
          <w:rFonts w:ascii="Times New Roman" w:eastAsia="Times New Roman" w:hAnsi="Times New Roman" w:cs="Times New Roman"/>
          <w:sz w:val="28"/>
          <w:szCs w:val="28"/>
        </w:rPr>
      </w:pPr>
    </w:p>
    <w:p w14:paraId="0000048B" w14:textId="77777777"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місті підприємство є постійним джерелом забруднення повітря. Перелік забруднюючих речовин, що викидаються в повітря від індукційної печі в місті, наведено в Таблиці 3.5.</w:t>
      </w:r>
    </w:p>
    <w:p w14:paraId="0000048C" w14:textId="77777777" w:rsidR="00457EF7" w:rsidRDefault="00457EF7">
      <w:pPr>
        <w:spacing w:after="0"/>
        <w:jc w:val="right"/>
        <w:rPr>
          <w:rFonts w:ascii="Times New Roman" w:eastAsia="Times New Roman" w:hAnsi="Times New Roman" w:cs="Times New Roman"/>
          <w:i/>
          <w:sz w:val="28"/>
          <w:szCs w:val="28"/>
        </w:rPr>
      </w:pPr>
    </w:p>
    <w:p w14:paraId="00000490" w14:textId="77777777" w:rsidR="00457EF7" w:rsidRPr="0070013B" w:rsidRDefault="00457EF7" w:rsidP="00945F87">
      <w:pPr>
        <w:spacing w:after="0"/>
        <w:ind w:firstLine="0"/>
        <w:rPr>
          <w:rFonts w:ascii="Times New Roman" w:eastAsia="Times New Roman" w:hAnsi="Times New Roman" w:cs="Times New Roman"/>
          <w:i/>
          <w:sz w:val="28"/>
          <w:szCs w:val="28"/>
        </w:rPr>
      </w:pPr>
    </w:p>
    <w:p w14:paraId="00000491" w14:textId="1654354E" w:rsidR="00457EF7" w:rsidRDefault="005E1252">
      <w:pPr>
        <w:spacing w:after="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3.5</w:t>
      </w:r>
      <w:r w:rsidR="00AC6992" w:rsidRPr="00AC699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Перелік забруднюючих речовин, що викидаються в повітря від індукційної печі в місті</w:t>
      </w:r>
    </w:p>
    <w:tbl>
      <w:tblPr>
        <w:tblStyle w:val="1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1"/>
        <w:gridCol w:w="1695"/>
        <w:gridCol w:w="1243"/>
        <w:gridCol w:w="1711"/>
        <w:gridCol w:w="1312"/>
        <w:gridCol w:w="1693"/>
      </w:tblGrid>
      <w:tr w:rsidR="00457EF7" w14:paraId="24D68F97" w14:textId="77777777">
        <w:trPr>
          <w:trHeight w:val="832"/>
        </w:trPr>
        <w:tc>
          <w:tcPr>
            <w:tcW w:w="1691" w:type="dxa"/>
            <w:vMerge w:val="restart"/>
          </w:tcPr>
          <w:p w14:paraId="0000049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Забруднююча речовина</w:t>
            </w:r>
          </w:p>
        </w:tc>
        <w:tc>
          <w:tcPr>
            <w:tcW w:w="2938" w:type="dxa"/>
            <w:gridSpan w:val="2"/>
          </w:tcPr>
          <w:p w14:paraId="00000493" w14:textId="73E23BE6"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ГДК, мг/м</w:t>
            </w:r>
            <w:r w:rsidR="00387D9C">
              <w:rPr>
                <w:rFonts w:ascii="Times New Roman" w:eastAsia="Times New Roman" w:hAnsi="Times New Roman" w:cs="Times New Roman"/>
                <w:sz w:val="28"/>
                <w:szCs w:val="28"/>
              </w:rPr>
              <w:t>³</w:t>
            </w:r>
          </w:p>
        </w:tc>
        <w:tc>
          <w:tcPr>
            <w:tcW w:w="1711" w:type="dxa"/>
            <w:vMerge w:val="restart"/>
          </w:tcPr>
          <w:p w14:paraId="00000495" w14:textId="0A5BFF0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Фонова концентрація, мг/м</w:t>
            </w:r>
            <w:r w:rsidR="00387D9C">
              <w:rPr>
                <w:rFonts w:ascii="Times New Roman" w:eastAsia="Times New Roman" w:hAnsi="Times New Roman" w:cs="Times New Roman"/>
                <w:sz w:val="28"/>
                <w:szCs w:val="28"/>
              </w:rPr>
              <w:t>³</w:t>
            </w:r>
          </w:p>
        </w:tc>
        <w:tc>
          <w:tcPr>
            <w:tcW w:w="1312" w:type="dxa"/>
            <w:vMerge w:val="restart"/>
          </w:tcPr>
          <w:p w14:paraId="0000049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Клас небезпеки</w:t>
            </w:r>
          </w:p>
        </w:tc>
        <w:tc>
          <w:tcPr>
            <w:tcW w:w="1693" w:type="dxa"/>
            <w:vMerge w:val="restart"/>
          </w:tcPr>
          <w:p w14:paraId="0000049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Концентрація у викидах,</w:t>
            </w:r>
          </w:p>
          <w:p w14:paraId="00000498" w14:textId="498E970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мг/м</w:t>
            </w:r>
            <w:r w:rsidR="00387D9C">
              <w:rPr>
                <w:rFonts w:ascii="Times New Roman" w:eastAsia="Times New Roman" w:hAnsi="Times New Roman" w:cs="Times New Roman"/>
                <w:sz w:val="28"/>
                <w:szCs w:val="28"/>
              </w:rPr>
              <w:t>³</w:t>
            </w:r>
          </w:p>
        </w:tc>
      </w:tr>
      <w:tr w:rsidR="00457EF7" w14:paraId="564F65C0" w14:textId="77777777">
        <w:tc>
          <w:tcPr>
            <w:tcW w:w="1691" w:type="dxa"/>
            <w:vMerge/>
          </w:tcPr>
          <w:p w14:paraId="00000499" w14:textId="77777777" w:rsidR="00457EF7" w:rsidRDefault="00457EF7">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1695" w:type="dxa"/>
          </w:tcPr>
          <w:p w14:paraId="0000049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Максимально</w:t>
            </w:r>
          </w:p>
          <w:p w14:paraId="0000049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разова</w:t>
            </w:r>
          </w:p>
        </w:tc>
        <w:tc>
          <w:tcPr>
            <w:tcW w:w="1243" w:type="dxa"/>
          </w:tcPr>
          <w:p w14:paraId="0000049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Середньо</w:t>
            </w:r>
          </w:p>
          <w:p w14:paraId="0000049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добова</w:t>
            </w:r>
          </w:p>
        </w:tc>
        <w:tc>
          <w:tcPr>
            <w:tcW w:w="1711" w:type="dxa"/>
            <w:vMerge/>
          </w:tcPr>
          <w:p w14:paraId="0000049E" w14:textId="77777777" w:rsidR="00457EF7" w:rsidRDefault="00457EF7">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1312" w:type="dxa"/>
            <w:vMerge/>
          </w:tcPr>
          <w:p w14:paraId="0000049F" w14:textId="77777777" w:rsidR="00457EF7" w:rsidRDefault="00457EF7">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1693" w:type="dxa"/>
            <w:vMerge/>
          </w:tcPr>
          <w:p w14:paraId="000004A0" w14:textId="77777777" w:rsidR="00457EF7" w:rsidRDefault="00457EF7">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r>
      <w:tr w:rsidR="00457EF7" w14:paraId="3EFF650B" w14:textId="77777777">
        <w:tc>
          <w:tcPr>
            <w:tcW w:w="1691" w:type="dxa"/>
          </w:tcPr>
          <w:p w14:paraId="000004A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Азоту оксид</w:t>
            </w:r>
          </w:p>
        </w:tc>
        <w:tc>
          <w:tcPr>
            <w:tcW w:w="1695" w:type="dxa"/>
          </w:tcPr>
          <w:p w14:paraId="000004A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w:t>
            </w:r>
          </w:p>
        </w:tc>
        <w:tc>
          <w:tcPr>
            <w:tcW w:w="1243" w:type="dxa"/>
          </w:tcPr>
          <w:p w14:paraId="000004A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0,06</w:t>
            </w:r>
          </w:p>
        </w:tc>
        <w:tc>
          <w:tcPr>
            <w:tcW w:w="1711" w:type="dxa"/>
          </w:tcPr>
          <w:p w14:paraId="000004A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0,02</w:t>
            </w:r>
          </w:p>
        </w:tc>
        <w:tc>
          <w:tcPr>
            <w:tcW w:w="1312" w:type="dxa"/>
          </w:tcPr>
          <w:p w14:paraId="000004A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693" w:type="dxa"/>
          </w:tcPr>
          <w:p w14:paraId="000004A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0,65</w:t>
            </w:r>
          </w:p>
        </w:tc>
      </w:tr>
      <w:tr w:rsidR="00457EF7" w14:paraId="66D43F38" w14:textId="77777777">
        <w:tc>
          <w:tcPr>
            <w:tcW w:w="1691" w:type="dxa"/>
          </w:tcPr>
          <w:p w14:paraId="000004A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Вуглецю оксид</w:t>
            </w:r>
          </w:p>
        </w:tc>
        <w:tc>
          <w:tcPr>
            <w:tcW w:w="1695" w:type="dxa"/>
          </w:tcPr>
          <w:p w14:paraId="000004A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243" w:type="dxa"/>
          </w:tcPr>
          <w:p w14:paraId="000004A9"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711" w:type="dxa"/>
          </w:tcPr>
          <w:p w14:paraId="000004AA"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312" w:type="dxa"/>
          </w:tcPr>
          <w:p w14:paraId="000004AB"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693" w:type="dxa"/>
          </w:tcPr>
          <w:p w14:paraId="000004AC"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r>
      <w:tr w:rsidR="00457EF7" w14:paraId="778A3A95" w14:textId="77777777">
        <w:tc>
          <w:tcPr>
            <w:tcW w:w="1691" w:type="dxa"/>
          </w:tcPr>
          <w:p w14:paraId="000004AD"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Газоподібні фтористі сполуки</w:t>
            </w:r>
          </w:p>
        </w:tc>
        <w:tc>
          <w:tcPr>
            <w:tcW w:w="1695" w:type="dxa"/>
          </w:tcPr>
          <w:p w14:paraId="000004AE"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0,02</w:t>
            </w:r>
          </w:p>
        </w:tc>
        <w:tc>
          <w:tcPr>
            <w:tcW w:w="1243" w:type="dxa"/>
          </w:tcPr>
          <w:p w14:paraId="000004AF"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0,0005</w:t>
            </w:r>
          </w:p>
        </w:tc>
        <w:tc>
          <w:tcPr>
            <w:tcW w:w="1711" w:type="dxa"/>
          </w:tcPr>
          <w:p w14:paraId="000004B0"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0,0005</w:t>
            </w:r>
          </w:p>
        </w:tc>
        <w:tc>
          <w:tcPr>
            <w:tcW w:w="1312" w:type="dxa"/>
          </w:tcPr>
          <w:p w14:paraId="000004B1"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693" w:type="dxa"/>
          </w:tcPr>
          <w:p w14:paraId="000004B2"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0,34</w:t>
            </w:r>
          </w:p>
        </w:tc>
      </w:tr>
      <w:tr w:rsidR="00457EF7" w14:paraId="0CF64DE8" w14:textId="77777777">
        <w:tc>
          <w:tcPr>
            <w:tcW w:w="1691" w:type="dxa"/>
          </w:tcPr>
          <w:p w14:paraId="000004B3"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Тверді речовини</w:t>
            </w:r>
          </w:p>
        </w:tc>
        <w:tc>
          <w:tcPr>
            <w:tcW w:w="1695" w:type="dxa"/>
          </w:tcPr>
          <w:p w14:paraId="000004B4"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p>
        </w:tc>
        <w:tc>
          <w:tcPr>
            <w:tcW w:w="1243" w:type="dxa"/>
          </w:tcPr>
          <w:p w14:paraId="000004B5"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c>
          <w:tcPr>
            <w:tcW w:w="1711" w:type="dxa"/>
          </w:tcPr>
          <w:p w14:paraId="000004B6"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0,05</w:t>
            </w:r>
          </w:p>
        </w:tc>
        <w:tc>
          <w:tcPr>
            <w:tcW w:w="1312" w:type="dxa"/>
          </w:tcPr>
          <w:p w14:paraId="000004B7"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693" w:type="dxa"/>
          </w:tcPr>
          <w:p w14:paraId="000004B8" w14:textId="77777777" w:rsidR="00457EF7" w:rsidRDefault="005E1252">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0,18</w:t>
            </w:r>
          </w:p>
        </w:tc>
      </w:tr>
    </w:tbl>
    <w:p w14:paraId="000004B9" w14:textId="77777777" w:rsidR="00457EF7" w:rsidRDefault="00457EF7">
      <w:pPr>
        <w:spacing w:after="0"/>
        <w:ind w:firstLine="0"/>
        <w:rPr>
          <w:rFonts w:ascii="Times New Roman" w:eastAsia="Times New Roman" w:hAnsi="Times New Roman" w:cs="Times New Roman"/>
          <w:sz w:val="28"/>
          <w:szCs w:val="28"/>
        </w:rPr>
      </w:pPr>
    </w:p>
    <w:p w14:paraId="000004BA" w14:textId="1C9EE17A" w:rsidR="00457EF7" w:rsidRDefault="005E12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Промислові відходи з ливарних цехів розносяться на значні відстані, забруднюючи атмосферу та навколишнє середовище</w:t>
      </w:r>
      <w:r w:rsidR="001B5A68" w:rsidRPr="001B5A68">
        <w:t xml:space="preserve"> </w:t>
      </w:r>
      <w:r w:rsidR="001B5A68" w:rsidRPr="001B5A68">
        <w:rPr>
          <w:rFonts w:ascii="Times New Roman" w:eastAsia="Times New Roman" w:hAnsi="Times New Roman" w:cs="Times New Roman"/>
          <w:sz w:val="28"/>
          <w:szCs w:val="28"/>
        </w:rPr>
        <w:t>[</w:t>
      </w:r>
      <w:r w:rsidR="001B5A68">
        <w:rPr>
          <w:rFonts w:ascii="Times New Roman" w:eastAsia="Times New Roman" w:hAnsi="Times New Roman" w:cs="Times New Roman"/>
          <w:sz w:val="28"/>
          <w:szCs w:val="28"/>
        </w:rPr>
        <w:fldChar w:fldCharType="begin"/>
      </w:r>
      <w:r w:rsidR="001B5A68">
        <w:rPr>
          <w:rFonts w:ascii="Times New Roman" w:eastAsia="Times New Roman" w:hAnsi="Times New Roman" w:cs="Times New Roman"/>
          <w:sz w:val="28"/>
          <w:szCs w:val="28"/>
        </w:rPr>
        <w:instrText xml:space="preserve"> REF _Ref166175847 \r \h </w:instrText>
      </w:r>
      <w:r w:rsidR="001B5A68">
        <w:rPr>
          <w:rFonts w:ascii="Times New Roman" w:eastAsia="Times New Roman" w:hAnsi="Times New Roman" w:cs="Times New Roman"/>
          <w:sz w:val="28"/>
          <w:szCs w:val="28"/>
        </w:rPr>
      </w:r>
      <w:r w:rsidR="001B5A68">
        <w:rPr>
          <w:rFonts w:ascii="Times New Roman" w:eastAsia="Times New Roman" w:hAnsi="Times New Roman" w:cs="Times New Roman"/>
          <w:sz w:val="28"/>
          <w:szCs w:val="28"/>
        </w:rPr>
        <w:fldChar w:fldCharType="separate"/>
      </w:r>
      <w:r w:rsidR="001B5A68">
        <w:rPr>
          <w:rFonts w:ascii="Times New Roman" w:eastAsia="Times New Roman" w:hAnsi="Times New Roman" w:cs="Times New Roman"/>
          <w:sz w:val="28"/>
          <w:szCs w:val="28"/>
        </w:rPr>
        <w:t>32</w:t>
      </w:r>
      <w:r w:rsidR="001B5A68">
        <w:rPr>
          <w:rFonts w:ascii="Times New Roman" w:eastAsia="Times New Roman" w:hAnsi="Times New Roman" w:cs="Times New Roman"/>
          <w:sz w:val="28"/>
          <w:szCs w:val="28"/>
        </w:rPr>
        <w:fldChar w:fldCharType="end"/>
      </w:r>
      <w:r w:rsidR="001B5A68" w:rsidRPr="001B5A68">
        <w:rPr>
          <w:rFonts w:ascii="Times New Roman" w:eastAsia="Times New Roman" w:hAnsi="Times New Roman" w:cs="Times New Roman"/>
          <w:sz w:val="28"/>
          <w:szCs w:val="28"/>
        </w:rPr>
        <w:t>].</w:t>
      </w:r>
    </w:p>
    <w:p w14:paraId="000004BB" w14:textId="77777777" w:rsidR="00457EF7" w:rsidRDefault="00457EF7">
      <w:pPr>
        <w:spacing w:after="0"/>
        <w:rPr>
          <w:rFonts w:ascii="Times New Roman" w:eastAsia="Times New Roman" w:hAnsi="Times New Roman" w:cs="Times New Roman"/>
          <w:sz w:val="28"/>
          <w:szCs w:val="28"/>
        </w:rPr>
      </w:pPr>
    </w:p>
    <w:p w14:paraId="000004BC" w14:textId="77777777" w:rsidR="00457EF7" w:rsidRDefault="00457EF7">
      <w:pPr>
        <w:spacing w:after="0"/>
        <w:rPr>
          <w:rFonts w:ascii="Times New Roman" w:eastAsia="Times New Roman" w:hAnsi="Times New Roman" w:cs="Times New Roman"/>
          <w:sz w:val="28"/>
          <w:szCs w:val="28"/>
        </w:rPr>
      </w:pPr>
    </w:p>
    <w:p w14:paraId="000004BD" w14:textId="77777777" w:rsidR="00457EF7" w:rsidRDefault="00457EF7">
      <w:pPr>
        <w:spacing w:after="0"/>
        <w:ind w:firstLine="0"/>
        <w:rPr>
          <w:rFonts w:ascii="Times New Roman" w:eastAsia="Times New Roman" w:hAnsi="Times New Roman" w:cs="Times New Roman"/>
          <w:sz w:val="28"/>
          <w:szCs w:val="28"/>
        </w:rPr>
      </w:pPr>
    </w:p>
    <w:p w14:paraId="000004BE" w14:textId="77777777" w:rsidR="00457EF7" w:rsidRDefault="00457EF7">
      <w:pPr>
        <w:spacing w:after="0"/>
        <w:rPr>
          <w:rFonts w:ascii="Times New Roman" w:eastAsia="Times New Roman" w:hAnsi="Times New Roman" w:cs="Times New Roman"/>
          <w:sz w:val="28"/>
          <w:szCs w:val="28"/>
        </w:rPr>
      </w:pPr>
    </w:p>
    <w:p w14:paraId="000004BF" w14:textId="77777777" w:rsidR="00457EF7" w:rsidRDefault="00457EF7">
      <w:pPr>
        <w:spacing w:after="0"/>
        <w:rPr>
          <w:rFonts w:ascii="Times New Roman" w:eastAsia="Times New Roman" w:hAnsi="Times New Roman" w:cs="Times New Roman"/>
          <w:sz w:val="28"/>
          <w:szCs w:val="28"/>
        </w:rPr>
      </w:pPr>
    </w:p>
    <w:p w14:paraId="000004C0" w14:textId="77777777" w:rsidR="00457EF7" w:rsidRDefault="00457EF7">
      <w:pPr>
        <w:spacing w:after="0"/>
        <w:rPr>
          <w:rFonts w:ascii="Times New Roman" w:eastAsia="Times New Roman" w:hAnsi="Times New Roman" w:cs="Times New Roman"/>
          <w:sz w:val="28"/>
          <w:szCs w:val="28"/>
        </w:rPr>
      </w:pPr>
    </w:p>
    <w:p w14:paraId="000004C1" w14:textId="77777777" w:rsidR="00457EF7" w:rsidRDefault="00457EF7">
      <w:pPr>
        <w:spacing w:after="0"/>
        <w:rPr>
          <w:rFonts w:ascii="Times New Roman" w:eastAsia="Times New Roman" w:hAnsi="Times New Roman" w:cs="Times New Roman"/>
          <w:sz w:val="28"/>
          <w:szCs w:val="28"/>
        </w:rPr>
      </w:pPr>
    </w:p>
    <w:p w14:paraId="000004C2" w14:textId="77777777" w:rsidR="00457EF7" w:rsidRDefault="00457EF7">
      <w:pPr>
        <w:spacing w:after="0"/>
        <w:rPr>
          <w:rFonts w:ascii="Times New Roman" w:eastAsia="Times New Roman" w:hAnsi="Times New Roman" w:cs="Times New Roman"/>
          <w:sz w:val="28"/>
          <w:szCs w:val="28"/>
        </w:rPr>
      </w:pPr>
    </w:p>
    <w:p w14:paraId="088C0FE5" w14:textId="004A8156" w:rsidR="00037054" w:rsidRDefault="00037054" w:rsidP="003E3070">
      <w:pPr>
        <w:spacing w:after="0"/>
        <w:ind w:firstLine="0"/>
        <w:rPr>
          <w:rFonts w:ascii="Times New Roman" w:eastAsia="Times New Roman" w:hAnsi="Times New Roman" w:cs="Times New Roman"/>
          <w:sz w:val="28"/>
          <w:szCs w:val="28"/>
        </w:rPr>
      </w:pPr>
    </w:p>
    <w:p w14:paraId="01FE004C" w14:textId="77777777" w:rsidR="003E4DE7" w:rsidRDefault="003E4DE7" w:rsidP="000B1813">
      <w:pPr>
        <w:spacing w:after="0"/>
        <w:ind w:firstLine="0"/>
        <w:rPr>
          <w:rFonts w:ascii="Times New Roman" w:eastAsia="Times New Roman" w:hAnsi="Times New Roman" w:cs="Times New Roman"/>
          <w:sz w:val="28"/>
          <w:szCs w:val="28"/>
        </w:rPr>
      </w:pPr>
    </w:p>
    <w:p w14:paraId="3B22C8AA" w14:textId="5C0513E6" w:rsidR="000B1813" w:rsidRDefault="000B1813" w:rsidP="000B1813">
      <w:pPr>
        <w:spacing w:after="0"/>
        <w:ind w:firstLine="0"/>
        <w:rPr>
          <w:rFonts w:ascii="Times New Roman" w:eastAsia="Times New Roman" w:hAnsi="Times New Roman" w:cs="Times New Roman"/>
          <w:sz w:val="28"/>
          <w:szCs w:val="28"/>
        </w:rPr>
        <w:sectPr w:rsidR="000B1813" w:rsidSect="004C1AD1">
          <w:headerReference w:type="default" r:id="rId34"/>
          <w:headerReference w:type="first" r:id="rId35"/>
          <w:pgSz w:w="11906" w:h="16838"/>
          <w:pgMar w:top="1134" w:right="850" w:bottom="1134" w:left="1701" w:header="708" w:footer="708" w:gutter="0"/>
          <w:pgNumType w:start="1"/>
          <w:cols w:space="720"/>
          <w:titlePg/>
        </w:sectPr>
      </w:pPr>
    </w:p>
    <w:p w14:paraId="78DC23C3" w14:textId="4FE9A277" w:rsidR="00317248" w:rsidRDefault="00571D60" w:rsidP="00814BFE">
      <w:pPr>
        <w:spacing w:after="0"/>
        <w:ind w:firstLine="0"/>
        <w:jc w:val="center"/>
        <w:rPr>
          <w:rFonts w:ascii="Times New Roman" w:hAnsi="Times New Roman" w:cs="Times New Roman"/>
          <w:bCs/>
          <w:iCs/>
          <w:sz w:val="28"/>
          <w:szCs w:val="28"/>
        </w:rPr>
      </w:pPr>
      <w:r w:rsidRPr="00814BFE">
        <w:rPr>
          <w:rFonts w:ascii="Times New Roman" w:hAnsi="Times New Roman" w:cs="Times New Roman"/>
          <w:bCs/>
          <w:iCs/>
          <w:sz w:val="28"/>
          <w:szCs w:val="28"/>
        </w:rPr>
        <w:lastRenderedPageBreak/>
        <w:t>ВИСНОВКИ</w:t>
      </w:r>
    </w:p>
    <w:p w14:paraId="510A8E64" w14:textId="1D056008" w:rsidR="00814BFE" w:rsidRDefault="00814BFE" w:rsidP="00814BFE">
      <w:pPr>
        <w:spacing w:after="0"/>
        <w:ind w:firstLine="0"/>
        <w:jc w:val="center"/>
        <w:rPr>
          <w:rFonts w:ascii="Times New Roman" w:hAnsi="Times New Roman" w:cs="Times New Roman"/>
          <w:bCs/>
          <w:iCs/>
          <w:sz w:val="28"/>
          <w:szCs w:val="28"/>
        </w:rPr>
      </w:pPr>
    </w:p>
    <w:p w14:paraId="7241D43E" w14:textId="77777777" w:rsidR="00814BFE" w:rsidRPr="00814BFE" w:rsidRDefault="00814BFE" w:rsidP="00814BFE">
      <w:pPr>
        <w:spacing w:after="0"/>
        <w:ind w:firstLine="0"/>
        <w:jc w:val="center"/>
        <w:rPr>
          <w:rFonts w:ascii="Times New Roman" w:hAnsi="Times New Roman" w:cs="Times New Roman"/>
          <w:bCs/>
          <w:iCs/>
          <w:sz w:val="28"/>
          <w:szCs w:val="28"/>
        </w:rPr>
      </w:pPr>
    </w:p>
    <w:p w14:paraId="51334AEF" w14:textId="5B53FC32" w:rsidR="009E64D0" w:rsidRPr="009E64D0" w:rsidRDefault="009E64D0" w:rsidP="00814BFE">
      <w:pPr>
        <w:spacing w:after="0"/>
        <w:rPr>
          <w:rFonts w:ascii="Times New Roman" w:hAnsi="Times New Roman" w:cs="Times New Roman"/>
          <w:iCs/>
          <w:sz w:val="28"/>
          <w:szCs w:val="28"/>
        </w:rPr>
      </w:pPr>
      <w:r w:rsidRPr="009E64D0">
        <w:rPr>
          <w:rFonts w:ascii="Times New Roman" w:hAnsi="Times New Roman" w:cs="Times New Roman"/>
          <w:iCs/>
          <w:sz w:val="28"/>
          <w:szCs w:val="28"/>
        </w:rPr>
        <w:t>У результаті проведеного аналізу екологічної ситуації в місті Запоріжжя встановлено, що основними джерелами забруднення атмосфери є промислові підприємства, серед яких провідне місце займає ПАТ «Запоріжсталь». Вивчення особливостей забруднення атмосфери показало, що основними забруднювачами є пил, діоксид сірки, оксиди азоту, важкі метали та інші шкідливі речовини, які значно перевищують допустимі норми.</w:t>
      </w:r>
    </w:p>
    <w:p w14:paraId="317500EA" w14:textId="77777777" w:rsidR="009E64D0" w:rsidRDefault="009E64D0" w:rsidP="003D6A33">
      <w:pPr>
        <w:spacing w:after="0"/>
        <w:rPr>
          <w:rFonts w:ascii="Times New Roman" w:hAnsi="Times New Roman" w:cs="Times New Roman"/>
          <w:iCs/>
          <w:sz w:val="28"/>
          <w:szCs w:val="28"/>
        </w:rPr>
      </w:pPr>
      <w:r w:rsidRPr="009E64D0">
        <w:rPr>
          <w:rFonts w:ascii="Times New Roman" w:hAnsi="Times New Roman" w:cs="Times New Roman"/>
          <w:iCs/>
          <w:sz w:val="28"/>
          <w:szCs w:val="28"/>
        </w:rPr>
        <w:t>Дослідження впливу роботи ПАТ «Запоріжсталь» на довкілля свідчить про те, що підприємство є одним з найбільших забруднювачів в регіоні. Викиди від виробничих процесів, особливо від ливарного цеху, значно погіршують якість повітря, що негативно впливає на здоров’я населення та екосистему.</w:t>
      </w:r>
    </w:p>
    <w:p w14:paraId="307FD23E" w14:textId="3FFEEA72" w:rsidR="00317248" w:rsidRPr="00317248" w:rsidRDefault="00317248" w:rsidP="003D6A33">
      <w:pPr>
        <w:spacing w:after="0"/>
        <w:rPr>
          <w:rFonts w:ascii="Times New Roman" w:hAnsi="Times New Roman" w:cs="Times New Roman"/>
          <w:iCs/>
          <w:sz w:val="28"/>
          <w:szCs w:val="28"/>
        </w:rPr>
      </w:pPr>
      <w:r w:rsidRPr="00317248">
        <w:rPr>
          <w:rFonts w:ascii="Times New Roman" w:hAnsi="Times New Roman" w:cs="Times New Roman"/>
          <w:iCs/>
          <w:sz w:val="28"/>
          <w:szCs w:val="28"/>
        </w:rPr>
        <w:t>Для визначення індексу забруднення атмосфери (ІЗА) для Запорізького регіону було використано дані про концентрації основних забруднювачів повітря. Розрахунки показали, що індекс забруднення атмосфери є високим, що підтверджує критичний екологічний стан регіону.</w:t>
      </w:r>
    </w:p>
    <w:p w14:paraId="578869A2" w14:textId="3A24AEB3" w:rsidR="00317248" w:rsidRPr="00317248" w:rsidRDefault="00317248" w:rsidP="003D6A33">
      <w:pPr>
        <w:spacing w:after="0"/>
        <w:rPr>
          <w:rFonts w:ascii="Times New Roman" w:hAnsi="Times New Roman" w:cs="Times New Roman"/>
          <w:iCs/>
          <w:sz w:val="28"/>
          <w:szCs w:val="28"/>
        </w:rPr>
      </w:pPr>
      <w:r w:rsidRPr="00317248">
        <w:rPr>
          <w:rFonts w:ascii="Times New Roman" w:hAnsi="Times New Roman" w:cs="Times New Roman"/>
          <w:iCs/>
          <w:sz w:val="28"/>
          <w:szCs w:val="28"/>
        </w:rPr>
        <w:t>З метою зменшення негативного впливу на навколишнє середовище та підвищення екологічної безпеки роботи ливарного цеху ПАТ «Запоріжсталь» було розроблено наступні рекомендації:</w:t>
      </w:r>
    </w:p>
    <w:p w14:paraId="27495F51" w14:textId="7DC605DD" w:rsidR="00317248" w:rsidRPr="00317248" w:rsidRDefault="00317248" w:rsidP="003D6A33">
      <w:pPr>
        <w:spacing w:after="0"/>
        <w:rPr>
          <w:rFonts w:ascii="Times New Roman" w:hAnsi="Times New Roman" w:cs="Times New Roman"/>
          <w:iCs/>
          <w:sz w:val="28"/>
          <w:szCs w:val="28"/>
        </w:rPr>
      </w:pPr>
      <w:r w:rsidRPr="00317248">
        <w:rPr>
          <w:rFonts w:ascii="Times New Roman" w:hAnsi="Times New Roman" w:cs="Times New Roman"/>
          <w:iCs/>
          <w:sz w:val="28"/>
          <w:szCs w:val="28"/>
        </w:rPr>
        <w:t>1. Модернізація технологічного обладнання: Впровадження сучасних технологій та обладнання, які зменшують викиди шкідливих речовин у повітря.</w:t>
      </w:r>
    </w:p>
    <w:p w14:paraId="44DA7CBE" w14:textId="7BA33F0F" w:rsidR="00317248" w:rsidRPr="00317248" w:rsidRDefault="00317248" w:rsidP="003D6A33">
      <w:pPr>
        <w:spacing w:after="0"/>
        <w:rPr>
          <w:rFonts w:ascii="Times New Roman" w:hAnsi="Times New Roman" w:cs="Times New Roman"/>
          <w:iCs/>
          <w:sz w:val="28"/>
          <w:szCs w:val="28"/>
        </w:rPr>
      </w:pPr>
      <w:r w:rsidRPr="00317248">
        <w:rPr>
          <w:rFonts w:ascii="Times New Roman" w:hAnsi="Times New Roman" w:cs="Times New Roman"/>
          <w:iCs/>
          <w:sz w:val="28"/>
          <w:szCs w:val="28"/>
        </w:rPr>
        <w:t>2. Підвищення ефективності систем очищення: Встановлення додаткових систем фільтрації та очищення викидів.</w:t>
      </w:r>
    </w:p>
    <w:p w14:paraId="0CF06875" w14:textId="1925B719" w:rsidR="00317248" w:rsidRPr="00317248" w:rsidRDefault="00317248" w:rsidP="003D6A33">
      <w:pPr>
        <w:spacing w:after="0"/>
        <w:rPr>
          <w:rFonts w:ascii="Times New Roman" w:hAnsi="Times New Roman" w:cs="Times New Roman"/>
          <w:iCs/>
          <w:sz w:val="28"/>
          <w:szCs w:val="28"/>
        </w:rPr>
      </w:pPr>
      <w:r w:rsidRPr="00317248">
        <w:rPr>
          <w:rFonts w:ascii="Times New Roman" w:hAnsi="Times New Roman" w:cs="Times New Roman"/>
          <w:iCs/>
          <w:sz w:val="28"/>
          <w:szCs w:val="28"/>
        </w:rPr>
        <w:t>3. Перехід на екологічно чисті види палива: Заміна традиційних видів палива на менш шкідливі альтернативи.</w:t>
      </w:r>
    </w:p>
    <w:p w14:paraId="7DE40566" w14:textId="7E44D409" w:rsidR="00317248" w:rsidRPr="00317248" w:rsidRDefault="00317248" w:rsidP="003D6A33">
      <w:pPr>
        <w:spacing w:after="0"/>
        <w:rPr>
          <w:rFonts w:ascii="Times New Roman" w:hAnsi="Times New Roman" w:cs="Times New Roman"/>
          <w:iCs/>
          <w:sz w:val="28"/>
          <w:szCs w:val="28"/>
        </w:rPr>
      </w:pPr>
      <w:r w:rsidRPr="00317248">
        <w:rPr>
          <w:rFonts w:ascii="Times New Roman" w:hAnsi="Times New Roman" w:cs="Times New Roman"/>
          <w:iCs/>
          <w:sz w:val="28"/>
          <w:szCs w:val="28"/>
        </w:rPr>
        <w:t>4. Постійний моніторинг та контроль:</w:t>
      </w:r>
      <w:r w:rsidR="00387D9C">
        <w:rPr>
          <w:rFonts w:ascii="Times New Roman" w:hAnsi="Times New Roman" w:cs="Times New Roman"/>
          <w:iCs/>
          <w:sz w:val="28"/>
          <w:szCs w:val="28"/>
        </w:rPr>
        <w:t xml:space="preserve"> </w:t>
      </w:r>
      <w:r w:rsidRPr="00317248">
        <w:rPr>
          <w:rFonts w:ascii="Times New Roman" w:hAnsi="Times New Roman" w:cs="Times New Roman"/>
          <w:iCs/>
          <w:sz w:val="28"/>
          <w:szCs w:val="28"/>
        </w:rPr>
        <w:t>Регулярний моніторинг стану повітря та контроль за дотриманням екологічних норм.</w:t>
      </w:r>
    </w:p>
    <w:p w14:paraId="2FB02366" w14:textId="443C70B5" w:rsidR="00317248" w:rsidRPr="00317248" w:rsidRDefault="00317248" w:rsidP="003D6A33">
      <w:pPr>
        <w:spacing w:after="0"/>
        <w:rPr>
          <w:rFonts w:ascii="Times New Roman" w:hAnsi="Times New Roman" w:cs="Times New Roman"/>
          <w:iCs/>
          <w:sz w:val="28"/>
          <w:szCs w:val="28"/>
        </w:rPr>
      </w:pPr>
      <w:r w:rsidRPr="00317248">
        <w:rPr>
          <w:rFonts w:ascii="Times New Roman" w:hAnsi="Times New Roman" w:cs="Times New Roman"/>
          <w:iCs/>
          <w:sz w:val="28"/>
          <w:szCs w:val="28"/>
        </w:rPr>
        <w:lastRenderedPageBreak/>
        <w:t>5. Екологічна освіта та підвищення кваліфікації персоналу: Проведення навчання для працівників підприємства щодо методів зменшення забруднення та екологічних практик.</w:t>
      </w:r>
    </w:p>
    <w:p w14:paraId="394B3B3A" w14:textId="78438379" w:rsidR="00317248" w:rsidRPr="00317248" w:rsidRDefault="00317248" w:rsidP="003D6A33">
      <w:pPr>
        <w:spacing w:after="0"/>
        <w:rPr>
          <w:rFonts w:ascii="Times New Roman" w:hAnsi="Times New Roman" w:cs="Times New Roman"/>
          <w:iCs/>
          <w:sz w:val="28"/>
          <w:szCs w:val="28"/>
        </w:rPr>
      </w:pPr>
      <w:r w:rsidRPr="00317248">
        <w:rPr>
          <w:rFonts w:ascii="Times New Roman" w:hAnsi="Times New Roman" w:cs="Times New Roman"/>
          <w:iCs/>
          <w:sz w:val="28"/>
          <w:szCs w:val="28"/>
        </w:rPr>
        <w:t>6. Розробка та впровадження заходів з рекультивації: Відновлення територій, що зазнали впливу виробничих процесів.</w:t>
      </w:r>
    </w:p>
    <w:p w14:paraId="70477E23" w14:textId="162BF185" w:rsidR="00317248" w:rsidRPr="00317248" w:rsidRDefault="00317248" w:rsidP="003D6A33">
      <w:pPr>
        <w:spacing w:after="0"/>
        <w:rPr>
          <w:rFonts w:ascii="Times New Roman" w:hAnsi="Times New Roman" w:cs="Times New Roman"/>
          <w:iCs/>
          <w:sz w:val="28"/>
          <w:szCs w:val="28"/>
        </w:rPr>
      </w:pPr>
      <w:r w:rsidRPr="00317248">
        <w:rPr>
          <w:rFonts w:ascii="Times New Roman" w:hAnsi="Times New Roman" w:cs="Times New Roman"/>
          <w:iCs/>
          <w:sz w:val="28"/>
          <w:szCs w:val="28"/>
        </w:rPr>
        <w:t>Реалізація цих рекомендацій сприятиме зменшенню негативного впливу ПАТ «Запоріжсталь» на довкілля та поліпшенню екологічної ситуації в місті Запоріжжя та Запорізькому регіоні в цілому.</w:t>
      </w:r>
    </w:p>
    <w:p w14:paraId="7A440995" w14:textId="03733DF3" w:rsidR="00571D60" w:rsidRDefault="00571D60" w:rsidP="00571D60">
      <w:pPr>
        <w:spacing w:before="83"/>
        <w:ind w:firstLine="0"/>
      </w:pPr>
    </w:p>
    <w:p w14:paraId="11AF68EA" w14:textId="77777777" w:rsidR="00571D60" w:rsidRPr="0073469A" w:rsidRDefault="00571D60" w:rsidP="00571D60">
      <w:pPr>
        <w:spacing w:before="83"/>
        <w:ind w:firstLine="0"/>
        <w:rPr>
          <w:rFonts w:ascii="Times New Roman" w:hAnsi="Times New Roman" w:cs="Times New Roman"/>
        </w:rPr>
      </w:pPr>
    </w:p>
    <w:p w14:paraId="0F56E899" w14:textId="77777777" w:rsidR="00571D60" w:rsidRDefault="00571D60" w:rsidP="00571D60">
      <w:pPr>
        <w:spacing w:before="83"/>
        <w:ind w:firstLine="0"/>
      </w:pPr>
    </w:p>
    <w:p w14:paraId="0F1422FC" w14:textId="77777777" w:rsidR="00571D60" w:rsidRDefault="00571D60" w:rsidP="00571D60">
      <w:pPr>
        <w:spacing w:before="83"/>
        <w:ind w:firstLine="0"/>
      </w:pPr>
    </w:p>
    <w:p w14:paraId="0C79DEE8" w14:textId="77777777" w:rsidR="00571D60" w:rsidRDefault="00571D60" w:rsidP="00571D60">
      <w:pPr>
        <w:spacing w:before="83"/>
        <w:ind w:firstLine="0"/>
      </w:pPr>
    </w:p>
    <w:p w14:paraId="6DEC6A0B" w14:textId="77777777" w:rsidR="00571D60" w:rsidRDefault="00571D60" w:rsidP="00571D60">
      <w:pPr>
        <w:spacing w:before="83"/>
        <w:ind w:firstLine="0"/>
      </w:pPr>
    </w:p>
    <w:p w14:paraId="0787E556" w14:textId="5117BB2F" w:rsidR="00571D60" w:rsidRDefault="00571D60" w:rsidP="00571D60">
      <w:pPr>
        <w:spacing w:before="83"/>
        <w:ind w:firstLine="0"/>
        <w:rPr>
          <w:rFonts w:ascii="Times New Roman" w:eastAsia="Times New Roman" w:hAnsi="Times New Roman" w:cs="Times New Roman"/>
          <w:sz w:val="28"/>
          <w:szCs w:val="28"/>
        </w:rPr>
      </w:pPr>
    </w:p>
    <w:p w14:paraId="1674C83A" w14:textId="19321DDB" w:rsidR="00317248" w:rsidRDefault="00317248" w:rsidP="00571D60">
      <w:pPr>
        <w:spacing w:before="83"/>
        <w:ind w:firstLine="0"/>
        <w:rPr>
          <w:rFonts w:ascii="Times New Roman" w:eastAsia="Times New Roman" w:hAnsi="Times New Roman" w:cs="Times New Roman"/>
          <w:sz w:val="28"/>
          <w:szCs w:val="28"/>
        </w:rPr>
      </w:pPr>
    </w:p>
    <w:p w14:paraId="32B02AA8" w14:textId="2B614F8A" w:rsidR="00317248" w:rsidRDefault="00317248" w:rsidP="00571D60">
      <w:pPr>
        <w:spacing w:before="83"/>
        <w:ind w:firstLine="0"/>
        <w:rPr>
          <w:rFonts w:ascii="Times New Roman" w:eastAsia="Times New Roman" w:hAnsi="Times New Roman" w:cs="Times New Roman"/>
          <w:sz w:val="28"/>
          <w:szCs w:val="28"/>
        </w:rPr>
      </w:pPr>
    </w:p>
    <w:p w14:paraId="4F35392C" w14:textId="47DF373C" w:rsidR="00317248" w:rsidRDefault="00317248" w:rsidP="00571D60">
      <w:pPr>
        <w:spacing w:before="83"/>
        <w:ind w:firstLine="0"/>
        <w:rPr>
          <w:rFonts w:ascii="Times New Roman" w:eastAsia="Times New Roman" w:hAnsi="Times New Roman" w:cs="Times New Roman"/>
          <w:sz w:val="28"/>
          <w:szCs w:val="28"/>
        </w:rPr>
      </w:pPr>
    </w:p>
    <w:p w14:paraId="5956C200" w14:textId="705D6598" w:rsidR="00317248" w:rsidRDefault="00317248" w:rsidP="00571D60">
      <w:pPr>
        <w:spacing w:before="83"/>
        <w:ind w:firstLine="0"/>
        <w:rPr>
          <w:rFonts w:ascii="Times New Roman" w:eastAsia="Times New Roman" w:hAnsi="Times New Roman" w:cs="Times New Roman"/>
          <w:sz w:val="28"/>
          <w:szCs w:val="28"/>
        </w:rPr>
      </w:pPr>
    </w:p>
    <w:p w14:paraId="4A0F7220" w14:textId="4D9A23D8" w:rsidR="00317248" w:rsidRDefault="00317248" w:rsidP="00571D60">
      <w:pPr>
        <w:spacing w:before="83"/>
        <w:ind w:firstLine="0"/>
        <w:rPr>
          <w:rFonts w:ascii="Times New Roman" w:eastAsia="Times New Roman" w:hAnsi="Times New Roman" w:cs="Times New Roman"/>
          <w:sz w:val="28"/>
          <w:szCs w:val="28"/>
        </w:rPr>
      </w:pPr>
    </w:p>
    <w:p w14:paraId="2D5DF6BA" w14:textId="77777777" w:rsidR="00317248" w:rsidRDefault="00317248" w:rsidP="00571D60">
      <w:pPr>
        <w:spacing w:before="83"/>
        <w:ind w:firstLine="0"/>
        <w:rPr>
          <w:rFonts w:ascii="Times New Roman" w:eastAsia="Times New Roman" w:hAnsi="Times New Roman" w:cs="Times New Roman"/>
          <w:sz w:val="28"/>
          <w:szCs w:val="28"/>
        </w:rPr>
      </w:pPr>
    </w:p>
    <w:p w14:paraId="728B7E69" w14:textId="30073A9B" w:rsidR="00571D60" w:rsidRDefault="00571D60">
      <w:pPr>
        <w:ind w:firstLine="0"/>
        <w:rPr>
          <w:rFonts w:ascii="Times New Roman" w:eastAsia="Times New Roman" w:hAnsi="Times New Roman" w:cs="Times New Roman"/>
          <w:sz w:val="28"/>
          <w:szCs w:val="28"/>
        </w:rPr>
      </w:pPr>
    </w:p>
    <w:p w14:paraId="20600C4D" w14:textId="1FC49E19" w:rsidR="003D6A33" w:rsidRDefault="003D6A33">
      <w:pPr>
        <w:ind w:firstLine="0"/>
        <w:rPr>
          <w:rFonts w:ascii="Times New Roman" w:eastAsia="Times New Roman" w:hAnsi="Times New Roman" w:cs="Times New Roman"/>
          <w:sz w:val="28"/>
          <w:szCs w:val="28"/>
        </w:rPr>
      </w:pPr>
    </w:p>
    <w:p w14:paraId="54F1DA6E" w14:textId="5D559463" w:rsidR="003D6A33" w:rsidRDefault="003D6A33">
      <w:pPr>
        <w:ind w:firstLine="0"/>
        <w:rPr>
          <w:rFonts w:ascii="Times New Roman" w:eastAsia="Times New Roman" w:hAnsi="Times New Roman" w:cs="Times New Roman"/>
          <w:sz w:val="28"/>
          <w:szCs w:val="28"/>
        </w:rPr>
      </w:pPr>
    </w:p>
    <w:p w14:paraId="372A7F6B" w14:textId="77777777" w:rsidR="003D6A33" w:rsidRPr="001B5A68" w:rsidRDefault="003D6A33">
      <w:pPr>
        <w:ind w:firstLine="0"/>
        <w:rPr>
          <w:rFonts w:ascii="Times New Roman" w:eastAsia="Times New Roman" w:hAnsi="Times New Roman" w:cs="Times New Roman"/>
          <w:sz w:val="28"/>
          <w:szCs w:val="28"/>
        </w:rPr>
      </w:pPr>
    </w:p>
    <w:p w14:paraId="000004F7" w14:textId="66FB9BA1" w:rsidR="00457EF7" w:rsidRDefault="00677137">
      <w:pPr>
        <w:pBdr>
          <w:top w:val="nil"/>
          <w:left w:val="nil"/>
          <w:bottom w:val="nil"/>
          <w:right w:val="nil"/>
          <w:between w:val="nil"/>
        </w:pBdr>
        <w:spacing w:after="0"/>
        <w:ind w:left="720" w:hanging="10"/>
        <w:jc w:val="center"/>
        <w:rPr>
          <w:rFonts w:ascii="Times New Roman" w:eastAsia="Times New Roman" w:hAnsi="Times New Roman" w:cs="Times New Roman"/>
          <w:bCs/>
          <w:sz w:val="28"/>
          <w:szCs w:val="28"/>
        </w:rPr>
      </w:pPr>
      <w:sdt>
        <w:sdtPr>
          <w:tag w:val="goog_rdk_28"/>
          <w:id w:val="-1333293159"/>
          <w:showingPlcHdr/>
        </w:sdtPr>
        <w:sdtEndPr/>
        <w:sdtContent>
          <w:r w:rsidR="00814BFE" w:rsidRPr="00814BFE">
            <w:t xml:space="preserve">     </w:t>
          </w:r>
        </w:sdtContent>
      </w:sdt>
      <w:r w:rsidR="00301D8F" w:rsidRPr="00814BFE">
        <w:rPr>
          <w:rFonts w:ascii="Times New Roman" w:eastAsia="Times New Roman" w:hAnsi="Times New Roman" w:cs="Times New Roman"/>
          <w:bCs/>
          <w:sz w:val="28"/>
          <w:szCs w:val="28"/>
        </w:rPr>
        <w:t>ПЕРЕЛІК ПОСИЛАНЬ</w:t>
      </w:r>
    </w:p>
    <w:p w14:paraId="739589B1" w14:textId="77777777" w:rsidR="00814BFE" w:rsidRPr="00814BFE" w:rsidRDefault="00814BFE" w:rsidP="003E3070">
      <w:pPr>
        <w:pBdr>
          <w:top w:val="nil"/>
          <w:left w:val="nil"/>
          <w:bottom w:val="nil"/>
          <w:right w:val="nil"/>
          <w:between w:val="nil"/>
        </w:pBdr>
        <w:spacing w:after="0"/>
        <w:ind w:firstLine="0"/>
        <w:rPr>
          <w:rFonts w:ascii="Times New Roman" w:eastAsia="Times New Roman" w:hAnsi="Times New Roman" w:cs="Times New Roman"/>
          <w:bCs/>
          <w:color w:val="000000"/>
          <w:sz w:val="28"/>
          <w:szCs w:val="28"/>
        </w:rPr>
      </w:pPr>
    </w:p>
    <w:p w14:paraId="000004F8" w14:textId="755A3DC5"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2" w:name="_heading=h.30j0zll" w:colFirst="0" w:colLast="0"/>
      <w:bookmarkStart w:id="3" w:name="_Ref166170868"/>
      <w:bookmarkEnd w:id="2"/>
      <w:r>
        <w:rPr>
          <w:rFonts w:ascii="Times New Roman" w:eastAsia="Times New Roman" w:hAnsi="Times New Roman" w:cs="Times New Roman"/>
          <w:color w:val="000000"/>
          <w:sz w:val="28"/>
          <w:szCs w:val="28"/>
          <w:lang w:val="ru-RU"/>
        </w:rPr>
        <w:t xml:space="preserve">1. </w:t>
      </w:r>
      <w:r w:rsidR="005E1252">
        <w:rPr>
          <w:rFonts w:ascii="Times New Roman" w:eastAsia="Times New Roman" w:hAnsi="Times New Roman" w:cs="Times New Roman"/>
          <w:color w:val="000000"/>
          <w:sz w:val="28"/>
          <w:szCs w:val="28"/>
        </w:rPr>
        <w:t>Авраменко С. Х., Гуляєв В. М., Волошин М. Д. Екологія міських систем та основних виробництв промисловості : навч. посіб. Київ</w:t>
      </w:r>
      <w:r w:rsidR="007D277A">
        <w:rPr>
          <w:rFonts w:ascii="Times New Roman" w:eastAsia="Times New Roman" w:hAnsi="Times New Roman" w:cs="Times New Roman"/>
          <w:color w:val="000000"/>
          <w:sz w:val="28"/>
          <w:szCs w:val="28"/>
        </w:rPr>
        <w:t>-</w:t>
      </w:r>
      <w:r w:rsidR="005E1252">
        <w:rPr>
          <w:rFonts w:ascii="Times New Roman" w:eastAsia="Times New Roman" w:hAnsi="Times New Roman" w:cs="Times New Roman"/>
          <w:color w:val="000000"/>
          <w:sz w:val="28"/>
          <w:szCs w:val="28"/>
        </w:rPr>
        <w:t>Дніпродзержинськ : НМЦ ВО  ДДТУ, 2007. 483 с.</w:t>
      </w:r>
      <w:bookmarkEnd w:id="3"/>
    </w:p>
    <w:p w14:paraId="5543E033" w14:textId="42460BFD" w:rsidR="00BA1B70" w:rsidRDefault="003E48C8" w:rsidP="00BA1B70">
      <w:pPr>
        <w:pStyle w:val="afb"/>
        <w:spacing w:before="0" w:beforeAutospacing="0" w:after="0" w:afterAutospacing="0" w:line="360" w:lineRule="auto"/>
        <w:ind w:firstLine="709"/>
        <w:jc w:val="both"/>
        <w:rPr>
          <w:sz w:val="28"/>
          <w:szCs w:val="28"/>
          <w:lang w:val="uk-UA"/>
        </w:rPr>
      </w:pPr>
      <w:bookmarkStart w:id="4" w:name="_heading=h.1fob9te" w:colFirst="0" w:colLast="0"/>
      <w:bookmarkStart w:id="5" w:name="_Ref166174871"/>
      <w:bookmarkEnd w:id="4"/>
      <w:r w:rsidRPr="000B76A9">
        <w:rPr>
          <w:color w:val="000000"/>
          <w:sz w:val="28"/>
          <w:szCs w:val="28"/>
          <w:lang w:val="uk-UA"/>
        </w:rPr>
        <w:t xml:space="preserve">2. </w:t>
      </w:r>
      <w:bookmarkStart w:id="6" w:name="_heading=h.3znysh7" w:colFirst="0" w:colLast="0"/>
      <w:bookmarkStart w:id="7" w:name="_Ref166174894"/>
      <w:bookmarkEnd w:id="5"/>
      <w:bookmarkEnd w:id="6"/>
      <w:r w:rsidR="00930508" w:rsidRPr="000B76A9">
        <w:rPr>
          <w:sz w:val="28"/>
          <w:szCs w:val="28"/>
          <w:lang w:val="uk-UA"/>
        </w:rPr>
        <w:t xml:space="preserve">Білецький, П. В., Сергєєв. </w:t>
      </w:r>
      <w:r w:rsidR="00930508" w:rsidRPr="00930508">
        <w:rPr>
          <w:sz w:val="28"/>
          <w:szCs w:val="28"/>
        </w:rPr>
        <w:t xml:space="preserve">(2013). Збагачення корисних копалин. Збагачення корисних копалин: наук.-техн. зб. / ДВНЗ </w:t>
      </w:r>
      <w:r w:rsidR="00DD3964">
        <w:rPr>
          <w:sz w:val="28"/>
          <w:szCs w:val="28"/>
        </w:rPr>
        <w:t>«</w:t>
      </w:r>
      <w:r w:rsidR="00930508" w:rsidRPr="00930508">
        <w:rPr>
          <w:sz w:val="28"/>
          <w:szCs w:val="28"/>
        </w:rPr>
        <w:t>НГУ</w:t>
      </w:r>
      <w:r w:rsidR="00DD3964">
        <w:rPr>
          <w:sz w:val="28"/>
          <w:szCs w:val="28"/>
        </w:rPr>
        <w:t>»</w:t>
      </w:r>
      <w:r w:rsidR="00930508" w:rsidRPr="00930508">
        <w:rPr>
          <w:sz w:val="28"/>
          <w:szCs w:val="28"/>
        </w:rPr>
        <w:t>, Вип. 53 (94), С. 205-209. Дніпропетровськ.</w:t>
      </w:r>
    </w:p>
    <w:p w14:paraId="2AB1375C" w14:textId="127608FF" w:rsidR="00930508" w:rsidRPr="00BA1B70" w:rsidRDefault="003E48C8" w:rsidP="00BA1B70">
      <w:pPr>
        <w:pStyle w:val="afb"/>
        <w:spacing w:before="0" w:beforeAutospacing="0" w:after="0" w:afterAutospacing="0" w:line="360" w:lineRule="auto"/>
        <w:ind w:firstLine="709"/>
        <w:jc w:val="both"/>
        <w:rPr>
          <w:sz w:val="28"/>
          <w:szCs w:val="28"/>
        </w:rPr>
      </w:pPr>
      <w:r>
        <w:rPr>
          <w:color w:val="000000"/>
          <w:sz w:val="28"/>
          <w:szCs w:val="28"/>
        </w:rPr>
        <w:t>3.</w:t>
      </w:r>
      <w:bookmarkEnd w:id="7"/>
      <w:r w:rsidR="00BA1B70">
        <w:rPr>
          <w:color w:val="000000"/>
          <w:sz w:val="28"/>
          <w:szCs w:val="28"/>
        </w:rPr>
        <w:t xml:space="preserve"> </w:t>
      </w:r>
      <w:r w:rsidR="00930508" w:rsidRPr="00930508">
        <w:rPr>
          <w:color w:val="000000"/>
          <w:sz w:val="28"/>
          <w:szCs w:val="28"/>
        </w:rPr>
        <w:t>Боголюбов, В., Мокін, В. Моніторинг довкілля : підручник / ред.: В. Боголюбов, Т. Сафранова. Херсон : Грінь Д.С., 2012. 530 с.</w:t>
      </w:r>
    </w:p>
    <w:p w14:paraId="000004FB" w14:textId="736BEB39" w:rsidR="00457EF7" w:rsidRDefault="003E48C8" w:rsidP="00BA1B70">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8" w:name="_heading=h.2et92p0" w:colFirst="0" w:colLast="0"/>
      <w:bookmarkStart w:id="9" w:name="_Ref166174904"/>
      <w:bookmarkEnd w:id="8"/>
      <w:r>
        <w:rPr>
          <w:rFonts w:ascii="Times New Roman" w:eastAsia="Times New Roman" w:hAnsi="Times New Roman" w:cs="Times New Roman"/>
          <w:color w:val="000000"/>
          <w:sz w:val="28"/>
          <w:szCs w:val="28"/>
          <w:lang w:val="ru-RU"/>
        </w:rPr>
        <w:t xml:space="preserve">4. </w:t>
      </w:r>
      <w:r w:rsidR="005E1252">
        <w:rPr>
          <w:rFonts w:ascii="Times New Roman" w:eastAsia="Times New Roman" w:hAnsi="Times New Roman" w:cs="Times New Roman"/>
          <w:color w:val="000000"/>
          <w:sz w:val="28"/>
          <w:szCs w:val="28"/>
        </w:rPr>
        <w:t>Васенко О., Рибалова О., Артем’єв С. Інтегральні та комплексні оцінки стану навколишнього природного середовища : монографія. Х</w:t>
      </w:r>
      <w:r w:rsidR="00C90F6C">
        <w:rPr>
          <w:rFonts w:ascii="Times New Roman" w:eastAsia="Times New Roman" w:hAnsi="Times New Roman" w:cs="Times New Roman"/>
          <w:color w:val="000000"/>
          <w:sz w:val="28"/>
          <w:szCs w:val="28"/>
        </w:rPr>
        <w:t>арків</w:t>
      </w:r>
      <w:r w:rsidR="005E1252">
        <w:rPr>
          <w:rFonts w:ascii="Times New Roman" w:eastAsia="Times New Roman" w:hAnsi="Times New Roman" w:cs="Times New Roman"/>
          <w:color w:val="000000"/>
          <w:sz w:val="28"/>
          <w:szCs w:val="28"/>
        </w:rPr>
        <w:t>: НУГЗУ, 2015. 419 с.</w:t>
      </w:r>
      <w:bookmarkEnd w:id="9"/>
    </w:p>
    <w:p w14:paraId="000004FC" w14:textId="58C799BE"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10" w:name="_heading=h.tyjcwt" w:colFirst="0" w:colLast="0"/>
      <w:bookmarkStart w:id="11" w:name="_Ref166174988"/>
      <w:bookmarkEnd w:id="10"/>
      <w:r w:rsidRPr="00646C36">
        <w:rPr>
          <w:rFonts w:ascii="Times New Roman" w:eastAsia="Times New Roman" w:hAnsi="Times New Roman" w:cs="Times New Roman"/>
          <w:color w:val="000000"/>
          <w:sz w:val="28"/>
          <w:szCs w:val="28"/>
        </w:rPr>
        <w:t xml:space="preserve">5. </w:t>
      </w:r>
      <w:r w:rsidR="005E1252">
        <w:rPr>
          <w:rFonts w:ascii="Times New Roman" w:eastAsia="Times New Roman" w:hAnsi="Times New Roman" w:cs="Times New Roman"/>
          <w:color w:val="000000"/>
          <w:sz w:val="28"/>
          <w:szCs w:val="28"/>
        </w:rPr>
        <w:t>Гапон В. О., Альохіна Т. М. Гігієнічна оцінка умов праці при виплавці легованих марганцем сталей у мартенівських цехах : Укр. журн. з проблем медицини пр. 2-ге вид. 2005.</w:t>
      </w:r>
      <w:r w:rsidR="00086D8E">
        <w:rPr>
          <w:rFonts w:ascii="Times New Roman" w:eastAsia="Times New Roman" w:hAnsi="Times New Roman" w:cs="Times New Roman"/>
          <w:color w:val="000000"/>
          <w:sz w:val="28"/>
          <w:szCs w:val="28"/>
        </w:rPr>
        <w:t xml:space="preserve"> </w:t>
      </w:r>
      <w:r w:rsidR="005E1252">
        <w:rPr>
          <w:rFonts w:ascii="Times New Roman" w:eastAsia="Times New Roman" w:hAnsi="Times New Roman" w:cs="Times New Roman"/>
          <w:color w:val="000000"/>
          <w:sz w:val="28"/>
          <w:szCs w:val="28"/>
        </w:rPr>
        <w:t>С. 20</w:t>
      </w:r>
      <w:r w:rsidR="00D70182">
        <w:rPr>
          <w:rFonts w:ascii="Times New Roman" w:eastAsia="Times New Roman" w:hAnsi="Times New Roman" w:cs="Times New Roman"/>
          <w:color w:val="000000"/>
          <w:sz w:val="28"/>
          <w:szCs w:val="28"/>
        </w:rPr>
        <w:t>-</w:t>
      </w:r>
      <w:r w:rsidR="005E1252">
        <w:rPr>
          <w:rFonts w:ascii="Times New Roman" w:eastAsia="Times New Roman" w:hAnsi="Times New Roman" w:cs="Times New Roman"/>
          <w:color w:val="000000"/>
          <w:sz w:val="28"/>
          <w:szCs w:val="28"/>
        </w:rPr>
        <w:t>22</w:t>
      </w:r>
      <w:bookmarkEnd w:id="11"/>
    </w:p>
    <w:p w14:paraId="000004FD" w14:textId="66EF20CD"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12" w:name="_heading=h.3dy6vkm" w:colFirst="0" w:colLast="0"/>
      <w:bookmarkStart w:id="13" w:name="_Ref166175010"/>
      <w:bookmarkEnd w:id="12"/>
      <w:r>
        <w:rPr>
          <w:rFonts w:ascii="Times New Roman" w:eastAsia="Times New Roman" w:hAnsi="Times New Roman" w:cs="Times New Roman"/>
          <w:color w:val="000000"/>
          <w:sz w:val="28"/>
          <w:szCs w:val="28"/>
          <w:lang w:val="ru-RU"/>
        </w:rPr>
        <w:t xml:space="preserve">6. </w:t>
      </w:r>
      <w:r w:rsidR="005E1252">
        <w:rPr>
          <w:rFonts w:ascii="Times New Roman" w:eastAsia="Times New Roman" w:hAnsi="Times New Roman" w:cs="Times New Roman"/>
          <w:color w:val="000000"/>
          <w:sz w:val="28"/>
          <w:szCs w:val="28"/>
        </w:rPr>
        <w:t>Гігієна праці : Національний підручник. За ред.: Ю. І. Кундієва, О. П. Яворовського, А. М. Шевченко [та ін.]. Київ: Медицина, 2012. 904 с.</w:t>
      </w:r>
      <w:bookmarkEnd w:id="13"/>
    </w:p>
    <w:p w14:paraId="000004FE" w14:textId="3708DC99"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14" w:name="_heading=h.1t3h5sf" w:colFirst="0" w:colLast="0"/>
      <w:bookmarkStart w:id="15" w:name="_Ref166175023"/>
      <w:bookmarkEnd w:id="14"/>
      <w:r w:rsidRPr="003E48C8">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lang w:val="ru-RU"/>
        </w:rPr>
        <w:t xml:space="preserve"> </w:t>
      </w:r>
      <w:r w:rsidR="005E1252">
        <w:rPr>
          <w:rFonts w:ascii="Times New Roman" w:eastAsia="Times New Roman" w:hAnsi="Times New Roman" w:cs="Times New Roman"/>
          <w:color w:val="000000"/>
          <w:sz w:val="28"/>
          <w:szCs w:val="28"/>
        </w:rPr>
        <w:t>Гідроекологічна токсиметрія та біоіндикація забруднень: Теорія, методи, практика використання / ред.: І. Олексіна, Л. Бражинського. Львів : Світ, 1995. 437 с.</w:t>
      </w:r>
      <w:bookmarkEnd w:id="15"/>
    </w:p>
    <w:p w14:paraId="000004FF" w14:textId="3ED59267"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16" w:name="_heading=h.4d34og8" w:colFirst="0" w:colLast="0"/>
      <w:bookmarkStart w:id="17" w:name="_Ref166175074"/>
      <w:bookmarkEnd w:id="16"/>
      <w:r w:rsidRPr="00646C36">
        <w:rPr>
          <w:rFonts w:ascii="Times New Roman" w:eastAsia="Times New Roman" w:hAnsi="Times New Roman" w:cs="Times New Roman"/>
          <w:color w:val="000000"/>
          <w:sz w:val="28"/>
          <w:szCs w:val="28"/>
        </w:rPr>
        <w:t xml:space="preserve">8. </w:t>
      </w:r>
      <w:r w:rsidR="005E1252">
        <w:rPr>
          <w:rFonts w:ascii="Times New Roman" w:eastAsia="Times New Roman" w:hAnsi="Times New Roman" w:cs="Times New Roman"/>
          <w:color w:val="000000"/>
          <w:sz w:val="28"/>
          <w:szCs w:val="28"/>
        </w:rPr>
        <w:t>Глиняна Н.М. Охорона праці в ливарному виробництві Курс лекцій Н.М. Глиняна, 2009. 34</w:t>
      </w:r>
      <w:r w:rsidR="00D70182">
        <w:rPr>
          <w:rFonts w:ascii="Times New Roman" w:eastAsia="Times New Roman" w:hAnsi="Times New Roman" w:cs="Times New Roman"/>
          <w:color w:val="000000"/>
          <w:sz w:val="28"/>
          <w:szCs w:val="28"/>
        </w:rPr>
        <w:t>-</w:t>
      </w:r>
      <w:r w:rsidR="005E1252">
        <w:rPr>
          <w:rFonts w:ascii="Times New Roman" w:eastAsia="Times New Roman" w:hAnsi="Times New Roman" w:cs="Times New Roman"/>
          <w:color w:val="000000"/>
          <w:sz w:val="28"/>
          <w:szCs w:val="28"/>
        </w:rPr>
        <w:t>35с</w:t>
      </w:r>
      <w:bookmarkEnd w:id="17"/>
    </w:p>
    <w:p w14:paraId="00000500" w14:textId="0F9CD7CC"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18" w:name="_heading=h.2s8eyo1" w:colFirst="0" w:colLast="0"/>
      <w:bookmarkStart w:id="19" w:name="_Ref166175085"/>
      <w:bookmarkEnd w:id="18"/>
      <w:r w:rsidRPr="00646C36">
        <w:rPr>
          <w:rFonts w:ascii="Times New Roman" w:eastAsia="Times New Roman" w:hAnsi="Times New Roman" w:cs="Times New Roman"/>
          <w:color w:val="000000"/>
          <w:sz w:val="28"/>
          <w:szCs w:val="28"/>
        </w:rPr>
        <w:t xml:space="preserve">9. </w:t>
      </w:r>
      <w:r w:rsidR="005E1252">
        <w:rPr>
          <w:rFonts w:ascii="Times New Roman" w:eastAsia="Times New Roman" w:hAnsi="Times New Roman" w:cs="Times New Roman"/>
          <w:color w:val="000000"/>
          <w:sz w:val="28"/>
          <w:szCs w:val="28"/>
        </w:rPr>
        <w:t xml:space="preserve">Гумницький Я. М. Метеорологія та кліматологія : навч. посіб. Львів : Нац. ун-т </w:t>
      </w:r>
      <w:r w:rsidR="00DD3964" w:rsidRPr="00DD3964">
        <w:rPr>
          <w:rFonts w:ascii="Times New Roman" w:eastAsia="Times New Roman" w:hAnsi="Times New Roman" w:cs="Times New Roman"/>
          <w:color w:val="000000"/>
          <w:sz w:val="28"/>
          <w:szCs w:val="28"/>
        </w:rPr>
        <w:t>«</w:t>
      </w:r>
      <w:r w:rsidR="005E1252">
        <w:rPr>
          <w:rFonts w:ascii="Times New Roman" w:eastAsia="Times New Roman" w:hAnsi="Times New Roman" w:cs="Times New Roman"/>
          <w:color w:val="000000"/>
          <w:sz w:val="28"/>
          <w:szCs w:val="28"/>
        </w:rPr>
        <w:t xml:space="preserve">Львів. </w:t>
      </w:r>
      <w:r w:rsidR="00DD3964">
        <w:rPr>
          <w:rFonts w:ascii="Times New Roman" w:eastAsia="Times New Roman" w:hAnsi="Times New Roman" w:cs="Times New Roman"/>
          <w:color w:val="000000"/>
          <w:sz w:val="28"/>
          <w:szCs w:val="28"/>
        </w:rPr>
        <w:t>П</w:t>
      </w:r>
      <w:r w:rsidR="005E1252">
        <w:rPr>
          <w:rFonts w:ascii="Times New Roman" w:eastAsia="Times New Roman" w:hAnsi="Times New Roman" w:cs="Times New Roman"/>
          <w:color w:val="000000"/>
          <w:sz w:val="28"/>
          <w:szCs w:val="28"/>
        </w:rPr>
        <w:t>олітехніка</w:t>
      </w:r>
      <w:r w:rsidR="00DD3964">
        <w:rPr>
          <w:rFonts w:ascii="Times New Roman" w:eastAsia="Times New Roman" w:hAnsi="Times New Roman" w:cs="Times New Roman"/>
          <w:color w:val="000000"/>
          <w:sz w:val="28"/>
          <w:szCs w:val="28"/>
          <w:lang w:val="ru-RU"/>
        </w:rPr>
        <w:t>»</w:t>
      </w:r>
      <w:r w:rsidR="005E1252">
        <w:rPr>
          <w:rFonts w:ascii="Times New Roman" w:eastAsia="Times New Roman" w:hAnsi="Times New Roman" w:cs="Times New Roman"/>
          <w:color w:val="000000"/>
          <w:sz w:val="28"/>
          <w:szCs w:val="28"/>
        </w:rPr>
        <w:t>., 2014. 203 с.</w:t>
      </w:r>
      <w:bookmarkEnd w:id="19"/>
    </w:p>
    <w:p w14:paraId="00000501" w14:textId="72A9913E"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20" w:name="_heading=h.17dp8vu" w:colFirst="0" w:colLast="0"/>
      <w:bookmarkStart w:id="21" w:name="_Ref166175115"/>
      <w:bookmarkEnd w:id="20"/>
      <w:r>
        <w:rPr>
          <w:rFonts w:ascii="Times New Roman" w:eastAsia="Times New Roman" w:hAnsi="Times New Roman" w:cs="Times New Roman"/>
          <w:color w:val="000000"/>
          <w:sz w:val="28"/>
          <w:szCs w:val="28"/>
          <w:lang w:val="ru-RU"/>
        </w:rPr>
        <w:t xml:space="preserve">10. </w:t>
      </w:r>
      <w:r w:rsidR="005E1252">
        <w:rPr>
          <w:rFonts w:ascii="Times New Roman" w:eastAsia="Times New Roman" w:hAnsi="Times New Roman" w:cs="Times New Roman"/>
          <w:color w:val="000000"/>
          <w:sz w:val="28"/>
          <w:szCs w:val="28"/>
        </w:rPr>
        <w:t>Джигирей B.C. Екологія та охорона навколишнього природного середовища: Навч. посіб</w:t>
      </w:r>
      <w:r w:rsidR="005E1252" w:rsidRPr="003E3070">
        <w:rPr>
          <w:rFonts w:ascii="Times New Roman" w:eastAsia="Times New Roman" w:hAnsi="Times New Roman" w:cs="Times New Roman"/>
          <w:color w:val="000000"/>
          <w:sz w:val="28"/>
          <w:szCs w:val="28"/>
        </w:rPr>
        <w:t>. 2-ге вид., стер. К</w:t>
      </w:r>
      <w:r w:rsidR="007D277A" w:rsidRPr="003E3070">
        <w:rPr>
          <w:rFonts w:ascii="Times New Roman" w:eastAsia="Times New Roman" w:hAnsi="Times New Roman" w:cs="Times New Roman"/>
          <w:color w:val="000000"/>
          <w:sz w:val="28"/>
          <w:szCs w:val="28"/>
        </w:rPr>
        <w:t>иїв</w:t>
      </w:r>
      <w:r w:rsidR="005E1252" w:rsidRPr="003E3070">
        <w:rPr>
          <w:rFonts w:ascii="Times New Roman" w:eastAsia="Times New Roman" w:hAnsi="Times New Roman" w:cs="Times New Roman"/>
          <w:color w:val="000000"/>
          <w:sz w:val="28"/>
          <w:szCs w:val="28"/>
        </w:rPr>
        <w:t xml:space="preserve">: Т-во </w:t>
      </w:r>
      <w:r w:rsidR="00DD3964">
        <w:rPr>
          <w:rFonts w:ascii="Times New Roman" w:eastAsia="Times New Roman" w:hAnsi="Times New Roman" w:cs="Times New Roman"/>
          <w:color w:val="000000"/>
          <w:sz w:val="28"/>
          <w:szCs w:val="28"/>
          <w:lang w:val="ru-RU"/>
        </w:rPr>
        <w:t>«</w:t>
      </w:r>
      <w:r w:rsidR="005E1252" w:rsidRPr="003E3070">
        <w:rPr>
          <w:rFonts w:ascii="Times New Roman" w:eastAsia="Times New Roman" w:hAnsi="Times New Roman" w:cs="Times New Roman"/>
          <w:color w:val="000000"/>
          <w:sz w:val="28"/>
          <w:szCs w:val="28"/>
        </w:rPr>
        <w:t>Знання</w:t>
      </w:r>
      <w:r w:rsidR="00DD3964">
        <w:rPr>
          <w:rFonts w:ascii="Times New Roman" w:eastAsia="Times New Roman" w:hAnsi="Times New Roman" w:cs="Times New Roman"/>
          <w:color w:val="000000"/>
          <w:sz w:val="28"/>
          <w:szCs w:val="28"/>
          <w:lang w:val="ru-RU"/>
        </w:rPr>
        <w:t>»</w:t>
      </w:r>
      <w:r w:rsidR="005E1252" w:rsidRPr="003E3070">
        <w:rPr>
          <w:rFonts w:ascii="Times New Roman" w:eastAsia="Times New Roman" w:hAnsi="Times New Roman" w:cs="Times New Roman"/>
          <w:color w:val="000000"/>
          <w:sz w:val="28"/>
          <w:szCs w:val="28"/>
        </w:rPr>
        <w:t>, КОО, 2002. 203 с. ISBN 966-620-108-9</w:t>
      </w:r>
      <w:bookmarkEnd w:id="21"/>
    </w:p>
    <w:p w14:paraId="00000502" w14:textId="79FFF4B1"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22" w:name="_heading=h.3rdcrjn" w:colFirst="0" w:colLast="0"/>
      <w:bookmarkStart w:id="23" w:name="_Ref166175156"/>
      <w:bookmarkEnd w:id="22"/>
      <w:r>
        <w:rPr>
          <w:rFonts w:ascii="Times New Roman" w:eastAsia="Times New Roman" w:hAnsi="Times New Roman" w:cs="Times New Roman"/>
          <w:color w:val="000000"/>
          <w:sz w:val="28"/>
          <w:szCs w:val="28"/>
          <w:lang w:val="ru-RU"/>
        </w:rPr>
        <w:t xml:space="preserve">11. </w:t>
      </w:r>
      <w:r w:rsidR="005E1252">
        <w:rPr>
          <w:rFonts w:ascii="Times New Roman" w:eastAsia="Times New Roman" w:hAnsi="Times New Roman" w:cs="Times New Roman"/>
          <w:color w:val="000000"/>
          <w:sz w:val="28"/>
          <w:szCs w:val="28"/>
        </w:rPr>
        <w:t>Довкілля області за 2015 рік: Статистичний збірник.  Запоріжжя : Головне управління статистики у Запорізькій області, 2016.</w:t>
      </w:r>
      <w:r w:rsidR="00D70182">
        <w:rPr>
          <w:rFonts w:ascii="Times New Roman" w:eastAsia="Times New Roman" w:hAnsi="Times New Roman" w:cs="Times New Roman"/>
          <w:color w:val="000000"/>
          <w:sz w:val="28"/>
          <w:szCs w:val="28"/>
        </w:rPr>
        <w:t xml:space="preserve"> </w:t>
      </w:r>
      <w:r w:rsidR="005E1252">
        <w:rPr>
          <w:rFonts w:ascii="Times New Roman" w:eastAsia="Times New Roman" w:hAnsi="Times New Roman" w:cs="Times New Roman"/>
          <w:color w:val="000000"/>
          <w:sz w:val="28"/>
          <w:szCs w:val="28"/>
        </w:rPr>
        <w:t>161 с.</w:t>
      </w:r>
      <w:bookmarkEnd w:id="23"/>
    </w:p>
    <w:p w14:paraId="00000503" w14:textId="00855823"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24" w:name="_heading=h.26in1rg" w:colFirst="0" w:colLast="0"/>
      <w:bookmarkStart w:id="25" w:name="_Ref166175259"/>
      <w:bookmarkEnd w:id="24"/>
      <w:r>
        <w:rPr>
          <w:rFonts w:ascii="Times New Roman" w:eastAsia="Times New Roman" w:hAnsi="Times New Roman" w:cs="Times New Roman"/>
          <w:color w:val="000000"/>
          <w:sz w:val="28"/>
          <w:szCs w:val="28"/>
          <w:lang w:val="ru-RU"/>
        </w:rPr>
        <w:lastRenderedPageBreak/>
        <w:t xml:space="preserve">12. </w:t>
      </w:r>
      <w:r w:rsidR="005E1252">
        <w:rPr>
          <w:rFonts w:ascii="Times New Roman" w:eastAsia="Times New Roman" w:hAnsi="Times New Roman" w:cs="Times New Roman"/>
          <w:color w:val="000000"/>
          <w:sz w:val="28"/>
          <w:szCs w:val="28"/>
        </w:rPr>
        <w:t>Екологічний паспорт Запорізької області.</w:t>
      </w:r>
      <w:r w:rsidR="00D70182">
        <w:rPr>
          <w:rFonts w:ascii="Times New Roman" w:eastAsia="Times New Roman" w:hAnsi="Times New Roman" w:cs="Times New Roman"/>
          <w:color w:val="000000"/>
          <w:sz w:val="28"/>
          <w:szCs w:val="28"/>
        </w:rPr>
        <w:t xml:space="preserve"> </w:t>
      </w:r>
      <w:r w:rsidR="005E1252">
        <w:rPr>
          <w:rFonts w:ascii="Times New Roman" w:eastAsia="Times New Roman" w:hAnsi="Times New Roman" w:cs="Times New Roman"/>
          <w:color w:val="000000"/>
          <w:sz w:val="28"/>
          <w:szCs w:val="28"/>
        </w:rPr>
        <w:t>2015.</w:t>
      </w:r>
      <w:r w:rsidR="00D70182">
        <w:rPr>
          <w:rFonts w:ascii="Times New Roman" w:eastAsia="Times New Roman" w:hAnsi="Times New Roman" w:cs="Times New Roman"/>
          <w:color w:val="000000"/>
          <w:sz w:val="28"/>
          <w:szCs w:val="28"/>
        </w:rPr>
        <w:t xml:space="preserve"> </w:t>
      </w:r>
      <w:r w:rsidR="005E1252">
        <w:rPr>
          <w:rFonts w:ascii="Times New Roman" w:eastAsia="Times New Roman" w:hAnsi="Times New Roman" w:cs="Times New Roman"/>
          <w:color w:val="000000"/>
          <w:sz w:val="28"/>
          <w:szCs w:val="28"/>
        </w:rPr>
        <w:t>166 с.</w:t>
      </w:r>
      <w:bookmarkEnd w:id="25"/>
    </w:p>
    <w:p w14:paraId="00000504" w14:textId="1A355336"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26" w:name="_heading=h.lnxbz9" w:colFirst="0" w:colLast="0"/>
      <w:bookmarkStart w:id="27" w:name="_Ref166175286"/>
      <w:bookmarkEnd w:id="26"/>
      <w:r>
        <w:rPr>
          <w:rFonts w:ascii="Times New Roman" w:eastAsia="Times New Roman" w:hAnsi="Times New Roman" w:cs="Times New Roman"/>
          <w:color w:val="000000"/>
          <w:sz w:val="28"/>
          <w:szCs w:val="28"/>
          <w:lang w:val="ru-RU"/>
        </w:rPr>
        <w:t xml:space="preserve">13. </w:t>
      </w:r>
      <w:r w:rsidR="005E1252">
        <w:rPr>
          <w:rFonts w:ascii="Times New Roman" w:eastAsia="Times New Roman" w:hAnsi="Times New Roman" w:cs="Times New Roman"/>
          <w:color w:val="000000"/>
          <w:sz w:val="28"/>
          <w:szCs w:val="28"/>
        </w:rPr>
        <w:t xml:space="preserve">Закон України </w:t>
      </w:r>
      <w:r w:rsidR="00E471F9">
        <w:rPr>
          <w:rFonts w:ascii="Times New Roman" w:eastAsia="Times New Roman" w:hAnsi="Times New Roman" w:cs="Times New Roman"/>
          <w:color w:val="000000"/>
          <w:sz w:val="28"/>
          <w:szCs w:val="28"/>
          <w:lang w:val="ru-RU"/>
        </w:rPr>
        <w:t>«</w:t>
      </w:r>
      <w:r w:rsidR="005E1252">
        <w:rPr>
          <w:rFonts w:ascii="Times New Roman" w:eastAsia="Times New Roman" w:hAnsi="Times New Roman" w:cs="Times New Roman"/>
          <w:color w:val="000000"/>
          <w:sz w:val="28"/>
          <w:szCs w:val="28"/>
        </w:rPr>
        <w:t>Про охорону навколишнього природного середовища</w:t>
      </w:r>
      <w:r w:rsidR="00E471F9">
        <w:rPr>
          <w:rFonts w:ascii="Times New Roman" w:eastAsia="Times New Roman" w:hAnsi="Times New Roman" w:cs="Times New Roman"/>
          <w:color w:val="000000"/>
          <w:sz w:val="28"/>
          <w:szCs w:val="28"/>
          <w:lang w:val="ru-RU"/>
        </w:rPr>
        <w:t>»</w:t>
      </w:r>
      <w:r w:rsidR="005E1252">
        <w:rPr>
          <w:rFonts w:ascii="Times New Roman" w:eastAsia="Times New Roman" w:hAnsi="Times New Roman" w:cs="Times New Roman"/>
          <w:color w:val="000000"/>
          <w:sz w:val="28"/>
          <w:szCs w:val="28"/>
        </w:rPr>
        <w:t xml:space="preserve"> /Відомості ВРУ, 1991, №41.</w:t>
      </w:r>
      <w:bookmarkEnd w:id="27"/>
    </w:p>
    <w:p w14:paraId="00000505" w14:textId="03E9B735"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28" w:name="_heading=h.35nkun2" w:colFirst="0" w:colLast="0"/>
      <w:bookmarkStart w:id="29" w:name="_Ref166175310"/>
      <w:bookmarkEnd w:id="28"/>
      <w:r>
        <w:rPr>
          <w:rFonts w:ascii="Times New Roman" w:eastAsia="Times New Roman" w:hAnsi="Times New Roman" w:cs="Times New Roman"/>
          <w:color w:val="000000"/>
          <w:sz w:val="28"/>
          <w:szCs w:val="28"/>
          <w:lang w:val="ru-RU"/>
        </w:rPr>
        <w:t xml:space="preserve">14. </w:t>
      </w:r>
      <w:r w:rsidR="005E1252">
        <w:rPr>
          <w:rFonts w:ascii="Times New Roman" w:eastAsia="Times New Roman" w:hAnsi="Times New Roman" w:cs="Times New Roman"/>
          <w:color w:val="000000"/>
          <w:sz w:val="28"/>
          <w:szCs w:val="28"/>
        </w:rPr>
        <w:t>Закон України «Про оцінку впливу на довкілля». Відомості Верховної Ради (ВВР), 2017, № 29</w:t>
      </w:r>
      <w:bookmarkEnd w:id="29"/>
    </w:p>
    <w:p w14:paraId="00000506" w14:textId="6701E605"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30" w:name="_heading=h.1ksv4uv" w:colFirst="0" w:colLast="0"/>
      <w:bookmarkStart w:id="31" w:name="_Ref166175332"/>
      <w:bookmarkEnd w:id="30"/>
      <w:r w:rsidRPr="003E48C8">
        <w:rPr>
          <w:rFonts w:ascii="Times New Roman" w:eastAsia="Times New Roman" w:hAnsi="Times New Roman" w:cs="Times New Roman"/>
          <w:color w:val="000000"/>
          <w:sz w:val="28"/>
          <w:szCs w:val="28"/>
        </w:rPr>
        <w:t xml:space="preserve">15. </w:t>
      </w:r>
      <w:r w:rsidR="005E1252">
        <w:rPr>
          <w:rFonts w:ascii="Times New Roman" w:eastAsia="Times New Roman" w:hAnsi="Times New Roman" w:cs="Times New Roman"/>
          <w:color w:val="000000"/>
          <w:sz w:val="28"/>
          <w:szCs w:val="28"/>
        </w:rPr>
        <w:t>Карамушка В. І. Екологічна збалансованість стратегічних ініціатив і проектів (інтегрування довкільних аспектів у стратегічне планування та проекту діяльність): практичний посіб.</w:t>
      </w:r>
      <w:r w:rsidR="00D70182">
        <w:rPr>
          <w:rFonts w:ascii="Times New Roman" w:eastAsia="Times New Roman" w:hAnsi="Times New Roman" w:cs="Times New Roman"/>
          <w:color w:val="000000"/>
          <w:sz w:val="28"/>
          <w:szCs w:val="28"/>
        </w:rPr>
        <w:t xml:space="preserve"> </w:t>
      </w:r>
      <w:r w:rsidR="005E1252">
        <w:rPr>
          <w:rFonts w:ascii="Times New Roman" w:eastAsia="Times New Roman" w:hAnsi="Times New Roman" w:cs="Times New Roman"/>
          <w:color w:val="000000"/>
          <w:sz w:val="28"/>
          <w:szCs w:val="28"/>
        </w:rPr>
        <w:t>К</w:t>
      </w:r>
      <w:r w:rsidR="007D277A">
        <w:rPr>
          <w:rFonts w:ascii="Times New Roman" w:eastAsia="Times New Roman" w:hAnsi="Times New Roman" w:cs="Times New Roman"/>
          <w:color w:val="000000"/>
          <w:sz w:val="28"/>
          <w:szCs w:val="28"/>
        </w:rPr>
        <w:t>иїв</w:t>
      </w:r>
      <w:r w:rsidR="005E1252">
        <w:rPr>
          <w:rFonts w:ascii="Times New Roman" w:eastAsia="Times New Roman" w:hAnsi="Times New Roman" w:cs="Times New Roman"/>
          <w:color w:val="000000"/>
          <w:sz w:val="28"/>
          <w:szCs w:val="28"/>
        </w:rPr>
        <w:t xml:space="preserve"> : К.І.С., 2012. 138 с</w:t>
      </w:r>
      <w:bookmarkEnd w:id="31"/>
    </w:p>
    <w:p w14:paraId="00000507" w14:textId="41B708F6"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32" w:name="_heading=h.44sinio" w:colFirst="0" w:colLast="0"/>
      <w:bookmarkStart w:id="33" w:name="_Ref166175398"/>
      <w:bookmarkEnd w:id="32"/>
      <w:r w:rsidRPr="003E48C8">
        <w:rPr>
          <w:rFonts w:ascii="Times New Roman" w:eastAsia="Times New Roman" w:hAnsi="Times New Roman" w:cs="Times New Roman"/>
          <w:color w:val="000000"/>
          <w:sz w:val="28"/>
          <w:szCs w:val="28"/>
        </w:rPr>
        <w:t>16.</w:t>
      </w:r>
      <w:r w:rsidRPr="00D70182">
        <w:rPr>
          <w:rFonts w:ascii="Times New Roman" w:eastAsia="Times New Roman" w:hAnsi="Times New Roman" w:cs="Times New Roman"/>
          <w:color w:val="000000"/>
          <w:sz w:val="28"/>
          <w:szCs w:val="28"/>
        </w:rPr>
        <w:t xml:space="preserve"> </w:t>
      </w:r>
      <w:r w:rsidR="005E1252">
        <w:rPr>
          <w:rFonts w:ascii="Times New Roman" w:eastAsia="Times New Roman" w:hAnsi="Times New Roman" w:cs="Times New Roman"/>
          <w:color w:val="000000"/>
          <w:sz w:val="28"/>
          <w:szCs w:val="28"/>
        </w:rPr>
        <w:t>Крайнюков О.М. Моніторинг навколишнього середовища: Підручник.Харків: ХНУ ім. В.Н.Каразіна, 2009.176 с.</w:t>
      </w:r>
      <w:bookmarkEnd w:id="33"/>
    </w:p>
    <w:p w14:paraId="00000508" w14:textId="4088087F"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34" w:name="_heading=h.2jxsxqh" w:colFirst="0" w:colLast="0"/>
      <w:bookmarkStart w:id="35" w:name="_Ref166175430"/>
      <w:bookmarkEnd w:id="34"/>
      <w:r>
        <w:rPr>
          <w:rFonts w:ascii="Times New Roman" w:eastAsia="Times New Roman" w:hAnsi="Times New Roman" w:cs="Times New Roman"/>
          <w:color w:val="000000"/>
          <w:sz w:val="28"/>
          <w:szCs w:val="28"/>
          <w:lang w:val="ru-RU"/>
        </w:rPr>
        <w:t xml:space="preserve">17. </w:t>
      </w:r>
      <w:r w:rsidR="005E1252">
        <w:rPr>
          <w:rFonts w:ascii="Times New Roman" w:eastAsia="Times New Roman" w:hAnsi="Times New Roman" w:cs="Times New Roman"/>
          <w:color w:val="000000"/>
          <w:sz w:val="28"/>
          <w:szCs w:val="28"/>
        </w:rPr>
        <w:t>Кулицький С. Українська чорна металургія: стан, проблеми, перспективи [Електронний ресурс] / С. Кулицький // Україна: події, факти, коментарі.2016. № 5. С. 44</w:t>
      </w:r>
      <w:r w:rsidR="00D70182">
        <w:rPr>
          <w:rFonts w:ascii="Times New Roman" w:eastAsia="Times New Roman" w:hAnsi="Times New Roman" w:cs="Times New Roman"/>
          <w:color w:val="000000"/>
          <w:sz w:val="28"/>
          <w:szCs w:val="28"/>
        </w:rPr>
        <w:t>-</w:t>
      </w:r>
      <w:r w:rsidR="005E1252">
        <w:rPr>
          <w:rFonts w:ascii="Times New Roman" w:eastAsia="Times New Roman" w:hAnsi="Times New Roman" w:cs="Times New Roman"/>
          <w:color w:val="000000"/>
          <w:sz w:val="28"/>
          <w:szCs w:val="28"/>
        </w:rPr>
        <w:t xml:space="preserve">65. </w:t>
      </w:r>
      <w:bookmarkEnd w:id="35"/>
    </w:p>
    <w:p w14:paraId="00000509" w14:textId="0113F6AC"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36" w:name="_heading=h.z337ya" w:colFirst="0" w:colLast="0"/>
      <w:bookmarkStart w:id="37" w:name="_Ref166175447"/>
      <w:bookmarkEnd w:id="36"/>
      <w:r>
        <w:rPr>
          <w:rFonts w:ascii="Times New Roman" w:eastAsia="Times New Roman" w:hAnsi="Times New Roman" w:cs="Times New Roman"/>
          <w:color w:val="000000"/>
          <w:sz w:val="28"/>
          <w:szCs w:val="28"/>
          <w:lang w:val="ru-RU"/>
        </w:rPr>
        <w:t xml:space="preserve">18. </w:t>
      </w:r>
      <w:r w:rsidR="005E1252">
        <w:rPr>
          <w:rFonts w:ascii="Times New Roman" w:eastAsia="Times New Roman" w:hAnsi="Times New Roman" w:cs="Times New Roman"/>
          <w:color w:val="000000"/>
          <w:sz w:val="28"/>
          <w:szCs w:val="28"/>
        </w:rPr>
        <w:t>Марушевський Г. Б. Стратегічна екологічна оцінка : методичний посіб. / Г. Б.  Марушевський.  К</w:t>
      </w:r>
      <w:r w:rsidR="007D277A">
        <w:rPr>
          <w:rFonts w:ascii="Times New Roman" w:eastAsia="Times New Roman" w:hAnsi="Times New Roman" w:cs="Times New Roman"/>
          <w:color w:val="000000"/>
          <w:sz w:val="28"/>
          <w:szCs w:val="28"/>
        </w:rPr>
        <w:t>иїв</w:t>
      </w:r>
      <w:r w:rsidR="005E1252">
        <w:rPr>
          <w:rFonts w:ascii="Times New Roman" w:eastAsia="Times New Roman" w:hAnsi="Times New Roman" w:cs="Times New Roman"/>
          <w:color w:val="000000"/>
          <w:sz w:val="28"/>
          <w:szCs w:val="28"/>
        </w:rPr>
        <w:t xml:space="preserve"> : Проект РЕОП, 2015. 95 с</w:t>
      </w:r>
      <w:bookmarkEnd w:id="37"/>
    </w:p>
    <w:p w14:paraId="0000050A" w14:textId="4A32CF28"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38" w:name="_heading=h.3j2qqm3" w:colFirst="0" w:colLast="0"/>
      <w:bookmarkStart w:id="39" w:name="_Ref166175463"/>
      <w:bookmarkEnd w:id="38"/>
      <w:r>
        <w:rPr>
          <w:rFonts w:ascii="Times New Roman" w:eastAsia="Times New Roman" w:hAnsi="Times New Roman" w:cs="Times New Roman"/>
          <w:color w:val="000000"/>
          <w:sz w:val="28"/>
          <w:szCs w:val="28"/>
          <w:lang w:val="ru-RU"/>
        </w:rPr>
        <w:t xml:space="preserve">19. </w:t>
      </w:r>
      <w:r w:rsidR="005E1252">
        <w:rPr>
          <w:rFonts w:ascii="Times New Roman" w:eastAsia="Times New Roman" w:hAnsi="Times New Roman" w:cs="Times New Roman"/>
          <w:color w:val="000000"/>
          <w:sz w:val="28"/>
          <w:szCs w:val="28"/>
        </w:rPr>
        <w:t>Методичні рекомендації МР 2.2.12-142-2007. Оцінка ризику для здоров’я населення від забруднення атмосферного повітря. Затв. Наказом МОЗ України від 13.04.07 № 184. Київ,2007. 40 с</w:t>
      </w:r>
      <w:bookmarkEnd w:id="39"/>
    </w:p>
    <w:p w14:paraId="0000050B" w14:textId="72B581D9"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40" w:name="_heading=h.1y810tw" w:colFirst="0" w:colLast="0"/>
      <w:bookmarkStart w:id="41" w:name="_Ref166175485"/>
      <w:bookmarkEnd w:id="40"/>
      <w:r>
        <w:rPr>
          <w:rFonts w:ascii="Times New Roman" w:eastAsia="Times New Roman" w:hAnsi="Times New Roman" w:cs="Times New Roman"/>
          <w:color w:val="000000"/>
          <w:sz w:val="28"/>
          <w:szCs w:val="28"/>
          <w:lang w:val="ru-RU"/>
        </w:rPr>
        <w:t xml:space="preserve">20. </w:t>
      </w:r>
      <w:r w:rsidR="005E1252">
        <w:rPr>
          <w:rFonts w:ascii="Times New Roman" w:eastAsia="Times New Roman" w:hAnsi="Times New Roman" w:cs="Times New Roman"/>
          <w:color w:val="000000"/>
          <w:sz w:val="28"/>
          <w:szCs w:val="28"/>
        </w:rPr>
        <w:t>Положення про державну систему моніторингу довкілля. Затверджено постановою Кабінету міністрів України від 30 березня 1998 р. №391.</w:t>
      </w:r>
      <w:bookmarkEnd w:id="41"/>
    </w:p>
    <w:p w14:paraId="0000050C" w14:textId="635A5A19"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42" w:name="_heading=h.4i7ojhp" w:colFirst="0" w:colLast="0"/>
      <w:bookmarkStart w:id="43" w:name="_Ref166175521"/>
      <w:bookmarkEnd w:id="42"/>
      <w:r>
        <w:rPr>
          <w:rFonts w:ascii="Times New Roman" w:eastAsia="Times New Roman" w:hAnsi="Times New Roman" w:cs="Times New Roman"/>
          <w:color w:val="000000"/>
          <w:sz w:val="28"/>
          <w:szCs w:val="28"/>
          <w:lang w:val="ru-RU"/>
        </w:rPr>
        <w:t xml:space="preserve">21. </w:t>
      </w:r>
      <w:r w:rsidR="005E1252">
        <w:rPr>
          <w:rFonts w:ascii="Times New Roman" w:eastAsia="Times New Roman" w:hAnsi="Times New Roman" w:cs="Times New Roman"/>
          <w:color w:val="000000"/>
          <w:sz w:val="28"/>
          <w:szCs w:val="28"/>
        </w:rPr>
        <w:t>Порядок здійснення державного моніторингу вод. Затверджено постановою Кабінету Міністрів України від 20 липня 1996 р. №815.</w:t>
      </w:r>
      <w:bookmarkEnd w:id="43"/>
    </w:p>
    <w:p w14:paraId="0000050D" w14:textId="1222191B"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44" w:name="_heading=h.2xcytpi" w:colFirst="0" w:colLast="0"/>
      <w:bookmarkStart w:id="45" w:name="_Ref166175538"/>
      <w:bookmarkEnd w:id="44"/>
      <w:r w:rsidRPr="003E48C8">
        <w:rPr>
          <w:rFonts w:ascii="Times New Roman" w:eastAsia="Times New Roman" w:hAnsi="Times New Roman" w:cs="Times New Roman"/>
          <w:color w:val="000000"/>
          <w:sz w:val="28"/>
          <w:szCs w:val="28"/>
        </w:rPr>
        <w:t xml:space="preserve">22. </w:t>
      </w:r>
      <w:r w:rsidR="005E1252">
        <w:rPr>
          <w:rFonts w:ascii="Times New Roman" w:eastAsia="Times New Roman" w:hAnsi="Times New Roman" w:cs="Times New Roman"/>
          <w:color w:val="000000"/>
          <w:sz w:val="28"/>
          <w:szCs w:val="28"/>
        </w:rPr>
        <w:t>Рибалова О.В., Коробкіна К.М. Оцінка ризику для здоров’я населення при сучасному рівні забруднення атмосферного повітря Харківської області / збірник тез доповідей Міжнародної науковопрактичної конференції «Проблеми техногенно-екологічної безпеки: освіта, наука, практика», НУЦЗУ, Харків, 21-22 листопада 2019 р С.291</w:t>
      </w:r>
      <w:r w:rsidR="007D277A">
        <w:rPr>
          <w:rFonts w:ascii="Times New Roman" w:eastAsia="Times New Roman" w:hAnsi="Times New Roman" w:cs="Times New Roman"/>
          <w:color w:val="000000"/>
          <w:sz w:val="28"/>
          <w:szCs w:val="28"/>
        </w:rPr>
        <w:t>-</w:t>
      </w:r>
      <w:r w:rsidR="005E1252">
        <w:rPr>
          <w:rFonts w:ascii="Times New Roman" w:eastAsia="Times New Roman" w:hAnsi="Times New Roman" w:cs="Times New Roman"/>
          <w:color w:val="000000"/>
          <w:sz w:val="28"/>
          <w:szCs w:val="28"/>
        </w:rPr>
        <w:t>293</w:t>
      </w:r>
      <w:bookmarkEnd w:id="45"/>
    </w:p>
    <w:p w14:paraId="0000050E" w14:textId="2D364277"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46" w:name="_heading=h.1ci93xb" w:colFirst="0" w:colLast="0"/>
      <w:bookmarkStart w:id="47" w:name="_Ref166175558"/>
      <w:bookmarkEnd w:id="46"/>
      <w:r>
        <w:rPr>
          <w:rFonts w:ascii="Times New Roman" w:eastAsia="Times New Roman" w:hAnsi="Times New Roman" w:cs="Times New Roman"/>
          <w:color w:val="000000"/>
          <w:sz w:val="28"/>
          <w:szCs w:val="28"/>
          <w:lang w:val="ru-RU"/>
        </w:rPr>
        <w:t xml:space="preserve">23. </w:t>
      </w:r>
      <w:r w:rsidR="005E1252">
        <w:rPr>
          <w:rFonts w:ascii="Times New Roman" w:eastAsia="Times New Roman" w:hAnsi="Times New Roman" w:cs="Times New Roman"/>
          <w:color w:val="000000"/>
          <w:sz w:val="28"/>
          <w:szCs w:val="28"/>
        </w:rPr>
        <w:t>Техноекологія : підручник / М. Мальований та ін. ; ред. М. Мальованого. Львів : Нац. ун-т «Львів. політехніка», 2013. 424 с.</w:t>
      </w:r>
      <w:bookmarkEnd w:id="47"/>
    </w:p>
    <w:p w14:paraId="0000050F" w14:textId="6E57A857"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48" w:name="_heading=h.3whwml4" w:colFirst="0" w:colLast="0"/>
      <w:bookmarkStart w:id="49" w:name="_Ref166175613"/>
      <w:bookmarkEnd w:id="48"/>
      <w:r>
        <w:rPr>
          <w:rFonts w:ascii="Times New Roman" w:eastAsia="Times New Roman" w:hAnsi="Times New Roman" w:cs="Times New Roman"/>
          <w:color w:val="000000"/>
          <w:sz w:val="28"/>
          <w:szCs w:val="28"/>
          <w:lang w:val="ru-RU"/>
        </w:rPr>
        <w:lastRenderedPageBreak/>
        <w:t xml:space="preserve">24. </w:t>
      </w:r>
      <w:r w:rsidR="005E1252">
        <w:rPr>
          <w:rFonts w:ascii="Times New Roman" w:eastAsia="Times New Roman" w:hAnsi="Times New Roman" w:cs="Times New Roman"/>
          <w:color w:val="000000"/>
          <w:sz w:val="28"/>
          <w:szCs w:val="28"/>
        </w:rPr>
        <w:t>Ткачук К. Н., Зацарний В. В., Зеркалов Д. В. Основи охорони праці : підручник. 3-тє вид. Київ : Основа, 2014. 456 с.</w:t>
      </w:r>
      <w:bookmarkEnd w:id="49"/>
    </w:p>
    <w:p w14:paraId="00000510" w14:textId="3E1B931E"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50" w:name="_heading=h.2bn6wsx" w:colFirst="0" w:colLast="0"/>
      <w:bookmarkStart w:id="51" w:name="_Ref166175630"/>
      <w:bookmarkEnd w:id="50"/>
      <w:r>
        <w:rPr>
          <w:rFonts w:ascii="Times New Roman" w:eastAsia="Times New Roman" w:hAnsi="Times New Roman" w:cs="Times New Roman"/>
          <w:color w:val="000000"/>
          <w:sz w:val="28"/>
          <w:szCs w:val="28"/>
          <w:lang w:val="ru-RU"/>
        </w:rPr>
        <w:t xml:space="preserve">25. </w:t>
      </w:r>
      <w:r w:rsidR="005E1252">
        <w:rPr>
          <w:rFonts w:ascii="Times New Roman" w:eastAsia="Times New Roman" w:hAnsi="Times New Roman" w:cs="Times New Roman"/>
          <w:color w:val="000000"/>
          <w:sz w:val="28"/>
          <w:szCs w:val="28"/>
        </w:rPr>
        <w:t>Ткачук К., Зацарний В., Сабарно Р. Охорона праці та промислова безпека: : навч. посіб. Київ : Ліра, 210. 560 с.</w:t>
      </w:r>
      <w:bookmarkEnd w:id="51"/>
    </w:p>
    <w:p w14:paraId="00000511" w14:textId="1A1DF341"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52" w:name="_heading=h.qsh70q" w:colFirst="0" w:colLast="0"/>
      <w:bookmarkStart w:id="53" w:name="_Ref166175659"/>
      <w:bookmarkEnd w:id="52"/>
      <w:r>
        <w:rPr>
          <w:rFonts w:ascii="Times New Roman" w:eastAsia="Times New Roman" w:hAnsi="Times New Roman" w:cs="Times New Roman"/>
          <w:color w:val="000000"/>
          <w:sz w:val="28"/>
          <w:szCs w:val="28"/>
          <w:lang w:val="ru-RU"/>
        </w:rPr>
        <w:t xml:space="preserve">26. </w:t>
      </w:r>
      <w:r w:rsidR="005E1252">
        <w:rPr>
          <w:rFonts w:ascii="Times New Roman" w:eastAsia="Times New Roman" w:hAnsi="Times New Roman" w:cs="Times New Roman"/>
          <w:color w:val="000000"/>
          <w:sz w:val="28"/>
          <w:szCs w:val="28"/>
        </w:rPr>
        <w:t>Чепурна Т. Б. Моделювання і прогнозування стану довкілля : лаборатор. практикум. Івано-Франківськ : ІФНТУНГ, 2013. 115 с.</w:t>
      </w:r>
      <w:bookmarkEnd w:id="53"/>
    </w:p>
    <w:p w14:paraId="00000512" w14:textId="7D76DE0A"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54" w:name="_Ref166175675"/>
      <w:r w:rsidRPr="003E48C8">
        <w:rPr>
          <w:rFonts w:ascii="Times New Roman" w:eastAsia="Times New Roman" w:hAnsi="Times New Roman" w:cs="Times New Roman"/>
          <w:color w:val="000000"/>
          <w:sz w:val="28"/>
          <w:szCs w:val="28"/>
          <w:lang w:val="en-US"/>
        </w:rPr>
        <w:t xml:space="preserve">27. </w:t>
      </w:r>
      <w:r w:rsidR="00C12D6D" w:rsidRPr="00C12D6D">
        <w:rPr>
          <w:rFonts w:ascii="Times New Roman" w:eastAsia="Times New Roman" w:hAnsi="Times New Roman" w:cs="Times New Roman"/>
          <w:color w:val="000000"/>
          <w:sz w:val="28"/>
          <w:szCs w:val="28"/>
        </w:rPr>
        <w:t>Aerosol particles in smog and the global environment. Atmospheric pollution. 2002. P. 115</w:t>
      </w:r>
      <w:r w:rsidR="007D277A">
        <w:rPr>
          <w:rFonts w:ascii="Times New Roman" w:eastAsia="Times New Roman" w:hAnsi="Times New Roman" w:cs="Times New Roman"/>
          <w:color w:val="000000"/>
          <w:sz w:val="28"/>
          <w:szCs w:val="28"/>
        </w:rPr>
        <w:t>-</w:t>
      </w:r>
      <w:r w:rsidR="00C12D6D" w:rsidRPr="00C12D6D">
        <w:rPr>
          <w:rFonts w:ascii="Times New Roman" w:eastAsia="Times New Roman" w:hAnsi="Times New Roman" w:cs="Times New Roman"/>
          <w:color w:val="000000"/>
          <w:sz w:val="28"/>
          <w:szCs w:val="28"/>
        </w:rPr>
        <w:t>144.</w:t>
      </w:r>
      <w:bookmarkEnd w:id="54"/>
      <w:r w:rsidR="00C12D6D" w:rsidRPr="00C12D6D">
        <w:rPr>
          <w:rFonts w:ascii="Times New Roman" w:eastAsia="Times New Roman" w:hAnsi="Times New Roman" w:cs="Times New Roman"/>
          <w:color w:val="000000"/>
          <w:sz w:val="28"/>
          <w:szCs w:val="28"/>
        </w:rPr>
        <w:t xml:space="preserve"> </w:t>
      </w:r>
    </w:p>
    <w:p w14:paraId="00000513" w14:textId="7DCA25CC" w:rsidR="00457EF7" w:rsidRDefault="003E48C8"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55" w:name="_Ref166175712"/>
      <w:r w:rsidRPr="003E48C8">
        <w:rPr>
          <w:rFonts w:ascii="Times New Roman" w:eastAsia="Times New Roman" w:hAnsi="Times New Roman" w:cs="Times New Roman"/>
          <w:color w:val="000000"/>
          <w:sz w:val="28"/>
          <w:szCs w:val="28"/>
          <w:lang w:val="en-US"/>
        </w:rPr>
        <w:t xml:space="preserve">28. </w:t>
      </w:r>
      <w:r w:rsidR="005E7621" w:rsidRPr="005E7621">
        <w:rPr>
          <w:rFonts w:ascii="Times New Roman" w:eastAsia="Times New Roman" w:hAnsi="Times New Roman" w:cs="Times New Roman"/>
          <w:color w:val="000000"/>
          <w:sz w:val="28"/>
          <w:szCs w:val="28"/>
        </w:rPr>
        <w:t>Atmospheric distribution of some trace metals in malatya / Industrial air pollution. Berlin, Heidelberg, 1992. P. 195</w:t>
      </w:r>
      <w:r w:rsidR="007D277A">
        <w:rPr>
          <w:rFonts w:ascii="Times New Roman" w:eastAsia="Times New Roman" w:hAnsi="Times New Roman" w:cs="Times New Roman"/>
          <w:color w:val="000000"/>
          <w:sz w:val="28"/>
          <w:szCs w:val="28"/>
        </w:rPr>
        <w:t>-</w:t>
      </w:r>
      <w:r w:rsidR="005E7621" w:rsidRPr="005E7621">
        <w:rPr>
          <w:rFonts w:ascii="Times New Roman" w:eastAsia="Times New Roman" w:hAnsi="Times New Roman" w:cs="Times New Roman"/>
          <w:color w:val="000000"/>
          <w:sz w:val="28"/>
          <w:szCs w:val="28"/>
        </w:rPr>
        <w:t>201.</w:t>
      </w:r>
      <w:bookmarkEnd w:id="55"/>
      <w:r w:rsidR="005E7621" w:rsidRPr="005E7621">
        <w:rPr>
          <w:rFonts w:ascii="Times New Roman" w:eastAsia="Times New Roman" w:hAnsi="Times New Roman" w:cs="Times New Roman"/>
          <w:color w:val="000000"/>
          <w:sz w:val="28"/>
          <w:szCs w:val="28"/>
        </w:rPr>
        <w:t xml:space="preserve"> </w:t>
      </w:r>
    </w:p>
    <w:p w14:paraId="064C1989" w14:textId="0CC38FD9" w:rsidR="008B604A" w:rsidRPr="008B604A" w:rsidRDefault="008B604A" w:rsidP="003E48C8">
      <w:pPr>
        <w:pBdr>
          <w:top w:val="nil"/>
          <w:left w:val="nil"/>
          <w:bottom w:val="nil"/>
          <w:right w:val="nil"/>
          <w:between w:val="nil"/>
        </w:pBdr>
        <w:spacing w:after="0"/>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29. </w:t>
      </w:r>
      <w:r w:rsidRPr="008B604A">
        <w:rPr>
          <w:rFonts w:ascii="Times New Roman" w:eastAsia="Times New Roman" w:hAnsi="Times New Roman" w:cs="Times New Roman"/>
          <w:color w:val="000000"/>
          <w:sz w:val="28"/>
          <w:szCs w:val="28"/>
        </w:rPr>
        <w:t>Carroll, B., &amp; Turpin, T. Environmental Impact Assessment Handbook: A Practical Guide for Planners, Developers and Communities. ICE Publishing, 2009.</w:t>
      </w:r>
      <w:r>
        <w:rPr>
          <w:rFonts w:ascii="Times New Roman" w:eastAsia="Times New Roman" w:hAnsi="Times New Roman" w:cs="Times New Roman"/>
          <w:color w:val="000000"/>
          <w:sz w:val="28"/>
          <w:szCs w:val="28"/>
          <w:lang w:val="en-US"/>
        </w:rPr>
        <w:t xml:space="preserve"> </w:t>
      </w:r>
      <w:r w:rsidRPr="005E7621">
        <w:rPr>
          <w:rFonts w:ascii="Times New Roman" w:eastAsia="Times New Roman" w:hAnsi="Times New Roman" w:cs="Times New Roman"/>
          <w:color w:val="000000"/>
          <w:sz w:val="28"/>
          <w:szCs w:val="28"/>
        </w:rPr>
        <w:t xml:space="preserve">P. </w:t>
      </w:r>
      <w:r w:rsidRPr="008B604A">
        <w:rPr>
          <w:rFonts w:ascii="Times New Roman" w:eastAsia="Times New Roman" w:hAnsi="Times New Roman" w:cs="Times New Roman"/>
          <w:color w:val="000000"/>
          <w:sz w:val="28"/>
          <w:szCs w:val="28"/>
          <w:lang w:val="en-US"/>
        </w:rPr>
        <w:t>91</w:t>
      </w:r>
      <w:r w:rsidR="007D277A">
        <w:rPr>
          <w:rFonts w:ascii="Times New Roman" w:eastAsia="Times New Roman" w:hAnsi="Times New Roman" w:cs="Times New Roman"/>
          <w:color w:val="000000"/>
          <w:sz w:val="28"/>
          <w:szCs w:val="28"/>
        </w:rPr>
        <w:t>-</w:t>
      </w:r>
      <w:r w:rsidRPr="008B604A">
        <w:rPr>
          <w:rFonts w:ascii="Times New Roman" w:eastAsia="Times New Roman" w:hAnsi="Times New Roman" w:cs="Times New Roman"/>
          <w:color w:val="000000"/>
          <w:sz w:val="28"/>
          <w:szCs w:val="28"/>
          <w:lang w:val="en-US"/>
        </w:rPr>
        <w:t>100</w:t>
      </w:r>
      <w:r w:rsidRPr="005E7621">
        <w:rPr>
          <w:rFonts w:ascii="Times New Roman" w:eastAsia="Times New Roman" w:hAnsi="Times New Roman" w:cs="Times New Roman"/>
          <w:color w:val="000000"/>
          <w:sz w:val="28"/>
          <w:szCs w:val="28"/>
        </w:rPr>
        <w:t>.</w:t>
      </w:r>
    </w:p>
    <w:p w14:paraId="22F4499F" w14:textId="45C98055" w:rsidR="005F25B0" w:rsidRDefault="008B604A"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56" w:name="_Ref166175756"/>
      <w:r w:rsidRPr="008B604A">
        <w:rPr>
          <w:rFonts w:ascii="Times New Roman" w:eastAsia="Times New Roman" w:hAnsi="Times New Roman" w:cs="Times New Roman"/>
          <w:color w:val="000000"/>
          <w:sz w:val="28"/>
          <w:szCs w:val="28"/>
          <w:lang w:val="en-US"/>
        </w:rPr>
        <w:t>30.</w:t>
      </w:r>
      <w:r w:rsidR="003E48C8" w:rsidRPr="003E48C8">
        <w:rPr>
          <w:rFonts w:ascii="Times New Roman" w:eastAsia="Times New Roman" w:hAnsi="Times New Roman" w:cs="Times New Roman"/>
          <w:color w:val="000000"/>
          <w:sz w:val="28"/>
          <w:szCs w:val="28"/>
          <w:lang w:val="en-US"/>
        </w:rPr>
        <w:t xml:space="preserve"> </w:t>
      </w:r>
      <w:r w:rsidR="005D69BF" w:rsidRPr="005D69BF">
        <w:rPr>
          <w:rFonts w:ascii="Times New Roman" w:eastAsia="Times New Roman" w:hAnsi="Times New Roman" w:cs="Times New Roman"/>
          <w:color w:val="000000"/>
          <w:sz w:val="28"/>
          <w:szCs w:val="28"/>
        </w:rPr>
        <w:t>Effectiveness of partial substitution of pulverized-coal fuel for coke at the Zaporozhstal' Plant / A. G. Ul'yanov et al. Metallurgist. 1983. Vol. 27, no. 11. P. 351</w:t>
      </w:r>
      <w:r w:rsidR="007D277A">
        <w:rPr>
          <w:rFonts w:ascii="Times New Roman" w:eastAsia="Times New Roman" w:hAnsi="Times New Roman" w:cs="Times New Roman"/>
          <w:color w:val="000000"/>
          <w:sz w:val="28"/>
          <w:szCs w:val="28"/>
        </w:rPr>
        <w:t>-</w:t>
      </w:r>
      <w:r w:rsidR="005D69BF" w:rsidRPr="005D69BF">
        <w:rPr>
          <w:rFonts w:ascii="Times New Roman" w:eastAsia="Times New Roman" w:hAnsi="Times New Roman" w:cs="Times New Roman"/>
          <w:color w:val="000000"/>
          <w:sz w:val="28"/>
          <w:szCs w:val="28"/>
        </w:rPr>
        <w:t>354.</w:t>
      </w:r>
      <w:bookmarkEnd w:id="56"/>
      <w:r w:rsidR="005D69BF" w:rsidRPr="005D69BF">
        <w:rPr>
          <w:rFonts w:ascii="Times New Roman" w:eastAsia="Times New Roman" w:hAnsi="Times New Roman" w:cs="Times New Roman"/>
          <w:color w:val="000000"/>
          <w:sz w:val="28"/>
          <w:szCs w:val="28"/>
        </w:rPr>
        <w:t xml:space="preserve"> </w:t>
      </w:r>
    </w:p>
    <w:p w14:paraId="040CB71D" w14:textId="4CD25502" w:rsidR="008B604A" w:rsidRDefault="001129FF" w:rsidP="003E48C8">
      <w:pPr>
        <w:pBdr>
          <w:top w:val="nil"/>
          <w:left w:val="nil"/>
          <w:bottom w:val="nil"/>
          <w:right w:val="nil"/>
          <w:between w:val="nil"/>
        </w:pBdr>
        <w:spacing w:after="0"/>
        <w:rPr>
          <w:rFonts w:ascii="Times New Roman" w:eastAsia="Times New Roman" w:hAnsi="Times New Roman" w:cs="Times New Roman"/>
          <w:color w:val="000000"/>
          <w:sz w:val="28"/>
          <w:szCs w:val="28"/>
        </w:rPr>
      </w:pPr>
      <w:r w:rsidRPr="001129FF">
        <w:rPr>
          <w:rFonts w:ascii="Times New Roman" w:eastAsia="Times New Roman" w:hAnsi="Times New Roman" w:cs="Times New Roman"/>
          <w:color w:val="000000"/>
          <w:sz w:val="28"/>
          <w:szCs w:val="28"/>
          <w:lang w:val="en-US"/>
        </w:rPr>
        <w:t xml:space="preserve">31. </w:t>
      </w:r>
      <w:r w:rsidR="008B604A" w:rsidRPr="008B604A">
        <w:rPr>
          <w:rFonts w:ascii="Times New Roman" w:eastAsia="Times New Roman" w:hAnsi="Times New Roman" w:cs="Times New Roman"/>
          <w:color w:val="000000"/>
          <w:sz w:val="28"/>
          <w:szCs w:val="28"/>
        </w:rPr>
        <w:t xml:space="preserve">Glasson, J., Therivel, R., &amp; Chadwick, A. Introduction to Environmental Impact Assessment. Routledge, 2012. </w:t>
      </w:r>
      <w:r w:rsidR="008B604A" w:rsidRPr="005E7621">
        <w:rPr>
          <w:rFonts w:ascii="Times New Roman" w:eastAsia="Times New Roman" w:hAnsi="Times New Roman" w:cs="Times New Roman"/>
          <w:color w:val="000000"/>
          <w:sz w:val="28"/>
          <w:szCs w:val="28"/>
        </w:rPr>
        <w:t xml:space="preserve">P. </w:t>
      </w:r>
      <w:r w:rsidRPr="001129FF">
        <w:rPr>
          <w:rFonts w:ascii="Times New Roman" w:eastAsia="Times New Roman" w:hAnsi="Times New Roman" w:cs="Times New Roman"/>
          <w:color w:val="000000"/>
          <w:sz w:val="28"/>
          <w:szCs w:val="28"/>
          <w:lang w:val="en-US"/>
        </w:rPr>
        <w:t>114</w:t>
      </w:r>
      <w:r w:rsidR="007D277A">
        <w:rPr>
          <w:rFonts w:ascii="Times New Roman" w:eastAsia="Times New Roman" w:hAnsi="Times New Roman" w:cs="Times New Roman"/>
          <w:color w:val="000000"/>
          <w:sz w:val="28"/>
          <w:szCs w:val="28"/>
        </w:rPr>
        <w:t>-</w:t>
      </w:r>
      <w:r w:rsidR="008B604A" w:rsidRPr="008B604A">
        <w:rPr>
          <w:rFonts w:ascii="Times New Roman" w:eastAsia="Times New Roman" w:hAnsi="Times New Roman" w:cs="Times New Roman"/>
          <w:color w:val="000000"/>
          <w:sz w:val="28"/>
          <w:szCs w:val="28"/>
          <w:lang w:val="en-US"/>
        </w:rPr>
        <w:t>1</w:t>
      </w:r>
      <w:r w:rsidRPr="001129FF">
        <w:rPr>
          <w:rFonts w:ascii="Times New Roman" w:eastAsia="Times New Roman" w:hAnsi="Times New Roman" w:cs="Times New Roman"/>
          <w:color w:val="000000"/>
          <w:sz w:val="28"/>
          <w:szCs w:val="28"/>
          <w:lang w:val="en-US"/>
        </w:rPr>
        <w:t>2</w:t>
      </w:r>
      <w:r w:rsidR="008B604A" w:rsidRPr="008B604A">
        <w:rPr>
          <w:rFonts w:ascii="Times New Roman" w:eastAsia="Times New Roman" w:hAnsi="Times New Roman" w:cs="Times New Roman"/>
          <w:color w:val="000000"/>
          <w:sz w:val="28"/>
          <w:szCs w:val="28"/>
          <w:lang w:val="en-US"/>
        </w:rPr>
        <w:t>0</w:t>
      </w:r>
      <w:r w:rsidR="008B604A" w:rsidRPr="005E7621">
        <w:rPr>
          <w:rFonts w:ascii="Times New Roman" w:eastAsia="Times New Roman" w:hAnsi="Times New Roman" w:cs="Times New Roman"/>
          <w:color w:val="000000"/>
          <w:sz w:val="28"/>
          <w:szCs w:val="28"/>
        </w:rPr>
        <w:t>.</w:t>
      </w:r>
    </w:p>
    <w:p w14:paraId="00000514" w14:textId="6975A032" w:rsidR="00457EF7" w:rsidRDefault="001129FF"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57" w:name="_Ref166175791"/>
      <w:r w:rsidRPr="001129FF">
        <w:rPr>
          <w:rFonts w:ascii="Times New Roman" w:eastAsia="Times New Roman" w:hAnsi="Times New Roman" w:cs="Times New Roman"/>
          <w:color w:val="000000"/>
          <w:sz w:val="28"/>
          <w:szCs w:val="28"/>
          <w:lang w:val="en-US"/>
        </w:rPr>
        <w:t>32</w:t>
      </w:r>
      <w:r w:rsidR="003E48C8" w:rsidRPr="003E48C8">
        <w:rPr>
          <w:rFonts w:ascii="Times New Roman" w:eastAsia="Times New Roman" w:hAnsi="Times New Roman" w:cs="Times New Roman"/>
          <w:color w:val="000000"/>
          <w:sz w:val="28"/>
          <w:szCs w:val="28"/>
          <w:lang w:val="en-US"/>
        </w:rPr>
        <w:t xml:space="preserve">. </w:t>
      </w:r>
      <w:r w:rsidR="005D69BF" w:rsidRPr="005D69BF">
        <w:rPr>
          <w:rFonts w:ascii="Times New Roman" w:eastAsia="Times New Roman" w:hAnsi="Times New Roman" w:cs="Times New Roman"/>
          <w:color w:val="000000"/>
          <w:sz w:val="28"/>
          <w:szCs w:val="28"/>
        </w:rPr>
        <w:t>Komanovskii A. Sixtieth anniversary of the Zaporozhstal' Metallurgical combine. Metallurgist. 1994. Vol. 37, no. 11-12. P. 189</w:t>
      </w:r>
      <w:r w:rsidR="007D277A">
        <w:rPr>
          <w:rFonts w:ascii="Times New Roman" w:eastAsia="Times New Roman" w:hAnsi="Times New Roman" w:cs="Times New Roman"/>
          <w:color w:val="000000"/>
          <w:sz w:val="28"/>
          <w:szCs w:val="28"/>
        </w:rPr>
        <w:t>-</w:t>
      </w:r>
      <w:r w:rsidR="005D69BF" w:rsidRPr="005D69BF">
        <w:rPr>
          <w:rFonts w:ascii="Times New Roman" w:eastAsia="Times New Roman" w:hAnsi="Times New Roman" w:cs="Times New Roman"/>
          <w:color w:val="000000"/>
          <w:sz w:val="28"/>
          <w:szCs w:val="28"/>
        </w:rPr>
        <w:t>192.</w:t>
      </w:r>
      <w:bookmarkEnd w:id="57"/>
      <w:r w:rsidR="005D69BF" w:rsidRPr="005D69BF">
        <w:rPr>
          <w:rFonts w:ascii="Times New Roman" w:eastAsia="Times New Roman" w:hAnsi="Times New Roman" w:cs="Times New Roman"/>
          <w:color w:val="000000"/>
          <w:sz w:val="28"/>
          <w:szCs w:val="28"/>
        </w:rPr>
        <w:t xml:space="preserve"> </w:t>
      </w:r>
    </w:p>
    <w:p w14:paraId="00000515" w14:textId="7F59BDB9" w:rsidR="00457EF7" w:rsidRDefault="001129FF"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58" w:name="_Ref166175812"/>
      <w:r w:rsidRPr="001129FF">
        <w:rPr>
          <w:rFonts w:ascii="Times New Roman" w:eastAsia="Times New Roman" w:hAnsi="Times New Roman" w:cs="Times New Roman"/>
          <w:color w:val="000000"/>
          <w:sz w:val="28"/>
          <w:szCs w:val="28"/>
          <w:lang w:val="en-US"/>
        </w:rPr>
        <w:t>33</w:t>
      </w:r>
      <w:r w:rsidR="003E48C8" w:rsidRPr="003E48C8">
        <w:rPr>
          <w:rFonts w:ascii="Times New Roman" w:eastAsia="Times New Roman" w:hAnsi="Times New Roman" w:cs="Times New Roman"/>
          <w:color w:val="000000"/>
          <w:sz w:val="28"/>
          <w:szCs w:val="28"/>
          <w:lang w:val="en-US"/>
        </w:rPr>
        <w:t xml:space="preserve">. </w:t>
      </w:r>
      <w:r w:rsidR="00152C90" w:rsidRPr="00152C90">
        <w:rPr>
          <w:rFonts w:ascii="Times New Roman" w:eastAsia="Times New Roman" w:hAnsi="Times New Roman" w:cs="Times New Roman"/>
          <w:color w:val="000000"/>
          <w:sz w:val="28"/>
          <w:szCs w:val="28"/>
        </w:rPr>
        <w:t>The greenhouse effect and global warming. Atmospheric pollution. 2002. P. 309</w:t>
      </w:r>
      <w:r w:rsidR="007D277A">
        <w:rPr>
          <w:rFonts w:ascii="Times New Roman" w:eastAsia="Times New Roman" w:hAnsi="Times New Roman" w:cs="Times New Roman"/>
          <w:color w:val="000000"/>
          <w:sz w:val="28"/>
          <w:szCs w:val="28"/>
        </w:rPr>
        <w:t>-</w:t>
      </w:r>
      <w:r w:rsidR="00152C90" w:rsidRPr="00152C90">
        <w:rPr>
          <w:rFonts w:ascii="Times New Roman" w:eastAsia="Times New Roman" w:hAnsi="Times New Roman" w:cs="Times New Roman"/>
          <w:color w:val="000000"/>
          <w:sz w:val="28"/>
          <w:szCs w:val="28"/>
        </w:rPr>
        <w:t>352.</w:t>
      </w:r>
      <w:bookmarkEnd w:id="58"/>
      <w:r w:rsidR="00152C90" w:rsidRPr="00152C90">
        <w:rPr>
          <w:rFonts w:ascii="Times New Roman" w:eastAsia="Times New Roman" w:hAnsi="Times New Roman" w:cs="Times New Roman"/>
          <w:color w:val="000000"/>
          <w:sz w:val="28"/>
          <w:szCs w:val="28"/>
        </w:rPr>
        <w:t xml:space="preserve"> </w:t>
      </w:r>
    </w:p>
    <w:p w14:paraId="4629C51D" w14:textId="46843AA5" w:rsidR="00152C90" w:rsidRDefault="001129FF" w:rsidP="003E48C8">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59" w:name="_Ref166175847"/>
      <w:r w:rsidRPr="000B76A9">
        <w:rPr>
          <w:rFonts w:ascii="Times New Roman" w:eastAsia="Times New Roman" w:hAnsi="Times New Roman" w:cs="Times New Roman"/>
          <w:color w:val="000000"/>
          <w:sz w:val="28"/>
          <w:szCs w:val="28"/>
          <w:lang w:val="en-US"/>
        </w:rPr>
        <w:t>34</w:t>
      </w:r>
      <w:r w:rsidR="003E48C8" w:rsidRPr="00F3288E">
        <w:rPr>
          <w:rFonts w:ascii="Times New Roman" w:eastAsia="Times New Roman" w:hAnsi="Times New Roman" w:cs="Times New Roman"/>
          <w:color w:val="000000"/>
          <w:sz w:val="28"/>
          <w:szCs w:val="28"/>
          <w:lang w:val="en-US"/>
        </w:rPr>
        <w:t xml:space="preserve">. </w:t>
      </w:r>
      <w:r w:rsidR="002743FE" w:rsidRPr="002743FE">
        <w:rPr>
          <w:rFonts w:ascii="Times New Roman" w:eastAsia="Times New Roman" w:hAnsi="Times New Roman" w:cs="Times New Roman"/>
          <w:color w:val="000000"/>
          <w:sz w:val="28"/>
          <w:szCs w:val="28"/>
        </w:rPr>
        <w:t>The metallurgists of Zaporozhstal'. Metallurgist. 1966. Vol. 10, no. 3. P. 177</w:t>
      </w:r>
      <w:r w:rsidR="007D277A">
        <w:rPr>
          <w:rFonts w:ascii="Times New Roman" w:eastAsia="Times New Roman" w:hAnsi="Times New Roman" w:cs="Times New Roman"/>
          <w:color w:val="000000"/>
          <w:sz w:val="28"/>
          <w:szCs w:val="28"/>
        </w:rPr>
        <w:t>-</w:t>
      </w:r>
      <w:r w:rsidR="002743FE" w:rsidRPr="002743FE">
        <w:rPr>
          <w:rFonts w:ascii="Times New Roman" w:eastAsia="Times New Roman" w:hAnsi="Times New Roman" w:cs="Times New Roman"/>
          <w:color w:val="000000"/>
          <w:sz w:val="28"/>
          <w:szCs w:val="28"/>
        </w:rPr>
        <w:t>182.</w:t>
      </w:r>
      <w:bookmarkEnd w:id="59"/>
      <w:r w:rsidR="002743FE" w:rsidRPr="002743FE">
        <w:rPr>
          <w:rFonts w:ascii="Times New Roman" w:eastAsia="Times New Roman" w:hAnsi="Times New Roman" w:cs="Times New Roman"/>
          <w:color w:val="000000"/>
          <w:sz w:val="28"/>
          <w:szCs w:val="28"/>
        </w:rPr>
        <w:t xml:space="preserve"> </w:t>
      </w:r>
    </w:p>
    <w:p w14:paraId="1256B388" w14:textId="4FED4851" w:rsidR="001129FF" w:rsidRDefault="001129FF" w:rsidP="003E48C8">
      <w:pPr>
        <w:pBdr>
          <w:top w:val="nil"/>
          <w:left w:val="nil"/>
          <w:bottom w:val="nil"/>
          <w:right w:val="nil"/>
          <w:between w:val="nil"/>
        </w:pBdr>
        <w:spacing w:after="0"/>
        <w:rPr>
          <w:rFonts w:ascii="Times New Roman" w:eastAsia="Times New Roman" w:hAnsi="Times New Roman" w:cs="Times New Roman"/>
          <w:color w:val="000000"/>
          <w:sz w:val="28"/>
          <w:szCs w:val="28"/>
        </w:rPr>
      </w:pPr>
      <w:r w:rsidRPr="001129FF">
        <w:rPr>
          <w:rFonts w:ascii="Times New Roman" w:eastAsia="Times New Roman" w:hAnsi="Times New Roman" w:cs="Times New Roman"/>
          <w:color w:val="000000"/>
          <w:sz w:val="28"/>
          <w:szCs w:val="28"/>
          <w:lang w:val="en-US"/>
        </w:rPr>
        <w:t xml:space="preserve">35. </w:t>
      </w:r>
      <w:r w:rsidRPr="001129FF">
        <w:rPr>
          <w:rFonts w:ascii="Times New Roman" w:eastAsia="Times New Roman" w:hAnsi="Times New Roman" w:cs="Times New Roman"/>
          <w:color w:val="000000"/>
          <w:sz w:val="28"/>
          <w:szCs w:val="28"/>
        </w:rPr>
        <w:t>Therivel, R., &amp; Wood, G. Methods of Environmental and Social Impact Assessment. Routledge, 2017.</w:t>
      </w:r>
      <w:r w:rsidRPr="000B76A9">
        <w:rPr>
          <w:rFonts w:ascii="Times New Roman" w:eastAsia="Times New Roman" w:hAnsi="Times New Roman" w:cs="Times New Roman"/>
          <w:color w:val="000000"/>
          <w:sz w:val="28"/>
          <w:szCs w:val="28"/>
          <w:lang w:val="en-US"/>
        </w:rPr>
        <w:t xml:space="preserve"> </w:t>
      </w:r>
      <w:r w:rsidRPr="00152C90">
        <w:rPr>
          <w:rFonts w:ascii="Times New Roman" w:eastAsia="Times New Roman" w:hAnsi="Times New Roman" w:cs="Times New Roman"/>
          <w:color w:val="000000"/>
          <w:sz w:val="28"/>
          <w:szCs w:val="28"/>
        </w:rPr>
        <w:t xml:space="preserve">P. </w:t>
      </w:r>
      <w:r w:rsidRPr="000B76A9">
        <w:rPr>
          <w:rFonts w:ascii="Times New Roman" w:eastAsia="Times New Roman" w:hAnsi="Times New Roman" w:cs="Times New Roman"/>
          <w:color w:val="000000"/>
          <w:sz w:val="28"/>
          <w:szCs w:val="28"/>
          <w:lang w:val="en-US"/>
        </w:rPr>
        <w:t>112</w:t>
      </w:r>
      <w:r w:rsidR="007D277A">
        <w:rPr>
          <w:rFonts w:ascii="Times New Roman" w:eastAsia="Times New Roman" w:hAnsi="Times New Roman" w:cs="Times New Roman"/>
          <w:color w:val="000000"/>
          <w:sz w:val="28"/>
          <w:szCs w:val="28"/>
        </w:rPr>
        <w:t>-</w:t>
      </w:r>
      <w:r w:rsidRPr="000B76A9">
        <w:rPr>
          <w:rFonts w:ascii="Times New Roman" w:eastAsia="Times New Roman" w:hAnsi="Times New Roman" w:cs="Times New Roman"/>
          <w:color w:val="000000"/>
          <w:sz w:val="28"/>
          <w:szCs w:val="28"/>
          <w:lang w:val="en-US"/>
        </w:rPr>
        <w:t>115</w:t>
      </w:r>
      <w:r w:rsidRPr="00152C90">
        <w:rPr>
          <w:rFonts w:ascii="Times New Roman" w:eastAsia="Times New Roman" w:hAnsi="Times New Roman" w:cs="Times New Roman"/>
          <w:color w:val="000000"/>
          <w:sz w:val="28"/>
          <w:szCs w:val="28"/>
        </w:rPr>
        <w:t>.</w:t>
      </w:r>
    </w:p>
    <w:p w14:paraId="67DA1BE7" w14:textId="585EBA68" w:rsidR="001129FF" w:rsidRDefault="001129FF" w:rsidP="003E48C8">
      <w:pPr>
        <w:pBdr>
          <w:top w:val="nil"/>
          <w:left w:val="nil"/>
          <w:bottom w:val="nil"/>
          <w:right w:val="nil"/>
          <w:between w:val="nil"/>
        </w:pBdr>
        <w:spacing w:after="0"/>
        <w:rPr>
          <w:rFonts w:ascii="Times New Roman" w:eastAsia="Times New Roman" w:hAnsi="Times New Roman" w:cs="Times New Roman"/>
          <w:color w:val="000000"/>
          <w:sz w:val="28"/>
          <w:szCs w:val="28"/>
          <w:lang w:val="en-US"/>
        </w:rPr>
      </w:pPr>
      <w:r w:rsidRPr="001129FF">
        <w:rPr>
          <w:rFonts w:ascii="Times New Roman" w:eastAsia="Times New Roman" w:hAnsi="Times New Roman" w:cs="Times New Roman"/>
          <w:color w:val="000000"/>
          <w:sz w:val="28"/>
          <w:szCs w:val="28"/>
          <w:lang w:val="en-US"/>
        </w:rPr>
        <w:t>36. Wathern, P. Environmental Impact Assessment: Theory and Practice. Routledge, 1988.</w:t>
      </w:r>
      <w:r w:rsidRPr="001129FF">
        <w:rPr>
          <w:rFonts w:ascii="Times New Roman" w:eastAsia="Times New Roman" w:hAnsi="Times New Roman" w:cs="Times New Roman"/>
          <w:color w:val="000000"/>
          <w:sz w:val="28"/>
          <w:szCs w:val="28"/>
        </w:rPr>
        <w:t xml:space="preserve"> </w:t>
      </w:r>
      <w:r w:rsidRPr="00152C90">
        <w:rPr>
          <w:rFonts w:ascii="Times New Roman" w:eastAsia="Times New Roman" w:hAnsi="Times New Roman" w:cs="Times New Roman"/>
          <w:color w:val="000000"/>
          <w:sz w:val="28"/>
          <w:szCs w:val="28"/>
        </w:rPr>
        <w:t xml:space="preserve">P. </w:t>
      </w:r>
      <w:r w:rsidRPr="000B76A9">
        <w:rPr>
          <w:rFonts w:ascii="Times New Roman" w:eastAsia="Times New Roman" w:hAnsi="Times New Roman" w:cs="Times New Roman"/>
          <w:color w:val="000000"/>
          <w:sz w:val="28"/>
          <w:szCs w:val="28"/>
          <w:lang w:val="en-US"/>
        </w:rPr>
        <w:t>8</w:t>
      </w:r>
      <w:r w:rsidRPr="00152C90">
        <w:rPr>
          <w:rFonts w:ascii="Times New Roman" w:eastAsia="Times New Roman" w:hAnsi="Times New Roman" w:cs="Times New Roman"/>
          <w:color w:val="000000"/>
          <w:sz w:val="28"/>
          <w:szCs w:val="28"/>
        </w:rPr>
        <w:t>9</w:t>
      </w:r>
      <w:r w:rsidR="007D277A">
        <w:rPr>
          <w:rFonts w:ascii="Times New Roman" w:eastAsia="Times New Roman" w:hAnsi="Times New Roman" w:cs="Times New Roman"/>
          <w:color w:val="000000"/>
          <w:sz w:val="28"/>
          <w:szCs w:val="28"/>
        </w:rPr>
        <w:t>-</w:t>
      </w:r>
      <w:r w:rsidRPr="000B76A9">
        <w:rPr>
          <w:rFonts w:ascii="Times New Roman" w:eastAsia="Times New Roman" w:hAnsi="Times New Roman" w:cs="Times New Roman"/>
          <w:color w:val="000000"/>
          <w:sz w:val="28"/>
          <w:szCs w:val="28"/>
          <w:lang w:val="en-US"/>
        </w:rPr>
        <w:t>93</w:t>
      </w:r>
      <w:r w:rsidRPr="00152C90">
        <w:rPr>
          <w:rFonts w:ascii="Times New Roman" w:eastAsia="Times New Roman" w:hAnsi="Times New Roman" w:cs="Times New Roman"/>
          <w:color w:val="000000"/>
          <w:sz w:val="28"/>
          <w:szCs w:val="28"/>
        </w:rPr>
        <w:t>.</w:t>
      </w:r>
    </w:p>
    <w:p w14:paraId="00000520" w14:textId="37618D00" w:rsidR="00457EF7" w:rsidRPr="00740D0E" w:rsidRDefault="001129FF" w:rsidP="00740D0E">
      <w:pPr>
        <w:pBdr>
          <w:top w:val="nil"/>
          <w:left w:val="nil"/>
          <w:bottom w:val="nil"/>
          <w:right w:val="nil"/>
          <w:between w:val="nil"/>
        </w:pBdr>
        <w:spacing w:after="0"/>
        <w:rPr>
          <w:rFonts w:ascii="Times New Roman" w:eastAsia="Times New Roman" w:hAnsi="Times New Roman" w:cs="Times New Roman"/>
          <w:color w:val="000000"/>
          <w:sz w:val="28"/>
          <w:szCs w:val="28"/>
          <w:lang w:val="ru-RU"/>
        </w:rPr>
      </w:pPr>
      <w:r w:rsidRPr="001129FF">
        <w:rPr>
          <w:rFonts w:ascii="Times New Roman" w:eastAsia="Times New Roman" w:hAnsi="Times New Roman" w:cs="Times New Roman"/>
          <w:color w:val="000000"/>
          <w:sz w:val="28"/>
          <w:szCs w:val="28"/>
          <w:lang w:val="en-US"/>
        </w:rPr>
        <w:t>37. Wood, C. Environmental Impact Assessment: A Comparative Review. Routledge, 2003.</w:t>
      </w:r>
      <w:r w:rsidRPr="001129FF">
        <w:rPr>
          <w:rFonts w:ascii="Times New Roman" w:eastAsia="Times New Roman" w:hAnsi="Times New Roman" w:cs="Times New Roman"/>
          <w:color w:val="000000"/>
          <w:sz w:val="28"/>
          <w:szCs w:val="28"/>
        </w:rPr>
        <w:t xml:space="preserve"> </w:t>
      </w:r>
      <w:r w:rsidRPr="00152C90">
        <w:rPr>
          <w:rFonts w:ascii="Times New Roman" w:eastAsia="Times New Roman" w:hAnsi="Times New Roman" w:cs="Times New Roman"/>
          <w:color w:val="000000"/>
          <w:sz w:val="28"/>
          <w:szCs w:val="28"/>
        </w:rPr>
        <w:t xml:space="preserve">P. </w:t>
      </w:r>
      <w:r>
        <w:rPr>
          <w:rFonts w:ascii="Times New Roman" w:eastAsia="Times New Roman" w:hAnsi="Times New Roman" w:cs="Times New Roman"/>
          <w:color w:val="000000"/>
          <w:sz w:val="28"/>
          <w:szCs w:val="28"/>
          <w:lang w:val="ru-RU"/>
        </w:rPr>
        <w:t>116</w:t>
      </w:r>
      <w:r w:rsidR="007D277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ru-RU"/>
        </w:rPr>
        <w:t>118</w:t>
      </w:r>
      <w:r w:rsidRPr="00152C90">
        <w:rPr>
          <w:rFonts w:ascii="Times New Roman" w:eastAsia="Times New Roman" w:hAnsi="Times New Roman" w:cs="Times New Roman"/>
          <w:color w:val="000000"/>
          <w:sz w:val="28"/>
          <w:szCs w:val="28"/>
        </w:rPr>
        <w:t>.</w:t>
      </w:r>
    </w:p>
    <w:sectPr w:rsidR="00457EF7" w:rsidRPr="00740D0E" w:rsidSect="00A138C8">
      <w:headerReference w:type="default" r:id="rId36"/>
      <w:headerReference w:type="first" r:id="rId37"/>
      <w:pgSz w:w="11906" w:h="16838"/>
      <w:pgMar w:top="1134" w:right="850" w:bottom="1134" w:left="1701" w:header="708" w:footer="708" w:gutter="0"/>
      <w:pgNumType w:start="5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7FF94" w14:textId="77777777" w:rsidR="00677137" w:rsidRDefault="00677137">
      <w:pPr>
        <w:spacing w:after="0" w:line="240" w:lineRule="auto"/>
      </w:pPr>
      <w:r>
        <w:separator/>
      </w:r>
    </w:p>
  </w:endnote>
  <w:endnote w:type="continuationSeparator" w:id="0">
    <w:p w14:paraId="1B02C6BE" w14:textId="77777777" w:rsidR="00677137" w:rsidRDefault="0067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Cambria"/>
    <w:panose1 w:val="00000000000000000000"/>
    <w:charset w:val="00"/>
    <w:family w:val="roman"/>
    <w:notTrueType/>
    <w:pitch w:val="default"/>
  </w:font>
  <w:font w:name="Aptos Display">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91BC9" w14:textId="77777777" w:rsidR="00677137" w:rsidRDefault="00677137">
      <w:pPr>
        <w:spacing w:after="0" w:line="240" w:lineRule="auto"/>
      </w:pPr>
      <w:r>
        <w:separator/>
      </w:r>
    </w:p>
  </w:footnote>
  <w:footnote w:type="continuationSeparator" w:id="0">
    <w:p w14:paraId="1B54BF88" w14:textId="77777777" w:rsidR="00677137" w:rsidRDefault="006771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755894"/>
      <w:docPartObj>
        <w:docPartGallery w:val="Page Numbers (Top of Page)"/>
        <w:docPartUnique/>
      </w:docPartObj>
    </w:sdtPr>
    <w:sdtEndPr/>
    <w:sdtContent>
      <w:p w14:paraId="68938C6B" w14:textId="4257B960" w:rsidR="00814BFE" w:rsidRDefault="00814BFE">
        <w:pPr>
          <w:pStyle w:val="ac"/>
          <w:jc w:val="right"/>
        </w:pPr>
        <w:r>
          <w:fldChar w:fldCharType="begin"/>
        </w:r>
        <w:r>
          <w:instrText>PAGE   \* MERGEFORMAT</w:instrText>
        </w:r>
        <w:r>
          <w:fldChar w:fldCharType="separate"/>
        </w:r>
        <w:r>
          <w:rPr>
            <w:lang w:val="ru-RU"/>
          </w:rPr>
          <w:t>2</w:t>
        </w:r>
        <w:r>
          <w:fldChar w:fldCharType="end"/>
        </w:r>
      </w:p>
    </w:sdtContent>
  </w:sdt>
  <w:p w14:paraId="00000527" w14:textId="77777777" w:rsidR="00814BFE" w:rsidRDefault="00814BFE">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B9282" w14:textId="176FEF73" w:rsidR="00B546BB" w:rsidRDefault="00B546BB">
    <w:pPr>
      <w:pStyle w:val="ac"/>
      <w:jc w:val="right"/>
    </w:pPr>
  </w:p>
  <w:p w14:paraId="63D2ECB5" w14:textId="0ADEE1DD" w:rsidR="003E3070" w:rsidRPr="003E3070" w:rsidRDefault="003E3070" w:rsidP="003E3070">
    <w:pPr>
      <w:pStyle w:val="ac"/>
      <w:tabs>
        <w:tab w:val="clear" w:pos="4677"/>
      </w:tabs>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744546"/>
      <w:docPartObj>
        <w:docPartGallery w:val="Page Numbers (Top of Page)"/>
        <w:docPartUnique/>
      </w:docPartObj>
    </w:sdtPr>
    <w:sdtEndPr/>
    <w:sdtContent>
      <w:p w14:paraId="3D5CA62B" w14:textId="3D94A9C5" w:rsidR="00845925" w:rsidRDefault="00845925">
        <w:pPr>
          <w:pStyle w:val="ac"/>
          <w:jc w:val="right"/>
        </w:pPr>
        <w:r>
          <w:fldChar w:fldCharType="begin"/>
        </w:r>
        <w:r>
          <w:instrText>PAGE   \* MERGEFORMAT</w:instrText>
        </w:r>
        <w:r>
          <w:fldChar w:fldCharType="separate"/>
        </w:r>
        <w:r>
          <w:rPr>
            <w:lang w:val="ru-RU"/>
          </w:rPr>
          <w:t>2</w:t>
        </w:r>
        <w:r>
          <w:fldChar w:fldCharType="end"/>
        </w:r>
      </w:p>
    </w:sdtContent>
  </w:sdt>
  <w:p w14:paraId="0A002304" w14:textId="77777777" w:rsidR="00845925" w:rsidRDefault="00845925">
    <w:pPr>
      <w:pBdr>
        <w:top w:val="nil"/>
        <w:left w:val="nil"/>
        <w:bottom w:val="nil"/>
        <w:right w:val="nil"/>
        <w:between w:val="nil"/>
      </w:pBdr>
      <w:tabs>
        <w:tab w:val="center" w:pos="4677"/>
        <w:tab w:val="right" w:pos="9355"/>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0BA42" w14:textId="72B6B852" w:rsidR="00B546BB" w:rsidRPr="00B546BB" w:rsidRDefault="00B546BB">
    <w:pPr>
      <w:pStyle w:val="ac"/>
      <w:jc w:val="right"/>
      <w:rPr>
        <w:lang w:val="ru-RU"/>
      </w:rPr>
    </w:pPr>
    <w:r>
      <w:rPr>
        <w:lang w:val="ru-RU"/>
      </w:rPr>
      <w:t>50</w:t>
    </w:r>
  </w:p>
  <w:p w14:paraId="328621A9" w14:textId="77777777" w:rsidR="00B546BB" w:rsidRPr="003E3070" w:rsidRDefault="00B546BB" w:rsidP="003E3070">
    <w:pPr>
      <w:pStyle w:val="ac"/>
      <w:tabs>
        <w:tab w:val="clear" w:pos="4677"/>
      </w:tabs>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0888"/>
    <w:multiLevelType w:val="multilevel"/>
    <w:tmpl w:val="E8D0004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5DA39A8"/>
    <w:multiLevelType w:val="multilevel"/>
    <w:tmpl w:val="3550C0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3D2F5D"/>
    <w:multiLevelType w:val="multilevel"/>
    <w:tmpl w:val="7674A734"/>
    <w:lvl w:ilvl="0">
      <w:start w:val="1"/>
      <w:numFmt w:val="bullet"/>
      <w:lvlText w:val="●"/>
      <w:lvlJc w:val="left"/>
      <w:pPr>
        <w:ind w:left="2509" w:hanging="360"/>
      </w:pPr>
      <w:rPr>
        <w:rFonts w:ascii="Noto Sans Symbols" w:eastAsia="Noto Sans Symbols" w:hAnsi="Noto Sans Symbols" w:cs="Noto Sans Symbols"/>
      </w:rPr>
    </w:lvl>
    <w:lvl w:ilvl="1">
      <w:start w:val="1"/>
      <w:numFmt w:val="bullet"/>
      <w:lvlText w:val="o"/>
      <w:lvlJc w:val="left"/>
      <w:pPr>
        <w:ind w:left="3229" w:hanging="360"/>
      </w:pPr>
      <w:rPr>
        <w:rFonts w:ascii="Courier New" w:eastAsia="Courier New" w:hAnsi="Courier New" w:cs="Courier New"/>
      </w:rPr>
    </w:lvl>
    <w:lvl w:ilvl="2">
      <w:start w:val="1"/>
      <w:numFmt w:val="bullet"/>
      <w:lvlText w:val="▪"/>
      <w:lvlJc w:val="left"/>
      <w:pPr>
        <w:ind w:left="3949" w:hanging="360"/>
      </w:pPr>
      <w:rPr>
        <w:rFonts w:ascii="Noto Sans Symbols" w:eastAsia="Noto Sans Symbols" w:hAnsi="Noto Sans Symbols" w:cs="Noto Sans Symbols"/>
      </w:rPr>
    </w:lvl>
    <w:lvl w:ilvl="3">
      <w:start w:val="1"/>
      <w:numFmt w:val="bullet"/>
      <w:lvlText w:val="●"/>
      <w:lvlJc w:val="left"/>
      <w:pPr>
        <w:ind w:left="4669" w:hanging="360"/>
      </w:pPr>
      <w:rPr>
        <w:rFonts w:ascii="Noto Sans Symbols" w:eastAsia="Noto Sans Symbols" w:hAnsi="Noto Sans Symbols" w:cs="Noto Sans Symbols"/>
      </w:rPr>
    </w:lvl>
    <w:lvl w:ilvl="4">
      <w:start w:val="1"/>
      <w:numFmt w:val="bullet"/>
      <w:lvlText w:val="o"/>
      <w:lvlJc w:val="left"/>
      <w:pPr>
        <w:ind w:left="5389" w:hanging="360"/>
      </w:pPr>
      <w:rPr>
        <w:rFonts w:ascii="Courier New" w:eastAsia="Courier New" w:hAnsi="Courier New" w:cs="Courier New"/>
      </w:rPr>
    </w:lvl>
    <w:lvl w:ilvl="5">
      <w:start w:val="1"/>
      <w:numFmt w:val="bullet"/>
      <w:lvlText w:val="▪"/>
      <w:lvlJc w:val="left"/>
      <w:pPr>
        <w:ind w:left="6109" w:hanging="360"/>
      </w:pPr>
      <w:rPr>
        <w:rFonts w:ascii="Noto Sans Symbols" w:eastAsia="Noto Sans Symbols" w:hAnsi="Noto Sans Symbols" w:cs="Noto Sans Symbols"/>
      </w:rPr>
    </w:lvl>
    <w:lvl w:ilvl="6">
      <w:start w:val="1"/>
      <w:numFmt w:val="bullet"/>
      <w:lvlText w:val="●"/>
      <w:lvlJc w:val="left"/>
      <w:pPr>
        <w:ind w:left="6829" w:hanging="360"/>
      </w:pPr>
      <w:rPr>
        <w:rFonts w:ascii="Noto Sans Symbols" w:eastAsia="Noto Sans Symbols" w:hAnsi="Noto Sans Symbols" w:cs="Noto Sans Symbols"/>
      </w:rPr>
    </w:lvl>
    <w:lvl w:ilvl="7">
      <w:start w:val="1"/>
      <w:numFmt w:val="bullet"/>
      <w:lvlText w:val="o"/>
      <w:lvlJc w:val="left"/>
      <w:pPr>
        <w:ind w:left="7549" w:hanging="360"/>
      </w:pPr>
      <w:rPr>
        <w:rFonts w:ascii="Courier New" w:eastAsia="Courier New" w:hAnsi="Courier New" w:cs="Courier New"/>
      </w:rPr>
    </w:lvl>
    <w:lvl w:ilvl="8">
      <w:start w:val="1"/>
      <w:numFmt w:val="bullet"/>
      <w:lvlText w:val="▪"/>
      <w:lvlJc w:val="left"/>
      <w:pPr>
        <w:ind w:left="8269" w:hanging="360"/>
      </w:pPr>
      <w:rPr>
        <w:rFonts w:ascii="Noto Sans Symbols" w:eastAsia="Noto Sans Symbols" w:hAnsi="Noto Sans Symbols" w:cs="Noto Sans Symbols"/>
      </w:rPr>
    </w:lvl>
  </w:abstractNum>
  <w:abstractNum w:abstractNumId="3" w15:restartNumberingAfterBreak="0">
    <w:nsid w:val="0B602340"/>
    <w:multiLevelType w:val="hybridMultilevel"/>
    <w:tmpl w:val="F900F828"/>
    <w:lvl w:ilvl="0" w:tplc="1C265A96">
      <w:start w:val="1"/>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B6CAE4E8">
      <w:numFmt w:val="bullet"/>
      <w:lvlText w:val="•"/>
      <w:lvlJc w:val="left"/>
      <w:pPr>
        <w:ind w:left="3239" w:hanging="730"/>
      </w:pPr>
      <w:rPr>
        <w:rFonts w:ascii="Times New Roman" w:eastAsia="Times New Roman"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50A47BB"/>
    <w:multiLevelType w:val="multilevel"/>
    <w:tmpl w:val="045801F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35EC53E1"/>
    <w:multiLevelType w:val="multilevel"/>
    <w:tmpl w:val="540256FC"/>
    <w:lvl w:ilvl="0">
      <w:start w:val="1"/>
      <w:numFmt w:val="bullet"/>
      <w:lvlText w:val="–"/>
      <w:lvlJc w:val="left"/>
      <w:pPr>
        <w:ind w:left="1500" w:hanging="360"/>
      </w:pPr>
      <w:rPr>
        <w:rFonts w:ascii="Times New Roman" w:eastAsia="Times New Roman" w:hAnsi="Times New Roman" w:cs="Times New Roman" w:hint="default"/>
      </w:rPr>
    </w:lvl>
    <w:lvl w:ilvl="1">
      <w:numFmt w:val="bullet"/>
      <w:lvlText w:val="-"/>
      <w:lvlJc w:val="left"/>
      <w:pPr>
        <w:ind w:left="2220" w:hanging="360"/>
      </w:pPr>
      <w:rPr>
        <w:rFonts w:ascii="Times New Roman" w:eastAsia="Times New Roman" w:hAnsi="Times New Roman" w:cs="Times New Roman"/>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6" w15:restartNumberingAfterBreak="0">
    <w:nsid w:val="3EAA41DE"/>
    <w:multiLevelType w:val="hybridMultilevel"/>
    <w:tmpl w:val="574ECF8C"/>
    <w:lvl w:ilvl="0" w:tplc="8010748A">
      <w:numFmt w:val="bullet"/>
      <w:lvlText w:val="•"/>
      <w:lvlJc w:val="left"/>
      <w:pPr>
        <w:ind w:left="1439" w:hanging="73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3EF755E5"/>
    <w:multiLevelType w:val="multilevel"/>
    <w:tmpl w:val="EFC63BAC"/>
    <w:lvl w:ilvl="0">
      <w:start w:val="1"/>
      <w:numFmt w:val="bullet"/>
      <w:lvlText w:val="–"/>
      <w:lvlJc w:val="left"/>
      <w:pPr>
        <w:ind w:left="1429" w:hanging="360"/>
      </w:pPr>
      <w:rPr>
        <w:rFonts w:ascii="Times New Roman" w:eastAsia="Times New Roman" w:hAnsi="Times New Roman" w:cs="Times New Roman"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409E3950"/>
    <w:multiLevelType w:val="hybridMultilevel"/>
    <w:tmpl w:val="DAF68CE6"/>
    <w:lvl w:ilvl="0" w:tplc="1C265A96">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5816A8D"/>
    <w:multiLevelType w:val="multilevel"/>
    <w:tmpl w:val="00D41C18"/>
    <w:lvl w:ilvl="0">
      <w:start w:val="1"/>
      <w:numFmt w:val="bullet"/>
      <w:lvlText w:val="–"/>
      <w:lvlJc w:val="left"/>
      <w:pPr>
        <w:ind w:left="1429" w:hanging="360"/>
      </w:pPr>
      <w:rPr>
        <w:rFonts w:ascii="Times New Roman" w:eastAsia="Times New Roman" w:hAnsi="Times New Roman" w:cs="Times New Roman"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60B251EF"/>
    <w:multiLevelType w:val="multilevel"/>
    <w:tmpl w:val="2E4C632C"/>
    <w:lvl w:ilvl="0">
      <w:start w:val="1"/>
      <w:numFmt w:val="bullet"/>
      <w:lvlText w:val="●"/>
      <w:lvlJc w:val="left"/>
      <w:pPr>
        <w:ind w:left="1429" w:hanging="360"/>
      </w:pPr>
      <w:rPr>
        <w:rFonts w:ascii="Noto Sans Symbols" w:eastAsia="Noto Sans Symbols" w:hAnsi="Noto Sans Symbols" w:cs="Noto Sans Symbols"/>
      </w:rPr>
    </w:lvl>
    <w:lvl w:ilvl="1">
      <w:numFmt w:val="bullet"/>
      <w:lvlText w:val="-"/>
      <w:lvlJc w:val="left"/>
      <w:pPr>
        <w:ind w:left="2149" w:hanging="360"/>
      </w:pPr>
      <w:rPr>
        <w:rFonts w:ascii="Times New Roman" w:eastAsia="Times New Roman" w:hAnsi="Times New Roman" w:cs="Times New Roman"/>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60F85DA5"/>
    <w:multiLevelType w:val="multilevel"/>
    <w:tmpl w:val="9A74FAC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15:restartNumberingAfterBreak="0">
    <w:nsid w:val="611B1CF2"/>
    <w:multiLevelType w:val="multilevel"/>
    <w:tmpl w:val="566CF710"/>
    <w:lvl w:ilvl="0">
      <w:start w:val="1"/>
      <w:numFmt w:val="bullet"/>
      <w:lvlText w:val="●"/>
      <w:lvlJc w:val="left"/>
      <w:pPr>
        <w:ind w:left="1429" w:hanging="360"/>
      </w:pPr>
      <w:rPr>
        <w:rFonts w:ascii="Noto Sans Symbols" w:eastAsia="Noto Sans Symbols" w:hAnsi="Noto Sans Symbols" w:cs="Noto Sans Symbols"/>
      </w:rPr>
    </w:lvl>
    <w:lvl w:ilvl="1">
      <w:numFmt w:val="bullet"/>
      <w:lvlText w:val="-"/>
      <w:lvlJc w:val="left"/>
      <w:pPr>
        <w:ind w:left="2149" w:hanging="360"/>
      </w:pPr>
      <w:rPr>
        <w:rFonts w:ascii="Times New Roman" w:eastAsia="Times New Roman" w:hAnsi="Times New Roman" w:cs="Times New Roman"/>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6DFD5FAD"/>
    <w:multiLevelType w:val="hybridMultilevel"/>
    <w:tmpl w:val="91FAACE0"/>
    <w:lvl w:ilvl="0" w:tplc="8010748A">
      <w:numFmt w:val="bullet"/>
      <w:lvlText w:val="•"/>
      <w:lvlJc w:val="left"/>
      <w:pPr>
        <w:ind w:left="2148" w:hanging="73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20571BA"/>
    <w:multiLevelType w:val="multilevel"/>
    <w:tmpl w:val="55DEADBE"/>
    <w:lvl w:ilvl="0">
      <w:start w:val="1"/>
      <w:numFmt w:val="bullet"/>
      <w:lvlText w:val="–"/>
      <w:lvlJc w:val="left"/>
      <w:pPr>
        <w:ind w:left="1429" w:hanging="360"/>
      </w:pPr>
      <w:rPr>
        <w:rFonts w:ascii="Times New Roman" w:eastAsia="Times New Roman" w:hAnsi="Times New Roman" w:cs="Times New Roman"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75046BD6"/>
    <w:multiLevelType w:val="hybridMultilevel"/>
    <w:tmpl w:val="246A7200"/>
    <w:lvl w:ilvl="0" w:tplc="E95E7006">
      <w:numFmt w:val="bullet"/>
      <w:lvlText w:val="•"/>
      <w:lvlJc w:val="left"/>
      <w:pPr>
        <w:ind w:left="1439" w:hanging="73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7A5737E9"/>
    <w:multiLevelType w:val="hybridMultilevel"/>
    <w:tmpl w:val="5CF0E06A"/>
    <w:lvl w:ilvl="0" w:tplc="1C265A96">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A776A39"/>
    <w:multiLevelType w:val="multilevel"/>
    <w:tmpl w:val="AD563B42"/>
    <w:lvl w:ilvl="0">
      <w:start w:val="1"/>
      <w:numFmt w:val="bullet"/>
      <w:lvlText w:val="●"/>
      <w:lvlJc w:val="left"/>
      <w:pPr>
        <w:ind w:left="1500" w:hanging="360"/>
      </w:pPr>
      <w:rPr>
        <w:rFonts w:ascii="Noto Sans Symbols" w:eastAsia="Noto Sans Symbols" w:hAnsi="Noto Sans Symbols" w:cs="Noto Sans Symbols"/>
      </w:rPr>
    </w:lvl>
    <w:lvl w:ilvl="1">
      <w:numFmt w:val="bullet"/>
      <w:lvlText w:val="-"/>
      <w:lvlJc w:val="left"/>
      <w:pPr>
        <w:ind w:left="2220" w:hanging="360"/>
      </w:pPr>
      <w:rPr>
        <w:rFonts w:ascii="Times New Roman" w:eastAsia="Times New Roman" w:hAnsi="Times New Roman" w:cs="Times New Roman"/>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18" w15:restartNumberingAfterBreak="0">
    <w:nsid w:val="7B6E0C50"/>
    <w:multiLevelType w:val="multilevel"/>
    <w:tmpl w:val="F47CC380"/>
    <w:lvl w:ilvl="0">
      <w:start w:val="1"/>
      <w:numFmt w:val="decimal"/>
      <w:lvlText w:val="%1."/>
      <w:lvlJc w:val="left"/>
      <w:pPr>
        <w:ind w:left="1417" w:hanging="708"/>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15:restartNumberingAfterBreak="0">
    <w:nsid w:val="7ED877E1"/>
    <w:multiLevelType w:val="hybridMultilevel"/>
    <w:tmpl w:val="8E74A0D6"/>
    <w:lvl w:ilvl="0" w:tplc="1C265A96">
      <w:start w:val="1"/>
      <w:numFmt w:val="bullet"/>
      <w:lvlText w:val="–"/>
      <w:lvlJc w:val="left"/>
      <w:pPr>
        <w:ind w:left="3229" w:hanging="360"/>
      </w:pPr>
      <w:rPr>
        <w:rFonts w:ascii="Times New Roman" w:eastAsia="Times New Roman" w:hAnsi="Times New Roman" w:cs="Times New Roman" w:hint="default"/>
      </w:rPr>
    </w:lvl>
    <w:lvl w:ilvl="1" w:tplc="04190003" w:tentative="1">
      <w:start w:val="1"/>
      <w:numFmt w:val="bullet"/>
      <w:lvlText w:val="o"/>
      <w:lvlJc w:val="left"/>
      <w:pPr>
        <w:ind w:left="3949" w:hanging="360"/>
      </w:pPr>
      <w:rPr>
        <w:rFonts w:ascii="Courier New" w:hAnsi="Courier New" w:cs="Courier New" w:hint="default"/>
      </w:rPr>
    </w:lvl>
    <w:lvl w:ilvl="2" w:tplc="04190005" w:tentative="1">
      <w:start w:val="1"/>
      <w:numFmt w:val="bullet"/>
      <w:lvlText w:val=""/>
      <w:lvlJc w:val="left"/>
      <w:pPr>
        <w:ind w:left="4669" w:hanging="360"/>
      </w:pPr>
      <w:rPr>
        <w:rFonts w:ascii="Wingdings" w:hAnsi="Wingdings" w:hint="default"/>
      </w:rPr>
    </w:lvl>
    <w:lvl w:ilvl="3" w:tplc="04190001" w:tentative="1">
      <w:start w:val="1"/>
      <w:numFmt w:val="bullet"/>
      <w:lvlText w:val=""/>
      <w:lvlJc w:val="left"/>
      <w:pPr>
        <w:ind w:left="5389" w:hanging="360"/>
      </w:pPr>
      <w:rPr>
        <w:rFonts w:ascii="Symbol" w:hAnsi="Symbol" w:hint="default"/>
      </w:rPr>
    </w:lvl>
    <w:lvl w:ilvl="4" w:tplc="04190003" w:tentative="1">
      <w:start w:val="1"/>
      <w:numFmt w:val="bullet"/>
      <w:lvlText w:val="o"/>
      <w:lvlJc w:val="left"/>
      <w:pPr>
        <w:ind w:left="6109" w:hanging="360"/>
      </w:pPr>
      <w:rPr>
        <w:rFonts w:ascii="Courier New" w:hAnsi="Courier New" w:cs="Courier New" w:hint="default"/>
      </w:rPr>
    </w:lvl>
    <w:lvl w:ilvl="5" w:tplc="04190005" w:tentative="1">
      <w:start w:val="1"/>
      <w:numFmt w:val="bullet"/>
      <w:lvlText w:val=""/>
      <w:lvlJc w:val="left"/>
      <w:pPr>
        <w:ind w:left="6829" w:hanging="360"/>
      </w:pPr>
      <w:rPr>
        <w:rFonts w:ascii="Wingdings" w:hAnsi="Wingdings" w:hint="default"/>
      </w:rPr>
    </w:lvl>
    <w:lvl w:ilvl="6" w:tplc="04190001" w:tentative="1">
      <w:start w:val="1"/>
      <w:numFmt w:val="bullet"/>
      <w:lvlText w:val=""/>
      <w:lvlJc w:val="left"/>
      <w:pPr>
        <w:ind w:left="7549" w:hanging="360"/>
      </w:pPr>
      <w:rPr>
        <w:rFonts w:ascii="Symbol" w:hAnsi="Symbol" w:hint="default"/>
      </w:rPr>
    </w:lvl>
    <w:lvl w:ilvl="7" w:tplc="04190003" w:tentative="1">
      <w:start w:val="1"/>
      <w:numFmt w:val="bullet"/>
      <w:lvlText w:val="o"/>
      <w:lvlJc w:val="left"/>
      <w:pPr>
        <w:ind w:left="8269" w:hanging="360"/>
      </w:pPr>
      <w:rPr>
        <w:rFonts w:ascii="Courier New" w:hAnsi="Courier New" w:cs="Courier New" w:hint="default"/>
      </w:rPr>
    </w:lvl>
    <w:lvl w:ilvl="8" w:tplc="04190005" w:tentative="1">
      <w:start w:val="1"/>
      <w:numFmt w:val="bullet"/>
      <w:lvlText w:val=""/>
      <w:lvlJc w:val="left"/>
      <w:pPr>
        <w:ind w:left="8989" w:hanging="360"/>
      </w:pPr>
      <w:rPr>
        <w:rFonts w:ascii="Wingdings" w:hAnsi="Wingdings" w:hint="default"/>
      </w:rPr>
    </w:lvl>
  </w:abstractNum>
  <w:abstractNum w:abstractNumId="20" w15:restartNumberingAfterBreak="0">
    <w:nsid w:val="7F123116"/>
    <w:multiLevelType w:val="multilevel"/>
    <w:tmpl w:val="95D47FE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20"/>
  </w:num>
  <w:num w:numId="2">
    <w:abstractNumId w:val="4"/>
  </w:num>
  <w:num w:numId="3">
    <w:abstractNumId w:val="11"/>
  </w:num>
  <w:num w:numId="4">
    <w:abstractNumId w:val="17"/>
  </w:num>
  <w:num w:numId="5">
    <w:abstractNumId w:val="12"/>
  </w:num>
  <w:num w:numId="6">
    <w:abstractNumId w:val="10"/>
  </w:num>
  <w:num w:numId="7">
    <w:abstractNumId w:val="2"/>
  </w:num>
  <w:num w:numId="8">
    <w:abstractNumId w:val="1"/>
  </w:num>
  <w:num w:numId="9">
    <w:abstractNumId w:val="18"/>
  </w:num>
  <w:num w:numId="10">
    <w:abstractNumId w:val="8"/>
  </w:num>
  <w:num w:numId="11">
    <w:abstractNumId w:val="5"/>
  </w:num>
  <w:num w:numId="12">
    <w:abstractNumId w:val="7"/>
  </w:num>
  <w:num w:numId="13">
    <w:abstractNumId w:val="14"/>
  </w:num>
  <w:num w:numId="14">
    <w:abstractNumId w:val="9"/>
  </w:num>
  <w:num w:numId="15">
    <w:abstractNumId w:val="16"/>
  </w:num>
  <w:num w:numId="16">
    <w:abstractNumId w:val="15"/>
  </w:num>
  <w:num w:numId="17">
    <w:abstractNumId w:val="0"/>
  </w:num>
  <w:num w:numId="18">
    <w:abstractNumId w:val="3"/>
  </w:num>
  <w:num w:numId="19">
    <w:abstractNumId w:val="6"/>
  </w:num>
  <w:num w:numId="20">
    <w:abstractNumId w:val="1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EF7"/>
    <w:rsid w:val="00024470"/>
    <w:rsid w:val="000315E8"/>
    <w:rsid w:val="00035B33"/>
    <w:rsid w:val="00037054"/>
    <w:rsid w:val="000518B9"/>
    <w:rsid w:val="00070BCA"/>
    <w:rsid w:val="00086D8E"/>
    <w:rsid w:val="00095B7D"/>
    <w:rsid w:val="000A5DBB"/>
    <w:rsid w:val="000B1813"/>
    <w:rsid w:val="000B1AE3"/>
    <w:rsid w:val="000B76A9"/>
    <w:rsid w:val="000D0278"/>
    <w:rsid w:val="001129FF"/>
    <w:rsid w:val="00117ECE"/>
    <w:rsid w:val="0012324E"/>
    <w:rsid w:val="0013138D"/>
    <w:rsid w:val="00135779"/>
    <w:rsid w:val="001418D6"/>
    <w:rsid w:val="00152C90"/>
    <w:rsid w:val="0019646F"/>
    <w:rsid w:val="001B5A68"/>
    <w:rsid w:val="00222AF2"/>
    <w:rsid w:val="00226E84"/>
    <w:rsid w:val="00264099"/>
    <w:rsid w:val="00266694"/>
    <w:rsid w:val="00266D78"/>
    <w:rsid w:val="002743FE"/>
    <w:rsid w:val="00285F18"/>
    <w:rsid w:val="002861A3"/>
    <w:rsid w:val="00295FC5"/>
    <w:rsid w:val="002A3FB8"/>
    <w:rsid w:val="002C57EE"/>
    <w:rsid w:val="002F051A"/>
    <w:rsid w:val="002F3273"/>
    <w:rsid w:val="00301D8F"/>
    <w:rsid w:val="00317248"/>
    <w:rsid w:val="00320435"/>
    <w:rsid w:val="00326E87"/>
    <w:rsid w:val="00327F48"/>
    <w:rsid w:val="003311FE"/>
    <w:rsid w:val="00336E12"/>
    <w:rsid w:val="00370EBD"/>
    <w:rsid w:val="003774D0"/>
    <w:rsid w:val="00387D9C"/>
    <w:rsid w:val="003975A6"/>
    <w:rsid w:val="003A36AF"/>
    <w:rsid w:val="003B11B2"/>
    <w:rsid w:val="003D6A33"/>
    <w:rsid w:val="003E3070"/>
    <w:rsid w:val="003E48C8"/>
    <w:rsid w:val="003E4DE7"/>
    <w:rsid w:val="003F3DEE"/>
    <w:rsid w:val="00406A93"/>
    <w:rsid w:val="00411646"/>
    <w:rsid w:val="00413D40"/>
    <w:rsid w:val="00415B08"/>
    <w:rsid w:val="00427C20"/>
    <w:rsid w:val="00443CBE"/>
    <w:rsid w:val="004555C5"/>
    <w:rsid w:val="004567AF"/>
    <w:rsid w:val="00457EF7"/>
    <w:rsid w:val="004616C8"/>
    <w:rsid w:val="00481BCB"/>
    <w:rsid w:val="00491DB3"/>
    <w:rsid w:val="00493BD9"/>
    <w:rsid w:val="004A70DE"/>
    <w:rsid w:val="004B322E"/>
    <w:rsid w:val="004B69F7"/>
    <w:rsid w:val="004B709F"/>
    <w:rsid w:val="004C1AD1"/>
    <w:rsid w:val="004D3E48"/>
    <w:rsid w:val="004D439E"/>
    <w:rsid w:val="004E6ADE"/>
    <w:rsid w:val="004F1D58"/>
    <w:rsid w:val="004F4DCB"/>
    <w:rsid w:val="00500946"/>
    <w:rsid w:val="00511B3B"/>
    <w:rsid w:val="0053615B"/>
    <w:rsid w:val="005509D6"/>
    <w:rsid w:val="00571D60"/>
    <w:rsid w:val="005829F0"/>
    <w:rsid w:val="005A1FFD"/>
    <w:rsid w:val="005D69BF"/>
    <w:rsid w:val="005E1252"/>
    <w:rsid w:val="005E7621"/>
    <w:rsid w:val="005E7703"/>
    <w:rsid w:val="005F0E91"/>
    <w:rsid w:val="005F25B0"/>
    <w:rsid w:val="00600372"/>
    <w:rsid w:val="0060506D"/>
    <w:rsid w:val="00605AC2"/>
    <w:rsid w:val="0062475C"/>
    <w:rsid w:val="006345AD"/>
    <w:rsid w:val="00646C36"/>
    <w:rsid w:val="00650C63"/>
    <w:rsid w:val="00661E6F"/>
    <w:rsid w:val="00677137"/>
    <w:rsid w:val="006A631A"/>
    <w:rsid w:val="006E2A93"/>
    <w:rsid w:val="006F3670"/>
    <w:rsid w:val="006F5335"/>
    <w:rsid w:val="0070013B"/>
    <w:rsid w:val="0070037C"/>
    <w:rsid w:val="00721EED"/>
    <w:rsid w:val="00725C9A"/>
    <w:rsid w:val="0073469A"/>
    <w:rsid w:val="00740D0E"/>
    <w:rsid w:val="00744555"/>
    <w:rsid w:val="00784AE6"/>
    <w:rsid w:val="00784F1D"/>
    <w:rsid w:val="007A0BEB"/>
    <w:rsid w:val="007B2B7E"/>
    <w:rsid w:val="007C6645"/>
    <w:rsid w:val="007D277A"/>
    <w:rsid w:val="007E0000"/>
    <w:rsid w:val="00800ECC"/>
    <w:rsid w:val="008036F0"/>
    <w:rsid w:val="00814BFE"/>
    <w:rsid w:val="00821367"/>
    <w:rsid w:val="00825976"/>
    <w:rsid w:val="008267F9"/>
    <w:rsid w:val="00831049"/>
    <w:rsid w:val="00841B2E"/>
    <w:rsid w:val="00845925"/>
    <w:rsid w:val="00853DED"/>
    <w:rsid w:val="00892D3F"/>
    <w:rsid w:val="008B604A"/>
    <w:rsid w:val="008B76C4"/>
    <w:rsid w:val="008E1D32"/>
    <w:rsid w:val="008F2A82"/>
    <w:rsid w:val="0092050C"/>
    <w:rsid w:val="00926648"/>
    <w:rsid w:val="00930508"/>
    <w:rsid w:val="00931CDB"/>
    <w:rsid w:val="00932DB3"/>
    <w:rsid w:val="00935CEB"/>
    <w:rsid w:val="00945F87"/>
    <w:rsid w:val="00971526"/>
    <w:rsid w:val="00983F13"/>
    <w:rsid w:val="00984E26"/>
    <w:rsid w:val="00986CD8"/>
    <w:rsid w:val="009C77CA"/>
    <w:rsid w:val="009E050B"/>
    <w:rsid w:val="009E64D0"/>
    <w:rsid w:val="009E6B58"/>
    <w:rsid w:val="00A06A2E"/>
    <w:rsid w:val="00A138C8"/>
    <w:rsid w:val="00A264A5"/>
    <w:rsid w:val="00A30695"/>
    <w:rsid w:val="00A421AD"/>
    <w:rsid w:val="00A80193"/>
    <w:rsid w:val="00A8019E"/>
    <w:rsid w:val="00A9256F"/>
    <w:rsid w:val="00A94CAA"/>
    <w:rsid w:val="00AB1334"/>
    <w:rsid w:val="00AC6992"/>
    <w:rsid w:val="00AD01CF"/>
    <w:rsid w:val="00AD4CEE"/>
    <w:rsid w:val="00AD5047"/>
    <w:rsid w:val="00AE2626"/>
    <w:rsid w:val="00AF0D2B"/>
    <w:rsid w:val="00AF55EF"/>
    <w:rsid w:val="00B14072"/>
    <w:rsid w:val="00B30F3B"/>
    <w:rsid w:val="00B5393B"/>
    <w:rsid w:val="00B546BB"/>
    <w:rsid w:val="00B6410E"/>
    <w:rsid w:val="00B73621"/>
    <w:rsid w:val="00B8503E"/>
    <w:rsid w:val="00BA1B70"/>
    <w:rsid w:val="00BB3CB5"/>
    <w:rsid w:val="00BB7E5B"/>
    <w:rsid w:val="00BD602A"/>
    <w:rsid w:val="00C12BF8"/>
    <w:rsid w:val="00C12D6D"/>
    <w:rsid w:val="00C1447B"/>
    <w:rsid w:val="00C75D8D"/>
    <w:rsid w:val="00C8196D"/>
    <w:rsid w:val="00C85128"/>
    <w:rsid w:val="00C858C7"/>
    <w:rsid w:val="00C90F6C"/>
    <w:rsid w:val="00C959C4"/>
    <w:rsid w:val="00CA5345"/>
    <w:rsid w:val="00CA7A1C"/>
    <w:rsid w:val="00CB789B"/>
    <w:rsid w:val="00CC06F7"/>
    <w:rsid w:val="00CE1851"/>
    <w:rsid w:val="00CF28A7"/>
    <w:rsid w:val="00CF7C58"/>
    <w:rsid w:val="00D01126"/>
    <w:rsid w:val="00D311A5"/>
    <w:rsid w:val="00D36C8F"/>
    <w:rsid w:val="00D43465"/>
    <w:rsid w:val="00D52004"/>
    <w:rsid w:val="00D61CFA"/>
    <w:rsid w:val="00D70182"/>
    <w:rsid w:val="00D740D6"/>
    <w:rsid w:val="00DC2484"/>
    <w:rsid w:val="00DD3964"/>
    <w:rsid w:val="00DF33C6"/>
    <w:rsid w:val="00E17C4B"/>
    <w:rsid w:val="00E46D79"/>
    <w:rsid w:val="00E471F9"/>
    <w:rsid w:val="00E77943"/>
    <w:rsid w:val="00E825DA"/>
    <w:rsid w:val="00E86724"/>
    <w:rsid w:val="00EA2867"/>
    <w:rsid w:val="00EA3782"/>
    <w:rsid w:val="00EA5A35"/>
    <w:rsid w:val="00EC2C4F"/>
    <w:rsid w:val="00EC7CC9"/>
    <w:rsid w:val="00ED44FF"/>
    <w:rsid w:val="00EF1F9F"/>
    <w:rsid w:val="00EF51CA"/>
    <w:rsid w:val="00F00A20"/>
    <w:rsid w:val="00F1186B"/>
    <w:rsid w:val="00F20855"/>
    <w:rsid w:val="00F3288E"/>
    <w:rsid w:val="00F44CEC"/>
    <w:rsid w:val="00F52AD3"/>
    <w:rsid w:val="00F626BD"/>
    <w:rsid w:val="00F65CFE"/>
    <w:rsid w:val="00F737B4"/>
    <w:rsid w:val="00F759A7"/>
    <w:rsid w:val="00F8792D"/>
    <w:rsid w:val="00F93064"/>
    <w:rsid w:val="00F93D58"/>
    <w:rsid w:val="00FA0FD2"/>
    <w:rsid w:val="00FB3F49"/>
    <w:rsid w:val="00FC1C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54E4F"/>
  <w15:docId w15:val="{2237DD45-AFE3-443E-8FF6-287F3711F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uk-UA" w:eastAsia="ru-RU" w:bidi="ar-SA"/>
      </w:rPr>
    </w:rPrDefault>
    <w:pPrDefault>
      <w:pPr>
        <w:spacing w:after="16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322E"/>
  </w:style>
  <w:style w:type="paragraph" w:styleId="1">
    <w:name w:val="heading 1"/>
    <w:basedOn w:val="a"/>
    <w:next w:val="a"/>
    <w:link w:val="10"/>
    <w:uiPriority w:val="9"/>
    <w:qFormat/>
    <w:rsid w:val="005C20D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2">
    <w:name w:val="heading 2"/>
    <w:basedOn w:val="a"/>
    <w:next w:val="a"/>
    <w:link w:val="20"/>
    <w:uiPriority w:val="9"/>
    <w:semiHidden/>
    <w:unhideWhenUsed/>
    <w:qFormat/>
    <w:rsid w:val="005C20D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5C20D6"/>
    <w:pPr>
      <w:keepNext/>
      <w:keepLines/>
      <w:spacing w:before="160" w:after="80"/>
      <w:outlineLvl w:val="2"/>
    </w:pPr>
    <w:rPr>
      <w:rFonts w:eastAsiaTheme="majorEastAsia" w:cstheme="majorBidi"/>
      <w:color w:val="365F91" w:themeColor="accent1" w:themeShade="BF"/>
      <w:sz w:val="28"/>
      <w:szCs w:val="28"/>
    </w:rPr>
  </w:style>
  <w:style w:type="paragraph" w:styleId="4">
    <w:name w:val="heading 4"/>
    <w:basedOn w:val="a"/>
    <w:next w:val="a"/>
    <w:link w:val="40"/>
    <w:uiPriority w:val="9"/>
    <w:semiHidden/>
    <w:unhideWhenUsed/>
    <w:qFormat/>
    <w:rsid w:val="005C20D6"/>
    <w:pPr>
      <w:keepNext/>
      <w:keepLines/>
      <w:spacing w:before="80" w:after="40"/>
      <w:outlineLvl w:val="3"/>
    </w:pPr>
    <w:rPr>
      <w:rFonts w:eastAsiaTheme="majorEastAsia" w:cstheme="majorBidi"/>
      <w:i/>
      <w:iCs/>
      <w:color w:val="365F91" w:themeColor="accent1" w:themeShade="BF"/>
    </w:rPr>
  </w:style>
  <w:style w:type="paragraph" w:styleId="5">
    <w:name w:val="heading 5"/>
    <w:basedOn w:val="a"/>
    <w:next w:val="a"/>
    <w:link w:val="50"/>
    <w:uiPriority w:val="9"/>
    <w:semiHidden/>
    <w:unhideWhenUsed/>
    <w:qFormat/>
    <w:rsid w:val="005C20D6"/>
    <w:pPr>
      <w:keepNext/>
      <w:keepLines/>
      <w:spacing w:before="80" w:after="40"/>
      <w:outlineLvl w:val="4"/>
    </w:pPr>
    <w:rPr>
      <w:rFonts w:eastAsiaTheme="majorEastAsia" w:cstheme="majorBidi"/>
      <w:color w:val="365F91" w:themeColor="accent1" w:themeShade="BF"/>
    </w:rPr>
  </w:style>
  <w:style w:type="paragraph" w:styleId="6">
    <w:name w:val="heading 6"/>
    <w:basedOn w:val="a"/>
    <w:next w:val="a"/>
    <w:link w:val="60"/>
    <w:uiPriority w:val="9"/>
    <w:semiHidden/>
    <w:unhideWhenUsed/>
    <w:qFormat/>
    <w:rsid w:val="005C20D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C20D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C20D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C20D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link w:val="a4"/>
    <w:uiPriority w:val="10"/>
    <w:qFormat/>
    <w:rsid w:val="005C20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5C20D6"/>
    <w:rPr>
      <w:rFonts w:asciiTheme="majorHAnsi" w:eastAsiaTheme="majorEastAsia" w:hAnsiTheme="majorHAnsi" w:cstheme="majorBidi"/>
      <w:color w:val="365F91" w:themeColor="accent1" w:themeShade="BF"/>
      <w:sz w:val="40"/>
      <w:szCs w:val="40"/>
    </w:rPr>
  </w:style>
  <w:style w:type="character" w:customStyle="1" w:styleId="20">
    <w:name w:val="Заголовок 2 Знак"/>
    <w:basedOn w:val="a0"/>
    <w:link w:val="2"/>
    <w:uiPriority w:val="9"/>
    <w:semiHidden/>
    <w:rsid w:val="005C20D6"/>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semiHidden/>
    <w:rsid w:val="005C20D6"/>
    <w:rPr>
      <w:rFonts w:eastAsiaTheme="majorEastAsia" w:cstheme="majorBidi"/>
      <w:color w:val="365F91" w:themeColor="accent1" w:themeShade="BF"/>
      <w:sz w:val="28"/>
      <w:szCs w:val="28"/>
    </w:rPr>
  </w:style>
  <w:style w:type="character" w:customStyle="1" w:styleId="40">
    <w:name w:val="Заголовок 4 Знак"/>
    <w:basedOn w:val="a0"/>
    <w:link w:val="4"/>
    <w:uiPriority w:val="9"/>
    <w:semiHidden/>
    <w:rsid w:val="005C20D6"/>
    <w:rPr>
      <w:rFonts w:eastAsiaTheme="majorEastAsia" w:cstheme="majorBidi"/>
      <w:i/>
      <w:iCs/>
      <w:color w:val="365F91" w:themeColor="accent1" w:themeShade="BF"/>
    </w:rPr>
  </w:style>
  <w:style w:type="character" w:customStyle="1" w:styleId="50">
    <w:name w:val="Заголовок 5 Знак"/>
    <w:basedOn w:val="a0"/>
    <w:link w:val="5"/>
    <w:uiPriority w:val="9"/>
    <w:semiHidden/>
    <w:rsid w:val="005C20D6"/>
    <w:rPr>
      <w:rFonts w:eastAsiaTheme="majorEastAsia" w:cstheme="majorBidi"/>
      <w:color w:val="365F91" w:themeColor="accent1" w:themeShade="BF"/>
    </w:rPr>
  </w:style>
  <w:style w:type="character" w:customStyle="1" w:styleId="60">
    <w:name w:val="Заголовок 6 Знак"/>
    <w:basedOn w:val="a0"/>
    <w:link w:val="6"/>
    <w:uiPriority w:val="9"/>
    <w:semiHidden/>
    <w:rsid w:val="005C20D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C20D6"/>
    <w:rPr>
      <w:rFonts w:eastAsiaTheme="majorEastAsia" w:cstheme="majorBidi"/>
      <w:color w:val="595959" w:themeColor="text1" w:themeTint="A6"/>
    </w:rPr>
  </w:style>
  <w:style w:type="character" w:customStyle="1" w:styleId="80">
    <w:name w:val="Заголовок 8 Знак"/>
    <w:basedOn w:val="a0"/>
    <w:link w:val="8"/>
    <w:uiPriority w:val="9"/>
    <w:semiHidden/>
    <w:rsid w:val="005C20D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C20D6"/>
    <w:rPr>
      <w:rFonts w:eastAsiaTheme="majorEastAsia" w:cstheme="majorBidi"/>
      <w:color w:val="272727" w:themeColor="text1" w:themeTint="D8"/>
    </w:rPr>
  </w:style>
  <w:style w:type="character" w:customStyle="1" w:styleId="a4">
    <w:name w:val="Заголовок Знак"/>
    <w:basedOn w:val="a0"/>
    <w:link w:val="a3"/>
    <w:uiPriority w:val="10"/>
    <w:rsid w:val="005C20D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Pr>
      <w:color w:val="595959"/>
      <w:sz w:val="28"/>
      <w:szCs w:val="28"/>
    </w:rPr>
  </w:style>
  <w:style w:type="character" w:customStyle="1" w:styleId="a6">
    <w:name w:val="Подзаголовок Знак"/>
    <w:basedOn w:val="a0"/>
    <w:link w:val="a5"/>
    <w:uiPriority w:val="11"/>
    <w:rsid w:val="005C20D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C20D6"/>
    <w:pPr>
      <w:spacing w:before="160"/>
      <w:jc w:val="center"/>
    </w:pPr>
    <w:rPr>
      <w:i/>
      <w:iCs/>
      <w:color w:val="404040" w:themeColor="text1" w:themeTint="BF"/>
    </w:rPr>
  </w:style>
  <w:style w:type="character" w:customStyle="1" w:styleId="22">
    <w:name w:val="Цитата 2 Знак"/>
    <w:basedOn w:val="a0"/>
    <w:link w:val="21"/>
    <w:uiPriority w:val="29"/>
    <w:rsid w:val="005C20D6"/>
    <w:rPr>
      <w:i/>
      <w:iCs/>
      <w:color w:val="404040" w:themeColor="text1" w:themeTint="BF"/>
    </w:rPr>
  </w:style>
  <w:style w:type="paragraph" w:styleId="a7">
    <w:name w:val="List Paragraph"/>
    <w:basedOn w:val="a"/>
    <w:uiPriority w:val="34"/>
    <w:qFormat/>
    <w:rsid w:val="005C20D6"/>
    <w:pPr>
      <w:ind w:left="720"/>
      <w:contextualSpacing/>
    </w:pPr>
  </w:style>
  <w:style w:type="character" w:styleId="a8">
    <w:name w:val="Intense Emphasis"/>
    <w:basedOn w:val="a0"/>
    <w:uiPriority w:val="21"/>
    <w:qFormat/>
    <w:rsid w:val="005C20D6"/>
    <w:rPr>
      <w:i/>
      <w:iCs/>
      <w:color w:val="365F91" w:themeColor="accent1" w:themeShade="BF"/>
    </w:rPr>
  </w:style>
  <w:style w:type="paragraph" w:styleId="a9">
    <w:name w:val="Intense Quote"/>
    <w:basedOn w:val="a"/>
    <w:next w:val="a"/>
    <w:link w:val="aa"/>
    <w:uiPriority w:val="30"/>
    <w:qFormat/>
    <w:rsid w:val="005C20D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a">
    <w:name w:val="Выделенная цитата Знак"/>
    <w:basedOn w:val="a0"/>
    <w:link w:val="a9"/>
    <w:uiPriority w:val="30"/>
    <w:rsid w:val="005C20D6"/>
    <w:rPr>
      <w:i/>
      <w:iCs/>
      <w:color w:val="365F91" w:themeColor="accent1" w:themeShade="BF"/>
    </w:rPr>
  </w:style>
  <w:style w:type="character" w:styleId="ab">
    <w:name w:val="Intense Reference"/>
    <w:basedOn w:val="a0"/>
    <w:uiPriority w:val="32"/>
    <w:qFormat/>
    <w:rsid w:val="005C20D6"/>
    <w:rPr>
      <w:b/>
      <w:bCs/>
      <w:smallCaps/>
      <w:color w:val="365F91" w:themeColor="accent1" w:themeShade="BF"/>
      <w:spacing w:val="5"/>
    </w:rPr>
  </w:style>
  <w:style w:type="paragraph" w:styleId="ac">
    <w:name w:val="header"/>
    <w:basedOn w:val="a"/>
    <w:link w:val="ad"/>
    <w:uiPriority w:val="99"/>
    <w:unhideWhenUsed/>
    <w:rsid w:val="000B556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B5560"/>
  </w:style>
  <w:style w:type="paragraph" w:styleId="ae">
    <w:name w:val="footer"/>
    <w:basedOn w:val="a"/>
    <w:link w:val="af"/>
    <w:uiPriority w:val="99"/>
    <w:unhideWhenUsed/>
    <w:rsid w:val="000B556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B5560"/>
  </w:style>
  <w:style w:type="table" w:styleId="af0">
    <w:name w:val="Table Grid"/>
    <w:basedOn w:val="a1"/>
    <w:uiPriority w:val="39"/>
    <w:rsid w:val="00855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9A179B"/>
    <w:pPr>
      <w:spacing w:after="100"/>
    </w:pPr>
  </w:style>
  <w:style w:type="character" w:styleId="af1">
    <w:name w:val="Hyperlink"/>
    <w:basedOn w:val="a0"/>
    <w:uiPriority w:val="99"/>
    <w:unhideWhenUsed/>
    <w:rsid w:val="009A179B"/>
    <w:rPr>
      <w:color w:val="0000FF" w:themeColor="hyperlink"/>
      <w:u w:val="single"/>
    </w:rPr>
  </w:style>
  <w:style w:type="paragraph" w:styleId="af2">
    <w:name w:val="No Spacing"/>
    <w:uiPriority w:val="1"/>
    <w:qFormat/>
    <w:rsid w:val="00B02442"/>
    <w:pPr>
      <w:spacing w:after="0" w:line="240" w:lineRule="auto"/>
    </w:pPr>
  </w:style>
  <w:style w:type="table" w:customStyle="1" w:styleId="14">
    <w:name w:val="14"/>
    <w:basedOn w:val="TableNormal"/>
    <w:pPr>
      <w:spacing w:after="0" w:line="240" w:lineRule="auto"/>
    </w:pPr>
    <w:tblPr>
      <w:tblStyleRowBandSize w:val="1"/>
      <w:tblStyleColBandSize w:val="1"/>
      <w:tblCellMar>
        <w:left w:w="108" w:type="dxa"/>
        <w:right w:w="108" w:type="dxa"/>
      </w:tblCellMar>
    </w:tblPr>
  </w:style>
  <w:style w:type="table" w:customStyle="1" w:styleId="13">
    <w:name w:val="13"/>
    <w:basedOn w:val="TableNormal"/>
    <w:pPr>
      <w:spacing w:after="0" w:line="240" w:lineRule="auto"/>
    </w:pPr>
    <w:tblPr>
      <w:tblStyleRowBandSize w:val="1"/>
      <w:tblStyleColBandSize w:val="1"/>
      <w:tblCellMar>
        <w:left w:w="108" w:type="dxa"/>
        <w:right w:w="108" w:type="dxa"/>
      </w:tblCellMar>
    </w:tblPr>
  </w:style>
  <w:style w:type="table" w:customStyle="1" w:styleId="12">
    <w:name w:val="12"/>
    <w:basedOn w:val="TableNormal"/>
    <w:pPr>
      <w:spacing w:after="0" w:line="240" w:lineRule="auto"/>
    </w:pPr>
    <w:tblPr>
      <w:tblStyleRowBandSize w:val="1"/>
      <w:tblStyleColBandSize w:val="1"/>
      <w:tblCellMar>
        <w:left w:w="108" w:type="dxa"/>
        <w:right w:w="108" w:type="dxa"/>
      </w:tblCellMar>
    </w:tblPr>
  </w:style>
  <w:style w:type="table" w:customStyle="1" w:styleId="110">
    <w:name w:val="11"/>
    <w:basedOn w:val="TableNormal"/>
    <w:pPr>
      <w:spacing w:after="0" w:line="240" w:lineRule="auto"/>
    </w:pPr>
    <w:tblPr>
      <w:tblStyleRowBandSize w:val="1"/>
      <w:tblStyleColBandSize w:val="1"/>
      <w:tblCellMar>
        <w:left w:w="108" w:type="dxa"/>
        <w:right w:w="108" w:type="dxa"/>
      </w:tblCellMar>
    </w:tblPr>
  </w:style>
  <w:style w:type="table" w:customStyle="1" w:styleId="100">
    <w:name w:val="10"/>
    <w:basedOn w:val="TableNormal"/>
    <w:pPr>
      <w:spacing w:after="0" w:line="240" w:lineRule="auto"/>
    </w:pPr>
    <w:tblPr>
      <w:tblStyleRowBandSize w:val="1"/>
      <w:tblStyleColBandSize w:val="1"/>
      <w:tblCellMar>
        <w:left w:w="108" w:type="dxa"/>
        <w:right w:w="108" w:type="dxa"/>
      </w:tblCellMar>
    </w:tblPr>
  </w:style>
  <w:style w:type="table" w:customStyle="1" w:styleId="91">
    <w:name w:val="9"/>
    <w:basedOn w:val="TableNormal"/>
    <w:pPr>
      <w:spacing w:after="0" w:line="240" w:lineRule="auto"/>
    </w:pPr>
    <w:tblPr>
      <w:tblStyleRowBandSize w:val="1"/>
      <w:tblStyleColBandSize w:val="1"/>
      <w:tblCellMar>
        <w:left w:w="108" w:type="dxa"/>
        <w:right w:w="108" w:type="dxa"/>
      </w:tblCellMar>
    </w:tblPr>
  </w:style>
  <w:style w:type="table" w:customStyle="1" w:styleId="81">
    <w:name w:val="8"/>
    <w:basedOn w:val="TableNormal"/>
    <w:pPr>
      <w:spacing w:after="0" w:line="240" w:lineRule="auto"/>
    </w:pPr>
    <w:tblPr>
      <w:tblStyleRowBandSize w:val="1"/>
      <w:tblStyleColBandSize w:val="1"/>
      <w:tblCellMar>
        <w:left w:w="108" w:type="dxa"/>
        <w:right w:w="108" w:type="dxa"/>
      </w:tblCellMar>
    </w:tblPr>
  </w:style>
  <w:style w:type="table" w:customStyle="1" w:styleId="71">
    <w:name w:val="7"/>
    <w:basedOn w:val="TableNormal"/>
    <w:pPr>
      <w:spacing w:after="0" w:line="240" w:lineRule="auto"/>
    </w:pPr>
    <w:tblPr>
      <w:tblStyleRowBandSize w:val="1"/>
      <w:tblStyleColBandSize w:val="1"/>
      <w:tblCellMar>
        <w:left w:w="108" w:type="dxa"/>
        <w:right w:w="108" w:type="dxa"/>
      </w:tblCellMar>
    </w:tblPr>
  </w:style>
  <w:style w:type="table" w:customStyle="1" w:styleId="61">
    <w:name w:val="6"/>
    <w:basedOn w:val="TableNormal"/>
    <w:pPr>
      <w:spacing w:after="0" w:line="240" w:lineRule="auto"/>
    </w:pPr>
    <w:tblPr>
      <w:tblStyleRowBandSize w:val="1"/>
      <w:tblStyleColBandSize w:val="1"/>
      <w:tblCellMar>
        <w:left w:w="108" w:type="dxa"/>
        <w:right w:w="108" w:type="dxa"/>
      </w:tblCellMar>
    </w:tblPr>
  </w:style>
  <w:style w:type="table" w:customStyle="1" w:styleId="51">
    <w:name w:val="5"/>
    <w:basedOn w:val="TableNormal"/>
    <w:pPr>
      <w:spacing w:after="0" w:line="240" w:lineRule="auto"/>
    </w:pPr>
    <w:tblPr>
      <w:tblStyleRowBandSize w:val="1"/>
      <w:tblStyleColBandSize w:val="1"/>
      <w:tblCellMar>
        <w:left w:w="108" w:type="dxa"/>
        <w:right w:w="108" w:type="dxa"/>
      </w:tblCellMar>
    </w:tblPr>
  </w:style>
  <w:style w:type="table" w:customStyle="1" w:styleId="41">
    <w:name w:val="4"/>
    <w:basedOn w:val="TableNormal"/>
    <w:pPr>
      <w:spacing w:after="0" w:line="240" w:lineRule="auto"/>
    </w:pPr>
    <w:tblPr>
      <w:tblStyleRowBandSize w:val="1"/>
      <w:tblStyleColBandSize w:val="1"/>
      <w:tblCellMar>
        <w:left w:w="108" w:type="dxa"/>
        <w:right w:w="108" w:type="dxa"/>
      </w:tblCellMar>
    </w:tblPr>
  </w:style>
  <w:style w:type="table" w:customStyle="1" w:styleId="31">
    <w:name w:val="3"/>
    <w:basedOn w:val="TableNormal"/>
    <w:pPr>
      <w:spacing w:after="0" w:line="240" w:lineRule="auto"/>
    </w:pPr>
    <w:tblPr>
      <w:tblStyleRowBandSize w:val="1"/>
      <w:tblStyleColBandSize w:val="1"/>
      <w:tblCellMar>
        <w:left w:w="108" w:type="dxa"/>
        <w:right w:w="108" w:type="dxa"/>
      </w:tblCellMar>
    </w:tblPr>
  </w:style>
  <w:style w:type="table" w:customStyle="1" w:styleId="23">
    <w:name w:val="2"/>
    <w:basedOn w:val="TableNormal"/>
    <w:pPr>
      <w:spacing w:after="0" w:line="240" w:lineRule="auto"/>
    </w:pPr>
    <w:tblPr>
      <w:tblStyleRowBandSize w:val="1"/>
      <w:tblStyleColBandSize w:val="1"/>
      <w:tblCellMar>
        <w:left w:w="108" w:type="dxa"/>
        <w:right w:w="108" w:type="dxa"/>
      </w:tblCellMar>
    </w:tblPr>
  </w:style>
  <w:style w:type="table" w:customStyle="1" w:styleId="15">
    <w:name w:val="1"/>
    <w:basedOn w:val="TableNormal"/>
    <w:pPr>
      <w:spacing w:after="0" w:line="240" w:lineRule="auto"/>
    </w:pPr>
    <w:tblPr>
      <w:tblStyleRowBandSize w:val="1"/>
      <w:tblStyleColBandSize w:val="1"/>
      <w:tblCellMar>
        <w:left w:w="108" w:type="dxa"/>
        <w:right w:w="108" w:type="dxa"/>
      </w:tblCellMar>
    </w:tblPr>
  </w:style>
  <w:style w:type="paragraph" w:styleId="af3">
    <w:name w:val="annotation text"/>
    <w:basedOn w:val="a"/>
    <w:link w:val="af4"/>
    <w:uiPriority w:val="99"/>
    <w:semiHidden/>
    <w:unhideWhenUsed/>
    <w:pPr>
      <w:spacing w:line="240" w:lineRule="auto"/>
    </w:pPr>
    <w:rPr>
      <w:sz w:val="20"/>
      <w:szCs w:val="20"/>
    </w:rPr>
  </w:style>
  <w:style w:type="character" w:customStyle="1" w:styleId="af4">
    <w:name w:val="Текст примечания Знак"/>
    <w:basedOn w:val="a0"/>
    <w:link w:val="af3"/>
    <w:uiPriority w:val="99"/>
    <w:semiHidden/>
    <w:rPr>
      <w:sz w:val="20"/>
      <w:szCs w:val="20"/>
    </w:rPr>
  </w:style>
  <w:style w:type="character" w:styleId="af5">
    <w:name w:val="annotation reference"/>
    <w:basedOn w:val="a0"/>
    <w:uiPriority w:val="99"/>
    <w:semiHidden/>
    <w:unhideWhenUsed/>
    <w:rPr>
      <w:sz w:val="16"/>
      <w:szCs w:val="16"/>
    </w:rPr>
  </w:style>
  <w:style w:type="paragraph" w:styleId="af6">
    <w:name w:val="annotation subject"/>
    <w:basedOn w:val="af3"/>
    <w:next w:val="af3"/>
    <w:link w:val="af7"/>
    <w:uiPriority w:val="99"/>
    <w:semiHidden/>
    <w:unhideWhenUsed/>
    <w:rsid w:val="00B8503E"/>
    <w:rPr>
      <w:b/>
      <w:bCs/>
    </w:rPr>
  </w:style>
  <w:style w:type="character" w:customStyle="1" w:styleId="af7">
    <w:name w:val="Тема примечания Знак"/>
    <w:basedOn w:val="af4"/>
    <w:link w:val="af6"/>
    <w:uiPriority w:val="99"/>
    <w:semiHidden/>
    <w:rsid w:val="00B8503E"/>
    <w:rPr>
      <w:b/>
      <w:bCs/>
      <w:sz w:val="20"/>
      <w:szCs w:val="20"/>
    </w:rPr>
  </w:style>
  <w:style w:type="paragraph" w:styleId="af8">
    <w:name w:val="Revision"/>
    <w:hidden/>
    <w:uiPriority w:val="99"/>
    <w:semiHidden/>
    <w:rsid w:val="00B8503E"/>
    <w:pPr>
      <w:spacing w:after="0" w:line="240" w:lineRule="auto"/>
      <w:ind w:firstLine="0"/>
      <w:jc w:val="left"/>
    </w:pPr>
  </w:style>
  <w:style w:type="paragraph" w:styleId="af9">
    <w:name w:val="Body Text"/>
    <w:basedOn w:val="a"/>
    <w:link w:val="afa"/>
    <w:uiPriority w:val="1"/>
    <w:qFormat/>
    <w:rsid w:val="001B5A68"/>
    <w:pPr>
      <w:widowControl w:val="0"/>
      <w:autoSpaceDE w:val="0"/>
      <w:autoSpaceDN w:val="0"/>
      <w:spacing w:after="0" w:line="240" w:lineRule="auto"/>
      <w:ind w:firstLine="0"/>
      <w:jc w:val="left"/>
    </w:pPr>
    <w:rPr>
      <w:rFonts w:ascii="Times New Roman" w:eastAsia="Times New Roman" w:hAnsi="Times New Roman" w:cs="Times New Roman"/>
      <w:sz w:val="25"/>
      <w:szCs w:val="25"/>
      <w:lang w:eastAsia="en-US"/>
    </w:rPr>
  </w:style>
  <w:style w:type="character" w:customStyle="1" w:styleId="afa">
    <w:name w:val="Основной текст Знак"/>
    <w:basedOn w:val="a0"/>
    <w:link w:val="af9"/>
    <w:uiPriority w:val="1"/>
    <w:rsid w:val="001B5A68"/>
    <w:rPr>
      <w:rFonts w:ascii="Times New Roman" w:eastAsia="Times New Roman" w:hAnsi="Times New Roman" w:cs="Times New Roman"/>
      <w:sz w:val="25"/>
      <w:szCs w:val="25"/>
      <w:lang w:eastAsia="en-US"/>
    </w:rPr>
  </w:style>
  <w:style w:type="paragraph" w:customStyle="1" w:styleId="TableParagraph">
    <w:name w:val="Table Paragraph"/>
    <w:basedOn w:val="a"/>
    <w:uiPriority w:val="1"/>
    <w:qFormat/>
    <w:rsid w:val="001B5A68"/>
    <w:pPr>
      <w:widowControl w:val="0"/>
      <w:autoSpaceDE w:val="0"/>
      <w:autoSpaceDN w:val="0"/>
      <w:spacing w:after="0" w:line="240" w:lineRule="auto"/>
      <w:ind w:firstLine="0"/>
      <w:jc w:val="left"/>
    </w:pPr>
    <w:rPr>
      <w:rFonts w:ascii="Times New Roman" w:eastAsia="Times New Roman" w:hAnsi="Times New Roman" w:cs="Times New Roman"/>
      <w:sz w:val="22"/>
      <w:szCs w:val="22"/>
      <w:lang w:eastAsia="en-US"/>
    </w:rPr>
  </w:style>
  <w:style w:type="paragraph" w:styleId="afb">
    <w:name w:val="Normal (Web)"/>
    <w:basedOn w:val="a"/>
    <w:uiPriority w:val="99"/>
    <w:unhideWhenUsed/>
    <w:rsid w:val="00930508"/>
    <w:pPr>
      <w:spacing w:before="100" w:beforeAutospacing="1" w:after="100" w:afterAutospacing="1" w:line="240" w:lineRule="auto"/>
      <w:ind w:firstLine="0"/>
      <w:jc w:val="left"/>
    </w:pPr>
    <w:rPr>
      <w:rFonts w:ascii="Times New Roman" w:eastAsia="Times New Roman" w:hAnsi="Times New Roman" w:cs="Times New Roman"/>
      <w:lang w:val="ru-RU"/>
    </w:rPr>
  </w:style>
  <w:style w:type="character" w:customStyle="1" w:styleId="line-clamp-1">
    <w:name w:val="line-clamp-1"/>
    <w:basedOn w:val="a0"/>
    <w:rsid w:val="00930508"/>
  </w:style>
  <w:style w:type="character" w:styleId="afc">
    <w:name w:val="Placeholder Text"/>
    <w:basedOn w:val="a0"/>
    <w:uiPriority w:val="99"/>
    <w:semiHidden/>
    <w:rsid w:val="00387D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2573">
      <w:bodyDiv w:val="1"/>
      <w:marLeft w:val="0"/>
      <w:marRight w:val="0"/>
      <w:marTop w:val="0"/>
      <w:marBottom w:val="0"/>
      <w:divBdr>
        <w:top w:val="none" w:sz="0" w:space="0" w:color="auto"/>
        <w:left w:val="none" w:sz="0" w:space="0" w:color="auto"/>
        <w:bottom w:val="none" w:sz="0" w:space="0" w:color="auto"/>
        <w:right w:val="none" w:sz="0" w:space="0" w:color="auto"/>
      </w:divBdr>
      <w:divsChild>
        <w:div w:id="742143004">
          <w:marLeft w:val="0"/>
          <w:marRight w:val="0"/>
          <w:marTop w:val="0"/>
          <w:marBottom w:val="0"/>
          <w:divBdr>
            <w:top w:val="none" w:sz="0" w:space="0" w:color="auto"/>
            <w:left w:val="none" w:sz="0" w:space="0" w:color="auto"/>
            <w:bottom w:val="none" w:sz="0" w:space="0" w:color="auto"/>
            <w:right w:val="none" w:sz="0" w:space="0" w:color="auto"/>
          </w:divBdr>
          <w:divsChild>
            <w:div w:id="2013098510">
              <w:marLeft w:val="0"/>
              <w:marRight w:val="0"/>
              <w:marTop w:val="0"/>
              <w:marBottom w:val="0"/>
              <w:divBdr>
                <w:top w:val="none" w:sz="0" w:space="0" w:color="auto"/>
                <w:left w:val="none" w:sz="0" w:space="0" w:color="auto"/>
                <w:bottom w:val="none" w:sz="0" w:space="0" w:color="auto"/>
                <w:right w:val="none" w:sz="0" w:space="0" w:color="auto"/>
              </w:divBdr>
              <w:divsChild>
                <w:div w:id="745036456">
                  <w:marLeft w:val="0"/>
                  <w:marRight w:val="0"/>
                  <w:marTop w:val="0"/>
                  <w:marBottom w:val="0"/>
                  <w:divBdr>
                    <w:top w:val="none" w:sz="0" w:space="0" w:color="auto"/>
                    <w:left w:val="none" w:sz="0" w:space="0" w:color="auto"/>
                    <w:bottom w:val="none" w:sz="0" w:space="0" w:color="auto"/>
                    <w:right w:val="none" w:sz="0" w:space="0" w:color="auto"/>
                  </w:divBdr>
                  <w:divsChild>
                    <w:div w:id="128608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374917">
          <w:marLeft w:val="0"/>
          <w:marRight w:val="0"/>
          <w:marTop w:val="0"/>
          <w:marBottom w:val="0"/>
          <w:divBdr>
            <w:top w:val="none" w:sz="0" w:space="0" w:color="auto"/>
            <w:left w:val="none" w:sz="0" w:space="0" w:color="auto"/>
            <w:bottom w:val="none" w:sz="0" w:space="0" w:color="auto"/>
            <w:right w:val="none" w:sz="0" w:space="0" w:color="auto"/>
          </w:divBdr>
          <w:divsChild>
            <w:div w:id="1493444959">
              <w:marLeft w:val="0"/>
              <w:marRight w:val="0"/>
              <w:marTop w:val="0"/>
              <w:marBottom w:val="0"/>
              <w:divBdr>
                <w:top w:val="none" w:sz="0" w:space="0" w:color="auto"/>
                <w:left w:val="none" w:sz="0" w:space="0" w:color="auto"/>
                <w:bottom w:val="none" w:sz="0" w:space="0" w:color="auto"/>
                <w:right w:val="none" w:sz="0" w:space="0" w:color="auto"/>
              </w:divBdr>
              <w:divsChild>
                <w:div w:id="1104110364">
                  <w:marLeft w:val="0"/>
                  <w:marRight w:val="0"/>
                  <w:marTop w:val="0"/>
                  <w:marBottom w:val="0"/>
                  <w:divBdr>
                    <w:top w:val="none" w:sz="0" w:space="0" w:color="auto"/>
                    <w:left w:val="none" w:sz="0" w:space="0" w:color="auto"/>
                    <w:bottom w:val="none" w:sz="0" w:space="0" w:color="auto"/>
                    <w:right w:val="none" w:sz="0" w:space="0" w:color="auto"/>
                  </w:divBdr>
                  <w:divsChild>
                    <w:div w:id="5616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43118">
      <w:bodyDiv w:val="1"/>
      <w:marLeft w:val="0"/>
      <w:marRight w:val="0"/>
      <w:marTop w:val="0"/>
      <w:marBottom w:val="0"/>
      <w:divBdr>
        <w:top w:val="none" w:sz="0" w:space="0" w:color="auto"/>
        <w:left w:val="none" w:sz="0" w:space="0" w:color="auto"/>
        <w:bottom w:val="none" w:sz="0" w:space="0" w:color="auto"/>
        <w:right w:val="none" w:sz="0" w:space="0" w:color="auto"/>
      </w:divBdr>
    </w:div>
    <w:div w:id="2045250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8.xml"/><Relationship Id="rId20" Type="http://schemas.openxmlformats.org/officeDocument/2006/relationships/image" Target="media/image1.png"/><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5.png"/><Relationship Id="rId32" Type="http://schemas.openxmlformats.org/officeDocument/2006/relationships/chart" Target="charts/chart16.xml"/><Relationship Id="rId37"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4.png"/><Relationship Id="rId28" Type="http://schemas.openxmlformats.org/officeDocument/2006/relationships/chart" Target="charts/chart12.xml"/><Relationship Id="rId36"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15.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chart" Target="charts/chart14.xm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cat>
            <c:numRef>
              <c:f>Лист1!$A$2:$A$21</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Лист1!$B$2:$B$21</c:f>
              <c:numCache>
                <c:formatCode>General</c:formatCode>
                <c:ptCount val="20"/>
                <c:pt idx="0">
                  <c:v>1909.3</c:v>
                </c:pt>
                <c:pt idx="1">
                  <c:v>1892.6</c:v>
                </c:pt>
                <c:pt idx="2">
                  <c:v>1877.2</c:v>
                </c:pt>
                <c:pt idx="3">
                  <c:v>1861</c:v>
                </c:pt>
                <c:pt idx="4">
                  <c:v>1849.9</c:v>
                </c:pt>
                <c:pt idx="5">
                  <c:v>1832.9</c:v>
                </c:pt>
                <c:pt idx="6">
                  <c:v>1821.3</c:v>
                </c:pt>
                <c:pt idx="7">
                  <c:v>1811.7</c:v>
                </c:pt>
                <c:pt idx="8">
                  <c:v>1801.3</c:v>
                </c:pt>
                <c:pt idx="9">
                  <c:v>1791.7</c:v>
                </c:pt>
                <c:pt idx="10">
                  <c:v>1785.2</c:v>
                </c:pt>
                <c:pt idx="11">
                  <c:v>1775.8</c:v>
                </c:pt>
                <c:pt idx="12">
                  <c:v>1765.9</c:v>
                </c:pt>
                <c:pt idx="13">
                  <c:v>1753.6</c:v>
                </c:pt>
                <c:pt idx="14">
                  <c:v>1739.5</c:v>
                </c:pt>
                <c:pt idx="15">
                  <c:v>1723.2</c:v>
                </c:pt>
                <c:pt idx="16">
                  <c:v>1705.8</c:v>
                </c:pt>
                <c:pt idx="17">
                  <c:v>1687.4</c:v>
                </c:pt>
                <c:pt idx="18">
                  <c:v>1666.5</c:v>
                </c:pt>
                <c:pt idx="19">
                  <c:v>1638.5</c:v>
                </c:pt>
              </c:numCache>
            </c:numRef>
          </c:val>
          <c:extLst>
            <c:ext xmlns:c16="http://schemas.microsoft.com/office/drawing/2014/chart" uri="{C3380CC4-5D6E-409C-BE32-E72D297353CC}">
              <c16:uniqueId val="{00000000-C09A-4754-BA86-9D35DA0B7A7C}"/>
            </c:ext>
          </c:extLst>
        </c:ser>
        <c:dLbls>
          <c:showLegendKey val="0"/>
          <c:showVal val="0"/>
          <c:showCatName val="0"/>
          <c:showSerName val="0"/>
          <c:showPercent val="0"/>
          <c:showBubbleSize val="0"/>
        </c:dLbls>
        <c:gapWidth val="150"/>
        <c:shape val="box"/>
        <c:axId val="1524480592"/>
        <c:axId val="1524481072"/>
        <c:axId val="0"/>
      </c:bar3DChart>
      <c:catAx>
        <c:axId val="1524480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4481072"/>
        <c:crosses val="autoZero"/>
        <c:auto val="1"/>
        <c:lblAlgn val="ctr"/>
        <c:lblOffset val="100"/>
        <c:noMultiLvlLbl val="0"/>
      </c:catAx>
      <c:valAx>
        <c:axId val="152448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4480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Місто</c:v>
                </c:pt>
              </c:strCache>
            </c:strRef>
          </c:tx>
          <c:spPr>
            <a:solidFill>
              <a:schemeClr val="accent1"/>
            </a:solidFill>
            <a:ln>
              <a:noFill/>
            </a:ln>
            <a:effectLst/>
          </c:spPr>
          <c:invertIfNegative val="0"/>
          <c:cat>
            <c:numRef>
              <c:f>Лист1!$A$2:$A$4</c:f>
              <c:numCache>
                <c:formatCode>General</c:formatCode>
                <c:ptCount val="3"/>
                <c:pt idx="0">
                  <c:v>2016</c:v>
                </c:pt>
                <c:pt idx="1">
                  <c:v>2017</c:v>
                </c:pt>
                <c:pt idx="2">
                  <c:v>2018</c:v>
                </c:pt>
              </c:numCache>
            </c:numRef>
          </c:cat>
          <c:val>
            <c:numRef>
              <c:f>Лист1!$B$2:$B$4</c:f>
              <c:numCache>
                <c:formatCode>General</c:formatCode>
                <c:ptCount val="3"/>
                <c:pt idx="0">
                  <c:v>44</c:v>
                </c:pt>
                <c:pt idx="1">
                  <c:v>45.9</c:v>
                </c:pt>
                <c:pt idx="2">
                  <c:v>47</c:v>
                </c:pt>
              </c:numCache>
            </c:numRef>
          </c:val>
          <c:extLst>
            <c:ext xmlns:c16="http://schemas.microsoft.com/office/drawing/2014/chart" uri="{C3380CC4-5D6E-409C-BE32-E72D297353CC}">
              <c16:uniqueId val="{00000000-AB29-4D10-809E-ED94BEB9C440}"/>
            </c:ext>
          </c:extLst>
        </c:ser>
        <c:ser>
          <c:idx val="1"/>
          <c:order val="1"/>
          <c:tx>
            <c:strRef>
              <c:f>Лист1!$C$1</c:f>
              <c:strCache>
                <c:ptCount val="1"/>
                <c:pt idx="0">
                  <c:v>Область</c:v>
                </c:pt>
              </c:strCache>
            </c:strRef>
          </c:tx>
          <c:spPr>
            <a:solidFill>
              <a:schemeClr val="accent3"/>
            </a:solidFill>
            <a:ln>
              <a:noFill/>
            </a:ln>
            <a:effectLst/>
          </c:spPr>
          <c:invertIfNegative val="0"/>
          <c:cat>
            <c:numRef>
              <c:f>Лист1!$A$2:$A$4</c:f>
              <c:numCache>
                <c:formatCode>General</c:formatCode>
                <c:ptCount val="3"/>
                <c:pt idx="0">
                  <c:v>2016</c:v>
                </c:pt>
                <c:pt idx="1">
                  <c:v>2017</c:v>
                </c:pt>
                <c:pt idx="2">
                  <c:v>2018</c:v>
                </c:pt>
              </c:numCache>
            </c:numRef>
          </c:cat>
          <c:val>
            <c:numRef>
              <c:f>Лист1!$C$2:$C$4</c:f>
              <c:numCache>
                <c:formatCode>General</c:formatCode>
                <c:ptCount val="3"/>
                <c:pt idx="0">
                  <c:v>60.8</c:v>
                </c:pt>
                <c:pt idx="1">
                  <c:v>56.9</c:v>
                </c:pt>
                <c:pt idx="2">
                  <c:v>61.4</c:v>
                </c:pt>
              </c:numCache>
            </c:numRef>
          </c:val>
          <c:extLst>
            <c:ext xmlns:c16="http://schemas.microsoft.com/office/drawing/2014/chart" uri="{C3380CC4-5D6E-409C-BE32-E72D297353CC}">
              <c16:uniqueId val="{00000001-AB29-4D10-809E-ED94BEB9C440}"/>
            </c:ext>
          </c:extLst>
        </c:ser>
        <c:dLbls>
          <c:showLegendKey val="0"/>
          <c:showVal val="0"/>
          <c:showCatName val="0"/>
          <c:showSerName val="0"/>
          <c:showPercent val="0"/>
          <c:showBubbleSize val="0"/>
        </c:dLbls>
        <c:gapWidth val="219"/>
        <c:overlap val="-27"/>
        <c:axId val="460283504"/>
        <c:axId val="460251824"/>
      </c:barChart>
      <c:catAx>
        <c:axId val="46028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0251824"/>
        <c:crosses val="autoZero"/>
        <c:auto val="1"/>
        <c:lblAlgn val="ctr"/>
        <c:lblOffset val="100"/>
        <c:noMultiLvlLbl val="0"/>
      </c:catAx>
      <c:valAx>
        <c:axId val="46025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0283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Оксид азоту</c:v>
                </c:pt>
              </c:strCache>
            </c:strRef>
          </c:tx>
          <c:spPr>
            <a:solidFill>
              <a:schemeClr val="accent1"/>
            </a:solidFill>
            <a:ln>
              <a:noFill/>
            </a:ln>
            <a:effectLst/>
          </c:spPr>
          <c:invertIfNegative val="0"/>
          <c:cat>
            <c:strRef>
              <c:f>Лист1!$A$2:$A$3</c:f>
              <c:strCache>
                <c:ptCount val="2"/>
                <c:pt idx="0">
                  <c:v>Дозволений обсяг викидів</c:v>
                </c:pt>
                <c:pt idx="1">
                  <c:v>Обсяг викидів на заводі</c:v>
                </c:pt>
              </c:strCache>
            </c:strRef>
          </c:cat>
          <c:val>
            <c:numRef>
              <c:f>Лист1!$B$2:$B$3</c:f>
              <c:numCache>
                <c:formatCode>General</c:formatCode>
                <c:ptCount val="2"/>
                <c:pt idx="0">
                  <c:v>2</c:v>
                </c:pt>
                <c:pt idx="1">
                  <c:v>15</c:v>
                </c:pt>
              </c:numCache>
            </c:numRef>
          </c:val>
          <c:extLst>
            <c:ext xmlns:c16="http://schemas.microsoft.com/office/drawing/2014/chart" uri="{C3380CC4-5D6E-409C-BE32-E72D297353CC}">
              <c16:uniqueId val="{00000000-046C-47F6-9166-D9FACE7E01EE}"/>
            </c:ext>
          </c:extLst>
        </c:ser>
        <c:ser>
          <c:idx val="1"/>
          <c:order val="1"/>
          <c:tx>
            <c:strRef>
              <c:f>Лист1!$C$1</c:f>
              <c:strCache>
                <c:ptCount val="1"/>
                <c:pt idx="0">
                  <c:v>Оксид вуглецю</c:v>
                </c:pt>
              </c:strCache>
            </c:strRef>
          </c:tx>
          <c:spPr>
            <a:solidFill>
              <a:schemeClr val="accent2"/>
            </a:solidFill>
            <a:ln>
              <a:noFill/>
            </a:ln>
            <a:effectLst/>
          </c:spPr>
          <c:invertIfNegative val="0"/>
          <c:cat>
            <c:strRef>
              <c:f>Лист1!$A$2:$A$3</c:f>
              <c:strCache>
                <c:ptCount val="2"/>
                <c:pt idx="0">
                  <c:v>Дозволений обсяг викидів</c:v>
                </c:pt>
                <c:pt idx="1">
                  <c:v>Обсяг викидів на заводі</c:v>
                </c:pt>
              </c:strCache>
            </c:strRef>
          </c:cat>
          <c:val>
            <c:numRef>
              <c:f>Лист1!$C$2:$C$3</c:f>
              <c:numCache>
                <c:formatCode>General</c:formatCode>
                <c:ptCount val="2"/>
                <c:pt idx="0">
                  <c:v>3</c:v>
                </c:pt>
                <c:pt idx="1">
                  <c:v>16.5</c:v>
                </c:pt>
              </c:numCache>
            </c:numRef>
          </c:val>
          <c:extLst>
            <c:ext xmlns:c16="http://schemas.microsoft.com/office/drawing/2014/chart" uri="{C3380CC4-5D6E-409C-BE32-E72D297353CC}">
              <c16:uniqueId val="{00000001-046C-47F6-9166-D9FACE7E01EE}"/>
            </c:ext>
          </c:extLst>
        </c:ser>
        <c:dLbls>
          <c:showLegendKey val="0"/>
          <c:showVal val="0"/>
          <c:showCatName val="0"/>
          <c:showSerName val="0"/>
          <c:showPercent val="0"/>
          <c:showBubbleSize val="0"/>
        </c:dLbls>
        <c:gapWidth val="219"/>
        <c:overlap val="-27"/>
        <c:axId val="1087077072"/>
        <c:axId val="1087070832"/>
      </c:barChart>
      <c:catAx>
        <c:axId val="108707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87070832"/>
        <c:crosses val="autoZero"/>
        <c:auto val="1"/>
        <c:lblAlgn val="ctr"/>
        <c:lblOffset val="100"/>
        <c:noMultiLvlLbl val="0"/>
      </c:catAx>
      <c:valAx>
        <c:axId val="108707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8707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Структура викидів основних забруднюючих</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01-485A-82B2-D3A574B6C6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01-485A-82B2-D3A574B6C6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01-485A-82B2-D3A574B6C6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B01-485A-82B2-D3A574B6C66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B01-485A-82B2-D3A574B6C66C}"/>
              </c:ext>
            </c:extLst>
          </c:dPt>
          <c:dLbls>
            <c:dLbl>
              <c:idx val="0"/>
              <c:layout>
                <c:manualLayout>
                  <c:x val="-0.15277777777777779"/>
                  <c:y val="0.19774340707411572"/>
                </c:manualLayout>
              </c:layout>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14627314814814815"/>
                      <c:h val="0.20628983877015372"/>
                    </c:manualLayout>
                  </c15:layout>
                </c:ext>
                <c:ext xmlns:c16="http://schemas.microsoft.com/office/drawing/2014/chart" uri="{C3380CC4-5D6E-409C-BE32-E72D297353CC}">
                  <c16:uniqueId val="{00000001-7B01-485A-82B2-D3A574B6C66C}"/>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Оксид вуглецю</c:v>
                </c:pt>
                <c:pt idx="1">
                  <c:v>Діоксид сірки</c:v>
                </c:pt>
                <c:pt idx="2">
                  <c:v>Діоксид азоту</c:v>
                </c:pt>
                <c:pt idx="3">
                  <c:v>Пил</c:v>
                </c:pt>
                <c:pt idx="4">
                  <c:v>Інші речовини</c:v>
                </c:pt>
              </c:strCache>
            </c:strRef>
          </c:cat>
          <c:val>
            <c:numRef>
              <c:f>Лист1!$B$2:$B$6</c:f>
              <c:numCache>
                <c:formatCode>0.00%</c:formatCode>
                <c:ptCount val="5"/>
                <c:pt idx="0">
                  <c:v>0.31319999999999998</c:v>
                </c:pt>
                <c:pt idx="1">
                  <c:v>0.42780000000000001</c:v>
                </c:pt>
                <c:pt idx="2">
                  <c:v>0.16039999999999999</c:v>
                </c:pt>
                <c:pt idx="3">
                  <c:v>7.4800000000000005E-2</c:v>
                </c:pt>
                <c:pt idx="4">
                  <c:v>2.3800000000000002E-2</c:v>
                </c:pt>
              </c:numCache>
            </c:numRef>
          </c:val>
          <c:extLst>
            <c:ext xmlns:c16="http://schemas.microsoft.com/office/drawing/2014/chart" uri="{C3380CC4-5D6E-409C-BE32-E72D297353CC}">
              <c16:uniqueId val="{0000000A-7B01-485A-82B2-D3A574B6C66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Діоксид сірки</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numRef>
              <c:f>Лист1!$A$2:$A$13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Лист1!$B$2:$B$13</c:f>
              <c:numCache>
                <c:formatCode>General</c:formatCode>
                <c:ptCount val="12"/>
                <c:pt idx="0">
                  <c:v>75</c:v>
                </c:pt>
                <c:pt idx="1">
                  <c:v>78</c:v>
                </c:pt>
                <c:pt idx="2">
                  <c:v>83</c:v>
                </c:pt>
                <c:pt idx="3">
                  <c:v>110</c:v>
                </c:pt>
                <c:pt idx="4">
                  <c:v>81</c:v>
                </c:pt>
                <c:pt idx="5">
                  <c:v>77</c:v>
                </c:pt>
                <c:pt idx="6">
                  <c:v>75</c:v>
                </c:pt>
                <c:pt idx="7">
                  <c:v>79</c:v>
                </c:pt>
                <c:pt idx="8">
                  <c:v>80</c:v>
                </c:pt>
                <c:pt idx="9">
                  <c:v>81</c:v>
                </c:pt>
                <c:pt idx="10">
                  <c:v>77</c:v>
                </c:pt>
                <c:pt idx="11">
                  <c:v>75</c:v>
                </c:pt>
              </c:numCache>
            </c:numRef>
          </c:val>
          <c:smooth val="0"/>
          <c:extLst>
            <c:ext xmlns:c16="http://schemas.microsoft.com/office/drawing/2014/chart" uri="{C3380CC4-5D6E-409C-BE32-E72D297353CC}">
              <c16:uniqueId val="{00000000-82DC-459B-8335-291EA28C5575}"/>
            </c:ext>
          </c:extLst>
        </c:ser>
        <c:ser>
          <c:idx val="1"/>
          <c:order val="1"/>
          <c:tx>
            <c:strRef>
              <c:f>Лист1!$C$1</c:f>
              <c:strCache>
                <c:ptCount val="1"/>
                <c:pt idx="0">
                  <c:v>Діоксид азоту</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numRef>
              <c:f>Лист1!$A$2:$A$13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Лист1!$C$2:$C$13</c:f>
              <c:numCache>
                <c:formatCode>General</c:formatCode>
                <c:ptCount val="12"/>
                <c:pt idx="0">
                  <c:v>38</c:v>
                </c:pt>
                <c:pt idx="1">
                  <c:v>39</c:v>
                </c:pt>
                <c:pt idx="2">
                  <c:v>35</c:v>
                </c:pt>
                <c:pt idx="3">
                  <c:v>40</c:v>
                </c:pt>
                <c:pt idx="4">
                  <c:v>39</c:v>
                </c:pt>
                <c:pt idx="5">
                  <c:v>38</c:v>
                </c:pt>
                <c:pt idx="6">
                  <c:v>25</c:v>
                </c:pt>
                <c:pt idx="7">
                  <c:v>28</c:v>
                </c:pt>
                <c:pt idx="8">
                  <c:v>31</c:v>
                </c:pt>
                <c:pt idx="9">
                  <c:v>30</c:v>
                </c:pt>
                <c:pt idx="10">
                  <c:v>29</c:v>
                </c:pt>
                <c:pt idx="11">
                  <c:v>27</c:v>
                </c:pt>
              </c:numCache>
            </c:numRef>
          </c:val>
          <c:smooth val="0"/>
          <c:extLst>
            <c:ext xmlns:c16="http://schemas.microsoft.com/office/drawing/2014/chart" uri="{C3380CC4-5D6E-409C-BE32-E72D297353CC}">
              <c16:uniqueId val="{00000001-82DC-459B-8335-291EA28C5575}"/>
            </c:ext>
          </c:extLst>
        </c:ser>
        <c:ser>
          <c:idx val="2"/>
          <c:order val="2"/>
          <c:tx>
            <c:strRef>
              <c:f>Лист1!$D$1</c:f>
              <c:strCache>
                <c:ptCount val="1"/>
                <c:pt idx="0">
                  <c:v>Оксид вуглецю</c:v>
                </c:pt>
              </c:strCache>
            </c:strRef>
          </c:tx>
          <c:spPr>
            <a:ln w="349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cat>
            <c:numRef>
              <c:f>Лист1!$A$2:$A$13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Лист1!$D$2:$D$13</c:f>
              <c:numCache>
                <c:formatCode>General</c:formatCode>
                <c:ptCount val="12"/>
                <c:pt idx="0">
                  <c:v>81</c:v>
                </c:pt>
                <c:pt idx="1">
                  <c:v>90</c:v>
                </c:pt>
                <c:pt idx="2">
                  <c:v>70</c:v>
                </c:pt>
                <c:pt idx="3">
                  <c:v>73</c:v>
                </c:pt>
                <c:pt idx="4">
                  <c:v>69</c:v>
                </c:pt>
                <c:pt idx="5">
                  <c:v>65</c:v>
                </c:pt>
                <c:pt idx="6">
                  <c:v>50</c:v>
                </c:pt>
                <c:pt idx="7">
                  <c:v>55</c:v>
                </c:pt>
                <c:pt idx="8">
                  <c:v>53</c:v>
                </c:pt>
                <c:pt idx="9">
                  <c:v>52</c:v>
                </c:pt>
                <c:pt idx="10">
                  <c:v>52</c:v>
                </c:pt>
                <c:pt idx="11">
                  <c:v>50</c:v>
                </c:pt>
              </c:numCache>
            </c:numRef>
          </c:val>
          <c:smooth val="0"/>
          <c:extLst>
            <c:ext xmlns:c16="http://schemas.microsoft.com/office/drawing/2014/chart" uri="{C3380CC4-5D6E-409C-BE32-E72D297353CC}">
              <c16:uniqueId val="{00000002-82DC-459B-8335-291EA28C5575}"/>
            </c:ext>
          </c:extLst>
        </c:ser>
        <c:ser>
          <c:idx val="3"/>
          <c:order val="3"/>
          <c:tx>
            <c:strRef>
              <c:f>Лист1!$E$1</c:f>
              <c:strCache>
                <c:ptCount val="1"/>
                <c:pt idx="0">
                  <c:v>Пил</c:v>
                </c:pt>
              </c:strCache>
            </c:strRef>
          </c:tx>
          <c:spPr>
            <a:ln w="34925" cap="rnd">
              <a:solidFill>
                <a:schemeClr val="accent4"/>
              </a:solid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c:spPr>
          </c:marker>
          <c:cat>
            <c:numRef>
              <c:f>Лист1!$A$2:$A$13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Лист1!$E$2:$E$13</c:f>
              <c:numCache>
                <c:formatCode>General</c:formatCode>
                <c:ptCount val="12"/>
                <c:pt idx="0">
                  <c:v>19</c:v>
                </c:pt>
                <c:pt idx="1">
                  <c:v>20</c:v>
                </c:pt>
                <c:pt idx="2">
                  <c:v>18</c:v>
                </c:pt>
                <c:pt idx="3">
                  <c:v>16</c:v>
                </c:pt>
                <c:pt idx="4">
                  <c:v>15</c:v>
                </c:pt>
                <c:pt idx="5">
                  <c:v>18</c:v>
                </c:pt>
                <c:pt idx="6">
                  <c:v>16</c:v>
                </c:pt>
                <c:pt idx="7">
                  <c:v>17</c:v>
                </c:pt>
                <c:pt idx="8">
                  <c:v>16</c:v>
                </c:pt>
                <c:pt idx="9">
                  <c:v>15</c:v>
                </c:pt>
                <c:pt idx="10">
                  <c:v>15</c:v>
                </c:pt>
                <c:pt idx="11">
                  <c:v>14</c:v>
                </c:pt>
              </c:numCache>
            </c:numRef>
          </c:val>
          <c:smooth val="0"/>
          <c:extLst>
            <c:ext xmlns:c16="http://schemas.microsoft.com/office/drawing/2014/chart" uri="{C3380CC4-5D6E-409C-BE32-E72D297353CC}">
              <c16:uniqueId val="{00000003-82DC-459B-8335-291EA28C5575}"/>
            </c:ext>
          </c:extLst>
        </c:ser>
        <c:dLbls>
          <c:showLegendKey val="0"/>
          <c:showVal val="0"/>
          <c:showCatName val="0"/>
          <c:showSerName val="0"/>
          <c:showPercent val="0"/>
          <c:showBubbleSize val="0"/>
        </c:dLbls>
        <c:marker val="1"/>
        <c:smooth val="0"/>
        <c:axId val="424302816"/>
        <c:axId val="424319136"/>
      </c:lineChart>
      <c:catAx>
        <c:axId val="424302816"/>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Роки</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4319136"/>
        <c:crosses val="autoZero"/>
        <c:auto val="1"/>
        <c:lblAlgn val="ctr"/>
        <c:lblOffset val="100"/>
        <c:noMultiLvlLbl val="0"/>
      </c:catAx>
      <c:valAx>
        <c:axId val="424319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Обсяг</a:t>
                </a:r>
                <a:r>
                  <a:rPr lang="ru-RU" sz="1400" baseline="0">
                    <a:latin typeface="Times New Roman" panose="02020603050405020304" pitchFamily="18" charset="0"/>
                    <a:cs typeface="Times New Roman" panose="02020603050405020304" pitchFamily="18" charset="0"/>
                  </a:rPr>
                  <a:t> викидів, тис.т</a:t>
                </a:r>
                <a:endParaRPr lang="ru-RU" sz="14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430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Пил</c:v>
                </c:pt>
              </c:strCache>
            </c:strRef>
          </c:tx>
          <c:spPr>
            <a:solidFill>
              <a:schemeClr val="accent1"/>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1.2</c:v>
                </c:pt>
                <c:pt idx="1">
                  <c:v>1.4</c:v>
                </c:pt>
                <c:pt idx="2">
                  <c:v>1.7</c:v>
                </c:pt>
                <c:pt idx="3">
                  <c:v>1.3</c:v>
                </c:pt>
              </c:numCache>
            </c:numRef>
          </c:val>
          <c:extLst>
            <c:ext xmlns:c16="http://schemas.microsoft.com/office/drawing/2014/chart" uri="{C3380CC4-5D6E-409C-BE32-E72D297353CC}">
              <c16:uniqueId val="{00000000-6D5E-4BDD-9A67-B30CB1DE73BA}"/>
            </c:ext>
          </c:extLst>
        </c:ser>
        <c:ser>
          <c:idx val="1"/>
          <c:order val="1"/>
          <c:tx>
            <c:strRef>
              <c:f>Лист1!$C$1</c:f>
              <c:strCache>
                <c:ptCount val="1"/>
                <c:pt idx="0">
                  <c:v>Двоокис азоту</c:v>
                </c:pt>
              </c:strCache>
            </c:strRef>
          </c:tx>
          <c:spPr>
            <a:solidFill>
              <a:schemeClr val="accent2"/>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pt idx="0">
                  <c:v>1.6</c:v>
                </c:pt>
                <c:pt idx="1">
                  <c:v>2.4</c:v>
                </c:pt>
                <c:pt idx="2">
                  <c:v>2.5</c:v>
                </c:pt>
                <c:pt idx="3">
                  <c:v>2</c:v>
                </c:pt>
              </c:numCache>
            </c:numRef>
          </c:val>
          <c:extLst>
            <c:ext xmlns:c16="http://schemas.microsoft.com/office/drawing/2014/chart" uri="{C3380CC4-5D6E-409C-BE32-E72D297353CC}">
              <c16:uniqueId val="{00000001-6D5E-4BDD-9A67-B30CB1DE73BA}"/>
            </c:ext>
          </c:extLst>
        </c:ser>
        <c:ser>
          <c:idx val="2"/>
          <c:order val="2"/>
          <c:tx>
            <c:strRef>
              <c:f>Лист1!$D$1</c:f>
              <c:strCache>
                <c:ptCount val="1"/>
                <c:pt idx="0">
                  <c:v>Окис азоту</c:v>
                </c:pt>
              </c:strCache>
            </c:strRef>
          </c:tx>
          <c:spPr>
            <a:solidFill>
              <a:schemeClr val="accent3"/>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Лист1!$D$2:$D$5</c:f>
              <c:numCache>
                <c:formatCode>General</c:formatCode>
                <c:ptCount val="4"/>
                <c:pt idx="0">
                  <c:v>0.1</c:v>
                </c:pt>
                <c:pt idx="1">
                  <c:v>0.9</c:v>
                </c:pt>
                <c:pt idx="2">
                  <c:v>0.9</c:v>
                </c:pt>
                <c:pt idx="3">
                  <c:v>0.8</c:v>
                </c:pt>
              </c:numCache>
            </c:numRef>
          </c:val>
          <c:extLst>
            <c:ext xmlns:c16="http://schemas.microsoft.com/office/drawing/2014/chart" uri="{C3380CC4-5D6E-409C-BE32-E72D297353CC}">
              <c16:uniqueId val="{00000002-6D5E-4BDD-9A67-B30CB1DE73BA}"/>
            </c:ext>
          </c:extLst>
        </c:ser>
        <c:ser>
          <c:idx val="3"/>
          <c:order val="3"/>
          <c:tx>
            <c:strRef>
              <c:f>Лист1!$E$1</c:f>
              <c:strCache>
                <c:ptCount val="1"/>
                <c:pt idx="0">
                  <c:v>Двоокис сірки</c:v>
                </c:pt>
              </c:strCache>
            </c:strRef>
          </c:tx>
          <c:spPr>
            <a:solidFill>
              <a:schemeClr val="accent4"/>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Лист1!$E$2:$E$5</c:f>
              <c:numCache>
                <c:formatCode>General</c:formatCode>
                <c:ptCount val="4"/>
                <c:pt idx="0">
                  <c:v>0.13</c:v>
                </c:pt>
                <c:pt idx="1">
                  <c:v>0.2</c:v>
                </c:pt>
                <c:pt idx="2">
                  <c:v>0.2</c:v>
                </c:pt>
                <c:pt idx="3">
                  <c:v>0.2</c:v>
                </c:pt>
              </c:numCache>
            </c:numRef>
          </c:val>
          <c:extLst>
            <c:ext xmlns:c16="http://schemas.microsoft.com/office/drawing/2014/chart" uri="{C3380CC4-5D6E-409C-BE32-E72D297353CC}">
              <c16:uniqueId val="{00000003-6D5E-4BDD-9A67-B30CB1DE73BA}"/>
            </c:ext>
          </c:extLst>
        </c:ser>
        <c:ser>
          <c:idx val="4"/>
          <c:order val="4"/>
          <c:tx>
            <c:strRef>
              <c:f>Лист1!$F$1</c:f>
              <c:strCache>
                <c:ptCount val="1"/>
                <c:pt idx="0">
                  <c:v>Фтористий водень</c:v>
                </c:pt>
              </c:strCache>
            </c:strRef>
          </c:tx>
          <c:spPr>
            <a:solidFill>
              <a:schemeClr val="accent5"/>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Лист1!$F$2:$F$5</c:f>
              <c:numCache>
                <c:formatCode>General</c:formatCode>
                <c:ptCount val="4"/>
                <c:pt idx="0">
                  <c:v>0.2</c:v>
                </c:pt>
                <c:pt idx="1">
                  <c:v>0.2</c:v>
                </c:pt>
                <c:pt idx="2">
                  <c:v>0.2</c:v>
                </c:pt>
                <c:pt idx="3">
                  <c:v>0.06</c:v>
                </c:pt>
              </c:numCache>
            </c:numRef>
          </c:val>
          <c:extLst>
            <c:ext xmlns:c16="http://schemas.microsoft.com/office/drawing/2014/chart" uri="{C3380CC4-5D6E-409C-BE32-E72D297353CC}">
              <c16:uniqueId val="{00000004-6D5E-4BDD-9A67-B30CB1DE73BA}"/>
            </c:ext>
          </c:extLst>
        </c:ser>
        <c:ser>
          <c:idx val="5"/>
          <c:order val="5"/>
          <c:tx>
            <c:strRef>
              <c:f>Лист1!$G$1</c:f>
              <c:strCache>
                <c:ptCount val="1"/>
                <c:pt idx="0">
                  <c:v>Окис вуглецю</c:v>
                </c:pt>
              </c:strCache>
            </c:strRef>
          </c:tx>
          <c:spPr>
            <a:solidFill>
              <a:schemeClr val="accent6"/>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Лист1!$G$2:$G$5</c:f>
              <c:numCache>
                <c:formatCode>General</c:formatCode>
                <c:ptCount val="4"/>
                <c:pt idx="0">
                  <c:v>0.3</c:v>
                </c:pt>
                <c:pt idx="1">
                  <c:v>0.7</c:v>
                </c:pt>
                <c:pt idx="2">
                  <c:v>0.8</c:v>
                </c:pt>
                <c:pt idx="3">
                  <c:v>0.5</c:v>
                </c:pt>
              </c:numCache>
            </c:numRef>
          </c:val>
          <c:extLst>
            <c:ext xmlns:c16="http://schemas.microsoft.com/office/drawing/2014/chart" uri="{C3380CC4-5D6E-409C-BE32-E72D297353CC}">
              <c16:uniqueId val="{00000007-6D5E-4BDD-9A67-B30CB1DE73BA}"/>
            </c:ext>
          </c:extLst>
        </c:ser>
        <c:ser>
          <c:idx val="6"/>
          <c:order val="6"/>
          <c:tx>
            <c:strRef>
              <c:f>Лист1!$H$1</c:f>
              <c:strCache>
                <c:ptCount val="1"/>
                <c:pt idx="0">
                  <c:v>Фенол</c:v>
                </c:pt>
              </c:strCache>
            </c:strRef>
          </c:tx>
          <c:spPr>
            <a:solidFill>
              <a:schemeClr val="accent1">
                <a:lumMod val="60000"/>
              </a:schemeClr>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Лист1!$H$2:$H$5</c:f>
              <c:numCache>
                <c:formatCode>General</c:formatCode>
                <c:ptCount val="4"/>
                <c:pt idx="0">
                  <c:v>2.2999999999999998</c:v>
                </c:pt>
                <c:pt idx="1">
                  <c:v>3.1</c:v>
                </c:pt>
                <c:pt idx="2">
                  <c:v>2.5</c:v>
                </c:pt>
                <c:pt idx="3">
                  <c:v>2.2000000000000002</c:v>
                </c:pt>
              </c:numCache>
            </c:numRef>
          </c:val>
          <c:extLst>
            <c:ext xmlns:c16="http://schemas.microsoft.com/office/drawing/2014/chart" uri="{C3380CC4-5D6E-409C-BE32-E72D297353CC}">
              <c16:uniqueId val="{00000008-6D5E-4BDD-9A67-B30CB1DE73BA}"/>
            </c:ext>
          </c:extLst>
        </c:ser>
        <c:ser>
          <c:idx val="7"/>
          <c:order val="7"/>
          <c:tx>
            <c:strRef>
              <c:f>Лист1!$I$1</c:f>
              <c:strCache>
                <c:ptCount val="1"/>
                <c:pt idx="0">
                  <c:v>Формальдегід</c:v>
                </c:pt>
              </c:strCache>
            </c:strRef>
          </c:tx>
          <c:spPr>
            <a:solidFill>
              <a:schemeClr val="accent2">
                <a:lumMod val="60000"/>
              </a:schemeClr>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Лист1!$I$2:$I$5</c:f>
              <c:numCache>
                <c:formatCode>General</c:formatCode>
                <c:ptCount val="4"/>
                <c:pt idx="0">
                  <c:v>1.7</c:v>
                </c:pt>
                <c:pt idx="1">
                  <c:v>2</c:v>
                </c:pt>
                <c:pt idx="2">
                  <c:v>2.1</c:v>
                </c:pt>
                <c:pt idx="3">
                  <c:v>0.2</c:v>
                </c:pt>
              </c:numCache>
            </c:numRef>
          </c:val>
          <c:extLst>
            <c:ext xmlns:c16="http://schemas.microsoft.com/office/drawing/2014/chart" uri="{C3380CC4-5D6E-409C-BE32-E72D297353CC}">
              <c16:uniqueId val="{00000009-6D5E-4BDD-9A67-B30CB1DE73BA}"/>
            </c:ext>
          </c:extLst>
        </c:ser>
        <c:ser>
          <c:idx val="8"/>
          <c:order val="8"/>
          <c:tx>
            <c:strRef>
              <c:f>Лист1!$J$1</c:f>
              <c:strCache>
                <c:ptCount val="1"/>
                <c:pt idx="0">
                  <c:v>Хлористий водень</c:v>
                </c:pt>
              </c:strCache>
            </c:strRef>
          </c:tx>
          <c:spPr>
            <a:solidFill>
              <a:schemeClr val="accent3">
                <a:lumMod val="60000"/>
              </a:schemeClr>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Лист1!$J$2:$J$5</c:f>
              <c:numCache>
                <c:formatCode>General</c:formatCode>
                <c:ptCount val="4"/>
                <c:pt idx="0">
                  <c:v>0.1</c:v>
                </c:pt>
                <c:pt idx="1">
                  <c:v>0.3</c:v>
                </c:pt>
                <c:pt idx="2">
                  <c:v>0.2</c:v>
                </c:pt>
                <c:pt idx="3">
                  <c:v>0.2</c:v>
                </c:pt>
              </c:numCache>
            </c:numRef>
          </c:val>
          <c:extLst>
            <c:ext xmlns:c16="http://schemas.microsoft.com/office/drawing/2014/chart" uri="{C3380CC4-5D6E-409C-BE32-E72D297353CC}">
              <c16:uniqueId val="{0000000A-6D5E-4BDD-9A67-B30CB1DE73BA}"/>
            </c:ext>
          </c:extLst>
        </c:ser>
        <c:ser>
          <c:idx val="9"/>
          <c:order val="9"/>
          <c:tx>
            <c:strRef>
              <c:f>Лист1!$K$1</c:f>
              <c:strCache>
                <c:ptCount val="1"/>
              </c:strCache>
            </c:strRef>
          </c:tx>
          <c:spPr>
            <a:solidFill>
              <a:schemeClr val="accent4">
                <a:lumMod val="60000"/>
              </a:schemeClr>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Лист1!$K$2:$K$5</c:f>
              <c:numCache>
                <c:formatCode>General</c:formatCode>
                <c:ptCount val="4"/>
              </c:numCache>
            </c:numRef>
          </c:val>
          <c:extLst>
            <c:ext xmlns:c16="http://schemas.microsoft.com/office/drawing/2014/chart" uri="{C3380CC4-5D6E-409C-BE32-E72D297353CC}">
              <c16:uniqueId val="{0000000B-6D5E-4BDD-9A67-B30CB1DE73BA}"/>
            </c:ext>
          </c:extLst>
        </c:ser>
        <c:dLbls>
          <c:showLegendKey val="0"/>
          <c:showVal val="0"/>
          <c:showCatName val="0"/>
          <c:showSerName val="0"/>
          <c:showPercent val="0"/>
          <c:showBubbleSize val="0"/>
        </c:dLbls>
        <c:gapWidth val="219"/>
        <c:overlap val="-27"/>
        <c:axId val="526627168"/>
        <c:axId val="526617088"/>
      </c:barChart>
      <c:catAx>
        <c:axId val="52662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26617088"/>
        <c:crosses val="autoZero"/>
        <c:auto val="1"/>
        <c:lblAlgn val="ctr"/>
        <c:lblOffset val="100"/>
        <c:noMultiLvlLbl val="0"/>
      </c:catAx>
      <c:valAx>
        <c:axId val="526617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26627168"/>
        <c:crosses val="autoZero"/>
        <c:crossBetween val="between"/>
      </c:valAx>
      <c:spPr>
        <a:noFill/>
        <a:ln>
          <a:noFill/>
        </a:ln>
        <a:effectLst/>
      </c:spPr>
    </c:plotArea>
    <c:legend>
      <c:legendPos val="b"/>
      <c:legendEntry>
        <c:idx val="9"/>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Пил</c:v>
                </c:pt>
              </c:strCache>
            </c:strRef>
          </c:tx>
          <c:spPr>
            <a:solidFill>
              <a:schemeClr val="accent1"/>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0.8</c:v>
                </c:pt>
                <c:pt idx="1">
                  <c:v>0.7</c:v>
                </c:pt>
                <c:pt idx="2">
                  <c:v>0.9</c:v>
                </c:pt>
                <c:pt idx="3">
                  <c:v>0.7</c:v>
                </c:pt>
              </c:numCache>
            </c:numRef>
          </c:val>
          <c:extLst>
            <c:ext xmlns:c16="http://schemas.microsoft.com/office/drawing/2014/chart" uri="{C3380CC4-5D6E-409C-BE32-E72D297353CC}">
              <c16:uniqueId val="{00000000-8017-4305-BEE4-0016FD1A2362}"/>
            </c:ext>
          </c:extLst>
        </c:ser>
        <c:ser>
          <c:idx val="1"/>
          <c:order val="1"/>
          <c:tx>
            <c:strRef>
              <c:f>Лист1!$C$1</c:f>
              <c:strCache>
                <c:ptCount val="1"/>
                <c:pt idx="0">
                  <c:v>Двоокис азоту</c:v>
                </c:pt>
              </c:strCache>
            </c:strRef>
          </c:tx>
          <c:spPr>
            <a:solidFill>
              <a:schemeClr val="accent2"/>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pt idx="0">
                  <c:v>1.8</c:v>
                </c:pt>
                <c:pt idx="1">
                  <c:v>1.7</c:v>
                </c:pt>
                <c:pt idx="2">
                  <c:v>1.5</c:v>
                </c:pt>
                <c:pt idx="3">
                  <c:v>1.3</c:v>
                </c:pt>
              </c:numCache>
            </c:numRef>
          </c:val>
          <c:extLst>
            <c:ext xmlns:c16="http://schemas.microsoft.com/office/drawing/2014/chart" uri="{C3380CC4-5D6E-409C-BE32-E72D297353CC}">
              <c16:uniqueId val="{00000001-8017-4305-BEE4-0016FD1A2362}"/>
            </c:ext>
          </c:extLst>
        </c:ser>
        <c:ser>
          <c:idx val="2"/>
          <c:order val="2"/>
          <c:tx>
            <c:strRef>
              <c:f>Лист1!$D$1</c:f>
              <c:strCache>
                <c:ptCount val="1"/>
                <c:pt idx="0">
                  <c:v>Окис азоту</c:v>
                </c:pt>
              </c:strCache>
            </c:strRef>
          </c:tx>
          <c:spPr>
            <a:solidFill>
              <a:schemeClr val="accent3"/>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Лист1!$D$2:$D$5</c:f>
              <c:numCache>
                <c:formatCode>General</c:formatCode>
                <c:ptCount val="4"/>
                <c:pt idx="0">
                  <c:v>0.7</c:v>
                </c:pt>
                <c:pt idx="1">
                  <c:v>0.8</c:v>
                </c:pt>
                <c:pt idx="2">
                  <c:v>0.7</c:v>
                </c:pt>
                <c:pt idx="3">
                  <c:v>0.7</c:v>
                </c:pt>
              </c:numCache>
            </c:numRef>
          </c:val>
          <c:extLst>
            <c:ext xmlns:c16="http://schemas.microsoft.com/office/drawing/2014/chart" uri="{C3380CC4-5D6E-409C-BE32-E72D297353CC}">
              <c16:uniqueId val="{00000002-8017-4305-BEE4-0016FD1A2362}"/>
            </c:ext>
          </c:extLst>
        </c:ser>
        <c:ser>
          <c:idx val="3"/>
          <c:order val="3"/>
          <c:tx>
            <c:strRef>
              <c:f>Лист1!$E$1</c:f>
              <c:strCache>
                <c:ptCount val="1"/>
                <c:pt idx="0">
                  <c:v>Двоокис сірки</c:v>
                </c:pt>
              </c:strCache>
            </c:strRef>
          </c:tx>
          <c:spPr>
            <a:solidFill>
              <a:schemeClr val="accent4"/>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Лист1!$E$2:$E$5</c:f>
              <c:numCache>
                <c:formatCode>General</c:formatCode>
                <c:ptCount val="4"/>
                <c:pt idx="0">
                  <c:v>0.15</c:v>
                </c:pt>
                <c:pt idx="1">
                  <c:v>0.14000000000000001</c:v>
                </c:pt>
                <c:pt idx="2">
                  <c:v>0.14000000000000001</c:v>
                </c:pt>
                <c:pt idx="3">
                  <c:v>0.14000000000000001</c:v>
                </c:pt>
              </c:numCache>
            </c:numRef>
          </c:val>
          <c:extLst>
            <c:ext xmlns:c16="http://schemas.microsoft.com/office/drawing/2014/chart" uri="{C3380CC4-5D6E-409C-BE32-E72D297353CC}">
              <c16:uniqueId val="{00000003-8017-4305-BEE4-0016FD1A2362}"/>
            </c:ext>
          </c:extLst>
        </c:ser>
        <c:ser>
          <c:idx val="4"/>
          <c:order val="4"/>
          <c:tx>
            <c:strRef>
              <c:f>Лист1!$F$1</c:f>
              <c:strCache>
                <c:ptCount val="1"/>
                <c:pt idx="0">
                  <c:v>Фтористий водень</c:v>
                </c:pt>
              </c:strCache>
            </c:strRef>
          </c:tx>
          <c:spPr>
            <a:solidFill>
              <a:schemeClr val="accent5"/>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Лист1!$F$2:$F$5</c:f>
              <c:numCache>
                <c:formatCode>General</c:formatCode>
                <c:ptCount val="4"/>
                <c:pt idx="0">
                  <c:v>0.2</c:v>
                </c:pt>
                <c:pt idx="1">
                  <c:v>0.1</c:v>
                </c:pt>
                <c:pt idx="2">
                  <c:v>0.1</c:v>
                </c:pt>
                <c:pt idx="3">
                  <c:v>0.02</c:v>
                </c:pt>
              </c:numCache>
            </c:numRef>
          </c:val>
          <c:extLst>
            <c:ext xmlns:c16="http://schemas.microsoft.com/office/drawing/2014/chart" uri="{C3380CC4-5D6E-409C-BE32-E72D297353CC}">
              <c16:uniqueId val="{00000008-8017-4305-BEE4-0016FD1A2362}"/>
            </c:ext>
          </c:extLst>
        </c:ser>
        <c:ser>
          <c:idx val="5"/>
          <c:order val="5"/>
          <c:tx>
            <c:strRef>
              <c:f>Лист1!$G$1</c:f>
              <c:strCache>
                <c:ptCount val="1"/>
                <c:pt idx="0">
                  <c:v>Окис вуглецю</c:v>
                </c:pt>
              </c:strCache>
            </c:strRef>
          </c:tx>
          <c:spPr>
            <a:solidFill>
              <a:schemeClr val="accent6"/>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Лист1!$G$2:$G$5</c:f>
              <c:numCache>
                <c:formatCode>General</c:formatCode>
                <c:ptCount val="4"/>
                <c:pt idx="0">
                  <c:v>0.5</c:v>
                </c:pt>
                <c:pt idx="1">
                  <c:v>0.4</c:v>
                </c:pt>
                <c:pt idx="2">
                  <c:v>0.4</c:v>
                </c:pt>
                <c:pt idx="3">
                  <c:v>0.3</c:v>
                </c:pt>
              </c:numCache>
            </c:numRef>
          </c:val>
          <c:extLst>
            <c:ext xmlns:c16="http://schemas.microsoft.com/office/drawing/2014/chart" uri="{C3380CC4-5D6E-409C-BE32-E72D297353CC}">
              <c16:uniqueId val="{00000009-8017-4305-BEE4-0016FD1A2362}"/>
            </c:ext>
          </c:extLst>
        </c:ser>
        <c:ser>
          <c:idx val="6"/>
          <c:order val="6"/>
          <c:tx>
            <c:strRef>
              <c:f>Лист1!$H$1</c:f>
              <c:strCache>
                <c:ptCount val="1"/>
                <c:pt idx="0">
                  <c:v>Фенол</c:v>
                </c:pt>
              </c:strCache>
            </c:strRef>
          </c:tx>
          <c:spPr>
            <a:solidFill>
              <a:schemeClr val="accent1">
                <a:lumMod val="60000"/>
              </a:schemeClr>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Лист1!$H$2:$H$5</c:f>
              <c:numCache>
                <c:formatCode>General</c:formatCode>
                <c:ptCount val="4"/>
                <c:pt idx="0">
                  <c:v>2.2999999999999998</c:v>
                </c:pt>
                <c:pt idx="1">
                  <c:v>2.2000000000000002</c:v>
                </c:pt>
                <c:pt idx="2">
                  <c:v>1.9</c:v>
                </c:pt>
                <c:pt idx="3">
                  <c:v>1.6</c:v>
                </c:pt>
              </c:numCache>
            </c:numRef>
          </c:val>
          <c:extLst>
            <c:ext xmlns:c16="http://schemas.microsoft.com/office/drawing/2014/chart" uri="{C3380CC4-5D6E-409C-BE32-E72D297353CC}">
              <c16:uniqueId val="{0000000A-8017-4305-BEE4-0016FD1A2362}"/>
            </c:ext>
          </c:extLst>
        </c:ser>
        <c:ser>
          <c:idx val="7"/>
          <c:order val="7"/>
          <c:tx>
            <c:strRef>
              <c:f>Лист1!$I$1</c:f>
              <c:strCache>
                <c:ptCount val="1"/>
                <c:pt idx="0">
                  <c:v>Формальдегід</c:v>
                </c:pt>
              </c:strCache>
            </c:strRef>
          </c:tx>
          <c:spPr>
            <a:solidFill>
              <a:schemeClr val="accent2">
                <a:lumMod val="60000"/>
              </a:schemeClr>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Лист1!$I$2:$I$5</c:f>
              <c:numCache>
                <c:formatCode>General</c:formatCode>
                <c:ptCount val="4"/>
                <c:pt idx="0">
                  <c:v>1.5</c:v>
                </c:pt>
                <c:pt idx="1">
                  <c:v>1.6</c:v>
                </c:pt>
                <c:pt idx="2">
                  <c:v>1.8</c:v>
                </c:pt>
                <c:pt idx="3">
                  <c:v>1.6</c:v>
                </c:pt>
              </c:numCache>
            </c:numRef>
          </c:val>
          <c:extLst>
            <c:ext xmlns:c16="http://schemas.microsoft.com/office/drawing/2014/chart" uri="{C3380CC4-5D6E-409C-BE32-E72D297353CC}">
              <c16:uniqueId val="{0000000B-8017-4305-BEE4-0016FD1A2362}"/>
            </c:ext>
          </c:extLst>
        </c:ser>
        <c:ser>
          <c:idx val="8"/>
          <c:order val="8"/>
          <c:tx>
            <c:strRef>
              <c:f>Лист1!$J$1</c:f>
              <c:strCache>
                <c:ptCount val="1"/>
                <c:pt idx="0">
                  <c:v>Хлористий водень</c:v>
                </c:pt>
              </c:strCache>
            </c:strRef>
          </c:tx>
          <c:spPr>
            <a:solidFill>
              <a:schemeClr val="accent3">
                <a:lumMod val="60000"/>
              </a:schemeClr>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Лист1!$J$2:$J$5</c:f>
              <c:numCache>
                <c:formatCode>General</c:formatCode>
                <c:ptCount val="4"/>
                <c:pt idx="0">
                  <c:v>0.3</c:v>
                </c:pt>
                <c:pt idx="1">
                  <c:v>0.2</c:v>
                </c:pt>
                <c:pt idx="2">
                  <c:v>0.2</c:v>
                </c:pt>
                <c:pt idx="3">
                  <c:v>0.17</c:v>
                </c:pt>
              </c:numCache>
            </c:numRef>
          </c:val>
          <c:extLst>
            <c:ext xmlns:c16="http://schemas.microsoft.com/office/drawing/2014/chart" uri="{C3380CC4-5D6E-409C-BE32-E72D297353CC}">
              <c16:uniqueId val="{0000000E-8017-4305-BEE4-0016FD1A2362}"/>
            </c:ext>
          </c:extLst>
        </c:ser>
        <c:dLbls>
          <c:showLegendKey val="0"/>
          <c:showVal val="0"/>
          <c:showCatName val="0"/>
          <c:showSerName val="0"/>
          <c:showPercent val="0"/>
          <c:showBubbleSize val="0"/>
        </c:dLbls>
        <c:gapWidth val="219"/>
        <c:axId val="212684880"/>
        <c:axId val="212700720"/>
      </c:barChart>
      <c:catAx>
        <c:axId val="21268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2700720"/>
        <c:crosses val="autoZero"/>
        <c:auto val="1"/>
        <c:lblAlgn val="ctr"/>
        <c:lblOffset val="100"/>
        <c:noMultiLvlLbl val="0"/>
      </c:catAx>
      <c:valAx>
        <c:axId val="21270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268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Утворені відходи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Лист1!$B$2:$B$17</c:f>
              <c:numCache>
                <c:formatCode>General</c:formatCode>
                <c:ptCount val="16"/>
                <c:pt idx="0">
                  <c:v>4.8</c:v>
                </c:pt>
                <c:pt idx="10">
                  <c:v>4</c:v>
                </c:pt>
                <c:pt idx="13">
                  <c:v>2.86</c:v>
                </c:pt>
                <c:pt idx="14">
                  <c:v>3.46</c:v>
                </c:pt>
                <c:pt idx="15">
                  <c:v>3.7</c:v>
                </c:pt>
              </c:numCache>
            </c:numRef>
          </c:val>
          <c:extLst>
            <c:ext xmlns:c16="http://schemas.microsoft.com/office/drawing/2014/chart" uri="{C3380CC4-5D6E-409C-BE32-E72D297353CC}">
              <c16:uniqueId val="{00000000-AE29-4C44-84EC-43526B8197EC}"/>
            </c:ext>
          </c:extLst>
        </c:ser>
        <c:ser>
          <c:idx val="1"/>
          <c:order val="1"/>
          <c:tx>
            <c:strRef>
              <c:f>Лист1!$C$1</c:f>
              <c:strCache>
                <c:ptCount val="1"/>
                <c:pt idx="0">
                  <c:v>Утилізовані відходи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Лист1!$C$2:$C$17</c:f>
              <c:numCache>
                <c:formatCode>General</c:formatCode>
                <c:ptCount val="16"/>
                <c:pt idx="0">
                  <c:v>2.2799999999999998</c:v>
                </c:pt>
                <c:pt idx="10">
                  <c:v>1.42</c:v>
                </c:pt>
                <c:pt idx="13">
                  <c:v>1.27</c:v>
                </c:pt>
                <c:pt idx="14">
                  <c:v>1.5</c:v>
                </c:pt>
                <c:pt idx="15">
                  <c:v>1.87</c:v>
                </c:pt>
              </c:numCache>
            </c:numRef>
          </c:val>
          <c:extLst>
            <c:ext xmlns:c16="http://schemas.microsoft.com/office/drawing/2014/chart" uri="{C3380CC4-5D6E-409C-BE32-E72D297353CC}">
              <c16:uniqueId val="{00000001-AE29-4C44-84EC-43526B8197EC}"/>
            </c:ext>
          </c:extLst>
        </c:ser>
        <c:dLbls>
          <c:dLblPos val="outEnd"/>
          <c:showLegendKey val="0"/>
          <c:showVal val="1"/>
          <c:showCatName val="0"/>
          <c:showSerName val="0"/>
          <c:showPercent val="0"/>
          <c:showBubbleSize val="0"/>
        </c:dLbls>
        <c:gapWidth val="219"/>
        <c:overlap val="-27"/>
        <c:axId val="466301248"/>
        <c:axId val="466298368"/>
      </c:barChart>
      <c:catAx>
        <c:axId val="46630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6298368"/>
        <c:crosses val="autoZero"/>
        <c:auto val="1"/>
        <c:lblAlgn val="ctr"/>
        <c:lblOffset val="100"/>
        <c:noMultiLvlLbl val="0"/>
      </c:catAx>
      <c:valAx>
        <c:axId val="46629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630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Народжувальність</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Лист1!$A$3:$A$8</c:f>
              <c:numCache>
                <c:formatCode>General</c:formatCode>
                <c:ptCount val="6"/>
                <c:pt idx="0">
                  <c:v>2016</c:v>
                </c:pt>
                <c:pt idx="1">
                  <c:v>2017</c:v>
                </c:pt>
                <c:pt idx="2">
                  <c:v>2018</c:v>
                </c:pt>
                <c:pt idx="3">
                  <c:v>2019</c:v>
                </c:pt>
                <c:pt idx="4">
                  <c:v>2020</c:v>
                </c:pt>
                <c:pt idx="5">
                  <c:v>2021</c:v>
                </c:pt>
              </c:numCache>
            </c:numRef>
          </c:cat>
          <c:val>
            <c:numRef>
              <c:f>Лист1!$B$3:$B$8</c:f>
              <c:numCache>
                <c:formatCode>General</c:formatCode>
                <c:ptCount val="6"/>
                <c:pt idx="0">
                  <c:v>14.8</c:v>
                </c:pt>
                <c:pt idx="1">
                  <c:v>14.9</c:v>
                </c:pt>
                <c:pt idx="2">
                  <c:v>15.9</c:v>
                </c:pt>
                <c:pt idx="3">
                  <c:v>16.100000000000001</c:v>
                </c:pt>
                <c:pt idx="4">
                  <c:v>16</c:v>
                </c:pt>
                <c:pt idx="5">
                  <c:v>16</c:v>
                </c:pt>
              </c:numCache>
            </c:numRef>
          </c:val>
          <c:smooth val="0"/>
          <c:extLst>
            <c:ext xmlns:c16="http://schemas.microsoft.com/office/drawing/2014/chart" uri="{C3380CC4-5D6E-409C-BE32-E72D297353CC}">
              <c16:uniqueId val="{00000000-B07B-444F-99C7-B5F875ADC793}"/>
            </c:ext>
          </c:extLst>
        </c:ser>
        <c:ser>
          <c:idx val="1"/>
          <c:order val="1"/>
          <c:tx>
            <c:strRef>
              <c:f>Лист1!$C$1</c:f>
              <c:strCache>
                <c:ptCount val="1"/>
                <c:pt idx="0">
                  <c:v>Смертність</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Лист1!$A$3:$A$8</c:f>
              <c:numCache>
                <c:formatCode>General</c:formatCode>
                <c:ptCount val="6"/>
                <c:pt idx="0">
                  <c:v>2016</c:v>
                </c:pt>
                <c:pt idx="1">
                  <c:v>2017</c:v>
                </c:pt>
                <c:pt idx="2">
                  <c:v>2018</c:v>
                </c:pt>
                <c:pt idx="3">
                  <c:v>2019</c:v>
                </c:pt>
                <c:pt idx="4">
                  <c:v>2020</c:v>
                </c:pt>
                <c:pt idx="5">
                  <c:v>2021</c:v>
                </c:pt>
              </c:numCache>
            </c:numRef>
          </c:cat>
          <c:val>
            <c:numRef>
              <c:f>Лист1!$C$3:$C$8</c:f>
              <c:numCache>
                <c:formatCode>General</c:formatCode>
                <c:ptCount val="6"/>
                <c:pt idx="0">
                  <c:v>10.6</c:v>
                </c:pt>
                <c:pt idx="1">
                  <c:v>10.199999999999999</c:v>
                </c:pt>
                <c:pt idx="2">
                  <c:v>9.4</c:v>
                </c:pt>
                <c:pt idx="3">
                  <c:v>9</c:v>
                </c:pt>
                <c:pt idx="4">
                  <c:v>8.1999999999999993</c:v>
                </c:pt>
                <c:pt idx="5">
                  <c:v>7.4</c:v>
                </c:pt>
              </c:numCache>
            </c:numRef>
          </c:val>
          <c:smooth val="0"/>
          <c:extLst>
            <c:ext xmlns:c16="http://schemas.microsoft.com/office/drawing/2014/chart" uri="{C3380CC4-5D6E-409C-BE32-E72D297353CC}">
              <c16:uniqueId val="{00000001-B07B-444F-99C7-B5F875ADC793}"/>
            </c:ext>
          </c:extLst>
        </c:ser>
        <c:dLbls>
          <c:dLblPos val="l"/>
          <c:showLegendKey val="0"/>
          <c:showVal val="1"/>
          <c:showCatName val="0"/>
          <c:showSerName val="0"/>
          <c:showPercent val="0"/>
          <c:showBubbleSize val="0"/>
        </c:dLbls>
        <c:smooth val="0"/>
        <c:axId val="800685471"/>
        <c:axId val="800686911"/>
      </c:lineChart>
      <c:catAx>
        <c:axId val="800685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00686911"/>
        <c:crosses val="autoZero"/>
        <c:auto val="1"/>
        <c:lblAlgn val="ctr"/>
        <c:lblOffset val="100"/>
        <c:noMultiLvlLbl val="0"/>
      </c:catAx>
      <c:valAx>
        <c:axId val="800686911"/>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На</a:t>
                </a:r>
                <a:r>
                  <a:rPr lang="ru-RU" sz="1400" baseline="0">
                    <a:latin typeface="Times New Roman" panose="02020603050405020304" pitchFamily="18" charset="0"/>
                    <a:cs typeface="Times New Roman" panose="02020603050405020304" pitchFamily="18" charset="0"/>
                  </a:rPr>
                  <a:t> 1000 осіб</a:t>
                </a:r>
                <a:endParaRPr lang="ru-RU" sz="14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00" sourceLinked="0"/>
        <c:majorTickMark val="none"/>
        <c:minorTickMark val="none"/>
        <c:tickLblPos val="nextTo"/>
        <c:crossAx val="800685471"/>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песимістичний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2010</c:v>
                </c:pt>
                <c:pt idx="1">
                  <c:v>2015</c:v>
                </c:pt>
                <c:pt idx="2">
                  <c:v>2020</c:v>
                </c:pt>
                <c:pt idx="3">
                  <c:v>2025</c:v>
                </c:pt>
                <c:pt idx="4">
                  <c:v>2030</c:v>
                </c:pt>
                <c:pt idx="5">
                  <c:v>2035</c:v>
                </c:pt>
              </c:numCache>
            </c:numRef>
          </c:cat>
          <c:val>
            <c:numRef>
              <c:f>Лист1!$B$2:$B$7</c:f>
              <c:numCache>
                <c:formatCode>General</c:formatCode>
                <c:ptCount val="6"/>
                <c:pt idx="0">
                  <c:v>1800</c:v>
                </c:pt>
                <c:pt idx="1">
                  <c:v>1775</c:v>
                </c:pt>
                <c:pt idx="2">
                  <c:v>1718</c:v>
                </c:pt>
                <c:pt idx="3">
                  <c:v>1719</c:v>
                </c:pt>
                <c:pt idx="4">
                  <c:v>1707</c:v>
                </c:pt>
                <c:pt idx="5">
                  <c:v>1694</c:v>
                </c:pt>
              </c:numCache>
            </c:numRef>
          </c:val>
          <c:smooth val="0"/>
          <c:extLst>
            <c:ext xmlns:c16="http://schemas.microsoft.com/office/drawing/2014/chart" uri="{C3380CC4-5D6E-409C-BE32-E72D297353CC}">
              <c16:uniqueId val="{00000000-472D-4839-B11A-E2DAC9B3CF01}"/>
            </c:ext>
          </c:extLst>
        </c:ser>
        <c:ser>
          <c:idx val="1"/>
          <c:order val="1"/>
          <c:tx>
            <c:strRef>
              <c:f>Лист1!$C$1</c:f>
              <c:strCache>
                <c:ptCount val="1"/>
                <c:pt idx="0">
                  <c:v>тенденційний</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2010</c:v>
                </c:pt>
                <c:pt idx="1">
                  <c:v>2015</c:v>
                </c:pt>
                <c:pt idx="2">
                  <c:v>2020</c:v>
                </c:pt>
                <c:pt idx="3">
                  <c:v>2025</c:v>
                </c:pt>
                <c:pt idx="4">
                  <c:v>2030</c:v>
                </c:pt>
                <c:pt idx="5">
                  <c:v>2035</c:v>
                </c:pt>
              </c:numCache>
            </c:numRef>
          </c:cat>
          <c:val>
            <c:numRef>
              <c:f>Лист1!$C$2:$C$7</c:f>
              <c:numCache>
                <c:formatCode>General</c:formatCode>
                <c:ptCount val="6"/>
                <c:pt idx="0">
                  <c:v>1800</c:v>
                </c:pt>
                <c:pt idx="1">
                  <c:v>1776</c:v>
                </c:pt>
                <c:pt idx="2">
                  <c:v>1718</c:v>
                </c:pt>
                <c:pt idx="3">
                  <c:v>1647</c:v>
                </c:pt>
                <c:pt idx="4">
                  <c:v>1573</c:v>
                </c:pt>
                <c:pt idx="5">
                  <c:v>1483</c:v>
                </c:pt>
              </c:numCache>
            </c:numRef>
          </c:val>
          <c:smooth val="0"/>
          <c:extLst>
            <c:ext xmlns:c16="http://schemas.microsoft.com/office/drawing/2014/chart" uri="{C3380CC4-5D6E-409C-BE32-E72D297353CC}">
              <c16:uniqueId val="{00000001-472D-4839-B11A-E2DAC9B3CF01}"/>
            </c:ext>
          </c:extLst>
        </c:ser>
        <c:ser>
          <c:idx val="2"/>
          <c:order val="2"/>
          <c:tx>
            <c:strRef>
              <c:f>Лист1!$D$1</c:f>
              <c:strCache>
                <c:ptCount val="1"/>
                <c:pt idx="0">
                  <c:v>оптимістичний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2010</c:v>
                </c:pt>
                <c:pt idx="1">
                  <c:v>2015</c:v>
                </c:pt>
                <c:pt idx="2">
                  <c:v>2020</c:v>
                </c:pt>
                <c:pt idx="3">
                  <c:v>2025</c:v>
                </c:pt>
                <c:pt idx="4">
                  <c:v>2030</c:v>
                </c:pt>
                <c:pt idx="5">
                  <c:v>2035</c:v>
                </c:pt>
              </c:numCache>
            </c:numRef>
          </c:cat>
          <c:val>
            <c:numRef>
              <c:f>Лист1!$D$2:$D$7</c:f>
              <c:numCache>
                <c:formatCode>General</c:formatCode>
                <c:ptCount val="6"/>
                <c:pt idx="0">
                  <c:v>1800</c:v>
                </c:pt>
                <c:pt idx="1">
                  <c:v>1773</c:v>
                </c:pt>
                <c:pt idx="2">
                  <c:v>1718</c:v>
                </c:pt>
                <c:pt idx="3">
                  <c:v>1581</c:v>
                </c:pt>
                <c:pt idx="4">
                  <c:v>1450</c:v>
                </c:pt>
                <c:pt idx="5">
                  <c:v>1291</c:v>
                </c:pt>
              </c:numCache>
            </c:numRef>
          </c:val>
          <c:smooth val="0"/>
          <c:extLst>
            <c:ext xmlns:c16="http://schemas.microsoft.com/office/drawing/2014/chart" uri="{C3380CC4-5D6E-409C-BE32-E72D297353CC}">
              <c16:uniqueId val="{00000002-472D-4839-B11A-E2DAC9B3CF01}"/>
            </c:ext>
          </c:extLst>
        </c:ser>
        <c:dLbls>
          <c:dLblPos val="ctr"/>
          <c:showLegendKey val="0"/>
          <c:showVal val="1"/>
          <c:showCatName val="0"/>
          <c:showSerName val="0"/>
          <c:showPercent val="0"/>
          <c:showBubbleSize val="0"/>
        </c:dLbls>
        <c:marker val="1"/>
        <c:smooth val="0"/>
        <c:axId val="1088161632"/>
        <c:axId val="113226320"/>
      </c:lineChart>
      <c:catAx>
        <c:axId val="108816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3226320"/>
        <c:crosses val="autoZero"/>
        <c:auto val="1"/>
        <c:lblAlgn val="ctr"/>
        <c:lblOffset val="100"/>
        <c:noMultiLvlLbl val="0"/>
      </c:catAx>
      <c:valAx>
        <c:axId val="113226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881616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оптимістичний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Лист1!$A$2:$A$9</c:f>
              <c:numCache>
                <c:formatCode>General</c:formatCode>
                <c:ptCount val="8"/>
                <c:pt idx="0">
                  <c:v>2000</c:v>
                </c:pt>
                <c:pt idx="1">
                  <c:v>2005</c:v>
                </c:pt>
                <c:pt idx="2">
                  <c:v>2010</c:v>
                </c:pt>
                <c:pt idx="3">
                  <c:v>2015</c:v>
                </c:pt>
                <c:pt idx="4">
                  <c:v>2020</c:v>
                </c:pt>
                <c:pt idx="5">
                  <c:v>2025</c:v>
                </c:pt>
                <c:pt idx="6">
                  <c:v>2030</c:v>
                </c:pt>
                <c:pt idx="7">
                  <c:v>2035</c:v>
                </c:pt>
              </c:numCache>
            </c:numRef>
          </c:cat>
          <c:val>
            <c:numRef>
              <c:f>Лист1!$B$2:$B$9</c:f>
              <c:numCache>
                <c:formatCode>General</c:formatCode>
                <c:ptCount val="8"/>
                <c:pt idx="0">
                  <c:v>17</c:v>
                </c:pt>
                <c:pt idx="1">
                  <c:v>13.7</c:v>
                </c:pt>
                <c:pt idx="2">
                  <c:v>13</c:v>
                </c:pt>
                <c:pt idx="3">
                  <c:v>14.1</c:v>
                </c:pt>
                <c:pt idx="4">
                  <c:v>14.9</c:v>
                </c:pt>
                <c:pt idx="5">
                  <c:v>15.1</c:v>
                </c:pt>
                <c:pt idx="6">
                  <c:v>15</c:v>
                </c:pt>
                <c:pt idx="7">
                  <c:v>15.8</c:v>
                </c:pt>
              </c:numCache>
            </c:numRef>
          </c:val>
          <c:smooth val="0"/>
          <c:extLst>
            <c:ext xmlns:c16="http://schemas.microsoft.com/office/drawing/2014/chart" uri="{C3380CC4-5D6E-409C-BE32-E72D297353CC}">
              <c16:uniqueId val="{00000000-CACD-461D-B4C4-562D5BB39D08}"/>
            </c:ext>
          </c:extLst>
        </c:ser>
        <c:ser>
          <c:idx val="1"/>
          <c:order val="1"/>
          <c:tx>
            <c:strRef>
              <c:f>Лист1!$C$1</c:f>
              <c:strCache>
                <c:ptCount val="1"/>
                <c:pt idx="0">
                  <c:v>тенденційний</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Лист1!$A$2:$A$9</c:f>
              <c:numCache>
                <c:formatCode>General</c:formatCode>
                <c:ptCount val="8"/>
                <c:pt idx="0">
                  <c:v>2000</c:v>
                </c:pt>
                <c:pt idx="1">
                  <c:v>2005</c:v>
                </c:pt>
                <c:pt idx="2">
                  <c:v>2010</c:v>
                </c:pt>
                <c:pt idx="3">
                  <c:v>2015</c:v>
                </c:pt>
                <c:pt idx="4">
                  <c:v>2020</c:v>
                </c:pt>
                <c:pt idx="5">
                  <c:v>2025</c:v>
                </c:pt>
                <c:pt idx="6">
                  <c:v>2030</c:v>
                </c:pt>
                <c:pt idx="7">
                  <c:v>2035</c:v>
                </c:pt>
              </c:numCache>
            </c:numRef>
          </c:cat>
          <c:val>
            <c:numRef>
              <c:f>Лист1!$C$2:$C$9</c:f>
              <c:numCache>
                <c:formatCode>General</c:formatCode>
                <c:ptCount val="8"/>
                <c:pt idx="0">
                  <c:v>17</c:v>
                </c:pt>
                <c:pt idx="1">
                  <c:v>13.7</c:v>
                </c:pt>
                <c:pt idx="2">
                  <c:v>13</c:v>
                </c:pt>
                <c:pt idx="3">
                  <c:v>14.1</c:v>
                </c:pt>
                <c:pt idx="4">
                  <c:v>14.7</c:v>
                </c:pt>
                <c:pt idx="5">
                  <c:v>14.2</c:v>
                </c:pt>
                <c:pt idx="6">
                  <c:v>12.5</c:v>
                </c:pt>
                <c:pt idx="7">
                  <c:v>12.2</c:v>
                </c:pt>
              </c:numCache>
            </c:numRef>
          </c:val>
          <c:smooth val="0"/>
          <c:extLst>
            <c:ext xmlns:c16="http://schemas.microsoft.com/office/drawing/2014/chart" uri="{C3380CC4-5D6E-409C-BE32-E72D297353CC}">
              <c16:uniqueId val="{00000001-CACD-461D-B4C4-562D5BB39D08}"/>
            </c:ext>
          </c:extLst>
        </c:ser>
        <c:ser>
          <c:idx val="2"/>
          <c:order val="2"/>
          <c:tx>
            <c:strRef>
              <c:f>Лист1!$D$1</c:f>
              <c:strCache>
                <c:ptCount val="1"/>
                <c:pt idx="0">
                  <c:v>песимістичний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2000</c:v>
                </c:pt>
                <c:pt idx="1">
                  <c:v>2005</c:v>
                </c:pt>
                <c:pt idx="2">
                  <c:v>2010</c:v>
                </c:pt>
                <c:pt idx="3">
                  <c:v>2015</c:v>
                </c:pt>
                <c:pt idx="4">
                  <c:v>2020</c:v>
                </c:pt>
                <c:pt idx="5">
                  <c:v>2025</c:v>
                </c:pt>
                <c:pt idx="6">
                  <c:v>2030</c:v>
                </c:pt>
                <c:pt idx="7">
                  <c:v>2035</c:v>
                </c:pt>
              </c:numCache>
            </c:numRef>
          </c:cat>
          <c:val>
            <c:numRef>
              <c:f>Лист1!$D$2:$D$9</c:f>
              <c:numCache>
                <c:formatCode>General</c:formatCode>
                <c:ptCount val="8"/>
                <c:pt idx="0">
                  <c:v>17</c:v>
                </c:pt>
                <c:pt idx="1">
                  <c:v>13.7</c:v>
                </c:pt>
                <c:pt idx="2">
                  <c:v>13</c:v>
                </c:pt>
                <c:pt idx="3">
                  <c:v>14.1</c:v>
                </c:pt>
                <c:pt idx="4">
                  <c:v>14.6</c:v>
                </c:pt>
                <c:pt idx="5">
                  <c:v>13.2</c:v>
                </c:pt>
                <c:pt idx="6">
                  <c:v>10.7</c:v>
                </c:pt>
                <c:pt idx="7">
                  <c:v>9.3000000000000007</c:v>
                </c:pt>
              </c:numCache>
            </c:numRef>
          </c:val>
          <c:smooth val="0"/>
          <c:extLst>
            <c:ext xmlns:c16="http://schemas.microsoft.com/office/drawing/2014/chart" uri="{C3380CC4-5D6E-409C-BE32-E72D297353CC}">
              <c16:uniqueId val="{00000002-CACD-461D-B4C4-562D5BB39D08}"/>
            </c:ext>
          </c:extLst>
        </c:ser>
        <c:dLbls>
          <c:showLegendKey val="0"/>
          <c:showVal val="0"/>
          <c:showCatName val="0"/>
          <c:showSerName val="0"/>
          <c:showPercent val="0"/>
          <c:showBubbleSize val="0"/>
        </c:dLbls>
        <c:marker val="1"/>
        <c:smooth val="0"/>
        <c:axId val="194388480"/>
        <c:axId val="194386560"/>
      </c:lineChart>
      <c:catAx>
        <c:axId val="19438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4386560"/>
        <c:crosses val="autoZero"/>
        <c:auto val="1"/>
        <c:lblAlgn val="ctr"/>
        <c:lblOffset val="100"/>
        <c:noMultiLvlLbl val="0"/>
      </c:catAx>
      <c:valAx>
        <c:axId val="19438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438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оптимістичний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2000</c:v>
                </c:pt>
                <c:pt idx="1">
                  <c:v>2005</c:v>
                </c:pt>
                <c:pt idx="2">
                  <c:v>2010</c:v>
                </c:pt>
                <c:pt idx="3">
                  <c:v>2015</c:v>
                </c:pt>
                <c:pt idx="4">
                  <c:v>2020</c:v>
                </c:pt>
                <c:pt idx="5">
                  <c:v>2025</c:v>
                </c:pt>
                <c:pt idx="6">
                  <c:v>2030</c:v>
                </c:pt>
                <c:pt idx="7">
                  <c:v>2035</c:v>
                </c:pt>
              </c:numCache>
            </c:numRef>
          </c:cat>
          <c:val>
            <c:numRef>
              <c:f>Лист1!$B$2:$B$9</c:f>
              <c:numCache>
                <c:formatCode>General</c:formatCode>
                <c:ptCount val="8"/>
                <c:pt idx="0">
                  <c:v>62.3</c:v>
                </c:pt>
                <c:pt idx="1">
                  <c:v>65.099999999999994</c:v>
                </c:pt>
                <c:pt idx="2">
                  <c:v>65.599999999999994</c:v>
                </c:pt>
                <c:pt idx="3">
                  <c:v>62.6</c:v>
                </c:pt>
                <c:pt idx="4">
                  <c:v>60</c:v>
                </c:pt>
                <c:pt idx="5">
                  <c:v>58.3</c:v>
                </c:pt>
                <c:pt idx="6">
                  <c:v>58.8</c:v>
                </c:pt>
                <c:pt idx="7">
                  <c:v>57.9</c:v>
                </c:pt>
              </c:numCache>
            </c:numRef>
          </c:val>
          <c:smooth val="0"/>
          <c:extLst>
            <c:ext xmlns:c16="http://schemas.microsoft.com/office/drawing/2014/chart" uri="{C3380CC4-5D6E-409C-BE32-E72D297353CC}">
              <c16:uniqueId val="{00000000-2BF7-4BF4-83F3-FB97BAA4D2D6}"/>
            </c:ext>
          </c:extLst>
        </c:ser>
        <c:ser>
          <c:idx val="1"/>
          <c:order val="1"/>
          <c:tx>
            <c:strRef>
              <c:f>Лист1!$C$1</c:f>
              <c:strCache>
                <c:ptCount val="1"/>
                <c:pt idx="0">
                  <c:v>тенденційний</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2000</c:v>
                </c:pt>
                <c:pt idx="1">
                  <c:v>2005</c:v>
                </c:pt>
                <c:pt idx="2">
                  <c:v>2010</c:v>
                </c:pt>
                <c:pt idx="3">
                  <c:v>2015</c:v>
                </c:pt>
                <c:pt idx="4">
                  <c:v>2020</c:v>
                </c:pt>
                <c:pt idx="5">
                  <c:v>2025</c:v>
                </c:pt>
                <c:pt idx="6">
                  <c:v>2030</c:v>
                </c:pt>
                <c:pt idx="7">
                  <c:v>2035</c:v>
                </c:pt>
              </c:numCache>
            </c:numRef>
          </c:cat>
          <c:val>
            <c:numRef>
              <c:f>Лист1!$C$2:$C$9</c:f>
              <c:numCache>
                <c:formatCode>General</c:formatCode>
                <c:ptCount val="8"/>
                <c:pt idx="0">
                  <c:v>62.3</c:v>
                </c:pt>
                <c:pt idx="1">
                  <c:v>65.099999999999994</c:v>
                </c:pt>
                <c:pt idx="2">
                  <c:v>65.599999999999994</c:v>
                </c:pt>
                <c:pt idx="3">
                  <c:v>62.6</c:v>
                </c:pt>
                <c:pt idx="4">
                  <c:v>59.9</c:v>
                </c:pt>
                <c:pt idx="5">
                  <c:v>58.3</c:v>
                </c:pt>
                <c:pt idx="6">
                  <c:v>58.6</c:v>
                </c:pt>
                <c:pt idx="7">
                  <c:v>57.5</c:v>
                </c:pt>
              </c:numCache>
            </c:numRef>
          </c:val>
          <c:smooth val="0"/>
          <c:extLst>
            <c:ext xmlns:c16="http://schemas.microsoft.com/office/drawing/2014/chart" uri="{C3380CC4-5D6E-409C-BE32-E72D297353CC}">
              <c16:uniqueId val="{00000001-2BF7-4BF4-83F3-FB97BAA4D2D6}"/>
            </c:ext>
          </c:extLst>
        </c:ser>
        <c:ser>
          <c:idx val="2"/>
          <c:order val="2"/>
          <c:tx>
            <c:strRef>
              <c:f>Лист1!$D$1</c:f>
              <c:strCache>
                <c:ptCount val="1"/>
                <c:pt idx="0">
                  <c:v>песимістичний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2000</c:v>
                </c:pt>
                <c:pt idx="1">
                  <c:v>2005</c:v>
                </c:pt>
                <c:pt idx="2">
                  <c:v>2010</c:v>
                </c:pt>
                <c:pt idx="3">
                  <c:v>2015</c:v>
                </c:pt>
                <c:pt idx="4">
                  <c:v>2020</c:v>
                </c:pt>
                <c:pt idx="5">
                  <c:v>2025</c:v>
                </c:pt>
                <c:pt idx="6">
                  <c:v>2030</c:v>
                </c:pt>
                <c:pt idx="7">
                  <c:v>2035</c:v>
                </c:pt>
              </c:numCache>
            </c:numRef>
          </c:cat>
          <c:val>
            <c:numRef>
              <c:f>Лист1!$D$2:$D$9</c:f>
              <c:numCache>
                <c:formatCode>General</c:formatCode>
                <c:ptCount val="8"/>
                <c:pt idx="0">
                  <c:v>62.3</c:v>
                </c:pt>
                <c:pt idx="1">
                  <c:v>65.099999999999994</c:v>
                </c:pt>
                <c:pt idx="2">
                  <c:v>65.599999999999994</c:v>
                </c:pt>
                <c:pt idx="3">
                  <c:v>62.6</c:v>
                </c:pt>
                <c:pt idx="4">
                  <c:v>59.9</c:v>
                </c:pt>
                <c:pt idx="5">
                  <c:v>58</c:v>
                </c:pt>
                <c:pt idx="6">
                  <c:v>57.8</c:v>
                </c:pt>
                <c:pt idx="7">
                  <c:v>56.2</c:v>
                </c:pt>
              </c:numCache>
            </c:numRef>
          </c:val>
          <c:smooth val="0"/>
          <c:extLst>
            <c:ext xmlns:c16="http://schemas.microsoft.com/office/drawing/2014/chart" uri="{C3380CC4-5D6E-409C-BE32-E72D297353CC}">
              <c16:uniqueId val="{00000002-2BF7-4BF4-83F3-FB97BAA4D2D6}"/>
            </c:ext>
          </c:extLst>
        </c:ser>
        <c:dLbls>
          <c:dLblPos val="r"/>
          <c:showLegendKey val="0"/>
          <c:showVal val="1"/>
          <c:showCatName val="0"/>
          <c:showSerName val="0"/>
          <c:showPercent val="0"/>
          <c:showBubbleSize val="0"/>
        </c:dLbls>
        <c:marker val="1"/>
        <c:smooth val="0"/>
        <c:axId val="113228240"/>
        <c:axId val="1518167312"/>
      </c:lineChart>
      <c:catAx>
        <c:axId val="11322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18167312"/>
        <c:crosses val="autoZero"/>
        <c:auto val="1"/>
        <c:lblAlgn val="ctr"/>
        <c:lblOffset val="100"/>
        <c:noMultiLvlLbl val="0"/>
      </c:catAx>
      <c:valAx>
        <c:axId val="151816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322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оптимістичний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2000</c:v>
                </c:pt>
                <c:pt idx="1">
                  <c:v>2005</c:v>
                </c:pt>
                <c:pt idx="2">
                  <c:v>2010</c:v>
                </c:pt>
                <c:pt idx="3">
                  <c:v>2015</c:v>
                </c:pt>
                <c:pt idx="4">
                  <c:v>2020</c:v>
                </c:pt>
                <c:pt idx="5">
                  <c:v>2025</c:v>
                </c:pt>
                <c:pt idx="6">
                  <c:v>2030</c:v>
                </c:pt>
                <c:pt idx="7">
                  <c:v>2035</c:v>
                </c:pt>
              </c:numCache>
            </c:numRef>
          </c:cat>
          <c:val>
            <c:numRef>
              <c:f>Лист1!$B$2:$B$9</c:f>
              <c:numCache>
                <c:formatCode>General</c:formatCode>
                <c:ptCount val="8"/>
                <c:pt idx="0">
                  <c:v>20.7</c:v>
                </c:pt>
                <c:pt idx="1">
                  <c:v>21.2</c:v>
                </c:pt>
                <c:pt idx="2">
                  <c:v>21.4</c:v>
                </c:pt>
                <c:pt idx="3">
                  <c:v>23.2</c:v>
                </c:pt>
                <c:pt idx="4">
                  <c:v>25.6</c:v>
                </c:pt>
                <c:pt idx="5">
                  <c:v>28.6</c:v>
                </c:pt>
                <c:pt idx="6">
                  <c:v>30.4</c:v>
                </c:pt>
                <c:pt idx="7">
                  <c:v>32.799999999999997</c:v>
                </c:pt>
              </c:numCache>
            </c:numRef>
          </c:val>
          <c:smooth val="0"/>
          <c:extLst>
            <c:ext xmlns:c16="http://schemas.microsoft.com/office/drawing/2014/chart" uri="{C3380CC4-5D6E-409C-BE32-E72D297353CC}">
              <c16:uniqueId val="{00000000-32E3-42AD-89EF-72E6F2E35F63}"/>
            </c:ext>
          </c:extLst>
        </c:ser>
        <c:ser>
          <c:idx val="1"/>
          <c:order val="1"/>
          <c:tx>
            <c:strRef>
              <c:f>Лист1!$C$1</c:f>
              <c:strCache>
                <c:ptCount val="1"/>
                <c:pt idx="0">
                  <c:v>тенденційний</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2000</c:v>
                </c:pt>
                <c:pt idx="1">
                  <c:v>2005</c:v>
                </c:pt>
                <c:pt idx="2">
                  <c:v>2010</c:v>
                </c:pt>
                <c:pt idx="3">
                  <c:v>2015</c:v>
                </c:pt>
                <c:pt idx="4">
                  <c:v>2020</c:v>
                </c:pt>
                <c:pt idx="5">
                  <c:v>2025</c:v>
                </c:pt>
                <c:pt idx="6">
                  <c:v>2030</c:v>
                </c:pt>
                <c:pt idx="7">
                  <c:v>2035</c:v>
                </c:pt>
              </c:numCache>
            </c:numRef>
          </c:cat>
          <c:val>
            <c:numRef>
              <c:f>Лист1!$C$2:$C$9</c:f>
              <c:numCache>
                <c:formatCode>General</c:formatCode>
                <c:ptCount val="8"/>
                <c:pt idx="0">
                  <c:v>20.7</c:v>
                </c:pt>
                <c:pt idx="1">
                  <c:v>21.2</c:v>
                </c:pt>
                <c:pt idx="2">
                  <c:v>21.4</c:v>
                </c:pt>
                <c:pt idx="3">
                  <c:v>23.2</c:v>
                </c:pt>
                <c:pt idx="4">
                  <c:v>25.3</c:v>
                </c:pt>
                <c:pt idx="5">
                  <c:v>27</c:v>
                </c:pt>
                <c:pt idx="6">
                  <c:v>28.8</c:v>
                </c:pt>
                <c:pt idx="7">
                  <c:v>30.3</c:v>
                </c:pt>
              </c:numCache>
            </c:numRef>
          </c:val>
          <c:smooth val="0"/>
          <c:extLst>
            <c:ext xmlns:c16="http://schemas.microsoft.com/office/drawing/2014/chart" uri="{C3380CC4-5D6E-409C-BE32-E72D297353CC}">
              <c16:uniqueId val="{00000001-32E3-42AD-89EF-72E6F2E35F63}"/>
            </c:ext>
          </c:extLst>
        </c:ser>
        <c:ser>
          <c:idx val="2"/>
          <c:order val="2"/>
          <c:tx>
            <c:strRef>
              <c:f>Лист1!$D$1</c:f>
              <c:strCache>
                <c:ptCount val="1"/>
                <c:pt idx="0">
                  <c:v>песимістичний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2000</c:v>
                </c:pt>
                <c:pt idx="1">
                  <c:v>2005</c:v>
                </c:pt>
                <c:pt idx="2">
                  <c:v>2010</c:v>
                </c:pt>
                <c:pt idx="3">
                  <c:v>2015</c:v>
                </c:pt>
                <c:pt idx="4">
                  <c:v>2020</c:v>
                </c:pt>
                <c:pt idx="5">
                  <c:v>2025</c:v>
                </c:pt>
                <c:pt idx="6">
                  <c:v>2030</c:v>
                </c:pt>
                <c:pt idx="7">
                  <c:v>2035</c:v>
                </c:pt>
              </c:numCache>
            </c:numRef>
          </c:cat>
          <c:val>
            <c:numRef>
              <c:f>Лист1!$D$2:$D$9</c:f>
              <c:numCache>
                <c:formatCode>General</c:formatCode>
                <c:ptCount val="8"/>
                <c:pt idx="0">
                  <c:v>20.7</c:v>
                </c:pt>
                <c:pt idx="1">
                  <c:v>21.2</c:v>
                </c:pt>
                <c:pt idx="2">
                  <c:v>21.4</c:v>
                </c:pt>
                <c:pt idx="3">
                  <c:v>23.2</c:v>
                </c:pt>
                <c:pt idx="4">
                  <c:v>25.1</c:v>
                </c:pt>
                <c:pt idx="5">
                  <c:v>26.9</c:v>
                </c:pt>
                <c:pt idx="6">
                  <c:v>27.3</c:v>
                </c:pt>
                <c:pt idx="7">
                  <c:v>27.9</c:v>
                </c:pt>
              </c:numCache>
            </c:numRef>
          </c:val>
          <c:smooth val="0"/>
          <c:extLst>
            <c:ext xmlns:c16="http://schemas.microsoft.com/office/drawing/2014/chart" uri="{C3380CC4-5D6E-409C-BE32-E72D297353CC}">
              <c16:uniqueId val="{00000002-32E3-42AD-89EF-72E6F2E35F63}"/>
            </c:ext>
          </c:extLst>
        </c:ser>
        <c:dLbls>
          <c:dLblPos val="ctr"/>
          <c:showLegendKey val="0"/>
          <c:showVal val="1"/>
          <c:showCatName val="0"/>
          <c:showSerName val="0"/>
          <c:showPercent val="0"/>
          <c:showBubbleSize val="0"/>
        </c:dLbls>
        <c:marker val="1"/>
        <c:smooth val="0"/>
        <c:axId val="15873264"/>
        <c:axId val="14960608"/>
      </c:lineChart>
      <c:catAx>
        <c:axId val="1587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960608"/>
        <c:crosses val="autoZero"/>
        <c:auto val="1"/>
        <c:lblAlgn val="ctr"/>
        <c:lblOffset val="100"/>
        <c:noMultiLvlLbl val="0"/>
      </c:catAx>
      <c:valAx>
        <c:axId val="149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87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Місто</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66788.3</c:v>
                </c:pt>
                <c:pt idx="1">
                  <c:v>6323.4</c:v>
                </c:pt>
                <c:pt idx="2">
                  <c:v>59566.6</c:v>
                </c:pt>
              </c:numCache>
            </c:numRef>
          </c:val>
          <c:extLst>
            <c:ext xmlns:c16="http://schemas.microsoft.com/office/drawing/2014/chart" uri="{C3380CC4-5D6E-409C-BE32-E72D297353CC}">
              <c16:uniqueId val="{00000000-17B9-4BDE-AFFE-C36C1C4C677C}"/>
            </c:ext>
          </c:extLst>
        </c:ser>
        <c:ser>
          <c:idx val="1"/>
          <c:order val="1"/>
          <c:tx>
            <c:strRef>
              <c:f>Лист1!$C$1</c:f>
              <c:strCache>
                <c:ptCount val="1"/>
                <c:pt idx="0">
                  <c:v>Область</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62038</c:v>
                </c:pt>
                <c:pt idx="1">
                  <c:v>58187.5</c:v>
                </c:pt>
                <c:pt idx="2">
                  <c:v>55014.9</c:v>
                </c:pt>
              </c:numCache>
            </c:numRef>
          </c:val>
          <c:extLst>
            <c:ext xmlns:c16="http://schemas.microsoft.com/office/drawing/2014/chart" uri="{C3380CC4-5D6E-409C-BE32-E72D297353CC}">
              <c16:uniqueId val="{00000001-17B9-4BDE-AFFE-C36C1C4C677C}"/>
            </c:ext>
          </c:extLst>
        </c:ser>
        <c:dLbls>
          <c:dLblPos val="outEnd"/>
          <c:showLegendKey val="0"/>
          <c:showVal val="1"/>
          <c:showCatName val="0"/>
          <c:showSerName val="0"/>
          <c:showPercent val="0"/>
          <c:showBubbleSize val="0"/>
        </c:dLbls>
        <c:gapWidth val="219"/>
        <c:overlap val="-27"/>
        <c:axId val="119289760"/>
        <c:axId val="119277760"/>
      </c:barChart>
      <c:catAx>
        <c:axId val="11928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9277760"/>
        <c:crosses val="autoZero"/>
        <c:auto val="1"/>
        <c:lblAlgn val="ctr"/>
        <c:lblOffset val="100"/>
        <c:noMultiLvlLbl val="0"/>
      </c:catAx>
      <c:valAx>
        <c:axId val="119277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928976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Місто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2932.8</c:v>
                </c:pt>
                <c:pt idx="1">
                  <c:v>2874.9</c:v>
                </c:pt>
                <c:pt idx="2">
                  <c:v>2976.7</c:v>
                </c:pt>
              </c:numCache>
            </c:numRef>
          </c:val>
          <c:extLst>
            <c:ext xmlns:c16="http://schemas.microsoft.com/office/drawing/2014/chart" uri="{C3380CC4-5D6E-409C-BE32-E72D297353CC}">
              <c16:uniqueId val="{00000000-614B-4FF1-AD80-4A5EEC56FE06}"/>
            </c:ext>
          </c:extLst>
        </c:ser>
        <c:ser>
          <c:idx val="1"/>
          <c:order val="1"/>
          <c:tx>
            <c:strRef>
              <c:f>Лист1!$C$1</c:f>
              <c:strCache>
                <c:ptCount val="1"/>
                <c:pt idx="0">
                  <c:v>Область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2923</c:v>
                </c:pt>
                <c:pt idx="1">
                  <c:v>2929</c:v>
                </c:pt>
                <c:pt idx="2">
                  <c:v>2887.3</c:v>
                </c:pt>
              </c:numCache>
            </c:numRef>
          </c:val>
          <c:extLst>
            <c:ext xmlns:c16="http://schemas.microsoft.com/office/drawing/2014/chart" uri="{C3380CC4-5D6E-409C-BE32-E72D297353CC}">
              <c16:uniqueId val="{00000001-614B-4FF1-AD80-4A5EEC56FE06}"/>
            </c:ext>
          </c:extLst>
        </c:ser>
        <c:dLbls>
          <c:dLblPos val="outEnd"/>
          <c:showLegendKey val="0"/>
          <c:showVal val="1"/>
          <c:showCatName val="0"/>
          <c:showSerName val="0"/>
          <c:showPercent val="0"/>
          <c:showBubbleSize val="0"/>
        </c:dLbls>
        <c:gapWidth val="219"/>
        <c:overlap val="-27"/>
        <c:axId val="460257584"/>
        <c:axId val="460264784"/>
      </c:barChart>
      <c:catAx>
        <c:axId val="46025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264784"/>
        <c:crosses val="autoZero"/>
        <c:auto val="1"/>
        <c:lblAlgn val="ctr"/>
        <c:lblOffset val="100"/>
        <c:noMultiLvlLbl val="0"/>
      </c:catAx>
      <c:valAx>
        <c:axId val="46026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025758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Місто</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421.3</c:v>
                </c:pt>
                <c:pt idx="1">
                  <c:v>406.6</c:v>
                </c:pt>
                <c:pt idx="2">
                  <c:v>421.4</c:v>
                </c:pt>
              </c:numCache>
            </c:numRef>
          </c:val>
          <c:extLst>
            <c:ext xmlns:c16="http://schemas.microsoft.com/office/drawing/2014/chart" uri="{C3380CC4-5D6E-409C-BE32-E72D297353CC}">
              <c16:uniqueId val="{00000000-7965-4D8E-BAC5-46A17E930E9F}"/>
            </c:ext>
          </c:extLst>
        </c:ser>
        <c:ser>
          <c:idx val="1"/>
          <c:order val="1"/>
          <c:tx>
            <c:strRef>
              <c:f>Лист1!$C$1</c:f>
              <c:strCache>
                <c:ptCount val="1"/>
                <c:pt idx="0">
                  <c:v>Область</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82.5</c:v>
                </c:pt>
                <c:pt idx="1">
                  <c:v>379.1</c:v>
                </c:pt>
                <c:pt idx="2">
                  <c:v>386.7</c:v>
                </c:pt>
              </c:numCache>
            </c:numRef>
          </c:val>
          <c:extLst>
            <c:ext xmlns:c16="http://schemas.microsoft.com/office/drawing/2014/chart" uri="{C3380CC4-5D6E-409C-BE32-E72D297353CC}">
              <c16:uniqueId val="{00000001-7965-4D8E-BAC5-46A17E930E9F}"/>
            </c:ext>
          </c:extLst>
        </c:ser>
        <c:dLbls>
          <c:dLblPos val="outEnd"/>
          <c:showLegendKey val="0"/>
          <c:showVal val="1"/>
          <c:showCatName val="0"/>
          <c:showSerName val="0"/>
          <c:showPercent val="0"/>
          <c:showBubbleSize val="0"/>
        </c:dLbls>
        <c:gapWidth val="219"/>
        <c:overlap val="-27"/>
        <c:axId val="304992576"/>
        <c:axId val="304990176"/>
      </c:barChart>
      <c:catAx>
        <c:axId val="30499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4990176"/>
        <c:crosses val="autoZero"/>
        <c:auto val="1"/>
        <c:lblAlgn val="ctr"/>
        <c:lblOffset val="100"/>
        <c:noMultiLvlLbl val="0"/>
      </c:catAx>
      <c:valAx>
        <c:axId val="30499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499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sbx8bweh6yE0yaZ6M0hVKCkpQ==">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gAciExdFN0MDlsVmpLdnhVdEJBU1NBVGJZVklqODJFeUd2UT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BE3CDD-701D-4B54-9FF5-6198F0571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54</Pages>
  <Words>8835</Words>
  <Characters>50363</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Шевченко</dc:creator>
  <cp:keywords/>
  <dc:description/>
  <cp:lastModifiedBy>Дарина Гапотий</cp:lastModifiedBy>
  <cp:revision>10</cp:revision>
  <dcterms:created xsi:type="dcterms:W3CDTF">2024-06-11T19:49:00Z</dcterms:created>
  <dcterms:modified xsi:type="dcterms:W3CDTF">2024-06-13T10:22:00Z</dcterms:modified>
</cp:coreProperties>
</file>