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D3D" w:rsidRPr="005C103E" w:rsidRDefault="00752D3D" w:rsidP="003874EF">
      <w:pPr>
        <w:widowControl w:val="0"/>
        <w:spacing w:after="0" w:line="360" w:lineRule="auto"/>
        <w:jc w:val="center"/>
        <w:outlineLvl w:val="0"/>
        <w:rPr>
          <w:rFonts w:ascii="Times New Roman" w:eastAsia="Times New Roman" w:hAnsi="Times New Roman" w:cs="Times New Roman"/>
          <w:sz w:val="28"/>
          <w:szCs w:val="28"/>
          <w:lang w:eastAsia="ru-RU"/>
        </w:rPr>
      </w:pPr>
      <w:r w:rsidRPr="005C103E">
        <w:rPr>
          <w:rFonts w:ascii="Times New Roman" w:eastAsia="Times New Roman" w:hAnsi="Times New Roman" w:cs="Times New Roman"/>
          <w:sz w:val="28"/>
          <w:szCs w:val="28"/>
          <w:lang w:eastAsia="ru-RU"/>
        </w:rPr>
        <w:t>РЕФЕРАТ</w:t>
      </w:r>
    </w:p>
    <w:p w:rsidR="00752D3D" w:rsidRPr="005C103E" w:rsidRDefault="00752D3D" w:rsidP="003874EF">
      <w:pPr>
        <w:widowControl w:val="0"/>
        <w:spacing w:after="0" w:line="360" w:lineRule="auto"/>
        <w:jc w:val="center"/>
        <w:outlineLvl w:val="0"/>
        <w:rPr>
          <w:rFonts w:ascii="Times New Roman" w:eastAsia="Times New Roman" w:hAnsi="Times New Roman" w:cs="Times New Roman"/>
          <w:sz w:val="28"/>
          <w:szCs w:val="28"/>
          <w:lang w:eastAsia="ru-RU"/>
        </w:rPr>
      </w:pPr>
    </w:p>
    <w:p w:rsidR="00752D3D" w:rsidRPr="005C103E" w:rsidRDefault="00752D3D" w:rsidP="003874EF">
      <w:pPr>
        <w:widowControl w:val="0"/>
        <w:spacing w:after="0" w:line="360" w:lineRule="auto"/>
        <w:jc w:val="center"/>
        <w:outlineLvl w:val="0"/>
        <w:rPr>
          <w:rFonts w:ascii="Times New Roman" w:eastAsia="Times New Roman" w:hAnsi="Times New Roman" w:cs="Times New Roman"/>
          <w:sz w:val="28"/>
          <w:szCs w:val="28"/>
          <w:lang w:eastAsia="ru-RU"/>
        </w:rPr>
      </w:pPr>
      <w:bookmarkStart w:id="0" w:name="_GoBack"/>
      <w:bookmarkEnd w:id="0"/>
    </w:p>
    <w:p w:rsidR="00752D3D" w:rsidRPr="00C31F62" w:rsidRDefault="00AD4A27" w:rsidP="003874EF">
      <w:pPr>
        <w:widowControl w:val="0"/>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Лукаш С.С. </w:t>
      </w:r>
      <w:r w:rsidRPr="00AD4A27">
        <w:rPr>
          <w:rFonts w:ascii="Times New Roman" w:eastAsia="Times New Roman" w:hAnsi="Times New Roman" w:cs="Times New Roman"/>
          <w:sz w:val="28"/>
          <w:szCs w:val="28"/>
          <w:lang w:eastAsia="ru-RU"/>
        </w:rPr>
        <w:t>Актуальні проблеми досудового розслідування та судового розгляду кримінальних проваджень, щодо злочинів вчинених неповнолітніми в аспекті судової реформи в Україні.</w:t>
      </w:r>
      <w:r>
        <w:rPr>
          <w:rFonts w:ascii="Times New Roman" w:eastAsia="Times New Roman" w:hAnsi="Times New Roman" w:cs="Times New Roman"/>
          <w:sz w:val="28"/>
          <w:szCs w:val="28"/>
          <w:lang w:eastAsia="ru-RU"/>
        </w:rPr>
        <w:t xml:space="preserve"> </w:t>
      </w:r>
      <w:r w:rsidR="00752D3D" w:rsidRPr="005C103E">
        <w:rPr>
          <w:rFonts w:ascii="Times New Roman" w:eastAsia="Times New Roman" w:hAnsi="Times New Roman" w:cs="Times New Roman"/>
          <w:sz w:val="28"/>
          <w:szCs w:val="28"/>
          <w:lang w:eastAsia="ru-RU"/>
        </w:rPr>
        <w:t>Запоріжжя, 20</w:t>
      </w:r>
      <w:r w:rsidR="00082CE1">
        <w:rPr>
          <w:rFonts w:ascii="Times New Roman" w:eastAsia="Times New Roman" w:hAnsi="Times New Roman" w:cs="Times New Roman"/>
          <w:sz w:val="28"/>
          <w:szCs w:val="28"/>
          <w:lang w:eastAsia="ru-RU"/>
        </w:rPr>
        <w:t>20</w:t>
      </w:r>
      <w:r w:rsidR="00752D3D" w:rsidRPr="005C103E">
        <w:rPr>
          <w:rFonts w:ascii="Times New Roman" w:eastAsia="Times New Roman" w:hAnsi="Times New Roman" w:cs="Times New Roman"/>
          <w:sz w:val="28"/>
          <w:szCs w:val="28"/>
          <w:lang w:eastAsia="ru-RU"/>
        </w:rPr>
        <w:t xml:space="preserve">. </w:t>
      </w:r>
      <w:r w:rsidR="00C31F62" w:rsidRPr="00C31F62">
        <w:rPr>
          <w:rFonts w:ascii="Times New Roman" w:eastAsia="Times New Roman" w:hAnsi="Times New Roman" w:cs="Times New Roman"/>
          <w:sz w:val="28"/>
          <w:szCs w:val="28"/>
          <w:lang w:eastAsia="ru-RU"/>
        </w:rPr>
        <w:t>10</w:t>
      </w:r>
      <w:r w:rsidR="00FD70FD">
        <w:rPr>
          <w:rFonts w:ascii="Times New Roman" w:eastAsia="Times New Roman" w:hAnsi="Times New Roman" w:cs="Times New Roman"/>
          <w:sz w:val="28"/>
          <w:szCs w:val="28"/>
          <w:lang w:eastAsia="ru-RU"/>
        </w:rPr>
        <w:t>7</w:t>
      </w:r>
      <w:r w:rsidR="00752D3D" w:rsidRPr="00C31F62">
        <w:rPr>
          <w:rFonts w:ascii="Times New Roman" w:eastAsia="Times New Roman" w:hAnsi="Times New Roman" w:cs="Times New Roman"/>
          <w:sz w:val="28"/>
          <w:szCs w:val="28"/>
          <w:lang w:eastAsia="ru-RU"/>
        </w:rPr>
        <w:t xml:space="preserve"> с.</w:t>
      </w:r>
    </w:p>
    <w:p w:rsidR="00654BD1" w:rsidRDefault="00752D3D" w:rsidP="003874EF">
      <w:pPr>
        <w:widowControl w:val="0"/>
        <w:spacing w:after="0" w:line="360" w:lineRule="auto"/>
        <w:ind w:firstLine="851"/>
        <w:jc w:val="both"/>
        <w:rPr>
          <w:rFonts w:ascii="Times New Roman" w:eastAsia="Times New Roman" w:hAnsi="Times New Roman" w:cs="Times New Roman"/>
          <w:sz w:val="28"/>
          <w:szCs w:val="28"/>
          <w:lang w:eastAsia="ru-RU"/>
        </w:rPr>
      </w:pPr>
      <w:r w:rsidRPr="00C31F62">
        <w:rPr>
          <w:rFonts w:ascii="Times New Roman" w:eastAsia="Times New Roman" w:hAnsi="Times New Roman" w:cs="Times New Roman"/>
          <w:sz w:val="28"/>
          <w:szCs w:val="28"/>
          <w:lang w:eastAsia="ru-RU"/>
        </w:rPr>
        <w:t xml:space="preserve">Кваліфікаційна робота складається зі </w:t>
      </w:r>
      <w:r w:rsidR="00C31F62" w:rsidRPr="00C31F62">
        <w:rPr>
          <w:rFonts w:ascii="Times New Roman" w:eastAsia="Times New Roman" w:hAnsi="Times New Roman" w:cs="Times New Roman"/>
          <w:sz w:val="28"/>
          <w:szCs w:val="28"/>
          <w:lang w:eastAsia="ru-RU"/>
        </w:rPr>
        <w:t>10</w:t>
      </w:r>
      <w:r w:rsidR="00FD70FD">
        <w:rPr>
          <w:rFonts w:ascii="Times New Roman" w:eastAsia="Times New Roman" w:hAnsi="Times New Roman" w:cs="Times New Roman"/>
          <w:sz w:val="28"/>
          <w:szCs w:val="28"/>
          <w:lang w:eastAsia="ru-RU"/>
        </w:rPr>
        <w:t>7</w:t>
      </w:r>
      <w:r w:rsidR="009C473F" w:rsidRPr="00C31F62">
        <w:rPr>
          <w:rFonts w:ascii="Times New Roman" w:eastAsia="Times New Roman" w:hAnsi="Times New Roman" w:cs="Times New Roman"/>
          <w:sz w:val="28"/>
          <w:szCs w:val="28"/>
          <w:lang w:eastAsia="ru-RU"/>
        </w:rPr>
        <w:t xml:space="preserve"> </w:t>
      </w:r>
      <w:r w:rsidR="00C31F62" w:rsidRPr="00C31F62">
        <w:rPr>
          <w:rFonts w:ascii="Times New Roman" w:eastAsia="Times New Roman" w:hAnsi="Times New Roman" w:cs="Times New Roman"/>
          <w:sz w:val="28"/>
          <w:szCs w:val="28"/>
          <w:lang w:eastAsia="ru-RU"/>
        </w:rPr>
        <w:t>сторінок</w:t>
      </w:r>
      <w:r w:rsidRPr="00C31F62">
        <w:rPr>
          <w:rFonts w:ascii="Times New Roman" w:eastAsia="Times New Roman" w:hAnsi="Times New Roman" w:cs="Times New Roman"/>
          <w:sz w:val="28"/>
          <w:szCs w:val="28"/>
          <w:lang w:eastAsia="ru-RU"/>
        </w:rPr>
        <w:t xml:space="preserve">, містить </w:t>
      </w:r>
      <w:r w:rsidR="009C473F" w:rsidRPr="00C31F62">
        <w:rPr>
          <w:rFonts w:ascii="Times New Roman" w:eastAsia="Times New Roman" w:hAnsi="Times New Roman" w:cs="Times New Roman"/>
          <w:sz w:val="28"/>
          <w:szCs w:val="28"/>
          <w:lang w:eastAsia="ru-RU"/>
        </w:rPr>
        <w:t>7</w:t>
      </w:r>
      <w:r w:rsidR="00C31F62" w:rsidRPr="00C31F62">
        <w:rPr>
          <w:rFonts w:ascii="Times New Roman" w:eastAsia="Times New Roman" w:hAnsi="Times New Roman" w:cs="Times New Roman"/>
          <w:sz w:val="28"/>
          <w:szCs w:val="28"/>
          <w:lang w:eastAsia="ru-RU"/>
        </w:rPr>
        <w:t>8</w:t>
      </w:r>
      <w:r w:rsidRPr="00C31F62">
        <w:rPr>
          <w:rFonts w:ascii="Times New Roman" w:eastAsia="Times New Roman" w:hAnsi="Times New Roman" w:cs="Times New Roman"/>
          <w:sz w:val="28"/>
          <w:szCs w:val="28"/>
          <w:lang w:eastAsia="ru-RU"/>
        </w:rPr>
        <w:t xml:space="preserve"> джерел використаної інформації.</w:t>
      </w:r>
    </w:p>
    <w:p w:rsidR="00566C37" w:rsidRDefault="00566C37" w:rsidP="00566C37">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3874EF">
        <w:rPr>
          <w:rFonts w:ascii="Times New Roman" w:hAnsi="Times New Roman" w:cs="Times New Roman"/>
          <w:sz w:val="28"/>
          <w:szCs w:val="28"/>
        </w:rPr>
        <w:t>Підліткова злочинність – трагічне явище сучасності. Проблема злочинності неповнолітніх завжди актуальна для суспільства, адже від того, як вона вирішується, залежить не лише стан і тенденції злочинності у майбутньому, а й моральний клімат у суспільстві в цілому. Тому особливе занепокоєння викликає динаміка злочинності неповнолітніх. Злочинність неповнолітніх є самостійною кримінологічною проблемою, оскільки відрізняється від злочинності дорослих, що зумовлюється віком злочинців, який знаменує соціально-психологічні особливості цієї категорії і їх статус у суспільстві. Стан злочинності серед неповнолітніх багато в чому залежить від стану боротьби з даними злочинами, а також ставлення працівників правоохоронних органів до обліку її проявів. Цей вид злочинності досить специфічний: з одного боку, він входить у неосяжне поле дитячої делінквентності, а з іншого – переростає у злочинність молоді та загальнокримінальну злочинність.</w:t>
      </w:r>
    </w:p>
    <w:p w:rsidR="00566C37" w:rsidRPr="00AB5509" w:rsidRDefault="00566C37" w:rsidP="00566C37">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566C37">
        <w:rPr>
          <w:rFonts w:ascii="Times New Roman" w:hAnsi="Times New Roman" w:cs="Times New Roman"/>
          <w:sz w:val="28"/>
          <w:szCs w:val="28"/>
        </w:rPr>
        <w:t xml:space="preserve">Неповнолітні є найбільш незахищеною категорією соціальних суб'єктів, які потребують особливої уваги та турботи з боку суспільства та держави в процесі реалізації ними свої прав та свобод. Досягнення справедливості та встановлення істини по справі пов'язані з необхідністю одержання об'єктивної інформації та розуміння слідчим процесу формування показань малолітніх та неповнолітніх, а також врахування їх соціально-психологічних особливостей, притаманних різним віковим групам. Адже, притягнення до відповідальності неповнолітніх, має певні особливості, які повинні бути відображені в законах </w:t>
      </w:r>
      <w:r w:rsidRPr="00566C37">
        <w:rPr>
          <w:rFonts w:ascii="Times New Roman" w:hAnsi="Times New Roman" w:cs="Times New Roman"/>
          <w:sz w:val="28"/>
          <w:szCs w:val="28"/>
        </w:rPr>
        <w:lastRenderedPageBreak/>
        <w:t xml:space="preserve">України та усіх правових нормах. Неповнолітні повинні, з одного боку, знати і розуміти, що вони, як і всі громадяни, зобов’язані дотримуватись встановлених правил поведінки, та поважати закони, адже за кожне правопорушення є відповідальність. </w:t>
      </w:r>
      <w:r>
        <w:rPr>
          <w:rFonts w:ascii="Times New Roman" w:hAnsi="Times New Roman" w:cs="Times New Roman"/>
          <w:sz w:val="28"/>
          <w:szCs w:val="28"/>
          <w:lang w:val="ru-RU"/>
        </w:rPr>
        <w:t>А з іншої сторони, застосування кримінальних норм до неповнолітнього повинне здійснюватись на засадах справедливої оцінки скоєного проступку та застосування заходів відповідного примусу, а також повинне здійснюватись забезпечення їх прав на захист.</w:t>
      </w:r>
    </w:p>
    <w:p w:rsidR="00B35C93" w:rsidRPr="00595792" w:rsidRDefault="00B35C93" w:rsidP="003874EF">
      <w:pPr>
        <w:widowControl w:val="0"/>
        <w:spacing w:after="0" w:line="360" w:lineRule="auto"/>
        <w:ind w:firstLine="851"/>
        <w:jc w:val="both"/>
        <w:rPr>
          <w:rFonts w:ascii="Times New Roman" w:hAnsi="Times New Roman" w:cs="Times New Roman"/>
          <w:sz w:val="28"/>
          <w:szCs w:val="28"/>
          <w:highlight w:val="yellow"/>
        </w:rPr>
      </w:pPr>
      <w:r w:rsidRPr="009E6AF8">
        <w:rPr>
          <w:rFonts w:ascii="Times New Roman" w:eastAsia="Times New Roman" w:hAnsi="Times New Roman" w:cs="Times New Roman"/>
          <w:sz w:val="28"/>
          <w:szCs w:val="28"/>
          <w:lang w:eastAsia="ru-RU"/>
        </w:rPr>
        <w:t xml:space="preserve">Об’єктом дослідження даної кваліфікаційної роботи є </w:t>
      </w:r>
      <w:r w:rsidR="00075583" w:rsidRPr="009E6AF8">
        <w:rPr>
          <w:rFonts w:ascii="Times New Roman" w:hAnsi="Times New Roman" w:cs="Times New Roman"/>
          <w:sz w:val="28"/>
          <w:szCs w:val="28"/>
          <w:lang w:eastAsia="uk-UA"/>
        </w:rPr>
        <w:t xml:space="preserve">сфера суспільних відносин, що пов’язана з </w:t>
      </w:r>
      <w:r w:rsidR="0024345A" w:rsidRPr="009E6AF8">
        <w:rPr>
          <w:rFonts w:ascii="Times New Roman" w:hAnsi="Times New Roman" w:cs="Times New Roman"/>
          <w:sz w:val="28"/>
          <w:szCs w:val="28"/>
          <w:lang w:eastAsia="uk-UA"/>
        </w:rPr>
        <w:t xml:space="preserve">визначенням </w:t>
      </w:r>
      <w:r w:rsidR="00372C29" w:rsidRPr="00372C29">
        <w:rPr>
          <w:rFonts w:ascii="Times New Roman" w:hAnsi="Times New Roman" w:cs="Times New Roman"/>
          <w:iCs/>
          <w:sz w:val="28"/>
          <w:szCs w:val="28"/>
          <w:lang w:eastAsia="uk-UA"/>
        </w:rPr>
        <w:t xml:space="preserve">питання </w:t>
      </w:r>
      <w:r w:rsidR="00372C29" w:rsidRPr="00372C29">
        <w:rPr>
          <w:rFonts w:ascii="Times New Roman" w:eastAsia="Times New Roman" w:hAnsi="Times New Roman" w:cs="Times New Roman"/>
          <w:sz w:val="28"/>
          <w:szCs w:val="28"/>
          <w:lang w:eastAsia="ru-RU"/>
        </w:rPr>
        <w:t>проблем</w:t>
      </w:r>
      <w:r w:rsidR="009E6AF8">
        <w:rPr>
          <w:rFonts w:ascii="Times New Roman" w:eastAsia="Times New Roman" w:hAnsi="Times New Roman" w:cs="Times New Roman"/>
          <w:sz w:val="28"/>
          <w:szCs w:val="28"/>
          <w:lang w:eastAsia="ru-RU"/>
        </w:rPr>
        <w:t xml:space="preserve"> </w:t>
      </w:r>
      <w:r w:rsidR="00372C29" w:rsidRPr="00372C29">
        <w:rPr>
          <w:rFonts w:ascii="Times New Roman" w:eastAsia="Times New Roman" w:hAnsi="Times New Roman" w:cs="Times New Roman"/>
          <w:sz w:val="28"/>
          <w:szCs w:val="28"/>
          <w:lang w:eastAsia="ru-RU"/>
        </w:rPr>
        <w:t>досудового розслідування та судового розгляду кримінальних проваджень, щодо злочинів вчинених неповнолітніми</w:t>
      </w:r>
      <w:r w:rsidR="009E6AF8" w:rsidRPr="00372C29">
        <w:rPr>
          <w:rFonts w:ascii="Times New Roman" w:eastAsia="Times New Roman" w:hAnsi="Times New Roman" w:cs="Times New Roman"/>
          <w:sz w:val="28"/>
          <w:szCs w:val="28"/>
          <w:lang w:eastAsia="ru-RU"/>
        </w:rPr>
        <w:t xml:space="preserve"> в аспекті судової реформи в Україн</w:t>
      </w:r>
      <w:r w:rsidR="009E6AF8">
        <w:rPr>
          <w:rFonts w:ascii="Times New Roman" w:hAnsi="Times New Roman"/>
          <w:sz w:val="28"/>
          <w:szCs w:val="28"/>
        </w:rPr>
        <w:t>і.</w:t>
      </w:r>
    </w:p>
    <w:p w:rsidR="00372C29" w:rsidRPr="009E6AF8" w:rsidRDefault="009E6AF8" w:rsidP="003874EF">
      <w:pPr>
        <w:pStyle w:val="af3"/>
        <w:widowControl w:val="0"/>
        <w:shd w:val="clear" w:color="auto" w:fill="FFFFFF"/>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709"/>
          <w:tab w:val="left" w:pos="9781"/>
        </w:tabs>
        <w:spacing w:line="360" w:lineRule="auto"/>
        <w:ind w:firstLine="851"/>
        <w:jc w:val="both"/>
        <w:rPr>
          <w:rFonts w:ascii="Times New Roman" w:hAnsi="Times New Roman"/>
          <w:spacing w:val="-2"/>
          <w:sz w:val="28"/>
          <w:szCs w:val="28"/>
        </w:rPr>
      </w:pPr>
      <w:r w:rsidRPr="00372C29">
        <w:rPr>
          <w:rFonts w:ascii="Times New Roman" w:hAnsi="Times New Roman"/>
          <w:spacing w:val="-2"/>
          <w:sz w:val="28"/>
          <w:szCs w:val="28"/>
        </w:rPr>
        <w:t>Предметом дослідження кваліфікаційної роботи є</w:t>
      </w:r>
      <w:r w:rsidRPr="00372C29">
        <w:rPr>
          <w:rFonts w:ascii="Times New Roman" w:hAnsi="Times New Roman"/>
          <w:sz w:val="28"/>
          <w:szCs w:val="28"/>
        </w:rPr>
        <w:t xml:space="preserve"> проблеми досудового розслідування та судового розгляду кримінальних проваджень, щодо злочинів вчинених неповнолітніми в аспекті судової реформи в Україн</w:t>
      </w:r>
      <w:r>
        <w:rPr>
          <w:rFonts w:ascii="Times New Roman" w:hAnsi="Times New Roman"/>
          <w:sz w:val="28"/>
          <w:szCs w:val="28"/>
        </w:rPr>
        <w:t>і.</w:t>
      </w:r>
    </w:p>
    <w:p w:rsidR="005226F9" w:rsidRPr="009E6AF8" w:rsidRDefault="00752D3D" w:rsidP="003874EF">
      <w:pPr>
        <w:widowControl w:val="0"/>
        <w:spacing w:after="0" w:line="360" w:lineRule="auto"/>
        <w:ind w:firstLine="851"/>
        <w:jc w:val="both"/>
        <w:rPr>
          <w:rFonts w:ascii="Times New Roman" w:eastAsia="Times New Roman" w:hAnsi="Times New Roman" w:cs="Times New Roman"/>
          <w:sz w:val="28"/>
          <w:szCs w:val="28"/>
          <w:lang w:eastAsia="ru-RU"/>
        </w:rPr>
      </w:pPr>
      <w:r w:rsidRPr="009E6AF8">
        <w:rPr>
          <w:rFonts w:ascii="Times New Roman" w:eastAsia="Times New Roman" w:hAnsi="Times New Roman" w:cs="Times New Roman"/>
          <w:bCs/>
          <w:sz w:val="28"/>
          <w:szCs w:val="28"/>
          <w:lang w:eastAsia="ru-RU"/>
        </w:rPr>
        <w:t>Методологічну</w:t>
      </w:r>
      <w:r w:rsidRPr="009E6AF8">
        <w:rPr>
          <w:rFonts w:ascii="Times New Roman" w:eastAsia="Times New Roman" w:hAnsi="Times New Roman" w:cs="Times New Roman"/>
          <w:b/>
          <w:bCs/>
          <w:sz w:val="28"/>
          <w:szCs w:val="28"/>
          <w:lang w:eastAsia="ru-RU"/>
        </w:rPr>
        <w:t xml:space="preserve"> </w:t>
      </w:r>
      <w:r w:rsidRPr="009E6AF8">
        <w:rPr>
          <w:rFonts w:ascii="Times New Roman" w:eastAsia="Times New Roman" w:hAnsi="Times New Roman" w:cs="Times New Roman"/>
          <w:sz w:val="28"/>
          <w:szCs w:val="28"/>
          <w:lang w:eastAsia="ru-RU"/>
        </w:rPr>
        <w:t>основу роботи складають сукупність філософсько-світоглядних, загальнонаукових принципів і підходів та спеціально-наукових методів пізнання правових явищ, використання яких дало змогу отримати науково-обґрунтовані результати. Для проведення дослідження будуть застосовані такі загальнонаукові методи як: аналіз і синтез.</w:t>
      </w:r>
    </w:p>
    <w:p w:rsidR="00107333" w:rsidRPr="00566C37" w:rsidRDefault="00566C37" w:rsidP="00566C37">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566C37">
        <w:rPr>
          <w:rFonts w:ascii="Times New Roman" w:hAnsi="Times New Roman" w:cs="Times New Roman"/>
          <w:sz w:val="28"/>
          <w:szCs w:val="28"/>
        </w:rPr>
        <w:t xml:space="preserve">ЗЛОЧИННІСТЬ НЕПОВНОЛІТНІХ, КРИМІНАЛЬНА ВІДПОВІДАЛЬНІСТЬ НЕПОВНОЛІТНІХ, ПОКАРАННЯ НЕПОВНОЛІТНІХ, ВІК КРИМІНАЛЬНОЇ ВІДПОВІДАЛЬНОСТІ, ПОКАРАННЯ, </w:t>
      </w:r>
      <w:r>
        <w:rPr>
          <w:rFonts w:ascii="Times New Roman" w:hAnsi="Times New Roman" w:cs="Times New Roman"/>
          <w:sz w:val="28"/>
          <w:szCs w:val="28"/>
        </w:rPr>
        <w:t>ДОСУДОВЕ</w:t>
      </w:r>
      <w:r w:rsidR="00EB6DE6">
        <w:rPr>
          <w:rFonts w:ascii="Times New Roman" w:hAnsi="Times New Roman" w:cs="Times New Roman"/>
          <w:sz w:val="28"/>
          <w:szCs w:val="28"/>
        </w:rPr>
        <w:t xml:space="preserve"> РОЗСЛІДУВАННЯ, СУДОВИЙ РОЗГЛЯД, СУДОВА РЕФОРМА.</w:t>
      </w:r>
    </w:p>
    <w:p w:rsidR="00566C37" w:rsidRPr="00BC3C2A" w:rsidRDefault="00566C37" w:rsidP="004D7282">
      <w:pPr>
        <w:widowControl w:val="0"/>
        <w:spacing w:after="0" w:line="360" w:lineRule="auto"/>
        <w:jc w:val="both"/>
        <w:rPr>
          <w:rFonts w:ascii="Times New Roman" w:hAnsi="Times New Roman" w:cs="Times New Roman"/>
          <w:sz w:val="28"/>
          <w:szCs w:val="28"/>
        </w:rPr>
      </w:pPr>
    </w:p>
    <w:p w:rsidR="00566C37" w:rsidRDefault="00566C37" w:rsidP="003874EF">
      <w:pPr>
        <w:widowControl w:val="0"/>
        <w:spacing w:after="0" w:line="360" w:lineRule="auto"/>
        <w:jc w:val="center"/>
        <w:rPr>
          <w:rFonts w:ascii="Times New Roman" w:hAnsi="Times New Roman" w:cs="Times New Roman"/>
          <w:sz w:val="28"/>
          <w:szCs w:val="28"/>
        </w:rPr>
      </w:pPr>
    </w:p>
    <w:p w:rsidR="00D473B3" w:rsidRDefault="00D473B3" w:rsidP="003874EF">
      <w:pPr>
        <w:widowControl w:val="0"/>
        <w:spacing w:after="0" w:line="360" w:lineRule="auto"/>
        <w:jc w:val="center"/>
        <w:rPr>
          <w:rFonts w:ascii="Times New Roman" w:hAnsi="Times New Roman" w:cs="Times New Roman"/>
          <w:sz w:val="28"/>
          <w:szCs w:val="28"/>
        </w:rPr>
      </w:pPr>
    </w:p>
    <w:p w:rsidR="00D473B3" w:rsidRDefault="00D473B3" w:rsidP="003874EF">
      <w:pPr>
        <w:widowControl w:val="0"/>
        <w:spacing w:after="0" w:line="360" w:lineRule="auto"/>
        <w:jc w:val="center"/>
        <w:rPr>
          <w:rFonts w:ascii="Times New Roman" w:hAnsi="Times New Roman" w:cs="Times New Roman"/>
          <w:sz w:val="28"/>
          <w:szCs w:val="28"/>
        </w:rPr>
      </w:pPr>
    </w:p>
    <w:p w:rsidR="00D473B3" w:rsidRDefault="00D473B3" w:rsidP="003874EF">
      <w:pPr>
        <w:widowControl w:val="0"/>
        <w:spacing w:after="0" w:line="360" w:lineRule="auto"/>
        <w:jc w:val="center"/>
        <w:rPr>
          <w:rFonts w:ascii="Times New Roman" w:hAnsi="Times New Roman" w:cs="Times New Roman"/>
          <w:sz w:val="28"/>
          <w:szCs w:val="28"/>
        </w:rPr>
      </w:pPr>
    </w:p>
    <w:p w:rsidR="00EB6DE6" w:rsidRDefault="00EB6DE6" w:rsidP="003874EF">
      <w:pPr>
        <w:widowControl w:val="0"/>
        <w:spacing w:after="0" w:line="360" w:lineRule="auto"/>
        <w:jc w:val="center"/>
        <w:rPr>
          <w:rFonts w:ascii="Times New Roman" w:hAnsi="Times New Roman" w:cs="Times New Roman"/>
          <w:sz w:val="28"/>
          <w:szCs w:val="28"/>
        </w:rPr>
      </w:pPr>
    </w:p>
    <w:p w:rsidR="00D473B3" w:rsidRDefault="00D473B3" w:rsidP="003874EF">
      <w:pPr>
        <w:widowControl w:val="0"/>
        <w:spacing w:after="0" w:line="360" w:lineRule="auto"/>
        <w:jc w:val="center"/>
        <w:rPr>
          <w:rFonts w:ascii="Times New Roman" w:hAnsi="Times New Roman" w:cs="Times New Roman"/>
          <w:sz w:val="28"/>
          <w:szCs w:val="28"/>
        </w:rPr>
      </w:pPr>
    </w:p>
    <w:p w:rsidR="00851EAB" w:rsidRPr="005C103E" w:rsidRDefault="00851EAB" w:rsidP="003874EF">
      <w:pPr>
        <w:widowControl w:val="0"/>
        <w:spacing w:after="0" w:line="360" w:lineRule="auto"/>
        <w:jc w:val="center"/>
        <w:rPr>
          <w:rFonts w:ascii="Times New Roman" w:eastAsia="Times New Roman" w:hAnsi="Times New Roman" w:cs="Times New Roman"/>
          <w:sz w:val="28"/>
          <w:szCs w:val="28"/>
          <w:lang w:val="en-US" w:eastAsia="ru-RU"/>
        </w:rPr>
      </w:pPr>
      <w:r w:rsidRPr="005C103E">
        <w:rPr>
          <w:rFonts w:ascii="Times New Roman" w:eastAsia="Times New Roman" w:hAnsi="Times New Roman" w:cs="Times New Roman"/>
          <w:sz w:val="28"/>
          <w:szCs w:val="28"/>
          <w:lang w:eastAsia="ru-RU"/>
        </w:rPr>
        <w:lastRenderedPageBreak/>
        <w:t>SUMMARY</w:t>
      </w:r>
    </w:p>
    <w:p w:rsidR="00851EAB" w:rsidRPr="005C103E" w:rsidRDefault="00851EAB" w:rsidP="003874EF">
      <w:pPr>
        <w:widowControl w:val="0"/>
        <w:spacing w:after="0" w:line="360" w:lineRule="auto"/>
        <w:jc w:val="center"/>
        <w:rPr>
          <w:rFonts w:ascii="Times New Roman" w:eastAsia="Times New Roman" w:hAnsi="Times New Roman" w:cs="Times New Roman"/>
          <w:sz w:val="28"/>
          <w:szCs w:val="28"/>
          <w:lang w:val="en-US" w:eastAsia="ru-RU"/>
        </w:rPr>
      </w:pPr>
    </w:p>
    <w:p w:rsidR="00851EAB" w:rsidRPr="005C103E" w:rsidRDefault="00851EAB" w:rsidP="003874EF">
      <w:pPr>
        <w:widowControl w:val="0"/>
        <w:spacing w:after="0" w:line="360" w:lineRule="auto"/>
        <w:jc w:val="center"/>
        <w:rPr>
          <w:rFonts w:ascii="Times New Roman" w:eastAsia="Times New Roman" w:hAnsi="Times New Roman" w:cs="Times New Roman"/>
          <w:sz w:val="28"/>
          <w:szCs w:val="28"/>
          <w:lang w:val="en-US" w:eastAsia="ru-RU"/>
        </w:rPr>
      </w:pPr>
    </w:p>
    <w:p w:rsidR="00851EAB" w:rsidRPr="00082CE1" w:rsidRDefault="00D473B3" w:rsidP="003874EF">
      <w:pPr>
        <w:widowControl w:val="0"/>
        <w:spacing w:after="0" w:line="360" w:lineRule="auto"/>
        <w:ind w:firstLine="851"/>
        <w:jc w:val="both"/>
        <w:rPr>
          <w:rFonts w:ascii="Times New Roman" w:hAnsi="Times New Roman" w:cs="Times New Roman"/>
          <w:b/>
          <w:color w:val="000000" w:themeColor="text1"/>
          <w:sz w:val="28"/>
          <w:szCs w:val="28"/>
          <w:highlight w:val="yellow"/>
          <w:lang w:val="en-US"/>
        </w:rPr>
      </w:pPr>
      <w:r>
        <w:rPr>
          <w:rFonts w:ascii="Times New Roman" w:hAnsi="Times New Roman" w:cs="Times New Roman"/>
          <w:sz w:val="28"/>
          <w:szCs w:val="28"/>
          <w:lang w:val="en-US"/>
        </w:rPr>
        <w:t xml:space="preserve">Lukash S. S. </w:t>
      </w:r>
      <w:r w:rsidRPr="00D473B3">
        <w:rPr>
          <w:rFonts w:ascii="Times New Roman" w:hAnsi="Times New Roman" w:cs="Times New Roman"/>
          <w:sz w:val="28"/>
          <w:szCs w:val="28"/>
          <w:lang w:val="en-US"/>
        </w:rPr>
        <w:t xml:space="preserve">Actual Problems of Pre-Trial Investigation and Judicial Consideration of Criminal Proceedings Concerning Crimes Committed by Minors in the Aspects of Judicial Reform in Ukraine. </w:t>
      </w:r>
      <w:r w:rsidR="00851EAB" w:rsidRPr="00D473B3">
        <w:rPr>
          <w:rFonts w:ascii="Times New Roman" w:eastAsia="Times New Roman" w:hAnsi="Times New Roman" w:cs="Times New Roman"/>
          <w:sz w:val="28"/>
          <w:szCs w:val="28"/>
          <w:lang w:val="en-US" w:eastAsia="ru-RU"/>
        </w:rPr>
        <w:t>Zaporozhye, 20</w:t>
      </w:r>
      <w:r w:rsidRPr="00D473B3">
        <w:rPr>
          <w:rFonts w:ascii="Times New Roman" w:eastAsia="Times New Roman" w:hAnsi="Times New Roman" w:cs="Times New Roman"/>
          <w:sz w:val="28"/>
          <w:szCs w:val="28"/>
          <w:lang w:val="en-US" w:eastAsia="ru-RU"/>
        </w:rPr>
        <w:t>20</w:t>
      </w:r>
      <w:r w:rsidR="00851EAB" w:rsidRPr="00C31F62">
        <w:rPr>
          <w:rFonts w:ascii="Times New Roman" w:eastAsia="Times New Roman" w:hAnsi="Times New Roman" w:cs="Times New Roman"/>
          <w:sz w:val="28"/>
          <w:szCs w:val="28"/>
          <w:lang w:val="en-US" w:eastAsia="ru-RU"/>
        </w:rPr>
        <w:t xml:space="preserve">. </w:t>
      </w:r>
      <w:r w:rsidR="00C31F62" w:rsidRPr="00C31F62">
        <w:rPr>
          <w:rFonts w:ascii="Times New Roman" w:eastAsia="Times New Roman" w:hAnsi="Times New Roman" w:cs="Times New Roman"/>
          <w:sz w:val="28"/>
          <w:szCs w:val="28"/>
          <w:lang w:eastAsia="ru-RU"/>
        </w:rPr>
        <w:t>10</w:t>
      </w:r>
      <w:r w:rsidR="00FD70FD">
        <w:rPr>
          <w:rFonts w:ascii="Times New Roman" w:eastAsia="Times New Roman" w:hAnsi="Times New Roman" w:cs="Times New Roman"/>
          <w:sz w:val="28"/>
          <w:szCs w:val="28"/>
          <w:lang w:eastAsia="ru-RU"/>
        </w:rPr>
        <w:t>7</w:t>
      </w:r>
      <w:r w:rsidR="00851EAB" w:rsidRPr="00C31F62">
        <w:rPr>
          <w:rFonts w:ascii="Times New Roman" w:eastAsia="Times New Roman" w:hAnsi="Times New Roman" w:cs="Times New Roman"/>
          <w:sz w:val="28"/>
          <w:szCs w:val="28"/>
          <w:lang w:val="en-US" w:eastAsia="ru-RU"/>
        </w:rPr>
        <w:t xml:space="preserve"> p.</w:t>
      </w:r>
    </w:p>
    <w:p w:rsidR="00851EAB" w:rsidRDefault="00851EAB" w:rsidP="003874EF">
      <w:pPr>
        <w:widowControl w:val="0"/>
        <w:spacing w:after="0" w:line="360" w:lineRule="auto"/>
        <w:ind w:firstLine="851"/>
        <w:jc w:val="both"/>
        <w:rPr>
          <w:rFonts w:ascii="Times New Roman" w:eastAsia="Times New Roman" w:hAnsi="Times New Roman" w:cs="Times New Roman"/>
          <w:sz w:val="28"/>
          <w:szCs w:val="28"/>
          <w:lang w:val="en-US" w:eastAsia="ru-RU"/>
        </w:rPr>
      </w:pPr>
      <w:r w:rsidRPr="00DD112A">
        <w:rPr>
          <w:rFonts w:ascii="Times New Roman" w:eastAsia="Times New Roman" w:hAnsi="Times New Roman" w:cs="Times New Roman"/>
          <w:sz w:val="28"/>
          <w:szCs w:val="28"/>
          <w:lang w:val="en-US" w:eastAsia="ru-RU"/>
        </w:rPr>
        <w:t xml:space="preserve">Qualifying work consists of </w:t>
      </w:r>
      <w:r w:rsidR="00C31F62">
        <w:rPr>
          <w:rFonts w:ascii="Times New Roman" w:eastAsia="Times New Roman" w:hAnsi="Times New Roman" w:cs="Times New Roman"/>
          <w:sz w:val="28"/>
          <w:szCs w:val="28"/>
          <w:lang w:eastAsia="ru-RU"/>
        </w:rPr>
        <w:t>10</w:t>
      </w:r>
      <w:r w:rsidR="00FD70FD">
        <w:rPr>
          <w:rFonts w:ascii="Times New Roman" w:eastAsia="Times New Roman" w:hAnsi="Times New Roman" w:cs="Times New Roman"/>
          <w:sz w:val="28"/>
          <w:szCs w:val="28"/>
          <w:lang w:eastAsia="ru-RU"/>
        </w:rPr>
        <w:t>7</w:t>
      </w:r>
      <w:r w:rsidRPr="00DD112A">
        <w:rPr>
          <w:rFonts w:ascii="Times New Roman" w:eastAsia="Times New Roman" w:hAnsi="Times New Roman" w:cs="Times New Roman"/>
          <w:sz w:val="28"/>
          <w:szCs w:val="28"/>
          <w:lang w:val="en-US" w:eastAsia="ru-RU"/>
        </w:rPr>
        <w:t xml:space="preserve"> pages, contains </w:t>
      </w:r>
      <w:r w:rsidR="009C473F" w:rsidRPr="00DD112A">
        <w:rPr>
          <w:rFonts w:ascii="Times New Roman" w:eastAsia="Times New Roman" w:hAnsi="Times New Roman" w:cs="Times New Roman"/>
          <w:sz w:val="28"/>
          <w:szCs w:val="28"/>
          <w:lang w:eastAsia="ru-RU"/>
        </w:rPr>
        <w:t>7</w:t>
      </w:r>
      <w:r w:rsidR="00C31F62">
        <w:rPr>
          <w:rFonts w:ascii="Times New Roman" w:eastAsia="Times New Roman" w:hAnsi="Times New Roman" w:cs="Times New Roman"/>
          <w:sz w:val="28"/>
          <w:szCs w:val="28"/>
          <w:lang w:eastAsia="ru-RU"/>
        </w:rPr>
        <w:t>8</w:t>
      </w:r>
      <w:r w:rsidRPr="005C103E">
        <w:rPr>
          <w:rFonts w:ascii="Times New Roman" w:eastAsia="Times New Roman" w:hAnsi="Times New Roman" w:cs="Times New Roman"/>
          <w:sz w:val="28"/>
          <w:szCs w:val="28"/>
          <w:lang w:val="en-US" w:eastAsia="ru-RU"/>
        </w:rPr>
        <w:t xml:space="preserve"> sources of information used. The democratic development of the country involves improving the forms and methods of cooperation between public authorities and the public, use of new, advanced its tools. </w:t>
      </w:r>
    </w:p>
    <w:p w:rsidR="00D473B3" w:rsidRDefault="00D473B3" w:rsidP="003874EF">
      <w:pPr>
        <w:widowControl w:val="0"/>
        <w:spacing w:after="0" w:line="360" w:lineRule="auto"/>
        <w:ind w:firstLine="851"/>
        <w:jc w:val="both"/>
        <w:rPr>
          <w:rFonts w:ascii="Times New Roman" w:eastAsia="Times New Roman" w:hAnsi="Times New Roman" w:cs="Times New Roman"/>
          <w:sz w:val="28"/>
          <w:szCs w:val="28"/>
          <w:lang w:val="en-US" w:eastAsia="ru-RU"/>
        </w:rPr>
      </w:pPr>
      <w:r w:rsidRPr="00D473B3">
        <w:rPr>
          <w:rFonts w:ascii="Times New Roman" w:eastAsia="Times New Roman" w:hAnsi="Times New Roman" w:cs="Times New Roman"/>
          <w:sz w:val="28"/>
          <w:szCs w:val="28"/>
          <w:lang w:val="en-US" w:eastAsia="ru-RU"/>
        </w:rPr>
        <w:t>Teenage crime is a tragic phenomenon of our time. The problem of juvenile delinquency is always topical for society, because not only does the state and trends of crime in the future depend on how it is solved, but also the moral climate in society as a whole. Therefore, the dynamics of juvenile delinquency are of particular concern. Juvenile delinquency is an independent criminological problem because it differs from adult crime, which is conditioned by the age of the criminals, which marks the socio-psychological features of this category and their status in society. The status of juvenile delinquency largely depends on the state of combating these crimes, as well as the attitude of law enforcement officials to account for its manifestations. This type of crime is quite specific: on the one hand, it is part of an immense field of child delinquency, and on the other, it develops into youth crime and general crime.</w:t>
      </w:r>
    </w:p>
    <w:p w:rsidR="00D473B3" w:rsidRDefault="00D473B3" w:rsidP="003874EF">
      <w:pPr>
        <w:widowControl w:val="0"/>
        <w:spacing w:after="0" w:line="360" w:lineRule="auto"/>
        <w:ind w:firstLine="851"/>
        <w:jc w:val="both"/>
        <w:rPr>
          <w:rFonts w:ascii="Times New Roman" w:eastAsia="Times New Roman" w:hAnsi="Times New Roman" w:cs="Times New Roman"/>
          <w:sz w:val="28"/>
          <w:szCs w:val="28"/>
          <w:lang w:val="en-US" w:eastAsia="ru-RU"/>
        </w:rPr>
      </w:pPr>
      <w:r w:rsidRPr="00D473B3">
        <w:rPr>
          <w:rFonts w:ascii="Times New Roman" w:eastAsia="Times New Roman" w:hAnsi="Times New Roman" w:cs="Times New Roman"/>
          <w:sz w:val="28"/>
          <w:szCs w:val="28"/>
          <w:lang w:val="en-US" w:eastAsia="ru-RU"/>
        </w:rPr>
        <w:t xml:space="preserve">Minors are the most vulnerable category of social actors who need special attention and care from society and the state in the process of exercising their rights and freedoms. Achieving justice and establishing the truth of the case are related to the need to obtain objective information and understanding by the investigators of the process of forming the testimony of minors and minors, as well as taking into account their socio-psychological characteristics inherent in different age groups. After all, the prosecution of minors has certain features that must be reflected in the laws of Ukraine and all legal norms. Minors should, on the one hand, know and understand </w:t>
      </w:r>
      <w:r w:rsidRPr="00D473B3">
        <w:rPr>
          <w:rFonts w:ascii="Times New Roman" w:eastAsia="Times New Roman" w:hAnsi="Times New Roman" w:cs="Times New Roman"/>
          <w:sz w:val="28"/>
          <w:szCs w:val="28"/>
          <w:lang w:val="en-US" w:eastAsia="ru-RU"/>
        </w:rPr>
        <w:lastRenderedPageBreak/>
        <w:t>that they, like all citizens, are bound by the rules of conduct and obey the laws, because they are responsible for every offense. On the other hand, the application of criminal rules to a minor should be based on a fair assessment of the crime committed and enforcement of appropriate coercion, and their rights of defense should be safeguarded.</w:t>
      </w:r>
    </w:p>
    <w:p w:rsidR="00D473B3" w:rsidRPr="00D473B3" w:rsidRDefault="00D473B3" w:rsidP="00D473B3">
      <w:pPr>
        <w:widowControl w:val="0"/>
        <w:spacing w:after="0" w:line="360" w:lineRule="auto"/>
        <w:ind w:firstLine="851"/>
        <w:jc w:val="both"/>
        <w:rPr>
          <w:rFonts w:ascii="Times New Roman" w:eastAsia="Times New Roman" w:hAnsi="Times New Roman" w:cs="Times New Roman"/>
          <w:sz w:val="28"/>
          <w:szCs w:val="28"/>
          <w:lang w:val="en-US" w:eastAsia="ru-RU"/>
        </w:rPr>
      </w:pPr>
      <w:r w:rsidRPr="00D473B3">
        <w:rPr>
          <w:rFonts w:ascii="Times New Roman" w:eastAsia="Times New Roman" w:hAnsi="Times New Roman" w:cs="Times New Roman"/>
          <w:sz w:val="28"/>
          <w:szCs w:val="28"/>
          <w:lang w:val="en-US" w:eastAsia="ru-RU"/>
        </w:rPr>
        <w:t xml:space="preserve">The </w:t>
      </w:r>
      <w:r w:rsidR="004D7282">
        <w:rPr>
          <w:rFonts w:ascii="Times New Roman" w:eastAsia="Times New Roman" w:hAnsi="Times New Roman" w:cs="Times New Roman"/>
          <w:sz w:val="28"/>
          <w:szCs w:val="28"/>
          <w:lang w:val="en-US" w:eastAsia="ru-RU"/>
        </w:rPr>
        <w:t>ob</w:t>
      </w:r>
      <w:r w:rsidRPr="00D473B3">
        <w:rPr>
          <w:rFonts w:ascii="Times New Roman" w:eastAsia="Times New Roman" w:hAnsi="Times New Roman" w:cs="Times New Roman"/>
          <w:sz w:val="28"/>
          <w:szCs w:val="28"/>
          <w:lang w:val="en-US" w:eastAsia="ru-RU"/>
        </w:rPr>
        <w:t>ject of the study of this qualification is the field of public relations related to the identification of issues of pre-trial investigation and prosecution of criminal proceedings concerning crimes committed by minors in the aspect of judicial reform in Ukraine.</w:t>
      </w:r>
    </w:p>
    <w:p w:rsidR="00D473B3" w:rsidRDefault="00D473B3" w:rsidP="00D473B3">
      <w:pPr>
        <w:widowControl w:val="0"/>
        <w:spacing w:after="0" w:line="360" w:lineRule="auto"/>
        <w:ind w:firstLine="851"/>
        <w:jc w:val="both"/>
        <w:rPr>
          <w:rFonts w:ascii="Times New Roman" w:eastAsia="Times New Roman" w:hAnsi="Times New Roman" w:cs="Times New Roman"/>
          <w:sz w:val="28"/>
          <w:szCs w:val="28"/>
          <w:lang w:val="en-US" w:eastAsia="ru-RU"/>
        </w:rPr>
      </w:pPr>
      <w:r w:rsidRPr="00D473B3">
        <w:rPr>
          <w:rFonts w:ascii="Times New Roman" w:eastAsia="Times New Roman" w:hAnsi="Times New Roman" w:cs="Times New Roman"/>
          <w:sz w:val="28"/>
          <w:szCs w:val="28"/>
          <w:lang w:val="en-US" w:eastAsia="ru-RU"/>
        </w:rPr>
        <w:t>The subject of the study of qualification work is the problem of pre-trial investigation and judicial review of criminal proceedings concerning crimes committed by minors in the aspect of judicial reform in Ukraine.</w:t>
      </w:r>
    </w:p>
    <w:p w:rsidR="004D7282" w:rsidRDefault="004D7282" w:rsidP="004D7282">
      <w:pPr>
        <w:spacing w:after="0" w:line="360" w:lineRule="auto"/>
        <w:ind w:firstLine="851"/>
        <w:jc w:val="both"/>
        <w:rPr>
          <w:rFonts w:ascii="Times New Roman" w:hAnsi="Times New Roman" w:cs="Times New Roman"/>
          <w:sz w:val="28"/>
          <w:szCs w:val="28"/>
          <w:lang w:val="en-US"/>
        </w:rPr>
      </w:pPr>
      <w:r w:rsidRPr="00745921">
        <w:rPr>
          <w:rFonts w:ascii="Times New Roman" w:hAnsi="Times New Roman" w:cs="Times New Roman"/>
          <w:sz w:val="28"/>
          <w:szCs w:val="28"/>
          <w:lang w:val="en-US"/>
        </w:rPr>
        <w:t>The methodological basis of the work consists of a set of philosophical and ideological, general scientific principles and approaches and special-scientific methods of knowledge of legal phenomena, the use of which has enabled to obtain scientifically substantiated results. For research, the following general scientific methods such as: analysis and synthesis will be applied.</w:t>
      </w:r>
    </w:p>
    <w:p w:rsidR="00EB6DE6" w:rsidRPr="008B378D" w:rsidRDefault="00EB6DE6" w:rsidP="00EB6DE6">
      <w:pPr>
        <w:widowControl w:val="0"/>
        <w:spacing w:after="0" w:line="360" w:lineRule="auto"/>
        <w:ind w:firstLine="851"/>
        <w:jc w:val="both"/>
        <w:rPr>
          <w:rFonts w:ascii="Times New Roman" w:eastAsia="Times New Roman" w:hAnsi="Times New Roman" w:cs="Times New Roman"/>
          <w:sz w:val="28"/>
          <w:szCs w:val="28"/>
          <w:lang w:val="en-US" w:eastAsia="ru-RU"/>
        </w:rPr>
      </w:pPr>
      <w:r w:rsidRPr="004D7282">
        <w:rPr>
          <w:rFonts w:ascii="Times New Roman" w:hAnsi="Times New Roman" w:cs="Times New Roman"/>
          <w:sz w:val="28"/>
          <w:szCs w:val="28"/>
        </w:rPr>
        <w:t>JUVENILE DELINQUENCY, JUVENILE CRIMINAL LIABILITY, JUVENILE DELINQUE</w:t>
      </w:r>
      <w:r>
        <w:rPr>
          <w:rFonts w:ascii="Times New Roman" w:hAnsi="Times New Roman" w:cs="Times New Roman"/>
          <w:sz w:val="28"/>
          <w:szCs w:val="28"/>
        </w:rPr>
        <w:t xml:space="preserve">NCY, AGE OF CRIMINAL LIABILITY, </w:t>
      </w:r>
      <w:r w:rsidRPr="004D7282">
        <w:rPr>
          <w:rFonts w:ascii="Times New Roman" w:hAnsi="Times New Roman" w:cs="Times New Roman"/>
          <w:sz w:val="28"/>
          <w:szCs w:val="28"/>
        </w:rPr>
        <w:t xml:space="preserve">PUNISHMENT, </w:t>
      </w:r>
      <w:r w:rsidRPr="008B378D">
        <w:rPr>
          <w:rFonts w:ascii="Times New Roman" w:eastAsia="Times New Roman" w:hAnsi="Times New Roman" w:cs="Times New Roman"/>
          <w:sz w:val="28"/>
          <w:szCs w:val="28"/>
          <w:lang w:val="en-US" w:eastAsia="ru-RU"/>
        </w:rPr>
        <w:t>PRE-INVESTIGATION, JUDICIAL, JUDICIAL REFORM</w:t>
      </w:r>
      <w:r>
        <w:rPr>
          <w:rFonts w:ascii="Times New Roman" w:eastAsia="Times New Roman" w:hAnsi="Times New Roman" w:cs="Times New Roman"/>
          <w:sz w:val="28"/>
          <w:szCs w:val="28"/>
          <w:lang w:val="en-US" w:eastAsia="ru-RU"/>
        </w:rPr>
        <w:t>.</w:t>
      </w:r>
    </w:p>
    <w:p w:rsidR="004D7282" w:rsidRPr="001453A2" w:rsidRDefault="004D7282" w:rsidP="004D7282">
      <w:pPr>
        <w:spacing w:after="0" w:line="360" w:lineRule="auto"/>
        <w:ind w:firstLine="851"/>
        <w:jc w:val="both"/>
        <w:rPr>
          <w:rFonts w:ascii="Times New Roman" w:hAnsi="Times New Roman" w:cs="Times New Roman"/>
          <w:sz w:val="28"/>
          <w:szCs w:val="28"/>
          <w:lang w:val="en-US"/>
        </w:rPr>
      </w:pPr>
    </w:p>
    <w:p w:rsidR="00D473B3" w:rsidRDefault="00D473B3" w:rsidP="003874EF">
      <w:pPr>
        <w:widowControl w:val="0"/>
        <w:spacing w:after="0" w:line="360" w:lineRule="auto"/>
        <w:ind w:firstLine="851"/>
        <w:jc w:val="both"/>
        <w:rPr>
          <w:rFonts w:ascii="Times New Roman" w:eastAsia="Times New Roman" w:hAnsi="Times New Roman" w:cs="Times New Roman"/>
          <w:sz w:val="28"/>
          <w:szCs w:val="28"/>
          <w:lang w:val="en-US" w:eastAsia="ru-RU"/>
        </w:rPr>
      </w:pPr>
    </w:p>
    <w:p w:rsidR="00D473B3" w:rsidRDefault="00D473B3" w:rsidP="003874EF">
      <w:pPr>
        <w:widowControl w:val="0"/>
        <w:spacing w:after="0" w:line="360" w:lineRule="auto"/>
        <w:ind w:firstLine="851"/>
        <w:jc w:val="both"/>
        <w:rPr>
          <w:rFonts w:ascii="Times New Roman" w:eastAsia="Times New Roman" w:hAnsi="Times New Roman" w:cs="Times New Roman"/>
          <w:sz w:val="28"/>
          <w:szCs w:val="28"/>
          <w:lang w:val="en-US" w:eastAsia="ru-RU"/>
        </w:rPr>
      </w:pPr>
    </w:p>
    <w:p w:rsidR="00E85EEF" w:rsidRDefault="00E85EEF" w:rsidP="003874EF">
      <w:pPr>
        <w:widowControl w:val="0"/>
        <w:spacing w:after="0" w:line="360" w:lineRule="auto"/>
        <w:rPr>
          <w:rFonts w:ascii="Times New Roman" w:eastAsia="Times New Roman" w:hAnsi="Times New Roman" w:cs="Times New Roman"/>
          <w:sz w:val="28"/>
          <w:szCs w:val="28"/>
          <w:lang w:val="en-US" w:eastAsia="ru-RU"/>
        </w:rPr>
      </w:pPr>
    </w:p>
    <w:p w:rsidR="00E85EEF" w:rsidRDefault="00E85EEF" w:rsidP="003874EF">
      <w:pPr>
        <w:widowControl w:val="0"/>
        <w:spacing w:after="0" w:line="360" w:lineRule="auto"/>
        <w:rPr>
          <w:rFonts w:ascii="Times New Roman" w:eastAsia="Times New Roman" w:hAnsi="Times New Roman" w:cs="Times New Roman"/>
          <w:sz w:val="28"/>
          <w:szCs w:val="28"/>
          <w:lang w:val="en-US" w:eastAsia="ru-RU"/>
        </w:rPr>
      </w:pPr>
    </w:p>
    <w:p w:rsidR="00E85EEF" w:rsidRDefault="00E85EEF" w:rsidP="003874EF">
      <w:pPr>
        <w:widowControl w:val="0"/>
        <w:spacing w:after="0" w:line="360" w:lineRule="auto"/>
        <w:rPr>
          <w:rFonts w:ascii="Times New Roman" w:eastAsia="Times New Roman" w:hAnsi="Times New Roman" w:cs="Times New Roman"/>
          <w:sz w:val="28"/>
          <w:szCs w:val="28"/>
          <w:lang w:val="en-US" w:eastAsia="ru-RU"/>
        </w:rPr>
      </w:pPr>
    </w:p>
    <w:p w:rsidR="00D74ACB" w:rsidRDefault="00D74ACB" w:rsidP="003874EF">
      <w:pPr>
        <w:widowControl w:val="0"/>
        <w:spacing w:after="0" w:line="360" w:lineRule="auto"/>
        <w:rPr>
          <w:rFonts w:ascii="Times New Roman" w:eastAsia="Times New Roman" w:hAnsi="Times New Roman" w:cs="Times New Roman"/>
          <w:sz w:val="28"/>
          <w:szCs w:val="28"/>
          <w:lang w:eastAsia="ru-RU"/>
        </w:rPr>
      </w:pPr>
    </w:p>
    <w:p w:rsidR="00595792" w:rsidRDefault="00595792" w:rsidP="003874EF">
      <w:pPr>
        <w:widowControl w:val="0"/>
        <w:spacing w:after="0" w:line="360" w:lineRule="auto"/>
        <w:rPr>
          <w:rFonts w:ascii="Times New Roman" w:eastAsia="Times New Roman" w:hAnsi="Times New Roman" w:cs="Times New Roman"/>
          <w:sz w:val="28"/>
          <w:szCs w:val="28"/>
          <w:lang w:eastAsia="ru-RU"/>
        </w:rPr>
      </w:pPr>
    </w:p>
    <w:p w:rsidR="00595792" w:rsidRDefault="00595792" w:rsidP="003874EF">
      <w:pPr>
        <w:widowControl w:val="0"/>
        <w:spacing w:after="0" w:line="360" w:lineRule="auto"/>
        <w:rPr>
          <w:rFonts w:ascii="Times New Roman" w:eastAsia="Times New Roman" w:hAnsi="Times New Roman" w:cs="Times New Roman"/>
          <w:sz w:val="28"/>
          <w:szCs w:val="28"/>
          <w:lang w:eastAsia="ru-RU"/>
        </w:rPr>
      </w:pPr>
    </w:p>
    <w:p w:rsidR="00595792" w:rsidRDefault="00595792" w:rsidP="003874EF">
      <w:pPr>
        <w:widowControl w:val="0"/>
        <w:spacing w:after="0" w:line="360" w:lineRule="auto"/>
        <w:rPr>
          <w:rFonts w:ascii="Times New Roman" w:eastAsia="Times New Roman" w:hAnsi="Times New Roman" w:cs="Times New Roman"/>
          <w:sz w:val="28"/>
          <w:szCs w:val="28"/>
          <w:lang w:eastAsia="ru-RU"/>
        </w:rPr>
      </w:pPr>
    </w:p>
    <w:p w:rsidR="00763F27" w:rsidRPr="005C103E" w:rsidRDefault="00763F27" w:rsidP="003874EF">
      <w:pPr>
        <w:widowControl w:val="0"/>
        <w:spacing w:after="0" w:line="360" w:lineRule="auto"/>
        <w:jc w:val="center"/>
        <w:rPr>
          <w:rFonts w:ascii="Times New Roman" w:eastAsia="Times New Roman" w:hAnsi="Times New Roman" w:cs="Times New Roman"/>
          <w:sz w:val="28"/>
          <w:szCs w:val="28"/>
          <w:lang w:eastAsia="ru-RU"/>
        </w:rPr>
      </w:pPr>
      <w:r w:rsidRPr="005C103E">
        <w:rPr>
          <w:rFonts w:ascii="Times New Roman" w:eastAsia="Times New Roman" w:hAnsi="Times New Roman" w:cs="Times New Roman"/>
          <w:sz w:val="28"/>
          <w:szCs w:val="28"/>
          <w:lang w:eastAsia="ru-RU"/>
        </w:rPr>
        <w:lastRenderedPageBreak/>
        <w:t>ЗМІСТ</w:t>
      </w:r>
    </w:p>
    <w:p w:rsidR="00763F27" w:rsidRPr="005C103E" w:rsidRDefault="00763F27" w:rsidP="003874EF">
      <w:pPr>
        <w:widowControl w:val="0"/>
        <w:spacing w:after="0" w:line="360" w:lineRule="auto"/>
        <w:jc w:val="center"/>
        <w:rPr>
          <w:rFonts w:ascii="Times New Roman" w:eastAsia="Times New Roman" w:hAnsi="Times New Roman" w:cs="Times New Roman"/>
          <w:sz w:val="28"/>
          <w:szCs w:val="28"/>
          <w:lang w:eastAsia="ru-RU"/>
        </w:rPr>
      </w:pPr>
    </w:p>
    <w:p w:rsidR="00763F27" w:rsidRPr="005C103E" w:rsidRDefault="00763F27" w:rsidP="003874EF">
      <w:pPr>
        <w:widowControl w:val="0"/>
        <w:spacing w:after="0" w:line="360" w:lineRule="auto"/>
        <w:jc w:val="center"/>
        <w:rPr>
          <w:rFonts w:ascii="Times New Roman" w:eastAsia="Times New Roman" w:hAnsi="Times New Roman" w:cs="Times New Roman"/>
          <w:sz w:val="28"/>
          <w:szCs w:val="28"/>
          <w:lang w:eastAsia="ru-RU"/>
        </w:rPr>
      </w:pPr>
    </w:p>
    <w:p w:rsidR="00763F27" w:rsidRPr="005C103E" w:rsidRDefault="00763F27" w:rsidP="003874EF">
      <w:pPr>
        <w:widowControl w:val="0"/>
        <w:spacing w:after="0" w:line="360" w:lineRule="auto"/>
        <w:rPr>
          <w:rFonts w:ascii="Times New Roman" w:eastAsia="Times New Roman" w:hAnsi="Times New Roman" w:cs="Times New Roman"/>
          <w:sz w:val="28"/>
          <w:szCs w:val="28"/>
          <w:lang w:eastAsia="ru-RU"/>
        </w:rPr>
      </w:pPr>
      <w:r w:rsidRPr="005C103E">
        <w:rPr>
          <w:rFonts w:ascii="Times New Roman" w:eastAsia="Times New Roman" w:hAnsi="Times New Roman" w:cs="Times New Roman"/>
          <w:sz w:val="28"/>
          <w:szCs w:val="28"/>
          <w:lang w:eastAsia="ru-RU"/>
        </w:rPr>
        <w:t>РОЗДІЛ 1. ПОЯСНЮВАЛЬНА ЗАПИСКА……...........</w:t>
      </w:r>
      <w:r w:rsidR="001934E4" w:rsidRPr="005C103E">
        <w:rPr>
          <w:rFonts w:ascii="Times New Roman" w:eastAsia="Times New Roman" w:hAnsi="Times New Roman" w:cs="Times New Roman"/>
          <w:sz w:val="28"/>
          <w:szCs w:val="28"/>
          <w:lang w:eastAsia="ru-RU"/>
        </w:rPr>
        <w:t>..........</w:t>
      </w:r>
      <w:r w:rsidR="009C473F">
        <w:rPr>
          <w:rFonts w:ascii="Times New Roman" w:eastAsia="Times New Roman" w:hAnsi="Times New Roman" w:cs="Times New Roman"/>
          <w:sz w:val="28"/>
          <w:szCs w:val="28"/>
          <w:lang w:eastAsia="ru-RU"/>
        </w:rPr>
        <w:t>..</w:t>
      </w:r>
      <w:r w:rsidR="00943EDD">
        <w:rPr>
          <w:rFonts w:ascii="Times New Roman" w:eastAsia="Times New Roman" w:hAnsi="Times New Roman" w:cs="Times New Roman"/>
          <w:sz w:val="28"/>
          <w:szCs w:val="28"/>
          <w:lang w:eastAsia="ru-RU"/>
        </w:rPr>
        <w:t>.</w:t>
      </w:r>
      <w:r w:rsidR="009C473F">
        <w:rPr>
          <w:rFonts w:ascii="Times New Roman" w:eastAsia="Times New Roman" w:hAnsi="Times New Roman" w:cs="Times New Roman"/>
          <w:sz w:val="28"/>
          <w:szCs w:val="28"/>
          <w:lang w:eastAsia="ru-RU"/>
        </w:rPr>
        <w:t>.</w:t>
      </w:r>
      <w:r w:rsidR="001934E4" w:rsidRPr="005C103E">
        <w:rPr>
          <w:rFonts w:ascii="Times New Roman" w:eastAsia="Times New Roman" w:hAnsi="Times New Roman" w:cs="Times New Roman"/>
          <w:sz w:val="28"/>
          <w:szCs w:val="28"/>
          <w:lang w:eastAsia="ru-RU"/>
        </w:rPr>
        <w:t>.........</w:t>
      </w:r>
      <w:r w:rsidRPr="005C103E">
        <w:rPr>
          <w:rFonts w:ascii="Times New Roman" w:eastAsia="Times New Roman" w:hAnsi="Times New Roman" w:cs="Times New Roman"/>
          <w:sz w:val="28"/>
          <w:szCs w:val="28"/>
          <w:lang w:eastAsia="ru-RU"/>
        </w:rPr>
        <w:t>..</w:t>
      </w:r>
      <w:r w:rsidR="009C473F">
        <w:rPr>
          <w:rFonts w:ascii="Times New Roman" w:eastAsia="Times New Roman" w:hAnsi="Times New Roman" w:cs="Times New Roman"/>
          <w:sz w:val="28"/>
          <w:szCs w:val="28"/>
          <w:lang w:eastAsia="ru-RU"/>
        </w:rPr>
        <w:t>.</w:t>
      </w:r>
      <w:r w:rsidRPr="005C103E">
        <w:rPr>
          <w:rFonts w:ascii="Times New Roman" w:eastAsia="Times New Roman" w:hAnsi="Times New Roman" w:cs="Times New Roman"/>
          <w:sz w:val="28"/>
          <w:szCs w:val="28"/>
          <w:lang w:eastAsia="ru-RU"/>
        </w:rPr>
        <w:t>.......</w:t>
      </w:r>
      <w:r w:rsidR="00547DCD">
        <w:rPr>
          <w:rFonts w:ascii="Times New Roman" w:eastAsia="Times New Roman" w:hAnsi="Times New Roman" w:cs="Times New Roman"/>
          <w:sz w:val="28"/>
          <w:szCs w:val="28"/>
          <w:lang w:eastAsia="ru-RU"/>
        </w:rPr>
        <w:t>09</w:t>
      </w:r>
    </w:p>
    <w:p w:rsidR="00763F27" w:rsidRPr="005C103E" w:rsidRDefault="00763F27" w:rsidP="003874EF">
      <w:pPr>
        <w:widowControl w:val="0"/>
        <w:spacing w:after="0" w:line="360" w:lineRule="auto"/>
        <w:rPr>
          <w:rFonts w:ascii="Times New Roman" w:eastAsia="Times New Roman" w:hAnsi="Times New Roman" w:cs="Times New Roman"/>
          <w:sz w:val="28"/>
          <w:szCs w:val="28"/>
          <w:lang w:eastAsia="ru-RU"/>
        </w:rPr>
      </w:pPr>
      <w:r w:rsidRPr="005C103E">
        <w:rPr>
          <w:rFonts w:ascii="Times New Roman" w:eastAsia="Times New Roman" w:hAnsi="Times New Roman" w:cs="Times New Roman"/>
          <w:sz w:val="28"/>
          <w:szCs w:val="28"/>
          <w:lang w:eastAsia="ru-RU"/>
        </w:rPr>
        <w:t>РОЗДІЛ 2. ПРАКТИЧНА ЧАСТИНА………………</w:t>
      </w:r>
      <w:r w:rsidR="001934E4" w:rsidRPr="005C103E">
        <w:rPr>
          <w:rFonts w:ascii="Times New Roman" w:eastAsia="Times New Roman" w:hAnsi="Times New Roman" w:cs="Times New Roman"/>
          <w:sz w:val="28"/>
          <w:szCs w:val="28"/>
          <w:lang w:eastAsia="ru-RU"/>
        </w:rPr>
        <w:t>…………</w:t>
      </w:r>
      <w:r w:rsidR="009C473F">
        <w:rPr>
          <w:rFonts w:ascii="Times New Roman" w:eastAsia="Times New Roman" w:hAnsi="Times New Roman" w:cs="Times New Roman"/>
          <w:sz w:val="28"/>
          <w:szCs w:val="28"/>
          <w:lang w:eastAsia="ru-RU"/>
        </w:rPr>
        <w:t>.</w:t>
      </w:r>
      <w:r w:rsidR="001934E4" w:rsidRPr="005C103E">
        <w:rPr>
          <w:rFonts w:ascii="Times New Roman" w:eastAsia="Times New Roman" w:hAnsi="Times New Roman" w:cs="Times New Roman"/>
          <w:sz w:val="28"/>
          <w:szCs w:val="28"/>
          <w:lang w:eastAsia="ru-RU"/>
        </w:rPr>
        <w:t>.</w:t>
      </w:r>
      <w:r w:rsidRPr="005C103E">
        <w:rPr>
          <w:rFonts w:ascii="Times New Roman" w:eastAsia="Times New Roman" w:hAnsi="Times New Roman" w:cs="Times New Roman"/>
          <w:sz w:val="28"/>
          <w:szCs w:val="28"/>
          <w:lang w:eastAsia="ru-RU"/>
        </w:rPr>
        <w:t>…</w:t>
      </w:r>
      <w:r w:rsidR="009C473F">
        <w:rPr>
          <w:rFonts w:ascii="Times New Roman" w:eastAsia="Times New Roman" w:hAnsi="Times New Roman" w:cs="Times New Roman"/>
          <w:sz w:val="28"/>
          <w:szCs w:val="28"/>
          <w:lang w:eastAsia="ru-RU"/>
        </w:rPr>
        <w:t>.</w:t>
      </w:r>
      <w:r w:rsidRPr="005C103E">
        <w:rPr>
          <w:rFonts w:ascii="Times New Roman" w:eastAsia="Times New Roman" w:hAnsi="Times New Roman" w:cs="Times New Roman"/>
          <w:sz w:val="28"/>
          <w:szCs w:val="28"/>
          <w:lang w:eastAsia="ru-RU"/>
        </w:rPr>
        <w:t>……</w:t>
      </w:r>
      <w:r w:rsidR="009C473F">
        <w:rPr>
          <w:rFonts w:ascii="Times New Roman" w:eastAsia="Times New Roman" w:hAnsi="Times New Roman" w:cs="Times New Roman"/>
          <w:sz w:val="28"/>
          <w:szCs w:val="28"/>
          <w:lang w:eastAsia="ru-RU"/>
        </w:rPr>
        <w:t>.</w:t>
      </w:r>
      <w:r w:rsidRPr="005C103E">
        <w:rPr>
          <w:rFonts w:ascii="Times New Roman" w:eastAsia="Times New Roman" w:hAnsi="Times New Roman" w:cs="Times New Roman"/>
          <w:sz w:val="28"/>
          <w:szCs w:val="28"/>
          <w:lang w:eastAsia="ru-RU"/>
        </w:rPr>
        <w:t>…..</w:t>
      </w:r>
      <w:r w:rsidR="00A94BEF">
        <w:rPr>
          <w:rFonts w:ascii="Times New Roman" w:eastAsia="Times New Roman" w:hAnsi="Times New Roman" w:cs="Times New Roman"/>
          <w:sz w:val="28"/>
          <w:szCs w:val="28"/>
          <w:lang w:eastAsia="ru-RU"/>
        </w:rPr>
        <w:t>65</w:t>
      </w:r>
    </w:p>
    <w:p w:rsidR="00372C29" w:rsidRPr="00372C29" w:rsidRDefault="00372C29" w:rsidP="003874EF">
      <w:pPr>
        <w:pStyle w:val="a8"/>
        <w:widowControl w:val="0"/>
        <w:autoSpaceDE w:val="0"/>
        <w:autoSpaceDN w:val="0"/>
        <w:adjustRightInd w:val="0"/>
        <w:spacing w:after="0" w:line="360" w:lineRule="auto"/>
        <w:ind w:left="0" w:firstLine="851"/>
        <w:jc w:val="both"/>
        <w:rPr>
          <w:rFonts w:ascii="Times New Roman" w:hAnsi="Times New Roman" w:cs="Times New Roman"/>
          <w:sz w:val="28"/>
          <w:szCs w:val="28"/>
          <w:lang w:val="ru-RU"/>
        </w:rPr>
      </w:pPr>
      <w:r>
        <w:rPr>
          <w:rFonts w:ascii="Times New Roman" w:hAnsi="Times New Roman" w:cs="Times New Roman"/>
          <w:sz w:val="28"/>
          <w:szCs w:val="28"/>
        </w:rPr>
        <w:t xml:space="preserve">2.1. </w:t>
      </w:r>
      <w:r>
        <w:rPr>
          <w:rFonts w:ascii="Times New Roman" w:hAnsi="Times New Roman" w:cs="Times New Roman"/>
          <w:sz w:val="28"/>
          <w:szCs w:val="28"/>
          <w:lang w:val="ru-RU"/>
        </w:rPr>
        <w:t>П</w:t>
      </w:r>
      <w:r w:rsidRPr="00372C29">
        <w:rPr>
          <w:rFonts w:ascii="Times New Roman" w:hAnsi="Times New Roman" w:cs="Times New Roman"/>
          <w:sz w:val="28"/>
          <w:szCs w:val="28"/>
          <w:lang w:val="ru-RU"/>
        </w:rPr>
        <w:t>роблеми до</w:t>
      </w:r>
      <w:r>
        <w:rPr>
          <w:rFonts w:ascii="Times New Roman" w:hAnsi="Times New Roman" w:cs="Times New Roman"/>
          <w:sz w:val="28"/>
          <w:szCs w:val="28"/>
          <w:lang w:val="ru-RU"/>
        </w:rPr>
        <w:t xml:space="preserve">судового </w:t>
      </w:r>
      <w:r w:rsidR="00211C87">
        <w:rPr>
          <w:rFonts w:ascii="Times New Roman" w:hAnsi="Times New Roman" w:cs="Times New Roman"/>
          <w:sz w:val="28"/>
          <w:szCs w:val="28"/>
          <w:lang w:val="ru-RU"/>
        </w:rPr>
        <w:t>розслідування</w:t>
      </w:r>
      <w:r>
        <w:rPr>
          <w:rFonts w:ascii="Times New Roman" w:hAnsi="Times New Roman" w:cs="Times New Roman"/>
          <w:sz w:val="28"/>
          <w:szCs w:val="28"/>
          <w:lang w:val="ru-RU"/>
        </w:rPr>
        <w:t xml:space="preserve"> в справах про </w:t>
      </w:r>
      <w:r w:rsidR="00211C87">
        <w:rPr>
          <w:rFonts w:ascii="Times New Roman" w:hAnsi="Times New Roman" w:cs="Times New Roman"/>
          <w:sz w:val="28"/>
          <w:szCs w:val="28"/>
          <w:lang w:val="ru-RU"/>
        </w:rPr>
        <w:t xml:space="preserve">злочини, </w:t>
      </w:r>
      <w:r w:rsidRPr="00372C29">
        <w:rPr>
          <w:rFonts w:ascii="Times New Roman" w:hAnsi="Times New Roman" w:cs="Times New Roman"/>
          <w:sz w:val="28"/>
          <w:szCs w:val="28"/>
          <w:lang w:val="ru-RU"/>
        </w:rPr>
        <w:t>вчинені неповнолітніми</w:t>
      </w:r>
    </w:p>
    <w:p w:rsidR="00372C29" w:rsidRPr="00372C29" w:rsidRDefault="00372C29" w:rsidP="003874EF">
      <w:pPr>
        <w:pStyle w:val="a8"/>
        <w:widowControl w:val="0"/>
        <w:spacing w:after="0" w:line="360" w:lineRule="auto"/>
        <w:ind w:left="0" w:firstLine="851"/>
        <w:jc w:val="both"/>
        <w:rPr>
          <w:rFonts w:ascii="Times New Roman" w:eastAsia="Times New Roman" w:hAnsi="Times New Roman" w:cs="Times New Roman"/>
          <w:sz w:val="28"/>
          <w:szCs w:val="28"/>
          <w:lang w:eastAsia="ru-RU"/>
        </w:rPr>
      </w:pPr>
      <w:r>
        <w:rPr>
          <w:rFonts w:ascii="Times New Roman" w:hAnsi="Times New Roman" w:cs="Times New Roman"/>
          <w:sz w:val="28"/>
          <w:szCs w:val="28"/>
          <w:lang w:val="ru-RU"/>
        </w:rPr>
        <w:t>2.2. О</w:t>
      </w:r>
      <w:r w:rsidRPr="00372C29">
        <w:rPr>
          <w:rFonts w:ascii="Times New Roman" w:hAnsi="Times New Roman" w:cs="Times New Roman"/>
          <w:sz w:val="28"/>
          <w:szCs w:val="28"/>
          <w:lang w:val="ru-RU"/>
        </w:rPr>
        <w:t>собливості судового розгляду кримінальних проваджень, щодо злочинів вчинених неповнолітніми</w:t>
      </w:r>
    </w:p>
    <w:p w:rsidR="00372C29" w:rsidRPr="00372C29" w:rsidRDefault="00372C29" w:rsidP="003874EF">
      <w:pPr>
        <w:pStyle w:val="a8"/>
        <w:widowControl w:val="0"/>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2.3. Ш</w:t>
      </w:r>
      <w:r w:rsidRPr="00372C29">
        <w:rPr>
          <w:rFonts w:ascii="Times New Roman" w:hAnsi="Times New Roman" w:cs="Times New Roman"/>
          <w:bCs/>
          <w:sz w:val="28"/>
          <w:szCs w:val="28"/>
        </w:rPr>
        <w:t xml:space="preserve">ляхи удосконалення реформування законодавства </w:t>
      </w:r>
      <w:r>
        <w:rPr>
          <w:rFonts w:ascii="Times New Roman" w:hAnsi="Times New Roman" w:cs="Times New Roman"/>
          <w:bCs/>
          <w:sz w:val="28"/>
          <w:szCs w:val="28"/>
        </w:rPr>
        <w:t>у сфері розслідування кримінальних проваджень щодо злочинів, вчинених неповнолітніми</w:t>
      </w:r>
    </w:p>
    <w:p w:rsidR="00763F27" w:rsidRPr="005C103E" w:rsidRDefault="00763F27" w:rsidP="003874EF">
      <w:pPr>
        <w:widowControl w:val="0"/>
        <w:tabs>
          <w:tab w:val="left" w:pos="1260"/>
        </w:tabs>
        <w:spacing w:after="0" w:line="360" w:lineRule="auto"/>
        <w:outlineLvl w:val="0"/>
        <w:rPr>
          <w:rFonts w:ascii="Times New Roman" w:eastAsia="Times New Roman" w:hAnsi="Times New Roman" w:cs="Times New Roman"/>
          <w:sz w:val="28"/>
          <w:szCs w:val="28"/>
          <w:lang w:eastAsia="ru-RU"/>
        </w:rPr>
      </w:pPr>
      <w:r w:rsidRPr="005C103E">
        <w:rPr>
          <w:rFonts w:ascii="Times New Roman" w:eastAsia="Times New Roman" w:hAnsi="Times New Roman" w:cs="Times New Roman"/>
          <w:sz w:val="28"/>
          <w:szCs w:val="28"/>
          <w:lang w:eastAsia="ru-RU"/>
        </w:rPr>
        <w:t>ВИСНОВКИ…………......................................</w:t>
      </w:r>
      <w:r w:rsidR="001934E4" w:rsidRPr="005C103E">
        <w:rPr>
          <w:rFonts w:ascii="Times New Roman" w:eastAsia="Times New Roman" w:hAnsi="Times New Roman" w:cs="Times New Roman"/>
          <w:sz w:val="28"/>
          <w:szCs w:val="28"/>
          <w:lang w:eastAsia="ru-RU"/>
        </w:rPr>
        <w:t>.......</w:t>
      </w:r>
      <w:r w:rsidRPr="005C103E">
        <w:rPr>
          <w:rFonts w:ascii="Times New Roman" w:eastAsia="Times New Roman" w:hAnsi="Times New Roman" w:cs="Times New Roman"/>
          <w:sz w:val="28"/>
          <w:szCs w:val="28"/>
          <w:lang w:eastAsia="ru-RU"/>
        </w:rPr>
        <w:t>.....................</w:t>
      </w:r>
      <w:r w:rsidR="009C473F">
        <w:rPr>
          <w:rFonts w:ascii="Times New Roman" w:eastAsia="Times New Roman" w:hAnsi="Times New Roman" w:cs="Times New Roman"/>
          <w:sz w:val="28"/>
          <w:szCs w:val="28"/>
          <w:lang w:eastAsia="ru-RU"/>
        </w:rPr>
        <w:t>...</w:t>
      </w:r>
      <w:r w:rsidRPr="005C103E">
        <w:rPr>
          <w:rFonts w:ascii="Times New Roman" w:eastAsia="Times New Roman" w:hAnsi="Times New Roman" w:cs="Times New Roman"/>
          <w:sz w:val="28"/>
          <w:szCs w:val="28"/>
          <w:lang w:eastAsia="ru-RU"/>
        </w:rPr>
        <w:t>.................</w:t>
      </w:r>
      <w:r w:rsidR="00A94BEF">
        <w:rPr>
          <w:rFonts w:ascii="Times New Roman" w:eastAsia="Times New Roman" w:hAnsi="Times New Roman" w:cs="Times New Roman"/>
          <w:sz w:val="28"/>
          <w:szCs w:val="28"/>
          <w:lang w:eastAsia="ru-RU"/>
        </w:rPr>
        <w:t>95</w:t>
      </w:r>
    </w:p>
    <w:p w:rsidR="00763F27" w:rsidRPr="005C103E" w:rsidRDefault="00763F27" w:rsidP="003874EF">
      <w:pPr>
        <w:widowControl w:val="0"/>
        <w:spacing w:after="0" w:line="360" w:lineRule="auto"/>
        <w:rPr>
          <w:rFonts w:ascii="Times New Roman" w:eastAsia="Times New Roman" w:hAnsi="Times New Roman" w:cs="Times New Roman"/>
          <w:sz w:val="28"/>
          <w:szCs w:val="28"/>
          <w:lang w:eastAsia="ru-RU"/>
        </w:rPr>
      </w:pPr>
      <w:r w:rsidRPr="005C103E">
        <w:rPr>
          <w:rFonts w:ascii="Times New Roman" w:eastAsia="Times New Roman" w:hAnsi="Times New Roman" w:cs="Times New Roman"/>
          <w:caps/>
          <w:sz w:val="28"/>
          <w:szCs w:val="28"/>
          <w:lang w:eastAsia="ru-RU"/>
        </w:rPr>
        <w:t>ПЕРЕЛІК використаних джерел</w:t>
      </w:r>
      <w:r w:rsidRPr="005C103E">
        <w:rPr>
          <w:rFonts w:ascii="Times New Roman" w:eastAsia="Times New Roman" w:hAnsi="Times New Roman" w:cs="Times New Roman"/>
          <w:sz w:val="28"/>
          <w:szCs w:val="28"/>
          <w:lang w:eastAsia="ru-RU"/>
        </w:rPr>
        <w:t>…………….........</w:t>
      </w:r>
      <w:r w:rsidR="009C473F">
        <w:rPr>
          <w:rFonts w:ascii="Times New Roman" w:eastAsia="Times New Roman" w:hAnsi="Times New Roman" w:cs="Times New Roman"/>
          <w:sz w:val="28"/>
          <w:szCs w:val="28"/>
          <w:lang w:eastAsia="ru-RU"/>
        </w:rPr>
        <w:t>...</w:t>
      </w:r>
      <w:r w:rsidRPr="005C103E">
        <w:rPr>
          <w:rFonts w:ascii="Times New Roman" w:eastAsia="Times New Roman" w:hAnsi="Times New Roman" w:cs="Times New Roman"/>
          <w:sz w:val="28"/>
          <w:szCs w:val="28"/>
          <w:lang w:eastAsia="ru-RU"/>
        </w:rPr>
        <w:t>......</w:t>
      </w:r>
      <w:r w:rsidR="001934E4" w:rsidRPr="005C103E">
        <w:rPr>
          <w:rFonts w:ascii="Times New Roman" w:eastAsia="Times New Roman" w:hAnsi="Times New Roman" w:cs="Times New Roman"/>
          <w:sz w:val="28"/>
          <w:szCs w:val="28"/>
          <w:lang w:eastAsia="ru-RU"/>
        </w:rPr>
        <w:t>.....</w:t>
      </w:r>
      <w:r w:rsidRPr="005C103E">
        <w:rPr>
          <w:rFonts w:ascii="Times New Roman" w:eastAsia="Times New Roman" w:hAnsi="Times New Roman" w:cs="Times New Roman"/>
          <w:sz w:val="28"/>
          <w:szCs w:val="28"/>
          <w:lang w:eastAsia="ru-RU"/>
        </w:rPr>
        <w:t>..............</w:t>
      </w:r>
      <w:r w:rsidR="00FD70FD">
        <w:rPr>
          <w:rFonts w:ascii="Times New Roman" w:eastAsia="Times New Roman" w:hAnsi="Times New Roman" w:cs="Times New Roman"/>
          <w:sz w:val="28"/>
          <w:szCs w:val="28"/>
          <w:lang w:eastAsia="ru-RU"/>
        </w:rPr>
        <w:t>100</w:t>
      </w:r>
    </w:p>
    <w:p w:rsidR="00763F27" w:rsidRPr="005C103E" w:rsidRDefault="00763F27" w:rsidP="003874EF">
      <w:pPr>
        <w:widowControl w:val="0"/>
        <w:spacing w:line="360" w:lineRule="auto"/>
        <w:ind w:firstLine="567"/>
        <w:jc w:val="both"/>
        <w:rPr>
          <w:rFonts w:ascii="Times New Roman" w:eastAsia="Times New Roman" w:hAnsi="Times New Roman" w:cs="Times New Roman"/>
          <w:sz w:val="28"/>
          <w:szCs w:val="28"/>
          <w:lang w:eastAsia="ru-RU"/>
        </w:rPr>
      </w:pPr>
      <w:r w:rsidRPr="005C103E">
        <w:rPr>
          <w:rFonts w:ascii="Times New Roman" w:eastAsia="Times New Roman" w:hAnsi="Times New Roman" w:cs="Times New Roman"/>
          <w:sz w:val="28"/>
          <w:szCs w:val="28"/>
          <w:lang w:eastAsia="ru-RU"/>
        </w:rPr>
        <w:br w:type="page"/>
      </w:r>
    </w:p>
    <w:p w:rsidR="00763F27" w:rsidRPr="005C103E" w:rsidRDefault="00763F27" w:rsidP="003874EF">
      <w:pPr>
        <w:widowControl w:val="0"/>
        <w:spacing w:after="0" w:line="360" w:lineRule="auto"/>
        <w:jc w:val="center"/>
        <w:rPr>
          <w:rFonts w:ascii="Times New Roman" w:eastAsia="Times New Roman" w:hAnsi="Times New Roman" w:cs="Times New Roman"/>
          <w:sz w:val="28"/>
          <w:szCs w:val="28"/>
          <w:lang w:eastAsia="ru-RU"/>
        </w:rPr>
      </w:pPr>
      <w:r w:rsidRPr="005C103E">
        <w:rPr>
          <w:rFonts w:ascii="Times New Roman" w:eastAsia="Times New Roman" w:hAnsi="Times New Roman" w:cs="Times New Roman"/>
          <w:bCs/>
          <w:caps/>
          <w:kern w:val="32"/>
          <w:sz w:val="28"/>
          <w:szCs w:val="28"/>
          <w:lang w:eastAsia="ru-RU"/>
        </w:rPr>
        <w:lastRenderedPageBreak/>
        <w:t>РОЗДІЛ 1 ПОЯСНЮВАЛЬНА ЗАПИСКА</w:t>
      </w:r>
    </w:p>
    <w:p w:rsidR="00763F27" w:rsidRDefault="00763F27" w:rsidP="007F6555">
      <w:pPr>
        <w:widowControl w:val="0"/>
        <w:spacing w:after="0" w:line="360" w:lineRule="auto"/>
        <w:ind w:firstLine="567"/>
        <w:jc w:val="both"/>
        <w:rPr>
          <w:rFonts w:ascii="Times New Roman" w:hAnsi="Times New Roman" w:cs="Times New Roman"/>
          <w:b/>
          <w:i/>
          <w:sz w:val="28"/>
          <w:szCs w:val="28"/>
          <w:u w:val="single"/>
        </w:rPr>
      </w:pPr>
    </w:p>
    <w:p w:rsidR="009138B1" w:rsidRPr="005C103E" w:rsidRDefault="009138B1" w:rsidP="007F6555">
      <w:pPr>
        <w:widowControl w:val="0"/>
        <w:spacing w:after="0" w:line="360" w:lineRule="auto"/>
        <w:ind w:firstLine="567"/>
        <w:jc w:val="both"/>
        <w:rPr>
          <w:rFonts w:ascii="Times New Roman" w:hAnsi="Times New Roman" w:cs="Times New Roman"/>
          <w:b/>
          <w:i/>
          <w:sz w:val="28"/>
          <w:szCs w:val="28"/>
          <w:u w:val="single"/>
        </w:rPr>
      </w:pPr>
    </w:p>
    <w:p w:rsidR="00AB5509" w:rsidRPr="00AB5509" w:rsidRDefault="00AA3E33" w:rsidP="007F6555">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5C103E">
        <w:rPr>
          <w:rFonts w:ascii="Times New Roman" w:hAnsi="Times New Roman" w:cs="Times New Roman"/>
          <w:i/>
          <w:sz w:val="28"/>
          <w:szCs w:val="28"/>
        </w:rPr>
        <w:t>Актуальність теми.</w:t>
      </w:r>
      <w:r w:rsidRPr="005C103E">
        <w:rPr>
          <w:rFonts w:ascii="Times New Roman" w:hAnsi="Times New Roman" w:cs="Times New Roman"/>
          <w:sz w:val="28"/>
          <w:szCs w:val="28"/>
        </w:rPr>
        <w:t xml:space="preserve"> </w:t>
      </w:r>
      <w:r w:rsidR="00AB5509" w:rsidRPr="003874EF">
        <w:rPr>
          <w:rFonts w:ascii="Times New Roman" w:hAnsi="Times New Roman" w:cs="Times New Roman"/>
          <w:sz w:val="28"/>
          <w:szCs w:val="28"/>
        </w:rPr>
        <w:t>Підліткова злочинність – трагічне явище сучасності. Проблема злочинності неповнолітніх завжди актуальна для суспільства, адже від того, як вона вирішується, залежить не лише стан і тенденції злочинності у майбутньому, а й моральний клімат у суспільстві в цілому. Тому особливе занепокоєння викликає динаміка злочинності неповнолітніх. Злочинність неповнолітніх є самостійною кримінологічною проблемою, оскільки відрізняється від злочинності дорослих, що зумовлюється віком злочинців, який знаменує соціально-психологічні особливості цієї категорії і їх статус у суспільстві. Стан злочинності серед неповнолітніх багато в чому залежить від стану боротьби з даними злочинами, а також ставлення працівників правоохоронних органів до обліку її проявів. Цей вид злочинності досить специфічний: з одного боку, він входить у неосяжне поле дитячої делінквентності, а з іншого – переростає у злочинність молоді та загальнокримінальну злочинність.</w:t>
      </w:r>
    </w:p>
    <w:p w:rsidR="00C5665F" w:rsidRDefault="00C5665F"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Проблема злочинності неповнолітніх завжди актуальна для суспільства, адже від того,</w:t>
      </w:r>
      <w:r w:rsidR="00731480">
        <w:rPr>
          <w:rFonts w:ascii="Times New Roman" w:hAnsi="Times New Roman" w:cs="Times New Roman"/>
          <w:sz w:val="28"/>
          <w:szCs w:val="28"/>
          <w:lang w:val="ru-RU"/>
        </w:rPr>
        <w:t xml:space="preserve"> </w:t>
      </w:r>
      <w:r>
        <w:rPr>
          <w:rFonts w:ascii="Times New Roman" w:hAnsi="Times New Roman" w:cs="Times New Roman"/>
          <w:sz w:val="28"/>
          <w:szCs w:val="28"/>
          <w:lang w:val="ru-RU"/>
        </w:rPr>
        <w:t>як вона вирішується, залежить не лише стан злочинності у майбутньому, але й моральне життя у суспільстві в цілому. Раніше підліткова злочинність була вуличною, а тепер неповнолітні скоюють злочини усюди: в чужих приміщеннях, у транспорті, за місцем навчання. Проте абсолютна більшість злочинів,</w:t>
      </w:r>
      <w:r w:rsidR="00731480">
        <w:rPr>
          <w:rFonts w:ascii="Times New Roman" w:hAnsi="Times New Roman" w:cs="Times New Roman"/>
          <w:sz w:val="28"/>
          <w:szCs w:val="28"/>
          <w:lang w:val="ru-RU"/>
        </w:rPr>
        <w:t xml:space="preserve"> </w:t>
      </w:r>
      <w:r>
        <w:rPr>
          <w:rFonts w:ascii="Times New Roman" w:hAnsi="Times New Roman" w:cs="Times New Roman"/>
          <w:sz w:val="28"/>
          <w:szCs w:val="28"/>
          <w:lang w:val="ru-RU"/>
        </w:rPr>
        <w:t>скоєних неповнолітніми, - це крадіжки та хуліганські дії.</w:t>
      </w:r>
    </w:p>
    <w:p w:rsidR="00C5665F" w:rsidRDefault="00C5665F"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Протиправну поведінку підлітків пов'язано перш за все з такими особливостями їх психіки, як підвищена сугестивність, не сформованість життєвих орієнтацій, юнацький негативізм. Досить поширена думка, що більшість неповнолітніх злочинців - це ті, які позбавлені догляду і контролю дорослих. Через невміння самостійно організувати свою діяльність, підлітки піддаються сумнівним захопленням, пропускають заняття в</w:t>
      </w:r>
      <w:r w:rsidR="00731480">
        <w:rPr>
          <w:rFonts w:ascii="Times New Roman" w:hAnsi="Times New Roman" w:cs="Times New Roman"/>
          <w:sz w:val="28"/>
          <w:szCs w:val="28"/>
          <w:lang w:val="ru-RU"/>
        </w:rPr>
        <w:t xml:space="preserve"> школі, мають негативні відгуки</w:t>
      </w:r>
      <w:r>
        <w:rPr>
          <w:rFonts w:ascii="Times New Roman" w:hAnsi="Times New Roman" w:cs="Times New Roman"/>
          <w:sz w:val="28"/>
          <w:szCs w:val="28"/>
          <w:lang w:val="ru-RU"/>
        </w:rPr>
        <w:t xml:space="preserve">, порушують дисципліну. Вони потрапляють під негативний </w:t>
      </w:r>
      <w:r>
        <w:rPr>
          <w:rFonts w:ascii="Times New Roman" w:hAnsi="Times New Roman" w:cs="Times New Roman"/>
          <w:sz w:val="28"/>
          <w:szCs w:val="28"/>
          <w:lang w:val="ru-RU"/>
        </w:rPr>
        <w:lastRenderedPageBreak/>
        <w:t>вплив будь-якої компанії, починають курити, грати в азартні ігри, пити тощо.</w:t>
      </w:r>
    </w:p>
    <w:p w:rsidR="00C5665F" w:rsidRDefault="00C5665F"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Злочинність неповнолітніх мають ті ж самі причини, що і злочинність дорослих: безробіття, загальне зниження матеріального рівня населення. А звідси — невиконання батьками обов'язків по вихованню дітей, послаблення ефективності виховної роботи у навчальних закладах.</w:t>
      </w:r>
    </w:p>
    <w:p w:rsidR="00C5665F" w:rsidRDefault="00C5665F"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Противоправна поведінка неповнолітніх дуже часто характеризується неповнотою усвідомлення суспільно небезпечних дій. Найчастіше причини підліткової злочинності - це результат неправильного виховання, відсутності догляду з сторони батьків, матеріальні не достатки, негативний вплив найближчого оточення. Хоча в теперішніх умовах серед неповнолітніх злочинців багато дітей, сім'ї яких мають високий матеріальний рівень, проте контроль за ними послаблений, так як батьки зайняті бізнесом і їм здається, що вистачає того, щоб забезпечити матеріальне благополуччя своїх дітей. Тим часом виховання включає в себе формування поваги до закону, і </w:t>
      </w:r>
      <w:proofErr w:type="gramStart"/>
      <w:r>
        <w:rPr>
          <w:rFonts w:ascii="Times New Roman" w:hAnsi="Times New Roman" w:cs="Times New Roman"/>
          <w:sz w:val="28"/>
          <w:szCs w:val="28"/>
          <w:lang w:val="ru-RU"/>
        </w:rPr>
        <w:t>окр</w:t>
      </w:r>
      <w:proofErr w:type="gramEnd"/>
      <w:r>
        <w:rPr>
          <w:rFonts w:ascii="Times New Roman" w:hAnsi="Times New Roman" w:cs="Times New Roman"/>
          <w:sz w:val="28"/>
          <w:szCs w:val="28"/>
          <w:lang w:val="ru-RU"/>
        </w:rPr>
        <w:t>ім школи, це повинна робити сім'я. А поважати закон можна лише одним способом - дотримуватись його.</w:t>
      </w:r>
    </w:p>
    <w:p w:rsidR="00C5665F" w:rsidRDefault="00C5665F"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Стан злочинності серед неповнолітніх викликає занепокоєність та необхідність пошуку ефективних засобів попередження злочинності, вживати додаткових заходів з боку державних, органів та громадськості. Серед заходів </w:t>
      </w:r>
      <w:proofErr w:type="gramStart"/>
      <w:r>
        <w:rPr>
          <w:rFonts w:ascii="Times New Roman" w:hAnsi="Times New Roman" w:cs="Times New Roman"/>
          <w:sz w:val="28"/>
          <w:szCs w:val="28"/>
          <w:lang w:val="ru-RU"/>
        </w:rPr>
        <w:t>проф</w:t>
      </w:r>
      <w:proofErr w:type="gramEnd"/>
      <w:r>
        <w:rPr>
          <w:rFonts w:ascii="Times New Roman" w:hAnsi="Times New Roman" w:cs="Times New Roman"/>
          <w:sz w:val="28"/>
          <w:szCs w:val="28"/>
          <w:lang w:val="ru-RU"/>
        </w:rPr>
        <w:t xml:space="preserve">ілактики важливе місце посідає діяльність прокуратури і суду, органів розслідування, що здійснюють провадження у справах про злочини неповнолітніх. Важливе значення має </w:t>
      </w:r>
      <w:proofErr w:type="gramStart"/>
      <w:r>
        <w:rPr>
          <w:rFonts w:ascii="Times New Roman" w:hAnsi="Times New Roman" w:cs="Times New Roman"/>
          <w:sz w:val="28"/>
          <w:szCs w:val="28"/>
          <w:lang w:val="ru-RU"/>
        </w:rPr>
        <w:t>п</w:t>
      </w:r>
      <w:proofErr w:type="gramEnd"/>
      <w:r>
        <w:rPr>
          <w:rFonts w:ascii="Times New Roman" w:hAnsi="Times New Roman" w:cs="Times New Roman"/>
          <w:sz w:val="28"/>
          <w:szCs w:val="28"/>
          <w:lang w:val="ru-RU"/>
        </w:rPr>
        <w:t>ідвищення якості досудового і судового слідства у кримінальних справах.</w:t>
      </w:r>
    </w:p>
    <w:p w:rsidR="00C5665F" w:rsidRDefault="00C5665F"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Проте діяльність таких органів мають й свої особливості, які спрямовані на вирішення питань відповідальності й покарання неповнолітніх за вчинені злочини. Вони пов'язані з предметом доказування, колом і статусом осіб, які беруть участь у судочинстві з метою підвищення захищеності неповнолітніх, здійсненням додаткових слідчих дій.</w:t>
      </w:r>
    </w:p>
    <w:p w:rsidR="00595792" w:rsidRPr="00C5665F" w:rsidRDefault="00C5665F"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Неповнолітні є найбільш незахищеною категорією соціальних суб'єктів, які потребують особливої уваги та турботи з боку суспільства та держави в </w:t>
      </w:r>
      <w:r>
        <w:rPr>
          <w:rFonts w:ascii="Times New Roman" w:hAnsi="Times New Roman" w:cs="Times New Roman"/>
          <w:sz w:val="28"/>
          <w:szCs w:val="28"/>
          <w:lang w:val="ru-RU"/>
        </w:rPr>
        <w:lastRenderedPageBreak/>
        <w:t>процесі реалізації ними свої прав та свобод. Досягнення справедливості та встановлення істини по справі пов'язані з необхідністю одержання об'єктивної інформації та розуміння слідчим процесу формування показань малолітніх та неповнолітніх, а також врахування їх соціально-психологічних особливостей, притаманних різним віковим групам. Адже, притягнення до відповідальності неповнолітніх, має певні особливості, які повинні бути відображені в законах України та усіх правових нормах. Неповнолітні повинні, з одного боку, знати і розуміти, що вони, як і всі громадяни, зобов’язані дотримуватись встановлених правил поведінки, та поважати закони, адже за кожне правопорушення є відповідальність. А з іншої сторони, застосування кримінальних норм до неповнолітнього повинне здійснюватись на засадах справедливої оцінки скоєного проступку та застосування заходів відповідного примусу, а також повинне здійснюватись забезпечення їх прав на захист.</w:t>
      </w:r>
    </w:p>
    <w:p w:rsidR="00DE45EF" w:rsidRPr="00372C29" w:rsidRDefault="00AA3E33" w:rsidP="003874EF">
      <w:pPr>
        <w:widowControl w:val="0"/>
        <w:spacing w:after="0" w:line="360" w:lineRule="auto"/>
        <w:ind w:firstLine="851"/>
        <w:jc w:val="both"/>
        <w:rPr>
          <w:rFonts w:ascii="Times New Roman" w:hAnsi="Times New Roman" w:cs="Times New Roman"/>
          <w:sz w:val="28"/>
          <w:szCs w:val="28"/>
        </w:rPr>
      </w:pPr>
      <w:r w:rsidRPr="00372C29">
        <w:rPr>
          <w:rFonts w:ascii="Times New Roman" w:hAnsi="Times New Roman" w:cs="Times New Roman"/>
          <w:i/>
          <w:sz w:val="28"/>
          <w:szCs w:val="28"/>
        </w:rPr>
        <w:t>Об’єкт і предмет дослідження</w:t>
      </w:r>
      <w:r w:rsidRPr="00372C29">
        <w:rPr>
          <w:rFonts w:ascii="Times New Roman" w:hAnsi="Times New Roman" w:cs="Times New Roman"/>
          <w:sz w:val="28"/>
          <w:szCs w:val="28"/>
        </w:rPr>
        <w:t xml:space="preserve">. </w:t>
      </w:r>
      <w:r w:rsidR="000F57F3" w:rsidRPr="00372C29">
        <w:rPr>
          <w:rFonts w:ascii="Times New Roman" w:hAnsi="Times New Roman" w:cs="Times New Roman"/>
          <w:sz w:val="28"/>
          <w:szCs w:val="28"/>
          <w:lang w:eastAsia="uk-UA"/>
        </w:rPr>
        <w:t>С</w:t>
      </w:r>
      <w:r w:rsidR="00DE45EF" w:rsidRPr="00372C29">
        <w:rPr>
          <w:rFonts w:ascii="Times New Roman" w:hAnsi="Times New Roman" w:cs="Times New Roman"/>
          <w:sz w:val="28"/>
          <w:szCs w:val="28"/>
          <w:lang w:eastAsia="uk-UA"/>
        </w:rPr>
        <w:t>фера суспільних відносин, що пов’язан</w:t>
      </w:r>
      <w:r w:rsidR="008B057B" w:rsidRPr="00372C29">
        <w:rPr>
          <w:rFonts w:ascii="Times New Roman" w:hAnsi="Times New Roman" w:cs="Times New Roman"/>
          <w:sz w:val="28"/>
          <w:szCs w:val="28"/>
          <w:lang w:eastAsia="uk-UA"/>
        </w:rPr>
        <w:t>і із визначенням</w:t>
      </w:r>
      <w:r w:rsidR="00DE45EF" w:rsidRPr="00372C29">
        <w:rPr>
          <w:rFonts w:ascii="Times New Roman" w:hAnsi="Times New Roman" w:cs="Times New Roman"/>
          <w:sz w:val="28"/>
          <w:szCs w:val="28"/>
          <w:lang w:eastAsia="uk-UA"/>
        </w:rPr>
        <w:t xml:space="preserve"> </w:t>
      </w:r>
      <w:r w:rsidR="008B057B" w:rsidRPr="00372C29">
        <w:rPr>
          <w:rFonts w:ascii="Times New Roman" w:hAnsi="Times New Roman" w:cs="Times New Roman"/>
          <w:iCs/>
          <w:sz w:val="28"/>
          <w:szCs w:val="28"/>
          <w:lang w:eastAsia="uk-UA"/>
        </w:rPr>
        <w:t>питання</w:t>
      </w:r>
      <w:r w:rsidR="00E33959" w:rsidRPr="00372C29">
        <w:rPr>
          <w:rFonts w:ascii="Times New Roman" w:eastAsia="Times New Roman" w:hAnsi="Times New Roman" w:cs="Times New Roman"/>
          <w:sz w:val="28"/>
          <w:szCs w:val="28"/>
          <w:lang w:eastAsia="ru-RU"/>
        </w:rPr>
        <w:t xml:space="preserve"> проблем досудового розслідування та судового розгляду кримінальних проваджень, щодо злочинів вчинених неповнолітніми в аспекті судової реформи в Україні</w:t>
      </w:r>
      <w:r w:rsidR="00E33959" w:rsidRPr="00372C29">
        <w:rPr>
          <w:rFonts w:ascii="Times New Roman" w:hAnsi="Times New Roman" w:cs="Times New Roman"/>
          <w:sz w:val="28"/>
          <w:szCs w:val="28"/>
          <w:lang w:eastAsia="uk-UA"/>
        </w:rPr>
        <w:t xml:space="preserve"> </w:t>
      </w:r>
      <w:r w:rsidR="000F57F3" w:rsidRPr="00372C29">
        <w:rPr>
          <w:rFonts w:ascii="Times New Roman" w:hAnsi="Times New Roman" w:cs="Times New Roman"/>
          <w:sz w:val="28"/>
          <w:szCs w:val="28"/>
          <w:lang w:eastAsia="uk-UA"/>
        </w:rPr>
        <w:t xml:space="preserve">є об’єктом нашого дослідження. </w:t>
      </w:r>
    </w:p>
    <w:p w:rsidR="004579F2" w:rsidRPr="00372C29" w:rsidRDefault="00075583" w:rsidP="003874EF">
      <w:pPr>
        <w:pStyle w:val="af3"/>
        <w:widowControl w:val="0"/>
        <w:shd w:val="clear" w:color="auto" w:fill="FFFFFF"/>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709"/>
          <w:tab w:val="left" w:pos="9781"/>
        </w:tabs>
        <w:spacing w:line="360" w:lineRule="auto"/>
        <w:ind w:firstLine="851"/>
        <w:jc w:val="both"/>
        <w:rPr>
          <w:rFonts w:ascii="Times New Roman" w:hAnsi="Times New Roman"/>
          <w:spacing w:val="-2"/>
          <w:sz w:val="28"/>
          <w:szCs w:val="28"/>
        </w:rPr>
      </w:pPr>
      <w:r w:rsidRPr="00372C29">
        <w:rPr>
          <w:rFonts w:ascii="Times New Roman" w:hAnsi="Times New Roman"/>
          <w:spacing w:val="-2"/>
          <w:sz w:val="28"/>
          <w:szCs w:val="28"/>
        </w:rPr>
        <w:t>Предметом дослідження кваліфікаційної роботи є</w:t>
      </w:r>
      <w:r w:rsidR="00E33959" w:rsidRPr="00372C29">
        <w:rPr>
          <w:rFonts w:ascii="Times New Roman" w:hAnsi="Times New Roman"/>
          <w:sz w:val="28"/>
          <w:szCs w:val="28"/>
        </w:rPr>
        <w:t xml:space="preserve"> проблеми досудового розслідування та судового розгляду кримінальних проваджень, щодо злочинів вчинених неповнолітніми в аспекті судової реформи в Україні</w:t>
      </w:r>
    </w:p>
    <w:p w:rsidR="00A94BEF" w:rsidRDefault="00AA3E33" w:rsidP="003874EF">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372C29">
        <w:rPr>
          <w:rFonts w:ascii="Times New Roman" w:hAnsi="Times New Roman" w:cs="Times New Roman"/>
          <w:i/>
          <w:sz w:val="28"/>
          <w:szCs w:val="28"/>
        </w:rPr>
        <w:t>Мета і завдання дослідження</w:t>
      </w:r>
      <w:r w:rsidR="00794476" w:rsidRPr="00372C29">
        <w:rPr>
          <w:rFonts w:ascii="Times New Roman" w:hAnsi="Times New Roman" w:cs="Times New Roman"/>
          <w:i/>
          <w:sz w:val="28"/>
          <w:szCs w:val="28"/>
        </w:rPr>
        <w:t>.</w:t>
      </w:r>
      <w:r w:rsidR="006E2F53" w:rsidRPr="00372C29">
        <w:rPr>
          <w:rFonts w:ascii="Times New Roman" w:hAnsi="Times New Roman" w:cs="Times New Roman"/>
          <w:sz w:val="28"/>
          <w:szCs w:val="28"/>
        </w:rPr>
        <w:t xml:space="preserve"> </w:t>
      </w:r>
      <w:r w:rsidR="008513B0" w:rsidRPr="00372C29">
        <w:rPr>
          <w:rFonts w:ascii="Times New Roman" w:hAnsi="Times New Roman" w:cs="Times New Roman"/>
          <w:sz w:val="28"/>
          <w:szCs w:val="28"/>
        </w:rPr>
        <w:t xml:space="preserve">Визначити </w:t>
      </w:r>
      <w:r w:rsidR="00E33959" w:rsidRPr="00372C29">
        <w:rPr>
          <w:rFonts w:ascii="Times New Roman" w:hAnsi="Times New Roman" w:cs="Times New Roman"/>
          <w:sz w:val="28"/>
          <w:szCs w:val="28"/>
        </w:rPr>
        <w:t>досвід правових досліджень, розкриття</w:t>
      </w:r>
      <w:r w:rsidR="009E6AF8">
        <w:rPr>
          <w:rFonts w:ascii="Times New Roman" w:hAnsi="Times New Roman" w:cs="Times New Roman"/>
          <w:sz w:val="28"/>
          <w:szCs w:val="28"/>
        </w:rPr>
        <w:t xml:space="preserve"> </w:t>
      </w:r>
      <w:r w:rsidR="00E33959" w:rsidRPr="00372C29">
        <w:rPr>
          <w:rFonts w:ascii="Times New Roman" w:hAnsi="Times New Roman" w:cs="Times New Roman"/>
          <w:sz w:val="28"/>
          <w:szCs w:val="28"/>
        </w:rPr>
        <w:t xml:space="preserve">сутності інституту кримінального процесу у </w:t>
      </w:r>
      <w:r w:rsidR="00E33959" w:rsidRPr="00372C29">
        <w:rPr>
          <w:rFonts w:ascii="Times New Roman" w:eastAsia="Times New Roman" w:hAnsi="Times New Roman" w:cs="Times New Roman"/>
          <w:sz w:val="28"/>
          <w:szCs w:val="28"/>
          <w:lang w:eastAsia="ru-RU"/>
        </w:rPr>
        <w:t>досудовому розслідуванні та судовому розгляді кримінальних проваджень, щодо злочинів вчинених неповнолітніми в аспекті судової реформи в Україні</w:t>
      </w:r>
      <w:r w:rsidR="00A94BEF">
        <w:rPr>
          <w:rFonts w:ascii="Times New Roman" w:eastAsia="Times New Roman" w:hAnsi="Times New Roman" w:cs="Times New Roman"/>
          <w:sz w:val="28"/>
          <w:szCs w:val="28"/>
          <w:lang w:eastAsia="ru-RU"/>
        </w:rPr>
        <w:t>.</w:t>
      </w:r>
    </w:p>
    <w:p w:rsidR="00794476" w:rsidRPr="00372C29" w:rsidRDefault="00794476" w:rsidP="003874EF">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372C29">
        <w:rPr>
          <w:rFonts w:ascii="Times New Roman" w:eastAsia="Times New Roman" w:hAnsi="Times New Roman" w:cs="Times New Roman"/>
          <w:sz w:val="28"/>
          <w:szCs w:val="28"/>
          <w:lang w:eastAsia="ru-RU"/>
        </w:rPr>
        <w:t xml:space="preserve">Зазначені мета та об’єкт роботи зумовили наступні </w:t>
      </w:r>
      <w:r w:rsidRPr="00372C29">
        <w:rPr>
          <w:rFonts w:ascii="Times New Roman" w:eastAsia="Times New Roman" w:hAnsi="Times New Roman" w:cs="Times New Roman"/>
          <w:i/>
          <w:sz w:val="28"/>
          <w:szCs w:val="28"/>
          <w:lang w:eastAsia="ru-RU"/>
        </w:rPr>
        <w:t>завдання дослідження</w:t>
      </w:r>
      <w:r w:rsidRPr="00372C29">
        <w:rPr>
          <w:rFonts w:ascii="Times New Roman" w:eastAsia="Times New Roman" w:hAnsi="Times New Roman" w:cs="Times New Roman"/>
          <w:sz w:val="28"/>
          <w:szCs w:val="28"/>
          <w:lang w:eastAsia="ru-RU"/>
        </w:rPr>
        <w:t>, які мають бути вирішені в роботі:</w:t>
      </w:r>
    </w:p>
    <w:p w:rsidR="00585D8D" w:rsidRPr="00372C29" w:rsidRDefault="00372C29" w:rsidP="003874EF">
      <w:pPr>
        <w:pStyle w:val="a8"/>
        <w:widowControl w:val="0"/>
        <w:numPr>
          <w:ilvl w:val="0"/>
          <w:numId w:val="2"/>
        </w:numPr>
        <w:autoSpaceDE w:val="0"/>
        <w:autoSpaceDN w:val="0"/>
        <w:adjustRightInd w:val="0"/>
        <w:spacing w:after="0" w:line="360" w:lineRule="auto"/>
        <w:ind w:left="0" w:firstLine="851"/>
        <w:jc w:val="both"/>
        <w:rPr>
          <w:rFonts w:ascii="Times New Roman" w:hAnsi="Times New Roman" w:cs="Times New Roman"/>
          <w:sz w:val="28"/>
          <w:szCs w:val="28"/>
          <w:lang w:val="ru-RU"/>
        </w:rPr>
      </w:pPr>
      <w:r w:rsidRPr="00372C29">
        <w:rPr>
          <w:rFonts w:ascii="Times New Roman" w:eastAsia="Times New Roman" w:hAnsi="Times New Roman" w:cs="Times New Roman"/>
          <w:sz w:val="28"/>
          <w:szCs w:val="28"/>
          <w:lang w:eastAsia="ru-RU"/>
        </w:rPr>
        <w:t xml:space="preserve">визначити </w:t>
      </w:r>
      <w:r w:rsidRPr="00372C29">
        <w:rPr>
          <w:rFonts w:ascii="Times New Roman" w:hAnsi="Times New Roman" w:cs="Times New Roman"/>
          <w:sz w:val="28"/>
          <w:szCs w:val="28"/>
          <w:lang w:val="ru-RU"/>
        </w:rPr>
        <w:t>проблеми до</w:t>
      </w:r>
      <w:r>
        <w:rPr>
          <w:rFonts w:ascii="Times New Roman" w:hAnsi="Times New Roman" w:cs="Times New Roman"/>
          <w:sz w:val="28"/>
          <w:szCs w:val="28"/>
          <w:lang w:val="ru-RU"/>
        </w:rPr>
        <w:t xml:space="preserve">судового </w:t>
      </w:r>
      <w:r w:rsidR="00211C87">
        <w:rPr>
          <w:rFonts w:ascii="Times New Roman" w:hAnsi="Times New Roman" w:cs="Times New Roman"/>
          <w:sz w:val="28"/>
          <w:szCs w:val="28"/>
          <w:lang w:val="ru-RU"/>
        </w:rPr>
        <w:t>розслідування у</w:t>
      </w:r>
      <w:r>
        <w:rPr>
          <w:rFonts w:ascii="Times New Roman" w:hAnsi="Times New Roman" w:cs="Times New Roman"/>
          <w:sz w:val="28"/>
          <w:szCs w:val="28"/>
          <w:lang w:val="ru-RU"/>
        </w:rPr>
        <w:t xml:space="preserve"> справах про </w:t>
      </w:r>
      <w:r w:rsidRPr="00372C29">
        <w:rPr>
          <w:rFonts w:ascii="Times New Roman" w:hAnsi="Times New Roman" w:cs="Times New Roman"/>
          <w:sz w:val="28"/>
          <w:szCs w:val="28"/>
          <w:lang w:val="ru-RU"/>
        </w:rPr>
        <w:t>злочини вчинені н</w:t>
      </w:r>
      <w:r w:rsidR="00E33959" w:rsidRPr="00372C29">
        <w:rPr>
          <w:rFonts w:ascii="Times New Roman" w:hAnsi="Times New Roman" w:cs="Times New Roman"/>
          <w:sz w:val="28"/>
          <w:szCs w:val="28"/>
          <w:lang w:val="ru-RU"/>
        </w:rPr>
        <w:t>еповнолітн</w:t>
      </w:r>
      <w:r w:rsidRPr="00372C29">
        <w:rPr>
          <w:rFonts w:ascii="Times New Roman" w:hAnsi="Times New Roman" w:cs="Times New Roman"/>
          <w:sz w:val="28"/>
          <w:szCs w:val="28"/>
          <w:lang w:val="ru-RU"/>
        </w:rPr>
        <w:t>іми</w:t>
      </w:r>
    </w:p>
    <w:p w:rsidR="00E33959" w:rsidRPr="00372C29" w:rsidRDefault="00372C29" w:rsidP="003874EF">
      <w:pPr>
        <w:pStyle w:val="a8"/>
        <w:widowControl w:val="0"/>
        <w:numPr>
          <w:ilvl w:val="0"/>
          <w:numId w:val="2"/>
        </w:numPr>
        <w:spacing w:after="0" w:line="360" w:lineRule="auto"/>
        <w:ind w:left="0" w:firstLine="851"/>
        <w:jc w:val="both"/>
        <w:rPr>
          <w:rFonts w:ascii="Times New Roman" w:eastAsia="Times New Roman" w:hAnsi="Times New Roman" w:cs="Times New Roman"/>
          <w:sz w:val="28"/>
          <w:szCs w:val="28"/>
          <w:lang w:eastAsia="ru-RU"/>
        </w:rPr>
      </w:pPr>
      <w:r w:rsidRPr="00372C29">
        <w:rPr>
          <w:rFonts w:ascii="Times New Roman" w:hAnsi="Times New Roman" w:cs="Times New Roman"/>
          <w:sz w:val="28"/>
          <w:szCs w:val="28"/>
          <w:lang w:val="ru-RU"/>
        </w:rPr>
        <w:t>дослідити о</w:t>
      </w:r>
      <w:r w:rsidR="00E33959" w:rsidRPr="00372C29">
        <w:rPr>
          <w:rFonts w:ascii="Times New Roman" w:hAnsi="Times New Roman" w:cs="Times New Roman"/>
          <w:sz w:val="28"/>
          <w:szCs w:val="28"/>
          <w:lang w:val="ru-RU"/>
        </w:rPr>
        <w:t xml:space="preserve">собливості судового розгляду </w:t>
      </w:r>
      <w:r w:rsidRPr="00372C29">
        <w:rPr>
          <w:rFonts w:ascii="Times New Roman" w:hAnsi="Times New Roman" w:cs="Times New Roman"/>
          <w:sz w:val="28"/>
          <w:szCs w:val="28"/>
          <w:lang w:val="ru-RU"/>
        </w:rPr>
        <w:t xml:space="preserve">кримінальних </w:t>
      </w:r>
      <w:r w:rsidRPr="00372C29">
        <w:rPr>
          <w:rFonts w:ascii="Times New Roman" w:hAnsi="Times New Roman" w:cs="Times New Roman"/>
          <w:sz w:val="28"/>
          <w:szCs w:val="28"/>
          <w:lang w:val="ru-RU"/>
        </w:rPr>
        <w:lastRenderedPageBreak/>
        <w:t>проваджень, щодо злочинів вчинених неповнолітніми</w:t>
      </w:r>
    </w:p>
    <w:p w:rsidR="00585D8D" w:rsidRPr="00372C29" w:rsidRDefault="00372C29" w:rsidP="003874EF">
      <w:pPr>
        <w:pStyle w:val="a8"/>
        <w:widowControl w:val="0"/>
        <w:numPr>
          <w:ilvl w:val="0"/>
          <w:numId w:val="2"/>
        </w:numPr>
        <w:spacing w:after="0" w:line="360" w:lineRule="auto"/>
        <w:ind w:left="0" w:firstLine="851"/>
        <w:jc w:val="both"/>
        <w:rPr>
          <w:rFonts w:ascii="Times New Roman" w:hAnsi="Times New Roman" w:cs="Times New Roman"/>
          <w:bCs/>
          <w:sz w:val="28"/>
          <w:szCs w:val="28"/>
        </w:rPr>
      </w:pPr>
      <w:r w:rsidRPr="00372C29">
        <w:rPr>
          <w:rFonts w:ascii="Times New Roman" w:eastAsia="Times New Roman" w:hAnsi="Times New Roman" w:cs="Times New Roman"/>
          <w:sz w:val="28"/>
          <w:szCs w:val="28"/>
          <w:lang w:eastAsia="ru-RU"/>
        </w:rPr>
        <w:t>проаналізувати</w:t>
      </w:r>
      <w:r w:rsidR="00585D8D" w:rsidRPr="00372C29">
        <w:rPr>
          <w:rFonts w:ascii="Times New Roman" w:eastAsia="Times New Roman" w:hAnsi="Times New Roman" w:cs="Times New Roman"/>
          <w:sz w:val="28"/>
          <w:szCs w:val="28"/>
          <w:lang w:eastAsia="ru-RU"/>
        </w:rPr>
        <w:t xml:space="preserve"> </w:t>
      </w:r>
      <w:r w:rsidR="00585D8D" w:rsidRPr="00372C29">
        <w:rPr>
          <w:rFonts w:ascii="Times New Roman" w:hAnsi="Times New Roman" w:cs="Times New Roman"/>
          <w:bCs/>
          <w:sz w:val="28"/>
          <w:szCs w:val="28"/>
        </w:rPr>
        <w:t xml:space="preserve">вплив </w:t>
      </w:r>
      <w:r w:rsidR="00E33959" w:rsidRPr="00372C29">
        <w:rPr>
          <w:rFonts w:ascii="Times New Roman" w:hAnsi="Times New Roman" w:cs="Times New Roman"/>
          <w:bCs/>
          <w:sz w:val="28"/>
          <w:szCs w:val="28"/>
        </w:rPr>
        <w:t xml:space="preserve">судової </w:t>
      </w:r>
      <w:r w:rsidR="00585D8D" w:rsidRPr="00372C29">
        <w:rPr>
          <w:rFonts w:ascii="Times New Roman" w:hAnsi="Times New Roman" w:cs="Times New Roman"/>
          <w:bCs/>
          <w:sz w:val="28"/>
          <w:szCs w:val="28"/>
        </w:rPr>
        <w:t xml:space="preserve">правової реформи </w:t>
      </w:r>
      <w:r w:rsidR="00E33959" w:rsidRPr="00372C29">
        <w:rPr>
          <w:rFonts w:ascii="Times New Roman" w:hAnsi="Times New Roman" w:cs="Times New Roman"/>
          <w:bCs/>
          <w:sz w:val="28"/>
          <w:szCs w:val="28"/>
        </w:rPr>
        <w:t>у кримінальному провадженні</w:t>
      </w:r>
    </w:p>
    <w:p w:rsidR="00585D8D" w:rsidRPr="00372C29" w:rsidRDefault="00585D8D" w:rsidP="003874EF">
      <w:pPr>
        <w:pStyle w:val="a8"/>
        <w:widowControl w:val="0"/>
        <w:numPr>
          <w:ilvl w:val="0"/>
          <w:numId w:val="2"/>
        </w:numPr>
        <w:spacing w:after="0" w:line="360" w:lineRule="auto"/>
        <w:ind w:left="0" w:firstLine="851"/>
        <w:jc w:val="both"/>
        <w:rPr>
          <w:rFonts w:ascii="Times New Roman" w:hAnsi="Times New Roman" w:cs="Times New Roman"/>
          <w:bCs/>
          <w:sz w:val="28"/>
          <w:szCs w:val="28"/>
        </w:rPr>
      </w:pPr>
      <w:r w:rsidRPr="00372C29">
        <w:rPr>
          <w:rFonts w:ascii="Times New Roman" w:hAnsi="Times New Roman" w:cs="Times New Roman"/>
          <w:bCs/>
          <w:sz w:val="28"/>
          <w:szCs w:val="28"/>
        </w:rPr>
        <w:t xml:space="preserve">охарактеризувати шляхи удосконалення реформування законодавства </w:t>
      </w:r>
      <w:r w:rsidR="00372C29">
        <w:rPr>
          <w:rFonts w:ascii="Times New Roman" w:hAnsi="Times New Roman" w:cs="Times New Roman"/>
          <w:bCs/>
          <w:sz w:val="28"/>
          <w:szCs w:val="28"/>
        </w:rPr>
        <w:t xml:space="preserve">у сфері розслідування кримінальних проваджень щодо злочинів, вчинених неповнолітніми. </w:t>
      </w:r>
    </w:p>
    <w:p w:rsidR="00731480" w:rsidRPr="003874EF" w:rsidRDefault="00AA3E33" w:rsidP="003874EF">
      <w:pPr>
        <w:widowControl w:val="0"/>
        <w:spacing w:after="0" w:line="360" w:lineRule="auto"/>
        <w:ind w:firstLine="851"/>
        <w:jc w:val="both"/>
        <w:rPr>
          <w:rFonts w:ascii="Times New Roman" w:hAnsi="Times New Roman" w:cs="Times New Roman"/>
          <w:sz w:val="28"/>
          <w:szCs w:val="28"/>
        </w:rPr>
      </w:pPr>
      <w:r w:rsidRPr="00372C29">
        <w:rPr>
          <w:rFonts w:ascii="Times New Roman" w:hAnsi="Times New Roman" w:cs="Times New Roman"/>
          <w:i/>
          <w:sz w:val="28"/>
          <w:szCs w:val="28"/>
        </w:rPr>
        <w:t>Ступінь наукової розробки теми.</w:t>
      </w:r>
      <w:r w:rsidRPr="00372C29">
        <w:rPr>
          <w:rFonts w:ascii="Times New Roman" w:hAnsi="Times New Roman" w:cs="Times New Roman"/>
          <w:sz w:val="28"/>
          <w:szCs w:val="28"/>
        </w:rPr>
        <w:t xml:space="preserve"> </w:t>
      </w:r>
      <w:r w:rsidR="003874EF" w:rsidRPr="003874EF">
        <w:rPr>
          <w:rFonts w:ascii="Times New Roman" w:hAnsi="Times New Roman" w:cs="Times New Roman"/>
          <w:sz w:val="28"/>
          <w:szCs w:val="28"/>
        </w:rPr>
        <w:t>Окреслена проблема, безумовно,актуальна, проте ґрунтовноще невивчена.Значний внесок у дослідження злочинності неповнолітніх зробили такі науковці: Ю. А. Абросімова, В. С. Афанасьєв, О. М. Бандурка, І.Г. Богатирьов, В. В. Василевич, Д. Л. Виговський, В. В. Голіна, О.М. Гумін, О. М. Джужа, Н. П. Дубініна, В. І. Женунтій, Р. І. Ісаков, Т. Л. Кальченко, І. І. Карпець, О. Г. Колб, І. С. Кон, С. М.Корецький, М. М. Корчовий, В. М. Кудрявцева, Н. Ф. Кузнєцова, І. І. Лановенко, П. П. Михайленко, А. Й. Міллер, Г. М. Міньковський, В.Л. Ортинський, Г. В. Осипов, Т. Г. Перепелиця, Г. О. Пономаренко, О. Р. Ратинова, Ф. М. Решетнікова, А. Б. Романюк, О. Б. Сахаров, Н. О. Сущенко, Д. М. Тичина, О. М. Хархан та інші.  Дослідженню різних аспектів злочинності неповнолітніх присвячено низку наукових робіт іукраїнських,і зарубіжнихвчених.</w:t>
      </w:r>
      <w:r w:rsidR="003874EF">
        <w:rPr>
          <w:rFonts w:ascii="Times New Roman" w:hAnsi="Times New Roman" w:cs="Times New Roman"/>
          <w:sz w:val="28"/>
          <w:szCs w:val="28"/>
        </w:rPr>
        <w:t xml:space="preserve"> </w:t>
      </w:r>
    </w:p>
    <w:p w:rsidR="00060463" w:rsidRPr="003874EF" w:rsidRDefault="00AA3E33" w:rsidP="003874EF">
      <w:pPr>
        <w:widowControl w:val="0"/>
        <w:spacing w:after="0" w:line="360" w:lineRule="auto"/>
        <w:ind w:firstLine="851"/>
        <w:jc w:val="both"/>
        <w:rPr>
          <w:rFonts w:ascii="Times New Roman" w:hAnsi="Times New Roman" w:cs="Times New Roman"/>
          <w:sz w:val="28"/>
          <w:szCs w:val="28"/>
        </w:rPr>
      </w:pPr>
      <w:r w:rsidRPr="005C103E">
        <w:rPr>
          <w:rFonts w:ascii="Times New Roman" w:hAnsi="Times New Roman" w:cs="Times New Roman"/>
          <w:i/>
          <w:sz w:val="28"/>
          <w:szCs w:val="28"/>
        </w:rPr>
        <w:t>Опис проблеми, що досліджується.</w:t>
      </w:r>
      <w:r w:rsidRPr="005C103E">
        <w:rPr>
          <w:rFonts w:ascii="Times New Roman" w:hAnsi="Times New Roman" w:cs="Times New Roman"/>
          <w:sz w:val="28"/>
          <w:szCs w:val="28"/>
        </w:rPr>
        <w:t xml:space="preserve"> </w:t>
      </w:r>
      <w:r w:rsidR="00060463" w:rsidRPr="003874EF">
        <w:rPr>
          <w:rFonts w:ascii="Times New Roman" w:hAnsi="Times New Roman" w:cs="Times New Roman"/>
          <w:sz w:val="28"/>
          <w:szCs w:val="28"/>
        </w:rPr>
        <w:t xml:space="preserve">Процедура початку досудового </w:t>
      </w:r>
      <w:r w:rsidR="00A00368" w:rsidRPr="003874EF">
        <w:rPr>
          <w:rFonts w:ascii="Times New Roman" w:hAnsi="Times New Roman" w:cs="Times New Roman"/>
          <w:sz w:val="28"/>
          <w:szCs w:val="28"/>
          <w:lang w:val="ru-RU"/>
        </w:rPr>
        <w:t>розслідування</w:t>
      </w:r>
      <w:r w:rsidR="00060463" w:rsidRPr="003874EF">
        <w:rPr>
          <w:rFonts w:ascii="Times New Roman" w:hAnsi="Times New Roman" w:cs="Times New Roman"/>
          <w:sz w:val="28"/>
          <w:szCs w:val="28"/>
        </w:rPr>
        <w:t xml:space="preserve"> є першим етапом кримінального провадження щодо неповнолітніх. Чинна норма Кримінального процесуального закону не передбачає будь-яких процесуальних особливостей від моменту подання заяви, повідомлення про вчинене кримінальне правопорушення або після самостійного виявлення слідчим, прокурором до внесення відомостей до Єдиного реєстру досудових розслідувань та початку розслідування, крім випадків, визначених у ч. 3 ст. 214 КПК України. У попередніх дослідженнях ми звертали вже увагу, що кримінальне провадження щодо неповнолітніх характеризується не тільки специфікою свого змісту, а і особливостями завдань, які повинні бути вирішені з моменту внесення відомостей про </w:t>
      </w:r>
      <w:r w:rsidR="00060463" w:rsidRPr="003874EF">
        <w:rPr>
          <w:rFonts w:ascii="Times New Roman" w:hAnsi="Times New Roman" w:cs="Times New Roman"/>
          <w:sz w:val="28"/>
          <w:szCs w:val="28"/>
        </w:rPr>
        <w:lastRenderedPageBreak/>
        <w:t xml:space="preserve">кримінальне правопорушення, вчинене неповнолітнім, до ЄРДР і до ухвалення судового рішення. Обмеження у часі уповноважених на початок досудового розслідування осіб у порівнянні з вимогами попереднього КПК на сьогоднішній день оцінюється неоднозначно. </w:t>
      </w:r>
    </w:p>
    <w:p w:rsidR="00060463" w:rsidRPr="00DF66FD" w:rsidRDefault="00211C87"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DF66FD">
        <w:rPr>
          <w:rFonts w:ascii="Times New Roman" w:hAnsi="Times New Roman" w:cs="Times New Roman"/>
          <w:color w:val="000000"/>
          <w:sz w:val="28"/>
          <w:szCs w:val="28"/>
          <w:shd w:val="clear" w:color="auto" w:fill="FFFFFF"/>
        </w:rPr>
        <w:t xml:space="preserve">Порядок кримінального провадження та </w:t>
      </w:r>
      <w:r w:rsidRPr="00F4681C">
        <w:rPr>
          <w:rFonts w:ascii="Times New Roman" w:hAnsi="Times New Roman" w:cs="Times New Roman"/>
          <w:sz w:val="28"/>
          <w:szCs w:val="28"/>
        </w:rPr>
        <w:t>особливості розслідування</w:t>
      </w:r>
      <w:r w:rsidRPr="00DF66FD">
        <w:rPr>
          <w:rFonts w:ascii="Times New Roman" w:hAnsi="Times New Roman" w:cs="Times New Roman"/>
          <w:color w:val="000000"/>
          <w:sz w:val="28"/>
          <w:szCs w:val="28"/>
          <w:shd w:val="clear" w:color="auto" w:fill="FFFFFF"/>
        </w:rPr>
        <w:t xml:space="preserve"> щодо неповнолітніх визначається загальними правилами Кримінального процесуального кодексу України (далі КПК) з урахуванням особливостей, передбачених</w:t>
      </w:r>
      <w:r w:rsidR="009E6AF8" w:rsidRPr="00F4681C">
        <w:rPr>
          <w:rFonts w:ascii="Times New Roman" w:hAnsi="Times New Roman" w:cs="Times New Roman"/>
          <w:sz w:val="28"/>
          <w:szCs w:val="28"/>
        </w:rPr>
        <w:t xml:space="preserve"> 38 Главі КПК, яка має назву </w:t>
      </w:r>
      <w:r w:rsidRPr="00F4681C">
        <w:rPr>
          <w:rFonts w:ascii="Times New Roman" w:hAnsi="Times New Roman" w:cs="Times New Roman"/>
          <w:sz w:val="28"/>
          <w:szCs w:val="28"/>
        </w:rPr>
        <w:t>«</w:t>
      </w:r>
      <w:r w:rsidR="009E6AF8" w:rsidRPr="00F4681C">
        <w:rPr>
          <w:rFonts w:ascii="Times New Roman" w:hAnsi="Times New Roman" w:cs="Times New Roman"/>
          <w:sz w:val="28"/>
          <w:szCs w:val="28"/>
        </w:rPr>
        <w:t>Кримінальне</w:t>
      </w:r>
      <w:r w:rsidRPr="00F4681C">
        <w:rPr>
          <w:rFonts w:ascii="Times New Roman" w:hAnsi="Times New Roman" w:cs="Times New Roman"/>
          <w:sz w:val="28"/>
          <w:szCs w:val="28"/>
        </w:rPr>
        <w:t xml:space="preserve"> </w:t>
      </w:r>
      <w:r w:rsidR="009E6AF8" w:rsidRPr="00F4681C">
        <w:rPr>
          <w:rFonts w:ascii="Times New Roman" w:hAnsi="Times New Roman" w:cs="Times New Roman"/>
          <w:sz w:val="28"/>
          <w:szCs w:val="28"/>
        </w:rPr>
        <w:t>провадження щодо неповнолітніх</w:t>
      </w:r>
      <w:r w:rsidRPr="00F4681C">
        <w:rPr>
          <w:rFonts w:ascii="Times New Roman" w:hAnsi="Times New Roman" w:cs="Times New Roman"/>
          <w:sz w:val="28"/>
          <w:szCs w:val="28"/>
        </w:rPr>
        <w:t>»</w:t>
      </w:r>
      <w:r w:rsidR="009E6AF8" w:rsidRPr="00F4681C">
        <w:rPr>
          <w:rFonts w:ascii="Times New Roman" w:hAnsi="Times New Roman" w:cs="Times New Roman"/>
          <w:sz w:val="28"/>
          <w:szCs w:val="28"/>
        </w:rPr>
        <w:t xml:space="preserve"> які стосуються предмета доказування у</w:t>
      </w:r>
      <w:r w:rsidR="00DF3A71" w:rsidRPr="00F4681C">
        <w:rPr>
          <w:rFonts w:ascii="Times New Roman" w:hAnsi="Times New Roman" w:cs="Times New Roman"/>
          <w:sz w:val="28"/>
          <w:szCs w:val="28"/>
        </w:rPr>
        <w:t xml:space="preserve"> </w:t>
      </w:r>
      <w:r w:rsidR="009E6AF8" w:rsidRPr="00F4681C">
        <w:rPr>
          <w:rFonts w:ascii="Times New Roman" w:hAnsi="Times New Roman" w:cs="Times New Roman"/>
          <w:sz w:val="28"/>
          <w:szCs w:val="28"/>
        </w:rPr>
        <w:t>діяннях, що учиняються даними особами, допит неповнолітнього</w:t>
      </w:r>
      <w:r w:rsidR="00DF3A71" w:rsidRPr="00F4681C">
        <w:rPr>
          <w:rFonts w:ascii="Times New Roman" w:hAnsi="Times New Roman" w:cs="Times New Roman"/>
          <w:sz w:val="28"/>
          <w:szCs w:val="28"/>
        </w:rPr>
        <w:t xml:space="preserve"> </w:t>
      </w:r>
      <w:r w:rsidR="009E6AF8" w:rsidRPr="00F4681C">
        <w:rPr>
          <w:rFonts w:ascii="Times New Roman" w:hAnsi="Times New Roman" w:cs="Times New Roman"/>
          <w:sz w:val="28"/>
          <w:szCs w:val="28"/>
        </w:rPr>
        <w:t>підозрюваного, застосування до неповнолітніх запобіжних заходів, передання</w:t>
      </w:r>
      <w:r w:rsidR="00DF3A71" w:rsidRPr="00F4681C">
        <w:rPr>
          <w:rFonts w:ascii="Times New Roman" w:hAnsi="Times New Roman" w:cs="Times New Roman"/>
          <w:sz w:val="28"/>
          <w:szCs w:val="28"/>
        </w:rPr>
        <w:t xml:space="preserve"> </w:t>
      </w:r>
      <w:r w:rsidR="009E6AF8" w:rsidRPr="00F4681C">
        <w:rPr>
          <w:rFonts w:ascii="Times New Roman" w:hAnsi="Times New Roman" w:cs="Times New Roman"/>
          <w:sz w:val="28"/>
          <w:szCs w:val="28"/>
        </w:rPr>
        <w:t>неповнолітнього підозрюваного під нагляд, особливості судового розгляду та</w:t>
      </w:r>
      <w:r w:rsidR="00DF3A71" w:rsidRPr="00F4681C">
        <w:rPr>
          <w:rFonts w:ascii="Times New Roman" w:hAnsi="Times New Roman" w:cs="Times New Roman"/>
          <w:sz w:val="28"/>
          <w:szCs w:val="28"/>
        </w:rPr>
        <w:t xml:space="preserve"> </w:t>
      </w:r>
      <w:r w:rsidR="009E6AF8" w:rsidRPr="00F4681C">
        <w:rPr>
          <w:rFonts w:ascii="Times New Roman" w:hAnsi="Times New Roman" w:cs="Times New Roman"/>
          <w:sz w:val="28"/>
          <w:szCs w:val="28"/>
        </w:rPr>
        <w:t>ін.</w:t>
      </w:r>
      <w:r w:rsidR="00DF66FD" w:rsidRPr="00F4681C">
        <w:rPr>
          <w:rFonts w:ascii="Times New Roman" w:hAnsi="Times New Roman" w:cs="Times New Roman"/>
          <w:sz w:val="28"/>
          <w:szCs w:val="28"/>
        </w:rPr>
        <w:t xml:space="preserve"> </w:t>
      </w:r>
      <w:r w:rsidR="009E6AF8" w:rsidRPr="00DF66FD">
        <w:rPr>
          <w:rFonts w:ascii="Times New Roman" w:hAnsi="Times New Roman" w:cs="Times New Roman"/>
          <w:sz w:val="28"/>
          <w:szCs w:val="28"/>
          <w:lang w:val="ru-RU"/>
        </w:rPr>
        <w:t>Крім того, цим розділом визначається особливий порядок застосування</w:t>
      </w:r>
      <w:r w:rsidR="00DF3A71" w:rsidRPr="00DF66FD">
        <w:rPr>
          <w:rFonts w:ascii="Times New Roman" w:hAnsi="Times New Roman" w:cs="Times New Roman"/>
          <w:sz w:val="28"/>
          <w:szCs w:val="28"/>
          <w:lang w:val="ru-RU"/>
        </w:rPr>
        <w:t xml:space="preserve"> </w:t>
      </w:r>
      <w:r w:rsidR="009E6AF8" w:rsidRPr="00DF66FD">
        <w:rPr>
          <w:rFonts w:ascii="Times New Roman" w:hAnsi="Times New Roman" w:cs="Times New Roman"/>
          <w:sz w:val="28"/>
          <w:szCs w:val="28"/>
          <w:lang w:val="ru-RU"/>
        </w:rPr>
        <w:t>примусових заходів виховного характеру до неповнолітніх, які не досягли віку</w:t>
      </w:r>
      <w:r w:rsidR="00DF3A71" w:rsidRPr="00DF66FD">
        <w:rPr>
          <w:rFonts w:ascii="Times New Roman" w:hAnsi="Times New Roman" w:cs="Times New Roman"/>
          <w:sz w:val="28"/>
          <w:szCs w:val="28"/>
          <w:lang w:val="ru-RU"/>
        </w:rPr>
        <w:t xml:space="preserve"> </w:t>
      </w:r>
      <w:r w:rsidR="009E6AF8" w:rsidRPr="00DF66FD">
        <w:rPr>
          <w:rFonts w:ascii="Times New Roman" w:hAnsi="Times New Roman" w:cs="Times New Roman"/>
          <w:sz w:val="28"/>
          <w:szCs w:val="28"/>
          <w:lang w:val="ru-RU"/>
        </w:rPr>
        <w:t>кримінальної відповідальності.</w:t>
      </w:r>
    </w:p>
    <w:p w:rsidR="00060463" w:rsidRPr="00DF66FD" w:rsidRDefault="00060463" w:rsidP="003874EF">
      <w:pPr>
        <w:pStyle w:val="rvps2"/>
        <w:widowControl w:val="0"/>
        <w:shd w:val="clear" w:color="auto" w:fill="FFFFFF"/>
        <w:spacing w:before="0" w:beforeAutospacing="0" w:after="0" w:afterAutospacing="0" w:line="360" w:lineRule="auto"/>
        <w:ind w:firstLine="851"/>
        <w:jc w:val="both"/>
        <w:rPr>
          <w:color w:val="000000"/>
          <w:sz w:val="28"/>
          <w:szCs w:val="28"/>
          <w:lang w:val="uk-UA"/>
        </w:rPr>
      </w:pPr>
      <w:r>
        <w:rPr>
          <w:color w:val="000000"/>
          <w:sz w:val="28"/>
          <w:szCs w:val="28"/>
          <w:lang w:val="uk-UA"/>
        </w:rPr>
        <w:t xml:space="preserve">Досудове розслідування кримінального провадження проводиться органами досудового розслідування у відповідності до вимог Розділу ІІІ «Досудове розслідування» КПК. </w:t>
      </w:r>
    </w:p>
    <w:p w:rsidR="00DF66FD" w:rsidRPr="003874EF" w:rsidRDefault="00060463" w:rsidP="003874EF">
      <w:pPr>
        <w:widowControl w:val="0"/>
        <w:spacing w:after="0" w:line="360" w:lineRule="auto"/>
        <w:ind w:firstLine="851"/>
        <w:jc w:val="both"/>
        <w:rPr>
          <w:rFonts w:ascii="Times New Roman" w:hAnsi="Times New Roman" w:cs="Times New Roman"/>
          <w:color w:val="000000" w:themeColor="text1"/>
          <w:sz w:val="28"/>
          <w:szCs w:val="28"/>
        </w:rPr>
      </w:pPr>
      <w:bookmarkStart w:id="1" w:name="n3880"/>
      <w:bookmarkEnd w:id="1"/>
      <w:r>
        <w:rPr>
          <w:rFonts w:ascii="Times New Roman" w:hAnsi="Times New Roman" w:cs="Times New Roman"/>
          <w:color w:val="000000" w:themeColor="text1"/>
          <w:sz w:val="28"/>
          <w:szCs w:val="28"/>
        </w:rPr>
        <w:t xml:space="preserve">Проте, враховуючи вікові та психологічні особливості особи, яка вчинила кримінальне правопорушення, </w:t>
      </w:r>
      <w:hyperlink r:id="rId9" w:anchor="n3880" w:tooltip="Глава 38." w:history="1">
        <w:r>
          <w:rPr>
            <w:rStyle w:val="a7"/>
            <w:rFonts w:ascii="Times New Roman" w:hAnsi="Times New Roman" w:cs="Times New Roman"/>
            <w:color w:val="000000" w:themeColor="text1"/>
            <w:sz w:val="28"/>
            <w:szCs w:val="28"/>
            <w:u w:val="none"/>
          </w:rPr>
          <w:t>к</w:t>
        </w:r>
        <w:r w:rsidR="00DF66FD" w:rsidRPr="00DF66FD">
          <w:rPr>
            <w:rStyle w:val="a7"/>
            <w:rFonts w:ascii="Times New Roman" w:hAnsi="Times New Roman" w:cs="Times New Roman"/>
            <w:color w:val="000000" w:themeColor="text1"/>
            <w:sz w:val="28"/>
            <w:szCs w:val="28"/>
            <w:u w:val="none"/>
          </w:rPr>
          <w:t>римінальне провадження щодо неповнолітніх</w:t>
        </w:r>
      </w:hyperlink>
      <w:r w:rsidR="00DF66FD" w:rsidRPr="00DF66FD">
        <w:rPr>
          <w:rFonts w:ascii="Times New Roman" w:hAnsi="Times New Roman" w:cs="Times New Roman"/>
          <w:color w:val="000000" w:themeColor="text1"/>
          <w:sz w:val="28"/>
          <w:szCs w:val="28"/>
        </w:rPr>
        <w:t xml:space="preserve"> має певні особливості, так кримінальни процесуальним законодавством визначені загальні правила:</w:t>
      </w:r>
      <w:bookmarkStart w:id="2" w:name="n3881"/>
      <w:bookmarkEnd w:id="2"/>
      <w:r w:rsidR="003874EF">
        <w:rPr>
          <w:rFonts w:ascii="Times New Roman" w:hAnsi="Times New Roman" w:cs="Times New Roman"/>
          <w:color w:val="000000" w:themeColor="text1"/>
          <w:sz w:val="28"/>
          <w:szCs w:val="28"/>
        </w:rPr>
        <w:t xml:space="preserve"> </w:t>
      </w:r>
      <w:r w:rsidR="00DF66FD" w:rsidRPr="003874EF">
        <w:rPr>
          <w:rFonts w:ascii="Times New Roman" w:hAnsi="Times New Roman" w:cs="Times New Roman"/>
          <w:color w:val="000000" w:themeColor="text1"/>
          <w:sz w:val="28"/>
          <w:szCs w:val="28"/>
        </w:rPr>
        <w:t> </w:t>
      </w:r>
      <w:bookmarkStart w:id="3" w:name="n3882"/>
      <w:bookmarkEnd w:id="3"/>
      <w:r w:rsidR="00AD3189" w:rsidRPr="003874EF">
        <w:rPr>
          <w:rFonts w:ascii="Times New Roman" w:hAnsi="Times New Roman" w:cs="Times New Roman"/>
          <w:color w:val="000000" w:themeColor="text1"/>
          <w:sz w:val="28"/>
          <w:szCs w:val="28"/>
        </w:rPr>
        <w:fldChar w:fldCharType="begin"/>
      </w:r>
      <w:r w:rsidR="00DF66FD" w:rsidRPr="003874EF">
        <w:rPr>
          <w:rFonts w:ascii="Times New Roman" w:hAnsi="Times New Roman" w:cs="Times New Roman"/>
          <w:color w:val="000000" w:themeColor="text1"/>
          <w:sz w:val="28"/>
          <w:szCs w:val="28"/>
        </w:rPr>
        <w:instrText xml:space="preserve"> HYPERLINK "https://zakon.rada.gov.ua/laws/show/4651-17" \l "n3882" \o "Стаття 484." </w:instrText>
      </w:r>
      <w:r w:rsidR="00AD3189" w:rsidRPr="003874EF">
        <w:rPr>
          <w:rFonts w:ascii="Times New Roman" w:hAnsi="Times New Roman" w:cs="Times New Roman"/>
          <w:color w:val="000000" w:themeColor="text1"/>
          <w:sz w:val="28"/>
          <w:szCs w:val="28"/>
        </w:rPr>
        <w:fldChar w:fldCharType="separate"/>
      </w:r>
      <w:r w:rsidR="00DF66FD" w:rsidRPr="003874EF">
        <w:rPr>
          <w:rStyle w:val="a7"/>
          <w:rFonts w:ascii="Times New Roman" w:hAnsi="Times New Roman" w:cs="Times New Roman"/>
          <w:color w:val="000000" w:themeColor="text1"/>
          <w:sz w:val="28"/>
          <w:szCs w:val="28"/>
          <w:u w:val="none"/>
        </w:rPr>
        <w:t>Стаття 484. Порядок кримінального провадження щодо неповнолітніх</w:t>
      </w:r>
      <w:r w:rsidR="00AD3189" w:rsidRPr="003874EF">
        <w:rPr>
          <w:rFonts w:ascii="Times New Roman" w:hAnsi="Times New Roman" w:cs="Times New Roman"/>
          <w:color w:val="000000" w:themeColor="text1"/>
          <w:sz w:val="28"/>
          <w:szCs w:val="28"/>
        </w:rPr>
        <w:fldChar w:fldCharType="end"/>
      </w:r>
      <w:r w:rsidR="003874EF" w:rsidRPr="003874EF">
        <w:rPr>
          <w:rFonts w:ascii="Times New Roman" w:hAnsi="Times New Roman" w:cs="Times New Roman"/>
          <w:color w:val="000000" w:themeColor="text1"/>
          <w:sz w:val="28"/>
          <w:szCs w:val="28"/>
        </w:rPr>
        <w:t>;</w:t>
      </w:r>
      <w:r w:rsidR="00DF66FD" w:rsidRPr="003874EF">
        <w:rPr>
          <w:rFonts w:ascii="Times New Roman" w:hAnsi="Times New Roman" w:cs="Times New Roman"/>
          <w:color w:val="000000" w:themeColor="text1"/>
          <w:sz w:val="28"/>
          <w:szCs w:val="28"/>
        </w:rPr>
        <w:t> </w:t>
      </w:r>
      <w:bookmarkStart w:id="4" w:name="n3886"/>
      <w:bookmarkEnd w:id="4"/>
      <w:r w:rsidR="00AD3189" w:rsidRPr="003874EF">
        <w:rPr>
          <w:rFonts w:ascii="Times New Roman" w:hAnsi="Times New Roman" w:cs="Times New Roman"/>
          <w:color w:val="000000" w:themeColor="text1"/>
          <w:sz w:val="28"/>
          <w:szCs w:val="28"/>
        </w:rPr>
        <w:fldChar w:fldCharType="begin"/>
      </w:r>
      <w:r w:rsidR="00DF66FD" w:rsidRPr="003874EF">
        <w:rPr>
          <w:rFonts w:ascii="Times New Roman" w:hAnsi="Times New Roman" w:cs="Times New Roman"/>
          <w:color w:val="000000" w:themeColor="text1"/>
          <w:sz w:val="28"/>
          <w:szCs w:val="28"/>
        </w:rPr>
        <w:instrText xml:space="preserve"> HYPERLINK "https://zakon.rada.gov.ua/laws/show/4651-17" \l "n3886" \o "Стаття 485." </w:instrText>
      </w:r>
      <w:r w:rsidR="00AD3189" w:rsidRPr="003874EF">
        <w:rPr>
          <w:rFonts w:ascii="Times New Roman" w:hAnsi="Times New Roman" w:cs="Times New Roman"/>
          <w:color w:val="000000" w:themeColor="text1"/>
          <w:sz w:val="28"/>
          <w:szCs w:val="28"/>
        </w:rPr>
        <w:fldChar w:fldCharType="separate"/>
      </w:r>
      <w:r w:rsidR="00DF66FD" w:rsidRPr="003874EF">
        <w:rPr>
          <w:rStyle w:val="a7"/>
          <w:rFonts w:ascii="Times New Roman" w:hAnsi="Times New Roman" w:cs="Times New Roman"/>
          <w:color w:val="000000" w:themeColor="text1"/>
          <w:sz w:val="28"/>
          <w:szCs w:val="28"/>
          <w:u w:val="none"/>
        </w:rPr>
        <w:t>Стаття 485. Обставини, що підлягають встановленню у кримінальному провадженні щодо неповнолітніх</w:t>
      </w:r>
      <w:r w:rsidR="00AD3189" w:rsidRPr="003874EF">
        <w:rPr>
          <w:rFonts w:ascii="Times New Roman" w:hAnsi="Times New Roman" w:cs="Times New Roman"/>
          <w:color w:val="000000" w:themeColor="text1"/>
          <w:sz w:val="28"/>
          <w:szCs w:val="28"/>
        </w:rPr>
        <w:fldChar w:fldCharType="end"/>
      </w:r>
      <w:r w:rsidR="003874EF">
        <w:rPr>
          <w:rFonts w:ascii="Times New Roman" w:hAnsi="Times New Roman" w:cs="Times New Roman"/>
          <w:color w:val="000000" w:themeColor="text1"/>
          <w:sz w:val="28"/>
          <w:szCs w:val="28"/>
        </w:rPr>
        <w:t>;</w:t>
      </w:r>
      <w:r w:rsidR="00DF66FD" w:rsidRPr="003874EF">
        <w:rPr>
          <w:rFonts w:ascii="Times New Roman" w:hAnsi="Times New Roman" w:cs="Times New Roman"/>
          <w:color w:val="000000" w:themeColor="text1"/>
          <w:sz w:val="28"/>
          <w:szCs w:val="28"/>
        </w:rPr>
        <w:t> </w:t>
      </w:r>
      <w:bookmarkStart w:id="5" w:name="n3892"/>
      <w:bookmarkEnd w:id="5"/>
      <w:r w:rsidR="00AD3189" w:rsidRPr="003874EF">
        <w:rPr>
          <w:rFonts w:ascii="Times New Roman" w:hAnsi="Times New Roman" w:cs="Times New Roman"/>
          <w:color w:val="000000" w:themeColor="text1"/>
          <w:sz w:val="28"/>
          <w:szCs w:val="28"/>
        </w:rPr>
        <w:fldChar w:fldCharType="begin"/>
      </w:r>
      <w:r w:rsidR="00DF66FD" w:rsidRPr="003874EF">
        <w:rPr>
          <w:rFonts w:ascii="Times New Roman" w:hAnsi="Times New Roman" w:cs="Times New Roman"/>
          <w:color w:val="000000" w:themeColor="text1"/>
          <w:sz w:val="28"/>
          <w:szCs w:val="28"/>
        </w:rPr>
        <w:instrText xml:space="preserve"> HYPERLINK "https://zakon.rada.gov.ua/laws/show/4651-17" \l "n3892" \o "Стаття 486." </w:instrText>
      </w:r>
      <w:r w:rsidR="00AD3189" w:rsidRPr="003874EF">
        <w:rPr>
          <w:rFonts w:ascii="Times New Roman" w:hAnsi="Times New Roman" w:cs="Times New Roman"/>
          <w:color w:val="000000" w:themeColor="text1"/>
          <w:sz w:val="28"/>
          <w:szCs w:val="28"/>
        </w:rPr>
        <w:fldChar w:fldCharType="separate"/>
      </w:r>
      <w:r w:rsidR="00DF66FD" w:rsidRPr="003874EF">
        <w:rPr>
          <w:rStyle w:val="a7"/>
          <w:rFonts w:ascii="Times New Roman" w:hAnsi="Times New Roman" w:cs="Times New Roman"/>
          <w:color w:val="000000" w:themeColor="text1"/>
          <w:sz w:val="28"/>
          <w:szCs w:val="28"/>
          <w:u w:val="none"/>
        </w:rPr>
        <w:t>Стаття 486. Комплексна психолого-психіатрична і психологічна експертиза неповнолітнього підозрюваного чи обвинуваченого</w:t>
      </w:r>
      <w:r w:rsidR="00AD3189" w:rsidRPr="003874EF">
        <w:rPr>
          <w:rFonts w:ascii="Times New Roman" w:hAnsi="Times New Roman" w:cs="Times New Roman"/>
          <w:color w:val="000000" w:themeColor="text1"/>
          <w:sz w:val="28"/>
          <w:szCs w:val="28"/>
        </w:rPr>
        <w:fldChar w:fldCharType="end"/>
      </w:r>
      <w:r w:rsidR="003874EF">
        <w:rPr>
          <w:rFonts w:ascii="Times New Roman" w:hAnsi="Times New Roman" w:cs="Times New Roman"/>
          <w:color w:val="000000" w:themeColor="text1"/>
          <w:sz w:val="28"/>
          <w:szCs w:val="28"/>
        </w:rPr>
        <w:t>;</w:t>
      </w:r>
      <w:r w:rsidR="00DF66FD" w:rsidRPr="003874EF">
        <w:rPr>
          <w:rFonts w:ascii="Times New Roman" w:hAnsi="Times New Roman" w:cs="Times New Roman"/>
          <w:color w:val="000000" w:themeColor="text1"/>
          <w:sz w:val="28"/>
          <w:szCs w:val="28"/>
        </w:rPr>
        <w:t> </w:t>
      </w:r>
      <w:bookmarkStart w:id="6" w:name="n3895"/>
      <w:bookmarkEnd w:id="6"/>
      <w:r w:rsidR="00AD3189" w:rsidRPr="003874EF">
        <w:rPr>
          <w:rFonts w:ascii="Times New Roman" w:hAnsi="Times New Roman" w:cs="Times New Roman"/>
          <w:color w:val="000000" w:themeColor="text1"/>
          <w:sz w:val="28"/>
          <w:szCs w:val="28"/>
        </w:rPr>
        <w:fldChar w:fldCharType="begin"/>
      </w:r>
      <w:r w:rsidR="00DF66FD" w:rsidRPr="003874EF">
        <w:rPr>
          <w:rFonts w:ascii="Times New Roman" w:hAnsi="Times New Roman" w:cs="Times New Roman"/>
          <w:color w:val="000000" w:themeColor="text1"/>
          <w:sz w:val="28"/>
          <w:szCs w:val="28"/>
        </w:rPr>
        <w:instrText xml:space="preserve"> HYPERLINK "https://zakon.rada.gov.ua/laws/show/4651-17" \l "n3895" \o "Стаття 487." </w:instrText>
      </w:r>
      <w:r w:rsidR="00AD3189" w:rsidRPr="003874EF">
        <w:rPr>
          <w:rFonts w:ascii="Times New Roman" w:hAnsi="Times New Roman" w:cs="Times New Roman"/>
          <w:color w:val="000000" w:themeColor="text1"/>
          <w:sz w:val="28"/>
          <w:szCs w:val="28"/>
        </w:rPr>
        <w:fldChar w:fldCharType="separate"/>
      </w:r>
      <w:r w:rsidR="00DF66FD" w:rsidRPr="003874EF">
        <w:rPr>
          <w:rStyle w:val="a7"/>
          <w:rFonts w:ascii="Times New Roman" w:hAnsi="Times New Roman" w:cs="Times New Roman"/>
          <w:color w:val="000000" w:themeColor="text1"/>
          <w:sz w:val="28"/>
          <w:szCs w:val="28"/>
          <w:u w:val="none"/>
        </w:rPr>
        <w:t>Стаття 487. З’ясування умов життя та виховання неповнолітнього підозрюваного чи обвинуваченого</w:t>
      </w:r>
      <w:r w:rsidR="00AD3189" w:rsidRPr="003874EF">
        <w:rPr>
          <w:rFonts w:ascii="Times New Roman" w:hAnsi="Times New Roman" w:cs="Times New Roman"/>
          <w:color w:val="000000" w:themeColor="text1"/>
          <w:sz w:val="28"/>
          <w:szCs w:val="28"/>
        </w:rPr>
        <w:fldChar w:fldCharType="end"/>
      </w:r>
      <w:bookmarkStart w:id="7" w:name="n3900"/>
      <w:bookmarkEnd w:id="7"/>
      <w:r w:rsidR="003874EF">
        <w:rPr>
          <w:rFonts w:ascii="Times New Roman" w:hAnsi="Times New Roman" w:cs="Times New Roman"/>
          <w:color w:val="000000" w:themeColor="text1"/>
          <w:sz w:val="28"/>
          <w:szCs w:val="28"/>
        </w:rPr>
        <w:t xml:space="preserve">; </w:t>
      </w:r>
      <w:hyperlink r:id="rId10" w:anchor="n3900" w:tooltip="Стаття 488." w:history="1">
        <w:r w:rsidR="00DF66FD" w:rsidRPr="003874EF">
          <w:rPr>
            <w:rStyle w:val="a7"/>
            <w:rFonts w:ascii="Times New Roman" w:hAnsi="Times New Roman" w:cs="Times New Roman"/>
            <w:color w:val="000000" w:themeColor="text1"/>
            <w:sz w:val="28"/>
            <w:szCs w:val="28"/>
            <w:u w:val="none"/>
          </w:rPr>
          <w:t>Стаття 488. Участь законного представника неповнолітнього підозрюваного чи обвинуваченого</w:t>
        </w:r>
      </w:hyperlink>
      <w:r w:rsidR="003874EF">
        <w:rPr>
          <w:rFonts w:ascii="Times New Roman" w:hAnsi="Times New Roman" w:cs="Times New Roman"/>
          <w:color w:val="000000" w:themeColor="text1"/>
          <w:sz w:val="28"/>
          <w:szCs w:val="28"/>
        </w:rPr>
        <w:t>;</w:t>
      </w:r>
      <w:r w:rsidR="00DF66FD" w:rsidRPr="003874EF">
        <w:rPr>
          <w:rFonts w:ascii="Times New Roman" w:hAnsi="Times New Roman" w:cs="Times New Roman"/>
          <w:color w:val="000000" w:themeColor="text1"/>
          <w:sz w:val="28"/>
          <w:szCs w:val="28"/>
        </w:rPr>
        <w:t> </w:t>
      </w:r>
      <w:bookmarkStart w:id="8" w:name="n3904"/>
      <w:bookmarkEnd w:id="8"/>
      <w:r w:rsidR="00AD3189" w:rsidRPr="003874EF">
        <w:rPr>
          <w:rFonts w:ascii="Times New Roman" w:hAnsi="Times New Roman" w:cs="Times New Roman"/>
          <w:color w:val="000000" w:themeColor="text1"/>
          <w:sz w:val="28"/>
          <w:szCs w:val="28"/>
        </w:rPr>
        <w:fldChar w:fldCharType="begin"/>
      </w:r>
      <w:r w:rsidR="00DF66FD" w:rsidRPr="003874EF">
        <w:rPr>
          <w:rFonts w:ascii="Times New Roman" w:hAnsi="Times New Roman" w:cs="Times New Roman"/>
          <w:color w:val="000000" w:themeColor="text1"/>
          <w:sz w:val="28"/>
          <w:szCs w:val="28"/>
        </w:rPr>
        <w:instrText xml:space="preserve"> HYPERLINK "https://zakon.rada.gov.ua/laws/show/4651-17" \l "n3904" \o "Стаття 489." </w:instrText>
      </w:r>
      <w:r w:rsidR="00AD3189" w:rsidRPr="003874EF">
        <w:rPr>
          <w:rFonts w:ascii="Times New Roman" w:hAnsi="Times New Roman" w:cs="Times New Roman"/>
          <w:color w:val="000000" w:themeColor="text1"/>
          <w:sz w:val="28"/>
          <w:szCs w:val="28"/>
        </w:rPr>
        <w:fldChar w:fldCharType="separate"/>
      </w:r>
      <w:r w:rsidR="00DF66FD" w:rsidRPr="003874EF">
        <w:rPr>
          <w:rStyle w:val="a7"/>
          <w:rFonts w:ascii="Times New Roman" w:hAnsi="Times New Roman" w:cs="Times New Roman"/>
          <w:color w:val="000000" w:themeColor="text1"/>
          <w:sz w:val="28"/>
          <w:szCs w:val="28"/>
          <w:u w:val="none"/>
        </w:rPr>
        <w:t>Стаття 489. Порядок виклику неповнолітнього підозрюваного чи обвинуваченого</w:t>
      </w:r>
      <w:r w:rsidR="00AD3189" w:rsidRPr="003874EF">
        <w:rPr>
          <w:rFonts w:ascii="Times New Roman" w:hAnsi="Times New Roman" w:cs="Times New Roman"/>
          <w:color w:val="000000" w:themeColor="text1"/>
          <w:sz w:val="28"/>
          <w:szCs w:val="28"/>
        </w:rPr>
        <w:fldChar w:fldCharType="end"/>
      </w:r>
      <w:bookmarkStart w:id="9" w:name="n3906"/>
      <w:bookmarkEnd w:id="9"/>
      <w:r w:rsidR="003874EF">
        <w:rPr>
          <w:rFonts w:ascii="Times New Roman" w:hAnsi="Times New Roman" w:cs="Times New Roman"/>
          <w:color w:val="000000" w:themeColor="text1"/>
          <w:sz w:val="28"/>
          <w:szCs w:val="28"/>
        </w:rPr>
        <w:t xml:space="preserve">; </w:t>
      </w:r>
      <w:hyperlink r:id="rId11" w:anchor="n3906" w:tooltip="Стаття 490." w:history="1">
        <w:r w:rsidR="00DF66FD" w:rsidRPr="003874EF">
          <w:rPr>
            <w:rStyle w:val="a7"/>
            <w:rFonts w:ascii="Times New Roman" w:hAnsi="Times New Roman" w:cs="Times New Roman"/>
            <w:color w:val="000000" w:themeColor="text1"/>
            <w:sz w:val="28"/>
            <w:szCs w:val="28"/>
            <w:u w:val="none"/>
          </w:rPr>
          <w:t>Стаття 490. Допит неповнолітнього підозрюваного чи обвинуваченого</w:t>
        </w:r>
      </w:hyperlink>
      <w:bookmarkStart w:id="10" w:name="n3908"/>
      <w:bookmarkEnd w:id="10"/>
      <w:r w:rsidR="003874EF">
        <w:rPr>
          <w:rFonts w:ascii="Times New Roman" w:hAnsi="Times New Roman" w:cs="Times New Roman"/>
          <w:color w:val="000000" w:themeColor="text1"/>
          <w:sz w:val="28"/>
          <w:szCs w:val="28"/>
        </w:rPr>
        <w:t xml:space="preserve">; </w:t>
      </w:r>
      <w:hyperlink r:id="rId12" w:anchor="n3908" w:tooltip="Стаття 491." w:history="1">
        <w:r w:rsidR="00DF66FD" w:rsidRPr="003874EF">
          <w:rPr>
            <w:rStyle w:val="a7"/>
            <w:rFonts w:ascii="Times New Roman" w:hAnsi="Times New Roman" w:cs="Times New Roman"/>
            <w:color w:val="000000" w:themeColor="text1"/>
            <w:sz w:val="28"/>
            <w:szCs w:val="28"/>
            <w:u w:val="none"/>
          </w:rPr>
          <w:t xml:space="preserve">Стаття 491. Участь </w:t>
        </w:r>
        <w:r w:rsidR="00DF66FD" w:rsidRPr="003874EF">
          <w:rPr>
            <w:rStyle w:val="a7"/>
            <w:rFonts w:ascii="Times New Roman" w:hAnsi="Times New Roman" w:cs="Times New Roman"/>
            <w:color w:val="000000" w:themeColor="text1"/>
            <w:sz w:val="28"/>
            <w:szCs w:val="28"/>
            <w:u w:val="none"/>
          </w:rPr>
          <w:lastRenderedPageBreak/>
          <w:t>законного представника, педагога, психолога або лікаря в допиті неповнолітнього підозрюваного чи обвинуваченого</w:t>
        </w:r>
      </w:hyperlink>
      <w:r w:rsidR="003874EF">
        <w:rPr>
          <w:rFonts w:ascii="Times New Roman" w:hAnsi="Times New Roman" w:cs="Times New Roman"/>
          <w:color w:val="000000" w:themeColor="text1"/>
          <w:sz w:val="28"/>
          <w:szCs w:val="28"/>
        </w:rPr>
        <w:t>;</w:t>
      </w:r>
      <w:r w:rsidR="00DF66FD" w:rsidRPr="003874EF">
        <w:rPr>
          <w:rFonts w:ascii="Times New Roman" w:hAnsi="Times New Roman" w:cs="Times New Roman"/>
          <w:color w:val="000000" w:themeColor="text1"/>
          <w:sz w:val="28"/>
          <w:szCs w:val="28"/>
        </w:rPr>
        <w:t> </w:t>
      </w:r>
      <w:bookmarkStart w:id="11" w:name="n3911"/>
      <w:bookmarkEnd w:id="11"/>
      <w:r w:rsidR="00AD3189" w:rsidRPr="003874EF">
        <w:rPr>
          <w:rFonts w:ascii="Times New Roman" w:hAnsi="Times New Roman" w:cs="Times New Roman"/>
          <w:color w:val="000000" w:themeColor="text1"/>
          <w:sz w:val="28"/>
          <w:szCs w:val="28"/>
        </w:rPr>
        <w:fldChar w:fldCharType="begin"/>
      </w:r>
      <w:r w:rsidR="00DF66FD" w:rsidRPr="003874EF">
        <w:rPr>
          <w:rFonts w:ascii="Times New Roman" w:hAnsi="Times New Roman" w:cs="Times New Roman"/>
          <w:color w:val="000000" w:themeColor="text1"/>
          <w:sz w:val="28"/>
          <w:szCs w:val="28"/>
        </w:rPr>
        <w:instrText xml:space="preserve"> HYPERLINK "https://zakon.rada.gov.ua/laws/show/4651-17" \l "n3911" \o "Стаття 492." </w:instrText>
      </w:r>
      <w:r w:rsidR="00AD3189" w:rsidRPr="003874EF">
        <w:rPr>
          <w:rFonts w:ascii="Times New Roman" w:hAnsi="Times New Roman" w:cs="Times New Roman"/>
          <w:color w:val="000000" w:themeColor="text1"/>
          <w:sz w:val="28"/>
          <w:szCs w:val="28"/>
        </w:rPr>
        <w:fldChar w:fldCharType="separate"/>
      </w:r>
      <w:r w:rsidR="00DF66FD" w:rsidRPr="003874EF">
        <w:rPr>
          <w:rStyle w:val="a7"/>
          <w:rFonts w:ascii="Times New Roman" w:hAnsi="Times New Roman" w:cs="Times New Roman"/>
          <w:color w:val="000000" w:themeColor="text1"/>
          <w:sz w:val="28"/>
          <w:szCs w:val="28"/>
          <w:u w:val="none"/>
        </w:rPr>
        <w:t>Стаття 492. Застосування до неповнолітнього підозрюваного, обвинуваченого запобіжного заходу</w:t>
      </w:r>
      <w:r w:rsidR="00AD3189" w:rsidRPr="003874EF">
        <w:rPr>
          <w:rFonts w:ascii="Times New Roman" w:hAnsi="Times New Roman" w:cs="Times New Roman"/>
          <w:color w:val="000000" w:themeColor="text1"/>
          <w:sz w:val="28"/>
          <w:szCs w:val="28"/>
        </w:rPr>
        <w:fldChar w:fldCharType="end"/>
      </w:r>
      <w:bookmarkStart w:id="12" w:name="n3915"/>
      <w:bookmarkEnd w:id="12"/>
      <w:r w:rsidR="003874EF">
        <w:rPr>
          <w:rFonts w:ascii="Times New Roman" w:hAnsi="Times New Roman" w:cs="Times New Roman"/>
          <w:color w:val="000000" w:themeColor="text1"/>
          <w:sz w:val="28"/>
          <w:szCs w:val="28"/>
        </w:rPr>
        <w:t xml:space="preserve">; </w:t>
      </w:r>
      <w:hyperlink r:id="rId13" w:anchor="n3915" w:tooltip="Стаття 493." w:history="1">
        <w:r w:rsidR="00DF66FD" w:rsidRPr="003874EF">
          <w:rPr>
            <w:rStyle w:val="a7"/>
            <w:rFonts w:ascii="Times New Roman" w:hAnsi="Times New Roman" w:cs="Times New Roman"/>
            <w:color w:val="000000" w:themeColor="text1"/>
            <w:sz w:val="28"/>
            <w:szCs w:val="28"/>
            <w:u w:val="none"/>
          </w:rPr>
          <w:t>Стаття 493. Передання неповнолітнього підозрюваного чи обвинуваченого під нагляд</w:t>
        </w:r>
      </w:hyperlink>
      <w:bookmarkStart w:id="13" w:name="n3922"/>
      <w:bookmarkEnd w:id="13"/>
      <w:r w:rsidR="003874EF">
        <w:rPr>
          <w:rFonts w:ascii="Times New Roman" w:hAnsi="Times New Roman" w:cs="Times New Roman"/>
          <w:color w:val="000000" w:themeColor="text1"/>
          <w:sz w:val="28"/>
          <w:szCs w:val="28"/>
        </w:rPr>
        <w:t xml:space="preserve">; </w:t>
      </w:r>
      <w:hyperlink r:id="rId14" w:anchor="n3922" w:tooltip="Стаття 494." w:history="1">
        <w:r w:rsidR="00DF66FD" w:rsidRPr="003874EF">
          <w:rPr>
            <w:rStyle w:val="a7"/>
            <w:rFonts w:ascii="Times New Roman" w:hAnsi="Times New Roman" w:cs="Times New Roman"/>
            <w:color w:val="000000" w:themeColor="text1"/>
            <w:sz w:val="28"/>
            <w:szCs w:val="28"/>
            <w:u w:val="none"/>
          </w:rPr>
          <w:t>Стаття 494. Виділення в окреме провадження щодо кримінального правопорушення, вчиненого неповнолітнім</w:t>
        </w:r>
      </w:hyperlink>
      <w:r w:rsidR="003874EF">
        <w:rPr>
          <w:rFonts w:ascii="Times New Roman" w:hAnsi="Times New Roman" w:cs="Times New Roman"/>
          <w:color w:val="000000" w:themeColor="text1"/>
          <w:sz w:val="28"/>
          <w:szCs w:val="28"/>
        </w:rPr>
        <w:t xml:space="preserve">; </w:t>
      </w:r>
      <w:bookmarkStart w:id="14" w:name="n3924"/>
      <w:bookmarkEnd w:id="14"/>
      <w:r w:rsidR="00AD3189" w:rsidRPr="003874EF">
        <w:rPr>
          <w:rFonts w:ascii="Times New Roman" w:hAnsi="Times New Roman" w:cs="Times New Roman"/>
          <w:color w:val="000000" w:themeColor="text1"/>
          <w:sz w:val="28"/>
          <w:szCs w:val="28"/>
        </w:rPr>
        <w:fldChar w:fldCharType="begin"/>
      </w:r>
      <w:r w:rsidR="00DF66FD" w:rsidRPr="003874EF">
        <w:rPr>
          <w:rFonts w:ascii="Times New Roman" w:hAnsi="Times New Roman" w:cs="Times New Roman"/>
          <w:color w:val="000000" w:themeColor="text1"/>
          <w:sz w:val="28"/>
          <w:szCs w:val="28"/>
        </w:rPr>
        <w:instrText xml:space="preserve"> HYPERLINK "https://zakon.rada.gov.ua/laws/show/4651-17" \l "n3924" \o "Стаття 495." </w:instrText>
      </w:r>
      <w:r w:rsidR="00AD3189" w:rsidRPr="003874EF">
        <w:rPr>
          <w:rFonts w:ascii="Times New Roman" w:hAnsi="Times New Roman" w:cs="Times New Roman"/>
          <w:color w:val="000000" w:themeColor="text1"/>
          <w:sz w:val="28"/>
          <w:szCs w:val="28"/>
        </w:rPr>
        <w:fldChar w:fldCharType="separate"/>
      </w:r>
      <w:r w:rsidR="00DF66FD" w:rsidRPr="003874EF">
        <w:rPr>
          <w:rStyle w:val="a7"/>
          <w:rFonts w:ascii="Times New Roman" w:hAnsi="Times New Roman" w:cs="Times New Roman"/>
          <w:color w:val="000000" w:themeColor="text1"/>
          <w:sz w:val="28"/>
          <w:szCs w:val="28"/>
          <w:u w:val="none"/>
        </w:rPr>
        <w:t>Стаття 495. Тимчасове видалення неповнолітнього обвинуваченого із залу судового засідання</w:t>
      </w:r>
      <w:r w:rsidR="00AD3189" w:rsidRPr="003874EF">
        <w:rPr>
          <w:rFonts w:ascii="Times New Roman" w:hAnsi="Times New Roman" w:cs="Times New Roman"/>
          <w:color w:val="000000" w:themeColor="text1"/>
          <w:sz w:val="28"/>
          <w:szCs w:val="28"/>
        </w:rPr>
        <w:fldChar w:fldCharType="end"/>
      </w:r>
      <w:r w:rsidR="003874EF">
        <w:rPr>
          <w:rFonts w:ascii="Times New Roman" w:hAnsi="Times New Roman" w:cs="Times New Roman"/>
          <w:color w:val="000000" w:themeColor="text1"/>
          <w:sz w:val="28"/>
          <w:szCs w:val="28"/>
        </w:rPr>
        <w:t xml:space="preserve">; </w:t>
      </w:r>
      <w:r w:rsidR="00DF66FD" w:rsidRPr="003874EF">
        <w:rPr>
          <w:rFonts w:ascii="Times New Roman" w:hAnsi="Times New Roman" w:cs="Times New Roman"/>
          <w:color w:val="000000" w:themeColor="text1"/>
          <w:sz w:val="28"/>
          <w:szCs w:val="28"/>
        </w:rPr>
        <w:t> </w:t>
      </w:r>
      <w:bookmarkStart w:id="15" w:name="n3927"/>
      <w:bookmarkEnd w:id="15"/>
      <w:r w:rsidR="00AD3189" w:rsidRPr="003874EF">
        <w:rPr>
          <w:rFonts w:ascii="Times New Roman" w:hAnsi="Times New Roman" w:cs="Times New Roman"/>
          <w:color w:val="000000" w:themeColor="text1"/>
          <w:sz w:val="28"/>
          <w:szCs w:val="28"/>
        </w:rPr>
        <w:fldChar w:fldCharType="begin"/>
      </w:r>
      <w:r w:rsidR="00DF66FD" w:rsidRPr="003874EF">
        <w:rPr>
          <w:rFonts w:ascii="Times New Roman" w:hAnsi="Times New Roman" w:cs="Times New Roman"/>
          <w:color w:val="000000" w:themeColor="text1"/>
          <w:sz w:val="28"/>
          <w:szCs w:val="28"/>
        </w:rPr>
        <w:instrText xml:space="preserve"> HYPERLINK "https://zakon.rada.gov.ua/laws/show/4651-17" \l "n3927" \o "Стаття 496." </w:instrText>
      </w:r>
      <w:r w:rsidR="00AD3189" w:rsidRPr="003874EF">
        <w:rPr>
          <w:rFonts w:ascii="Times New Roman" w:hAnsi="Times New Roman" w:cs="Times New Roman"/>
          <w:color w:val="000000" w:themeColor="text1"/>
          <w:sz w:val="28"/>
          <w:szCs w:val="28"/>
        </w:rPr>
        <w:fldChar w:fldCharType="separate"/>
      </w:r>
      <w:r w:rsidR="00DF66FD" w:rsidRPr="003874EF">
        <w:rPr>
          <w:rStyle w:val="a7"/>
          <w:rFonts w:ascii="Times New Roman" w:hAnsi="Times New Roman" w:cs="Times New Roman"/>
          <w:color w:val="000000" w:themeColor="text1"/>
          <w:sz w:val="28"/>
          <w:szCs w:val="28"/>
          <w:u w:val="none"/>
        </w:rPr>
        <w:t>Стаття 496. Участь у судовому розгляді представників служби у справах дітей та уповноваженого підрозділу органів Національної поліції</w:t>
      </w:r>
      <w:r w:rsidR="00AD3189" w:rsidRPr="003874EF">
        <w:rPr>
          <w:rFonts w:ascii="Times New Roman" w:hAnsi="Times New Roman" w:cs="Times New Roman"/>
          <w:color w:val="000000" w:themeColor="text1"/>
          <w:sz w:val="28"/>
          <w:szCs w:val="28"/>
        </w:rPr>
        <w:fldChar w:fldCharType="end"/>
      </w:r>
      <w:r w:rsidR="003874EF">
        <w:rPr>
          <w:rFonts w:ascii="Times New Roman" w:hAnsi="Times New Roman" w:cs="Times New Roman"/>
          <w:color w:val="000000" w:themeColor="text1"/>
          <w:sz w:val="28"/>
          <w:szCs w:val="28"/>
        </w:rPr>
        <w:t xml:space="preserve">; </w:t>
      </w:r>
      <w:r w:rsidR="00DF66FD" w:rsidRPr="003874EF">
        <w:rPr>
          <w:rFonts w:ascii="Times New Roman" w:hAnsi="Times New Roman" w:cs="Times New Roman"/>
          <w:color w:val="000000" w:themeColor="text1"/>
          <w:sz w:val="28"/>
          <w:szCs w:val="28"/>
        </w:rPr>
        <w:t> </w:t>
      </w:r>
      <w:bookmarkStart w:id="16" w:name="n3930"/>
      <w:bookmarkEnd w:id="16"/>
      <w:r w:rsidR="00AD3189" w:rsidRPr="003874EF">
        <w:rPr>
          <w:rFonts w:ascii="Times New Roman" w:hAnsi="Times New Roman" w:cs="Times New Roman"/>
          <w:color w:val="000000" w:themeColor="text1"/>
          <w:sz w:val="28"/>
          <w:szCs w:val="28"/>
        </w:rPr>
        <w:fldChar w:fldCharType="begin"/>
      </w:r>
      <w:r w:rsidR="00DF66FD" w:rsidRPr="003874EF">
        <w:rPr>
          <w:rFonts w:ascii="Times New Roman" w:hAnsi="Times New Roman" w:cs="Times New Roman"/>
          <w:color w:val="000000" w:themeColor="text1"/>
          <w:sz w:val="28"/>
          <w:szCs w:val="28"/>
        </w:rPr>
        <w:instrText xml:space="preserve"> HYPERLINK "https://zakon.rada.gov.ua/laws/show/4651-17" \l "n3930" \o "Стаття 497." </w:instrText>
      </w:r>
      <w:r w:rsidR="00AD3189" w:rsidRPr="003874EF">
        <w:rPr>
          <w:rFonts w:ascii="Times New Roman" w:hAnsi="Times New Roman" w:cs="Times New Roman"/>
          <w:color w:val="000000" w:themeColor="text1"/>
          <w:sz w:val="28"/>
          <w:szCs w:val="28"/>
        </w:rPr>
        <w:fldChar w:fldCharType="separate"/>
      </w:r>
      <w:r w:rsidR="00DF66FD" w:rsidRPr="003874EF">
        <w:rPr>
          <w:rStyle w:val="a7"/>
          <w:rFonts w:ascii="Times New Roman" w:hAnsi="Times New Roman" w:cs="Times New Roman"/>
          <w:color w:val="000000" w:themeColor="text1"/>
          <w:sz w:val="28"/>
          <w:szCs w:val="28"/>
          <w:u w:val="none"/>
        </w:rPr>
        <w:t>Стаття 497. Порядок застосування до неповнолітнього обвинуваченого примусових заходів виховного характеру</w:t>
      </w:r>
      <w:r w:rsidR="00AD3189" w:rsidRPr="003874EF">
        <w:rPr>
          <w:rFonts w:ascii="Times New Roman" w:hAnsi="Times New Roman" w:cs="Times New Roman"/>
          <w:color w:val="000000" w:themeColor="text1"/>
          <w:sz w:val="28"/>
          <w:szCs w:val="28"/>
        </w:rPr>
        <w:fldChar w:fldCharType="end"/>
      </w:r>
      <w:r w:rsidR="003874EF">
        <w:rPr>
          <w:rFonts w:ascii="Times New Roman" w:hAnsi="Times New Roman" w:cs="Times New Roman"/>
          <w:color w:val="000000" w:themeColor="text1"/>
          <w:sz w:val="28"/>
          <w:szCs w:val="28"/>
        </w:rPr>
        <w:t>.</w:t>
      </w:r>
    </w:p>
    <w:p w:rsidR="00DF66FD" w:rsidRPr="003874EF" w:rsidRDefault="00DF66FD" w:rsidP="003874EF">
      <w:pPr>
        <w:widowControl w:val="0"/>
        <w:spacing w:after="0" w:line="360" w:lineRule="auto"/>
        <w:ind w:firstLine="851"/>
        <w:jc w:val="both"/>
        <w:rPr>
          <w:rFonts w:ascii="Times New Roman" w:hAnsi="Times New Roman" w:cs="Times New Roman"/>
          <w:color w:val="000000" w:themeColor="text1"/>
          <w:sz w:val="28"/>
          <w:szCs w:val="28"/>
        </w:rPr>
      </w:pPr>
      <w:bookmarkStart w:id="17" w:name="n3934"/>
      <w:bookmarkEnd w:id="17"/>
      <w:r w:rsidRPr="00DF66FD">
        <w:rPr>
          <w:rFonts w:ascii="Times New Roman" w:hAnsi="Times New Roman" w:cs="Times New Roman"/>
          <w:color w:val="000000" w:themeColor="text1"/>
          <w:sz w:val="28"/>
          <w:szCs w:val="28"/>
        </w:rPr>
        <w:t xml:space="preserve">Певні особливості також має порядок </w:t>
      </w:r>
      <w:hyperlink r:id="rId15" w:anchor="n3934" w:tooltip="§ 2." w:history="1">
        <w:r w:rsidRPr="00DF66FD">
          <w:rPr>
            <w:rStyle w:val="a7"/>
            <w:rFonts w:ascii="Times New Roman" w:hAnsi="Times New Roman" w:cs="Times New Roman"/>
            <w:color w:val="000000" w:themeColor="text1"/>
            <w:sz w:val="28"/>
            <w:szCs w:val="28"/>
            <w:u w:val="none"/>
          </w:rPr>
          <w:t>застосування примусових заходів виховного характеру до неповнолітніх, які не досягли віку кримінальної відповідальності</w:t>
        </w:r>
      </w:hyperlink>
      <w:r w:rsidRPr="00DF66FD">
        <w:rPr>
          <w:rFonts w:ascii="Times New Roman" w:hAnsi="Times New Roman" w:cs="Times New Roman"/>
          <w:color w:val="000000" w:themeColor="text1"/>
          <w:sz w:val="28"/>
          <w:szCs w:val="28"/>
        </w:rPr>
        <w:t xml:space="preserve">: </w:t>
      </w:r>
      <w:r w:rsidRPr="003874EF">
        <w:rPr>
          <w:rFonts w:ascii="Times New Roman" w:hAnsi="Times New Roman" w:cs="Times New Roman"/>
          <w:color w:val="000000" w:themeColor="text1"/>
          <w:sz w:val="28"/>
          <w:szCs w:val="28"/>
        </w:rPr>
        <w:t> </w:t>
      </w:r>
      <w:bookmarkStart w:id="18" w:name="n3935"/>
      <w:bookmarkEnd w:id="18"/>
      <w:r w:rsidR="00AD3189" w:rsidRPr="003874EF">
        <w:rPr>
          <w:rFonts w:ascii="Times New Roman" w:hAnsi="Times New Roman" w:cs="Times New Roman"/>
          <w:color w:val="000000" w:themeColor="text1"/>
          <w:sz w:val="28"/>
          <w:szCs w:val="28"/>
        </w:rPr>
        <w:fldChar w:fldCharType="begin"/>
      </w:r>
      <w:r w:rsidRPr="003874EF">
        <w:rPr>
          <w:rFonts w:ascii="Times New Roman" w:hAnsi="Times New Roman" w:cs="Times New Roman"/>
          <w:color w:val="000000" w:themeColor="text1"/>
          <w:sz w:val="28"/>
          <w:szCs w:val="28"/>
        </w:rPr>
        <w:instrText xml:space="preserve"> HYPERLINK "https://zakon.rada.gov.ua/laws/show/4651-17" \l "n3935" \o "Стаття 498." </w:instrText>
      </w:r>
      <w:r w:rsidR="00AD3189" w:rsidRPr="003874EF">
        <w:rPr>
          <w:rFonts w:ascii="Times New Roman" w:hAnsi="Times New Roman" w:cs="Times New Roman"/>
          <w:color w:val="000000" w:themeColor="text1"/>
          <w:sz w:val="28"/>
          <w:szCs w:val="28"/>
        </w:rPr>
        <w:fldChar w:fldCharType="separate"/>
      </w:r>
      <w:r w:rsidRPr="003874EF">
        <w:rPr>
          <w:rStyle w:val="a7"/>
          <w:rFonts w:ascii="Times New Roman" w:hAnsi="Times New Roman" w:cs="Times New Roman"/>
          <w:color w:val="000000" w:themeColor="text1"/>
          <w:sz w:val="28"/>
          <w:szCs w:val="28"/>
          <w:u w:val="none"/>
        </w:rPr>
        <w:t>Стаття 498. Підстави для застосування примусових заходів виховного характеру</w:t>
      </w:r>
      <w:r w:rsidR="00AD3189" w:rsidRPr="003874EF">
        <w:rPr>
          <w:rFonts w:ascii="Times New Roman" w:hAnsi="Times New Roman" w:cs="Times New Roman"/>
          <w:color w:val="000000" w:themeColor="text1"/>
          <w:sz w:val="28"/>
          <w:szCs w:val="28"/>
        </w:rPr>
        <w:fldChar w:fldCharType="end"/>
      </w:r>
      <w:bookmarkStart w:id="19" w:name="n3937"/>
      <w:bookmarkEnd w:id="19"/>
      <w:r w:rsidR="003874EF">
        <w:rPr>
          <w:rFonts w:ascii="Times New Roman" w:hAnsi="Times New Roman" w:cs="Times New Roman"/>
          <w:color w:val="000000" w:themeColor="text1"/>
          <w:sz w:val="28"/>
          <w:szCs w:val="28"/>
        </w:rPr>
        <w:t xml:space="preserve">; </w:t>
      </w:r>
      <w:hyperlink r:id="rId16" w:anchor="n3937" w:tooltip="Стаття 499." w:history="1">
        <w:r w:rsidRPr="003874EF">
          <w:rPr>
            <w:rStyle w:val="a7"/>
            <w:rFonts w:ascii="Times New Roman" w:hAnsi="Times New Roman" w:cs="Times New Roman"/>
            <w:color w:val="000000" w:themeColor="text1"/>
            <w:sz w:val="28"/>
            <w:szCs w:val="28"/>
            <w:u w:val="none"/>
          </w:rPr>
          <w:t>Стаття 499. Досудове розслідування у кримінальному провадженні щодо застосування примусових заходів виховного характеру</w:t>
        </w:r>
      </w:hyperlink>
      <w:bookmarkStart w:id="20" w:name="n3945"/>
      <w:bookmarkEnd w:id="20"/>
      <w:r w:rsidR="003874EF">
        <w:rPr>
          <w:rFonts w:ascii="Times New Roman" w:hAnsi="Times New Roman" w:cs="Times New Roman"/>
          <w:color w:val="000000" w:themeColor="text1"/>
          <w:sz w:val="28"/>
          <w:szCs w:val="28"/>
        </w:rPr>
        <w:t xml:space="preserve">; </w:t>
      </w:r>
      <w:hyperlink r:id="rId17" w:anchor="n3945" w:tooltip="Стаття 500." w:history="1">
        <w:r w:rsidRPr="003874EF">
          <w:rPr>
            <w:rStyle w:val="a7"/>
            <w:rFonts w:ascii="Times New Roman" w:hAnsi="Times New Roman" w:cs="Times New Roman"/>
            <w:color w:val="000000" w:themeColor="text1"/>
            <w:sz w:val="28"/>
            <w:szCs w:val="28"/>
            <w:u w:val="none"/>
          </w:rPr>
          <w:t>Стаття 500. Порядок судового розгляду</w:t>
        </w:r>
      </w:hyperlink>
      <w:bookmarkStart w:id="21" w:name="n3948"/>
      <w:bookmarkEnd w:id="21"/>
      <w:r w:rsidR="003874EF">
        <w:rPr>
          <w:rFonts w:ascii="Times New Roman" w:hAnsi="Times New Roman" w:cs="Times New Roman"/>
          <w:color w:val="000000" w:themeColor="text1"/>
          <w:sz w:val="28"/>
          <w:szCs w:val="28"/>
        </w:rPr>
        <w:t xml:space="preserve">; </w:t>
      </w:r>
      <w:hyperlink r:id="rId18" w:anchor="n3948" w:tooltip="Стаття 501." w:history="1">
        <w:r w:rsidRPr="003874EF">
          <w:rPr>
            <w:rStyle w:val="a7"/>
            <w:rFonts w:ascii="Times New Roman" w:hAnsi="Times New Roman" w:cs="Times New Roman"/>
            <w:color w:val="000000" w:themeColor="text1"/>
            <w:sz w:val="28"/>
            <w:szCs w:val="28"/>
            <w:u w:val="none"/>
          </w:rPr>
          <w:t>Стаття 501. Ухвали суду в кримінальному провадженні щодо застосування примусових заходів виховного характеру</w:t>
        </w:r>
      </w:hyperlink>
      <w:bookmarkStart w:id="22" w:name="n3956"/>
      <w:bookmarkEnd w:id="22"/>
      <w:r w:rsidR="003874EF">
        <w:rPr>
          <w:rFonts w:ascii="Times New Roman" w:hAnsi="Times New Roman" w:cs="Times New Roman"/>
          <w:color w:val="000000" w:themeColor="text1"/>
          <w:sz w:val="28"/>
          <w:szCs w:val="28"/>
        </w:rPr>
        <w:t xml:space="preserve">; </w:t>
      </w:r>
      <w:hyperlink r:id="rId19" w:anchor="n3956" w:tooltip="Стаття 502." w:history="1">
        <w:r w:rsidRPr="003874EF">
          <w:rPr>
            <w:rStyle w:val="a7"/>
            <w:rFonts w:ascii="Times New Roman" w:hAnsi="Times New Roman" w:cs="Times New Roman"/>
            <w:color w:val="000000" w:themeColor="text1"/>
            <w:sz w:val="28"/>
            <w:szCs w:val="28"/>
            <w:u w:val="none"/>
          </w:rPr>
          <w:t>Стаття 502. Дострокове звільнення від примусового заходу виховного характеру</w:t>
        </w:r>
      </w:hyperlink>
      <w:r w:rsidRPr="003874EF">
        <w:rPr>
          <w:rFonts w:ascii="Times New Roman" w:hAnsi="Times New Roman" w:cs="Times New Roman"/>
          <w:color w:val="000000" w:themeColor="text1"/>
          <w:sz w:val="28"/>
          <w:szCs w:val="28"/>
        </w:rPr>
        <w:t>.</w:t>
      </w:r>
    </w:p>
    <w:p w:rsidR="00F206A0" w:rsidRPr="00F206A0" w:rsidRDefault="00F206A0" w:rsidP="003874EF">
      <w:pPr>
        <w:pStyle w:val="a8"/>
        <w:widowControl w:val="0"/>
        <w:spacing w:after="0" w:line="360" w:lineRule="auto"/>
        <w:ind w:left="0" w:firstLine="851"/>
        <w:jc w:val="both"/>
        <w:rPr>
          <w:rFonts w:ascii="Times New Roman" w:hAnsi="Times New Roman" w:cs="Times New Roman"/>
          <w:color w:val="000000" w:themeColor="text1"/>
          <w:sz w:val="28"/>
          <w:szCs w:val="28"/>
        </w:rPr>
      </w:pPr>
      <w:r w:rsidRPr="00F206A0">
        <w:rPr>
          <w:rFonts w:ascii="Times New Roman" w:hAnsi="Times New Roman" w:cs="Times New Roman"/>
          <w:sz w:val="28"/>
          <w:szCs w:val="28"/>
        </w:rPr>
        <w:t>При відкритті кримінального провадження щодо неповнолітніх при його начебто простоті здійснення, процесуальна форма цього провадження з самого початку повинна відповідати вимогам ч. 2 ст. 484 КПК України, яка надає певної особливості як цьому провадженню взагалі, так і цьому етапу зокрема.</w:t>
      </w:r>
    </w:p>
    <w:p w:rsidR="00127FBA" w:rsidRDefault="00F206A0" w:rsidP="003874EF">
      <w:pPr>
        <w:pStyle w:val="rvps2"/>
        <w:widowControl w:val="0"/>
        <w:shd w:val="clear" w:color="auto" w:fill="FFFFFF"/>
        <w:spacing w:before="0" w:beforeAutospacing="0" w:after="0" w:afterAutospacing="0" w:line="360" w:lineRule="auto"/>
        <w:ind w:firstLine="851"/>
        <w:jc w:val="both"/>
        <w:rPr>
          <w:color w:val="000000"/>
          <w:sz w:val="28"/>
          <w:szCs w:val="28"/>
          <w:lang w:val="uk-UA"/>
        </w:rPr>
      </w:pPr>
      <w:r>
        <w:rPr>
          <w:color w:val="000000"/>
          <w:sz w:val="28"/>
          <w:szCs w:val="28"/>
          <w:lang w:val="uk-UA"/>
        </w:rPr>
        <w:t>Так, к</w:t>
      </w:r>
      <w:r w:rsidR="00127FBA" w:rsidRPr="00DF66FD">
        <w:rPr>
          <w:color w:val="000000"/>
          <w:sz w:val="28"/>
          <w:szCs w:val="28"/>
          <w:lang w:val="uk-UA"/>
        </w:rPr>
        <w:t xml:space="preserve">римінальне провадження щодо неповнолітньої особи, в тому числі, якщо кримінальне провадження здійснюється щодо декількох осіб, хоча б одна з яких є неповнолітньою, здійснюється слідчим, який спеціально уповноважений керівником органу досудового розслідування на здійснення досудових розслідувань щодо неповнолітніх. Під час кримінального провадження щодо неповнолітнього, в тому числі під час провадження щодо </w:t>
      </w:r>
      <w:r w:rsidR="00127FBA" w:rsidRPr="00DF66FD">
        <w:rPr>
          <w:color w:val="000000"/>
          <w:sz w:val="28"/>
          <w:szCs w:val="28"/>
          <w:lang w:val="uk-UA"/>
        </w:rPr>
        <w:lastRenderedPageBreak/>
        <w:t>застосування примусових заходів виховного характеру, слідчий, прокурор, слідчий суддя, суд та всі інші особи, що беруть у ньому участь, зобов’язані здійснювати процесуальні дії в порядку, що найменше порушує звичайний уклад життя неповнолітнього та відповідає його віковим та психологічним особливостям, роз’яснювати суть процесуальних дій, рішень та їх значення, вислуховувати його аргументи при прийнятті процесуальних рішень та вживати всіх інших заходів, спрямованих на уникнення негативного впливу на неповнолітнього. Ці положення застосовуються у кримінальному провадженні щодо кримінальних правопорушень, вчинених особами, які не досягли вісімнадцятирічного віку.</w:t>
      </w:r>
      <w:bookmarkStart w:id="23" w:name="n1089"/>
      <w:bookmarkEnd w:id="23"/>
    </w:p>
    <w:p w:rsidR="004B5357" w:rsidRPr="00F206A0" w:rsidRDefault="004B5357" w:rsidP="003874EF">
      <w:pPr>
        <w:widowControl w:val="0"/>
        <w:spacing w:after="0" w:line="360" w:lineRule="auto"/>
        <w:ind w:firstLine="851"/>
        <w:jc w:val="both"/>
        <w:rPr>
          <w:rFonts w:ascii="Times New Roman" w:hAnsi="Times New Roman" w:cs="Times New Roman"/>
          <w:sz w:val="28"/>
          <w:szCs w:val="28"/>
        </w:rPr>
      </w:pPr>
      <w:r w:rsidRPr="00F206A0">
        <w:rPr>
          <w:rFonts w:ascii="Times New Roman" w:hAnsi="Times New Roman" w:cs="Times New Roman"/>
          <w:sz w:val="28"/>
          <w:szCs w:val="28"/>
        </w:rPr>
        <w:t xml:space="preserve">Структуру процесуальної діяльності на вказаному етапі кримінального провадження утворює сукупна послідовність відокремлених, але пов’язаних між собою процесуальних актів (дій), які об’єднані спільною метою: подання заяви особою або самостійне виявлення слідчим, прокурором обставин, що можуть свідчити про вчинення кримінального правопорушення неповнолітнім; прийняття та реєстрація заяв і повідомлень про кримінальні правопорушення, вчинені неповнолітніми; внесення відповідних відомостей до Єдиного реєстру досудових розслідувань; початок розслідування кримінального провадження щодо неповнолітніх; невідкладне повідомлення у письмовій формі прокурора слідчим про початок досудового розслідування кримінального провадження щодо неповнолітніх. </w:t>
      </w:r>
    </w:p>
    <w:p w:rsidR="004B5357" w:rsidRPr="00F206A0" w:rsidRDefault="004B5357" w:rsidP="003874EF">
      <w:pPr>
        <w:widowControl w:val="0"/>
        <w:spacing w:after="0" w:line="360" w:lineRule="auto"/>
        <w:ind w:firstLine="851"/>
        <w:jc w:val="both"/>
        <w:rPr>
          <w:rFonts w:ascii="Times New Roman" w:hAnsi="Times New Roman" w:cs="Times New Roman"/>
          <w:sz w:val="28"/>
          <w:szCs w:val="28"/>
        </w:rPr>
      </w:pPr>
      <w:r w:rsidRPr="00F206A0">
        <w:rPr>
          <w:rFonts w:ascii="Times New Roman" w:hAnsi="Times New Roman" w:cs="Times New Roman"/>
          <w:sz w:val="28"/>
          <w:szCs w:val="28"/>
        </w:rPr>
        <w:t xml:space="preserve">Подання особою заяви – це дії заявника або потерпілого щодо доведення до відома уповноваженого органу відомостей про вчинене кримінальне правопорушення, що служить передумовою для початку досудового розслідування. Ст. 7 Закону України «Про звернення громадян» забороняє відмову в прийнятті та розгляді звернення з посиланням, зокрема, на стать і вік. Усвідомлюючи те, що дія цього Закону не поширюється на порядок розгляду заяв і скарг громадян, встановлений в тому числі кримінальним процесуальним законодавством, ми проаналізували Положення про порядок ведення Єдиного реєстру досудових розслідувань і не виявили у ньому подібної норми. </w:t>
      </w:r>
    </w:p>
    <w:p w:rsidR="004B5357" w:rsidRPr="00F206A0" w:rsidRDefault="004B5357" w:rsidP="003874EF">
      <w:pPr>
        <w:widowControl w:val="0"/>
        <w:spacing w:after="0" w:line="360" w:lineRule="auto"/>
        <w:ind w:firstLine="851"/>
        <w:jc w:val="both"/>
        <w:rPr>
          <w:rFonts w:ascii="Times New Roman" w:hAnsi="Times New Roman" w:cs="Times New Roman"/>
          <w:sz w:val="28"/>
          <w:szCs w:val="28"/>
        </w:rPr>
      </w:pPr>
      <w:r w:rsidRPr="00F206A0">
        <w:rPr>
          <w:rFonts w:ascii="Times New Roman" w:hAnsi="Times New Roman" w:cs="Times New Roman"/>
          <w:sz w:val="28"/>
          <w:szCs w:val="28"/>
        </w:rPr>
        <w:lastRenderedPageBreak/>
        <w:t xml:space="preserve">Звернемо увагу на ситуацію, коли до правоохоронного органу з’являється із зізнанням про вчинення кримінального правопорушення неповнолітній. Стосовно цього випадку КПК України не містить приписів щодо особливості оформлення такої заяви, хоча у ст. 66 КК України передбачено, що обставиною, яка пом’якшує покарання, визнається з’явлення із зізнанням. Хоча суспільству і відомі негативні приклади реалізації інституту явки з повинною, але він, існуючи у матеріальному праві, також повинен мати свою реалізацію у процесуальному праві. Тому удосконалення такого виду джерела інформації як з’явлення із зізнанням може забезпечити втілення того позитивного значення, яке має це явище, особливо якщо воно здійснене неповнолітньою особою. </w:t>
      </w:r>
    </w:p>
    <w:p w:rsidR="004B5357" w:rsidRPr="00F206A0" w:rsidRDefault="004B5357" w:rsidP="003874EF">
      <w:pPr>
        <w:widowControl w:val="0"/>
        <w:spacing w:after="0" w:line="360" w:lineRule="auto"/>
        <w:ind w:firstLine="851"/>
        <w:jc w:val="both"/>
        <w:rPr>
          <w:rFonts w:ascii="Times New Roman" w:hAnsi="Times New Roman" w:cs="Times New Roman"/>
          <w:sz w:val="28"/>
          <w:szCs w:val="28"/>
        </w:rPr>
      </w:pPr>
      <w:r w:rsidRPr="00F206A0">
        <w:rPr>
          <w:rFonts w:ascii="Times New Roman" w:hAnsi="Times New Roman" w:cs="Times New Roman"/>
          <w:sz w:val="28"/>
          <w:szCs w:val="28"/>
        </w:rPr>
        <w:t xml:space="preserve">Тобто, при надходженні заяви від неповнолітнього правопорушника її зміст заноситься до протоколу усної заяви (повідомлення) про кримінальні правопорушення; така заява реєструється у встановленому порядку у ЄРДР; про кримінальну відповідальність за завідомо неправдиве повідомлення про вчинене кримінальне правопорушення така особа не повинна попереджатися. </w:t>
      </w:r>
    </w:p>
    <w:p w:rsidR="004B5357" w:rsidRPr="00F206A0" w:rsidRDefault="004B5357" w:rsidP="003874EF">
      <w:pPr>
        <w:widowControl w:val="0"/>
        <w:spacing w:after="0" w:line="360" w:lineRule="auto"/>
        <w:ind w:firstLine="851"/>
        <w:jc w:val="both"/>
        <w:rPr>
          <w:rFonts w:ascii="Times New Roman" w:hAnsi="Times New Roman" w:cs="Times New Roman"/>
          <w:sz w:val="28"/>
          <w:szCs w:val="28"/>
        </w:rPr>
      </w:pPr>
      <w:r w:rsidRPr="00F206A0">
        <w:rPr>
          <w:rFonts w:ascii="Times New Roman" w:hAnsi="Times New Roman" w:cs="Times New Roman"/>
          <w:sz w:val="28"/>
          <w:szCs w:val="28"/>
        </w:rPr>
        <w:t xml:space="preserve">Однак, постає питання про кримінальний процесуальний статус такої особи, адже, за чинним КПК України, статус підозрюваного на цьому етапі досудового слідства такий неповнолітній отримати не може. Тому вважаємо, що саме починаючи з моменту подання такої заяви неповнолітнім, доцільно передбачити наділення його статусом підозрюваного, який повинен визначатися не лише випадком затримання, обрання запобіжного заходу або наявності достатніх доказів для підозри особи, а необхідністю дати цій особі можливість активно протистояти підозрі у вчиненні кримінального правопорушення. І цей крок відповідає тенденції, втіленій у КПК України, щодо посилення охорони та захисту прав учасників кримінального провадження. Надання неповнолітньому статусу підозрюваного можна забезпечити шляхом внесення відповідних змін до п. 1 ч. 1 ст. 276 КПК України. </w:t>
      </w:r>
    </w:p>
    <w:p w:rsidR="004B5357" w:rsidRPr="00F206A0" w:rsidRDefault="004B5357" w:rsidP="003874EF">
      <w:pPr>
        <w:widowControl w:val="0"/>
        <w:spacing w:after="0" w:line="360" w:lineRule="auto"/>
        <w:ind w:firstLine="851"/>
        <w:jc w:val="both"/>
        <w:rPr>
          <w:rFonts w:ascii="Times New Roman" w:hAnsi="Times New Roman" w:cs="Times New Roman"/>
          <w:sz w:val="28"/>
          <w:szCs w:val="28"/>
        </w:rPr>
      </w:pPr>
      <w:r w:rsidRPr="00F206A0">
        <w:rPr>
          <w:rFonts w:ascii="Times New Roman" w:hAnsi="Times New Roman" w:cs="Times New Roman"/>
          <w:sz w:val="28"/>
          <w:szCs w:val="28"/>
        </w:rPr>
        <w:t xml:space="preserve">Етап прийняття та реєстрації заяв і повідомлень про кримінальні правопорушення законодавцем також було максимально спрощено. Насамперед </w:t>
      </w:r>
      <w:r w:rsidRPr="00F206A0">
        <w:rPr>
          <w:rFonts w:ascii="Times New Roman" w:hAnsi="Times New Roman" w:cs="Times New Roman"/>
          <w:sz w:val="28"/>
          <w:szCs w:val="28"/>
        </w:rPr>
        <w:lastRenderedPageBreak/>
        <w:t xml:space="preserve">це обумовлено дією ч. 4 ст. 214 КПК України, згідно з якою відмова у прийнятті та реєстрації заяви чи повідомлення про кримінальне правопорушення не допускається. Зокрема, вказується, що слідчий, прокурор здійснюють свої повноваження відповідно до вимог КПК, починаючи з моменту надходження інформації про кримінальне правопорушення від заявника до правоохоронного органу. Призначення цього етапу – наведення у основних обліково-реєстраційних формах стислих даних про кримінальне правопорушення у строки, передбачені КПК України. А його специфіка пов’язана із тим, що під час реєстрації у облікових документах та єдиному обліку даних відбувається відображення інформації про кримінальні правопорушення, зокрема, і про окремі елементи складу злочину – його суб’єкта. Тобто факту вчинення кримінального правопорушення неповнолітнім, що має власне правове значення. </w:t>
      </w:r>
    </w:p>
    <w:p w:rsidR="00A00368" w:rsidRPr="00A00368" w:rsidRDefault="00A00368" w:rsidP="003874EF">
      <w:pPr>
        <w:widowControl w:val="0"/>
        <w:spacing w:after="0" w:line="360" w:lineRule="auto"/>
        <w:ind w:firstLine="851"/>
        <w:jc w:val="both"/>
        <w:rPr>
          <w:rFonts w:ascii="Times New Roman" w:eastAsia="Times New Roman" w:hAnsi="Times New Roman" w:cs="Times New Roman"/>
          <w:bCs/>
          <w:color w:val="000000"/>
          <w:sz w:val="28"/>
          <w:szCs w:val="28"/>
          <w:lang w:eastAsia="ru-RU"/>
        </w:rPr>
      </w:pPr>
      <w:r w:rsidRPr="00A00368">
        <w:rPr>
          <w:rFonts w:ascii="Times New Roman" w:eastAsia="Times New Roman" w:hAnsi="Times New Roman" w:cs="Times New Roman"/>
          <w:bCs/>
          <w:color w:val="000000"/>
          <w:sz w:val="28"/>
          <w:szCs w:val="28"/>
          <w:lang w:eastAsia="ru-RU"/>
        </w:rPr>
        <w:t>Слідчі, уповноважені здійснювати досудове розслідування у кримінальних провадженнях щодо неповнолітніх, визначаються відповідним наказом головного управління національної поліції у конкретному регіоні про закріплення спеціалізації слідчих.</w:t>
      </w:r>
    </w:p>
    <w:p w:rsidR="00A00368" w:rsidRPr="00731480" w:rsidRDefault="00A00368" w:rsidP="003874EF">
      <w:pPr>
        <w:widowControl w:val="0"/>
        <w:spacing w:after="0" w:line="360" w:lineRule="auto"/>
        <w:ind w:firstLine="851"/>
        <w:jc w:val="both"/>
        <w:rPr>
          <w:rFonts w:ascii="Times New Roman" w:eastAsia="Times New Roman" w:hAnsi="Times New Roman" w:cs="Times New Roman"/>
          <w:bCs/>
          <w:color w:val="000000"/>
          <w:sz w:val="28"/>
          <w:szCs w:val="28"/>
          <w:lang w:eastAsia="ru-RU"/>
        </w:rPr>
      </w:pPr>
      <w:r w:rsidRPr="00731480">
        <w:rPr>
          <w:rFonts w:ascii="Times New Roman" w:eastAsia="Times New Roman" w:hAnsi="Times New Roman" w:cs="Times New Roman"/>
          <w:bCs/>
          <w:color w:val="000000"/>
          <w:sz w:val="28"/>
          <w:szCs w:val="28"/>
          <w:lang w:eastAsia="ru-RU"/>
        </w:rPr>
        <w:t>При цьому відповідно до п. 8.1 наказу Генеральної прокуратури України від 6 грудня 2014 року № 16гн «Про організацію діяльності органів прокуратури щодо захисту прав і свобод дітей» процесуальне керівництво досудовим розслідуванням у зазначених категоріях кримінальних проваджень слід доручати прокурорам, на яких покладено обов’язок захисту прав і свобод дітей.</w:t>
      </w:r>
    </w:p>
    <w:p w:rsidR="00A00368" w:rsidRPr="00731480" w:rsidRDefault="00A00368" w:rsidP="003874EF">
      <w:pPr>
        <w:widowControl w:val="0"/>
        <w:spacing w:after="0" w:line="360" w:lineRule="auto"/>
        <w:ind w:firstLine="851"/>
        <w:jc w:val="both"/>
        <w:rPr>
          <w:rFonts w:ascii="Times New Roman" w:eastAsia="Times New Roman" w:hAnsi="Times New Roman" w:cs="Times New Roman"/>
          <w:bCs/>
          <w:color w:val="000000"/>
          <w:sz w:val="28"/>
          <w:szCs w:val="28"/>
          <w:lang w:eastAsia="ru-RU"/>
        </w:rPr>
      </w:pPr>
      <w:r w:rsidRPr="00731480">
        <w:rPr>
          <w:rFonts w:ascii="Times New Roman" w:eastAsia="Times New Roman" w:hAnsi="Times New Roman" w:cs="Times New Roman"/>
          <w:bCs/>
          <w:color w:val="000000"/>
          <w:sz w:val="28"/>
          <w:szCs w:val="28"/>
          <w:lang w:eastAsia="ru-RU"/>
        </w:rPr>
        <w:t>Загальне завдання кримінального судочинства повинно виконуватись безапеляційно процесуальним керівником та слідчим, зокрема, повно та всебічно мають бути досліджені всі обставини, що підлягають доказуванню у кримінальному провадженні щодо неповнолітніх, оскільки такі обставини мають важливе значення для досудового розслідування у кримінальних провадженнях щодо цієї категорії осіб.</w:t>
      </w:r>
    </w:p>
    <w:p w:rsidR="00A00368" w:rsidRPr="00A00368" w:rsidRDefault="00A00368" w:rsidP="003874EF">
      <w:pPr>
        <w:widowControl w:val="0"/>
        <w:spacing w:after="0" w:line="360" w:lineRule="auto"/>
        <w:ind w:firstLine="851"/>
        <w:jc w:val="both"/>
        <w:rPr>
          <w:rFonts w:ascii="Times New Roman" w:eastAsia="Times New Roman" w:hAnsi="Times New Roman" w:cs="Times New Roman"/>
          <w:bCs/>
          <w:color w:val="000000"/>
          <w:sz w:val="28"/>
          <w:szCs w:val="28"/>
          <w:lang w:val="ru-RU" w:eastAsia="ru-RU"/>
        </w:rPr>
      </w:pPr>
      <w:r w:rsidRPr="00A00368">
        <w:rPr>
          <w:rFonts w:ascii="Times New Roman" w:eastAsia="Times New Roman" w:hAnsi="Times New Roman" w:cs="Times New Roman"/>
          <w:bCs/>
          <w:color w:val="000000"/>
          <w:sz w:val="28"/>
          <w:szCs w:val="28"/>
          <w:lang w:val="ru-RU" w:eastAsia="ru-RU"/>
        </w:rPr>
        <w:t>Відповідно до вимог ст. 91 КПК законодавством визначено загальні</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lastRenderedPageBreak/>
        <w:t>обставини, які підлягають доказуванню у кримінальному провадженні,</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серед них:</w:t>
      </w:r>
    </w:p>
    <w:p w:rsidR="00A00368" w:rsidRPr="00A00368" w:rsidRDefault="00A00368" w:rsidP="003874EF">
      <w:pPr>
        <w:widowControl w:val="0"/>
        <w:spacing w:after="0" w:line="360" w:lineRule="auto"/>
        <w:ind w:firstLine="851"/>
        <w:jc w:val="both"/>
        <w:rPr>
          <w:rFonts w:ascii="Times New Roman" w:eastAsia="Times New Roman" w:hAnsi="Times New Roman" w:cs="Times New Roman"/>
          <w:bCs/>
          <w:color w:val="000000"/>
          <w:sz w:val="28"/>
          <w:szCs w:val="28"/>
          <w:lang w:val="ru-RU" w:eastAsia="ru-RU"/>
        </w:rPr>
      </w:pPr>
      <w:r w:rsidRPr="00A00368">
        <w:rPr>
          <w:rFonts w:ascii="Times New Roman" w:eastAsia="Times New Roman" w:hAnsi="Times New Roman" w:cs="Times New Roman"/>
          <w:bCs/>
          <w:color w:val="000000"/>
          <w:sz w:val="28"/>
          <w:szCs w:val="28"/>
          <w:lang w:val="ru-RU" w:eastAsia="ru-RU"/>
        </w:rPr>
        <w:t>1) подія кримінального правопорушення (час, місце, спосіб та інші</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обставини вчинення кримінального правопорушення);</w:t>
      </w:r>
    </w:p>
    <w:p w:rsidR="00A00368" w:rsidRPr="00A00368" w:rsidRDefault="00A00368" w:rsidP="003874EF">
      <w:pPr>
        <w:widowControl w:val="0"/>
        <w:spacing w:after="0" w:line="360" w:lineRule="auto"/>
        <w:ind w:firstLine="851"/>
        <w:jc w:val="both"/>
        <w:rPr>
          <w:rFonts w:ascii="Times New Roman" w:eastAsia="Times New Roman" w:hAnsi="Times New Roman" w:cs="Times New Roman"/>
          <w:bCs/>
          <w:color w:val="000000"/>
          <w:sz w:val="28"/>
          <w:szCs w:val="28"/>
          <w:lang w:val="ru-RU" w:eastAsia="ru-RU"/>
        </w:rPr>
      </w:pPr>
      <w:r w:rsidRPr="00A00368">
        <w:rPr>
          <w:rFonts w:ascii="Times New Roman" w:eastAsia="Times New Roman" w:hAnsi="Times New Roman" w:cs="Times New Roman"/>
          <w:bCs/>
          <w:color w:val="000000"/>
          <w:sz w:val="28"/>
          <w:szCs w:val="28"/>
          <w:lang w:val="ru-RU" w:eastAsia="ru-RU"/>
        </w:rPr>
        <w:t>2) винуватість обвинуваченого у в</w:t>
      </w:r>
      <w:r>
        <w:rPr>
          <w:rFonts w:ascii="Times New Roman" w:eastAsia="Times New Roman" w:hAnsi="Times New Roman" w:cs="Times New Roman"/>
          <w:bCs/>
          <w:color w:val="000000"/>
          <w:sz w:val="28"/>
          <w:szCs w:val="28"/>
          <w:lang w:val="ru-RU" w:eastAsia="ru-RU"/>
        </w:rPr>
        <w:t>чиненні кримінального правопору</w:t>
      </w:r>
      <w:r w:rsidRPr="00A00368">
        <w:rPr>
          <w:rFonts w:ascii="Times New Roman" w:eastAsia="Times New Roman" w:hAnsi="Times New Roman" w:cs="Times New Roman"/>
          <w:bCs/>
          <w:color w:val="000000"/>
          <w:sz w:val="28"/>
          <w:szCs w:val="28"/>
          <w:lang w:val="ru-RU" w:eastAsia="ru-RU"/>
        </w:rPr>
        <w:t>шення, форма вини, мотив і мета вчинення кримінального правопорушення;</w:t>
      </w:r>
    </w:p>
    <w:p w:rsidR="00A00368" w:rsidRPr="00A00368" w:rsidRDefault="00A00368" w:rsidP="003874EF">
      <w:pPr>
        <w:widowControl w:val="0"/>
        <w:spacing w:after="0" w:line="360" w:lineRule="auto"/>
        <w:ind w:firstLine="851"/>
        <w:jc w:val="both"/>
        <w:rPr>
          <w:rFonts w:ascii="Times New Roman" w:eastAsia="Times New Roman" w:hAnsi="Times New Roman" w:cs="Times New Roman"/>
          <w:bCs/>
          <w:color w:val="000000"/>
          <w:sz w:val="28"/>
          <w:szCs w:val="28"/>
          <w:lang w:val="ru-RU" w:eastAsia="ru-RU"/>
        </w:rPr>
      </w:pPr>
      <w:r w:rsidRPr="00A00368">
        <w:rPr>
          <w:rFonts w:ascii="Times New Roman" w:eastAsia="Times New Roman" w:hAnsi="Times New Roman" w:cs="Times New Roman"/>
          <w:bCs/>
          <w:color w:val="000000"/>
          <w:sz w:val="28"/>
          <w:szCs w:val="28"/>
          <w:lang w:val="ru-RU" w:eastAsia="ru-RU"/>
        </w:rPr>
        <w:t>3) вид і розмір шкоди, завданої кримінальним правопорушенням, а</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також розмір процесуальних витрат;</w:t>
      </w:r>
    </w:p>
    <w:p w:rsidR="00A00368" w:rsidRPr="00A00368" w:rsidRDefault="00A00368" w:rsidP="003874EF">
      <w:pPr>
        <w:widowControl w:val="0"/>
        <w:spacing w:after="0" w:line="360" w:lineRule="auto"/>
        <w:ind w:firstLine="851"/>
        <w:jc w:val="both"/>
        <w:rPr>
          <w:rFonts w:ascii="Times New Roman" w:eastAsia="Times New Roman" w:hAnsi="Times New Roman" w:cs="Times New Roman"/>
          <w:bCs/>
          <w:color w:val="000000"/>
          <w:sz w:val="28"/>
          <w:szCs w:val="28"/>
          <w:lang w:val="ru-RU" w:eastAsia="ru-RU"/>
        </w:rPr>
      </w:pPr>
      <w:r w:rsidRPr="00A00368">
        <w:rPr>
          <w:rFonts w:ascii="Times New Roman" w:eastAsia="Times New Roman" w:hAnsi="Times New Roman" w:cs="Times New Roman"/>
          <w:bCs/>
          <w:color w:val="000000"/>
          <w:sz w:val="28"/>
          <w:szCs w:val="28"/>
          <w:lang w:val="ru-RU" w:eastAsia="ru-RU"/>
        </w:rPr>
        <w:t>4) обставини, які впливають на ступі</w:t>
      </w:r>
      <w:r>
        <w:rPr>
          <w:rFonts w:ascii="Times New Roman" w:eastAsia="Times New Roman" w:hAnsi="Times New Roman" w:cs="Times New Roman"/>
          <w:bCs/>
          <w:color w:val="000000"/>
          <w:sz w:val="28"/>
          <w:szCs w:val="28"/>
          <w:lang w:val="ru-RU" w:eastAsia="ru-RU"/>
        </w:rPr>
        <w:t>нь тяжкості вчиненого криміналь</w:t>
      </w:r>
      <w:r w:rsidRPr="00A00368">
        <w:rPr>
          <w:rFonts w:ascii="Times New Roman" w:eastAsia="Times New Roman" w:hAnsi="Times New Roman" w:cs="Times New Roman"/>
          <w:bCs/>
          <w:color w:val="000000"/>
          <w:sz w:val="28"/>
          <w:szCs w:val="28"/>
          <w:lang w:val="ru-RU" w:eastAsia="ru-RU"/>
        </w:rPr>
        <w:t>ного правопорушення, характеризують особу обвинуваченого, обтяжують</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чи пом’якшують покарання, які виключають кримінальну відповідальність</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або є підставою закриття кримінального провадження;</w:t>
      </w:r>
    </w:p>
    <w:p w:rsidR="00A00368" w:rsidRPr="00A00368" w:rsidRDefault="00A00368" w:rsidP="003874EF">
      <w:pPr>
        <w:widowControl w:val="0"/>
        <w:spacing w:after="0" w:line="360" w:lineRule="auto"/>
        <w:ind w:firstLine="851"/>
        <w:jc w:val="both"/>
        <w:rPr>
          <w:rFonts w:ascii="Times New Roman" w:eastAsia="Times New Roman" w:hAnsi="Times New Roman" w:cs="Times New Roman"/>
          <w:bCs/>
          <w:color w:val="000000"/>
          <w:sz w:val="28"/>
          <w:szCs w:val="28"/>
          <w:lang w:val="ru-RU" w:eastAsia="ru-RU"/>
        </w:rPr>
      </w:pPr>
      <w:r w:rsidRPr="00A00368">
        <w:rPr>
          <w:rFonts w:ascii="Times New Roman" w:eastAsia="Times New Roman" w:hAnsi="Times New Roman" w:cs="Times New Roman"/>
          <w:bCs/>
          <w:color w:val="000000"/>
          <w:sz w:val="28"/>
          <w:szCs w:val="28"/>
          <w:lang w:val="ru-RU" w:eastAsia="ru-RU"/>
        </w:rPr>
        <w:t>5) обставини, що є підставою для звіл</w:t>
      </w:r>
      <w:r>
        <w:rPr>
          <w:rFonts w:ascii="Times New Roman" w:eastAsia="Times New Roman" w:hAnsi="Times New Roman" w:cs="Times New Roman"/>
          <w:bCs/>
          <w:color w:val="000000"/>
          <w:sz w:val="28"/>
          <w:szCs w:val="28"/>
          <w:lang w:val="ru-RU" w:eastAsia="ru-RU"/>
        </w:rPr>
        <w:t>ьнення від кримінальної відпові</w:t>
      </w:r>
      <w:r w:rsidRPr="00A00368">
        <w:rPr>
          <w:rFonts w:ascii="Times New Roman" w:eastAsia="Times New Roman" w:hAnsi="Times New Roman" w:cs="Times New Roman"/>
          <w:bCs/>
          <w:color w:val="000000"/>
          <w:sz w:val="28"/>
          <w:szCs w:val="28"/>
          <w:lang w:val="ru-RU" w:eastAsia="ru-RU"/>
        </w:rPr>
        <w:t>дальності або покарання.</w:t>
      </w:r>
    </w:p>
    <w:p w:rsidR="00A00368" w:rsidRPr="00A00368" w:rsidRDefault="00A00368" w:rsidP="003874EF">
      <w:pPr>
        <w:widowControl w:val="0"/>
        <w:spacing w:after="0" w:line="360" w:lineRule="auto"/>
        <w:ind w:firstLine="851"/>
        <w:jc w:val="both"/>
        <w:rPr>
          <w:rFonts w:ascii="Times New Roman" w:eastAsia="Times New Roman" w:hAnsi="Times New Roman" w:cs="Times New Roman"/>
          <w:bCs/>
          <w:color w:val="000000"/>
          <w:sz w:val="28"/>
          <w:szCs w:val="28"/>
          <w:lang w:val="ru-RU" w:eastAsia="ru-RU"/>
        </w:rPr>
      </w:pPr>
      <w:r w:rsidRPr="00A00368">
        <w:rPr>
          <w:rFonts w:ascii="Times New Roman" w:eastAsia="Times New Roman" w:hAnsi="Times New Roman" w:cs="Times New Roman"/>
          <w:bCs/>
          <w:color w:val="000000"/>
          <w:sz w:val="28"/>
          <w:szCs w:val="28"/>
          <w:lang w:val="ru-RU" w:eastAsia="ru-RU"/>
        </w:rPr>
        <w:t>При цьому процесуальним законом встановлено особливий предмет</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доказування у кримінальних провадженнях щодо неповнолітніх.</w:t>
      </w:r>
    </w:p>
    <w:p w:rsidR="00A00368" w:rsidRPr="00A00368" w:rsidRDefault="00A00368" w:rsidP="003874EF">
      <w:pPr>
        <w:widowControl w:val="0"/>
        <w:spacing w:after="0" w:line="360" w:lineRule="auto"/>
        <w:ind w:firstLine="851"/>
        <w:jc w:val="both"/>
        <w:rPr>
          <w:rFonts w:ascii="Times New Roman" w:eastAsia="Times New Roman" w:hAnsi="Times New Roman" w:cs="Times New Roman"/>
          <w:bCs/>
          <w:color w:val="000000"/>
          <w:sz w:val="28"/>
          <w:szCs w:val="28"/>
          <w:lang w:val="ru-RU" w:eastAsia="ru-RU"/>
        </w:rPr>
      </w:pPr>
      <w:r w:rsidRPr="00A00368">
        <w:rPr>
          <w:rFonts w:ascii="Times New Roman" w:eastAsia="Times New Roman" w:hAnsi="Times New Roman" w:cs="Times New Roman"/>
          <w:bCs/>
          <w:color w:val="000000"/>
          <w:sz w:val="28"/>
          <w:szCs w:val="28"/>
          <w:lang w:val="ru-RU" w:eastAsia="ru-RU"/>
        </w:rPr>
        <w:t>Так, під час досудового розслідування і судового розгляду кримінальних</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правопорушень, вчинених неповнолітніми, крім обставин, що підлягають</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доказуванню у кримінальному провадженні, згідно зі ст. 91 КПК також</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з’ясовуються обставини, передбачені ст. 485 КПК, а саме:</w:t>
      </w:r>
    </w:p>
    <w:p w:rsidR="00A00368" w:rsidRPr="00A00368" w:rsidRDefault="00A00368" w:rsidP="003874EF">
      <w:pPr>
        <w:widowControl w:val="0"/>
        <w:spacing w:after="0" w:line="360" w:lineRule="auto"/>
        <w:jc w:val="both"/>
        <w:rPr>
          <w:rFonts w:ascii="Times New Roman" w:eastAsia="Times New Roman" w:hAnsi="Times New Roman" w:cs="Times New Roman"/>
          <w:bCs/>
          <w:color w:val="000000"/>
          <w:sz w:val="28"/>
          <w:szCs w:val="28"/>
          <w:lang w:val="ru-RU" w:eastAsia="ru-RU"/>
        </w:rPr>
      </w:pPr>
      <w:r w:rsidRPr="00A00368">
        <w:rPr>
          <w:rFonts w:ascii="Times New Roman" w:eastAsia="Times New Roman" w:hAnsi="Times New Roman" w:cs="Times New Roman"/>
          <w:bCs/>
          <w:color w:val="000000"/>
          <w:sz w:val="28"/>
          <w:szCs w:val="28"/>
          <w:lang w:val="ru-RU" w:eastAsia="ru-RU"/>
        </w:rPr>
        <w:t>повні і всебічні відомості про особу неповнолітнього: його вік (число,</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місяць, рік народження), стан здоров’я та рівень розвитку, інші соціально-психологічні риси особи, які необхідно враховувати при індивідуалізації</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відповідальності чи обранні заходу виховного характеру. За наявності даних</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про розумову відсталість неповнолітнього,</w:t>
      </w:r>
      <w:r>
        <w:rPr>
          <w:rFonts w:ascii="Times New Roman" w:eastAsia="Times New Roman" w:hAnsi="Times New Roman" w:cs="Times New Roman"/>
          <w:bCs/>
          <w:color w:val="000000"/>
          <w:sz w:val="28"/>
          <w:szCs w:val="28"/>
          <w:lang w:val="ru-RU" w:eastAsia="ru-RU"/>
        </w:rPr>
        <w:t xml:space="preserve"> не пов’язану з психічною хворо</w:t>
      </w:r>
      <w:r w:rsidRPr="00A00368">
        <w:rPr>
          <w:rFonts w:ascii="Times New Roman" w:eastAsia="Times New Roman" w:hAnsi="Times New Roman" w:cs="Times New Roman"/>
          <w:bCs/>
          <w:color w:val="000000"/>
          <w:sz w:val="28"/>
          <w:szCs w:val="28"/>
          <w:lang w:val="ru-RU" w:eastAsia="ru-RU"/>
        </w:rPr>
        <w:t>бою, повинно бути також з’ясовано, чи міг</w:t>
      </w:r>
      <w:r>
        <w:rPr>
          <w:rFonts w:ascii="Times New Roman" w:eastAsia="Times New Roman" w:hAnsi="Times New Roman" w:cs="Times New Roman"/>
          <w:bCs/>
          <w:color w:val="000000"/>
          <w:sz w:val="28"/>
          <w:szCs w:val="28"/>
          <w:lang w:val="ru-RU" w:eastAsia="ru-RU"/>
        </w:rPr>
        <w:t xml:space="preserve"> він повністю усвідомлювати зна</w:t>
      </w:r>
      <w:r w:rsidRPr="00A00368">
        <w:rPr>
          <w:rFonts w:ascii="Times New Roman" w:eastAsia="Times New Roman" w:hAnsi="Times New Roman" w:cs="Times New Roman"/>
          <w:bCs/>
          <w:color w:val="000000"/>
          <w:sz w:val="28"/>
          <w:szCs w:val="28"/>
          <w:lang w:val="ru-RU" w:eastAsia="ru-RU"/>
        </w:rPr>
        <w:t>чення своїх дій і якою мірою міг керувати ними;</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ставлення неповнолітнього до вчиненого ним діяння;</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умови життя та виховання неповнолітнього;</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наявність дорослих підбурювачів та інших співучасників кримінального</w:t>
      </w:r>
      <w:r>
        <w:rPr>
          <w:rFonts w:ascii="Times New Roman" w:eastAsia="Times New Roman" w:hAnsi="Times New Roman" w:cs="Times New Roman"/>
          <w:bCs/>
          <w:color w:val="000000"/>
          <w:sz w:val="28"/>
          <w:szCs w:val="28"/>
          <w:lang w:val="ru-RU" w:eastAsia="ru-RU"/>
        </w:rPr>
        <w:t xml:space="preserve"> правопорушення</w:t>
      </w:r>
      <w:r w:rsidRPr="00A00368">
        <w:rPr>
          <w:rFonts w:ascii="Times New Roman" w:eastAsia="Times New Roman" w:hAnsi="Times New Roman" w:cs="Times New Roman"/>
          <w:bCs/>
          <w:color w:val="000000"/>
          <w:sz w:val="28"/>
          <w:szCs w:val="28"/>
          <w:lang w:val="ru-RU" w:eastAsia="ru-RU"/>
        </w:rPr>
        <w:t>.</w:t>
      </w:r>
    </w:p>
    <w:p w:rsidR="00A00368" w:rsidRPr="00A00368" w:rsidRDefault="00A00368" w:rsidP="00D9156E">
      <w:pPr>
        <w:widowControl w:val="0"/>
        <w:spacing w:after="0" w:line="360" w:lineRule="auto"/>
        <w:ind w:firstLine="851"/>
        <w:jc w:val="both"/>
        <w:rPr>
          <w:rFonts w:ascii="Times New Roman" w:eastAsia="Times New Roman" w:hAnsi="Times New Roman" w:cs="Times New Roman"/>
          <w:bCs/>
          <w:color w:val="000000"/>
          <w:sz w:val="28"/>
          <w:szCs w:val="28"/>
          <w:lang w:val="ru-RU" w:eastAsia="ru-RU"/>
        </w:rPr>
      </w:pPr>
      <w:r w:rsidRPr="00A00368">
        <w:rPr>
          <w:rFonts w:ascii="Times New Roman" w:eastAsia="Times New Roman" w:hAnsi="Times New Roman" w:cs="Times New Roman"/>
          <w:bCs/>
          <w:color w:val="000000"/>
          <w:sz w:val="28"/>
          <w:szCs w:val="28"/>
          <w:lang w:val="ru-RU" w:eastAsia="ru-RU"/>
        </w:rPr>
        <w:lastRenderedPageBreak/>
        <w:t>Важливо зазначити, що невстановлен</w:t>
      </w:r>
      <w:r>
        <w:rPr>
          <w:rFonts w:ascii="Times New Roman" w:eastAsia="Times New Roman" w:hAnsi="Times New Roman" w:cs="Times New Roman"/>
          <w:bCs/>
          <w:color w:val="000000"/>
          <w:sz w:val="28"/>
          <w:szCs w:val="28"/>
          <w:lang w:val="ru-RU" w:eastAsia="ru-RU"/>
        </w:rPr>
        <w:t>ня зазначених обставин свідчити</w:t>
      </w:r>
      <w:r w:rsidRPr="00A00368">
        <w:rPr>
          <w:rFonts w:ascii="Times New Roman" w:eastAsia="Times New Roman" w:hAnsi="Times New Roman" w:cs="Times New Roman"/>
          <w:bCs/>
          <w:color w:val="000000"/>
          <w:sz w:val="28"/>
          <w:szCs w:val="28"/>
          <w:lang w:val="ru-RU" w:eastAsia="ru-RU"/>
        </w:rPr>
        <w:t>ме про неповноту досудового розслідування у кримінальному провадженні</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щодо неповнолітніх.</w:t>
      </w:r>
      <w:r w:rsidR="00D9156E">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Перевірка цих обставин покладається саме на прокурора, адже прокурор</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зобов’язаний забезпечити виконання норм чинного законодавства.</w:t>
      </w:r>
      <w:r w:rsidR="00D9156E">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Згадані обставини також підлягають обов’язковому дослідженню під час</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судового розгляду, незважаючи на визначений порядок дослідження доказів,</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передбачений ч. 3 ст. 349 КПК, коли всі у</w:t>
      </w:r>
      <w:r>
        <w:rPr>
          <w:rFonts w:ascii="Times New Roman" w:eastAsia="Times New Roman" w:hAnsi="Times New Roman" w:cs="Times New Roman"/>
          <w:bCs/>
          <w:color w:val="000000"/>
          <w:sz w:val="28"/>
          <w:szCs w:val="28"/>
          <w:lang w:val="ru-RU" w:eastAsia="ru-RU"/>
        </w:rPr>
        <w:t>часники погоджуються з недоціль</w:t>
      </w:r>
      <w:r w:rsidRPr="00A00368">
        <w:rPr>
          <w:rFonts w:ascii="Times New Roman" w:eastAsia="Times New Roman" w:hAnsi="Times New Roman" w:cs="Times New Roman"/>
          <w:bCs/>
          <w:color w:val="000000"/>
          <w:sz w:val="28"/>
          <w:szCs w:val="28"/>
          <w:lang w:val="ru-RU" w:eastAsia="ru-RU"/>
        </w:rPr>
        <w:t xml:space="preserve">ністю дослідження всіх доказів </w:t>
      </w:r>
      <w:r>
        <w:rPr>
          <w:rFonts w:ascii="Times New Roman" w:eastAsia="Times New Roman" w:hAnsi="Times New Roman" w:cs="Times New Roman"/>
          <w:bCs/>
          <w:color w:val="000000"/>
          <w:sz w:val="28"/>
          <w:szCs w:val="28"/>
          <w:lang w:val="ru-RU" w:eastAsia="ru-RU"/>
        </w:rPr>
        <w:t>під час розгляду провадження</w:t>
      </w:r>
      <w:r w:rsidRPr="00A00368">
        <w:rPr>
          <w:rFonts w:ascii="Times New Roman" w:eastAsia="Times New Roman" w:hAnsi="Times New Roman" w:cs="Times New Roman"/>
          <w:bCs/>
          <w:color w:val="000000"/>
          <w:sz w:val="28"/>
          <w:szCs w:val="28"/>
          <w:lang w:val="ru-RU" w:eastAsia="ru-RU"/>
        </w:rPr>
        <w:t>.</w:t>
      </w:r>
      <w:r w:rsidR="00D9156E">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Розглянемо кожну із цих обставин більш детально.</w:t>
      </w:r>
    </w:p>
    <w:p w:rsidR="00A00368" w:rsidRPr="00A00368" w:rsidRDefault="00A00368" w:rsidP="003874EF">
      <w:pPr>
        <w:widowControl w:val="0"/>
        <w:spacing w:after="0" w:line="360" w:lineRule="auto"/>
        <w:ind w:firstLine="851"/>
        <w:jc w:val="both"/>
        <w:rPr>
          <w:rFonts w:ascii="Times New Roman" w:eastAsia="Times New Roman" w:hAnsi="Times New Roman" w:cs="Times New Roman"/>
          <w:bCs/>
          <w:color w:val="000000"/>
          <w:sz w:val="28"/>
          <w:szCs w:val="28"/>
          <w:lang w:val="ru-RU" w:eastAsia="ru-RU"/>
        </w:rPr>
      </w:pPr>
      <w:r w:rsidRPr="00A00368">
        <w:rPr>
          <w:rFonts w:ascii="Times New Roman" w:eastAsia="Times New Roman" w:hAnsi="Times New Roman" w:cs="Times New Roman"/>
          <w:bCs/>
          <w:color w:val="000000"/>
          <w:sz w:val="28"/>
          <w:szCs w:val="28"/>
          <w:lang w:val="ru-RU" w:eastAsia="ru-RU"/>
        </w:rPr>
        <w:t xml:space="preserve">Так, з’ясування даних </w:t>
      </w:r>
      <w:proofErr w:type="gramStart"/>
      <w:r w:rsidRPr="00A00368">
        <w:rPr>
          <w:rFonts w:ascii="Times New Roman" w:eastAsia="Times New Roman" w:hAnsi="Times New Roman" w:cs="Times New Roman"/>
          <w:bCs/>
          <w:color w:val="000000"/>
          <w:sz w:val="28"/>
          <w:szCs w:val="28"/>
          <w:lang w:val="ru-RU" w:eastAsia="ru-RU"/>
        </w:rPr>
        <w:t>про</w:t>
      </w:r>
      <w:proofErr w:type="gramEnd"/>
      <w:r w:rsidRPr="00A00368">
        <w:rPr>
          <w:rFonts w:ascii="Times New Roman" w:eastAsia="Times New Roman" w:hAnsi="Times New Roman" w:cs="Times New Roman"/>
          <w:bCs/>
          <w:color w:val="000000"/>
          <w:sz w:val="28"/>
          <w:szCs w:val="28"/>
          <w:lang w:val="ru-RU" w:eastAsia="ru-RU"/>
        </w:rPr>
        <w:t xml:space="preserve"> вік неповнолітнього до початку притягнення</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його до відповідальності має важливе значення.</w:t>
      </w:r>
    </w:p>
    <w:p w:rsidR="00A00368" w:rsidRPr="00A00368" w:rsidRDefault="00A00368" w:rsidP="003874EF">
      <w:pPr>
        <w:widowControl w:val="0"/>
        <w:spacing w:after="0" w:line="360" w:lineRule="auto"/>
        <w:ind w:firstLine="851"/>
        <w:jc w:val="both"/>
        <w:rPr>
          <w:rFonts w:ascii="Times New Roman" w:eastAsia="Times New Roman" w:hAnsi="Times New Roman" w:cs="Times New Roman"/>
          <w:bCs/>
          <w:color w:val="000000"/>
          <w:sz w:val="28"/>
          <w:szCs w:val="28"/>
          <w:lang w:val="ru-RU" w:eastAsia="ru-RU"/>
        </w:rPr>
      </w:pPr>
      <w:r w:rsidRPr="00A00368">
        <w:rPr>
          <w:rFonts w:ascii="Times New Roman" w:eastAsia="Times New Roman" w:hAnsi="Times New Roman" w:cs="Times New Roman"/>
          <w:bCs/>
          <w:color w:val="000000"/>
          <w:sz w:val="28"/>
          <w:szCs w:val="28"/>
          <w:lang w:val="ru-RU" w:eastAsia="ru-RU"/>
        </w:rPr>
        <w:t>Вік неповнолітнього встановлюється за документами, в яких зазначена</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дата його народження, — за паспортом чи свідоцтвом про народження. У разі</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їх відсутності відповідні дані можна отримати із книги реєстрації актів</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цивільного стану, довідок органів внутрішніх</w:t>
      </w:r>
      <w:r>
        <w:rPr>
          <w:rFonts w:ascii="Times New Roman" w:eastAsia="Times New Roman" w:hAnsi="Times New Roman" w:cs="Times New Roman"/>
          <w:bCs/>
          <w:color w:val="000000"/>
          <w:sz w:val="28"/>
          <w:szCs w:val="28"/>
          <w:lang w:val="ru-RU" w:eastAsia="ru-RU"/>
        </w:rPr>
        <w:t xml:space="preserve"> справ за місцем реєстрації гро</w:t>
      </w:r>
      <w:r w:rsidRPr="00A00368">
        <w:rPr>
          <w:rFonts w:ascii="Times New Roman" w:eastAsia="Times New Roman" w:hAnsi="Times New Roman" w:cs="Times New Roman"/>
          <w:bCs/>
          <w:color w:val="000000"/>
          <w:sz w:val="28"/>
          <w:szCs w:val="28"/>
          <w:lang w:val="ru-RU" w:eastAsia="ru-RU"/>
        </w:rPr>
        <w:t>мадян, журналів обліку новонароджених тощо.</w:t>
      </w:r>
    </w:p>
    <w:p w:rsidR="00A00368" w:rsidRPr="00A00368" w:rsidRDefault="00A00368" w:rsidP="003874EF">
      <w:pPr>
        <w:widowControl w:val="0"/>
        <w:spacing w:after="0" w:line="360" w:lineRule="auto"/>
        <w:ind w:firstLine="851"/>
        <w:jc w:val="both"/>
        <w:rPr>
          <w:rFonts w:ascii="Times New Roman" w:eastAsia="Times New Roman" w:hAnsi="Times New Roman" w:cs="Times New Roman"/>
          <w:bCs/>
          <w:color w:val="000000"/>
          <w:sz w:val="28"/>
          <w:szCs w:val="28"/>
          <w:lang w:val="ru-RU" w:eastAsia="ru-RU"/>
        </w:rPr>
      </w:pPr>
      <w:r w:rsidRPr="00A00368">
        <w:rPr>
          <w:rFonts w:ascii="Times New Roman" w:eastAsia="Times New Roman" w:hAnsi="Times New Roman" w:cs="Times New Roman"/>
          <w:bCs/>
          <w:color w:val="000000"/>
          <w:sz w:val="28"/>
          <w:szCs w:val="28"/>
          <w:lang w:val="ru-RU" w:eastAsia="ru-RU"/>
        </w:rPr>
        <w:t>У разі відсутності можливості встанов</w:t>
      </w:r>
      <w:r>
        <w:rPr>
          <w:rFonts w:ascii="Times New Roman" w:eastAsia="Times New Roman" w:hAnsi="Times New Roman" w:cs="Times New Roman"/>
          <w:bCs/>
          <w:color w:val="000000"/>
          <w:sz w:val="28"/>
          <w:szCs w:val="28"/>
          <w:lang w:val="ru-RU" w:eastAsia="ru-RU"/>
        </w:rPr>
        <w:t>ити вік неповнолітнього за доку</w:t>
      </w:r>
      <w:r w:rsidRPr="00A00368">
        <w:rPr>
          <w:rFonts w:ascii="Times New Roman" w:eastAsia="Times New Roman" w:hAnsi="Times New Roman" w:cs="Times New Roman"/>
          <w:bCs/>
          <w:color w:val="000000"/>
          <w:sz w:val="28"/>
          <w:szCs w:val="28"/>
          <w:lang w:val="ru-RU" w:eastAsia="ru-RU"/>
        </w:rPr>
        <w:t>ментами призначається судово-медична експертиза (п. 4 ч. 2 ст. 242 КПК).</w:t>
      </w:r>
    </w:p>
    <w:p w:rsidR="00A00368" w:rsidRPr="00A00368" w:rsidRDefault="00A00368" w:rsidP="00D9156E">
      <w:pPr>
        <w:widowControl w:val="0"/>
        <w:spacing w:after="0" w:line="360" w:lineRule="auto"/>
        <w:ind w:firstLine="851"/>
        <w:jc w:val="both"/>
        <w:rPr>
          <w:rFonts w:ascii="Times New Roman" w:eastAsia="Times New Roman" w:hAnsi="Times New Roman" w:cs="Times New Roman"/>
          <w:bCs/>
          <w:color w:val="000000"/>
          <w:sz w:val="28"/>
          <w:szCs w:val="28"/>
          <w:lang w:val="ru-RU" w:eastAsia="ru-RU"/>
        </w:rPr>
      </w:pPr>
      <w:r w:rsidRPr="00A00368">
        <w:rPr>
          <w:rFonts w:ascii="Times New Roman" w:eastAsia="Times New Roman" w:hAnsi="Times New Roman" w:cs="Times New Roman"/>
          <w:bCs/>
          <w:color w:val="000000"/>
          <w:sz w:val="28"/>
          <w:szCs w:val="28"/>
          <w:lang w:val="ru-RU" w:eastAsia="ru-RU"/>
        </w:rPr>
        <w:t>При цьому днем народження вважається останній день року, зазначеного у</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висновку експерта.</w:t>
      </w:r>
      <w:r w:rsidR="00D9156E">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Перед призначенням такої експертизи слідчому та прокурору необхідно</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переконатись у тому, що справді відсутні документи, які б засвідчували вік</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неповнолітнього.</w:t>
      </w:r>
      <w:r w:rsidR="00D9156E">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Встановлення віку особи — досить важливий момент під час досудового</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розслідування, оскільки необхідно з’ясувати, чи досягла особа віку, з якого</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може наставати кримінальна відповідальність за вчинене діяння.</w:t>
      </w:r>
    </w:p>
    <w:p w:rsidR="00A00368" w:rsidRPr="00A00368" w:rsidRDefault="00A00368" w:rsidP="003874EF">
      <w:pPr>
        <w:widowControl w:val="0"/>
        <w:spacing w:after="0" w:line="360" w:lineRule="auto"/>
        <w:ind w:firstLine="851"/>
        <w:jc w:val="both"/>
        <w:rPr>
          <w:rFonts w:ascii="Times New Roman" w:eastAsia="Times New Roman" w:hAnsi="Times New Roman" w:cs="Times New Roman"/>
          <w:bCs/>
          <w:color w:val="000000"/>
          <w:sz w:val="28"/>
          <w:szCs w:val="28"/>
          <w:lang w:val="ru-RU" w:eastAsia="ru-RU"/>
        </w:rPr>
      </w:pPr>
      <w:proofErr w:type="gramStart"/>
      <w:r w:rsidRPr="00A00368">
        <w:rPr>
          <w:rFonts w:ascii="Times New Roman" w:eastAsia="Times New Roman" w:hAnsi="Times New Roman" w:cs="Times New Roman"/>
          <w:bCs/>
          <w:color w:val="000000"/>
          <w:sz w:val="28"/>
          <w:szCs w:val="28"/>
          <w:lang w:val="ru-RU" w:eastAsia="ru-RU"/>
        </w:rPr>
        <w:t>Допущення помилки на цій стадії мож</w:t>
      </w:r>
      <w:r>
        <w:rPr>
          <w:rFonts w:ascii="Times New Roman" w:eastAsia="Times New Roman" w:hAnsi="Times New Roman" w:cs="Times New Roman"/>
          <w:bCs/>
          <w:color w:val="000000"/>
          <w:sz w:val="28"/>
          <w:szCs w:val="28"/>
          <w:lang w:val="ru-RU" w:eastAsia="ru-RU"/>
        </w:rPr>
        <w:t>е потягнути незаконне притягнен</w:t>
      </w:r>
      <w:r w:rsidRPr="00A00368">
        <w:rPr>
          <w:rFonts w:ascii="Times New Roman" w:eastAsia="Times New Roman" w:hAnsi="Times New Roman" w:cs="Times New Roman"/>
          <w:bCs/>
          <w:color w:val="000000"/>
          <w:sz w:val="28"/>
          <w:szCs w:val="28"/>
          <w:lang w:val="ru-RU" w:eastAsia="ru-RU"/>
        </w:rPr>
        <w:t>ня неповнолітнього до кримінальної відповідальності, а також скерування</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до суду не клопотання про застосування примусових заходів виховного</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характеру до неповнолітнього, що не досяг в</w:t>
      </w:r>
      <w:r>
        <w:rPr>
          <w:rFonts w:ascii="Times New Roman" w:eastAsia="Times New Roman" w:hAnsi="Times New Roman" w:cs="Times New Roman"/>
          <w:bCs/>
          <w:color w:val="000000"/>
          <w:sz w:val="28"/>
          <w:szCs w:val="28"/>
          <w:lang w:val="ru-RU" w:eastAsia="ru-RU"/>
        </w:rPr>
        <w:t>іку, з якого може наставати кри</w:t>
      </w:r>
      <w:r w:rsidRPr="00A00368">
        <w:rPr>
          <w:rFonts w:ascii="Times New Roman" w:eastAsia="Times New Roman" w:hAnsi="Times New Roman" w:cs="Times New Roman"/>
          <w:bCs/>
          <w:color w:val="000000"/>
          <w:sz w:val="28"/>
          <w:szCs w:val="28"/>
          <w:lang w:val="ru-RU" w:eastAsia="ru-RU"/>
        </w:rPr>
        <w:t>мінальна відповідальність, а обвинувального акта.</w:t>
      </w:r>
      <w:proofErr w:type="gramEnd"/>
    </w:p>
    <w:p w:rsidR="00A00368" w:rsidRPr="00A00368" w:rsidRDefault="00A00368" w:rsidP="003874EF">
      <w:pPr>
        <w:widowControl w:val="0"/>
        <w:spacing w:after="0" w:line="360" w:lineRule="auto"/>
        <w:ind w:firstLine="851"/>
        <w:jc w:val="both"/>
        <w:rPr>
          <w:rFonts w:ascii="Times New Roman" w:eastAsia="Times New Roman" w:hAnsi="Times New Roman" w:cs="Times New Roman"/>
          <w:bCs/>
          <w:color w:val="000000"/>
          <w:sz w:val="28"/>
          <w:szCs w:val="28"/>
          <w:lang w:val="ru-RU" w:eastAsia="ru-RU"/>
        </w:rPr>
      </w:pPr>
      <w:r w:rsidRPr="00A00368">
        <w:rPr>
          <w:rFonts w:ascii="Times New Roman" w:eastAsia="Times New Roman" w:hAnsi="Times New Roman" w:cs="Times New Roman"/>
          <w:bCs/>
          <w:color w:val="000000"/>
          <w:sz w:val="28"/>
          <w:szCs w:val="28"/>
          <w:lang w:val="ru-RU" w:eastAsia="ru-RU"/>
        </w:rPr>
        <w:lastRenderedPageBreak/>
        <w:t>Також як слідчому, так і прокурору нео</w:t>
      </w:r>
      <w:r>
        <w:rPr>
          <w:rFonts w:ascii="Times New Roman" w:eastAsia="Times New Roman" w:hAnsi="Times New Roman" w:cs="Times New Roman"/>
          <w:bCs/>
          <w:color w:val="000000"/>
          <w:sz w:val="28"/>
          <w:szCs w:val="28"/>
          <w:lang w:val="ru-RU" w:eastAsia="ru-RU"/>
        </w:rPr>
        <w:t>бхідно пам’ятати, що неповноліт</w:t>
      </w:r>
      <w:r w:rsidRPr="00A00368">
        <w:rPr>
          <w:rFonts w:ascii="Times New Roman" w:eastAsia="Times New Roman" w:hAnsi="Times New Roman" w:cs="Times New Roman"/>
          <w:bCs/>
          <w:color w:val="000000"/>
          <w:sz w:val="28"/>
          <w:szCs w:val="28"/>
          <w:lang w:val="ru-RU" w:eastAsia="ru-RU"/>
        </w:rPr>
        <w:t>ній вік особи, яка вчинила кримінальне правопорушення, є обставиною, що</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відповідно до п. 3 ч. 1 с</w:t>
      </w:r>
      <w:r>
        <w:rPr>
          <w:rFonts w:ascii="Times New Roman" w:eastAsia="Times New Roman" w:hAnsi="Times New Roman" w:cs="Times New Roman"/>
          <w:bCs/>
          <w:color w:val="000000"/>
          <w:sz w:val="28"/>
          <w:szCs w:val="28"/>
          <w:lang w:val="ru-RU" w:eastAsia="ru-RU"/>
        </w:rPr>
        <w:t>т. 66 КК пом’якшує покарання</w:t>
      </w:r>
      <w:r w:rsidRPr="00A00368">
        <w:rPr>
          <w:rFonts w:ascii="Times New Roman" w:eastAsia="Times New Roman" w:hAnsi="Times New Roman" w:cs="Times New Roman"/>
          <w:bCs/>
          <w:color w:val="000000"/>
          <w:sz w:val="28"/>
          <w:szCs w:val="28"/>
          <w:lang w:val="ru-RU" w:eastAsia="ru-RU"/>
        </w:rPr>
        <w:t>.</w:t>
      </w:r>
    </w:p>
    <w:p w:rsidR="00A00368" w:rsidRPr="00A00368" w:rsidRDefault="00A00368" w:rsidP="003874EF">
      <w:pPr>
        <w:widowControl w:val="0"/>
        <w:spacing w:after="0" w:line="360" w:lineRule="auto"/>
        <w:ind w:firstLine="851"/>
        <w:jc w:val="both"/>
        <w:rPr>
          <w:rFonts w:ascii="Times New Roman" w:eastAsia="Times New Roman" w:hAnsi="Times New Roman" w:cs="Times New Roman"/>
          <w:bCs/>
          <w:color w:val="000000"/>
          <w:sz w:val="28"/>
          <w:szCs w:val="28"/>
          <w:lang w:val="ru-RU" w:eastAsia="ru-RU"/>
        </w:rPr>
      </w:pPr>
      <w:r w:rsidRPr="00A00368">
        <w:rPr>
          <w:rFonts w:ascii="Times New Roman" w:eastAsia="Times New Roman" w:hAnsi="Times New Roman" w:cs="Times New Roman"/>
          <w:bCs/>
          <w:color w:val="000000"/>
          <w:sz w:val="28"/>
          <w:szCs w:val="28"/>
          <w:lang w:val="ru-RU" w:eastAsia="ru-RU"/>
        </w:rPr>
        <w:t>Проте, як свідчить практика, в обви</w:t>
      </w:r>
      <w:r>
        <w:rPr>
          <w:rFonts w:ascii="Times New Roman" w:eastAsia="Times New Roman" w:hAnsi="Times New Roman" w:cs="Times New Roman"/>
          <w:bCs/>
          <w:color w:val="000000"/>
          <w:sz w:val="28"/>
          <w:szCs w:val="28"/>
          <w:lang w:val="ru-RU" w:eastAsia="ru-RU"/>
        </w:rPr>
        <w:t>нувальних актах щодо неповноліт</w:t>
      </w:r>
      <w:r w:rsidRPr="00A00368">
        <w:rPr>
          <w:rFonts w:ascii="Times New Roman" w:eastAsia="Times New Roman" w:hAnsi="Times New Roman" w:cs="Times New Roman"/>
          <w:bCs/>
          <w:color w:val="000000"/>
          <w:sz w:val="28"/>
          <w:szCs w:val="28"/>
          <w:lang w:val="ru-RU" w:eastAsia="ru-RU"/>
        </w:rPr>
        <w:t>ніх не завжди наявні документи про встановлення цієї пом’якшуючої</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обставини.</w:t>
      </w:r>
    </w:p>
    <w:p w:rsidR="00A00368" w:rsidRPr="00A00368" w:rsidRDefault="00A00368" w:rsidP="003874EF">
      <w:pPr>
        <w:widowControl w:val="0"/>
        <w:spacing w:after="0" w:line="360" w:lineRule="auto"/>
        <w:ind w:firstLine="851"/>
        <w:jc w:val="both"/>
        <w:rPr>
          <w:rFonts w:ascii="Times New Roman" w:eastAsia="Times New Roman" w:hAnsi="Times New Roman" w:cs="Times New Roman"/>
          <w:bCs/>
          <w:color w:val="000000"/>
          <w:sz w:val="28"/>
          <w:szCs w:val="28"/>
          <w:lang w:val="ru-RU" w:eastAsia="ru-RU"/>
        </w:rPr>
      </w:pPr>
      <w:r w:rsidRPr="00A00368">
        <w:rPr>
          <w:rFonts w:ascii="Times New Roman" w:eastAsia="Times New Roman" w:hAnsi="Times New Roman" w:cs="Times New Roman"/>
          <w:bCs/>
          <w:color w:val="000000"/>
          <w:sz w:val="28"/>
          <w:szCs w:val="28"/>
          <w:lang w:val="ru-RU" w:eastAsia="ru-RU"/>
        </w:rPr>
        <w:t>Для з’ясування стану здоров’я неповнолітнього мають бути допитані як</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свідки його батьки або особи, які їх замінюють (опікун, піклувальник), про</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те, чи не хворів неповнолітній тяжкими хво</w:t>
      </w:r>
      <w:r>
        <w:rPr>
          <w:rFonts w:ascii="Times New Roman" w:eastAsia="Times New Roman" w:hAnsi="Times New Roman" w:cs="Times New Roman"/>
          <w:bCs/>
          <w:color w:val="000000"/>
          <w:sz w:val="28"/>
          <w:szCs w:val="28"/>
          <w:lang w:val="ru-RU" w:eastAsia="ru-RU"/>
        </w:rPr>
        <w:t>робами, чи немає у нього психіч</w:t>
      </w:r>
      <w:r w:rsidRPr="00A00368">
        <w:rPr>
          <w:rFonts w:ascii="Times New Roman" w:eastAsia="Times New Roman" w:hAnsi="Times New Roman" w:cs="Times New Roman"/>
          <w:bCs/>
          <w:color w:val="000000"/>
          <w:sz w:val="28"/>
          <w:szCs w:val="28"/>
          <w:lang w:val="ru-RU" w:eastAsia="ru-RU"/>
        </w:rPr>
        <w:t>них або фізичних вад, які його здібності щодо логічного мислення, чи не</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відстає він у розвитку від однолітків.</w:t>
      </w:r>
    </w:p>
    <w:p w:rsidR="00A00368" w:rsidRPr="00A00368" w:rsidRDefault="00A00368" w:rsidP="003874EF">
      <w:pPr>
        <w:widowControl w:val="0"/>
        <w:spacing w:after="0" w:line="360" w:lineRule="auto"/>
        <w:ind w:firstLine="851"/>
        <w:jc w:val="both"/>
        <w:rPr>
          <w:rFonts w:ascii="Times New Roman" w:eastAsia="Times New Roman" w:hAnsi="Times New Roman" w:cs="Times New Roman"/>
          <w:bCs/>
          <w:color w:val="000000"/>
          <w:sz w:val="28"/>
          <w:szCs w:val="28"/>
          <w:lang w:val="ru-RU" w:eastAsia="ru-RU"/>
        </w:rPr>
      </w:pPr>
      <w:r w:rsidRPr="00A00368">
        <w:rPr>
          <w:rFonts w:ascii="Times New Roman" w:eastAsia="Times New Roman" w:hAnsi="Times New Roman" w:cs="Times New Roman"/>
          <w:bCs/>
          <w:color w:val="000000"/>
          <w:sz w:val="28"/>
          <w:szCs w:val="28"/>
          <w:lang w:val="ru-RU" w:eastAsia="ru-RU"/>
        </w:rPr>
        <w:t>Однак у більшості випадків, на жаль, ці особи слідчими та прокурорами</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під час досудового розслідування не допит</w:t>
      </w:r>
      <w:r>
        <w:rPr>
          <w:rFonts w:ascii="Times New Roman" w:eastAsia="Times New Roman" w:hAnsi="Times New Roman" w:cs="Times New Roman"/>
          <w:bCs/>
          <w:color w:val="000000"/>
          <w:sz w:val="28"/>
          <w:szCs w:val="28"/>
          <w:lang w:val="ru-RU" w:eastAsia="ru-RU"/>
        </w:rPr>
        <w:t>уються, що свідчить про поверхо</w:t>
      </w:r>
      <w:r w:rsidRPr="00A00368">
        <w:rPr>
          <w:rFonts w:ascii="Times New Roman" w:eastAsia="Times New Roman" w:hAnsi="Times New Roman" w:cs="Times New Roman"/>
          <w:bCs/>
          <w:color w:val="000000"/>
          <w:sz w:val="28"/>
          <w:szCs w:val="28"/>
          <w:lang w:val="ru-RU" w:eastAsia="ru-RU"/>
        </w:rPr>
        <w:t>ве дослідження обставин, що підлягають встановленню у кримінальному</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провадженні стосовно неповнолітніх.</w:t>
      </w:r>
    </w:p>
    <w:p w:rsidR="00A00368" w:rsidRPr="00A00368" w:rsidRDefault="00A00368" w:rsidP="003874EF">
      <w:pPr>
        <w:widowControl w:val="0"/>
        <w:spacing w:after="0" w:line="360" w:lineRule="auto"/>
        <w:ind w:firstLine="851"/>
        <w:jc w:val="both"/>
        <w:rPr>
          <w:rFonts w:ascii="Times New Roman" w:eastAsia="Times New Roman" w:hAnsi="Times New Roman" w:cs="Times New Roman"/>
          <w:bCs/>
          <w:color w:val="000000"/>
          <w:sz w:val="28"/>
          <w:szCs w:val="28"/>
          <w:lang w:val="ru-RU" w:eastAsia="ru-RU"/>
        </w:rPr>
      </w:pPr>
      <w:r w:rsidRPr="00A00368">
        <w:rPr>
          <w:rFonts w:ascii="Times New Roman" w:eastAsia="Times New Roman" w:hAnsi="Times New Roman" w:cs="Times New Roman"/>
          <w:bCs/>
          <w:color w:val="000000"/>
          <w:sz w:val="28"/>
          <w:szCs w:val="28"/>
          <w:lang w:val="ru-RU" w:eastAsia="ru-RU"/>
        </w:rPr>
        <w:t>Крім цього, якщо неповнолітній перебу</w:t>
      </w:r>
      <w:r>
        <w:rPr>
          <w:rFonts w:ascii="Times New Roman" w:eastAsia="Times New Roman" w:hAnsi="Times New Roman" w:cs="Times New Roman"/>
          <w:bCs/>
          <w:color w:val="000000"/>
          <w:sz w:val="28"/>
          <w:szCs w:val="28"/>
          <w:lang w:val="ru-RU" w:eastAsia="ru-RU"/>
        </w:rPr>
        <w:t>вав на обліку у зв’язку з психо</w:t>
      </w:r>
      <w:r w:rsidRPr="00A00368">
        <w:rPr>
          <w:rFonts w:ascii="Times New Roman" w:eastAsia="Times New Roman" w:hAnsi="Times New Roman" w:cs="Times New Roman"/>
          <w:bCs/>
          <w:color w:val="000000"/>
          <w:sz w:val="28"/>
          <w:szCs w:val="28"/>
          <w:lang w:val="ru-RU" w:eastAsia="ru-RU"/>
        </w:rPr>
        <w:t>неврологічним захворюванням або перебува</w:t>
      </w:r>
      <w:r>
        <w:rPr>
          <w:rFonts w:ascii="Times New Roman" w:eastAsia="Times New Roman" w:hAnsi="Times New Roman" w:cs="Times New Roman"/>
          <w:bCs/>
          <w:color w:val="000000"/>
          <w:sz w:val="28"/>
          <w:szCs w:val="28"/>
          <w:lang w:val="ru-RU" w:eastAsia="ru-RU"/>
        </w:rPr>
        <w:t>в у лікарні, слід також витребо</w:t>
      </w:r>
      <w:r w:rsidRPr="00A00368">
        <w:rPr>
          <w:rFonts w:ascii="Times New Roman" w:eastAsia="Times New Roman" w:hAnsi="Times New Roman" w:cs="Times New Roman"/>
          <w:bCs/>
          <w:color w:val="000000"/>
          <w:sz w:val="28"/>
          <w:szCs w:val="28"/>
          <w:lang w:val="ru-RU" w:eastAsia="ru-RU"/>
        </w:rPr>
        <w:t>вувати відповідні медичні документи.</w:t>
      </w:r>
    </w:p>
    <w:p w:rsidR="00A00368" w:rsidRPr="00A00368" w:rsidRDefault="00A00368" w:rsidP="003874EF">
      <w:pPr>
        <w:widowControl w:val="0"/>
        <w:spacing w:after="0" w:line="360" w:lineRule="auto"/>
        <w:ind w:firstLine="851"/>
        <w:jc w:val="both"/>
        <w:rPr>
          <w:rFonts w:ascii="Times New Roman" w:eastAsia="Times New Roman" w:hAnsi="Times New Roman" w:cs="Times New Roman"/>
          <w:bCs/>
          <w:color w:val="000000"/>
          <w:sz w:val="28"/>
          <w:szCs w:val="28"/>
          <w:lang w:val="ru-RU" w:eastAsia="ru-RU"/>
        </w:rPr>
      </w:pPr>
      <w:r w:rsidRPr="00A00368">
        <w:rPr>
          <w:rFonts w:ascii="Times New Roman" w:eastAsia="Times New Roman" w:hAnsi="Times New Roman" w:cs="Times New Roman"/>
          <w:bCs/>
          <w:color w:val="000000"/>
          <w:sz w:val="28"/>
          <w:szCs w:val="28"/>
          <w:lang w:val="ru-RU" w:eastAsia="ru-RU"/>
        </w:rPr>
        <w:t>Відповідно до ч. 1 ст. 486 КПК у разі н</w:t>
      </w:r>
      <w:r>
        <w:rPr>
          <w:rFonts w:ascii="Times New Roman" w:eastAsia="Times New Roman" w:hAnsi="Times New Roman" w:cs="Times New Roman"/>
          <w:bCs/>
          <w:color w:val="000000"/>
          <w:sz w:val="28"/>
          <w:szCs w:val="28"/>
          <w:lang w:val="ru-RU" w:eastAsia="ru-RU"/>
        </w:rPr>
        <w:t>еобхідності для вирішення питан</w:t>
      </w:r>
      <w:r w:rsidRPr="00A00368">
        <w:rPr>
          <w:rFonts w:ascii="Times New Roman" w:eastAsia="Times New Roman" w:hAnsi="Times New Roman" w:cs="Times New Roman"/>
          <w:bCs/>
          <w:color w:val="000000"/>
          <w:sz w:val="28"/>
          <w:szCs w:val="28"/>
          <w:lang w:val="ru-RU" w:eastAsia="ru-RU"/>
        </w:rPr>
        <w:t>ня про наявність у неповнолітнього підо</w:t>
      </w:r>
      <w:r>
        <w:rPr>
          <w:rFonts w:ascii="Times New Roman" w:eastAsia="Times New Roman" w:hAnsi="Times New Roman" w:cs="Times New Roman"/>
          <w:bCs/>
          <w:color w:val="000000"/>
          <w:sz w:val="28"/>
          <w:szCs w:val="28"/>
          <w:lang w:val="ru-RU" w:eastAsia="ru-RU"/>
        </w:rPr>
        <w:t>зрюваного чи обвинуваченого пси</w:t>
      </w:r>
      <w:r w:rsidRPr="00A00368">
        <w:rPr>
          <w:rFonts w:ascii="Times New Roman" w:eastAsia="Times New Roman" w:hAnsi="Times New Roman" w:cs="Times New Roman"/>
          <w:bCs/>
          <w:color w:val="000000"/>
          <w:sz w:val="28"/>
          <w:szCs w:val="28"/>
          <w:lang w:val="ru-RU" w:eastAsia="ru-RU"/>
        </w:rPr>
        <w:t>хічного захворювання чи затримки психічного розвитку та його здатності</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повністю або частково усвідомлювати значення своїх дій і керувати ними в</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конкретній ситуації призначається компле</w:t>
      </w:r>
      <w:r>
        <w:rPr>
          <w:rFonts w:ascii="Times New Roman" w:eastAsia="Times New Roman" w:hAnsi="Times New Roman" w:cs="Times New Roman"/>
          <w:bCs/>
          <w:color w:val="000000"/>
          <w:sz w:val="28"/>
          <w:szCs w:val="28"/>
          <w:lang w:val="ru-RU" w:eastAsia="ru-RU"/>
        </w:rPr>
        <w:t>ксна психолого-психіатрична експертиза</w:t>
      </w:r>
      <w:r w:rsidRPr="00A00368">
        <w:rPr>
          <w:rFonts w:ascii="Times New Roman" w:eastAsia="Times New Roman" w:hAnsi="Times New Roman" w:cs="Times New Roman"/>
          <w:bCs/>
          <w:color w:val="000000"/>
          <w:sz w:val="28"/>
          <w:szCs w:val="28"/>
          <w:lang w:val="ru-RU" w:eastAsia="ru-RU"/>
        </w:rPr>
        <w:t>.</w:t>
      </w:r>
    </w:p>
    <w:p w:rsidR="00A00368" w:rsidRPr="00A00368" w:rsidRDefault="00A00368" w:rsidP="00D9156E">
      <w:pPr>
        <w:widowControl w:val="0"/>
        <w:spacing w:after="0" w:line="360" w:lineRule="auto"/>
        <w:ind w:firstLine="851"/>
        <w:jc w:val="both"/>
        <w:rPr>
          <w:rFonts w:ascii="Times New Roman" w:eastAsia="Times New Roman" w:hAnsi="Times New Roman" w:cs="Times New Roman"/>
          <w:bCs/>
          <w:color w:val="000000"/>
          <w:sz w:val="28"/>
          <w:szCs w:val="28"/>
          <w:lang w:val="ru-RU" w:eastAsia="ru-RU"/>
        </w:rPr>
      </w:pPr>
      <w:r w:rsidRPr="00A00368">
        <w:rPr>
          <w:rFonts w:ascii="Times New Roman" w:eastAsia="Times New Roman" w:hAnsi="Times New Roman" w:cs="Times New Roman"/>
          <w:bCs/>
          <w:color w:val="000000"/>
          <w:sz w:val="28"/>
          <w:szCs w:val="28"/>
          <w:lang w:val="ru-RU" w:eastAsia="ru-RU"/>
        </w:rPr>
        <w:t>Щодо дослідження ставлення неповн</w:t>
      </w:r>
      <w:r>
        <w:rPr>
          <w:rFonts w:ascii="Times New Roman" w:eastAsia="Times New Roman" w:hAnsi="Times New Roman" w:cs="Times New Roman"/>
          <w:bCs/>
          <w:color w:val="000000"/>
          <w:sz w:val="28"/>
          <w:szCs w:val="28"/>
          <w:lang w:val="ru-RU" w:eastAsia="ru-RU"/>
        </w:rPr>
        <w:t>олітнього до вчинення ним кримі</w:t>
      </w:r>
      <w:r w:rsidRPr="00A00368">
        <w:rPr>
          <w:rFonts w:ascii="Times New Roman" w:eastAsia="Times New Roman" w:hAnsi="Times New Roman" w:cs="Times New Roman"/>
          <w:bCs/>
          <w:color w:val="000000"/>
          <w:sz w:val="28"/>
          <w:szCs w:val="28"/>
          <w:lang w:val="ru-RU" w:eastAsia="ru-RU"/>
        </w:rPr>
        <w:t>нального правопорушення, то його можливо</w:t>
      </w:r>
      <w:r>
        <w:rPr>
          <w:rFonts w:ascii="Times New Roman" w:eastAsia="Times New Roman" w:hAnsi="Times New Roman" w:cs="Times New Roman"/>
          <w:bCs/>
          <w:color w:val="000000"/>
          <w:sz w:val="28"/>
          <w:szCs w:val="28"/>
          <w:lang w:val="ru-RU" w:eastAsia="ru-RU"/>
        </w:rPr>
        <w:t xml:space="preserve"> з’ясувати під час допиту непов</w:t>
      </w:r>
      <w:r w:rsidRPr="00A00368">
        <w:rPr>
          <w:rFonts w:ascii="Times New Roman" w:eastAsia="Times New Roman" w:hAnsi="Times New Roman" w:cs="Times New Roman"/>
          <w:bCs/>
          <w:color w:val="000000"/>
          <w:sz w:val="28"/>
          <w:szCs w:val="28"/>
          <w:lang w:val="ru-RU" w:eastAsia="ru-RU"/>
        </w:rPr>
        <w:t>нолітнього, що має важливе значення у кримі</w:t>
      </w:r>
      <w:r>
        <w:rPr>
          <w:rFonts w:ascii="Times New Roman" w:eastAsia="Times New Roman" w:hAnsi="Times New Roman" w:cs="Times New Roman"/>
          <w:bCs/>
          <w:color w:val="000000"/>
          <w:sz w:val="28"/>
          <w:szCs w:val="28"/>
          <w:lang w:val="ru-RU" w:eastAsia="ru-RU"/>
        </w:rPr>
        <w:t>нальному провадженні, оскіль</w:t>
      </w:r>
      <w:r w:rsidRPr="00A00368">
        <w:rPr>
          <w:rFonts w:ascii="Times New Roman" w:eastAsia="Times New Roman" w:hAnsi="Times New Roman" w:cs="Times New Roman"/>
          <w:bCs/>
          <w:color w:val="000000"/>
          <w:sz w:val="28"/>
          <w:szCs w:val="28"/>
          <w:lang w:val="ru-RU" w:eastAsia="ru-RU"/>
        </w:rPr>
        <w:t>ки відповідно до ст. 498 КПК щодо неповнолітнього, який обвинувачується</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у вчиненні вперше кримінального проступку, злочину невеликої тяжкості</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або необережного злочину середньої тяж</w:t>
      </w:r>
      <w:r>
        <w:rPr>
          <w:rFonts w:ascii="Times New Roman" w:eastAsia="Times New Roman" w:hAnsi="Times New Roman" w:cs="Times New Roman"/>
          <w:bCs/>
          <w:color w:val="000000"/>
          <w:sz w:val="28"/>
          <w:szCs w:val="28"/>
          <w:lang w:val="ru-RU" w:eastAsia="ru-RU"/>
        </w:rPr>
        <w:t>кості, можна складати не обвину</w:t>
      </w:r>
      <w:r w:rsidRPr="00A00368">
        <w:rPr>
          <w:rFonts w:ascii="Times New Roman" w:eastAsia="Times New Roman" w:hAnsi="Times New Roman" w:cs="Times New Roman"/>
          <w:bCs/>
          <w:color w:val="000000"/>
          <w:sz w:val="28"/>
          <w:szCs w:val="28"/>
          <w:lang w:val="ru-RU" w:eastAsia="ru-RU"/>
        </w:rPr>
        <w:t xml:space="preserve">вальний акт, а клопотання про застосування примусових </w:t>
      </w:r>
      <w:r w:rsidRPr="00A00368">
        <w:rPr>
          <w:rFonts w:ascii="Times New Roman" w:eastAsia="Times New Roman" w:hAnsi="Times New Roman" w:cs="Times New Roman"/>
          <w:bCs/>
          <w:color w:val="000000"/>
          <w:sz w:val="28"/>
          <w:szCs w:val="28"/>
          <w:lang w:val="ru-RU" w:eastAsia="ru-RU"/>
        </w:rPr>
        <w:lastRenderedPageBreak/>
        <w:t>заходів виховного</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характеру.</w:t>
      </w:r>
      <w:r w:rsidR="00D9156E">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Саме тому ставлення особи неповноліт</w:t>
      </w:r>
      <w:r>
        <w:rPr>
          <w:rFonts w:ascii="Times New Roman" w:eastAsia="Times New Roman" w:hAnsi="Times New Roman" w:cs="Times New Roman"/>
          <w:bCs/>
          <w:color w:val="000000"/>
          <w:sz w:val="28"/>
          <w:szCs w:val="28"/>
          <w:lang w:val="ru-RU" w:eastAsia="ru-RU"/>
        </w:rPr>
        <w:t>нього до вчиненого діяння є клю</w:t>
      </w:r>
      <w:r w:rsidRPr="00A00368">
        <w:rPr>
          <w:rFonts w:ascii="Times New Roman" w:eastAsia="Times New Roman" w:hAnsi="Times New Roman" w:cs="Times New Roman"/>
          <w:bCs/>
          <w:color w:val="000000"/>
          <w:sz w:val="28"/>
          <w:szCs w:val="28"/>
          <w:lang w:val="ru-RU" w:eastAsia="ru-RU"/>
        </w:rPr>
        <w:t>човим моментом під час прийняття рішення про застосування саме заходів</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виховного характеру.</w:t>
      </w:r>
    </w:p>
    <w:p w:rsidR="00A00368" w:rsidRPr="00A00368" w:rsidRDefault="00A00368" w:rsidP="00D9156E">
      <w:pPr>
        <w:widowControl w:val="0"/>
        <w:spacing w:after="0" w:line="360" w:lineRule="auto"/>
        <w:ind w:firstLine="851"/>
        <w:jc w:val="both"/>
        <w:rPr>
          <w:rFonts w:ascii="Times New Roman" w:eastAsia="Times New Roman" w:hAnsi="Times New Roman" w:cs="Times New Roman"/>
          <w:bCs/>
          <w:color w:val="000000"/>
          <w:sz w:val="28"/>
          <w:szCs w:val="28"/>
          <w:lang w:val="ru-RU" w:eastAsia="ru-RU"/>
        </w:rPr>
      </w:pPr>
      <w:r w:rsidRPr="00A00368">
        <w:rPr>
          <w:rFonts w:ascii="Times New Roman" w:eastAsia="Times New Roman" w:hAnsi="Times New Roman" w:cs="Times New Roman"/>
          <w:bCs/>
          <w:color w:val="000000"/>
          <w:sz w:val="28"/>
          <w:szCs w:val="28"/>
          <w:lang w:val="ru-RU" w:eastAsia="ru-RU"/>
        </w:rPr>
        <w:t>Крім цього, слідчому та прокурору необ</w:t>
      </w:r>
      <w:r>
        <w:rPr>
          <w:rFonts w:ascii="Times New Roman" w:eastAsia="Times New Roman" w:hAnsi="Times New Roman" w:cs="Times New Roman"/>
          <w:bCs/>
          <w:color w:val="000000"/>
          <w:sz w:val="28"/>
          <w:szCs w:val="28"/>
          <w:lang w:val="ru-RU" w:eastAsia="ru-RU"/>
        </w:rPr>
        <w:t>хідно не забувати, що щире каят</w:t>
      </w:r>
      <w:r w:rsidRPr="00A00368">
        <w:rPr>
          <w:rFonts w:ascii="Times New Roman" w:eastAsia="Times New Roman" w:hAnsi="Times New Roman" w:cs="Times New Roman"/>
          <w:bCs/>
          <w:color w:val="000000"/>
          <w:sz w:val="28"/>
          <w:szCs w:val="28"/>
          <w:lang w:val="ru-RU" w:eastAsia="ru-RU"/>
        </w:rPr>
        <w:t>тя неповнолітнього у вчиненому є тако</w:t>
      </w:r>
      <w:r>
        <w:rPr>
          <w:rFonts w:ascii="Times New Roman" w:eastAsia="Times New Roman" w:hAnsi="Times New Roman" w:cs="Times New Roman"/>
          <w:bCs/>
          <w:color w:val="000000"/>
          <w:sz w:val="28"/>
          <w:szCs w:val="28"/>
          <w:lang w:val="ru-RU" w:eastAsia="ru-RU"/>
        </w:rPr>
        <w:t>ж пом’якшуючою обставиною відповідно до п. 1 ч. 1 ст. 66 КК України</w:t>
      </w:r>
      <w:r w:rsidRPr="00A00368">
        <w:rPr>
          <w:rFonts w:ascii="Times New Roman" w:eastAsia="Times New Roman" w:hAnsi="Times New Roman" w:cs="Times New Roman"/>
          <w:bCs/>
          <w:color w:val="000000"/>
          <w:sz w:val="28"/>
          <w:szCs w:val="28"/>
          <w:lang w:val="ru-RU" w:eastAsia="ru-RU"/>
        </w:rPr>
        <w:t>.</w:t>
      </w:r>
      <w:r w:rsidR="00D9156E">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Проте, незважаючи на щирість каяття під час допиту неповнолітнього,</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обов’язково необхідно з’ясувати поведінку ос</w:t>
      </w:r>
      <w:r>
        <w:rPr>
          <w:rFonts w:ascii="Times New Roman" w:eastAsia="Times New Roman" w:hAnsi="Times New Roman" w:cs="Times New Roman"/>
          <w:bCs/>
          <w:color w:val="000000"/>
          <w:sz w:val="28"/>
          <w:szCs w:val="28"/>
          <w:lang w:val="ru-RU" w:eastAsia="ru-RU"/>
        </w:rPr>
        <w:t>таннього як до, так і після вчи</w:t>
      </w:r>
      <w:r w:rsidRPr="00A00368">
        <w:rPr>
          <w:rFonts w:ascii="Times New Roman" w:eastAsia="Times New Roman" w:hAnsi="Times New Roman" w:cs="Times New Roman"/>
          <w:bCs/>
          <w:color w:val="000000"/>
          <w:sz w:val="28"/>
          <w:szCs w:val="28"/>
          <w:lang w:val="ru-RU" w:eastAsia="ru-RU"/>
        </w:rPr>
        <w:t>нення ним кримінального правопорушення.</w:t>
      </w:r>
    </w:p>
    <w:p w:rsidR="00A00368" w:rsidRPr="00A00368" w:rsidRDefault="00A00368" w:rsidP="00D9156E">
      <w:pPr>
        <w:widowControl w:val="0"/>
        <w:spacing w:after="0" w:line="360" w:lineRule="auto"/>
        <w:ind w:firstLine="851"/>
        <w:jc w:val="both"/>
        <w:rPr>
          <w:rFonts w:ascii="Times New Roman" w:eastAsia="Times New Roman" w:hAnsi="Times New Roman" w:cs="Times New Roman"/>
          <w:bCs/>
          <w:color w:val="000000"/>
          <w:sz w:val="28"/>
          <w:szCs w:val="28"/>
          <w:lang w:val="ru-RU" w:eastAsia="ru-RU"/>
        </w:rPr>
      </w:pPr>
      <w:r w:rsidRPr="00A00368">
        <w:rPr>
          <w:rFonts w:ascii="Times New Roman" w:eastAsia="Times New Roman" w:hAnsi="Times New Roman" w:cs="Times New Roman"/>
          <w:bCs/>
          <w:color w:val="000000"/>
          <w:sz w:val="28"/>
          <w:szCs w:val="28"/>
          <w:lang w:val="ru-RU" w:eastAsia="ru-RU"/>
        </w:rPr>
        <w:t>Вимоги стосовно особливостей з’ясування умов життя та виховання</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неповнолітнього конкретизовані у ст. 487 КПК.</w:t>
      </w:r>
      <w:r w:rsidR="00D9156E">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Так, при дослідженні умов життя та</w:t>
      </w:r>
      <w:r>
        <w:rPr>
          <w:rFonts w:ascii="Times New Roman" w:eastAsia="Times New Roman" w:hAnsi="Times New Roman" w:cs="Times New Roman"/>
          <w:bCs/>
          <w:color w:val="000000"/>
          <w:sz w:val="28"/>
          <w:szCs w:val="28"/>
          <w:lang w:val="ru-RU" w:eastAsia="ru-RU"/>
        </w:rPr>
        <w:t xml:space="preserve"> виховання неповнолітнього підо</w:t>
      </w:r>
      <w:r w:rsidRPr="00A00368">
        <w:rPr>
          <w:rFonts w:ascii="Times New Roman" w:eastAsia="Times New Roman" w:hAnsi="Times New Roman" w:cs="Times New Roman"/>
          <w:bCs/>
          <w:color w:val="000000"/>
          <w:sz w:val="28"/>
          <w:szCs w:val="28"/>
          <w:lang w:val="ru-RU" w:eastAsia="ru-RU"/>
        </w:rPr>
        <w:t>зрюваного чи обвинуваченого належить з’ясу</w:t>
      </w:r>
      <w:r>
        <w:rPr>
          <w:rFonts w:ascii="Times New Roman" w:eastAsia="Times New Roman" w:hAnsi="Times New Roman" w:cs="Times New Roman"/>
          <w:bCs/>
          <w:color w:val="000000"/>
          <w:sz w:val="28"/>
          <w:szCs w:val="28"/>
          <w:lang w:val="ru-RU" w:eastAsia="ru-RU"/>
        </w:rPr>
        <w:t>вати: 1) склад сім’ї неповноліт</w:t>
      </w:r>
      <w:r w:rsidRPr="00A00368">
        <w:rPr>
          <w:rFonts w:ascii="Times New Roman" w:eastAsia="Times New Roman" w:hAnsi="Times New Roman" w:cs="Times New Roman"/>
          <w:bCs/>
          <w:color w:val="000000"/>
          <w:sz w:val="28"/>
          <w:szCs w:val="28"/>
          <w:lang w:val="ru-RU" w:eastAsia="ru-RU"/>
        </w:rPr>
        <w:t>нього, обстановку в ній, взаємини між дор</w:t>
      </w:r>
      <w:r>
        <w:rPr>
          <w:rFonts w:ascii="Times New Roman" w:eastAsia="Times New Roman" w:hAnsi="Times New Roman" w:cs="Times New Roman"/>
          <w:bCs/>
          <w:color w:val="000000"/>
          <w:sz w:val="28"/>
          <w:szCs w:val="28"/>
          <w:lang w:val="ru-RU" w:eastAsia="ru-RU"/>
        </w:rPr>
        <w:t>ослими членами сім’ї та доросли</w:t>
      </w:r>
      <w:r w:rsidRPr="00A00368">
        <w:rPr>
          <w:rFonts w:ascii="Times New Roman" w:eastAsia="Times New Roman" w:hAnsi="Times New Roman" w:cs="Times New Roman"/>
          <w:bCs/>
          <w:color w:val="000000"/>
          <w:sz w:val="28"/>
          <w:szCs w:val="28"/>
          <w:lang w:val="ru-RU" w:eastAsia="ru-RU"/>
        </w:rPr>
        <w:t>ми і дітьми, ставлення батьків до вихова</w:t>
      </w:r>
      <w:r>
        <w:rPr>
          <w:rFonts w:ascii="Times New Roman" w:eastAsia="Times New Roman" w:hAnsi="Times New Roman" w:cs="Times New Roman"/>
          <w:bCs/>
          <w:color w:val="000000"/>
          <w:sz w:val="28"/>
          <w:szCs w:val="28"/>
          <w:lang w:val="ru-RU" w:eastAsia="ru-RU"/>
        </w:rPr>
        <w:t>ння неповнолітнього, форми конт</w:t>
      </w:r>
      <w:r w:rsidRPr="00A00368">
        <w:rPr>
          <w:rFonts w:ascii="Times New Roman" w:eastAsia="Times New Roman" w:hAnsi="Times New Roman" w:cs="Times New Roman"/>
          <w:bCs/>
          <w:color w:val="000000"/>
          <w:sz w:val="28"/>
          <w:szCs w:val="28"/>
          <w:lang w:val="ru-RU" w:eastAsia="ru-RU"/>
        </w:rPr>
        <w:t>ролю за його поведінкою, морально-побутові умови сім’ї; 2) обстановку в</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школі чи іншому навчальному закладі або на виробництві, де навчається або</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працює неповнолітній, його ставлення до навчання чи роботи, взаємини з</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вихователями, учителями, однолітками, характер і ефективність виховних</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заходів, які раніше застосовувалися до нього;</w:t>
      </w:r>
      <w:r>
        <w:rPr>
          <w:rFonts w:ascii="Times New Roman" w:eastAsia="Times New Roman" w:hAnsi="Times New Roman" w:cs="Times New Roman"/>
          <w:bCs/>
          <w:color w:val="000000"/>
          <w:sz w:val="28"/>
          <w:szCs w:val="28"/>
          <w:lang w:val="ru-RU" w:eastAsia="ru-RU"/>
        </w:rPr>
        <w:t xml:space="preserve"> 3) зв’язки і поведінку неповно</w:t>
      </w:r>
      <w:r w:rsidRPr="00A00368">
        <w:rPr>
          <w:rFonts w:ascii="Times New Roman" w:eastAsia="Times New Roman" w:hAnsi="Times New Roman" w:cs="Times New Roman"/>
          <w:bCs/>
          <w:color w:val="000000"/>
          <w:sz w:val="28"/>
          <w:szCs w:val="28"/>
          <w:lang w:val="ru-RU" w:eastAsia="ru-RU"/>
        </w:rPr>
        <w:t>літнього поза домом, навчальним закладом та роботою.</w:t>
      </w:r>
    </w:p>
    <w:p w:rsidR="00A00368" w:rsidRPr="00A00368" w:rsidRDefault="00A00368" w:rsidP="00D9156E">
      <w:pPr>
        <w:widowControl w:val="0"/>
        <w:spacing w:after="0" w:line="360" w:lineRule="auto"/>
        <w:ind w:firstLine="851"/>
        <w:jc w:val="both"/>
        <w:rPr>
          <w:rFonts w:ascii="Times New Roman" w:eastAsia="Times New Roman" w:hAnsi="Times New Roman" w:cs="Times New Roman"/>
          <w:bCs/>
          <w:color w:val="000000"/>
          <w:sz w:val="28"/>
          <w:szCs w:val="28"/>
          <w:lang w:val="ru-RU" w:eastAsia="ru-RU"/>
        </w:rPr>
      </w:pPr>
      <w:r w:rsidRPr="00A00368">
        <w:rPr>
          <w:rFonts w:ascii="Times New Roman" w:eastAsia="Times New Roman" w:hAnsi="Times New Roman" w:cs="Times New Roman"/>
          <w:bCs/>
          <w:color w:val="000000"/>
          <w:sz w:val="28"/>
          <w:szCs w:val="28"/>
          <w:lang w:val="ru-RU" w:eastAsia="ru-RU"/>
        </w:rPr>
        <w:t>Для всебічного дослідження наведених обставин під ч</w:t>
      </w:r>
      <w:r>
        <w:rPr>
          <w:rFonts w:ascii="Times New Roman" w:eastAsia="Times New Roman" w:hAnsi="Times New Roman" w:cs="Times New Roman"/>
          <w:bCs/>
          <w:color w:val="000000"/>
          <w:sz w:val="28"/>
          <w:szCs w:val="28"/>
          <w:lang w:val="ru-RU" w:eastAsia="ru-RU"/>
        </w:rPr>
        <w:t>ас досудового роз</w:t>
      </w:r>
      <w:r w:rsidRPr="00A00368">
        <w:rPr>
          <w:rFonts w:ascii="Times New Roman" w:eastAsia="Times New Roman" w:hAnsi="Times New Roman" w:cs="Times New Roman"/>
          <w:bCs/>
          <w:color w:val="000000"/>
          <w:sz w:val="28"/>
          <w:szCs w:val="28"/>
          <w:lang w:val="ru-RU" w:eastAsia="ru-RU"/>
        </w:rPr>
        <w:t>слідування зазвичай затребовуються характеристики з місця проживання та</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із місця навчання неповнолітнього.</w:t>
      </w:r>
      <w:r w:rsidR="00D9156E">
        <w:rPr>
          <w:rFonts w:ascii="Times New Roman" w:eastAsia="Times New Roman" w:hAnsi="Times New Roman" w:cs="Times New Roman"/>
          <w:bCs/>
          <w:color w:val="000000"/>
          <w:sz w:val="28"/>
          <w:szCs w:val="28"/>
          <w:lang w:val="ru-RU" w:eastAsia="ru-RU"/>
        </w:rPr>
        <w:t xml:space="preserve"> </w:t>
      </w:r>
      <w:proofErr w:type="gramStart"/>
      <w:r w:rsidRPr="00A00368">
        <w:rPr>
          <w:rFonts w:ascii="Times New Roman" w:eastAsia="Times New Roman" w:hAnsi="Times New Roman" w:cs="Times New Roman"/>
          <w:bCs/>
          <w:color w:val="000000"/>
          <w:sz w:val="28"/>
          <w:szCs w:val="28"/>
          <w:lang w:val="ru-RU" w:eastAsia="ru-RU"/>
        </w:rPr>
        <w:t>Кр</w:t>
      </w:r>
      <w:proofErr w:type="gramEnd"/>
      <w:r w:rsidRPr="00A00368">
        <w:rPr>
          <w:rFonts w:ascii="Times New Roman" w:eastAsia="Times New Roman" w:hAnsi="Times New Roman" w:cs="Times New Roman"/>
          <w:bCs/>
          <w:color w:val="000000"/>
          <w:sz w:val="28"/>
          <w:szCs w:val="28"/>
          <w:lang w:val="ru-RU" w:eastAsia="ru-RU"/>
        </w:rPr>
        <w:t>ім цього, надсилаються запити до сектору ювенальної превенції, що</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діє в управлінні поліції та фактично виконує функції раніше діючих відділів</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кримінальної міліції у справах дітей, з мето</w:t>
      </w:r>
      <w:r>
        <w:rPr>
          <w:rFonts w:ascii="Times New Roman" w:eastAsia="Times New Roman" w:hAnsi="Times New Roman" w:cs="Times New Roman"/>
          <w:bCs/>
          <w:color w:val="000000"/>
          <w:sz w:val="28"/>
          <w:szCs w:val="28"/>
          <w:lang w:val="ru-RU" w:eastAsia="ru-RU"/>
        </w:rPr>
        <w:t>ю отримання інформації, чи пере</w:t>
      </w:r>
      <w:r w:rsidRPr="00A00368">
        <w:rPr>
          <w:rFonts w:ascii="Times New Roman" w:eastAsia="Times New Roman" w:hAnsi="Times New Roman" w:cs="Times New Roman"/>
          <w:bCs/>
          <w:color w:val="000000"/>
          <w:sz w:val="28"/>
          <w:szCs w:val="28"/>
          <w:lang w:val="ru-RU" w:eastAsia="ru-RU"/>
        </w:rPr>
        <w:t>бувають неповнолітні на профілактичному обліку.</w:t>
      </w:r>
    </w:p>
    <w:p w:rsidR="00A00368" w:rsidRDefault="00A00368" w:rsidP="003874EF">
      <w:pPr>
        <w:widowControl w:val="0"/>
        <w:spacing w:after="0" w:line="360" w:lineRule="auto"/>
        <w:ind w:firstLine="851"/>
        <w:jc w:val="both"/>
        <w:rPr>
          <w:rFonts w:ascii="Times New Roman" w:eastAsia="Times New Roman" w:hAnsi="Times New Roman" w:cs="Times New Roman"/>
          <w:bCs/>
          <w:color w:val="000000"/>
          <w:sz w:val="28"/>
          <w:szCs w:val="28"/>
          <w:lang w:val="ru-RU" w:eastAsia="ru-RU"/>
        </w:rPr>
      </w:pPr>
      <w:r w:rsidRPr="00A00368">
        <w:rPr>
          <w:rFonts w:ascii="Times New Roman" w:eastAsia="Times New Roman" w:hAnsi="Times New Roman" w:cs="Times New Roman"/>
          <w:bCs/>
          <w:color w:val="000000"/>
          <w:sz w:val="28"/>
          <w:szCs w:val="28"/>
          <w:lang w:val="ru-RU" w:eastAsia="ru-RU"/>
        </w:rPr>
        <w:t>Наступним важливим джерелом даних про умови життя та виховання</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неповнолітнього є акт обстеження житлово-побутових умо</w:t>
      </w:r>
      <w:r>
        <w:rPr>
          <w:rFonts w:ascii="Times New Roman" w:eastAsia="Times New Roman" w:hAnsi="Times New Roman" w:cs="Times New Roman"/>
          <w:bCs/>
          <w:color w:val="000000"/>
          <w:sz w:val="28"/>
          <w:szCs w:val="28"/>
          <w:lang w:val="ru-RU" w:eastAsia="ru-RU"/>
        </w:rPr>
        <w:t>в, який скла</w:t>
      </w:r>
      <w:r w:rsidRPr="00A00368">
        <w:rPr>
          <w:rFonts w:ascii="Times New Roman" w:eastAsia="Times New Roman" w:hAnsi="Times New Roman" w:cs="Times New Roman"/>
          <w:bCs/>
          <w:color w:val="000000"/>
          <w:sz w:val="28"/>
          <w:szCs w:val="28"/>
          <w:lang w:val="ru-RU" w:eastAsia="ru-RU"/>
        </w:rPr>
        <w:t>дається</w:t>
      </w:r>
      <w:r>
        <w:rPr>
          <w:rFonts w:ascii="Times New Roman" w:eastAsia="Times New Roman" w:hAnsi="Times New Roman" w:cs="Times New Roman"/>
          <w:bCs/>
          <w:color w:val="000000"/>
          <w:sz w:val="28"/>
          <w:szCs w:val="28"/>
          <w:lang w:val="ru-RU" w:eastAsia="ru-RU"/>
        </w:rPr>
        <w:t xml:space="preserve"> </w:t>
      </w:r>
      <w:r w:rsidRPr="00A00368">
        <w:rPr>
          <w:rFonts w:ascii="Times New Roman" w:eastAsia="Times New Roman" w:hAnsi="Times New Roman" w:cs="Times New Roman"/>
          <w:bCs/>
          <w:color w:val="000000"/>
          <w:sz w:val="28"/>
          <w:szCs w:val="28"/>
          <w:lang w:val="ru-RU" w:eastAsia="ru-RU"/>
        </w:rPr>
        <w:t xml:space="preserve">службою у справах дітей районної (міської) державної </w:t>
      </w:r>
      <w:proofErr w:type="gramStart"/>
      <w:r w:rsidRPr="00A00368">
        <w:rPr>
          <w:rFonts w:ascii="Times New Roman" w:eastAsia="Times New Roman" w:hAnsi="Times New Roman" w:cs="Times New Roman"/>
          <w:bCs/>
          <w:color w:val="000000"/>
          <w:sz w:val="28"/>
          <w:szCs w:val="28"/>
          <w:lang w:val="ru-RU" w:eastAsia="ru-RU"/>
        </w:rPr>
        <w:t>адм</w:t>
      </w:r>
      <w:proofErr w:type="gramEnd"/>
      <w:r w:rsidRPr="00A00368">
        <w:rPr>
          <w:rFonts w:ascii="Times New Roman" w:eastAsia="Times New Roman" w:hAnsi="Times New Roman" w:cs="Times New Roman"/>
          <w:bCs/>
          <w:color w:val="000000"/>
          <w:sz w:val="28"/>
          <w:szCs w:val="28"/>
          <w:lang w:val="ru-RU" w:eastAsia="ru-RU"/>
        </w:rPr>
        <w:t>іністрації</w:t>
      </w:r>
      <w:r w:rsidR="000C1672">
        <w:rPr>
          <w:rFonts w:ascii="Times New Roman" w:eastAsia="Times New Roman" w:hAnsi="Times New Roman" w:cs="Times New Roman"/>
          <w:bCs/>
          <w:color w:val="000000"/>
          <w:sz w:val="28"/>
          <w:szCs w:val="28"/>
          <w:lang w:val="ru-RU" w:eastAsia="ru-RU"/>
        </w:rPr>
        <w:t>.</w:t>
      </w:r>
      <w:r w:rsidRPr="00A00368">
        <w:rPr>
          <w:rFonts w:ascii="Times New Roman" w:eastAsia="Times New Roman" w:hAnsi="Times New Roman" w:cs="Times New Roman"/>
          <w:bCs/>
          <w:color w:val="000000"/>
          <w:sz w:val="28"/>
          <w:szCs w:val="28"/>
          <w:lang w:val="ru-RU" w:eastAsia="ru-RU"/>
        </w:rPr>
        <w:t xml:space="preserve"> </w:t>
      </w:r>
    </w:p>
    <w:p w:rsidR="00F206A0" w:rsidRPr="00F206A0" w:rsidRDefault="00F206A0" w:rsidP="003874EF">
      <w:pPr>
        <w:widowControl w:val="0"/>
        <w:spacing w:after="0" w:line="360" w:lineRule="auto"/>
        <w:ind w:firstLine="851"/>
        <w:jc w:val="both"/>
        <w:rPr>
          <w:rFonts w:ascii="Times New Roman" w:hAnsi="Times New Roman" w:cs="Times New Roman"/>
          <w:sz w:val="28"/>
          <w:szCs w:val="28"/>
        </w:rPr>
      </w:pPr>
      <w:r w:rsidRPr="00F206A0">
        <w:rPr>
          <w:rFonts w:ascii="Times New Roman" w:hAnsi="Times New Roman" w:cs="Times New Roman"/>
          <w:sz w:val="28"/>
          <w:szCs w:val="28"/>
        </w:rPr>
        <w:lastRenderedPageBreak/>
        <w:t xml:space="preserve">З метою уникнення порушень вимог кримінального процесуального законодавства, серед слідчих підрозділів органів Національної поліції найбільш розповсюдженою є практика відбирання пояснень від осіб, які можуть надати інформацію про обставини, на підставі яких можуть біти виявлені ознаки кримінального правопорушення або суспільно небезпечного діяння. Ця процесуальна дія у КПК України наразі не передбачена як засіб збирання доказів, хоча її застосування Законом не заборонено. Підтвердження цьому є аналіз чинного КПК: 1) ст. 42 КПК наділяє підозрюваного, обвинуваченого давати пояснення; 2) ст. 56 КПК наділяє правом потерпілого давати пояснення; 3) ст. 64-1 КПК дозволяє давати пояснення представникові юридичної особи, щодо якої здійснюється провадження; 4) ст. 97 КПК надає можливість провести допит особи, яка надала первинні пояснення. І, нарешті, у ч. 8 ст. 95 КПК України надано право отримувати від учасників кримінального провадження та інших осіб за їх згодою пояснення, які не є джерелом доказів сторонам кримінального провадження, потерпілому, представникові юридичної особи, щодо якої здійснюється провадження. </w:t>
      </w:r>
    </w:p>
    <w:p w:rsidR="00F206A0" w:rsidRPr="00F206A0" w:rsidRDefault="00F206A0" w:rsidP="003874EF">
      <w:pPr>
        <w:widowControl w:val="0"/>
        <w:spacing w:after="0" w:line="360" w:lineRule="auto"/>
        <w:ind w:firstLine="851"/>
        <w:jc w:val="both"/>
        <w:rPr>
          <w:rFonts w:ascii="Times New Roman" w:hAnsi="Times New Roman" w:cs="Times New Roman"/>
          <w:sz w:val="28"/>
          <w:szCs w:val="28"/>
        </w:rPr>
      </w:pPr>
      <w:r w:rsidRPr="00F206A0">
        <w:rPr>
          <w:rFonts w:ascii="Times New Roman" w:hAnsi="Times New Roman" w:cs="Times New Roman"/>
          <w:sz w:val="28"/>
          <w:szCs w:val="28"/>
        </w:rPr>
        <w:t>Оскільки в законодавстві не міститься спеціальних правил, що визначають порядок отримання пояснень від неповнолітніх, а в КПК України навіть не передбачається здійснення такої перевірочної дії, на практиці виникають питання: чи потрібно запрошувати педагога при отриманні пояснень у підлітків; чи мають право законні представники бути присутнім при отриманні таких пояснень. В умовах відсутності правового регулювання ці питання вирішуються неоднозначно. В окремих випадках при отриманні пояснень за аналогією застосовуються правила, встановлені ст.ст. 226, 490 КПК України, тобто до участі допускається педагог і законний представник. В інших</w:t>
      </w:r>
      <w:r w:rsidR="0096749C">
        <w:rPr>
          <w:rFonts w:ascii="Times New Roman" w:hAnsi="Times New Roman" w:cs="Times New Roman"/>
          <w:sz w:val="28"/>
          <w:szCs w:val="28"/>
        </w:rPr>
        <w:t xml:space="preserve"> – ці правила не застосовуються</w:t>
      </w:r>
      <w:r w:rsidRPr="00F206A0">
        <w:rPr>
          <w:rFonts w:ascii="Times New Roman" w:hAnsi="Times New Roman" w:cs="Times New Roman"/>
          <w:sz w:val="28"/>
          <w:szCs w:val="28"/>
        </w:rPr>
        <w:t xml:space="preserve">. При цьому, з урахуванням існуючого законодавчого регулювання, дорікнути правозастосувача у порушенні закону неможливо. </w:t>
      </w:r>
    </w:p>
    <w:p w:rsidR="00F4681C" w:rsidRPr="00CE1C11" w:rsidRDefault="00F4681C" w:rsidP="003874EF">
      <w:pPr>
        <w:widowControl w:val="0"/>
        <w:spacing w:after="0" w:line="360" w:lineRule="auto"/>
        <w:ind w:firstLine="851"/>
        <w:jc w:val="both"/>
        <w:rPr>
          <w:rFonts w:ascii="Times New Roman" w:hAnsi="Times New Roman" w:cs="Times New Roman"/>
          <w:sz w:val="28"/>
          <w:szCs w:val="28"/>
          <w:lang w:val="ru-RU"/>
        </w:rPr>
      </w:pPr>
      <w:r w:rsidRPr="00F4681C">
        <w:rPr>
          <w:rFonts w:ascii="Times New Roman" w:hAnsi="Times New Roman" w:cs="Times New Roman"/>
          <w:sz w:val="28"/>
          <w:szCs w:val="28"/>
        </w:rPr>
        <w:t xml:space="preserve">Разом із тим, у правозастосовній практиці мають місце непоодинокі випадки, коли особі, яка вчинила кримінальне правопорушення у віці до 18 </w:t>
      </w:r>
      <w:r w:rsidRPr="00F4681C">
        <w:rPr>
          <w:rFonts w:ascii="Times New Roman" w:hAnsi="Times New Roman" w:cs="Times New Roman"/>
          <w:sz w:val="28"/>
          <w:szCs w:val="28"/>
        </w:rPr>
        <w:lastRenderedPageBreak/>
        <w:t xml:space="preserve">років, при досягненні нею повноліття на момент проведення відповідних процесуальних дій та прийняття процесуальних рішень, не забезпечуються гарантії, які передбачені КПК України щодо неповнолітніх і які, по суті, і визначають диференціацію кримінальної процесуальної форми та особливість порядку кримінального провадження. Так, зокрема, неоднозначно на практиці вирішується питання щодо залучення до участі в такій категорії кримінальних проваджень законного представника особи, яка на момент проведення процесуальних дій досягла повноліття, що в подальшому призводить до скасування прийнятих процесуальних рішень, визнання отриманих доказів недопустимими тощо. У зв’язку з цим, вважаємо за доцільне висловити певні міркування стосовно застосування нормативних положень кримінального процесуального закону щодо необхідності обов’язкової участі законного представника особи, яка вчинила кримінальне правопорушення у віці до 18 років, проте під час кримінального провадження досягла повноліття. Так, гарантії дотримання прав, свобод і законних інтересів осіб, які підозрюються чи обвинувачуються у вчиненні кримінального правопорушення у віці до 18 років, передбачено низкою міжнародних правових актів та чинним законодавством України. Тому під час здійснення кримінального провадження щодо неповнолітніх суд, слідчий суддя, прокурор, слідчий, інші службові особи органів державної влади зобов’язані забезпечувати неухильне додержання вимог Конституції України, КПК України, інших правових актів чинного законодавства, а також вимог міжнародних договорів, згода на обов’язковість яких надана Верховною Радою України, зокрема, Конвенції про захист прав людини і основоположних свобод (1950 р.), Мінімальних стандартних правил ООН, що стосуються відправлення правосуддя щодо неповнолітніх (1985 р.) («Пекінські правила»), Конвенції про права дитини (1989 р.), Правил ООН, які стосуються захисту неповнолітніх, позбавлених волі (1990 р.), Керівних принципів ООН з попередження злочинності серед неповнолітніх (1990 р.), Європейської конвенції про здійснення прав дітей (1996 р.), Рекомендації № R (2003) 20 КМ РЄ «Про нові підходи до злочинності серед неповнолітніх і про </w:t>
      </w:r>
      <w:r w:rsidRPr="00F4681C">
        <w:rPr>
          <w:rFonts w:ascii="Times New Roman" w:hAnsi="Times New Roman" w:cs="Times New Roman"/>
          <w:sz w:val="28"/>
          <w:szCs w:val="28"/>
        </w:rPr>
        <w:lastRenderedPageBreak/>
        <w:t xml:space="preserve">значення правосуддя у справах неповнолітніх» (2003 р.) тощо. Крім того, згідно з ч. 5 ст. 9 КПК кримінальне процесуальне законодавство України застосовується з урахуванням практики Європейського суду з прав людини. Порядок здійснення кримінального провадження щодо неповнолітніх визначається загальними правилами КПК України з урахуванням особливостей, встановлених гл. 38 КПК. </w:t>
      </w:r>
    </w:p>
    <w:p w:rsidR="0096749C" w:rsidRPr="00A515AD" w:rsidRDefault="0096749C" w:rsidP="003874EF">
      <w:pPr>
        <w:widowControl w:val="0"/>
        <w:spacing w:after="0" w:line="360" w:lineRule="auto"/>
        <w:ind w:firstLine="851"/>
        <w:jc w:val="both"/>
        <w:rPr>
          <w:rFonts w:ascii="Times New Roman" w:hAnsi="Times New Roman" w:cs="Times New Roman"/>
          <w:sz w:val="28"/>
          <w:szCs w:val="28"/>
        </w:rPr>
      </w:pPr>
      <w:r w:rsidRPr="00A515AD">
        <w:rPr>
          <w:rFonts w:ascii="Times New Roman" w:hAnsi="Times New Roman" w:cs="Times New Roman"/>
          <w:sz w:val="28"/>
          <w:szCs w:val="28"/>
        </w:rPr>
        <w:t>На суд покладається обов’язок ретельно</w:t>
      </w:r>
      <w:r w:rsidR="00DB1779" w:rsidRPr="00A515AD">
        <w:rPr>
          <w:rFonts w:ascii="Times New Roman" w:hAnsi="Times New Roman" w:cs="Times New Roman"/>
          <w:sz w:val="28"/>
          <w:szCs w:val="28"/>
        </w:rPr>
        <w:t xml:space="preserve"> і виважено аналізувати відомос</w:t>
      </w:r>
      <w:r w:rsidRPr="00A515AD">
        <w:rPr>
          <w:rFonts w:ascii="Times New Roman" w:hAnsi="Times New Roman" w:cs="Times New Roman"/>
          <w:sz w:val="28"/>
          <w:szCs w:val="28"/>
        </w:rPr>
        <w:t xml:space="preserve">ті, надані представниками </w:t>
      </w:r>
      <w:r w:rsidR="004A36F2">
        <w:rPr>
          <w:rFonts w:ascii="Times New Roman" w:hAnsi="Times New Roman" w:cs="Times New Roman"/>
          <w:sz w:val="28"/>
          <w:szCs w:val="28"/>
        </w:rPr>
        <w:t>ювенально</w:t>
      </w:r>
      <w:r w:rsidR="00613E8D">
        <w:rPr>
          <w:rFonts w:ascii="Times New Roman" w:hAnsi="Times New Roman" w:cs="Times New Roman"/>
          <w:sz w:val="28"/>
          <w:szCs w:val="28"/>
        </w:rPr>
        <w:t>ї</w:t>
      </w:r>
      <w:r w:rsidR="004A36F2">
        <w:rPr>
          <w:rFonts w:ascii="Times New Roman" w:hAnsi="Times New Roman" w:cs="Times New Roman"/>
          <w:sz w:val="28"/>
          <w:szCs w:val="28"/>
        </w:rPr>
        <w:t xml:space="preserve"> превенції</w:t>
      </w:r>
      <w:r w:rsidR="00AE4BE7" w:rsidRPr="00AE4BE7">
        <w:rPr>
          <w:rFonts w:ascii="Times New Roman" w:hAnsi="Times New Roman" w:cs="Times New Roman"/>
          <w:sz w:val="28"/>
          <w:szCs w:val="28"/>
        </w:rPr>
        <w:t xml:space="preserve"> </w:t>
      </w:r>
      <w:r w:rsidRPr="00A515AD">
        <w:rPr>
          <w:rFonts w:ascii="Times New Roman" w:hAnsi="Times New Roman" w:cs="Times New Roman"/>
          <w:sz w:val="28"/>
          <w:szCs w:val="28"/>
        </w:rPr>
        <w:t>іншу інформацію про особу неповнолітнього, отриману під</w:t>
      </w:r>
      <w:r w:rsidR="00DB1779" w:rsidRPr="00A515AD">
        <w:rPr>
          <w:rFonts w:ascii="Times New Roman" w:hAnsi="Times New Roman" w:cs="Times New Roman"/>
          <w:sz w:val="28"/>
          <w:szCs w:val="28"/>
        </w:rPr>
        <w:t xml:space="preserve"> </w:t>
      </w:r>
      <w:r w:rsidRPr="00A515AD">
        <w:rPr>
          <w:rFonts w:ascii="Times New Roman" w:hAnsi="Times New Roman" w:cs="Times New Roman"/>
          <w:sz w:val="28"/>
          <w:szCs w:val="28"/>
        </w:rPr>
        <w:t>час судового розгляду, пам’ятаючи, що не</w:t>
      </w:r>
      <w:r w:rsidR="00DB1779" w:rsidRPr="00A515AD">
        <w:rPr>
          <w:rFonts w:ascii="Times New Roman" w:hAnsi="Times New Roman" w:cs="Times New Roman"/>
          <w:sz w:val="28"/>
          <w:szCs w:val="28"/>
        </w:rPr>
        <w:t>належне встановлення таких відо</w:t>
      </w:r>
      <w:r w:rsidRPr="00A515AD">
        <w:rPr>
          <w:rFonts w:ascii="Times New Roman" w:hAnsi="Times New Roman" w:cs="Times New Roman"/>
          <w:sz w:val="28"/>
          <w:szCs w:val="28"/>
        </w:rPr>
        <w:t>мостей всупереч вимогам статей 485, 487 КПК перешкоджає виконанню</w:t>
      </w:r>
      <w:r w:rsidR="00DB1779" w:rsidRPr="00A515AD">
        <w:rPr>
          <w:rFonts w:ascii="Times New Roman" w:hAnsi="Times New Roman" w:cs="Times New Roman"/>
          <w:sz w:val="28"/>
          <w:szCs w:val="28"/>
        </w:rPr>
        <w:t xml:space="preserve"> </w:t>
      </w:r>
      <w:r w:rsidRPr="00A515AD">
        <w:rPr>
          <w:rFonts w:ascii="Times New Roman" w:hAnsi="Times New Roman" w:cs="Times New Roman"/>
          <w:sz w:val="28"/>
          <w:szCs w:val="28"/>
        </w:rPr>
        <w:t>судом передбаченої п. 3 ч. 1 ст. 65 КК законодавчої вимоги щодо всебічного</w:t>
      </w:r>
      <w:r w:rsidR="00DB1779" w:rsidRPr="00A515AD">
        <w:rPr>
          <w:rFonts w:ascii="Times New Roman" w:hAnsi="Times New Roman" w:cs="Times New Roman"/>
          <w:sz w:val="28"/>
          <w:szCs w:val="28"/>
        </w:rPr>
        <w:t xml:space="preserve"> </w:t>
      </w:r>
      <w:r w:rsidRPr="00A515AD">
        <w:rPr>
          <w:rFonts w:ascii="Times New Roman" w:hAnsi="Times New Roman" w:cs="Times New Roman"/>
          <w:sz w:val="28"/>
          <w:szCs w:val="28"/>
        </w:rPr>
        <w:t>з’ясування обставин, які характеризують особу винного (суд не повинен</w:t>
      </w:r>
      <w:r w:rsidR="00DB1779" w:rsidRPr="00A515AD">
        <w:rPr>
          <w:rFonts w:ascii="Times New Roman" w:hAnsi="Times New Roman" w:cs="Times New Roman"/>
          <w:sz w:val="28"/>
          <w:szCs w:val="28"/>
        </w:rPr>
        <w:t xml:space="preserve"> </w:t>
      </w:r>
      <w:r w:rsidRPr="00A515AD">
        <w:rPr>
          <w:rFonts w:ascii="Times New Roman" w:hAnsi="Times New Roman" w:cs="Times New Roman"/>
          <w:sz w:val="28"/>
          <w:szCs w:val="28"/>
        </w:rPr>
        <w:t>обмежуватись обставинами, безпосередньо пов’язаними із вчиненням злочину), та щодо призначення покарання, необхідного і достатнього для виправлення особи і запобігання новим злочинам (ч. 2 ст. 65 КК).</w:t>
      </w:r>
    </w:p>
    <w:p w:rsidR="0096749C" w:rsidRPr="0096749C" w:rsidRDefault="0096749C" w:rsidP="003874EF">
      <w:pPr>
        <w:widowControl w:val="0"/>
        <w:spacing w:after="0" w:line="360" w:lineRule="auto"/>
        <w:ind w:firstLine="851"/>
        <w:jc w:val="both"/>
        <w:rPr>
          <w:rFonts w:ascii="Times New Roman" w:hAnsi="Times New Roman" w:cs="Times New Roman"/>
          <w:sz w:val="28"/>
          <w:szCs w:val="28"/>
          <w:lang w:val="ru-RU"/>
        </w:rPr>
      </w:pPr>
      <w:r w:rsidRPr="00AE4BE7">
        <w:rPr>
          <w:rFonts w:ascii="Times New Roman" w:hAnsi="Times New Roman" w:cs="Times New Roman"/>
          <w:sz w:val="28"/>
          <w:szCs w:val="28"/>
        </w:rPr>
        <w:t xml:space="preserve">Ще однією ключовою обставиною, що підлягає встановленню у кримінальному провадженні щодо неповнолітніх на стадії досудового розслідування є наявність дорослих підбурювачів та інших співучасників кримінального правопорушення. </w:t>
      </w:r>
      <w:r w:rsidRPr="0096749C">
        <w:rPr>
          <w:rFonts w:ascii="Times New Roman" w:hAnsi="Times New Roman" w:cs="Times New Roman"/>
          <w:sz w:val="28"/>
          <w:szCs w:val="28"/>
          <w:lang w:val="ru-RU"/>
        </w:rPr>
        <w:t>Цю обставину можл</w:t>
      </w:r>
      <w:r>
        <w:rPr>
          <w:rFonts w:ascii="Times New Roman" w:hAnsi="Times New Roman" w:cs="Times New Roman"/>
          <w:sz w:val="28"/>
          <w:szCs w:val="28"/>
          <w:lang w:val="ru-RU"/>
        </w:rPr>
        <w:t>иво з’ясувати при ретельній під</w:t>
      </w:r>
      <w:r w:rsidRPr="0096749C">
        <w:rPr>
          <w:rFonts w:ascii="Times New Roman" w:hAnsi="Times New Roman" w:cs="Times New Roman"/>
          <w:sz w:val="28"/>
          <w:szCs w:val="28"/>
          <w:lang w:val="ru-RU"/>
        </w:rPr>
        <w:t>готовці слідчого до проведення кожної слідч</w:t>
      </w:r>
      <w:r>
        <w:rPr>
          <w:rFonts w:ascii="Times New Roman" w:hAnsi="Times New Roman" w:cs="Times New Roman"/>
          <w:sz w:val="28"/>
          <w:szCs w:val="28"/>
          <w:lang w:val="ru-RU"/>
        </w:rPr>
        <w:t>ої (розшукової) дії у криміналь</w:t>
      </w:r>
      <w:r w:rsidRPr="0096749C">
        <w:rPr>
          <w:rFonts w:ascii="Times New Roman" w:hAnsi="Times New Roman" w:cs="Times New Roman"/>
          <w:sz w:val="28"/>
          <w:szCs w:val="28"/>
          <w:lang w:val="ru-RU"/>
        </w:rPr>
        <w:t>ному провадженні такої категорії.</w:t>
      </w:r>
    </w:p>
    <w:p w:rsidR="0096749C" w:rsidRPr="0096749C" w:rsidRDefault="0096749C" w:rsidP="00613E8D">
      <w:pPr>
        <w:widowControl w:val="0"/>
        <w:spacing w:after="0" w:line="360" w:lineRule="auto"/>
        <w:ind w:firstLine="851"/>
        <w:jc w:val="both"/>
        <w:rPr>
          <w:rFonts w:ascii="Times New Roman" w:hAnsi="Times New Roman" w:cs="Times New Roman"/>
          <w:sz w:val="28"/>
          <w:szCs w:val="28"/>
          <w:lang w:val="ru-RU"/>
        </w:rPr>
      </w:pPr>
      <w:r w:rsidRPr="0096749C">
        <w:rPr>
          <w:rFonts w:ascii="Times New Roman" w:hAnsi="Times New Roman" w:cs="Times New Roman"/>
          <w:sz w:val="28"/>
          <w:szCs w:val="28"/>
          <w:lang w:val="ru-RU"/>
        </w:rPr>
        <w:t>Так, вже під час проведення огляду можна припустити, що кримінальне</w:t>
      </w:r>
      <w:r>
        <w:rPr>
          <w:rFonts w:ascii="Times New Roman" w:hAnsi="Times New Roman" w:cs="Times New Roman"/>
          <w:sz w:val="28"/>
          <w:szCs w:val="28"/>
          <w:lang w:val="ru-RU"/>
        </w:rPr>
        <w:t xml:space="preserve"> </w:t>
      </w:r>
      <w:r w:rsidRPr="0096749C">
        <w:rPr>
          <w:rFonts w:ascii="Times New Roman" w:hAnsi="Times New Roman" w:cs="Times New Roman"/>
          <w:sz w:val="28"/>
          <w:szCs w:val="28"/>
          <w:lang w:val="ru-RU"/>
        </w:rPr>
        <w:t>правопорушення вчинено неповнолітньою особою в групі з повнолітніми,</w:t>
      </w:r>
      <w:r>
        <w:rPr>
          <w:rFonts w:ascii="Times New Roman" w:hAnsi="Times New Roman" w:cs="Times New Roman"/>
          <w:sz w:val="28"/>
          <w:szCs w:val="28"/>
          <w:lang w:val="ru-RU"/>
        </w:rPr>
        <w:t xml:space="preserve"> </w:t>
      </w:r>
      <w:r w:rsidRPr="0096749C">
        <w:rPr>
          <w:rFonts w:ascii="Times New Roman" w:hAnsi="Times New Roman" w:cs="Times New Roman"/>
          <w:sz w:val="28"/>
          <w:szCs w:val="28"/>
          <w:lang w:val="ru-RU"/>
        </w:rPr>
        <w:t>оскільки досить часто на місці огляду в домівках неповнолітніх можна</w:t>
      </w:r>
      <w:r>
        <w:rPr>
          <w:rFonts w:ascii="Times New Roman" w:hAnsi="Times New Roman" w:cs="Times New Roman"/>
          <w:sz w:val="28"/>
          <w:szCs w:val="28"/>
          <w:lang w:val="ru-RU"/>
        </w:rPr>
        <w:t xml:space="preserve"> ви</w:t>
      </w:r>
      <w:r w:rsidRPr="0096749C">
        <w:rPr>
          <w:rFonts w:ascii="Times New Roman" w:hAnsi="Times New Roman" w:cs="Times New Roman"/>
          <w:sz w:val="28"/>
          <w:szCs w:val="28"/>
          <w:lang w:val="ru-RU"/>
        </w:rPr>
        <w:t>явити знаряддя вчинення кримінальног</w:t>
      </w:r>
      <w:r>
        <w:rPr>
          <w:rFonts w:ascii="Times New Roman" w:hAnsi="Times New Roman" w:cs="Times New Roman"/>
          <w:sz w:val="28"/>
          <w:szCs w:val="28"/>
          <w:lang w:val="ru-RU"/>
        </w:rPr>
        <w:t>о правопорушення, що дає підста</w:t>
      </w:r>
      <w:r w:rsidRPr="0096749C">
        <w:rPr>
          <w:rFonts w:ascii="Times New Roman" w:hAnsi="Times New Roman" w:cs="Times New Roman"/>
          <w:sz w:val="28"/>
          <w:szCs w:val="28"/>
          <w:lang w:val="ru-RU"/>
        </w:rPr>
        <w:t>ви вважати, що у злочинній діяльності разом із неповнолітнім брала участь і</w:t>
      </w:r>
      <w:r>
        <w:rPr>
          <w:rFonts w:ascii="Times New Roman" w:hAnsi="Times New Roman" w:cs="Times New Roman"/>
          <w:sz w:val="28"/>
          <w:szCs w:val="28"/>
          <w:lang w:val="ru-RU"/>
        </w:rPr>
        <w:t xml:space="preserve"> </w:t>
      </w:r>
      <w:r w:rsidRPr="0096749C">
        <w:rPr>
          <w:rFonts w:ascii="Times New Roman" w:hAnsi="Times New Roman" w:cs="Times New Roman"/>
          <w:sz w:val="28"/>
          <w:szCs w:val="28"/>
          <w:lang w:val="ru-RU"/>
        </w:rPr>
        <w:t>доросла особа.</w:t>
      </w:r>
      <w:r w:rsidR="00613E8D">
        <w:rPr>
          <w:rFonts w:ascii="Times New Roman" w:hAnsi="Times New Roman" w:cs="Times New Roman"/>
          <w:sz w:val="28"/>
          <w:szCs w:val="28"/>
          <w:lang w:val="ru-RU"/>
        </w:rPr>
        <w:t xml:space="preserve"> </w:t>
      </w:r>
      <w:r w:rsidRPr="0096749C">
        <w:rPr>
          <w:rFonts w:ascii="Times New Roman" w:hAnsi="Times New Roman" w:cs="Times New Roman"/>
          <w:sz w:val="28"/>
          <w:szCs w:val="28"/>
          <w:lang w:val="ru-RU"/>
        </w:rPr>
        <w:t>Крім цього, необхідно з’ясувати, чи не</w:t>
      </w:r>
      <w:r>
        <w:rPr>
          <w:rFonts w:ascii="Times New Roman" w:hAnsi="Times New Roman" w:cs="Times New Roman"/>
          <w:sz w:val="28"/>
          <w:szCs w:val="28"/>
          <w:lang w:val="ru-RU"/>
        </w:rPr>
        <w:t xml:space="preserve"> мав місце факт втягнення дорос</w:t>
      </w:r>
      <w:r w:rsidRPr="0096749C">
        <w:rPr>
          <w:rFonts w:ascii="Times New Roman" w:hAnsi="Times New Roman" w:cs="Times New Roman"/>
          <w:sz w:val="28"/>
          <w:szCs w:val="28"/>
          <w:lang w:val="ru-RU"/>
        </w:rPr>
        <w:t>лим неповнолітнього до злочинної діяльності.</w:t>
      </w:r>
      <w:r w:rsidR="00613E8D">
        <w:rPr>
          <w:rFonts w:ascii="Times New Roman" w:hAnsi="Times New Roman" w:cs="Times New Roman"/>
          <w:sz w:val="28"/>
          <w:szCs w:val="28"/>
          <w:lang w:val="ru-RU"/>
        </w:rPr>
        <w:t xml:space="preserve"> </w:t>
      </w:r>
      <w:r w:rsidRPr="0096749C">
        <w:rPr>
          <w:rFonts w:ascii="Times New Roman" w:hAnsi="Times New Roman" w:cs="Times New Roman"/>
          <w:sz w:val="28"/>
          <w:szCs w:val="28"/>
          <w:lang w:val="ru-RU"/>
        </w:rPr>
        <w:t>Також процесуальним керівникам у кримінальних провадженнях за</w:t>
      </w:r>
      <w:r>
        <w:rPr>
          <w:rFonts w:ascii="Times New Roman" w:hAnsi="Times New Roman" w:cs="Times New Roman"/>
          <w:sz w:val="28"/>
          <w:szCs w:val="28"/>
          <w:lang w:val="ru-RU"/>
        </w:rPr>
        <w:t xml:space="preserve"> </w:t>
      </w:r>
      <w:r w:rsidRPr="0096749C">
        <w:rPr>
          <w:rFonts w:ascii="Times New Roman" w:hAnsi="Times New Roman" w:cs="Times New Roman"/>
          <w:sz w:val="28"/>
          <w:szCs w:val="28"/>
          <w:lang w:val="ru-RU"/>
        </w:rPr>
        <w:t xml:space="preserve">фактами правопорушень, вчинених </w:t>
      </w:r>
      <w:r w:rsidRPr="0096749C">
        <w:rPr>
          <w:rFonts w:ascii="Times New Roman" w:hAnsi="Times New Roman" w:cs="Times New Roman"/>
          <w:sz w:val="28"/>
          <w:szCs w:val="28"/>
          <w:lang w:val="ru-RU"/>
        </w:rPr>
        <w:lastRenderedPageBreak/>
        <w:t>неповно</w:t>
      </w:r>
      <w:r>
        <w:rPr>
          <w:rFonts w:ascii="Times New Roman" w:hAnsi="Times New Roman" w:cs="Times New Roman"/>
          <w:sz w:val="28"/>
          <w:szCs w:val="28"/>
          <w:lang w:val="ru-RU"/>
        </w:rPr>
        <w:t>літніми у групі з дорослими осо</w:t>
      </w:r>
      <w:r w:rsidRPr="0096749C">
        <w:rPr>
          <w:rFonts w:ascii="Times New Roman" w:hAnsi="Times New Roman" w:cs="Times New Roman"/>
          <w:sz w:val="28"/>
          <w:szCs w:val="28"/>
          <w:lang w:val="ru-RU"/>
        </w:rPr>
        <w:t>бами, необхідно реально забезпечувати право на захист неповнолітніх.</w:t>
      </w:r>
    </w:p>
    <w:p w:rsidR="0096749C" w:rsidRPr="0096749C" w:rsidRDefault="0096749C" w:rsidP="003874EF">
      <w:pPr>
        <w:widowControl w:val="0"/>
        <w:spacing w:after="0" w:line="360" w:lineRule="auto"/>
        <w:ind w:firstLine="851"/>
        <w:jc w:val="both"/>
        <w:rPr>
          <w:rFonts w:ascii="Times New Roman" w:hAnsi="Times New Roman" w:cs="Times New Roman"/>
          <w:sz w:val="28"/>
          <w:szCs w:val="28"/>
          <w:lang w:val="ru-RU"/>
        </w:rPr>
      </w:pPr>
      <w:r w:rsidRPr="0096749C">
        <w:rPr>
          <w:rFonts w:ascii="Times New Roman" w:hAnsi="Times New Roman" w:cs="Times New Roman"/>
          <w:sz w:val="28"/>
          <w:szCs w:val="28"/>
          <w:lang w:val="ru-RU"/>
        </w:rPr>
        <w:t xml:space="preserve">Оскільки досить часто неповнолітні </w:t>
      </w:r>
      <w:r>
        <w:rPr>
          <w:rFonts w:ascii="Times New Roman" w:hAnsi="Times New Roman" w:cs="Times New Roman"/>
          <w:sz w:val="28"/>
          <w:szCs w:val="28"/>
          <w:lang w:val="ru-RU"/>
        </w:rPr>
        <w:t>побоюються давати правдиві пока</w:t>
      </w:r>
      <w:r w:rsidRPr="0096749C">
        <w:rPr>
          <w:rFonts w:ascii="Times New Roman" w:hAnsi="Times New Roman" w:cs="Times New Roman"/>
          <w:sz w:val="28"/>
          <w:szCs w:val="28"/>
          <w:lang w:val="ru-RU"/>
        </w:rPr>
        <w:t>зання щодо обставин вчинення кримінального правопорушення, а також</w:t>
      </w:r>
      <w:r>
        <w:rPr>
          <w:rFonts w:ascii="Times New Roman" w:hAnsi="Times New Roman" w:cs="Times New Roman"/>
          <w:sz w:val="28"/>
          <w:szCs w:val="28"/>
          <w:lang w:val="ru-RU"/>
        </w:rPr>
        <w:t xml:space="preserve"> </w:t>
      </w:r>
      <w:r w:rsidRPr="0096749C">
        <w:rPr>
          <w:rFonts w:ascii="Times New Roman" w:hAnsi="Times New Roman" w:cs="Times New Roman"/>
          <w:sz w:val="28"/>
          <w:szCs w:val="28"/>
          <w:lang w:val="ru-RU"/>
        </w:rPr>
        <w:t>розповідати, в чому саме полягала участь повнолітніх осіб. Як правило, це</w:t>
      </w:r>
      <w:r>
        <w:rPr>
          <w:rFonts w:ascii="Times New Roman" w:hAnsi="Times New Roman" w:cs="Times New Roman"/>
          <w:sz w:val="28"/>
          <w:szCs w:val="28"/>
          <w:lang w:val="ru-RU"/>
        </w:rPr>
        <w:t xml:space="preserve"> </w:t>
      </w:r>
      <w:r w:rsidRPr="0096749C">
        <w:rPr>
          <w:rFonts w:ascii="Times New Roman" w:hAnsi="Times New Roman" w:cs="Times New Roman"/>
          <w:sz w:val="28"/>
          <w:szCs w:val="28"/>
          <w:lang w:val="ru-RU"/>
        </w:rPr>
        <w:t>зумовлено страхом неповнолітніх перед дорослими співучасниками. Саме</w:t>
      </w:r>
      <w:r>
        <w:rPr>
          <w:rFonts w:ascii="Times New Roman" w:hAnsi="Times New Roman" w:cs="Times New Roman"/>
          <w:sz w:val="28"/>
          <w:szCs w:val="28"/>
          <w:lang w:val="ru-RU"/>
        </w:rPr>
        <w:t xml:space="preserve"> </w:t>
      </w:r>
      <w:r w:rsidRPr="0096749C">
        <w:rPr>
          <w:rFonts w:ascii="Times New Roman" w:hAnsi="Times New Roman" w:cs="Times New Roman"/>
          <w:sz w:val="28"/>
          <w:szCs w:val="28"/>
          <w:lang w:val="ru-RU"/>
        </w:rPr>
        <w:t>тому і слідчому, і прокурору необхідно докладати максимум зусиль, аби не</w:t>
      </w:r>
      <w:r>
        <w:rPr>
          <w:rFonts w:ascii="Times New Roman" w:hAnsi="Times New Roman" w:cs="Times New Roman"/>
          <w:sz w:val="28"/>
          <w:szCs w:val="28"/>
          <w:lang w:val="ru-RU"/>
        </w:rPr>
        <w:t xml:space="preserve"> </w:t>
      </w:r>
      <w:r w:rsidRPr="0096749C">
        <w:rPr>
          <w:rFonts w:ascii="Times New Roman" w:hAnsi="Times New Roman" w:cs="Times New Roman"/>
          <w:sz w:val="28"/>
          <w:szCs w:val="28"/>
          <w:lang w:val="ru-RU"/>
        </w:rPr>
        <w:t>допустити впливу повнолітніх осіб на непов</w:t>
      </w:r>
      <w:r>
        <w:rPr>
          <w:rFonts w:ascii="Times New Roman" w:hAnsi="Times New Roman" w:cs="Times New Roman"/>
          <w:sz w:val="28"/>
          <w:szCs w:val="28"/>
          <w:lang w:val="ru-RU"/>
        </w:rPr>
        <w:t>нолітніх під час досудового роз</w:t>
      </w:r>
      <w:r w:rsidRPr="0096749C">
        <w:rPr>
          <w:rFonts w:ascii="Times New Roman" w:hAnsi="Times New Roman" w:cs="Times New Roman"/>
          <w:sz w:val="28"/>
          <w:szCs w:val="28"/>
          <w:lang w:val="ru-RU"/>
        </w:rPr>
        <w:t>слідування та максимально вживати заходів щодо забезпечення їхніх прав.</w:t>
      </w:r>
    </w:p>
    <w:p w:rsidR="0096749C" w:rsidRPr="0096749C" w:rsidRDefault="0096749C" w:rsidP="003874EF">
      <w:pPr>
        <w:widowControl w:val="0"/>
        <w:spacing w:after="0" w:line="360" w:lineRule="auto"/>
        <w:ind w:firstLine="851"/>
        <w:jc w:val="both"/>
        <w:rPr>
          <w:rFonts w:ascii="Times New Roman" w:hAnsi="Times New Roman" w:cs="Times New Roman"/>
          <w:sz w:val="28"/>
          <w:szCs w:val="28"/>
          <w:lang w:val="ru-RU"/>
        </w:rPr>
      </w:pPr>
      <w:r w:rsidRPr="0096749C">
        <w:rPr>
          <w:rFonts w:ascii="Times New Roman" w:hAnsi="Times New Roman" w:cs="Times New Roman"/>
          <w:sz w:val="28"/>
          <w:szCs w:val="28"/>
          <w:lang w:val="ru-RU"/>
        </w:rPr>
        <w:t>Таким чином, із прийняттям нового КПК с</w:t>
      </w:r>
      <w:r>
        <w:rPr>
          <w:rFonts w:ascii="Times New Roman" w:hAnsi="Times New Roman" w:cs="Times New Roman"/>
          <w:sz w:val="28"/>
          <w:szCs w:val="28"/>
          <w:lang w:val="ru-RU"/>
        </w:rPr>
        <w:t>уттєво посилилась роль про</w:t>
      </w:r>
      <w:r w:rsidRPr="0096749C">
        <w:rPr>
          <w:rFonts w:ascii="Times New Roman" w:hAnsi="Times New Roman" w:cs="Times New Roman"/>
          <w:sz w:val="28"/>
          <w:szCs w:val="28"/>
          <w:lang w:val="ru-RU"/>
        </w:rPr>
        <w:t>курора у кримінальних провадженнях що</w:t>
      </w:r>
      <w:r>
        <w:rPr>
          <w:rFonts w:ascii="Times New Roman" w:hAnsi="Times New Roman" w:cs="Times New Roman"/>
          <w:sz w:val="28"/>
          <w:szCs w:val="28"/>
          <w:lang w:val="ru-RU"/>
        </w:rPr>
        <w:t>до неповнолітніх. Належна проце</w:t>
      </w:r>
      <w:r w:rsidRPr="0096749C">
        <w:rPr>
          <w:rFonts w:ascii="Times New Roman" w:hAnsi="Times New Roman" w:cs="Times New Roman"/>
          <w:sz w:val="28"/>
          <w:szCs w:val="28"/>
          <w:lang w:val="ru-RU"/>
        </w:rPr>
        <w:t>суальна діяльність слідчого та прокурора у кримінальному провадженні</w:t>
      </w:r>
      <w:r>
        <w:rPr>
          <w:rFonts w:ascii="Times New Roman" w:hAnsi="Times New Roman" w:cs="Times New Roman"/>
          <w:sz w:val="28"/>
          <w:szCs w:val="28"/>
          <w:lang w:val="ru-RU"/>
        </w:rPr>
        <w:t xml:space="preserve"> </w:t>
      </w:r>
      <w:r w:rsidRPr="0096749C">
        <w:rPr>
          <w:rFonts w:ascii="Times New Roman" w:hAnsi="Times New Roman" w:cs="Times New Roman"/>
          <w:sz w:val="28"/>
          <w:szCs w:val="28"/>
          <w:lang w:val="ru-RU"/>
        </w:rPr>
        <w:t>щодо неповнолітніх має важливе значення для повного з’ясування всіх</w:t>
      </w:r>
      <w:r>
        <w:rPr>
          <w:rFonts w:ascii="Times New Roman" w:hAnsi="Times New Roman" w:cs="Times New Roman"/>
          <w:sz w:val="28"/>
          <w:szCs w:val="28"/>
          <w:lang w:val="ru-RU"/>
        </w:rPr>
        <w:t xml:space="preserve"> </w:t>
      </w:r>
      <w:r w:rsidRPr="0096749C">
        <w:rPr>
          <w:rFonts w:ascii="Times New Roman" w:hAnsi="Times New Roman" w:cs="Times New Roman"/>
          <w:sz w:val="28"/>
          <w:szCs w:val="28"/>
          <w:lang w:val="ru-RU"/>
        </w:rPr>
        <w:t>обставин, що підлягають встановленню у кримінальних провадженнях щодо</w:t>
      </w:r>
      <w:r>
        <w:rPr>
          <w:rFonts w:ascii="Times New Roman" w:hAnsi="Times New Roman" w:cs="Times New Roman"/>
          <w:sz w:val="28"/>
          <w:szCs w:val="28"/>
          <w:lang w:val="ru-RU"/>
        </w:rPr>
        <w:t xml:space="preserve"> </w:t>
      </w:r>
      <w:r w:rsidRPr="0096749C">
        <w:rPr>
          <w:rFonts w:ascii="Times New Roman" w:hAnsi="Times New Roman" w:cs="Times New Roman"/>
          <w:sz w:val="28"/>
          <w:szCs w:val="28"/>
          <w:lang w:val="ru-RU"/>
        </w:rPr>
        <w:t>неповнолітніх, та подальшого їх доказування під час судового розгляду у</w:t>
      </w:r>
      <w:r>
        <w:rPr>
          <w:rFonts w:ascii="Times New Roman" w:hAnsi="Times New Roman" w:cs="Times New Roman"/>
          <w:sz w:val="28"/>
          <w:szCs w:val="28"/>
          <w:lang w:val="ru-RU"/>
        </w:rPr>
        <w:t xml:space="preserve"> </w:t>
      </w:r>
      <w:r w:rsidRPr="0096749C">
        <w:rPr>
          <w:rFonts w:ascii="Times New Roman" w:hAnsi="Times New Roman" w:cs="Times New Roman"/>
          <w:sz w:val="28"/>
          <w:szCs w:val="28"/>
          <w:lang w:val="ru-RU"/>
        </w:rPr>
        <w:t>кримінальних провадженнях цієї категорі</w:t>
      </w:r>
      <w:r>
        <w:rPr>
          <w:rFonts w:ascii="Times New Roman" w:hAnsi="Times New Roman" w:cs="Times New Roman"/>
          <w:sz w:val="28"/>
          <w:szCs w:val="28"/>
          <w:lang w:val="ru-RU"/>
        </w:rPr>
        <w:t>ї. Саме тому неухильне дотриман</w:t>
      </w:r>
      <w:r w:rsidRPr="0096749C">
        <w:rPr>
          <w:rFonts w:ascii="Times New Roman" w:hAnsi="Times New Roman" w:cs="Times New Roman"/>
          <w:sz w:val="28"/>
          <w:szCs w:val="28"/>
          <w:lang w:val="ru-RU"/>
        </w:rPr>
        <w:t xml:space="preserve">ня правоохоронними органами норм законодавства, що регламентує </w:t>
      </w:r>
      <w:r w:rsidR="006B04C2">
        <w:rPr>
          <w:rFonts w:ascii="Times New Roman" w:hAnsi="Times New Roman" w:cs="Times New Roman"/>
          <w:sz w:val="28"/>
          <w:szCs w:val="28"/>
          <w:lang w:val="ru-RU"/>
        </w:rPr>
        <w:t>досудо</w:t>
      </w:r>
      <w:r w:rsidRPr="0096749C">
        <w:rPr>
          <w:rFonts w:ascii="Times New Roman" w:hAnsi="Times New Roman" w:cs="Times New Roman"/>
          <w:sz w:val="28"/>
          <w:szCs w:val="28"/>
          <w:lang w:val="ru-RU"/>
        </w:rPr>
        <w:t>ве розслідування кримінального провадж</w:t>
      </w:r>
      <w:r>
        <w:rPr>
          <w:rFonts w:ascii="Times New Roman" w:hAnsi="Times New Roman" w:cs="Times New Roman"/>
          <w:sz w:val="28"/>
          <w:szCs w:val="28"/>
          <w:lang w:val="ru-RU"/>
        </w:rPr>
        <w:t>ення щодо неповнолітніх, є запо</w:t>
      </w:r>
      <w:r w:rsidRPr="0096749C">
        <w:rPr>
          <w:rFonts w:ascii="Times New Roman" w:hAnsi="Times New Roman" w:cs="Times New Roman"/>
          <w:sz w:val="28"/>
          <w:szCs w:val="28"/>
          <w:lang w:val="ru-RU"/>
        </w:rPr>
        <w:t>рукою забезпечення дотримання прав не</w:t>
      </w:r>
      <w:r>
        <w:rPr>
          <w:rFonts w:ascii="Times New Roman" w:hAnsi="Times New Roman" w:cs="Times New Roman"/>
          <w:sz w:val="28"/>
          <w:szCs w:val="28"/>
          <w:lang w:val="ru-RU"/>
        </w:rPr>
        <w:t>повнолітніх у кримінальному про</w:t>
      </w:r>
      <w:r w:rsidRPr="0096749C">
        <w:rPr>
          <w:rFonts w:ascii="Times New Roman" w:hAnsi="Times New Roman" w:cs="Times New Roman"/>
          <w:sz w:val="28"/>
          <w:szCs w:val="28"/>
          <w:lang w:val="ru-RU"/>
        </w:rPr>
        <w:t>вадженні.</w:t>
      </w:r>
    </w:p>
    <w:p w:rsidR="006B04C2" w:rsidRPr="00731480" w:rsidRDefault="006B04C2" w:rsidP="003874EF">
      <w:pPr>
        <w:widowControl w:val="0"/>
        <w:spacing w:after="0" w:line="360" w:lineRule="auto"/>
        <w:ind w:firstLine="851"/>
        <w:jc w:val="both"/>
        <w:rPr>
          <w:rFonts w:ascii="Times New Roman" w:hAnsi="Times New Roman" w:cs="Times New Roman"/>
          <w:sz w:val="28"/>
          <w:szCs w:val="28"/>
        </w:rPr>
      </w:pPr>
      <w:r w:rsidRPr="009F5F3B">
        <w:rPr>
          <w:rFonts w:ascii="Times New Roman" w:hAnsi="Times New Roman" w:cs="Times New Roman"/>
          <w:sz w:val="28"/>
          <w:szCs w:val="28"/>
        </w:rPr>
        <w:t>При отриманні первинної інформації про вчинення</w:t>
      </w:r>
      <w:r w:rsidR="009F5F3B" w:rsidRPr="009F5F3B">
        <w:rPr>
          <w:rFonts w:ascii="Times New Roman" w:hAnsi="Times New Roman" w:cs="Times New Roman"/>
          <w:sz w:val="28"/>
          <w:szCs w:val="28"/>
        </w:rPr>
        <w:t xml:space="preserve"> </w:t>
      </w:r>
      <w:r w:rsidRPr="009F5F3B">
        <w:rPr>
          <w:rFonts w:ascii="Times New Roman" w:hAnsi="Times New Roman" w:cs="Times New Roman"/>
          <w:sz w:val="28"/>
          <w:szCs w:val="28"/>
        </w:rPr>
        <w:t>злочину будь-якого виду органи досудового розслідування</w:t>
      </w:r>
      <w:r w:rsidR="009F5F3B" w:rsidRPr="009F5F3B">
        <w:rPr>
          <w:rFonts w:ascii="Times New Roman" w:hAnsi="Times New Roman" w:cs="Times New Roman"/>
          <w:sz w:val="28"/>
          <w:szCs w:val="28"/>
        </w:rPr>
        <w:t xml:space="preserve"> </w:t>
      </w:r>
      <w:r w:rsidRPr="009F5F3B">
        <w:rPr>
          <w:rFonts w:ascii="Times New Roman" w:hAnsi="Times New Roman" w:cs="Times New Roman"/>
          <w:sz w:val="28"/>
          <w:szCs w:val="28"/>
        </w:rPr>
        <w:t>приступають до її аналізу на основі всього комплексу</w:t>
      </w:r>
      <w:r w:rsidR="009F5F3B" w:rsidRPr="009F5F3B">
        <w:rPr>
          <w:rFonts w:ascii="Times New Roman" w:hAnsi="Times New Roman" w:cs="Times New Roman"/>
          <w:sz w:val="28"/>
          <w:szCs w:val="28"/>
        </w:rPr>
        <w:t xml:space="preserve"> </w:t>
      </w:r>
      <w:r w:rsidRPr="009F5F3B">
        <w:rPr>
          <w:rFonts w:ascii="Times New Roman" w:hAnsi="Times New Roman" w:cs="Times New Roman"/>
          <w:sz w:val="28"/>
          <w:szCs w:val="28"/>
        </w:rPr>
        <w:t>наявних у них теоретичних і практичних знань і досвіду</w:t>
      </w:r>
      <w:r w:rsidR="009F5F3B" w:rsidRPr="009F5F3B">
        <w:rPr>
          <w:rFonts w:ascii="Times New Roman" w:hAnsi="Times New Roman" w:cs="Times New Roman"/>
          <w:sz w:val="28"/>
          <w:szCs w:val="28"/>
        </w:rPr>
        <w:t xml:space="preserve"> розслідування злочинів. </w:t>
      </w:r>
      <w:r w:rsidRPr="00731480">
        <w:rPr>
          <w:rFonts w:ascii="Times New Roman" w:hAnsi="Times New Roman" w:cs="Times New Roman"/>
          <w:sz w:val="28"/>
          <w:szCs w:val="28"/>
        </w:rPr>
        <w:t>Варто зазначити, що</w:t>
      </w:r>
      <w:r w:rsidR="009F5F3B" w:rsidRPr="00731480">
        <w:rPr>
          <w:rFonts w:ascii="Times New Roman" w:hAnsi="Times New Roman" w:cs="Times New Roman"/>
          <w:sz w:val="28"/>
          <w:szCs w:val="28"/>
        </w:rPr>
        <w:t xml:space="preserve"> </w:t>
      </w:r>
      <w:r w:rsidRPr="00731480">
        <w:rPr>
          <w:rFonts w:ascii="Times New Roman" w:hAnsi="Times New Roman" w:cs="Times New Roman"/>
          <w:sz w:val="28"/>
          <w:szCs w:val="28"/>
        </w:rPr>
        <w:t xml:space="preserve">безпосередньо тактика слідчих дій працівників </w:t>
      </w:r>
      <w:r w:rsidR="009F5F3B" w:rsidRPr="00731480">
        <w:rPr>
          <w:rFonts w:ascii="Times New Roman" w:hAnsi="Times New Roman" w:cs="Times New Roman"/>
          <w:sz w:val="28"/>
          <w:szCs w:val="28"/>
        </w:rPr>
        <w:t>поліції</w:t>
      </w:r>
      <w:r w:rsidRPr="00731480">
        <w:rPr>
          <w:rFonts w:ascii="Times New Roman" w:hAnsi="Times New Roman" w:cs="Times New Roman"/>
          <w:sz w:val="28"/>
          <w:szCs w:val="28"/>
        </w:rPr>
        <w:t xml:space="preserve"> під</w:t>
      </w:r>
      <w:r w:rsidR="009F5F3B" w:rsidRPr="00731480">
        <w:rPr>
          <w:rFonts w:ascii="Times New Roman" w:hAnsi="Times New Roman" w:cs="Times New Roman"/>
          <w:sz w:val="28"/>
          <w:szCs w:val="28"/>
        </w:rPr>
        <w:t xml:space="preserve"> </w:t>
      </w:r>
      <w:r w:rsidRPr="00731480">
        <w:rPr>
          <w:rFonts w:ascii="Times New Roman" w:hAnsi="Times New Roman" w:cs="Times New Roman"/>
          <w:sz w:val="28"/>
          <w:szCs w:val="28"/>
        </w:rPr>
        <w:t>час розслідування злочинів, учинених неповнолітніми,</w:t>
      </w:r>
      <w:r w:rsidR="009F5F3B" w:rsidRPr="00731480">
        <w:rPr>
          <w:rFonts w:ascii="Times New Roman" w:hAnsi="Times New Roman" w:cs="Times New Roman"/>
          <w:sz w:val="28"/>
          <w:szCs w:val="28"/>
        </w:rPr>
        <w:t xml:space="preserve"> </w:t>
      </w:r>
      <w:r w:rsidRPr="00731480">
        <w:rPr>
          <w:rFonts w:ascii="Times New Roman" w:hAnsi="Times New Roman" w:cs="Times New Roman"/>
          <w:sz w:val="28"/>
          <w:szCs w:val="28"/>
        </w:rPr>
        <w:t>складається, насамперед, із висування слідчих версій і</w:t>
      </w:r>
      <w:r w:rsidR="009F5F3B" w:rsidRPr="00731480">
        <w:rPr>
          <w:rFonts w:ascii="Times New Roman" w:hAnsi="Times New Roman" w:cs="Times New Roman"/>
          <w:sz w:val="28"/>
          <w:szCs w:val="28"/>
        </w:rPr>
        <w:t xml:space="preserve"> </w:t>
      </w:r>
      <w:r w:rsidRPr="00731480">
        <w:rPr>
          <w:rFonts w:ascii="Times New Roman" w:hAnsi="Times New Roman" w:cs="Times New Roman"/>
          <w:sz w:val="28"/>
          <w:szCs w:val="28"/>
        </w:rPr>
        <w:t>подальшого планування проведення тактичних дій.</w:t>
      </w:r>
    </w:p>
    <w:p w:rsidR="006B04C2" w:rsidRPr="00731480" w:rsidRDefault="006B04C2" w:rsidP="003874EF">
      <w:pPr>
        <w:widowControl w:val="0"/>
        <w:spacing w:after="0" w:line="360" w:lineRule="auto"/>
        <w:ind w:firstLine="851"/>
        <w:jc w:val="both"/>
        <w:rPr>
          <w:rFonts w:ascii="Times New Roman" w:hAnsi="Times New Roman" w:cs="Times New Roman"/>
          <w:sz w:val="28"/>
          <w:szCs w:val="28"/>
        </w:rPr>
      </w:pPr>
      <w:r w:rsidRPr="00731480">
        <w:rPr>
          <w:rFonts w:ascii="Times New Roman" w:hAnsi="Times New Roman" w:cs="Times New Roman"/>
          <w:sz w:val="28"/>
          <w:szCs w:val="28"/>
        </w:rPr>
        <w:t>У криміналістичній науці прийнято розрізняти</w:t>
      </w:r>
      <w:r w:rsidR="009F5F3B" w:rsidRPr="00731480">
        <w:rPr>
          <w:rFonts w:ascii="Times New Roman" w:hAnsi="Times New Roman" w:cs="Times New Roman"/>
          <w:sz w:val="28"/>
          <w:szCs w:val="28"/>
        </w:rPr>
        <w:t xml:space="preserve"> </w:t>
      </w:r>
      <w:r w:rsidRPr="00731480">
        <w:rPr>
          <w:rFonts w:ascii="Times New Roman" w:hAnsi="Times New Roman" w:cs="Times New Roman"/>
          <w:sz w:val="28"/>
          <w:szCs w:val="28"/>
        </w:rPr>
        <w:t>типові ситуації, які складаються на початковому етапі</w:t>
      </w:r>
      <w:r w:rsidR="009F5F3B" w:rsidRPr="00731480">
        <w:rPr>
          <w:rFonts w:ascii="Times New Roman" w:hAnsi="Times New Roman" w:cs="Times New Roman"/>
          <w:sz w:val="28"/>
          <w:szCs w:val="28"/>
        </w:rPr>
        <w:t xml:space="preserve"> </w:t>
      </w:r>
      <w:r w:rsidRPr="00731480">
        <w:rPr>
          <w:rFonts w:ascii="Times New Roman" w:hAnsi="Times New Roman" w:cs="Times New Roman"/>
          <w:sz w:val="28"/>
          <w:szCs w:val="28"/>
        </w:rPr>
        <w:t>розслідування злочинів,</w:t>
      </w:r>
      <w:r w:rsidR="009F5F3B" w:rsidRPr="00731480">
        <w:rPr>
          <w:rFonts w:ascii="Times New Roman" w:hAnsi="Times New Roman" w:cs="Times New Roman"/>
          <w:sz w:val="28"/>
          <w:szCs w:val="28"/>
        </w:rPr>
        <w:t xml:space="preserve"> скоєних неповнолітніми</w:t>
      </w:r>
      <w:r w:rsidRPr="00731480">
        <w:rPr>
          <w:rFonts w:ascii="Times New Roman" w:hAnsi="Times New Roman" w:cs="Times New Roman"/>
          <w:sz w:val="28"/>
          <w:szCs w:val="28"/>
        </w:rPr>
        <w:t>.</w:t>
      </w:r>
    </w:p>
    <w:p w:rsidR="006B04C2" w:rsidRPr="009F5F3B" w:rsidRDefault="006B04C2" w:rsidP="003874EF">
      <w:pPr>
        <w:widowControl w:val="0"/>
        <w:spacing w:after="0" w:line="360" w:lineRule="auto"/>
        <w:ind w:firstLine="851"/>
        <w:jc w:val="both"/>
        <w:rPr>
          <w:rFonts w:ascii="Times New Roman" w:hAnsi="Times New Roman" w:cs="Times New Roman"/>
          <w:sz w:val="28"/>
          <w:szCs w:val="28"/>
          <w:lang w:val="ru-RU"/>
        </w:rPr>
      </w:pPr>
      <w:r w:rsidRPr="009F5F3B">
        <w:rPr>
          <w:rFonts w:ascii="Times New Roman" w:hAnsi="Times New Roman" w:cs="Times New Roman"/>
          <w:sz w:val="28"/>
          <w:szCs w:val="28"/>
          <w:lang w:val="ru-RU"/>
        </w:rPr>
        <w:t>Залежно від характеру первинної інформації про подію та</w:t>
      </w:r>
      <w:r w:rsidR="009F5F3B" w:rsidRPr="009F5F3B">
        <w:rPr>
          <w:rFonts w:ascii="Times New Roman" w:hAnsi="Times New Roman" w:cs="Times New Roman"/>
          <w:sz w:val="28"/>
          <w:szCs w:val="28"/>
          <w:lang w:val="ru-RU"/>
        </w:rPr>
        <w:t xml:space="preserve"> </w:t>
      </w:r>
      <w:r w:rsidRPr="009F5F3B">
        <w:rPr>
          <w:rFonts w:ascii="Times New Roman" w:hAnsi="Times New Roman" w:cs="Times New Roman"/>
          <w:sz w:val="28"/>
          <w:szCs w:val="28"/>
          <w:lang w:val="ru-RU"/>
        </w:rPr>
        <w:t xml:space="preserve">його </w:t>
      </w:r>
      <w:r w:rsidRPr="009F5F3B">
        <w:rPr>
          <w:rFonts w:ascii="Times New Roman" w:hAnsi="Times New Roman" w:cs="Times New Roman"/>
          <w:sz w:val="28"/>
          <w:szCs w:val="28"/>
          <w:lang w:val="ru-RU"/>
        </w:rPr>
        <w:lastRenderedPageBreak/>
        <w:t>учасників можна умовно розділити типові ситуації</w:t>
      </w:r>
      <w:r w:rsidR="009F5F3B" w:rsidRPr="009F5F3B">
        <w:rPr>
          <w:rFonts w:ascii="Times New Roman" w:hAnsi="Times New Roman" w:cs="Times New Roman"/>
          <w:sz w:val="28"/>
          <w:szCs w:val="28"/>
          <w:lang w:val="ru-RU"/>
        </w:rPr>
        <w:t xml:space="preserve"> </w:t>
      </w:r>
      <w:r w:rsidRPr="009F5F3B">
        <w:rPr>
          <w:rFonts w:ascii="Times New Roman" w:hAnsi="Times New Roman" w:cs="Times New Roman"/>
          <w:sz w:val="28"/>
          <w:szCs w:val="28"/>
          <w:lang w:val="ru-RU"/>
        </w:rPr>
        <w:t>на три групи.</w:t>
      </w:r>
    </w:p>
    <w:p w:rsidR="006B04C2" w:rsidRPr="009F5F3B" w:rsidRDefault="006B04C2" w:rsidP="003874EF">
      <w:pPr>
        <w:widowControl w:val="0"/>
        <w:spacing w:after="0" w:line="360" w:lineRule="auto"/>
        <w:ind w:firstLine="851"/>
        <w:jc w:val="both"/>
        <w:rPr>
          <w:rFonts w:ascii="Times New Roman" w:hAnsi="Times New Roman" w:cs="Times New Roman"/>
          <w:sz w:val="28"/>
          <w:szCs w:val="28"/>
          <w:lang w:val="ru-RU"/>
        </w:rPr>
      </w:pPr>
      <w:r w:rsidRPr="009F5F3B">
        <w:rPr>
          <w:rFonts w:ascii="Times New Roman" w:hAnsi="Times New Roman" w:cs="Times New Roman"/>
          <w:sz w:val="28"/>
          <w:szCs w:val="28"/>
          <w:lang w:val="ru-RU"/>
        </w:rPr>
        <w:t>Для першої групи типових ситуацій притаманні</w:t>
      </w:r>
      <w:r w:rsidR="009F5F3B" w:rsidRPr="009F5F3B">
        <w:rPr>
          <w:rFonts w:ascii="Times New Roman" w:hAnsi="Times New Roman" w:cs="Times New Roman"/>
          <w:sz w:val="28"/>
          <w:szCs w:val="28"/>
          <w:lang w:val="ru-RU"/>
        </w:rPr>
        <w:t xml:space="preserve"> </w:t>
      </w:r>
      <w:r w:rsidRPr="009F5F3B">
        <w:rPr>
          <w:rFonts w:ascii="Times New Roman" w:hAnsi="Times New Roman" w:cs="Times New Roman"/>
          <w:sz w:val="28"/>
          <w:szCs w:val="28"/>
          <w:lang w:val="ru-RU"/>
        </w:rPr>
        <w:t>найбільш сприятливі ситуації, пов’язані з затриманням</w:t>
      </w:r>
      <w:r w:rsidR="009F5F3B" w:rsidRPr="009F5F3B">
        <w:rPr>
          <w:rFonts w:ascii="Times New Roman" w:hAnsi="Times New Roman" w:cs="Times New Roman"/>
          <w:sz w:val="28"/>
          <w:szCs w:val="28"/>
          <w:lang w:val="ru-RU"/>
        </w:rPr>
        <w:t xml:space="preserve"> </w:t>
      </w:r>
      <w:r w:rsidRPr="009F5F3B">
        <w:rPr>
          <w:rFonts w:ascii="Times New Roman" w:hAnsi="Times New Roman" w:cs="Times New Roman"/>
          <w:sz w:val="28"/>
          <w:szCs w:val="28"/>
          <w:lang w:val="ru-RU"/>
        </w:rPr>
        <w:t>неповнолітньої особи, яка вчинила злочин, або наявністю</w:t>
      </w:r>
      <w:r w:rsidR="009F5F3B" w:rsidRPr="009F5F3B">
        <w:rPr>
          <w:rFonts w:ascii="Times New Roman" w:hAnsi="Times New Roman" w:cs="Times New Roman"/>
          <w:sz w:val="28"/>
          <w:szCs w:val="28"/>
          <w:lang w:val="ru-RU"/>
        </w:rPr>
        <w:t xml:space="preserve"> </w:t>
      </w:r>
      <w:r w:rsidRPr="009F5F3B">
        <w:rPr>
          <w:rFonts w:ascii="Times New Roman" w:hAnsi="Times New Roman" w:cs="Times New Roman"/>
          <w:sz w:val="28"/>
          <w:szCs w:val="28"/>
          <w:lang w:val="ru-RU"/>
        </w:rPr>
        <w:t>іншої інформації, що прямо вказує на причетність до</w:t>
      </w:r>
      <w:r w:rsidR="009F5F3B" w:rsidRPr="009F5F3B">
        <w:rPr>
          <w:rFonts w:ascii="Times New Roman" w:hAnsi="Times New Roman" w:cs="Times New Roman"/>
          <w:sz w:val="28"/>
          <w:szCs w:val="28"/>
          <w:lang w:val="ru-RU"/>
        </w:rPr>
        <w:t xml:space="preserve">злочину неповнолітнього. </w:t>
      </w:r>
      <w:r w:rsidRPr="009F5F3B">
        <w:rPr>
          <w:rFonts w:ascii="Times New Roman" w:hAnsi="Times New Roman" w:cs="Times New Roman"/>
          <w:sz w:val="28"/>
          <w:szCs w:val="28"/>
          <w:lang w:val="ru-RU"/>
        </w:rPr>
        <w:t>Але, не зважаючи</w:t>
      </w:r>
      <w:r w:rsidR="009F5F3B" w:rsidRPr="009F5F3B">
        <w:rPr>
          <w:rFonts w:ascii="Times New Roman" w:hAnsi="Times New Roman" w:cs="Times New Roman"/>
          <w:sz w:val="28"/>
          <w:szCs w:val="28"/>
          <w:lang w:val="ru-RU"/>
        </w:rPr>
        <w:t xml:space="preserve"> </w:t>
      </w:r>
      <w:r w:rsidRPr="009F5F3B">
        <w:rPr>
          <w:rFonts w:ascii="Times New Roman" w:hAnsi="Times New Roman" w:cs="Times New Roman"/>
          <w:sz w:val="28"/>
          <w:szCs w:val="28"/>
          <w:lang w:val="ru-RU"/>
        </w:rPr>
        <w:t>на це, у цій ситуації слідчому рекомендується в</w:t>
      </w:r>
      <w:r w:rsidR="009F5F3B" w:rsidRPr="009F5F3B">
        <w:rPr>
          <w:rFonts w:ascii="Times New Roman" w:hAnsi="Times New Roman" w:cs="Times New Roman"/>
          <w:sz w:val="28"/>
          <w:szCs w:val="28"/>
          <w:lang w:val="ru-RU"/>
        </w:rPr>
        <w:t>ід</w:t>
      </w:r>
      <w:r w:rsidRPr="009F5F3B">
        <w:rPr>
          <w:rFonts w:ascii="Times New Roman" w:hAnsi="Times New Roman" w:cs="Times New Roman"/>
          <w:sz w:val="28"/>
          <w:szCs w:val="28"/>
          <w:lang w:val="ru-RU"/>
        </w:rPr>
        <w:t xml:space="preserve">працьовувати слідчі </w:t>
      </w:r>
      <w:r w:rsidRPr="009F5F3B">
        <w:rPr>
          <w:rFonts w:ascii="Times New Roman" w:hAnsi="Times New Roman" w:cs="Times New Roman"/>
          <w:b/>
          <w:bCs/>
          <w:i/>
          <w:iCs/>
          <w:sz w:val="28"/>
          <w:szCs w:val="28"/>
          <w:lang w:val="ru-RU"/>
        </w:rPr>
        <w:t>версії щодо з’ясування вини</w:t>
      </w:r>
      <w:r w:rsidR="009F5F3B" w:rsidRPr="009F5F3B">
        <w:rPr>
          <w:rFonts w:ascii="Times New Roman" w:hAnsi="Times New Roman" w:cs="Times New Roman"/>
          <w:b/>
          <w:bCs/>
          <w:i/>
          <w:iCs/>
          <w:sz w:val="28"/>
          <w:szCs w:val="28"/>
          <w:lang w:val="ru-RU"/>
        </w:rPr>
        <w:t xml:space="preserve"> </w:t>
      </w:r>
      <w:r w:rsidRPr="009F5F3B">
        <w:rPr>
          <w:rFonts w:ascii="Times New Roman" w:hAnsi="Times New Roman" w:cs="Times New Roman"/>
          <w:b/>
          <w:bCs/>
          <w:i/>
          <w:iCs/>
          <w:sz w:val="28"/>
          <w:szCs w:val="28"/>
          <w:lang w:val="ru-RU"/>
        </w:rPr>
        <w:t xml:space="preserve">неповнолітньої особи у </w:t>
      </w:r>
      <w:r w:rsidRPr="009F5F3B">
        <w:rPr>
          <w:rFonts w:ascii="Times New Roman" w:hAnsi="Times New Roman" w:cs="Times New Roman"/>
          <w:sz w:val="28"/>
          <w:szCs w:val="28"/>
          <w:lang w:val="ru-RU"/>
        </w:rPr>
        <w:t>вчиненні злочину, щодо</w:t>
      </w:r>
      <w:r w:rsidR="009F5F3B" w:rsidRPr="009F5F3B">
        <w:rPr>
          <w:rFonts w:ascii="Times New Roman" w:hAnsi="Times New Roman" w:cs="Times New Roman"/>
          <w:sz w:val="28"/>
          <w:szCs w:val="28"/>
          <w:lang w:val="ru-RU"/>
        </w:rPr>
        <w:t xml:space="preserve"> </w:t>
      </w:r>
      <w:r w:rsidRPr="009F5F3B">
        <w:rPr>
          <w:rFonts w:ascii="Times New Roman" w:hAnsi="Times New Roman" w:cs="Times New Roman"/>
          <w:sz w:val="28"/>
          <w:szCs w:val="28"/>
          <w:lang w:val="ru-RU"/>
        </w:rPr>
        <w:t>визначення наявності в затриманого неповнолітнього</w:t>
      </w:r>
      <w:r w:rsidR="009F5F3B" w:rsidRPr="009F5F3B">
        <w:rPr>
          <w:rFonts w:ascii="Times New Roman" w:hAnsi="Times New Roman" w:cs="Times New Roman"/>
          <w:sz w:val="28"/>
          <w:szCs w:val="28"/>
          <w:lang w:val="ru-RU"/>
        </w:rPr>
        <w:t xml:space="preserve"> </w:t>
      </w:r>
      <w:r w:rsidRPr="009F5F3B">
        <w:rPr>
          <w:rFonts w:ascii="Times New Roman" w:hAnsi="Times New Roman" w:cs="Times New Roman"/>
          <w:sz w:val="28"/>
          <w:szCs w:val="28"/>
          <w:lang w:val="ru-RU"/>
        </w:rPr>
        <w:t>дорослих співучасників, щодо з’ясування мотивів і</w:t>
      </w:r>
      <w:r w:rsidR="009F5F3B" w:rsidRPr="009F5F3B">
        <w:rPr>
          <w:rFonts w:ascii="Times New Roman" w:hAnsi="Times New Roman" w:cs="Times New Roman"/>
          <w:sz w:val="28"/>
          <w:szCs w:val="28"/>
          <w:lang w:val="ru-RU"/>
        </w:rPr>
        <w:t xml:space="preserve"> </w:t>
      </w:r>
      <w:r w:rsidRPr="009F5F3B">
        <w:rPr>
          <w:rFonts w:ascii="Times New Roman" w:hAnsi="Times New Roman" w:cs="Times New Roman"/>
          <w:sz w:val="28"/>
          <w:szCs w:val="28"/>
          <w:lang w:val="ru-RU"/>
        </w:rPr>
        <w:t>мети злочину, яку переслідував неповнолітній. Не</w:t>
      </w:r>
      <w:r w:rsidR="009F5F3B" w:rsidRPr="009F5F3B">
        <w:rPr>
          <w:rFonts w:ascii="Times New Roman" w:hAnsi="Times New Roman" w:cs="Times New Roman"/>
          <w:sz w:val="28"/>
          <w:szCs w:val="28"/>
          <w:lang w:val="ru-RU"/>
        </w:rPr>
        <w:t xml:space="preserve"> </w:t>
      </w:r>
      <w:r w:rsidRPr="009F5F3B">
        <w:rPr>
          <w:rFonts w:ascii="Times New Roman" w:hAnsi="Times New Roman" w:cs="Times New Roman"/>
          <w:sz w:val="28"/>
          <w:szCs w:val="28"/>
          <w:lang w:val="ru-RU"/>
        </w:rPr>
        <w:t>менш важливою типовою слідчою версією, яка вимагає</w:t>
      </w:r>
      <w:r w:rsidR="009F5F3B" w:rsidRPr="009F5F3B">
        <w:rPr>
          <w:rFonts w:ascii="Times New Roman" w:hAnsi="Times New Roman" w:cs="Times New Roman"/>
          <w:sz w:val="28"/>
          <w:szCs w:val="28"/>
          <w:lang w:val="ru-RU"/>
        </w:rPr>
        <w:t xml:space="preserve"> </w:t>
      </w:r>
      <w:r w:rsidRPr="009F5F3B">
        <w:rPr>
          <w:rFonts w:ascii="Times New Roman" w:hAnsi="Times New Roman" w:cs="Times New Roman"/>
          <w:sz w:val="28"/>
          <w:szCs w:val="28"/>
          <w:lang w:val="ru-RU"/>
        </w:rPr>
        <w:t>від слідчого перевірки, є визначення, чи було вчинено</w:t>
      </w:r>
      <w:r w:rsidR="009F5F3B" w:rsidRPr="009F5F3B">
        <w:rPr>
          <w:rFonts w:ascii="Times New Roman" w:hAnsi="Times New Roman" w:cs="Times New Roman"/>
          <w:sz w:val="28"/>
          <w:szCs w:val="28"/>
          <w:lang w:val="ru-RU"/>
        </w:rPr>
        <w:t xml:space="preserve"> </w:t>
      </w:r>
      <w:r w:rsidRPr="009F5F3B">
        <w:rPr>
          <w:rFonts w:ascii="Times New Roman" w:hAnsi="Times New Roman" w:cs="Times New Roman"/>
          <w:sz w:val="28"/>
          <w:szCs w:val="28"/>
          <w:lang w:val="ru-RU"/>
        </w:rPr>
        <w:t>злочин групою неповнолітніх осіб.</w:t>
      </w:r>
    </w:p>
    <w:p w:rsidR="006B04C2" w:rsidRPr="009F5F3B" w:rsidRDefault="006B04C2" w:rsidP="003874EF">
      <w:pPr>
        <w:widowControl w:val="0"/>
        <w:spacing w:after="0" w:line="360" w:lineRule="auto"/>
        <w:ind w:firstLine="851"/>
        <w:jc w:val="both"/>
        <w:rPr>
          <w:rFonts w:ascii="Times New Roman" w:hAnsi="Times New Roman" w:cs="Times New Roman"/>
          <w:sz w:val="28"/>
          <w:szCs w:val="28"/>
          <w:lang w:val="ru-RU"/>
        </w:rPr>
      </w:pPr>
      <w:r w:rsidRPr="009F5F3B">
        <w:rPr>
          <w:rFonts w:ascii="Times New Roman" w:hAnsi="Times New Roman" w:cs="Times New Roman"/>
          <w:sz w:val="28"/>
          <w:szCs w:val="28"/>
          <w:lang w:val="ru-RU"/>
        </w:rPr>
        <w:t xml:space="preserve">При огляді місця події органами досудового розслідування має бути глибоко проаналізований </w:t>
      </w:r>
      <w:r w:rsidRPr="009F5F3B">
        <w:rPr>
          <w:rFonts w:ascii="Times New Roman" w:hAnsi="Times New Roman" w:cs="Times New Roman"/>
          <w:i/>
          <w:iCs/>
          <w:sz w:val="28"/>
          <w:szCs w:val="28"/>
          <w:lang w:val="ru-RU"/>
        </w:rPr>
        <w:t xml:space="preserve">спосіб учинення злочину, </w:t>
      </w:r>
      <w:r w:rsidRPr="009F5F3B">
        <w:rPr>
          <w:rFonts w:ascii="Times New Roman" w:hAnsi="Times New Roman" w:cs="Times New Roman"/>
          <w:sz w:val="28"/>
          <w:szCs w:val="28"/>
          <w:lang w:val="ru-RU"/>
        </w:rPr>
        <w:t>який більш виразно відбиває особистісні якості неповнолітнього правопорушника, оскільки він обумовлений головним чином суб’єктивними властивостями підлітка, відсутністю життєвого й професійного досвіду. Про причетність неповнолітнього до злочину можуть свідчити: невеликі за розміром сліди рук і ніг, які зазвичай залишають малолітні та підлітки віком 14-15 років; характерна для неповнолітніх цього віку доріжка слідів: кут кроку в них менш відкритий, ширина кроку дещо більша, ніж у дорослих; залишені на місці події особисті речі злочинця; сліди взуття, яке носять підлітки (кросівки); сліди зубів на продуктах, за якими можна визначити приблизний вік підозрюваного тощо.</w:t>
      </w:r>
    </w:p>
    <w:p w:rsidR="006B04C2" w:rsidRPr="009F5F3B" w:rsidRDefault="006B04C2" w:rsidP="003874EF">
      <w:pPr>
        <w:widowControl w:val="0"/>
        <w:spacing w:after="0" w:line="360" w:lineRule="auto"/>
        <w:ind w:firstLine="851"/>
        <w:jc w:val="both"/>
        <w:rPr>
          <w:rFonts w:ascii="Times New Roman" w:hAnsi="Times New Roman" w:cs="Times New Roman"/>
          <w:sz w:val="28"/>
          <w:szCs w:val="28"/>
          <w:lang w:val="ru-RU"/>
        </w:rPr>
      </w:pPr>
      <w:r w:rsidRPr="009F5F3B">
        <w:rPr>
          <w:rFonts w:ascii="Times New Roman" w:hAnsi="Times New Roman" w:cs="Times New Roman"/>
          <w:sz w:val="28"/>
          <w:szCs w:val="28"/>
          <w:lang w:val="ru-RU"/>
        </w:rPr>
        <w:t xml:space="preserve">Варто зауважити, що місце вчинення злочину може бути максимально наближене до місця проживання групп підлітків (це, як правило, територія біля двору, пустирі, відокремлені місця, підвали, закинуті будівлі). У цьому випадку обстановка стає багатим джерелом інформації про учасників події. У такий спосіб можна знайти не тільки сліди вчиненого злочину, але й сліди постійного або систематичного перебування підлітків, а також характерні предмети побуту - старі дивани, стільці, сліди вогнища, недопалки, залишки їжі, пляшки з-під алкогольних напоїв тощо. Тобто зазначені обставини загалом актуалізують </w:t>
      </w:r>
      <w:r w:rsidRPr="009F5F3B">
        <w:rPr>
          <w:rFonts w:ascii="Times New Roman" w:hAnsi="Times New Roman" w:cs="Times New Roman"/>
          <w:sz w:val="28"/>
          <w:szCs w:val="28"/>
          <w:lang w:val="ru-RU"/>
        </w:rPr>
        <w:lastRenderedPageBreak/>
        <w:t>розширення меж огляду місця події як найбільш ефективного тактичного прийому огляду ділянок на відкритій місцевості.</w:t>
      </w:r>
    </w:p>
    <w:p w:rsidR="006B04C2" w:rsidRPr="009F5F3B" w:rsidRDefault="006B04C2" w:rsidP="003874EF">
      <w:pPr>
        <w:widowControl w:val="0"/>
        <w:spacing w:after="0" w:line="360" w:lineRule="auto"/>
        <w:ind w:firstLine="851"/>
        <w:jc w:val="both"/>
        <w:rPr>
          <w:rFonts w:ascii="Times New Roman" w:hAnsi="Times New Roman" w:cs="Times New Roman"/>
          <w:sz w:val="28"/>
          <w:szCs w:val="28"/>
          <w:lang w:val="ru-RU"/>
        </w:rPr>
      </w:pPr>
      <w:r w:rsidRPr="009F5F3B">
        <w:rPr>
          <w:rFonts w:ascii="Times New Roman" w:hAnsi="Times New Roman" w:cs="Times New Roman"/>
          <w:sz w:val="28"/>
          <w:szCs w:val="28"/>
          <w:lang w:val="ru-RU"/>
        </w:rPr>
        <w:t xml:space="preserve">Тактика допиту неповнолітнього характеризується рядом особливостей, з якими має бути обізнаний слідчий. При допиті неповнолітнього як підозрюваного необхідно використовувати фактор раптовості, пов’язаний із затриманням. Тому допит має носити активний характер, бути спрямований на одержання повних відомостей. Володіючи до моменту допиту великим обсягом інформації про особу </w:t>
      </w:r>
      <w:proofErr w:type="gramStart"/>
      <w:r w:rsidRPr="009F5F3B">
        <w:rPr>
          <w:rFonts w:ascii="Times New Roman" w:hAnsi="Times New Roman" w:cs="Times New Roman"/>
          <w:sz w:val="28"/>
          <w:szCs w:val="28"/>
          <w:lang w:val="ru-RU"/>
        </w:rPr>
        <w:t>п</w:t>
      </w:r>
      <w:proofErr w:type="gramEnd"/>
      <w:r w:rsidRPr="009F5F3B">
        <w:rPr>
          <w:rFonts w:ascii="Times New Roman" w:hAnsi="Times New Roman" w:cs="Times New Roman"/>
          <w:sz w:val="28"/>
          <w:szCs w:val="28"/>
          <w:lang w:val="ru-RU"/>
        </w:rPr>
        <w:t>ідлітка, слідчий може приймати більш обґрунтовані процесуальні й тактичні рішення. Наприклад, при вирішенні питання про участь у допиті педагога або психолога вибір може бути зроблений на користь того чи іншого зважаючи на відомі слідчому властивості особистості підлітка.</w:t>
      </w:r>
    </w:p>
    <w:p w:rsidR="0096749C" w:rsidRPr="009F5F3B" w:rsidRDefault="006B04C2" w:rsidP="003874EF">
      <w:pPr>
        <w:widowControl w:val="0"/>
        <w:spacing w:after="0" w:line="360" w:lineRule="auto"/>
        <w:ind w:firstLine="851"/>
        <w:jc w:val="both"/>
        <w:rPr>
          <w:rFonts w:ascii="Times New Roman" w:hAnsi="Times New Roman" w:cs="Times New Roman"/>
          <w:sz w:val="28"/>
          <w:szCs w:val="28"/>
          <w:lang w:val="ru-RU"/>
        </w:rPr>
      </w:pPr>
      <w:r w:rsidRPr="009F5F3B">
        <w:rPr>
          <w:rFonts w:ascii="Times New Roman" w:hAnsi="Times New Roman" w:cs="Times New Roman"/>
          <w:sz w:val="28"/>
          <w:szCs w:val="28"/>
          <w:lang w:val="ru-RU"/>
        </w:rPr>
        <w:t>При виборі тактики допиту слідчий керується характером слідчої ситуації. Так, на початковій стадії допиту рекомендується застосовувати прийоми роз’яснення суті обвинувачення, присутності учасників допиту, прав і обов’язків. При пред’явленні доказів рекомендується використовувати тактику “послідовно наростаючої сили доказів”.</w:t>
      </w:r>
      <w:r w:rsidR="00A515AD" w:rsidRPr="00A515AD">
        <w:rPr>
          <w:rFonts w:ascii="Times New Roman" w:hAnsi="Times New Roman" w:cs="Times New Roman"/>
          <w:sz w:val="28"/>
          <w:szCs w:val="28"/>
          <w:lang w:val="ru-RU"/>
        </w:rPr>
        <w:t xml:space="preserve"> </w:t>
      </w:r>
      <w:r w:rsidRPr="009F5F3B">
        <w:rPr>
          <w:rFonts w:ascii="Times New Roman" w:hAnsi="Times New Roman" w:cs="Times New Roman"/>
          <w:sz w:val="28"/>
          <w:szCs w:val="28"/>
          <w:lang w:val="ru-RU"/>
        </w:rPr>
        <w:t>Використовуючи прийоми роз’яснення й демонстрації доказів або, навпаки, стрімко пред’являючи докази, слідчий психологічно збільшує їх силу, показуючи цілковиту марність протидії.</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Місце проведення допиту є важливим питанням, адже, неповнолітні – це</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категорія дітей, для яких обстановка відіграє велику роль. За законом, допит</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повинен проводитись за місце проведення досудового розслідування або в</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іншому місці,</w:t>
      </w:r>
      <w:r w:rsid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за погодженням сторони. Проте, слідчому надається право</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обирати місце проведення допиту.</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 xml:space="preserve">Юридична практика говорить, що допит неповнолітніх молодших вікових </w:t>
      </w:r>
      <w:r w:rsidR="00B90543" w:rsidRPr="00A515AD">
        <w:rPr>
          <w:rFonts w:ascii="Times New Roman" w:hAnsi="Times New Roman" w:cs="Times New Roman"/>
          <w:sz w:val="28"/>
          <w:szCs w:val="28"/>
          <w:lang w:val="ru-RU"/>
        </w:rPr>
        <w:t xml:space="preserve">групп </w:t>
      </w:r>
      <w:r w:rsidRPr="00A515AD">
        <w:rPr>
          <w:rFonts w:ascii="Times New Roman" w:hAnsi="Times New Roman" w:cs="Times New Roman"/>
          <w:sz w:val="28"/>
          <w:szCs w:val="28"/>
          <w:lang w:val="ru-RU"/>
        </w:rPr>
        <w:t>краще проводити в тій обстановці, де дитина зможе поводити та відчувати себе</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комфортно: дитячий садочок, школа, будинок неповнолітнього або рідних йому</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людей.</w:t>
      </w:r>
    </w:p>
    <w:p w:rsidR="009E6AF8" w:rsidRPr="00A515AD" w:rsidRDefault="009E6AF8" w:rsidP="00613E8D">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А вже допит старих вікових груп неповнолітніх слід проводити в кабінеті</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слідчого. Це надасть офіційної обстановки і налаштує допитуваного на</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правдиві та чесні показання.</w:t>
      </w:r>
      <w:r w:rsidR="00613E8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 xml:space="preserve">При цьому, в кабінеті не повинно бути нікого із </w:t>
      </w:r>
      <w:r w:rsidRPr="00A515AD">
        <w:rPr>
          <w:rFonts w:ascii="Times New Roman" w:hAnsi="Times New Roman" w:cs="Times New Roman"/>
          <w:sz w:val="28"/>
          <w:szCs w:val="28"/>
          <w:lang w:val="ru-RU"/>
        </w:rPr>
        <w:lastRenderedPageBreak/>
        <w:t>сторонніх людей чи інших</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слідчих.</w:t>
      </w:r>
      <w:r w:rsidR="00613E8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Події кримінального злочину, які спричинили сильне схвилювання</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допитуваного можуть бути здійснені після 2-3 днів після вчинення такого</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проступку.</w:t>
      </w:r>
      <w:r w:rsidR="00613E8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Тривалість проведення допиту має свої особливості до кожного із вікових груп.</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Відповідно до статей КПК України допит неповнолітніх осіб не може</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продовжуватись без перерви більше однієї години, а загалом більше 2 годин на</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день. Якщо слідчий не встиг за цей період часу з’ясувати усі хвилюючі його</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питання, бажано зробити перерву, пі</w:t>
      </w:r>
      <w:r w:rsidR="00B90543" w:rsidRPr="00A515AD">
        <w:rPr>
          <w:rFonts w:ascii="Times New Roman" w:hAnsi="Times New Roman" w:cs="Times New Roman"/>
          <w:sz w:val="28"/>
          <w:szCs w:val="28"/>
          <w:lang w:val="ru-RU"/>
        </w:rPr>
        <w:t xml:space="preserve">сля чого продовжити на коротких </w:t>
      </w:r>
      <w:r w:rsidRPr="00A515AD">
        <w:rPr>
          <w:rFonts w:ascii="Times New Roman" w:hAnsi="Times New Roman" w:cs="Times New Roman"/>
          <w:sz w:val="28"/>
          <w:szCs w:val="28"/>
          <w:lang w:val="ru-RU"/>
        </w:rPr>
        <w:t>термін.</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Як зазначалось вище, існує протокол по справі, який повинен відповідати</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загальним вимогам складання протоколів та повинен мати:</w:t>
      </w:r>
    </w:p>
    <w:p w:rsidR="009E6AF8" w:rsidRPr="00A515AD" w:rsidRDefault="009E6AF8" w:rsidP="00613E8D">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1. Вступну частину, де містяться дані про місце, час та назву процесуальної</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дії, особу, яка проводить цю дію та вс</w:t>
      </w:r>
      <w:r w:rsidR="00613E8D">
        <w:rPr>
          <w:rFonts w:ascii="Times New Roman" w:hAnsi="Times New Roman" w:cs="Times New Roman"/>
          <w:sz w:val="28"/>
          <w:szCs w:val="28"/>
          <w:lang w:val="ru-RU"/>
        </w:rPr>
        <w:t xml:space="preserve">іх осіб, які присутні на допиті. </w:t>
      </w:r>
      <w:r w:rsidRPr="00A515AD">
        <w:rPr>
          <w:rFonts w:ascii="Times New Roman" w:hAnsi="Times New Roman" w:cs="Times New Roman"/>
          <w:sz w:val="28"/>
          <w:szCs w:val="28"/>
          <w:lang w:val="ru-RU"/>
        </w:rPr>
        <w:t>2. Описову частину, де містяться дані про послідовність дій, відомості, речі,</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 xml:space="preserve">документи, які </w:t>
      </w:r>
      <w:r w:rsidR="00613E8D">
        <w:rPr>
          <w:rFonts w:ascii="Times New Roman" w:hAnsi="Times New Roman" w:cs="Times New Roman"/>
          <w:sz w:val="28"/>
          <w:szCs w:val="28"/>
          <w:lang w:val="ru-RU"/>
        </w:rPr>
        <w:t xml:space="preserve">є важливими для розгляду справи. </w:t>
      </w:r>
      <w:r w:rsidRPr="00A515AD">
        <w:rPr>
          <w:rFonts w:ascii="Times New Roman" w:hAnsi="Times New Roman" w:cs="Times New Roman"/>
          <w:sz w:val="28"/>
          <w:szCs w:val="28"/>
          <w:lang w:val="ru-RU"/>
        </w:rPr>
        <w:t>3. Заключної частини, де містяться відомості про зауваження та доповнення</w:t>
      </w:r>
      <w:r w:rsidR="00B90543" w:rsidRPr="00A515AD">
        <w:rPr>
          <w:rFonts w:ascii="Times New Roman" w:hAnsi="Times New Roman" w:cs="Times New Roman"/>
          <w:sz w:val="28"/>
          <w:szCs w:val="28"/>
          <w:lang w:val="ru-RU"/>
        </w:rPr>
        <w:t xml:space="preserve"> </w:t>
      </w:r>
      <w:proofErr w:type="gramStart"/>
      <w:r w:rsidRPr="00A515AD">
        <w:rPr>
          <w:rFonts w:ascii="Times New Roman" w:hAnsi="Times New Roman" w:cs="Times New Roman"/>
          <w:sz w:val="28"/>
          <w:szCs w:val="28"/>
          <w:lang w:val="ru-RU"/>
        </w:rPr>
        <w:t>до</w:t>
      </w:r>
      <w:proofErr w:type="gramEnd"/>
      <w:r w:rsidRPr="00A515AD">
        <w:rPr>
          <w:rFonts w:ascii="Times New Roman" w:hAnsi="Times New Roman" w:cs="Times New Roman"/>
          <w:sz w:val="28"/>
          <w:szCs w:val="28"/>
          <w:lang w:val="ru-RU"/>
        </w:rPr>
        <w:t xml:space="preserve"> </w:t>
      </w:r>
      <w:proofErr w:type="gramStart"/>
      <w:r w:rsidRPr="00A515AD">
        <w:rPr>
          <w:rFonts w:ascii="Times New Roman" w:hAnsi="Times New Roman" w:cs="Times New Roman"/>
          <w:sz w:val="28"/>
          <w:szCs w:val="28"/>
          <w:lang w:val="ru-RU"/>
        </w:rPr>
        <w:t>протоколу</w:t>
      </w:r>
      <w:proofErr w:type="gramEnd"/>
      <w:r w:rsidRPr="00A515AD">
        <w:rPr>
          <w:rFonts w:ascii="Times New Roman" w:hAnsi="Times New Roman" w:cs="Times New Roman"/>
          <w:sz w:val="28"/>
          <w:szCs w:val="28"/>
          <w:lang w:val="ru-RU"/>
        </w:rPr>
        <w:t xml:space="preserve"> з боку усіх учасників процесуальної дії.</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Крім того, не рекомендується проводити допит неповнолітнього одночасно із</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співучасником учинення кримінального порушення, якщо один із них є</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повнолітнім або негативно впливає на проведення всього досудового</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розслідування. Це дасть можливість неповнолітньому не відчути на собі</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погрози з його сторони як самому неповнолітньому, так і його батькам.</w:t>
      </w:r>
    </w:p>
    <w:p w:rsidR="009E6AF8" w:rsidRPr="00A515AD" w:rsidRDefault="009E6AF8" w:rsidP="00613E8D">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Конвенція про захист прав людини і основоположних свобод має на меті захист</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особи від будь-якого невиправданого посягання на її свободу з боку держави, а</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також від тривалих строків попереднього ув'</w:t>
      </w:r>
      <w:r w:rsidR="00B90543" w:rsidRPr="00A515AD">
        <w:rPr>
          <w:rFonts w:ascii="Times New Roman" w:hAnsi="Times New Roman" w:cs="Times New Roman"/>
          <w:sz w:val="28"/>
          <w:szCs w:val="28"/>
          <w:lang w:val="ru-RU"/>
        </w:rPr>
        <w:t>язнення.</w:t>
      </w:r>
      <w:r w:rsidR="00613E8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 xml:space="preserve">Ніхто не може бути заарештований або триматися </w:t>
      </w:r>
      <w:proofErr w:type="gramStart"/>
      <w:r w:rsidRPr="00A515AD">
        <w:rPr>
          <w:rFonts w:ascii="Times New Roman" w:hAnsi="Times New Roman" w:cs="Times New Roman"/>
          <w:sz w:val="28"/>
          <w:szCs w:val="28"/>
          <w:lang w:val="ru-RU"/>
        </w:rPr>
        <w:t>п</w:t>
      </w:r>
      <w:proofErr w:type="gramEnd"/>
      <w:r w:rsidRPr="00A515AD">
        <w:rPr>
          <w:rFonts w:ascii="Times New Roman" w:hAnsi="Times New Roman" w:cs="Times New Roman"/>
          <w:sz w:val="28"/>
          <w:szCs w:val="28"/>
          <w:lang w:val="ru-RU"/>
        </w:rPr>
        <w:t>ід вартою інакше як на</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підставах та в порядку, встановлених законом.</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Взяття під варту є найсуворішим запобіжним заходом, який полягає в ізоляції</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обвинуваченого від суспільства, ув'язненні й утриманні його під вартою на</w:t>
      </w:r>
      <w:r w:rsidR="00A515AD"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встановлених законом підставах і умовах. Цей запобіжний захід застосовується</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 xml:space="preserve">у </w:t>
      </w:r>
      <w:proofErr w:type="gramStart"/>
      <w:r w:rsidRPr="00A515AD">
        <w:rPr>
          <w:rFonts w:ascii="Times New Roman" w:hAnsi="Times New Roman" w:cs="Times New Roman"/>
          <w:sz w:val="28"/>
          <w:szCs w:val="28"/>
          <w:lang w:val="ru-RU"/>
        </w:rPr>
        <w:t>справах</w:t>
      </w:r>
      <w:proofErr w:type="gramEnd"/>
      <w:r w:rsidRPr="00A515AD">
        <w:rPr>
          <w:rFonts w:ascii="Times New Roman" w:hAnsi="Times New Roman" w:cs="Times New Roman"/>
          <w:sz w:val="28"/>
          <w:szCs w:val="28"/>
          <w:lang w:val="ru-RU"/>
        </w:rPr>
        <w:t xml:space="preserve"> про злочини за які законом передбачено покарання у </w:t>
      </w:r>
      <w:r w:rsidRPr="00A515AD">
        <w:rPr>
          <w:rFonts w:ascii="Times New Roman" w:hAnsi="Times New Roman" w:cs="Times New Roman"/>
          <w:sz w:val="28"/>
          <w:szCs w:val="28"/>
          <w:lang w:val="ru-RU"/>
        </w:rPr>
        <w:lastRenderedPageBreak/>
        <w:t>вигляді</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позбавлення волі на строк понад 3 роки.</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Фактично підставою взяття під варту є наявність системи неспростовних</w:t>
      </w:r>
      <w:r w:rsidR="00C91E8D" w:rsidRPr="00C91E8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доказів вчинення обвинуваченим (підозрюваним) кримінально караного діяння</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 xml:space="preserve">(злочину), за який законом передбачено </w:t>
      </w:r>
      <w:r w:rsidR="00B90543" w:rsidRPr="00A515AD">
        <w:rPr>
          <w:rFonts w:ascii="Times New Roman" w:hAnsi="Times New Roman" w:cs="Times New Roman"/>
          <w:sz w:val="28"/>
          <w:szCs w:val="28"/>
          <w:lang w:val="ru-RU"/>
        </w:rPr>
        <w:t xml:space="preserve">покарання у вигляді позбавлення </w:t>
      </w:r>
      <w:r w:rsidRPr="00A515AD">
        <w:rPr>
          <w:rFonts w:ascii="Times New Roman" w:hAnsi="Times New Roman" w:cs="Times New Roman"/>
          <w:sz w:val="28"/>
          <w:szCs w:val="28"/>
          <w:lang w:val="ru-RU"/>
        </w:rPr>
        <w:t>волі.</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Процедура обрання запобіжного заходу включає в себе внесення до суду</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 xml:space="preserve">клопотання про обрання запобіжного заходу, прийняття </w:t>
      </w:r>
      <w:proofErr w:type="gramStart"/>
      <w:r w:rsidRPr="00A515AD">
        <w:rPr>
          <w:rFonts w:ascii="Times New Roman" w:hAnsi="Times New Roman" w:cs="Times New Roman"/>
          <w:sz w:val="28"/>
          <w:szCs w:val="28"/>
          <w:lang w:val="ru-RU"/>
        </w:rPr>
        <w:t>р</w:t>
      </w:r>
      <w:proofErr w:type="gramEnd"/>
      <w:r w:rsidRPr="00A515AD">
        <w:rPr>
          <w:rFonts w:ascii="Times New Roman" w:hAnsi="Times New Roman" w:cs="Times New Roman"/>
          <w:sz w:val="28"/>
          <w:szCs w:val="28"/>
          <w:lang w:val="ru-RU"/>
        </w:rPr>
        <w:t>ішення про обрання</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запобіжного заходу та його оформлення, доведення рішення до відповідних</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осіб та складання необхідних документів, вжиття додаткових дій, які</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випливають із суті обраного запобіжного заходу.</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З метою запобігання настання ризиків, таких як знищення чи інші дії щодо</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речей чи документів, які мають вагоме значення для судового розгляду,</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перешкоджання кримінальному провадженню, незаконний вплив на свідка,</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обвинуваченого, експерта тощо, застосовуються такі заходи як затримання та</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тримання під вартою.</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Проте, такі заходи застосовуються до неповнолітніх у тому випадку, якщо вони</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вчинили тяжкі або надто тяжкі злочини. А взяття під варто здійснюється тоді,</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коли немає гарантій того, що неповнолітній не розпочне вчиняти нові злочини,</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не переховуватиметься від органів тощо. Взяття під варту здійснюється</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виключно за рішенням суду.</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Про затримання або взяття під варту неповнолітніх обов’язково сповіщаються</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їхні батьки або опікуни.</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Так, як є вікові категорії неповнолітніх, то застосування до них запобіжних</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заходів є різною. Якщо взяти до уваги осіб до чотирнадцяти років, які вчинили</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небезпечне діяння, яке віднесене до категорії тяжких чи надто тяжких злочинів,</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то їх потрібно ізолювати від навколишнього середовища за постановою</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слідчого або за рішенням суду у спеціально відведені приміщення на певний</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термін. Такими приміщеннями можуть бути: приймальники-розподільники для</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дітей, школи соціальної реабілітації, спеціальні виховні установи, центри</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медико-соціальної реабіліта</w:t>
      </w:r>
      <w:r w:rsidR="00B90543" w:rsidRPr="00A515AD">
        <w:rPr>
          <w:rFonts w:ascii="Times New Roman" w:hAnsi="Times New Roman" w:cs="Times New Roman"/>
          <w:sz w:val="28"/>
          <w:szCs w:val="28"/>
          <w:lang w:val="ru-RU"/>
        </w:rPr>
        <w:t>ції.</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proofErr w:type="gramStart"/>
      <w:r w:rsidRPr="00A515AD">
        <w:rPr>
          <w:rFonts w:ascii="Times New Roman" w:hAnsi="Times New Roman" w:cs="Times New Roman"/>
          <w:sz w:val="28"/>
          <w:szCs w:val="28"/>
          <w:lang w:val="ru-RU"/>
        </w:rPr>
        <w:t>Тяжким</w:t>
      </w:r>
      <w:proofErr w:type="gramEnd"/>
      <w:r w:rsidRPr="00A515AD">
        <w:rPr>
          <w:rFonts w:ascii="Times New Roman" w:hAnsi="Times New Roman" w:cs="Times New Roman"/>
          <w:sz w:val="28"/>
          <w:szCs w:val="28"/>
          <w:lang w:val="ru-RU"/>
        </w:rPr>
        <w:t xml:space="preserve"> є злочин за який передбачено покарання у виді штрафу або</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позбавлення волі на строк не більше 10 років, а надто тяжкий злочин –</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lastRenderedPageBreak/>
        <w:t>позбавлення волі на строк більше 10 років або довічне ув’язнення. Проте,</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неповнолітньому за законами України призначається дещо інше покарання за</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вчинення злочинів: за тяжкий – не більше 7 років, за надто тяжкий – не більше</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10 років.</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Якщо є наявність достатніх доказів та неповнолітню особу притягнено до</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 xml:space="preserve">тримання </w:t>
      </w:r>
      <w:proofErr w:type="gramStart"/>
      <w:r w:rsidRPr="00A515AD">
        <w:rPr>
          <w:rFonts w:ascii="Times New Roman" w:hAnsi="Times New Roman" w:cs="Times New Roman"/>
          <w:sz w:val="28"/>
          <w:szCs w:val="28"/>
          <w:lang w:val="ru-RU"/>
        </w:rPr>
        <w:t>п</w:t>
      </w:r>
      <w:proofErr w:type="gramEnd"/>
      <w:r w:rsidRPr="00A515AD">
        <w:rPr>
          <w:rFonts w:ascii="Times New Roman" w:hAnsi="Times New Roman" w:cs="Times New Roman"/>
          <w:sz w:val="28"/>
          <w:szCs w:val="28"/>
          <w:lang w:val="ru-RU"/>
        </w:rPr>
        <w:t>ід вартою, слідчий повинен за згодою прокурора подати до суду</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клопотання. Суд у свою чергу, повинен ознайомитись з усіма матеріалами,</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перевірити достовірність доказів і чи є вони достатніми для обвинувачення.</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Після чого опитує підозрюваного чи обвинуваченого, та при необхідності може</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допитати та вислухати думки слідчого, прокурора чи захисника.</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При затриманні неповнолітньої особи, особа, яка здійснила затримання, складає</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протокол, в якому зазначається місце та дата, час затримання, підстави</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затримання, клопотання,</w:t>
      </w:r>
      <w:r w:rsidR="00A515AD"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заяви чи скарги, підстави затримання, результати</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обшуку та ознайомлення з усіма документами, а також права та обов’язки</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неповнолітнього. Копія протоколу надсилається прокурора та вручається</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затриманому.</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Приймаючи рішення щодо обрання запобіжного заходу у вигляді взяття під</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варту, суд зобов’язаний дослідити усі обставини, які мають значення при</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обранні запобіжного заходу, а саме: стан здоров'я неповнолітньої особи,</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стосунки з батьками та виховання батьками своєї дитини, контроль за його</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поведінкою, місце проживання, дані про попередні судимості, спосіб життя,</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поведінку під час провадження в кримінальній справі,наявність обставин та</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визнання ним моральних цінностей, які дозволять оцінити його поведінку.</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Положення щодо затримання та взяття під варту неповнолітніх закріплені в</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Конвенції про права дитини, яка категорично забороняє протизаконне</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позбавлення дітей свободи, наголошуючи при цьому, що попереднє ув'язнення</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чи інша форма позбавлення волі мають бути лише винятковим заходом, що</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застосовується протягом якнайкоротшого терміну, якщо справа стосується</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 xml:space="preserve">дітей. Із дітьми, які позбавлені волі, необхідно </w:t>
      </w:r>
      <w:r w:rsidRPr="00A515AD">
        <w:rPr>
          <w:rFonts w:ascii="Times New Roman" w:hAnsi="Times New Roman" w:cs="Times New Roman"/>
          <w:sz w:val="28"/>
          <w:szCs w:val="28"/>
          <w:lang w:val="ru-RU"/>
        </w:rPr>
        <w:lastRenderedPageBreak/>
        <w:t>поводитись гуманно, з повагою</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та із врахування</w:t>
      </w:r>
      <w:r w:rsidR="00B90543" w:rsidRPr="00A515AD">
        <w:rPr>
          <w:rFonts w:ascii="Times New Roman" w:hAnsi="Times New Roman" w:cs="Times New Roman"/>
          <w:sz w:val="28"/>
          <w:szCs w:val="28"/>
          <w:lang w:val="ru-RU"/>
        </w:rPr>
        <w:t xml:space="preserve">м притаманних їх віку потреб. </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Існує певна невизначеність кримінально процесуального закону і щодо</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затримання як тимчасового заходу процесуального примусу. Затримання</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застосовується до особи, яка підозрюється у вчиненні злочину. Затримання</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обмежує конституційні права та свободи особи та громадянина, обмежує їх</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свободу пересування і спричиняє моральні страждання.</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З урахуванням відомостей про особу, його умов життя та виховання, стосунків</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з рідними, суд, згідно Закону, може передати неповнолітнього під нагляд</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батьків, опікунів чи піклувальників, а неповнолітніх, які виховуються в дитячих</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установах під нагляд цієї установи. Але в більшості випадків, затримання</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переходить під тримання під вартою.</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Чинне кримінально-процесуальне законодавство в основному регулює загальні</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положення затримання та взяття під варту з тим, щоб не допустити випадків</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безпідставного позбавлення волі осіб, які підозрюються та обвинувачуються у</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вчиненні злочину, а також забезпечити дотримання їх прав, свобод і законних</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інтересів.</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Неповнолітній, який вчинив суспільно небезпечне діяння, який має вікові та</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психологічні особливості, який не має певного життєвого досвіду, не може сам</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розібратись в механізмі по кримінальній справі, тому, за законом, йому</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надається захисник, який діє тільки в інтересах свого підзахисного. Його</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основне завдання полягає в тому, щоб за допомогою засобів захисту</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спростувати обвинувачення, виявити обставини, які будуть пом’якшувати</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обвинувачення та надати повну юридичну допомогу.</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Особи, які не досягли 18-річного віку отримують захисника з моменту визнання</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особи підозрюваною чи після пред’явлення їй обвинувачення.</w:t>
      </w:r>
    </w:p>
    <w:p w:rsidR="009E6AF8" w:rsidRPr="00A515AD" w:rsidRDefault="00EA3553"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Отже, завданням кримінально</w:t>
      </w:r>
      <w:r w:rsidR="009E6AF8" w:rsidRPr="00A515AD">
        <w:rPr>
          <w:rFonts w:ascii="Times New Roman" w:hAnsi="Times New Roman" w:cs="Times New Roman"/>
          <w:sz w:val="28"/>
          <w:szCs w:val="28"/>
          <w:lang w:val="ru-RU"/>
        </w:rPr>
        <w:t xml:space="preserve"> провадження є захист особи,</w:t>
      </w:r>
      <w:r w:rsidR="009D0081">
        <w:rPr>
          <w:rFonts w:ascii="Times New Roman" w:hAnsi="Times New Roman" w:cs="Times New Roman"/>
          <w:sz w:val="28"/>
          <w:szCs w:val="28"/>
          <w:lang w:val="ru-RU"/>
        </w:rPr>
        <w:t xml:space="preserve"> </w:t>
      </w:r>
      <w:r w:rsidR="009E6AF8" w:rsidRPr="00A515AD">
        <w:rPr>
          <w:rFonts w:ascii="Times New Roman" w:hAnsi="Times New Roman" w:cs="Times New Roman"/>
          <w:sz w:val="28"/>
          <w:szCs w:val="28"/>
          <w:lang w:val="ru-RU"/>
        </w:rPr>
        <w:t>держави та суспільства в цілому від кримінальних порушень, охорона свобод,</w:t>
      </w:r>
      <w:r w:rsidR="00B90543" w:rsidRPr="00A515AD">
        <w:rPr>
          <w:rFonts w:ascii="Times New Roman" w:hAnsi="Times New Roman" w:cs="Times New Roman"/>
          <w:sz w:val="28"/>
          <w:szCs w:val="28"/>
          <w:lang w:val="ru-RU"/>
        </w:rPr>
        <w:t xml:space="preserve"> </w:t>
      </w:r>
      <w:r w:rsidR="009E6AF8" w:rsidRPr="00A515AD">
        <w:rPr>
          <w:rFonts w:ascii="Times New Roman" w:hAnsi="Times New Roman" w:cs="Times New Roman"/>
          <w:sz w:val="28"/>
          <w:szCs w:val="28"/>
          <w:lang w:val="ru-RU"/>
        </w:rPr>
        <w:t>прав та інтересів кожного учасника, а також забезпечення повного, швидкого та</w:t>
      </w:r>
      <w:r w:rsidR="00B90543" w:rsidRPr="00A515AD">
        <w:rPr>
          <w:rFonts w:ascii="Times New Roman" w:hAnsi="Times New Roman" w:cs="Times New Roman"/>
          <w:sz w:val="28"/>
          <w:szCs w:val="28"/>
          <w:lang w:val="ru-RU"/>
        </w:rPr>
        <w:t xml:space="preserve"> </w:t>
      </w:r>
      <w:r w:rsidR="009E6AF8" w:rsidRPr="00A515AD">
        <w:rPr>
          <w:rFonts w:ascii="Times New Roman" w:hAnsi="Times New Roman" w:cs="Times New Roman"/>
          <w:sz w:val="28"/>
          <w:szCs w:val="28"/>
          <w:lang w:val="ru-RU"/>
        </w:rPr>
        <w:t>справедливого розслідування та судового розгляду з метою, що кожен, хто</w:t>
      </w:r>
      <w:r w:rsidR="00B90543" w:rsidRPr="00A515AD">
        <w:rPr>
          <w:rFonts w:ascii="Times New Roman" w:hAnsi="Times New Roman" w:cs="Times New Roman"/>
          <w:sz w:val="28"/>
          <w:szCs w:val="28"/>
          <w:lang w:val="ru-RU"/>
        </w:rPr>
        <w:t xml:space="preserve"> </w:t>
      </w:r>
      <w:r w:rsidR="009E6AF8" w:rsidRPr="00A515AD">
        <w:rPr>
          <w:rFonts w:ascii="Times New Roman" w:hAnsi="Times New Roman" w:cs="Times New Roman"/>
          <w:sz w:val="28"/>
          <w:szCs w:val="28"/>
          <w:lang w:val="ru-RU"/>
        </w:rPr>
        <w:t>вчинив правопорушення повинен бути притягнутий до відповідальності в міру</w:t>
      </w:r>
      <w:r w:rsidR="00B90543" w:rsidRPr="00A515AD">
        <w:rPr>
          <w:rFonts w:ascii="Times New Roman" w:hAnsi="Times New Roman" w:cs="Times New Roman"/>
          <w:sz w:val="28"/>
          <w:szCs w:val="28"/>
          <w:lang w:val="ru-RU"/>
        </w:rPr>
        <w:t xml:space="preserve"> </w:t>
      </w:r>
      <w:r w:rsidR="009E6AF8" w:rsidRPr="00A515AD">
        <w:rPr>
          <w:rFonts w:ascii="Times New Roman" w:hAnsi="Times New Roman" w:cs="Times New Roman"/>
          <w:sz w:val="28"/>
          <w:szCs w:val="28"/>
          <w:lang w:val="ru-RU"/>
        </w:rPr>
        <w:lastRenderedPageBreak/>
        <w:t>своєї вини, а кожен не винуватий був звільнений, і щоб кожна особа не</w:t>
      </w:r>
      <w:r w:rsidR="00B90543" w:rsidRPr="00A515AD">
        <w:rPr>
          <w:rFonts w:ascii="Times New Roman" w:hAnsi="Times New Roman" w:cs="Times New Roman"/>
          <w:sz w:val="28"/>
          <w:szCs w:val="28"/>
          <w:lang w:val="ru-RU"/>
        </w:rPr>
        <w:t xml:space="preserve"> </w:t>
      </w:r>
      <w:r w:rsidR="009E6AF8" w:rsidRPr="00A515AD">
        <w:rPr>
          <w:rFonts w:ascii="Times New Roman" w:hAnsi="Times New Roman" w:cs="Times New Roman"/>
          <w:sz w:val="28"/>
          <w:szCs w:val="28"/>
          <w:lang w:val="ru-RU"/>
        </w:rPr>
        <w:t>підлягала будь-якому примусу і до кожного застосовувалась належна правова</w:t>
      </w:r>
      <w:r w:rsidR="00B90543" w:rsidRPr="00A515AD">
        <w:rPr>
          <w:rFonts w:ascii="Times New Roman" w:hAnsi="Times New Roman" w:cs="Times New Roman"/>
          <w:sz w:val="28"/>
          <w:szCs w:val="28"/>
          <w:lang w:val="ru-RU"/>
        </w:rPr>
        <w:t xml:space="preserve"> </w:t>
      </w:r>
      <w:r w:rsidR="009E6AF8" w:rsidRPr="00A515AD">
        <w:rPr>
          <w:rFonts w:ascii="Times New Roman" w:hAnsi="Times New Roman" w:cs="Times New Roman"/>
          <w:sz w:val="28"/>
          <w:szCs w:val="28"/>
          <w:lang w:val="ru-RU"/>
        </w:rPr>
        <w:t>процедура.</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Будь-яка особа, яка вчинила кримінальне правопорушення, повинна понести</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 xml:space="preserve">кримінальну відповідальність і бути покараною. </w:t>
      </w:r>
      <w:r w:rsidR="00EA3553">
        <w:rPr>
          <w:rFonts w:ascii="Times New Roman" w:hAnsi="Times New Roman" w:cs="Times New Roman"/>
          <w:sz w:val="28"/>
          <w:szCs w:val="28"/>
          <w:lang w:val="ru-RU"/>
        </w:rPr>
        <w:t>На суд покладається обов'язок</w:t>
      </w:r>
      <w:r w:rsidRPr="00A515AD">
        <w:rPr>
          <w:rFonts w:ascii="Times New Roman" w:hAnsi="Times New Roman" w:cs="Times New Roman"/>
          <w:sz w:val="28"/>
          <w:szCs w:val="28"/>
          <w:lang w:val="ru-RU"/>
        </w:rPr>
        <w:t xml:space="preserve"> розглянути питання про змогу застосування примусових</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засобів виховного характеру замість покарання з урахуванням кожного випадку</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 xml:space="preserve">та всіх особливостей правопорушення. </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Примусові заходи не є способом покарання, а є заходами державного впливу,</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які спрямовані на виправлення неповнолітньої особи, яка вчинила злочин.</w:t>
      </w:r>
    </w:p>
    <w:p w:rsidR="009E6AF8" w:rsidRPr="00A515AD" w:rsidRDefault="009E6AF8" w:rsidP="0060133D">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Застосування примусових заходів виховного характеру поділяються на дві</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категорії: 1) неповнолітні, які здійснили злочин</w:t>
      </w:r>
      <w:r w:rsidR="00781C28" w:rsidRPr="00781C28">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(від 14 до 18 років),</w:t>
      </w:r>
      <w:r w:rsidR="0060133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2) особи, які досягли віку, з якого може наставати кримінальна</w:t>
      </w:r>
      <w:r w:rsidR="00B90543" w:rsidRPr="00A515A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відповідальність та вчинила суспільне небезпечне діяння</w:t>
      </w:r>
      <w:r w:rsidR="00781C28" w:rsidRPr="00781C28">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(від 11 років).</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Розглянемо детальніше кожну із цих категорій.</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Неповнолітній, який вчинив правопорушення у віці від 14 до 18 років, звільняється від відповідальності за наявності трьох умов:</w:t>
      </w:r>
    </w:p>
    <w:p w:rsidR="009E6AF8" w:rsidRPr="00A515AD" w:rsidRDefault="009E6AF8" w:rsidP="0060133D">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1. Особа вчинила злочин вперше, закінчились строки давності притягнення до відповідальності, особа, судимість особи погашена, не вважається судимою у зв’язку з реабілітацією тощо.</w:t>
      </w:r>
      <w:r w:rsidR="0060133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2. Злочин невеликої тяжкості або необережний злочин</w:t>
      </w:r>
      <w:r w:rsidR="00781C28" w:rsidRPr="00781C28">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(хуліганство, побої).</w:t>
      </w:r>
      <w:r w:rsidR="0060133D">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3. Виправлення неповнолітнього можливе без застосування покарань</w:t>
      </w:r>
      <w:r w:rsidR="00781C28" w:rsidRPr="00781C28">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(повинна бути справедлива оцінка та чіткі дані про те, що поведінка та ставлення до праці, розкаяння змінили особу).</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Перш ніж застосовувати примусові заходи виховного характеру, потрібно звернути увагу на такі обставини:</w:t>
      </w:r>
      <w:r w:rsidR="003874EF">
        <w:rPr>
          <w:rFonts w:ascii="Times New Roman" w:hAnsi="Times New Roman" w:cs="Times New Roman"/>
          <w:sz w:val="28"/>
          <w:szCs w:val="28"/>
          <w:lang w:val="ru-RU"/>
        </w:rPr>
        <w:t xml:space="preserve"> 1.</w:t>
      </w:r>
      <w:r w:rsidRPr="00A515AD">
        <w:rPr>
          <w:rFonts w:ascii="Times New Roman" w:hAnsi="Times New Roman" w:cs="Times New Roman"/>
          <w:sz w:val="28"/>
          <w:szCs w:val="28"/>
          <w:lang w:val="ru-RU"/>
        </w:rPr>
        <w:t xml:space="preserve"> Дані про особу, психологічні особливості, стан здоров’я, взаємовідносини в сім’ї та колективі, успіхи у навчання, участь у суспільному житті тощо.</w:t>
      </w:r>
      <w:r w:rsidR="003874EF">
        <w:rPr>
          <w:rFonts w:ascii="Times New Roman" w:hAnsi="Times New Roman" w:cs="Times New Roman"/>
          <w:sz w:val="28"/>
          <w:szCs w:val="28"/>
          <w:lang w:val="ru-RU"/>
        </w:rPr>
        <w:t xml:space="preserve"> 2. </w:t>
      </w:r>
      <w:r w:rsidRPr="00A515AD">
        <w:rPr>
          <w:rFonts w:ascii="Times New Roman" w:hAnsi="Times New Roman" w:cs="Times New Roman"/>
          <w:sz w:val="28"/>
          <w:szCs w:val="28"/>
          <w:lang w:val="ru-RU"/>
        </w:rPr>
        <w:t>Ставлення неповнолітнього до здійснений вчинок.</w:t>
      </w:r>
      <w:r w:rsidR="003874EF">
        <w:rPr>
          <w:rFonts w:ascii="Times New Roman" w:hAnsi="Times New Roman" w:cs="Times New Roman"/>
          <w:sz w:val="28"/>
          <w:szCs w:val="28"/>
          <w:lang w:val="ru-RU"/>
        </w:rPr>
        <w:t xml:space="preserve"> 3. </w:t>
      </w:r>
      <w:r w:rsidRPr="00A515AD">
        <w:rPr>
          <w:rFonts w:ascii="Times New Roman" w:hAnsi="Times New Roman" w:cs="Times New Roman"/>
          <w:sz w:val="28"/>
          <w:szCs w:val="28"/>
          <w:lang w:val="ru-RU"/>
        </w:rPr>
        <w:t>Дані про батьків неповнолітнього та їх виховання.</w:t>
      </w:r>
      <w:r w:rsidR="003874EF">
        <w:rPr>
          <w:rFonts w:ascii="Times New Roman" w:hAnsi="Times New Roman" w:cs="Times New Roman"/>
          <w:sz w:val="28"/>
          <w:szCs w:val="28"/>
          <w:lang w:val="ru-RU"/>
        </w:rPr>
        <w:t xml:space="preserve"> 4. </w:t>
      </w:r>
      <w:r w:rsidRPr="00A515AD">
        <w:rPr>
          <w:rFonts w:ascii="Times New Roman" w:hAnsi="Times New Roman" w:cs="Times New Roman"/>
          <w:sz w:val="28"/>
          <w:szCs w:val="28"/>
          <w:lang w:val="ru-RU"/>
        </w:rPr>
        <w:lastRenderedPageBreak/>
        <w:t>Обставини, які могли б негативно впливати на особу.</w:t>
      </w:r>
      <w:r w:rsidR="003874EF">
        <w:rPr>
          <w:rFonts w:ascii="Times New Roman" w:hAnsi="Times New Roman" w:cs="Times New Roman"/>
          <w:sz w:val="28"/>
          <w:szCs w:val="28"/>
          <w:lang w:val="ru-RU"/>
        </w:rPr>
        <w:t xml:space="preserve"> 5. </w:t>
      </w:r>
      <w:r w:rsidRPr="00A515AD">
        <w:rPr>
          <w:rFonts w:ascii="Times New Roman" w:hAnsi="Times New Roman" w:cs="Times New Roman"/>
          <w:sz w:val="28"/>
          <w:szCs w:val="28"/>
          <w:lang w:val="ru-RU"/>
        </w:rPr>
        <w:t>Наявність повнолітніх осіб, які втягнули неповнолітніх у злочинну діяльність.</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 xml:space="preserve">Особа, яка вчинила суспільно небезпечне діяння, передбачене </w:t>
      </w:r>
      <w:r w:rsidR="009D0081">
        <w:rPr>
          <w:rFonts w:ascii="Times New Roman" w:hAnsi="Times New Roman" w:cs="Times New Roman"/>
          <w:sz w:val="28"/>
          <w:szCs w:val="28"/>
          <w:lang w:val="ru-RU"/>
        </w:rPr>
        <w:t>ККУ</w:t>
      </w:r>
      <w:r w:rsidRPr="00A515AD">
        <w:rPr>
          <w:rFonts w:ascii="Times New Roman" w:hAnsi="Times New Roman" w:cs="Times New Roman"/>
          <w:sz w:val="28"/>
          <w:szCs w:val="28"/>
          <w:lang w:val="ru-RU"/>
        </w:rPr>
        <w:t xml:space="preserve"> у віці з 11 років і до досягнення віку, з якого може настати кримінальна відповідальність, підпадає під ознаки діяння.</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У даному випадку така особа не є суб’єктом кримінального порушення, тому не може бути притягнута до кримінальної відповідальності, адже не досягла віку з якого встановлена відповідальність. Проте, відповідно до КПК України до цих осіб можуть бути застосовані примусові заходи виховного характеру.</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З урахуванням тяжкості вчинення злочину, даних про вік та здоров’я, потрібно досить акуратно та обережно підходити до проведення слідчих дій, для того щоб не травмувати психіку дитини.</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Ця категорія дітей допитується із залученням законного представника, лікаря, педагога, а за необхідності – психіатра чи психолога. До таких дітей не можуть застосовуватись запобіжні заходи, передбачені КПК України.</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 xml:space="preserve">Клопотання про застосування примусових заходів виховного характеру до неповнолітніх </w:t>
      </w:r>
      <w:proofErr w:type="gramStart"/>
      <w:r w:rsidRPr="00A515AD">
        <w:rPr>
          <w:rFonts w:ascii="Times New Roman" w:hAnsi="Times New Roman" w:cs="Times New Roman"/>
          <w:sz w:val="28"/>
          <w:szCs w:val="28"/>
          <w:lang w:val="ru-RU"/>
        </w:rPr>
        <w:t>передається</w:t>
      </w:r>
      <w:proofErr w:type="gramEnd"/>
      <w:r w:rsidRPr="00A515AD">
        <w:rPr>
          <w:rFonts w:ascii="Times New Roman" w:hAnsi="Times New Roman" w:cs="Times New Roman"/>
          <w:sz w:val="28"/>
          <w:szCs w:val="28"/>
          <w:lang w:val="ru-RU"/>
        </w:rPr>
        <w:t xml:space="preserve"> прокурором до суду разом із усіма матеріалами розслідування. Застосування такого звільнення від кримінальної відповідальності є діяльністю суду. При цьому суд застосовує таке звільнення лише при наявності деяких умов.</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До них належать:</w:t>
      </w:r>
      <w:r w:rsidR="003874EF">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1) Застереження, яке полягає в засудженні суспільно небезпечної поведінки неповнолітнього.</w:t>
      </w:r>
      <w:r w:rsidR="003874EF">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2) Обмеження дозвілля та встановлення особливих вимог до поведінки неповнолітнього.</w:t>
      </w:r>
      <w:r w:rsidR="003874EF">
        <w:rPr>
          <w:rFonts w:ascii="Times New Roman" w:hAnsi="Times New Roman" w:cs="Times New Roman"/>
          <w:sz w:val="28"/>
          <w:szCs w:val="28"/>
          <w:lang w:val="ru-RU"/>
        </w:rPr>
        <w:t xml:space="preserve"> </w:t>
      </w:r>
      <w:r w:rsidRPr="00A515AD">
        <w:rPr>
          <w:rFonts w:ascii="Times New Roman" w:hAnsi="Times New Roman" w:cs="Times New Roman"/>
          <w:sz w:val="28"/>
          <w:szCs w:val="28"/>
          <w:lang w:val="ru-RU"/>
        </w:rPr>
        <w:t xml:space="preserve">3) У справах щодо неповнолітніх рекомендується застосовувати такий запобіжний захід, як передача малолітніх </w:t>
      </w:r>
      <w:proofErr w:type="gramStart"/>
      <w:r w:rsidRPr="00A515AD">
        <w:rPr>
          <w:rFonts w:ascii="Times New Roman" w:hAnsi="Times New Roman" w:cs="Times New Roman"/>
          <w:sz w:val="28"/>
          <w:szCs w:val="28"/>
          <w:lang w:val="ru-RU"/>
        </w:rPr>
        <w:t>п</w:t>
      </w:r>
      <w:proofErr w:type="gramEnd"/>
      <w:r w:rsidRPr="00A515AD">
        <w:rPr>
          <w:rFonts w:ascii="Times New Roman" w:hAnsi="Times New Roman" w:cs="Times New Roman"/>
          <w:sz w:val="28"/>
          <w:szCs w:val="28"/>
          <w:lang w:val="ru-RU"/>
        </w:rPr>
        <w:t xml:space="preserve">ід нагляд батьків, опікунів чи піклувальників, а до неповнолітніх, які перебувають в дитячих закладах, школах, інтернатах — передача їх </w:t>
      </w:r>
      <w:proofErr w:type="gramStart"/>
      <w:r w:rsidRPr="00A515AD">
        <w:rPr>
          <w:rFonts w:ascii="Times New Roman" w:hAnsi="Times New Roman" w:cs="Times New Roman"/>
          <w:sz w:val="28"/>
          <w:szCs w:val="28"/>
          <w:lang w:val="ru-RU"/>
        </w:rPr>
        <w:t>п</w:t>
      </w:r>
      <w:proofErr w:type="gramEnd"/>
      <w:r w:rsidRPr="00A515AD">
        <w:rPr>
          <w:rFonts w:ascii="Times New Roman" w:hAnsi="Times New Roman" w:cs="Times New Roman"/>
          <w:sz w:val="28"/>
          <w:szCs w:val="28"/>
          <w:lang w:val="ru-RU"/>
        </w:rPr>
        <w:t>ід нагляд адміністрації цих закладів.</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 xml:space="preserve">Відповідно до цього, над неповнолітнім встановлюється контроль і посилений вплив з боку осіб, які були зобов’язані здійснювати позитивний </w:t>
      </w:r>
      <w:r w:rsidRPr="00A515AD">
        <w:rPr>
          <w:rFonts w:ascii="Times New Roman" w:hAnsi="Times New Roman" w:cs="Times New Roman"/>
          <w:sz w:val="28"/>
          <w:szCs w:val="28"/>
          <w:lang w:val="ru-RU"/>
        </w:rPr>
        <w:lastRenderedPageBreak/>
        <w:t>вплив на неповнолітнього. Тому його застосовують тільки в той випадок, коли батьки або колектив мають велику можливість здійснити такий вплив, створити характерну обстановку для неповнолітнього.</w:t>
      </w:r>
    </w:p>
    <w:p w:rsidR="009E6AF8"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Звільнення неповнолітнього від кримінального правопорушення із застосуванням примусових заходів виховного характеру мають як негативний, так і позитивний вплив.</w:t>
      </w:r>
    </w:p>
    <w:p w:rsidR="00595792" w:rsidRPr="00A515AD" w:rsidRDefault="009E6AF8" w:rsidP="003874E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515AD">
        <w:rPr>
          <w:rFonts w:ascii="Times New Roman" w:hAnsi="Times New Roman" w:cs="Times New Roman"/>
          <w:sz w:val="28"/>
          <w:szCs w:val="28"/>
          <w:lang w:val="ru-RU"/>
        </w:rPr>
        <w:t>Позитивний вплив полягає в тому що, неповнолітній сприймає такі заходи як належне, виконує ті чи інші вимоги, обов’язки, обмеження. А негативний вплив має місце тоді, коли неповнолітній ухиляється від примусових заходів виховного характеру, і через це підлягає кримінальній відповідальності.</w:t>
      </w:r>
    </w:p>
    <w:p w:rsidR="00EA3553" w:rsidRPr="00EA3553" w:rsidRDefault="00EA3553" w:rsidP="003874EF">
      <w:pPr>
        <w:widowControl w:val="0"/>
        <w:shd w:val="clear" w:color="auto" w:fill="FFFFFF"/>
        <w:spacing w:after="0" w:line="360" w:lineRule="auto"/>
        <w:ind w:firstLine="851"/>
        <w:jc w:val="both"/>
        <w:rPr>
          <w:rFonts w:ascii="Times New Roman" w:eastAsia="Times New Roman" w:hAnsi="Times New Roman" w:cs="Times New Roman"/>
          <w:color w:val="000000"/>
          <w:sz w:val="28"/>
          <w:szCs w:val="28"/>
          <w:lang w:val="ru-RU" w:eastAsia="ru-RU"/>
        </w:rPr>
      </w:pPr>
      <w:r w:rsidRPr="00287142">
        <w:rPr>
          <w:rFonts w:ascii="Times New Roman" w:eastAsia="Times New Roman" w:hAnsi="Times New Roman" w:cs="Times New Roman"/>
          <w:color w:val="000000"/>
          <w:sz w:val="28"/>
          <w:szCs w:val="28"/>
          <w:lang w:val="ru-RU" w:eastAsia="ru-RU"/>
        </w:rPr>
        <w:t>Закінчення</w:t>
      </w:r>
      <w:r w:rsidR="00287142">
        <w:rPr>
          <w:rFonts w:ascii="Times New Roman" w:eastAsia="Times New Roman" w:hAnsi="Times New Roman" w:cs="Times New Roman"/>
          <w:color w:val="000000"/>
          <w:sz w:val="28"/>
          <w:szCs w:val="28"/>
          <w:lang w:val="ru-RU" w:eastAsia="ru-RU"/>
        </w:rPr>
        <w:t xml:space="preserve"> досудового розслідування</w:t>
      </w:r>
      <w:r w:rsidRPr="00287142">
        <w:rPr>
          <w:rFonts w:ascii="Times New Roman" w:eastAsia="Times New Roman" w:hAnsi="Times New Roman" w:cs="Times New Roman"/>
          <w:color w:val="000000"/>
          <w:sz w:val="28"/>
          <w:szCs w:val="28"/>
          <w:lang w:val="ru-RU" w:eastAsia="ru-RU"/>
        </w:rPr>
        <w:t xml:space="preserve"> кримінального провадження має декілька етапів, коли п</w:t>
      </w:r>
      <w:r w:rsidRPr="00EA3553">
        <w:rPr>
          <w:rFonts w:ascii="Times New Roman" w:eastAsia="Times New Roman" w:hAnsi="Times New Roman" w:cs="Times New Roman"/>
          <w:color w:val="000000"/>
          <w:sz w:val="28"/>
          <w:szCs w:val="28"/>
          <w:lang w:val="ru-RU" w:eastAsia="ru-RU"/>
        </w:rPr>
        <w:t xml:space="preserve">рокурор </w:t>
      </w:r>
      <w:r w:rsidRPr="00287142">
        <w:rPr>
          <w:rFonts w:ascii="Times New Roman" w:eastAsia="Times New Roman" w:hAnsi="Times New Roman" w:cs="Times New Roman"/>
          <w:color w:val="000000"/>
          <w:sz w:val="28"/>
          <w:szCs w:val="28"/>
          <w:lang w:val="ru-RU" w:eastAsia="ru-RU"/>
        </w:rPr>
        <w:t xml:space="preserve">відповідно до ст. 283 КПК </w:t>
      </w:r>
      <w:r w:rsidRPr="00EA3553">
        <w:rPr>
          <w:rFonts w:ascii="Times New Roman" w:eastAsia="Times New Roman" w:hAnsi="Times New Roman" w:cs="Times New Roman"/>
          <w:color w:val="000000"/>
          <w:sz w:val="28"/>
          <w:szCs w:val="28"/>
          <w:lang w:val="ru-RU" w:eastAsia="ru-RU"/>
        </w:rPr>
        <w:t xml:space="preserve">зобов’язаний у найкоротший строк </w:t>
      </w:r>
      <w:proofErr w:type="gramStart"/>
      <w:r w:rsidRPr="00EA3553">
        <w:rPr>
          <w:rFonts w:ascii="Times New Roman" w:eastAsia="Times New Roman" w:hAnsi="Times New Roman" w:cs="Times New Roman"/>
          <w:color w:val="000000"/>
          <w:sz w:val="28"/>
          <w:szCs w:val="28"/>
          <w:lang w:val="ru-RU" w:eastAsia="ru-RU"/>
        </w:rPr>
        <w:t>п</w:t>
      </w:r>
      <w:proofErr w:type="gramEnd"/>
      <w:r w:rsidRPr="00EA3553">
        <w:rPr>
          <w:rFonts w:ascii="Times New Roman" w:eastAsia="Times New Roman" w:hAnsi="Times New Roman" w:cs="Times New Roman"/>
          <w:color w:val="000000"/>
          <w:sz w:val="28"/>
          <w:szCs w:val="28"/>
          <w:lang w:val="ru-RU" w:eastAsia="ru-RU"/>
        </w:rPr>
        <w:t>ісля повідомлення особі про підозру здійснити одну з таких дій:</w:t>
      </w:r>
      <w:bookmarkStart w:id="24" w:name="n2533"/>
      <w:bookmarkEnd w:id="24"/>
      <w:r w:rsidR="003874EF">
        <w:rPr>
          <w:rFonts w:ascii="Times New Roman" w:eastAsia="Times New Roman" w:hAnsi="Times New Roman" w:cs="Times New Roman"/>
          <w:color w:val="000000"/>
          <w:sz w:val="28"/>
          <w:szCs w:val="28"/>
          <w:lang w:val="ru-RU" w:eastAsia="ru-RU"/>
        </w:rPr>
        <w:t xml:space="preserve"> </w:t>
      </w:r>
      <w:r w:rsidRPr="00EA3553">
        <w:rPr>
          <w:rFonts w:ascii="Times New Roman" w:eastAsia="Times New Roman" w:hAnsi="Times New Roman" w:cs="Times New Roman"/>
          <w:color w:val="000000"/>
          <w:sz w:val="28"/>
          <w:szCs w:val="28"/>
          <w:lang w:val="ru-RU" w:eastAsia="ru-RU"/>
        </w:rPr>
        <w:t>1) закрити кримінальне провадження;</w:t>
      </w:r>
      <w:bookmarkStart w:id="25" w:name="n2534"/>
      <w:bookmarkEnd w:id="25"/>
      <w:r w:rsidR="003874EF">
        <w:rPr>
          <w:rFonts w:ascii="Times New Roman" w:eastAsia="Times New Roman" w:hAnsi="Times New Roman" w:cs="Times New Roman"/>
          <w:color w:val="000000"/>
          <w:sz w:val="28"/>
          <w:szCs w:val="28"/>
          <w:lang w:val="ru-RU" w:eastAsia="ru-RU"/>
        </w:rPr>
        <w:t xml:space="preserve"> </w:t>
      </w:r>
      <w:r w:rsidRPr="00EA3553">
        <w:rPr>
          <w:rFonts w:ascii="Times New Roman" w:eastAsia="Times New Roman" w:hAnsi="Times New Roman" w:cs="Times New Roman"/>
          <w:color w:val="000000"/>
          <w:sz w:val="28"/>
          <w:szCs w:val="28"/>
          <w:lang w:val="ru-RU" w:eastAsia="ru-RU"/>
        </w:rPr>
        <w:t>2) звернутися до суду з клопотанням про звільнення особи від кримінальної відповідальності;</w:t>
      </w:r>
      <w:bookmarkStart w:id="26" w:name="n2535"/>
      <w:bookmarkEnd w:id="26"/>
      <w:r w:rsidR="003874EF">
        <w:rPr>
          <w:rFonts w:ascii="Times New Roman" w:eastAsia="Times New Roman" w:hAnsi="Times New Roman" w:cs="Times New Roman"/>
          <w:color w:val="000000"/>
          <w:sz w:val="28"/>
          <w:szCs w:val="28"/>
          <w:lang w:val="ru-RU" w:eastAsia="ru-RU"/>
        </w:rPr>
        <w:t xml:space="preserve"> </w:t>
      </w:r>
      <w:r w:rsidRPr="00EA3553">
        <w:rPr>
          <w:rFonts w:ascii="Times New Roman" w:eastAsia="Times New Roman" w:hAnsi="Times New Roman" w:cs="Times New Roman"/>
          <w:color w:val="000000"/>
          <w:sz w:val="28"/>
          <w:szCs w:val="28"/>
          <w:lang w:val="ru-RU" w:eastAsia="ru-RU"/>
        </w:rPr>
        <w:t xml:space="preserve">3) звернутися </w:t>
      </w:r>
      <w:proofErr w:type="gramStart"/>
      <w:r w:rsidRPr="00EA3553">
        <w:rPr>
          <w:rFonts w:ascii="Times New Roman" w:eastAsia="Times New Roman" w:hAnsi="Times New Roman" w:cs="Times New Roman"/>
          <w:color w:val="000000"/>
          <w:sz w:val="28"/>
          <w:szCs w:val="28"/>
          <w:lang w:val="ru-RU" w:eastAsia="ru-RU"/>
        </w:rPr>
        <w:t>до</w:t>
      </w:r>
      <w:proofErr w:type="gramEnd"/>
      <w:r w:rsidRPr="00EA3553">
        <w:rPr>
          <w:rFonts w:ascii="Times New Roman" w:eastAsia="Times New Roman" w:hAnsi="Times New Roman" w:cs="Times New Roman"/>
          <w:color w:val="000000"/>
          <w:sz w:val="28"/>
          <w:szCs w:val="28"/>
          <w:lang w:val="ru-RU" w:eastAsia="ru-RU"/>
        </w:rPr>
        <w:t xml:space="preserve"> суду з обвинувальним актом, клопотанням про застосування примусових заходів медичного або виховного характеру.</w:t>
      </w:r>
    </w:p>
    <w:p w:rsidR="00EA3553" w:rsidRPr="00EA3553" w:rsidRDefault="00EA3553" w:rsidP="003874EF">
      <w:pPr>
        <w:widowControl w:val="0"/>
        <w:shd w:val="clear" w:color="auto" w:fill="FFFFFF"/>
        <w:spacing w:after="0" w:line="360" w:lineRule="auto"/>
        <w:ind w:firstLine="851"/>
        <w:jc w:val="both"/>
        <w:rPr>
          <w:rFonts w:ascii="Times New Roman" w:eastAsia="Times New Roman" w:hAnsi="Times New Roman" w:cs="Times New Roman"/>
          <w:color w:val="000000"/>
          <w:sz w:val="28"/>
          <w:szCs w:val="28"/>
          <w:lang w:val="ru-RU" w:eastAsia="ru-RU"/>
        </w:rPr>
      </w:pPr>
      <w:bookmarkStart w:id="27" w:name="n2536"/>
      <w:bookmarkEnd w:id="27"/>
      <w:r w:rsidRPr="00EA3553">
        <w:rPr>
          <w:rFonts w:ascii="Times New Roman" w:eastAsia="Times New Roman" w:hAnsi="Times New Roman" w:cs="Times New Roman"/>
          <w:color w:val="000000"/>
          <w:sz w:val="28"/>
          <w:szCs w:val="28"/>
          <w:lang w:val="ru-RU" w:eastAsia="ru-RU"/>
        </w:rPr>
        <w:t>Відомості про закінчення досудового розслідування вносяться прокурором до Єдиного реєстру досудових розслідувань.</w:t>
      </w:r>
    </w:p>
    <w:p w:rsidR="00781C28" w:rsidRPr="00287142" w:rsidRDefault="00287142" w:rsidP="003874EF">
      <w:pPr>
        <w:widowControl w:val="0"/>
        <w:spacing w:after="0" w:line="360" w:lineRule="auto"/>
        <w:ind w:firstLine="851"/>
        <w:jc w:val="both"/>
        <w:rPr>
          <w:rFonts w:ascii="Times New Roman" w:hAnsi="Times New Roman" w:cs="Times New Roman"/>
          <w:sz w:val="28"/>
          <w:szCs w:val="28"/>
          <w:lang w:val="ru-RU"/>
        </w:rPr>
      </w:pPr>
      <w:r w:rsidRPr="00287142">
        <w:rPr>
          <w:rFonts w:ascii="Times New Roman" w:hAnsi="Times New Roman" w:cs="Times New Roman"/>
          <w:sz w:val="28"/>
          <w:szCs w:val="28"/>
          <w:lang w:val="ru-RU"/>
        </w:rPr>
        <w:t xml:space="preserve">Далі відбувається судовий розгляд даного кримінального провадження у першій інстанції. </w:t>
      </w:r>
    </w:p>
    <w:p w:rsidR="00781C28" w:rsidRPr="009D0081" w:rsidRDefault="006D34F0"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 xml:space="preserve">Особливості підготовчого провадження </w:t>
      </w:r>
      <w:r w:rsidR="00287142">
        <w:rPr>
          <w:rFonts w:ascii="Times New Roman" w:hAnsi="Times New Roman" w:cs="Times New Roman"/>
          <w:sz w:val="28"/>
          <w:szCs w:val="28"/>
        </w:rPr>
        <w:t>в</w:t>
      </w:r>
      <w:r w:rsidRPr="009D0081">
        <w:rPr>
          <w:rFonts w:ascii="Times New Roman" w:hAnsi="Times New Roman" w:cs="Times New Roman"/>
          <w:sz w:val="28"/>
          <w:szCs w:val="28"/>
        </w:rPr>
        <w:t>ідповідно до частини 2 ст</w:t>
      </w:r>
      <w:r w:rsidR="00287142">
        <w:rPr>
          <w:rFonts w:ascii="Times New Roman" w:hAnsi="Times New Roman" w:cs="Times New Roman"/>
          <w:sz w:val="28"/>
          <w:szCs w:val="28"/>
        </w:rPr>
        <w:t>.</w:t>
      </w:r>
      <w:r w:rsidRPr="009D0081">
        <w:rPr>
          <w:rFonts w:ascii="Times New Roman" w:hAnsi="Times New Roman" w:cs="Times New Roman"/>
          <w:sz w:val="28"/>
          <w:szCs w:val="28"/>
        </w:rPr>
        <w:t xml:space="preserve"> 314 КПК підготовче судове засідання відбувається за участю прокурора, обвинуваченого, захисника, потерпілого, його представника та законного представника, цивільного позивача, його представника та законного представника, цивільного відповідача та його представника, представника юридичної особи, щодо якої здійснюється провадження, згідно з правилами, передбаченими </w:t>
      </w:r>
      <w:r w:rsidR="00287142">
        <w:rPr>
          <w:rFonts w:ascii="Times New Roman" w:hAnsi="Times New Roman" w:cs="Times New Roman"/>
          <w:sz w:val="28"/>
          <w:szCs w:val="28"/>
        </w:rPr>
        <w:t>КПК</w:t>
      </w:r>
      <w:r w:rsidRPr="009D0081">
        <w:rPr>
          <w:rFonts w:ascii="Times New Roman" w:hAnsi="Times New Roman" w:cs="Times New Roman"/>
          <w:sz w:val="28"/>
          <w:szCs w:val="28"/>
        </w:rPr>
        <w:t xml:space="preserve"> для судового розгляду. Зазначена норма не вказує на обов’язкову участь у підготовчому засіданні законного представника </w:t>
      </w:r>
      <w:r w:rsidRPr="009D0081">
        <w:rPr>
          <w:rFonts w:ascii="Times New Roman" w:hAnsi="Times New Roman" w:cs="Times New Roman"/>
          <w:sz w:val="28"/>
          <w:szCs w:val="28"/>
        </w:rPr>
        <w:lastRenderedPageBreak/>
        <w:t>обвинуваченого. Разом з тим, відповідно до частини 2 ст</w:t>
      </w:r>
      <w:r w:rsidR="00287142">
        <w:rPr>
          <w:rFonts w:ascii="Times New Roman" w:hAnsi="Times New Roman" w:cs="Times New Roman"/>
          <w:sz w:val="28"/>
          <w:szCs w:val="28"/>
        </w:rPr>
        <w:t>.</w:t>
      </w:r>
      <w:r w:rsidRPr="009D0081">
        <w:rPr>
          <w:rFonts w:ascii="Times New Roman" w:hAnsi="Times New Roman" w:cs="Times New Roman"/>
          <w:sz w:val="28"/>
          <w:szCs w:val="28"/>
        </w:rPr>
        <w:t xml:space="preserve"> 488 КПК законні представники викликаються в судове засідання: вони перебувають у залі судового засідання протягом усього судового провадження, а в разі необхідності можуть бути допитані як свідки. З огляду на зазначене положення КПК, суди повинні викликати для участі у підготовчому засіданні законних представників неповнолітнього обвинуваченого. Правильною слід визнати практику здійснення судового провадження у суді першої інстанції за обов’язкової участю представників служби у справах дітей, уповноваженого підрозділу органів Національної поліції та уповноваженого органу з питань пробації. Зокрема, суд призначаючи підготовче судове засідання для повної реалізації вимог, передбачених статтями 485, 487 КПК, надсилає відповідним органам повідомлення про початок судового провадження за участю неповнолітнього обвинуваченого та викликає їх в підготовче судове засідання. Разом з тим, неприбуття в судове засідання представників цих органів, належним чином повідомлених про час і місце судового засідання, не перешкоджає його проведенню. Здійснення підготовчого судового провадження стосовно неповнолітніх відбувається в загальному порядку, встановленому главою 27 КПК. Разом з тим, судам потрібно звернути увагу на ряд особливостей при вирішенні питань, пов’язаних з підготовкою до судового розгляду. Зокрема, у провадженні щодо неповнолітнього суд має вирішити питання щодо: вибору між відкритим та закритим судовим засіданням; обрання, зміни та скасування заходу забезпечення кримінального провадження, зокрема запобіжного заходу</w:t>
      </w:r>
      <w:r w:rsidR="00BB120C">
        <w:rPr>
          <w:rFonts w:ascii="Times New Roman" w:hAnsi="Times New Roman" w:cs="Times New Roman"/>
          <w:sz w:val="28"/>
          <w:szCs w:val="28"/>
        </w:rPr>
        <w:t>;</w:t>
      </w:r>
      <w:r w:rsidRPr="009D0081">
        <w:rPr>
          <w:rFonts w:ascii="Times New Roman" w:hAnsi="Times New Roman" w:cs="Times New Roman"/>
          <w:sz w:val="28"/>
          <w:szCs w:val="28"/>
        </w:rPr>
        <w:t xml:space="preserve"> складання досудової доповіді. Вимога суду про складання досудової доповіді оформлюється у вигляді ухвали зі встановленням строку її виконання та зазначенням згоди чи відмови обвинуваченого брати участь у її підготовці. Про таку згоду або відмову суд дізнається під час роз’яснення неповнолітньому його права брати участь у складанні досудової доповіді.</w:t>
      </w:r>
    </w:p>
    <w:p w:rsidR="00781C28" w:rsidRPr="009D0081" w:rsidRDefault="006D34F0"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При вирішенні питань, пов’язаних із підготовкою до судового розгляду, суд повинен з’ясувати у відкритому чи закритому судовому засіданні буде здійснюватися судовий розгляд за участю неповнолітнього обвинуваченого (ст</w:t>
      </w:r>
      <w:r w:rsidR="00BB120C">
        <w:rPr>
          <w:rFonts w:ascii="Times New Roman" w:hAnsi="Times New Roman" w:cs="Times New Roman"/>
          <w:sz w:val="28"/>
          <w:szCs w:val="28"/>
        </w:rPr>
        <w:t>.</w:t>
      </w:r>
      <w:r w:rsidRPr="009D0081">
        <w:rPr>
          <w:rFonts w:ascii="Times New Roman" w:hAnsi="Times New Roman" w:cs="Times New Roman"/>
          <w:sz w:val="28"/>
          <w:szCs w:val="28"/>
        </w:rPr>
        <w:t xml:space="preserve"> </w:t>
      </w:r>
      <w:r w:rsidRPr="009D0081">
        <w:rPr>
          <w:rFonts w:ascii="Times New Roman" w:hAnsi="Times New Roman" w:cs="Times New Roman"/>
          <w:sz w:val="28"/>
          <w:szCs w:val="28"/>
        </w:rPr>
        <w:lastRenderedPageBreak/>
        <w:t>27 та 315 КПК). За змістом ст</w:t>
      </w:r>
      <w:r w:rsidR="00BB120C">
        <w:rPr>
          <w:rFonts w:ascii="Times New Roman" w:hAnsi="Times New Roman" w:cs="Times New Roman"/>
          <w:sz w:val="28"/>
          <w:szCs w:val="28"/>
        </w:rPr>
        <w:t>.</w:t>
      </w:r>
      <w:r w:rsidRPr="009D0081">
        <w:rPr>
          <w:rFonts w:ascii="Times New Roman" w:hAnsi="Times New Roman" w:cs="Times New Roman"/>
          <w:sz w:val="28"/>
          <w:szCs w:val="28"/>
        </w:rPr>
        <w:t xml:space="preserve"> 27 КПК у суду є право, а не обов’язок прийняти рішення про розгляд справи в закритому судовому засіданні у випадку, коли обвинуваченим є неповнолітня особа.</w:t>
      </w:r>
    </w:p>
    <w:p w:rsidR="006D34F0" w:rsidRPr="009D0081" w:rsidRDefault="006D34F0"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Відповідно до ч</w:t>
      </w:r>
      <w:r w:rsidR="00BB120C">
        <w:rPr>
          <w:rFonts w:ascii="Times New Roman" w:hAnsi="Times New Roman" w:cs="Times New Roman"/>
          <w:sz w:val="28"/>
          <w:szCs w:val="28"/>
        </w:rPr>
        <w:t>.</w:t>
      </w:r>
      <w:r w:rsidRPr="009D0081">
        <w:rPr>
          <w:rFonts w:ascii="Times New Roman" w:hAnsi="Times New Roman" w:cs="Times New Roman"/>
          <w:sz w:val="28"/>
          <w:szCs w:val="28"/>
        </w:rPr>
        <w:t xml:space="preserve"> 3 ст</w:t>
      </w:r>
      <w:r w:rsidR="00BB120C">
        <w:rPr>
          <w:rFonts w:ascii="Times New Roman" w:hAnsi="Times New Roman" w:cs="Times New Roman"/>
          <w:sz w:val="28"/>
          <w:szCs w:val="28"/>
        </w:rPr>
        <w:t>.</w:t>
      </w:r>
      <w:r w:rsidRPr="009D0081">
        <w:rPr>
          <w:rFonts w:ascii="Times New Roman" w:hAnsi="Times New Roman" w:cs="Times New Roman"/>
          <w:sz w:val="28"/>
          <w:szCs w:val="28"/>
        </w:rPr>
        <w:t xml:space="preserve"> 315 КПК під час підготовчого судового засідання суд за клопотанням учасників судового провадження має право обрати, змінити чи скасувати заходи забезпечення кримінального провадження, в тому числі запобіжний захід, обраний щодо обвинуваченого. Слід зазначити, що при вирішенні питання про обрання, продовження, зміни або скасування запобіжного заходу щодо неповнолітнього підозрюваного чи обвинуваченого, суд керується положеннями КПК про загальні підстави та порядок обрання запобіжних заходів, врегульовані параграфом 1 глави 18 КПК. Окрім того, відповідно до ч</w:t>
      </w:r>
      <w:r w:rsidR="00BB120C">
        <w:rPr>
          <w:rFonts w:ascii="Times New Roman" w:hAnsi="Times New Roman" w:cs="Times New Roman"/>
          <w:sz w:val="28"/>
          <w:szCs w:val="28"/>
        </w:rPr>
        <w:t>.</w:t>
      </w:r>
      <w:r w:rsidRPr="009D0081">
        <w:rPr>
          <w:rFonts w:ascii="Times New Roman" w:hAnsi="Times New Roman" w:cs="Times New Roman"/>
          <w:sz w:val="28"/>
          <w:szCs w:val="28"/>
        </w:rPr>
        <w:t xml:space="preserve"> 1 ст</w:t>
      </w:r>
      <w:r w:rsidR="00BB120C">
        <w:rPr>
          <w:rFonts w:ascii="Times New Roman" w:hAnsi="Times New Roman" w:cs="Times New Roman"/>
          <w:sz w:val="28"/>
          <w:szCs w:val="28"/>
        </w:rPr>
        <w:t xml:space="preserve">. </w:t>
      </w:r>
      <w:r w:rsidRPr="009D0081">
        <w:rPr>
          <w:rFonts w:ascii="Times New Roman" w:hAnsi="Times New Roman" w:cs="Times New Roman"/>
          <w:sz w:val="28"/>
          <w:szCs w:val="28"/>
        </w:rPr>
        <w:t>492 КПК суд при застосуванні запобіжного заходу до неповнолітнього повинен врахувати його вікові та психологічні особливості і рід занять. Окрім загальних запобіжних заходів, які застосовуються до усіх обвинувачених, до неповнолітніх може бути застосований захід у вигляді передачі під нагляд. При цьому, як правило, режим застосування інших запобіжних заходів до неповнолітніх (за винятком тримання під вартою) не відрізняється від режиму, встановленого для дорослих осіб.</w:t>
      </w:r>
    </w:p>
    <w:p w:rsidR="00595792" w:rsidRPr="009D0081" w:rsidRDefault="006D34F0"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Відповідно до ч</w:t>
      </w:r>
      <w:r w:rsidR="00BB120C">
        <w:rPr>
          <w:rFonts w:ascii="Times New Roman" w:hAnsi="Times New Roman" w:cs="Times New Roman"/>
          <w:sz w:val="28"/>
          <w:szCs w:val="28"/>
        </w:rPr>
        <w:t>.</w:t>
      </w:r>
      <w:r w:rsidRPr="009D0081">
        <w:rPr>
          <w:rFonts w:ascii="Times New Roman" w:hAnsi="Times New Roman" w:cs="Times New Roman"/>
          <w:sz w:val="28"/>
          <w:szCs w:val="28"/>
        </w:rPr>
        <w:t xml:space="preserve"> 2 ст</w:t>
      </w:r>
      <w:r w:rsidR="00BB120C">
        <w:rPr>
          <w:rFonts w:ascii="Times New Roman" w:hAnsi="Times New Roman" w:cs="Times New Roman"/>
          <w:sz w:val="28"/>
          <w:szCs w:val="28"/>
        </w:rPr>
        <w:t>.</w:t>
      </w:r>
      <w:r w:rsidRPr="009D0081">
        <w:rPr>
          <w:rFonts w:ascii="Times New Roman" w:hAnsi="Times New Roman" w:cs="Times New Roman"/>
          <w:sz w:val="28"/>
          <w:szCs w:val="28"/>
        </w:rPr>
        <w:t xml:space="preserve"> 492 КПК затримання та тримання під вартою може застосовуватись до неповнолітнього лише, якщо він підозрюється або обвинувачується у вчиненні тяжкого чи особливо тяжкого злочину, і за умови, що застосування іншого запобіжного заходу не забезпечить запобігання ризикам, зазначеним у ст</w:t>
      </w:r>
      <w:r w:rsidR="00BB120C">
        <w:rPr>
          <w:rFonts w:ascii="Times New Roman" w:hAnsi="Times New Roman" w:cs="Times New Roman"/>
          <w:sz w:val="28"/>
          <w:szCs w:val="28"/>
        </w:rPr>
        <w:t>.</w:t>
      </w:r>
      <w:r w:rsidRPr="009D0081">
        <w:rPr>
          <w:rFonts w:ascii="Times New Roman" w:hAnsi="Times New Roman" w:cs="Times New Roman"/>
          <w:sz w:val="28"/>
          <w:szCs w:val="28"/>
        </w:rPr>
        <w:t xml:space="preserve"> 177 КПК.</w:t>
      </w:r>
    </w:p>
    <w:p w:rsidR="00595792" w:rsidRPr="009D0081" w:rsidRDefault="006D34F0"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Передання неповнолітнього під нагляд врегульовано ст</w:t>
      </w:r>
      <w:r w:rsidR="00BB120C">
        <w:rPr>
          <w:rFonts w:ascii="Times New Roman" w:hAnsi="Times New Roman" w:cs="Times New Roman"/>
          <w:sz w:val="28"/>
          <w:szCs w:val="28"/>
        </w:rPr>
        <w:t>.</w:t>
      </w:r>
      <w:r w:rsidRPr="009D0081">
        <w:rPr>
          <w:rFonts w:ascii="Times New Roman" w:hAnsi="Times New Roman" w:cs="Times New Roman"/>
          <w:sz w:val="28"/>
          <w:szCs w:val="28"/>
        </w:rPr>
        <w:t xml:space="preserve"> 493 КПК. Відповідно до вказаного запобіжного заходу, неповнолітні обвинувачені передаються під нагляд батьків, опікунів чи піклувальників, а неповнолітні, які виховуються в дитячій установі, – під нагляд адміністрації цієї установи. Таке передання полягає у взятті на себе будь-ким із зазначених осіб письмового зобов’язання забезпечити прибуття неповнолітнього підозрюваного чи обвинуваченого до слідчого, прокурора, слідчого судді, суду, а також його </w:t>
      </w:r>
      <w:r w:rsidRPr="009D0081">
        <w:rPr>
          <w:rFonts w:ascii="Times New Roman" w:hAnsi="Times New Roman" w:cs="Times New Roman"/>
          <w:sz w:val="28"/>
          <w:szCs w:val="28"/>
        </w:rPr>
        <w:lastRenderedPageBreak/>
        <w:t>належну поведінку. Передання неповнолітніх під нагляд батьків та інших осіб можливе лише за їхньої на це згоди та згоди самого неповнолітнього обвинуваченого. До передання неповнолітнього підозрюваного чи обвинуваченого під нагляд суд зобов’язаний зібрати відомості про особу батьків, опікунів або піклувальників, їхні стосунки з неповнолітнім і впевнитися у тому, що вони можуть належно здійснювати нагляд за неповнолітнім. Зокрема, під час передання під нагляд дитячої установи суд повинен визначити особу або групу осіб (з числа педагогів, психологів, соціальних працівників), які мають позитивний вплив на вихованця, правильно оцінюють вчинений ним злочин, користуються авторитетом і повагою у нього, можуть впливати на неповнолітнього та забезпечити належну поведінку й повсякденний нагляд за ним. При відборі зобов’язання про взяття під нагляд батьки, опікуни, піклувальники, адміністрація дитячої установи попереджаються про характер підозри чи обвинувачення неповнолітнього і про їхню відповідальність у разі порушення взятого на себе зобов’язання. П</w:t>
      </w:r>
      <w:r w:rsidR="00BB120C">
        <w:rPr>
          <w:rFonts w:ascii="Times New Roman" w:hAnsi="Times New Roman" w:cs="Times New Roman"/>
          <w:sz w:val="28"/>
          <w:szCs w:val="28"/>
        </w:rPr>
        <w:t>ри порушенні цього зобов’язання</w:t>
      </w:r>
      <w:r w:rsidRPr="009D0081">
        <w:rPr>
          <w:rFonts w:ascii="Times New Roman" w:hAnsi="Times New Roman" w:cs="Times New Roman"/>
          <w:sz w:val="28"/>
          <w:szCs w:val="28"/>
        </w:rPr>
        <w:t xml:space="preserve"> на батьків, опікунів і піклувальників накладається грошове стягнення від двох до п’яти розмірів мінімальної заробітної плати у порядку, встановленому главою 12 КПК. Особа, яка взяла зобов’язання про нагляд, має право відмовитися від подальшого виконання цього зобов›язання, заздалегідь про це повідомивши. У таких випадках за рекомендацією ВССУ слідчий суддя, суд повинні розглянути відповідне повідомлення та за наявності клопотання органу досудового розслідування чи сторони обвинувачення розглянути клопотання про застосування запобіжного заходу до неповнолітнього підозрюваного (обвинуваченого) відповідно до положень ст. 492 КПК.</w:t>
      </w:r>
    </w:p>
    <w:p w:rsidR="006D34F0" w:rsidRPr="009D0081" w:rsidRDefault="006D34F0"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Статусом неповнолітнього обвинуваченого у кримінальному процесі цілком може володіти повнолітня особа. Справа у тому, що відповідно до ч</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3 ст</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484 КПК, положення цього параграфу</w:t>
      </w:r>
      <w:r w:rsidR="005A58F9">
        <w:rPr>
          <w:rFonts w:ascii="Times New Roman" w:hAnsi="Times New Roman" w:cs="Times New Roman"/>
          <w:sz w:val="28"/>
          <w:szCs w:val="28"/>
        </w:rPr>
        <w:t xml:space="preserve"> </w:t>
      </w:r>
      <w:r w:rsidRPr="009D0081">
        <w:rPr>
          <w:rFonts w:ascii="Times New Roman" w:hAnsi="Times New Roman" w:cs="Times New Roman"/>
          <w:sz w:val="28"/>
          <w:szCs w:val="28"/>
        </w:rPr>
        <w:t xml:space="preserve">застосовуються у кримінальному провадженні щодо кримінальних правопорушень, вчинених особами, які не досягли вісімнадцятирічного віку. Тобто, з метою застосування спеціальних </w:t>
      </w:r>
      <w:r w:rsidRPr="009D0081">
        <w:rPr>
          <w:rFonts w:ascii="Times New Roman" w:hAnsi="Times New Roman" w:cs="Times New Roman"/>
          <w:sz w:val="28"/>
          <w:szCs w:val="28"/>
        </w:rPr>
        <w:lastRenderedPageBreak/>
        <w:t>гарантій, наданих КПК неповнолітньому, юридичне значення має вік обвинуваченого у момент вчинення злочину, а не у момент розгляду кримінального провадження. Таким чином, регламентований процесуальним законом особливий порядок здійснення кримінального провадження щодо неповнолітніх поширюється і на осіб, які досягли повноліття під час здійснення кримінального провадження, а також на випадки, коли особа в одному кримінальному провадженні обвинувачується у вчиненні кримінальних правопорушень, частину з яких нею вчинено до, а решту – після досягнення 18 років. Також слід зважати, що особа набуває повної кримінально-процесуальної дієздатності лише з досягненням повноліття, незалежно від рішення уповноваженого органу про емансипацію неповнолітньої особи, вступу в шлюб чи запис особи матір’ю або батьком дитини. Неповнолітній обвинувачений під час судового розгляду користується тими ж правами, що встановлені для усіх обвинувачених ст</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42 КПК. Як виняток, право обвинуваченого брати участь у судовому розгляді обмежене ч</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1 ст</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495 КПК, відповідно до якої суд має право видалити неповнолітнього із зали судового засідання на час дослідження обставин, що можуть негативно на нього вплинути. Перед прийняттям такого рішення суд зобов’язаний вислухати думку прокурора, захисника і законного представника неповнолітнього обвинуваченого щодо даного питання. Про видалення неповнолітнього із зали судового засідання суд постановляє ухвалу. Після повернення неповнолітнього обвинуваченого до зали судового засідання головуючому необхідно ознайомити неповнолітнього з результатами дослідження обставин, які були досліджені за його відсутності. При цьому неповнолітньому обвинуваченому необхідно надати можливість поставити запитання особам, які були допитані у його відсутності (ч</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2 ст</w:t>
      </w:r>
      <w:r w:rsidR="005A58F9">
        <w:rPr>
          <w:rFonts w:ascii="Times New Roman" w:hAnsi="Times New Roman" w:cs="Times New Roman"/>
          <w:sz w:val="28"/>
          <w:szCs w:val="28"/>
        </w:rPr>
        <w:t xml:space="preserve">. </w:t>
      </w:r>
      <w:r w:rsidRPr="009D0081">
        <w:rPr>
          <w:rFonts w:ascii="Times New Roman" w:hAnsi="Times New Roman" w:cs="Times New Roman"/>
          <w:sz w:val="28"/>
          <w:szCs w:val="28"/>
        </w:rPr>
        <w:t xml:space="preserve">495 КПК). </w:t>
      </w:r>
    </w:p>
    <w:p w:rsidR="006D34F0" w:rsidRPr="009D0081" w:rsidRDefault="006D34F0"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Певні відмінності має також і порядок виклику та вручення повідомлень неповнолітньому обвинуваченому. Відповідно до вимоги ст</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489 КПК, неповнолітній повідомляється або викликається через його батьків або інших законних представників. Інший порядок допускається лише в разі, якщо це зумовлюється обставинами, встановленими під час кримінального </w:t>
      </w:r>
      <w:r w:rsidRPr="009D0081">
        <w:rPr>
          <w:rFonts w:ascii="Times New Roman" w:hAnsi="Times New Roman" w:cs="Times New Roman"/>
          <w:sz w:val="28"/>
          <w:szCs w:val="28"/>
        </w:rPr>
        <w:lastRenderedPageBreak/>
        <w:t>провадження. Згідно з пунктом 7 листа ВССУ такою обставиною може бути, наприклад, проживання неповнолітнього окремо від батьків. Згідно з цим же листом, якщо неповнолітній підозрюваний (обвинувачений) перебуває у спеціальній виховній або медичній установі, повістка чи повідомлення вручається керівникові цієї установи за три дні до проведення процесуальної/судової дії. Такими установами можуть бути приймальник-розподільник для дітей, школа соціальної реабілітації та професійне училище соціальної реабілітації органів освіти, центр медико-соціальної реабілітації дітей, заклад охорони здоров›я, спеціальна виховна установа, притулок для дітей, центр соціально-психологічної реабілітації дітей, соціально-реабілітаційний центр (дитячі містечка).</w:t>
      </w:r>
    </w:p>
    <w:p w:rsidR="006D34F0" w:rsidRPr="009D0081" w:rsidRDefault="004C70D6"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Право користуватися правовою допомогою захисника є одним з основоположних прав будь-якого обвинуваченого. Разом з тим, таке право має певні відмінності у випадку, якщо особа обвинувачується у вчиненні злочину до досягнення нею 18 років. Так, відповідно до ч</w:t>
      </w:r>
      <w:r w:rsidR="005A58F9">
        <w:rPr>
          <w:rFonts w:ascii="Times New Roman" w:hAnsi="Times New Roman" w:cs="Times New Roman"/>
          <w:sz w:val="28"/>
          <w:szCs w:val="28"/>
        </w:rPr>
        <w:t xml:space="preserve">. </w:t>
      </w:r>
      <w:r w:rsidRPr="009D0081">
        <w:rPr>
          <w:rFonts w:ascii="Times New Roman" w:hAnsi="Times New Roman" w:cs="Times New Roman"/>
          <w:sz w:val="28"/>
          <w:szCs w:val="28"/>
        </w:rPr>
        <w:t>2 ст</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52 КПК, обов’язковою є участь захисника у кримінальному провадженні щодо осіб, які підозрюються або обвинувачуються у вчиненні кримінального правопорушення у віці до 18 років, та осіб, щодо яких передбачається застосування примусових заходів виховного характеру. Така участь є обов’язковою з моменту встановлення факту неповноліття або виникнення будь-яких сумнівів у тому, що особа є повнолітньою. Враховуючи зміст наведеної статті, визначальне значення має факт неповноліття на момент вчинення злочину, а не на момент розгляду справи. Відповідно, неповноліття у момент вчинення злочину є достатньою підставою для визнання участі захисника обов’язковою навіть у випадку, коли на момент розгляду справи обвинуваченому уже виповнилося 18 років. При встановленні віку неповнолітнього обвинуваченого суду необхідно керуватися пунктом 6 постанови Пленуму ВСУ №5, відповідно до якого вік неповнолітнього підозрюваного (обвинуваченого) встановлюється за документами, в яких вказана дата його народження, – за паспортом чи свідоцтвом про народження. У разі їх відсутності відповідні дані можна </w:t>
      </w:r>
      <w:r w:rsidRPr="009D0081">
        <w:rPr>
          <w:rFonts w:ascii="Times New Roman" w:hAnsi="Times New Roman" w:cs="Times New Roman"/>
          <w:sz w:val="28"/>
          <w:szCs w:val="28"/>
        </w:rPr>
        <w:lastRenderedPageBreak/>
        <w:t>отримати із книги реєстрації актів громадянського стану, довідок органів внутрішніх справ за місцем реєстрації громадян, журналів обліку новонароджених тощо. За відсутності відповідн</w:t>
      </w:r>
      <w:r w:rsidR="005A58F9">
        <w:rPr>
          <w:rFonts w:ascii="Times New Roman" w:hAnsi="Times New Roman" w:cs="Times New Roman"/>
          <w:sz w:val="28"/>
          <w:szCs w:val="28"/>
        </w:rPr>
        <w:t>их документів і неможливості їх</w:t>
      </w:r>
      <w:r w:rsidRPr="009D0081">
        <w:rPr>
          <w:rFonts w:ascii="Times New Roman" w:hAnsi="Times New Roman" w:cs="Times New Roman"/>
          <w:sz w:val="28"/>
          <w:szCs w:val="28"/>
        </w:rPr>
        <w:t xml:space="preserve"> одержання вік неповнолітнього встановлюється судово-медичною експертизою. У цьому випадку днем народження вважається останній день того року, який названий експертом. При визначенні віку мінімальною і максимальною кількістю років суд приймає рішення виходячи зі встановленого експертом мінімального віку. На виконання вимог ст</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49 КПК у випадку, якщо неповнолітній обвинувачений не залучив захисника у кримінальному провадженні, участь захисника має бути забезпечена судом. При цьому варто враховувати, що захисник для неповнолітнього обвинуваченого може бути залучений не тільки самим неповнолітнім, але й іншими особами (наприклад, законними представниками), оскільки відповідно до ст</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51 КПК договір із захисником має право укласти не тільки підзахисний, але й інші особи, які діють в його інтересах, за його клопотанням, або його наступною згодою. Для забезпечення обов’язкової участі захисника у виконанні вимог ст</w:t>
      </w:r>
      <w:r w:rsidR="005A58F9">
        <w:rPr>
          <w:rFonts w:ascii="Times New Roman" w:hAnsi="Times New Roman" w:cs="Times New Roman"/>
          <w:sz w:val="28"/>
          <w:szCs w:val="28"/>
        </w:rPr>
        <w:t xml:space="preserve">. </w:t>
      </w:r>
      <w:r w:rsidRPr="009D0081">
        <w:rPr>
          <w:rFonts w:ascii="Times New Roman" w:hAnsi="Times New Roman" w:cs="Times New Roman"/>
          <w:sz w:val="28"/>
          <w:szCs w:val="28"/>
        </w:rPr>
        <w:t>49 КПК суд постановляє ухвалу, якою доручає Центру з надання безоплатної вторинної правової допомоги призначити захисника для здійснення захисту за призначенням та забезпечити його прибуття у зазначені у постанові (ухвалі) час і місце для участі у кримінальному провадженні. Ухвала про доручення призначити захисника негайно направляється до Центру з надання безоплатної вторинної правової допомоги і є обов’язковою для негайного виконання. Відповідно до ч</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6 ст</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19 Закону України «Про безоплатну правову допомогу», у разі отримання ухвали слідчого судді, суду про залучення захисника для здійснення захисту за призначенням або проведення окремої процесуальної дії, Центр з надання безоплатної вторинної правової допомоги зобов’язаний негайно призначити захисника. Згідно з ч</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3 ст</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21 Закону України «Про безоплатну правову допомогу», повноваження адвоката як захисника у кримінальному провадженні, для участі у розгляді справи про адміністративне правопорушення та представництво інтересів осіб, які мають право на </w:t>
      </w:r>
      <w:r w:rsidRPr="009D0081">
        <w:rPr>
          <w:rFonts w:ascii="Times New Roman" w:hAnsi="Times New Roman" w:cs="Times New Roman"/>
          <w:sz w:val="28"/>
          <w:szCs w:val="28"/>
        </w:rPr>
        <w:lastRenderedPageBreak/>
        <w:t>безоплатну вторинну правову допомогу в судах, інших державних органах, органах місцевого самоврядування, перед іншими особами підтверджуються дорученням Центру з надання безоплатної вторинної правової допомоги. Центр з надання безоплатної вторинної правової допомоги також забезпечує безперервність надання правової допомоги та наділяє адвоката повноваженнями щодо проведення будь-яких заходів з особою з метою його захисту (побачення в режимних об’єктах, збирання доказів, ознайомлення з матеріалами кримінального провадження, підготовку апеляційних скарг, тощо). При цьому в матеріалах кримінального провадження обов’язково повинна міститися інформація щодо винесення постанови (ухвали) про доручення призначити захисника для здійснення захисту за призначенням, та відповідна зворотна інформація про його призначення, а також відповідне доручення центру або ордер адвоката. Згідно пункту 4 частини першої статті 23 та частини четвертої статті 23 Закону України «Про безоплатну правову допомогу», доручення вважається виконаним, якщо особа використала всі засоби національного правового захисту або якщо адвокат виконав усі умови, визначені дорученням чи контрактом. Отже, незалежно від моменту (часу) вступу захисника до кримінального провадження у справі щодо особи, визначеної у ст</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49, 52 КПК, за дорученням центру захисник має здійснювати захист до його завершення, тобто до вичерпання національних засобів захисту. Здійснення захисту неповнолітнього і дорослого співучасників злочину одним і тим же захисником є неприпустимим, згідно з пунктом 4 листа ВССУ. У випадку неявки захисника в судове засідання, судовий розгляд відкладається (ч</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1 ст</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324 КПК). Недотримання вимог обов’язкової участі захисника неповнолітньої особи під час судового провадження є істотним порушенням вимог кримінального процесуального законодавства і є підставою для скасування судового рішення судом апеляційної інстанції (ч</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2 ст</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412 КПК). Більше того, відповідно до пункту 4 листа ВССУ докази, отримані внаслідок порушення права неповнолітнього на захист (наприклад, під час здійснення слідчої (розшукової) дії за участю неповнолітнього, але без захисника) є </w:t>
      </w:r>
      <w:r w:rsidRPr="009D0081">
        <w:rPr>
          <w:rFonts w:ascii="Times New Roman" w:hAnsi="Times New Roman" w:cs="Times New Roman"/>
          <w:sz w:val="28"/>
          <w:szCs w:val="28"/>
        </w:rPr>
        <w:lastRenderedPageBreak/>
        <w:t>недопустимими, що тягне за собою згідно з ч</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2 ст</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89 КПК неможливість їх дослідження або припинення дослідження таких доказів у судовому засіданні, якщо таке дослідження було розпочато.</w:t>
      </w:r>
    </w:p>
    <w:p w:rsidR="006D34F0" w:rsidRPr="009D0081" w:rsidRDefault="004C70D6" w:rsidP="003874EF">
      <w:pPr>
        <w:widowControl w:val="0"/>
        <w:spacing w:after="0" w:line="360" w:lineRule="auto"/>
        <w:ind w:firstLine="851"/>
        <w:jc w:val="both"/>
        <w:rPr>
          <w:rFonts w:ascii="Times New Roman" w:hAnsi="Times New Roman" w:cs="Times New Roman"/>
          <w:sz w:val="28"/>
          <w:szCs w:val="28"/>
          <w:lang w:val="ru-RU"/>
        </w:rPr>
      </w:pPr>
      <w:r w:rsidRPr="009D0081">
        <w:rPr>
          <w:rFonts w:ascii="Times New Roman" w:hAnsi="Times New Roman" w:cs="Times New Roman"/>
          <w:sz w:val="28"/>
          <w:szCs w:val="28"/>
        </w:rPr>
        <w:t>Важливою процесуальною гарантією забезпечення інтересів неповнолітнього у кримінальному процесі є участь батьків або осіб, що їх замінюють. За українським законодавством вказані особи є «законними представниками». При цьому варто звернути увагу на той факт, що вказана назва не відображає належним чином їхні функції, обов’язки та права у кримінальному процесі. Вони не здійснюють юридичних дій від імені іншої особи (як представник юридичної особи у кримінальному процесі, або законний представник у цивільно-процесуальних, або представник за законом у цивільних відносинах), а мають самостійний статус та права. Відповідно, «законні представники» не представляють неповнолітнього обвинуваченого, а сприяють його участі у кримінальному процесі та беруть участь у його захисті. Відповідно до ч</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2 ст</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44 КПК на роль законних представників неповнолітнього обвинуваченого можуть бути запрошені батьки (усиновлювачі), а в разі їх відсутності – опікуни, піклувальники особи, інші повнолітні близькі родичі чи члени сім’ї, а також представники органів опіки і піклування, установ і організацій, під опікою чи піклуванням яких перебуває неповнолітній. Відповідно до пункту 4 постанови Пленуму №5 суд має право допустити до участі в судовому засіданні у якості законних представників як одного, так і обох батьків неповнолітньо</w:t>
      </w:r>
      <w:r w:rsidR="005A58F9">
        <w:rPr>
          <w:rFonts w:ascii="Times New Roman" w:hAnsi="Times New Roman" w:cs="Times New Roman"/>
          <w:sz w:val="28"/>
          <w:szCs w:val="28"/>
        </w:rPr>
        <w:t>го обвинуваченого (підсудного).</w:t>
      </w:r>
      <w:r w:rsidRPr="009D0081">
        <w:rPr>
          <w:rFonts w:ascii="Times New Roman" w:hAnsi="Times New Roman" w:cs="Times New Roman"/>
          <w:sz w:val="28"/>
          <w:szCs w:val="28"/>
        </w:rPr>
        <w:t xml:space="preserve"> Якщо у підсудного немає батьків, опікунів і піклувальників, суд повинен викликати як законного представника неповнолітнього представника органу опіки і піклування. Ці особи можуть залучатись як законні представники неповнолітнього й у випадках, коли участь батьків неповнолітнього у провадженні може завдати шкоди його інтересам. Відповідно до ч</w:t>
      </w:r>
      <w:r w:rsidR="005A58F9">
        <w:rPr>
          <w:rFonts w:ascii="Times New Roman" w:hAnsi="Times New Roman" w:cs="Times New Roman"/>
          <w:sz w:val="28"/>
          <w:szCs w:val="28"/>
        </w:rPr>
        <w:t xml:space="preserve">. </w:t>
      </w:r>
      <w:r w:rsidRPr="009D0081">
        <w:rPr>
          <w:rFonts w:ascii="Times New Roman" w:hAnsi="Times New Roman" w:cs="Times New Roman"/>
          <w:sz w:val="28"/>
          <w:szCs w:val="28"/>
        </w:rPr>
        <w:t>3 ст</w:t>
      </w:r>
      <w:r w:rsidR="005A58F9">
        <w:rPr>
          <w:rFonts w:ascii="Times New Roman" w:hAnsi="Times New Roman" w:cs="Times New Roman"/>
          <w:sz w:val="28"/>
          <w:szCs w:val="28"/>
        </w:rPr>
        <w:t xml:space="preserve">. </w:t>
      </w:r>
      <w:r w:rsidRPr="009D0081">
        <w:rPr>
          <w:rFonts w:ascii="Times New Roman" w:hAnsi="Times New Roman" w:cs="Times New Roman"/>
          <w:sz w:val="28"/>
          <w:szCs w:val="28"/>
        </w:rPr>
        <w:t xml:space="preserve">44 КПК про залучення законного представника, суд постановляє ухвалу, копія якої вручається законному представнику. За загальним правилом, участь законного представника у кримінальному провадженні є його правом, а не обов’язком. Разом з тим, під </w:t>
      </w:r>
      <w:r w:rsidRPr="009D0081">
        <w:rPr>
          <w:rFonts w:ascii="Times New Roman" w:hAnsi="Times New Roman" w:cs="Times New Roman"/>
          <w:sz w:val="28"/>
          <w:szCs w:val="28"/>
        </w:rPr>
        <w:lastRenderedPageBreak/>
        <w:t>час допиту неповнолітнього, який не досяг 16 років або визнаний розумово відсталим за рішенням суду, участь законного представника у допиті є обов’язковою (ч</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1 ст</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491 КПК). Вказане положення КПК не містить вказівки на те, чи є прийняття рішення про обов’язкову участь законного представника правом або ж обов’язком суду. Законний представник неповнолітнього користується правами неповнолітнього підозрюваного, обвинуваченого, крім процесуальних прав, реалізація яких здійснюється безпосередньо неповнолітнім підозрюваним (обвинуваченим) і не може бути доручена представнику (ч</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5 ст</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44 КПК). Відповідно до ч</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3 ст</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488 КПК у виняткових випадках, коли участь законного представника може завдати шкоди інтересам неповнолітнього підозрюваного чи обвинуваченого, суд за його клопотанням, клопотанням прокурора чи за власною ініціативою має право своєю ухвалою обмежити участь законного представника у виконанні окремих процесуальних чи судових дій, або усунути його від участі у кримінальному провадженні і залучити замість нього іншого законного представника. Відповідно до пункту 4 листа ВССУ неприбуття батьків або інших законних представників неповнолітнього в судове засідання не зупиняє судове провадження, крім випадків, коли суд визнає їх участь необхідною, зокрема під час допиту неповнолітнього, який не досяг шістнадцятирічного віку, або якщо неповнолітнього, незалежно від віку, визнано розумово відсталим. Відповідно до ч</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2 ст</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488 КПК законні представники можуть бути допитані як свідки.</w:t>
      </w:r>
    </w:p>
    <w:p w:rsidR="005A58F9" w:rsidRDefault="004C70D6"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Статус представників служби у справах дітей і уповноваженого підрозділу органів Національної поліції у судовому процесі законодавством чітко не окреслений. Відповідно до ст</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496 КПК про час і місце судового розгляду, при участі неповнолітнього обвинуваченого суд повідомляє відповідну службу у справах дітей та уповноважений підрозділ органів Національної поліції. Суд має право також викликати в судове засідання представників цих установ. Наведена норма дає підста</w:t>
      </w:r>
      <w:r w:rsidR="005A58F9">
        <w:rPr>
          <w:rFonts w:ascii="Times New Roman" w:hAnsi="Times New Roman" w:cs="Times New Roman"/>
          <w:sz w:val="28"/>
          <w:szCs w:val="28"/>
        </w:rPr>
        <w:t xml:space="preserve">ви зробити наступні висновки: </w:t>
      </w:r>
      <w:r w:rsidRPr="009D0081">
        <w:rPr>
          <w:rFonts w:ascii="Times New Roman" w:hAnsi="Times New Roman" w:cs="Times New Roman"/>
          <w:sz w:val="28"/>
          <w:szCs w:val="28"/>
        </w:rPr>
        <w:t xml:space="preserve">участь у судовому провадженні щодо неповнолітнього є правом, а не обов’язком служби у справах дітей і уповноваженого підрозділу органів </w:t>
      </w:r>
      <w:r w:rsidRPr="009D0081">
        <w:rPr>
          <w:rFonts w:ascii="Times New Roman" w:hAnsi="Times New Roman" w:cs="Times New Roman"/>
          <w:sz w:val="28"/>
          <w:szCs w:val="28"/>
        </w:rPr>
        <w:lastRenderedPageBreak/>
        <w:t>Національної поліції у випадку, коли суд надсилає повідомлення пр</w:t>
      </w:r>
      <w:r w:rsidR="005A58F9">
        <w:rPr>
          <w:rFonts w:ascii="Times New Roman" w:hAnsi="Times New Roman" w:cs="Times New Roman"/>
          <w:sz w:val="28"/>
          <w:szCs w:val="28"/>
        </w:rPr>
        <w:t xml:space="preserve">о розгляд відповідної справи; </w:t>
      </w:r>
      <w:r w:rsidRPr="009D0081">
        <w:rPr>
          <w:rFonts w:ascii="Times New Roman" w:hAnsi="Times New Roman" w:cs="Times New Roman"/>
          <w:sz w:val="28"/>
          <w:szCs w:val="28"/>
        </w:rPr>
        <w:t xml:space="preserve">вказана вище участь є обов’язком відповідних органів, якщо суд </w:t>
      </w:r>
      <w:r w:rsidR="005A58F9">
        <w:rPr>
          <w:rFonts w:ascii="Times New Roman" w:hAnsi="Times New Roman" w:cs="Times New Roman"/>
          <w:sz w:val="28"/>
          <w:szCs w:val="28"/>
        </w:rPr>
        <w:t xml:space="preserve">викликає їхніх представників; </w:t>
      </w:r>
      <w:r w:rsidRPr="009D0081">
        <w:rPr>
          <w:rFonts w:ascii="Times New Roman" w:hAnsi="Times New Roman" w:cs="Times New Roman"/>
          <w:sz w:val="28"/>
          <w:szCs w:val="28"/>
        </w:rPr>
        <w:t>суд зобов’язаний повідомити вказаним органам про розгляд справи щодо неповнолітнього, однак вирішення питання про виклик відповідних представників покладається на розсуд суду. Дещо відмінний режим участі служби у справах дітей у судовому розгляді встановлений ч</w:t>
      </w:r>
      <w:r w:rsidR="005A58F9">
        <w:rPr>
          <w:rFonts w:ascii="Times New Roman" w:hAnsi="Times New Roman" w:cs="Times New Roman"/>
          <w:sz w:val="28"/>
          <w:szCs w:val="28"/>
        </w:rPr>
        <w:t xml:space="preserve">. </w:t>
      </w:r>
      <w:r w:rsidRPr="009D0081">
        <w:rPr>
          <w:rFonts w:ascii="Times New Roman" w:hAnsi="Times New Roman" w:cs="Times New Roman"/>
          <w:sz w:val="28"/>
          <w:szCs w:val="28"/>
        </w:rPr>
        <w:t>2 ст</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6 Закону України «Про органи і служби у справах дітей та спеціальні установи для дітей», відповідно до якої справи щодо неповнолітніх, які вчинили кримінальні правопорушення, розглядаються спеціально уповноваженими на те суддями (складом суддів) за участю представників служб у справах дітей, крім випадків, передбачених законом. Зміст наведеної норми закону дає підстави стверджувати, що і виклик, і участь представників служб у справах дітей у судовому провадженні щодо неповнолітнього є обов’язковими. Згідно з ч</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2 ст</w:t>
      </w:r>
      <w:r w:rsidR="005A58F9">
        <w:rPr>
          <w:rFonts w:ascii="Times New Roman" w:hAnsi="Times New Roman" w:cs="Times New Roman"/>
          <w:sz w:val="28"/>
          <w:szCs w:val="28"/>
        </w:rPr>
        <w:t>.</w:t>
      </w:r>
      <w:r w:rsidRPr="009D0081">
        <w:rPr>
          <w:rFonts w:ascii="Times New Roman" w:hAnsi="Times New Roman" w:cs="Times New Roman"/>
          <w:sz w:val="28"/>
          <w:szCs w:val="28"/>
        </w:rPr>
        <w:t xml:space="preserve"> 496 КПК представники служби у справах дітей та уповноваженого підрозділу органів Національної поліції мають право заявляти клопотання, ставити запитання неповнолітньому обвинуваченому, його законному представнику, потерпілому, свідкам, експерту і спеціалісту, висловлювати думку з приводу найбільш доцільних заходів щодо обвинуваченого з метою його перевиховання. Відповідно до пункту 13 рекомендаційних роз’яснень ВССУ суд має право здійснити опитування представників служби у справах дітей та уповноваженого підрозділу органів Національної поліції у порядку, передбаченому статтею 360 КПК. Під час опитування суд з’ясовує умови життя та виховання неповнолітнього обвинуваченого, повні та всеоб’ємні відомості про його особу, інші характеризуючі дані, ставить запитання щодо наданих представниками служби у справах дітей (кримінальної міліції у справах дітей) суду відомостей, а також дізнається, які заходи, на думку цих осіб, найбільш доцільно вжити з мето</w:t>
      </w:r>
      <w:r w:rsidR="005A58F9">
        <w:rPr>
          <w:rFonts w:ascii="Times New Roman" w:hAnsi="Times New Roman" w:cs="Times New Roman"/>
          <w:sz w:val="28"/>
          <w:szCs w:val="28"/>
        </w:rPr>
        <w:t>ю перевиховання обвинуваченого.</w:t>
      </w:r>
    </w:p>
    <w:p w:rsidR="0099140D" w:rsidRDefault="004C70D6"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 xml:space="preserve">Представник персоналу органу пробації Представник персоналу органу пробації є, згідно з пунктами 25, 26 ч. 1 ст. 3 КПК, учасником кримінального та </w:t>
      </w:r>
      <w:r w:rsidRPr="009D0081">
        <w:rPr>
          <w:rFonts w:ascii="Times New Roman" w:hAnsi="Times New Roman" w:cs="Times New Roman"/>
          <w:sz w:val="28"/>
          <w:szCs w:val="28"/>
        </w:rPr>
        <w:lastRenderedPageBreak/>
        <w:t xml:space="preserve">судового провадження, а отже він має відокремлений статус, що зумовлює наявність у нього певних прав та обов’язків. Представником персоналу органу пробації є посадова особа такого органу, яка за ухвалою суду складає та подає до суду досудову доповідь. При цьому, з метою складання досудової доповіді представник персоналу органу пробації має право: 1. отримувати інформацію про обвинуваченого від підприємств, установ, організацій або уповноважених ними органів та громадян, як за запитуваною письмово інформацією, так і отриманою безпосередньо під час бесіди; 2. викликати обвинуваченого до уповноваженого органу з питань пробації для отримання усних чи письмових пояснень за умови, що неповнолітній обвинувачений надав згоду брати участь у підготовці досудової доповіді; 3. відвідувати обвинуваченого за місцем його проживання або перебування, роботи або навчання; 4. відвідувати місця попереднього ув’язнення, якщо до обвинуваченого застосовано запобіжний захід у вигляді тримання під вартою; 5. заявляти клопотання суду про ознайомлення з матеріалами кримінального провадження і обставин, передбачених пунктами 4 та 5 частини першої статті 91, статтями 485, 487 КПК в порядку, передбаченому статтею 317 КПК; 6. бути присутнім під час проведення судового засідання. Якщо суд викликав його – участь представника персоналу органу пробації є обов’язковою; 7. заявляти клопотання про забезпечення безпеки у випадках, передбачених законом. Представник персоналу органу пробації має й певні обов’язки, зокрема він зобов’язаний: 1. складати досудову доповідь і подавати її до суду в строк, визначений ухвалою суду, оскільки суд має розглянути досудову доповідь до завершення судового розгляду для надання можливості реалізувати неповнолітнім обвинуваченим свого права на подання зауважень та уточнень щодо її змісту, а суд мав можливість поставити укладачеві відповідні запитання; 2. дотримуватися прав і свобод людини і громадянина. Також інші особи, які беруть участь у кримінальному провадженні, мають право з урахуванням положень ч. 6 ст. 9 КПК поставити питання представнику персоналу органу пробації щодо змісту (суті) поданої доповіді у порядку, передбаченому ст. 360 КПК; 5. не </w:t>
      </w:r>
      <w:r w:rsidRPr="009D0081">
        <w:rPr>
          <w:rFonts w:ascii="Times New Roman" w:hAnsi="Times New Roman" w:cs="Times New Roman"/>
          <w:sz w:val="28"/>
          <w:szCs w:val="28"/>
        </w:rPr>
        <w:lastRenderedPageBreak/>
        <w:t>розголошувати будь-які відомості, що стали йому відомі у зв’язку з виконанням обов’язків; 6. не допускати розголошення в будь-який спосіб конфіденційної інформації, яку йому було довірено, або яка стала відома у зв’язку з виконанням обов’язків; 7. заявити про самовідвід за наявності обставин, передбачених КПК</w:t>
      </w:r>
      <w:r w:rsidR="0099140D">
        <w:rPr>
          <w:rFonts w:ascii="Times New Roman" w:hAnsi="Times New Roman" w:cs="Times New Roman"/>
          <w:sz w:val="28"/>
          <w:szCs w:val="28"/>
        </w:rPr>
        <w:t>.</w:t>
      </w:r>
      <w:r w:rsidRPr="009D0081">
        <w:rPr>
          <w:rFonts w:ascii="Times New Roman" w:hAnsi="Times New Roman" w:cs="Times New Roman"/>
          <w:sz w:val="28"/>
          <w:szCs w:val="28"/>
        </w:rPr>
        <w:t xml:space="preserve"> </w:t>
      </w:r>
    </w:p>
    <w:p w:rsidR="0099140D" w:rsidRDefault="004C70D6"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Участь педагога, психолога або ж лікаря у судовому провадженні обмежується процедурою допиту. Так, відповідно до ч</w:t>
      </w:r>
      <w:r w:rsidR="0099140D">
        <w:rPr>
          <w:rFonts w:ascii="Times New Roman" w:hAnsi="Times New Roman" w:cs="Times New Roman"/>
          <w:sz w:val="28"/>
          <w:szCs w:val="28"/>
        </w:rPr>
        <w:t>.</w:t>
      </w:r>
      <w:r w:rsidRPr="009D0081">
        <w:rPr>
          <w:rFonts w:ascii="Times New Roman" w:hAnsi="Times New Roman" w:cs="Times New Roman"/>
          <w:sz w:val="28"/>
          <w:szCs w:val="28"/>
        </w:rPr>
        <w:t>1 ст</w:t>
      </w:r>
      <w:r w:rsidR="0099140D">
        <w:rPr>
          <w:rFonts w:ascii="Times New Roman" w:hAnsi="Times New Roman" w:cs="Times New Roman"/>
          <w:sz w:val="28"/>
          <w:szCs w:val="28"/>
        </w:rPr>
        <w:t>.</w:t>
      </w:r>
      <w:r w:rsidRPr="009D0081">
        <w:rPr>
          <w:rFonts w:ascii="Times New Roman" w:hAnsi="Times New Roman" w:cs="Times New Roman"/>
          <w:sz w:val="28"/>
          <w:szCs w:val="28"/>
        </w:rPr>
        <w:t xml:space="preserve"> 491 КПК, якщо неповнолітній не досяг шістнадцятирічного віку або якщо неповнолітнього визнано розумово відсталим, на його допиті за рішенням суду або за клопотанням захисника забезпечується участь законного представника, педагога чи психолога, а у разі необхідності – лікаря. Суду рекомендується зважено підходити до вибору педагога, психолога та лікаря для участі у судовому провадженні. Зокрема, суду слід враховувати потреби неповнолітнього обвинуваченого (психологічні, медичні тощо), кваліфікацію та спеціалізацію психолога, педагога та лікаря, а також стосунки між обвинуваченим та особами, які залучаються до допиту (наприклад, суду не варто залучати для участі у допиті педагога, з яким у неповнолітнього були або ж залишаються напружені стосунки). Відповідно до пункту 4 листа ВССУ лікар залучається для проведення допиту неповнолітнього підозрюваного (обвинуваченого) на розсуд суду, якщо внаслідок вчинення кримінального правопорушення неповнолітній отримав тимчасові психічні (депресивний стан, сильне душевне хвилювання або інші психічні захворювання) чи фізичні розлади здоров’я. Лікар повинен стежити, аби внаслідок допиту неповнолітньому не було завдано ще більшої шкоди через некоректно поставлені запитання, що може призвести до погіршення стану здоров’я. КПК не містить положень, які б вказували на функцію педагога та психолога під час допиту неповнолітнього обвинуваченого. Однак з врахуванням їх спеціалізації, такою функцією має бути сприяння належної комунікації між учасниками судового розгляду та неповнолітньою особою, а 35 саме забезпечення того, щоб учасники допиту максимально повно розуміли один одного та уникали дій і </w:t>
      </w:r>
      <w:r w:rsidRPr="009D0081">
        <w:rPr>
          <w:rFonts w:ascii="Times New Roman" w:hAnsi="Times New Roman" w:cs="Times New Roman"/>
          <w:sz w:val="28"/>
          <w:szCs w:val="28"/>
        </w:rPr>
        <w:lastRenderedPageBreak/>
        <w:t>висловлювань, що можуть безпідставно травмувати психіку неповнолітнього. Згідно з ч</w:t>
      </w:r>
      <w:r w:rsidR="0099140D">
        <w:rPr>
          <w:rFonts w:ascii="Times New Roman" w:hAnsi="Times New Roman" w:cs="Times New Roman"/>
          <w:sz w:val="28"/>
          <w:szCs w:val="28"/>
        </w:rPr>
        <w:t>.</w:t>
      </w:r>
      <w:r w:rsidRPr="009D0081">
        <w:rPr>
          <w:rFonts w:ascii="Times New Roman" w:hAnsi="Times New Roman" w:cs="Times New Roman"/>
          <w:sz w:val="28"/>
          <w:szCs w:val="28"/>
        </w:rPr>
        <w:t xml:space="preserve"> 2 ст</w:t>
      </w:r>
      <w:r w:rsidR="0099140D">
        <w:rPr>
          <w:rFonts w:ascii="Times New Roman" w:hAnsi="Times New Roman" w:cs="Times New Roman"/>
          <w:sz w:val="28"/>
          <w:szCs w:val="28"/>
        </w:rPr>
        <w:t>.</w:t>
      </w:r>
      <w:r w:rsidRPr="009D0081">
        <w:rPr>
          <w:rFonts w:ascii="Times New Roman" w:hAnsi="Times New Roman" w:cs="Times New Roman"/>
          <w:sz w:val="28"/>
          <w:szCs w:val="28"/>
        </w:rPr>
        <w:t xml:space="preserve"> 491 КПК, до початку допиту законному представнику, педагогу, психологу або лікарю пояснюється їхнє право ставити запитання неповнолітньому підозрюваному чи обвинуваченому. Слідчий, прокурор мають право відвести поставлене запитання, але відведене запитання повинно бути занесене до протоколу. Крім того, за аналогією з ч</w:t>
      </w:r>
      <w:r w:rsidR="0099140D">
        <w:rPr>
          <w:rFonts w:ascii="Times New Roman" w:hAnsi="Times New Roman" w:cs="Times New Roman"/>
          <w:sz w:val="28"/>
          <w:szCs w:val="28"/>
        </w:rPr>
        <w:t>.</w:t>
      </w:r>
      <w:r w:rsidRPr="009D0081">
        <w:rPr>
          <w:rFonts w:ascii="Times New Roman" w:hAnsi="Times New Roman" w:cs="Times New Roman"/>
          <w:sz w:val="28"/>
          <w:szCs w:val="28"/>
        </w:rPr>
        <w:t xml:space="preserve"> 3 ст</w:t>
      </w:r>
      <w:r w:rsidR="0099140D">
        <w:rPr>
          <w:rFonts w:ascii="Times New Roman" w:hAnsi="Times New Roman" w:cs="Times New Roman"/>
          <w:sz w:val="28"/>
          <w:szCs w:val="28"/>
        </w:rPr>
        <w:t>.</w:t>
      </w:r>
      <w:r w:rsidRPr="009D0081">
        <w:rPr>
          <w:rFonts w:ascii="Times New Roman" w:hAnsi="Times New Roman" w:cs="Times New Roman"/>
          <w:sz w:val="28"/>
          <w:szCs w:val="28"/>
        </w:rPr>
        <w:t xml:space="preserve"> 226 КПК, суду рекомендується забезпечити реалізацію права педагога, психолога або лікаря заперечувати проти певних запитань до обвинуваченого від інших учасників судового провадження.</w:t>
      </w:r>
    </w:p>
    <w:p w:rsidR="004C70D6" w:rsidRPr="009D0081" w:rsidRDefault="004C70D6"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За загальним правилом, встановленим ч</w:t>
      </w:r>
      <w:r w:rsidR="0099140D">
        <w:rPr>
          <w:rFonts w:ascii="Times New Roman" w:hAnsi="Times New Roman" w:cs="Times New Roman"/>
          <w:sz w:val="28"/>
          <w:szCs w:val="28"/>
        </w:rPr>
        <w:t>.</w:t>
      </w:r>
      <w:r w:rsidRPr="009D0081">
        <w:rPr>
          <w:rFonts w:ascii="Times New Roman" w:hAnsi="Times New Roman" w:cs="Times New Roman"/>
          <w:sz w:val="28"/>
          <w:szCs w:val="28"/>
        </w:rPr>
        <w:t xml:space="preserve"> 1 ст</w:t>
      </w:r>
      <w:r w:rsidR="0099140D">
        <w:rPr>
          <w:rFonts w:ascii="Times New Roman" w:hAnsi="Times New Roman" w:cs="Times New Roman"/>
          <w:sz w:val="28"/>
          <w:szCs w:val="28"/>
        </w:rPr>
        <w:t xml:space="preserve">. </w:t>
      </w:r>
      <w:r w:rsidRPr="009D0081">
        <w:rPr>
          <w:rFonts w:ascii="Times New Roman" w:hAnsi="Times New Roman" w:cs="Times New Roman"/>
          <w:sz w:val="28"/>
          <w:szCs w:val="28"/>
        </w:rPr>
        <w:t>91 КПК, у кримінальному провадженні в тому числі підлягають доказовуванню обставини, які впливають на ступінь тяжкості вчиненого кримінального правопорушення, характеризують особу обвинуваченого, обтяжують чи пом’якшують покарання. У випадках, коли обвинуваченим виступає неповнолітній, КПК встановлює необхідність з’ясування ширшого кола обставин, які б дозволяли суду належним чином індивідуалізувати кримінальну відповідальність та обрати ефективний та достатній захід впливу. Так, ст</w:t>
      </w:r>
      <w:r w:rsidR="0099140D">
        <w:rPr>
          <w:rFonts w:ascii="Times New Roman" w:hAnsi="Times New Roman" w:cs="Times New Roman"/>
          <w:sz w:val="28"/>
          <w:szCs w:val="28"/>
        </w:rPr>
        <w:t>. 287 КПК встановлю</w:t>
      </w:r>
      <w:r w:rsidRPr="009D0081">
        <w:rPr>
          <w:rFonts w:ascii="Times New Roman" w:hAnsi="Times New Roman" w:cs="Times New Roman"/>
          <w:sz w:val="28"/>
          <w:szCs w:val="28"/>
        </w:rPr>
        <w:t xml:space="preserve"> обов’язок з’ясувати наступні умови життя та виховання неповнолітнього обвинуваченого: 1. склад сім’ї неповнолітнього, обстановку в ній, взаємини між дорослими членами сім’ї та дорослими і дітьми, ставлення батьків до виховання неповнолітнього, форми контролю за його поведінкою, морально-побутові умови сім’ї; 2. обстановку в школі чи іншому навчальному закладі або на виробництві, де навчається або працює неповнолітній, його ставлення до навчання чи роботи, стосунки з вихователями, учителями, однолітками, характер і ефективність виховних заходів, які раніше застосовувалися до нього; 3. зв’язки і поведінку неповноліт</w:t>
      </w:r>
      <w:r w:rsidR="0004019C" w:rsidRPr="009D0081">
        <w:rPr>
          <w:rFonts w:ascii="Times New Roman" w:hAnsi="Times New Roman" w:cs="Times New Roman"/>
          <w:sz w:val="28"/>
          <w:szCs w:val="28"/>
        </w:rPr>
        <w:t xml:space="preserve">нього поза домом, навчальним закладом та роботою.  </w:t>
      </w:r>
    </w:p>
    <w:p w:rsidR="0099140D" w:rsidRDefault="0004019C"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 xml:space="preserve">Відповідно до позиції, викладеній у пункті 5 постанови Пленуму ВСУ, зазначені вище обставини з’ясовуються і у тому випадку, якщо на час провадження досудового слідства чи судового розгляду справи особа, яка </w:t>
      </w:r>
      <w:r w:rsidRPr="009D0081">
        <w:rPr>
          <w:rFonts w:ascii="Times New Roman" w:hAnsi="Times New Roman" w:cs="Times New Roman"/>
          <w:sz w:val="28"/>
          <w:szCs w:val="28"/>
        </w:rPr>
        <w:lastRenderedPageBreak/>
        <w:t>вчинила злочин у неповнолітньому віці, досягла повноліття. Окремо слід згадати процедуру надання інформаці у рамках досудової пробації, встановленої Законом України «Про пробацію». Відповідно до ст</w:t>
      </w:r>
      <w:r w:rsidR="0099140D">
        <w:rPr>
          <w:rFonts w:ascii="Times New Roman" w:hAnsi="Times New Roman" w:cs="Times New Roman"/>
          <w:sz w:val="28"/>
          <w:szCs w:val="28"/>
        </w:rPr>
        <w:t>.</w:t>
      </w:r>
      <w:r w:rsidRPr="009D0081">
        <w:rPr>
          <w:rFonts w:ascii="Times New Roman" w:hAnsi="Times New Roman" w:cs="Times New Roman"/>
          <w:sz w:val="28"/>
          <w:szCs w:val="28"/>
        </w:rPr>
        <w:t xml:space="preserve"> 9 вказаного закону, досудовою пробацією вважається забезпечення суду формалізованою інформацією, що характеризує обвинуваченого, з метою прийняття судом рішення про міру його відповідальності. Результатом досудової пробації є досудова доповідь, яка готується органом пробації. Для підготовки досудової доповіді персонал органу пробації має право отримувати інформацію про обвинуваченого від підприємств, установ, організацій або уповноважених ними органів та від громадян. Досудова доповідь про обвинуваченого відповідно до статей 9 та 12 Закону України «Про пробацію» повинна містити: соціально-психологічну характеристику; оцінку ризиків вчинення повторного кримінального правопорушення; висновок про можливість виправлення без обмеження волі або позбавлення волі на певний строк; інформацію про вплив криміногенних факторів на поведінку особи; рекомендації щодо заходів, спрямованих на мінімізацію ризику повторного вчинення неповнолітнім кримінальних правопорушень. Під час підготовчого судового засідання, з метою підготовки до судового розгляду відповідно до п. 6 ч. 3 ст. 314, ч. 2 ст. 314-1, п. 5 ч. 2 ст. 315 та статей 485, 487, 496 КПК суд, крім того, роз’яснює неповнолітньому обвинуваченому його право брати участь у підготовці досудової доповіді шляхом надання необхідної інформації представнику персоналу органу пробації або відмовитися від участі (ч. 4 ст. 42 КПК). Відмова обвинуваченого брати участь у підготовці доповіді не позбавляє його права на ознайомлення з текстом досудової доповіді, подання своїх зауважень та уточнень щодо її змісту. За рекомендацією ВССУ, досудова доповідь щодо неповнолітнього обвинуваченого, незалежно від ступеня тяжкості вчиненого ним діяння (крім випадків, передбачених ч. 4 ст. 314-1 КПК), складається (згідно з ст. 12 Закону України «Про пробацію») представником персоналу органу пробації спільно з представниками служби у справах дітей. Крім того, у досудовій доповіді враховуються відомості, отримані від регіонального </w:t>
      </w:r>
      <w:r w:rsidRPr="009D0081">
        <w:rPr>
          <w:rFonts w:ascii="Times New Roman" w:hAnsi="Times New Roman" w:cs="Times New Roman"/>
          <w:sz w:val="28"/>
          <w:szCs w:val="28"/>
        </w:rPr>
        <w:lastRenderedPageBreak/>
        <w:t xml:space="preserve">представництва уповноваженого підрозділу органів Національної поліції. У свою чергу, зазначені органи, здійснюючи покладені на них законами України повноваження, з метою формування соціально-психологічної характеристики неповнолітнього та інформації про вплив криміногенних факторів на його поведінку збирають відомості, що характеризують неповнолітнього, його поведінку в повсякденному житті як до, так і після вчинення кримінального правопорушення, середовище, в якому він зростає, навчається, коло осіб, з якими спілкується. Всі ці відомості узагальнюють та подають до суду у формі досудової доповіді. Крім того, досудова доповідь містить результати незалежного соціального дослідження обвинуваченого та має на меті надати суду додаткову об’єктивну інформацію про ризики вчинення обвинуваченим повторно злочину, можливість його виправлення без позбавлення або обмеження волі (необхідність ізоляції) крізь призму соціально-психологічної характеристики особистості обвинуваченого. Доповідь складається на основі фактичного, об’єктивного і неупередженого матеріалу, а думки формулюються у чітких виразах. Інформація, викладена у досудовій доповіді (в частині чи в цілому), не розцінюється як доказ винуватості або невинуватості особи. Досудова доповідь долучається до матеріалів кримінального провадження та приймається судом до відома при ухваленні вироку. </w:t>
      </w:r>
    </w:p>
    <w:p w:rsidR="0099140D" w:rsidRDefault="0004019C"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Процес допиту неповнолітнього обвинуваченого має істотні відмінності від допиту дорослих осіб, які полягають у наступному: допит проводиться за обов’язковою присутністю захисника; у допиті забезпечується можливість участі; за певних умов до участі у допиті залучається педагог, психолог або лікар</w:t>
      </w:r>
      <w:r w:rsidR="0099140D">
        <w:rPr>
          <w:rFonts w:ascii="Times New Roman" w:hAnsi="Times New Roman" w:cs="Times New Roman"/>
          <w:sz w:val="28"/>
          <w:szCs w:val="28"/>
        </w:rPr>
        <w:t>;</w:t>
      </w:r>
      <w:r w:rsidRPr="009D0081">
        <w:rPr>
          <w:rFonts w:ascii="Times New Roman" w:hAnsi="Times New Roman" w:cs="Times New Roman"/>
          <w:sz w:val="28"/>
          <w:szCs w:val="28"/>
        </w:rPr>
        <w:t xml:space="preserve"> за необхідності (наприклад, у випадку, коли обвинуваченими є кілька осіб, частина (або один) з яких є неповнолітнім) допит неповнолітнього проводиться з використанням відеоконференції при тр</w:t>
      </w:r>
      <w:r w:rsidR="0099140D">
        <w:rPr>
          <w:rFonts w:ascii="Times New Roman" w:hAnsi="Times New Roman" w:cs="Times New Roman"/>
          <w:sz w:val="28"/>
          <w:szCs w:val="28"/>
        </w:rPr>
        <w:t xml:space="preserve">ансляції з іншого приміщення; </w:t>
      </w:r>
      <w:r w:rsidRPr="009D0081">
        <w:rPr>
          <w:rFonts w:ascii="Times New Roman" w:hAnsi="Times New Roman" w:cs="Times New Roman"/>
          <w:sz w:val="28"/>
          <w:szCs w:val="28"/>
        </w:rPr>
        <w:t>допит неповнолітнього підозрюваного чи обвинуваченого здійснюється за правилами, передбаченими ст</w:t>
      </w:r>
      <w:r w:rsidR="0099140D">
        <w:rPr>
          <w:rFonts w:ascii="Times New Roman" w:hAnsi="Times New Roman" w:cs="Times New Roman"/>
          <w:sz w:val="28"/>
          <w:szCs w:val="28"/>
        </w:rPr>
        <w:t>.</w:t>
      </w:r>
      <w:r w:rsidRPr="009D0081">
        <w:rPr>
          <w:rFonts w:ascii="Times New Roman" w:hAnsi="Times New Roman" w:cs="Times New Roman"/>
          <w:sz w:val="28"/>
          <w:szCs w:val="28"/>
        </w:rPr>
        <w:t xml:space="preserve"> 226, 491 КПК, в тому числі з реалізацією права законного представника, педагога або психолога та лікаря ставити запитання неповнолітньому підозрюваному (обвинуваченому) та </w:t>
      </w:r>
      <w:r w:rsidRPr="009D0081">
        <w:rPr>
          <w:rFonts w:ascii="Times New Roman" w:hAnsi="Times New Roman" w:cs="Times New Roman"/>
          <w:sz w:val="28"/>
          <w:szCs w:val="28"/>
        </w:rPr>
        <w:lastRenderedPageBreak/>
        <w:t>заперечувати проти запитань. Суду рекомендується застосовувати у судовому провадженні положення ст</w:t>
      </w:r>
      <w:r w:rsidR="0099140D">
        <w:rPr>
          <w:rFonts w:ascii="Times New Roman" w:hAnsi="Times New Roman" w:cs="Times New Roman"/>
          <w:sz w:val="28"/>
          <w:szCs w:val="28"/>
        </w:rPr>
        <w:t>.</w:t>
      </w:r>
      <w:r w:rsidRPr="009D0081">
        <w:rPr>
          <w:rFonts w:ascii="Times New Roman" w:hAnsi="Times New Roman" w:cs="Times New Roman"/>
          <w:sz w:val="28"/>
          <w:szCs w:val="28"/>
        </w:rPr>
        <w:t xml:space="preserve"> 226 КПК (розміщеної у розділі ІІІ «Досудове розслідування» КПК) щодо тривалості допиту неповнолітнього, а саме – що допит не може продовжуватися без перерви понад одну годину, а загалом – тривати понад дві години на день. Також певні особливості має допит неповнолітнього обвинуваченого у випадку спільного розгляду справи щодо неповнолітнього обвинуваченого і дорослого обвинуваченого. У цьому випадку, відповідно до пункту 8 листа ВССУ суду необхідно, згідно з частиною 3 статті 351 КПК, на підставі мотивованої ухвали здійснити допит неповнолітнього з використанням відеоконференції при трансляції з іншого приміщення задля забезпечення безпеки неповнолітнього обвинуваченого, унеможливлення тиску на нього з боку дорослого обвинуваченого. Відповідно до частини 3 статті 351 КПК, у разі здійснення судового розгляду стосовно декількох обвинувачених, якщо цього вимагають інтереси кримінального провадження або безпека обвинуваченого, допит одного з обвинувачених на підставі вмотивованої ухвали суду може здійснюватися з використанням відеоконференції при трансляції з іншого приміщення в порядку, передбаченому статтею 336 КПК. Відповідно до статті 336 КПК суд не має права прийняти рішення про здійснення дистанційного судового провадження, в якому поза межами приміщення суду перебуває обвинувачений, якщо він проти цього заперечує. Застосовувані в дистанційному судовому провадженні технічні засоби і технології мають забезпечувати належну якість зображення і звуку, дотримання принципу гласності та відкритості судового провадження, а також інформаційну безпеку. Учасникам кримінального провадження має бути забезпечена можливість чути та бачити хід судового провадження, ставити запитання і отримувати відповіді, реалізовувати інші надані їм процесуальні права та виконувати процесуальні обов’язки, передбачені КПК. Якщо особа, яка братиме участь у судовому провадженні дистанційно, знаходиться у приміщенні, розташованому на території, яка перебуває під юрисдикцією суду, або на території міста, в якому розташований суд, судовий розпорядник або </w:t>
      </w:r>
      <w:r w:rsidRPr="009D0081">
        <w:rPr>
          <w:rFonts w:ascii="Times New Roman" w:hAnsi="Times New Roman" w:cs="Times New Roman"/>
          <w:sz w:val="28"/>
          <w:szCs w:val="28"/>
        </w:rPr>
        <w:lastRenderedPageBreak/>
        <w:t xml:space="preserve">секретар судового засідання цього суду зобов’язаний вручити такій особі пам’ятку про її процесуальні права, перевірити її документи, що посвідчують особу, та перебувати поряд з нею до закінчення судового засідання. Хід і результати процесуальних дій, проведених у режимі відеоконференції, фіксуються за допомогою технічних засобів відеозапису. </w:t>
      </w:r>
    </w:p>
    <w:p w:rsidR="004C70D6" w:rsidRPr="00D146F6" w:rsidRDefault="0004019C"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За змістом статті 332 КПК, суд має право призначити судову експертизу лише за наявності клопотання сторін або потерпілого на підставах, встановлених статтею 242 КПК. Винятком з цього правила є ситуації, коли: 1. суду надані кілька висновків експертів, які суперечать один одному, а допит експертів не дав змоги усунути виявлені суперечності; 2. під час судового розгляду виникли підстави, передбачені ч</w:t>
      </w:r>
      <w:r w:rsidR="00D146F6">
        <w:rPr>
          <w:rFonts w:ascii="Times New Roman" w:hAnsi="Times New Roman" w:cs="Times New Roman"/>
          <w:sz w:val="28"/>
          <w:szCs w:val="28"/>
        </w:rPr>
        <w:t xml:space="preserve">. 2 </w:t>
      </w:r>
      <w:r w:rsidRPr="009D0081">
        <w:rPr>
          <w:rFonts w:ascii="Times New Roman" w:hAnsi="Times New Roman" w:cs="Times New Roman"/>
          <w:sz w:val="28"/>
          <w:szCs w:val="28"/>
        </w:rPr>
        <w:t>ст</w:t>
      </w:r>
      <w:r w:rsidR="00D146F6">
        <w:rPr>
          <w:rFonts w:ascii="Times New Roman" w:hAnsi="Times New Roman" w:cs="Times New Roman"/>
          <w:sz w:val="28"/>
          <w:szCs w:val="28"/>
        </w:rPr>
        <w:t xml:space="preserve">. </w:t>
      </w:r>
      <w:r w:rsidRPr="009D0081">
        <w:rPr>
          <w:rFonts w:ascii="Times New Roman" w:hAnsi="Times New Roman" w:cs="Times New Roman"/>
          <w:sz w:val="28"/>
          <w:szCs w:val="28"/>
        </w:rPr>
        <w:t>509 КПК. Як випливає зі змісту наведених вище норм, за загальним правилом, призначення під час судового розгляду провадження експертиз, відмінних від згаданих у ст</w:t>
      </w:r>
      <w:r w:rsidR="00D146F6">
        <w:rPr>
          <w:rFonts w:ascii="Times New Roman" w:hAnsi="Times New Roman" w:cs="Times New Roman"/>
          <w:sz w:val="28"/>
          <w:szCs w:val="28"/>
        </w:rPr>
        <w:t>.</w:t>
      </w:r>
      <w:r w:rsidRPr="009D0081">
        <w:rPr>
          <w:rFonts w:ascii="Times New Roman" w:hAnsi="Times New Roman" w:cs="Times New Roman"/>
          <w:sz w:val="28"/>
          <w:szCs w:val="28"/>
        </w:rPr>
        <w:t xml:space="preserve"> 242 та 509 КПК, кодексом не передбачене. Разом з тим, відповідно до ч</w:t>
      </w:r>
      <w:r w:rsidR="00D146F6">
        <w:rPr>
          <w:rFonts w:ascii="Times New Roman" w:hAnsi="Times New Roman" w:cs="Times New Roman"/>
          <w:sz w:val="28"/>
          <w:szCs w:val="28"/>
        </w:rPr>
        <w:t>.</w:t>
      </w:r>
      <w:r w:rsidRPr="009D0081">
        <w:rPr>
          <w:rFonts w:ascii="Times New Roman" w:hAnsi="Times New Roman" w:cs="Times New Roman"/>
          <w:sz w:val="28"/>
          <w:szCs w:val="28"/>
        </w:rPr>
        <w:t xml:space="preserve"> 2 ст</w:t>
      </w:r>
      <w:r w:rsidR="00D146F6">
        <w:rPr>
          <w:rFonts w:ascii="Times New Roman" w:hAnsi="Times New Roman" w:cs="Times New Roman"/>
          <w:sz w:val="28"/>
          <w:szCs w:val="28"/>
        </w:rPr>
        <w:t>.</w:t>
      </w:r>
      <w:r w:rsidRPr="009D0081">
        <w:rPr>
          <w:rFonts w:ascii="Times New Roman" w:hAnsi="Times New Roman" w:cs="Times New Roman"/>
          <w:sz w:val="28"/>
          <w:szCs w:val="28"/>
        </w:rPr>
        <w:t xml:space="preserve"> 486 КПК для з’ясування рівня розвитку, інших соціально-психологічних рис особи неповнолітнього підозрюваного чи обвинуваченого, які необхідно враховувати при призначенні покарання і обранні заходу виховного характеру, може бути призначена психологічна експертиза (можливість проведення якої ст</w:t>
      </w:r>
      <w:r w:rsidR="00D146F6">
        <w:rPr>
          <w:rFonts w:ascii="Times New Roman" w:hAnsi="Times New Roman" w:cs="Times New Roman"/>
          <w:sz w:val="28"/>
          <w:szCs w:val="28"/>
        </w:rPr>
        <w:t>.</w:t>
      </w:r>
      <w:r w:rsidRPr="009D0081">
        <w:rPr>
          <w:rFonts w:ascii="Times New Roman" w:hAnsi="Times New Roman" w:cs="Times New Roman"/>
          <w:sz w:val="28"/>
          <w:szCs w:val="28"/>
        </w:rPr>
        <w:t xml:space="preserve"> 242 та 509 КПК не передбачена). Враховуючи, що згідно з ч.</w:t>
      </w:r>
      <w:r w:rsidR="00D146F6">
        <w:rPr>
          <w:rFonts w:ascii="Times New Roman" w:hAnsi="Times New Roman" w:cs="Times New Roman"/>
          <w:sz w:val="28"/>
          <w:szCs w:val="28"/>
        </w:rPr>
        <w:t xml:space="preserve"> </w:t>
      </w:r>
      <w:r w:rsidRPr="009D0081">
        <w:rPr>
          <w:rFonts w:ascii="Times New Roman" w:hAnsi="Times New Roman" w:cs="Times New Roman"/>
          <w:sz w:val="28"/>
          <w:szCs w:val="28"/>
        </w:rPr>
        <w:t>2 ст.</w:t>
      </w:r>
      <w:r w:rsidR="00D146F6">
        <w:rPr>
          <w:rFonts w:ascii="Times New Roman" w:hAnsi="Times New Roman" w:cs="Times New Roman"/>
          <w:sz w:val="28"/>
          <w:szCs w:val="28"/>
        </w:rPr>
        <w:t xml:space="preserve"> </w:t>
      </w:r>
      <w:r w:rsidRPr="009D0081">
        <w:rPr>
          <w:rFonts w:ascii="Times New Roman" w:hAnsi="Times New Roman" w:cs="Times New Roman"/>
          <w:sz w:val="28"/>
          <w:szCs w:val="28"/>
        </w:rPr>
        <w:t>42 КПК обвинуваченим (підсудним) є особа, обвинувальний акт щодо якої переданий до суду в порядку, предбаченому ст.</w:t>
      </w:r>
      <w:r w:rsidR="00D146F6">
        <w:rPr>
          <w:rFonts w:ascii="Times New Roman" w:hAnsi="Times New Roman" w:cs="Times New Roman"/>
          <w:sz w:val="28"/>
          <w:szCs w:val="28"/>
        </w:rPr>
        <w:t xml:space="preserve"> </w:t>
      </w:r>
      <w:r w:rsidRPr="009D0081">
        <w:rPr>
          <w:rFonts w:ascii="Times New Roman" w:hAnsi="Times New Roman" w:cs="Times New Roman"/>
          <w:sz w:val="28"/>
          <w:szCs w:val="28"/>
        </w:rPr>
        <w:t>291 КПК, правило ст</w:t>
      </w:r>
      <w:r w:rsidR="00D146F6">
        <w:rPr>
          <w:rFonts w:ascii="Times New Roman" w:hAnsi="Times New Roman" w:cs="Times New Roman"/>
          <w:sz w:val="28"/>
          <w:szCs w:val="28"/>
        </w:rPr>
        <w:t>.</w:t>
      </w:r>
      <w:r w:rsidRPr="009D0081">
        <w:rPr>
          <w:rFonts w:ascii="Times New Roman" w:hAnsi="Times New Roman" w:cs="Times New Roman"/>
          <w:sz w:val="28"/>
          <w:szCs w:val="28"/>
        </w:rPr>
        <w:t xml:space="preserve"> 486 КПК підлягає застосуванню не тільки на стадії досудового розслідування, але й на стадії судового розгляду, а тому суд має право призначити психологічну експертизу щодо неповнолітнього обвинуваченого у випадку виникнення такої необхідності. Враховуючи зазначене, суд при розгляді кримінального провадження щодо неповнолітнього обвинуваченого має право призначити наступні різновиди експертиз, які є характерними для цієї категорії проваджень: судова психологічна експертиза (ч</w:t>
      </w:r>
      <w:r w:rsidR="00D146F6">
        <w:rPr>
          <w:rFonts w:ascii="Times New Roman" w:hAnsi="Times New Roman" w:cs="Times New Roman"/>
          <w:sz w:val="28"/>
          <w:szCs w:val="28"/>
        </w:rPr>
        <w:t>.</w:t>
      </w:r>
      <w:r w:rsidRPr="009D0081">
        <w:rPr>
          <w:rFonts w:ascii="Times New Roman" w:hAnsi="Times New Roman" w:cs="Times New Roman"/>
          <w:sz w:val="28"/>
          <w:szCs w:val="28"/>
        </w:rPr>
        <w:t xml:space="preserve"> 2 ст</w:t>
      </w:r>
      <w:r w:rsidR="00D146F6">
        <w:rPr>
          <w:rFonts w:ascii="Times New Roman" w:hAnsi="Times New Roman" w:cs="Times New Roman"/>
          <w:sz w:val="28"/>
          <w:szCs w:val="28"/>
        </w:rPr>
        <w:t>.</w:t>
      </w:r>
      <w:r w:rsidRPr="009D0081">
        <w:rPr>
          <w:rFonts w:ascii="Times New Roman" w:hAnsi="Times New Roman" w:cs="Times New Roman"/>
          <w:sz w:val="28"/>
          <w:szCs w:val="28"/>
        </w:rPr>
        <w:t xml:space="preserve"> 486 КПК); судова психіатрична експертиза (ч</w:t>
      </w:r>
      <w:r w:rsidR="00D146F6">
        <w:rPr>
          <w:rFonts w:ascii="Times New Roman" w:hAnsi="Times New Roman" w:cs="Times New Roman"/>
          <w:sz w:val="28"/>
          <w:szCs w:val="28"/>
        </w:rPr>
        <w:t>.</w:t>
      </w:r>
      <w:r w:rsidRPr="009D0081">
        <w:rPr>
          <w:rFonts w:ascii="Times New Roman" w:hAnsi="Times New Roman" w:cs="Times New Roman"/>
          <w:sz w:val="28"/>
          <w:szCs w:val="28"/>
        </w:rPr>
        <w:t xml:space="preserve"> 2 ст</w:t>
      </w:r>
      <w:r w:rsidR="00D146F6">
        <w:rPr>
          <w:rFonts w:ascii="Times New Roman" w:hAnsi="Times New Roman" w:cs="Times New Roman"/>
          <w:sz w:val="28"/>
          <w:szCs w:val="28"/>
        </w:rPr>
        <w:t>.</w:t>
      </w:r>
      <w:r w:rsidRPr="009D0081">
        <w:rPr>
          <w:rFonts w:ascii="Times New Roman" w:hAnsi="Times New Roman" w:cs="Times New Roman"/>
          <w:sz w:val="28"/>
          <w:szCs w:val="28"/>
        </w:rPr>
        <w:t xml:space="preserve"> 242, ст</w:t>
      </w:r>
      <w:r w:rsidR="00D146F6">
        <w:rPr>
          <w:rFonts w:ascii="Times New Roman" w:hAnsi="Times New Roman" w:cs="Times New Roman"/>
          <w:sz w:val="28"/>
          <w:szCs w:val="28"/>
        </w:rPr>
        <w:t>.</w:t>
      </w:r>
      <w:r w:rsidRPr="009D0081">
        <w:rPr>
          <w:rFonts w:ascii="Times New Roman" w:hAnsi="Times New Roman" w:cs="Times New Roman"/>
          <w:sz w:val="28"/>
          <w:szCs w:val="28"/>
        </w:rPr>
        <w:t xml:space="preserve"> 509 КПК); комплексна судова психолого-психіатрична експертиза (ч</w:t>
      </w:r>
      <w:r w:rsidR="00D146F6">
        <w:rPr>
          <w:rFonts w:ascii="Times New Roman" w:hAnsi="Times New Roman" w:cs="Times New Roman"/>
          <w:sz w:val="28"/>
          <w:szCs w:val="28"/>
        </w:rPr>
        <w:t>.</w:t>
      </w:r>
      <w:r w:rsidRPr="009D0081">
        <w:rPr>
          <w:rFonts w:ascii="Times New Roman" w:hAnsi="Times New Roman" w:cs="Times New Roman"/>
          <w:sz w:val="28"/>
          <w:szCs w:val="28"/>
        </w:rPr>
        <w:t xml:space="preserve"> 1 ст</w:t>
      </w:r>
      <w:r w:rsidR="00D146F6">
        <w:rPr>
          <w:rFonts w:ascii="Times New Roman" w:hAnsi="Times New Roman" w:cs="Times New Roman"/>
          <w:sz w:val="28"/>
          <w:szCs w:val="28"/>
        </w:rPr>
        <w:t>.</w:t>
      </w:r>
      <w:r w:rsidRPr="009D0081">
        <w:rPr>
          <w:rFonts w:ascii="Times New Roman" w:hAnsi="Times New Roman" w:cs="Times New Roman"/>
          <w:sz w:val="28"/>
          <w:szCs w:val="28"/>
        </w:rPr>
        <w:t xml:space="preserve">486 КПК); судово-медична </w:t>
      </w:r>
      <w:r w:rsidRPr="009D0081">
        <w:rPr>
          <w:rFonts w:ascii="Times New Roman" w:hAnsi="Times New Roman" w:cs="Times New Roman"/>
          <w:sz w:val="28"/>
          <w:szCs w:val="28"/>
        </w:rPr>
        <w:lastRenderedPageBreak/>
        <w:t>експертиза для встановлення віку особи, якщо це необхідно для вирішення питання про можливість притягнення її до кримінальної відповідальності, а іншим способом отримати ці відомості неможливо (ч</w:t>
      </w:r>
      <w:r w:rsidR="00D146F6">
        <w:rPr>
          <w:rFonts w:ascii="Times New Roman" w:hAnsi="Times New Roman" w:cs="Times New Roman"/>
          <w:sz w:val="28"/>
          <w:szCs w:val="28"/>
        </w:rPr>
        <w:t>.</w:t>
      </w:r>
      <w:r w:rsidRPr="009D0081">
        <w:rPr>
          <w:rFonts w:ascii="Times New Roman" w:hAnsi="Times New Roman" w:cs="Times New Roman"/>
          <w:sz w:val="28"/>
          <w:szCs w:val="28"/>
        </w:rPr>
        <w:t xml:space="preserve"> 2 ст</w:t>
      </w:r>
      <w:r w:rsidR="00D146F6">
        <w:rPr>
          <w:rFonts w:ascii="Times New Roman" w:hAnsi="Times New Roman" w:cs="Times New Roman"/>
          <w:sz w:val="28"/>
          <w:szCs w:val="28"/>
        </w:rPr>
        <w:t>.</w:t>
      </w:r>
      <w:r w:rsidRPr="009D0081">
        <w:rPr>
          <w:rFonts w:ascii="Times New Roman" w:hAnsi="Times New Roman" w:cs="Times New Roman"/>
          <w:sz w:val="28"/>
          <w:szCs w:val="28"/>
        </w:rPr>
        <w:t xml:space="preserve"> 242 КПК)</w:t>
      </w:r>
      <w:r w:rsidR="009D0081" w:rsidRPr="00D146F6">
        <w:rPr>
          <w:rFonts w:ascii="Times New Roman" w:hAnsi="Times New Roman" w:cs="Times New Roman"/>
          <w:sz w:val="28"/>
          <w:szCs w:val="28"/>
        </w:rPr>
        <w:t>.</w:t>
      </w:r>
    </w:p>
    <w:p w:rsidR="00D146F6" w:rsidRDefault="009D0081"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Відповідно до ч</w:t>
      </w:r>
      <w:r w:rsidR="00D146F6">
        <w:rPr>
          <w:rFonts w:ascii="Times New Roman" w:hAnsi="Times New Roman" w:cs="Times New Roman"/>
          <w:sz w:val="28"/>
          <w:szCs w:val="28"/>
        </w:rPr>
        <w:t xml:space="preserve">. </w:t>
      </w:r>
      <w:r w:rsidRPr="009D0081">
        <w:rPr>
          <w:rFonts w:ascii="Times New Roman" w:hAnsi="Times New Roman" w:cs="Times New Roman"/>
          <w:sz w:val="28"/>
          <w:szCs w:val="28"/>
        </w:rPr>
        <w:t>2 ст</w:t>
      </w:r>
      <w:r w:rsidR="00D146F6">
        <w:rPr>
          <w:rFonts w:ascii="Times New Roman" w:hAnsi="Times New Roman" w:cs="Times New Roman"/>
          <w:sz w:val="28"/>
          <w:szCs w:val="28"/>
        </w:rPr>
        <w:t>.</w:t>
      </w:r>
      <w:r w:rsidRPr="009D0081">
        <w:rPr>
          <w:rFonts w:ascii="Times New Roman" w:hAnsi="Times New Roman" w:cs="Times New Roman"/>
          <w:sz w:val="28"/>
          <w:szCs w:val="28"/>
        </w:rPr>
        <w:t xml:space="preserve"> 486 КПК для з’ясування рівня розвитку, інших соціально-психологічних рис особи неповнолітнього підозрюваного чи обвинуваченого, які необхідно враховувати при призначенні покарання і обранні заходу виховного характеру, може бути призначена психологічна експертиза. Проведення психологічної судової експертизи регламентується Інструкцією про призначення та проведення судових експертиз та експертних досліджень та Науково-методичних рекомендацій з питань підготовки та призначення судових експертиз та експертних досліджень, затверджена 39 наказом Міністерства юстиції України від 08.10.1998р. №53/5</w:t>
      </w:r>
      <w:r w:rsidR="0060133D">
        <w:rPr>
          <w:rFonts w:ascii="Times New Roman" w:hAnsi="Times New Roman" w:cs="Times New Roman"/>
          <w:sz w:val="28"/>
          <w:szCs w:val="28"/>
        </w:rPr>
        <w:t>.</w:t>
      </w:r>
      <w:r w:rsidRPr="009D0081">
        <w:rPr>
          <w:rFonts w:ascii="Times New Roman" w:hAnsi="Times New Roman" w:cs="Times New Roman"/>
          <w:sz w:val="28"/>
          <w:szCs w:val="28"/>
        </w:rPr>
        <w:t xml:space="preserve"> </w:t>
      </w:r>
    </w:p>
    <w:p w:rsidR="0060133D" w:rsidRDefault="009D0081"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Порядок проведення судово-психіатричної експертизи, затверджений наказом Міністерства охорони здоров’я України від 08.10.2001р. Згідно з пунктом 7 Порядку, предметом експертизи є визначення психічного стану осіб, яким призначено експертизу, у конкретні проміжки часу і відносно певних обставин, що становлять інтерес для органів слідства та суду. Об’єктами психіатрично</w:t>
      </w:r>
      <w:r w:rsidR="00D146F6">
        <w:rPr>
          <w:rFonts w:ascii="Times New Roman" w:hAnsi="Times New Roman" w:cs="Times New Roman"/>
          <w:sz w:val="28"/>
          <w:szCs w:val="28"/>
        </w:rPr>
        <w:t xml:space="preserve">ї експертизи, серед інших, є: </w:t>
      </w:r>
      <w:r w:rsidRPr="009D0081">
        <w:rPr>
          <w:rFonts w:ascii="Times New Roman" w:hAnsi="Times New Roman" w:cs="Times New Roman"/>
          <w:sz w:val="28"/>
          <w:szCs w:val="28"/>
        </w:rPr>
        <w:t>підозрювані, до яких в органів дізнання та слідства виникли сумніви щод</w:t>
      </w:r>
      <w:r w:rsidR="00D146F6">
        <w:rPr>
          <w:rFonts w:ascii="Times New Roman" w:hAnsi="Times New Roman" w:cs="Times New Roman"/>
          <w:sz w:val="28"/>
          <w:szCs w:val="28"/>
        </w:rPr>
        <w:t xml:space="preserve">о їх психічної повноцінності; </w:t>
      </w:r>
      <w:r w:rsidRPr="009D0081">
        <w:rPr>
          <w:rFonts w:ascii="Times New Roman" w:hAnsi="Times New Roman" w:cs="Times New Roman"/>
          <w:sz w:val="28"/>
          <w:szCs w:val="28"/>
        </w:rPr>
        <w:t>обвинувачені та підсудні, стосовно яких в органах слідства та суду виникли сумніви щодо їх осудності або можливості за психічним станом брати участь у слідчи</w:t>
      </w:r>
      <w:r w:rsidR="00D146F6">
        <w:rPr>
          <w:rFonts w:ascii="Times New Roman" w:hAnsi="Times New Roman" w:cs="Times New Roman"/>
          <w:sz w:val="28"/>
          <w:szCs w:val="28"/>
        </w:rPr>
        <w:t xml:space="preserve">х діях чи судовому засіданні; </w:t>
      </w:r>
      <w:r w:rsidRPr="009D0081">
        <w:rPr>
          <w:rFonts w:ascii="Times New Roman" w:hAnsi="Times New Roman" w:cs="Times New Roman"/>
          <w:sz w:val="28"/>
          <w:szCs w:val="28"/>
        </w:rPr>
        <w:t>матеріали кримінальної або цивільної справи, медична документація, аудіовізуальні матеріали та інша інформація про психічний стан особи, відповідно якої проводиться експертиза.</w:t>
      </w:r>
    </w:p>
    <w:p w:rsidR="009D0081" w:rsidRPr="009D0081" w:rsidRDefault="009D0081"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 xml:space="preserve">Комплексна судова психолого-психіатрична експертиза </w:t>
      </w:r>
      <w:r w:rsidR="00D146F6">
        <w:rPr>
          <w:rFonts w:ascii="Times New Roman" w:hAnsi="Times New Roman" w:cs="Times New Roman"/>
          <w:sz w:val="28"/>
          <w:szCs w:val="28"/>
        </w:rPr>
        <w:t>в</w:t>
      </w:r>
      <w:r w:rsidRPr="009D0081">
        <w:rPr>
          <w:rFonts w:ascii="Times New Roman" w:hAnsi="Times New Roman" w:cs="Times New Roman"/>
          <w:sz w:val="28"/>
          <w:szCs w:val="28"/>
        </w:rPr>
        <w:t>ідповідно до ч</w:t>
      </w:r>
      <w:r w:rsidR="00D146F6">
        <w:rPr>
          <w:rFonts w:ascii="Times New Roman" w:hAnsi="Times New Roman" w:cs="Times New Roman"/>
          <w:sz w:val="28"/>
          <w:szCs w:val="28"/>
        </w:rPr>
        <w:t>.</w:t>
      </w:r>
      <w:r w:rsidRPr="009D0081">
        <w:rPr>
          <w:rFonts w:ascii="Times New Roman" w:hAnsi="Times New Roman" w:cs="Times New Roman"/>
          <w:sz w:val="28"/>
          <w:szCs w:val="28"/>
        </w:rPr>
        <w:t>1 ст</w:t>
      </w:r>
      <w:r w:rsidR="00D146F6">
        <w:rPr>
          <w:rFonts w:ascii="Times New Roman" w:hAnsi="Times New Roman" w:cs="Times New Roman"/>
          <w:sz w:val="28"/>
          <w:szCs w:val="28"/>
        </w:rPr>
        <w:t>.</w:t>
      </w:r>
      <w:r w:rsidRPr="009D0081">
        <w:rPr>
          <w:rFonts w:ascii="Times New Roman" w:hAnsi="Times New Roman" w:cs="Times New Roman"/>
          <w:sz w:val="28"/>
          <w:szCs w:val="28"/>
        </w:rPr>
        <w:t xml:space="preserve"> 486 КПК, у разі необхідності для вирішення питання про наявність у неповнолітнього підозрюваного чи обвинуваченого психічного захворювання чи затримки психічного розвитку та його здатності повністю або частково усвідомлювати значення своїх дій і керувати ними в конкретній ситуації призначається комплексна психолого-психіатрична експертиза. Комплексна </w:t>
      </w:r>
      <w:r w:rsidRPr="009D0081">
        <w:rPr>
          <w:rFonts w:ascii="Times New Roman" w:hAnsi="Times New Roman" w:cs="Times New Roman"/>
          <w:sz w:val="28"/>
          <w:szCs w:val="28"/>
        </w:rPr>
        <w:lastRenderedPageBreak/>
        <w:t>експертиза призначається у випадку, коли на її вирішення поставлено питання, які потребують синтезування спеціальних знань з різних галузей науки. Враховуючи це, призначення саме комплексної психолого-психіатричної експертизи (а не, наприклад, окремої психологічної або ж психіатричної судової експертизи) має бути мотивованим вказівкою на аргументи з обгрунтуванням необхідності спільного (сукупного) вирішення експертами питань психіатричного та психологічного характеру.</w:t>
      </w:r>
    </w:p>
    <w:p w:rsidR="00D146F6" w:rsidRDefault="009D0081"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За загальним правилом, встановленим статтею 50 КК покарання має на меті: покарання за вчинений злочин;</w:t>
      </w:r>
      <w:r w:rsidR="003874EF">
        <w:rPr>
          <w:rFonts w:ascii="Times New Roman" w:hAnsi="Times New Roman" w:cs="Times New Roman"/>
          <w:sz w:val="28"/>
          <w:szCs w:val="28"/>
        </w:rPr>
        <w:t xml:space="preserve"> </w:t>
      </w:r>
      <w:r w:rsidRPr="009D0081">
        <w:rPr>
          <w:rFonts w:ascii="Times New Roman" w:hAnsi="Times New Roman" w:cs="Times New Roman"/>
          <w:sz w:val="28"/>
          <w:szCs w:val="28"/>
        </w:rPr>
        <w:t>виправлення засуджених;</w:t>
      </w:r>
      <w:r w:rsidR="003874EF">
        <w:rPr>
          <w:rFonts w:ascii="Times New Roman" w:hAnsi="Times New Roman" w:cs="Times New Roman"/>
          <w:sz w:val="28"/>
          <w:szCs w:val="28"/>
        </w:rPr>
        <w:t xml:space="preserve"> </w:t>
      </w:r>
      <w:r w:rsidRPr="009D0081">
        <w:rPr>
          <w:rFonts w:ascii="Times New Roman" w:hAnsi="Times New Roman" w:cs="Times New Roman"/>
          <w:sz w:val="28"/>
          <w:szCs w:val="28"/>
        </w:rPr>
        <w:t>запобігання вчиненню нових злочинів засудженими</w:t>
      </w:r>
      <w:r w:rsidR="00D146F6">
        <w:rPr>
          <w:rFonts w:ascii="Times New Roman" w:hAnsi="Times New Roman" w:cs="Times New Roman"/>
          <w:sz w:val="28"/>
          <w:szCs w:val="28"/>
        </w:rPr>
        <w:t>;</w:t>
      </w:r>
      <w:r w:rsidR="003874EF">
        <w:rPr>
          <w:rFonts w:ascii="Times New Roman" w:hAnsi="Times New Roman" w:cs="Times New Roman"/>
          <w:sz w:val="28"/>
          <w:szCs w:val="28"/>
        </w:rPr>
        <w:t xml:space="preserve"> </w:t>
      </w:r>
      <w:r w:rsidRPr="009D0081">
        <w:rPr>
          <w:rFonts w:ascii="Times New Roman" w:hAnsi="Times New Roman" w:cs="Times New Roman"/>
          <w:sz w:val="28"/>
          <w:szCs w:val="28"/>
        </w:rPr>
        <w:t xml:space="preserve">запобігання вчиненню злочинів іншими особами. </w:t>
      </w:r>
    </w:p>
    <w:p w:rsidR="004C70D6" w:rsidRPr="009D0081" w:rsidRDefault="009D0081"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При цьому покарання не має на меті завдати фізичних страждань або принизити людську гідність. Відповідно до ч</w:t>
      </w:r>
      <w:r w:rsidR="00D146F6">
        <w:rPr>
          <w:rFonts w:ascii="Times New Roman" w:hAnsi="Times New Roman" w:cs="Times New Roman"/>
          <w:sz w:val="28"/>
          <w:szCs w:val="28"/>
        </w:rPr>
        <w:t>.</w:t>
      </w:r>
      <w:r w:rsidRPr="009D0081">
        <w:rPr>
          <w:rFonts w:ascii="Times New Roman" w:hAnsi="Times New Roman" w:cs="Times New Roman"/>
          <w:sz w:val="28"/>
          <w:szCs w:val="28"/>
        </w:rPr>
        <w:t xml:space="preserve"> 2 ст</w:t>
      </w:r>
      <w:r w:rsidR="00D146F6">
        <w:rPr>
          <w:rFonts w:ascii="Times New Roman" w:hAnsi="Times New Roman" w:cs="Times New Roman"/>
          <w:sz w:val="28"/>
          <w:szCs w:val="28"/>
        </w:rPr>
        <w:t>.</w:t>
      </w:r>
      <w:r w:rsidRPr="009D0081">
        <w:rPr>
          <w:rFonts w:ascii="Times New Roman" w:hAnsi="Times New Roman" w:cs="Times New Roman"/>
          <w:sz w:val="28"/>
          <w:szCs w:val="28"/>
        </w:rPr>
        <w:t xml:space="preserve"> 65 КК, особі, яка вчинила злочин, має бути призначене покарання, необхідне й достатнє для її виправлення та попередження нових злочинів. Більш суворий вид покарання з числа передбачених за вчинений злочин призначається лише у разі, якщо менш суворий вид покарання буде недостатній для виправлення особи та попередження вчинення нею нових злочинів.</w:t>
      </w:r>
    </w:p>
    <w:p w:rsidR="00D146F6" w:rsidRDefault="009D0081"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КК встановлює значну кількість підстав для звільнення неповнолітнього від кримінальної відповідальності або покарання, причому такі підстави можуть мати як загальний характер (тобто застосовуватись до громадян будь-якого віку), так і спеціальний - встановлені для застосування виключно щодо неповнолітніх. Відповідно до пункту 1 постанови Пленуму №12, суди мають розмежовувати передбачені КК випадки звільнення від кримінальної відповідальності і випадки, коли відповідно до цього Кодексу така відповідальність взагалі неможлива, наприклад у разі: малозначності діяння (ч</w:t>
      </w:r>
      <w:r w:rsidR="00D146F6">
        <w:rPr>
          <w:rFonts w:ascii="Times New Roman" w:hAnsi="Times New Roman" w:cs="Times New Roman"/>
          <w:sz w:val="28"/>
          <w:szCs w:val="28"/>
        </w:rPr>
        <w:t xml:space="preserve">. </w:t>
      </w:r>
      <w:r w:rsidRPr="009D0081">
        <w:rPr>
          <w:rFonts w:ascii="Times New Roman" w:hAnsi="Times New Roman" w:cs="Times New Roman"/>
          <w:sz w:val="28"/>
          <w:szCs w:val="28"/>
        </w:rPr>
        <w:t>2 ст</w:t>
      </w:r>
      <w:r w:rsidR="00D146F6">
        <w:rPr>
          <w:rFonts w:ascii="Times New Roman" w:hAnsi="Times New Roman" w:cs="Times New Roman"/>
          <w:sz w:val="28"/>
          <w:szCs w:val="28"/>
        </w:rPr>
        <w:t>.</w:t>
      </w:r>
      <w:r w:rsidRPr="009D0081">
        <w:rPr>
          <w:rFonts w:ascii="Times New Roman" w:hAnsi="Times New Roman" w:cs="Times New Roman"/>
          <w:sz w:val="28"/>
          <w:szCs w:val="28"/>
        </w:rPr>
        <w:t xml:space="preserve"> 11); вчинення діяння у стані неосудності (ч</w:t>
      </w:r>
      <w:r w:rsidR="00D146F6">
        <w:rPr>
          <w:rFonts w:ascii="Times New Roman" w:hAnsi="Times New Roman" w:cs="Times New Roman"/>
          <w:sz w:val="28"/>
          <w:szCs w:val="28"/>
        </w:rPr>
        <w:t>.</w:t>
      </w:r>
      <w:r w:rsidRPr="009D0081">
        <w:rPr>
          <w:rFonts w:ascii="Times New Roman" w:hAnsi="Times New Roman" w:cs="Times New Roman"/>
          <w:sz w:val="28"/>
          <w:szCs w:val="28"/>
        </w:rPr>
        <w:t xml:space="preserve"> 2 ст</w:t>
      </w:r>
      <w:r w:rsidR="00D146F6">
        <w:rPr>
          <w:rFonts w:ascii="Times New Roman" w:hAnsi="Times New Roman" w:cs="Times New Roman"/>
          <w:sz w:val="28"/>
          <w:szCs w:val="28"/>
        </w:rPr>
        <w:t>.</w:t>
      </w:r>
      <w:r w:rsidRPr="009D0081">
        <w:rPr>
          <w:rFonts w:ascii="Times New Roman" w:hAnsi="Times New Roman" w:cs="Times New Roman"/>
          <w:sz w:val="28"/>
          <w:szCs w:val="28"/>
        </w:rPr>
        <w:t xml:space="preserve"> 19); недосягнення особою віку кримінальної відповідальності (ст</w:t>
      </w:r>
      <w:r w:rsidR="00D146F6">
        <w:rPr>
          <w:rFonts w:ascii="Times New Roman" w:hAnsi="Times New Roman" w:cs="Times New Roman"/>
          <w:sz w:val="28"/>
          <w:szCs w:val="28"/>
        </w:rPr>
        <w:t>.</w:t>
      </w:r>
      <w:r w:rsidRPr="009D0081">
        <w:rPr>
          <w:rFonts w:ascii="Times New Roman" w:hAnsi="Times New Roman" w:cs="Times New Roman"/>
          <w:sz w:val="28"/>
          <w:szCs w:val="28"/>
        </w:rPr>
        <w:t xml:space="preserve"> 22); наявності обставин, що виключають злочинність діяння (розд. VIII 45 Загальної частини); а також випадки, коли особа не підлягає такій відповідальності (частина 2 статті 385, ч</w:t>
      </w:r>
      <w:r w:rsidR="00D146F6">
        <w:rPr>
          <w:rFonts w:ascii="Times New Roman" w:hAnsi="Times New Roman" w:cs="Times New Roman"/>
          <w:sz w:val="28"/>
          <w:szCs w:val="28"/>
        </w:rPr>
        <w:t>.</w:t>
      </w:r>
      <w:r w:rsidRPr="009D0081">
        <w:rPr>
          <w:rFonts w:ascii="Times New Roman" w:hAnsi="Times New Roman" w:cs="Times New Roman"/>
          <w:sz w:val="28"/>
          <w:szCs w:val="28"/>
        </w:rPr>
        <w:t xml:space="preserve"> </w:t>
      </w:r>
      <w:r w:rsidRPr="009D0081">
        <w:rPr>
          <w:rFonts w:ascii="Times New Roman" w:hAnsi="Times New Roman" w:cs="Times New Roman"/>
          <w:sz w:val="28"/>
          <w:szCs w:val="28"/>
        </w:rPr>
        <w:lastRenderedPageBreak/>
        <w:t>2 ст</w:t>
      </w:r>
      <w:r w:rsidR="00D146F6">
        <w:rPr>
          <w:rFonts w:ascii="Times New Roman" w:hAnsi="Times New Roman" w:cs="Times New Roman"/>
          <w:sz w:val="28"/>
          <w:szCs w:val="28"/>
        </w:rPr>
        <w:t>.</w:t>
      </w:r>
      <w:r w:rsidRPr="009D0081">
        <w:rPr>
          <w:rFonts w:ascii="Times New Roman" w:hAnsi="Times New Roman" w:cs="Times New Roman"/>
          <w:sz w:val="28"/>
          <w:szCs w:val="28"/>
        </w:rPr>
        <w:t>396 КК). Необхідними передумовами для застосування будь-якого різновиду звільнення від кримінальної відповідальності є наступні:</w:t>
      </w:r>
    </w:p>
    <w:p w:rsidR="00D146F6" w:rsidRDefault="009D0081"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 xml:space="preserve"> • суд переконався, що діяння, яке поставлено особі за провину, дійсно мало місце, що воно містить склад злочину і особа винна в його вчиненні, а також що умови та підстави її звільнення від кримінальної відповідальності передбачені КК. </w:t>
      </w:r>
    </w:p>
    <w:p w:rsidR="009D0081" w:rsidRPr="009D0081" w:rsidRDefault="009D0081"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 особа, яка звільняється від кримінальної відповідальності, згодна з таким звільненням.</w:t>
      </w:r>
    </w:p>
    <w:p w:rsidR="00D146F6" w:rsidRDefault="009D0081"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 xml:space="preserve">До неповнолітніх застосовуються загальні підстави для звільнення від кримінальної відповідальності, встановлені статтями 45-49 КК. Але оскільки звільнення від відповідальності в порядку та на підставах, вказаних у зазначених статтях, має більш сприятливі наслідки для неповнолітнього в порівнянні з наслідками, встановленими статтями 97 і 105 КК, то суду рекомендується в першу чергу розглядати можливість застосування статей 45-49 КК і лише у результаті висновку про неможливість/недоцільність їх застосування – розглянути можливість та ефективність застосування спеціальних підстав звільнення від кримінальної відповідальності або покарання, </w:t>
      </w:r>
      <w:r w:rsidR="00D146F6">
        <w:rPr>
          <w:rFonts w:ascii="Times New Roman" w:hAnsi="Times New Roman" w:cs="Times New Roman"/>
          <w:sz w:val="28"/>
          <w:szCs w:val="28"/>
        </w:rPr>
        <w:t>встановлених для неповнолітніх</w:t>
      </w:r>
      <w:r w:rsidRPr="009D0081">
        <w:rPr>
          <w:rFonts w:ascii="Times New Roman" w:hAnsi="Times New Roman" w:cs="Times New Roman"/>
          <w:sz w:val="28"/>
          <w:szCs w:val="28"/>
        </w:rPr>
        <w:t xml:space="preserve">. </w:t>
      </w:r>
    </w:p>
    <w:p w:rsidR="00D146F6" w:rsidRDefault="009D0081"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 xml:space="preserve">Загальними підставами для звільнення від кримінальної відповідальності, які застосовуються як до неповнолітніх, так і до дорослих осіб, є наступними: </w:t>
      </w:r>
    </w:p>
    <w:p w:rsidR="009D0081" w:rsidRPr="009D0081" w:rsidRDefault="009D0081" w:rsidP="00905558">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1. Дійове каяття (стаття 45 КК). Звільнення від кримінальної відповідальності у зв’язку з дійовим каяттям здійснюється за наступних умов: • неповнолітній вперше вчинив злочин невеликої тяжкості або необережний злочин середньої тяжкості; • неповнолітній щиро покаявся; • неповнолітній активно сприяв розкриттю злочину; • повністю відшкодував завдані збитки або усунув заподіяну шкоду (за винятком випадку вчинення злочину чи замаху на нього, внаслідок яких не заподіяно шкоду або не завдано збитки.</w:t>
      </w:r>
    </w:p>
    <w:p w:rsidR="00D146F6" w:rsidRDefault="009D0081"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 xml:space="preserve">Відповідно до пункту 3 постанови Пленуму №12, щире розкаяння характеризує суб’єктивне ставлення винної особи до вчиненого злочину, яке </w:t>
      </w:r>
      <w:r w:rsidRPr="009D0081">
        <w:rPr>
          <w:rFonts w:ascii="Times New Roman" w:hAnsi="Times New Roman" w:cs="Times New Roman"/>
          <w:sz w:val="28"/>
          <w:szCs w:val="28"/>
        </w:rPr>
        <w:lastRenderedPageBreak/>
        <w:t xml:space="preserve">виявляється в тому, що вона визнає свою провину, висловлює жаль з приводу вчиненого та бажання виправити ситуацію, що склалася. Активним сприянням розкриттю злочину слід вважати надання особою органам дізнання або досудового слідства будь-якої допомоги в установленні невідомих їм обставин справи. Повне відшкодування завданих збитків або усунення заподіяної шкоди полягає в добровільному задоволенні винним або іншими особами, зокрема батьками чи близькими родичами, обґрунтованих претензій потерпілого щодо відшкодування заподіяної злочином матеріальної та моральної шкоди, загладжуванні її в інший спосіб, наприклад, шляхом прилюдного вибачення за завдану образу. </w:t>
      </w:r>
    </w:p>
    <w:p w:rsidR="00D146F6" w:rsidRDefault="009D0081" w:rsidP="00905558">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Примирення винного з потерпілим (ст</w:t>
      </w:r>
      <w:r w:rsidR="00D146F6">
        <w:rPr>
          <w:rFonts w:ascii="Times New Roman" w:hAnsi="Times New Roman" w:cs="Times New Roman"/>
          <w:sz w:val="28"/>
          <w:szCs w:val="28"/>
        </w:rPr>
        <w:t>.</w:t>
      </w:r>
      <w:r w:rsidRPr="009D0081">
        <w:rPr>
          <w:rFonts w:ascii="Times New Roman" w:hAnsi="Times New Roman" w:cs="Times New Roman"/>
          <w:sz w:val="28"/>
          <w:szCs w:val="28"/>
        </w:rPr>
        <w:t xml:space="preserve"> 46 КК). Звільнення від кримінальної відповідальності у зв’язку з примиренням здійснюється за наступних умов: • неповнолітній вперше вчинив злочин невеликої тяжкості або необережний злочин середньої тяжкості; • неповнолітній примирився з потерпілим; • відшкодував завдані збитки або усунув заподіяну шкоду. Формулювання статті 46 КК стосовно відшкодуванн збитків та усунення шкоди відрізняється від формулювання, вжитого у статті 45 КК. Так, стаття 45 КК вживає словосполучення «повністю відшкодував завдані збитки або усунув заподіяну шкоду», водночас у формулюванні статті 46 КК слово «повністю» відсутнє. Вказану відмінність термінології рекомендується тлумачити наступним чином: (і) у випадку застосування статті 45 КК, де примирення з потерпілим не є необхідним, суд перевіряє наявність повного відшкодування збитків або усунення шкоди самостійно та не бере до уваги думку потерпілого з цього приводу. (іі) у випадку застосування статті 46 КК, за наявності примирення з потерпілим, вирішальне значення у питанні відшкодування збитків або усунення шкоди має думка потерпілого. Суд застосовує статтю 46 КК навіть у випадку, якщо суд вважає що спражній розмір завданої шкоди/збитків є більшим, ніж стверджує потерпілий, і певна частина все ще не компенсована обвинуваченим. Відповідно до пункту 4 постанови Пленуму №12 примирення винної особи з потерпілим (потерпілими) належить розуміти як акт </w:t>
      </w:r>
      <w:r w:rsidRPr="009D0081">
        <w:rPr>
          <w:rFonts w:ascii="Times New Roman" w:hAnsi="Times New Roman" w:cs="Times New Roman"/>
          <w:sz w:val="28"/>
          <w:szCs w:val="28"/>
        </w:rPr>
        <w:lastRenderedPageBreak/>
        <w:t xml:space="preserve">прощення її ним (ними) в результаті вільного волевиявлення, що виключає будь-який неправомірний вплив, незалежно від того, яка зі сторін була ініціатором та з яких мотивів. Також слід враховувати такі рекомендації ВССУ. Примирення обвинуваченого (підозрюваного) та потерпілого може мати різні наслідки, передбачені чинним законом, зокрема припинення кримінального провадження у формі приватного обвинувачення, у зв’язку з відмовою потерпілого від обвинувачення. Примирення в даному випадку є не абсолютним, а може бути одним із багатьох чинників, які спонукали потерпілого до такої відмови; звільнення від кримінальної відповідальності у зв’язку з примиренням винного з потерпілим (ст. 46 КК); укладення угоди про примирення та застосування покарання чи звільнення від його відбування з випробуванням, вказаного у такій угоді; врахування примирення при призначенні покарання як обставини, що його пом’якшує. Враховуючи те, що примирення між потерпілим і обвинуваченим може бути досягнутим в будь-який момент під час судового провадження до виходу суду до нарадчої кімнати для ухвалення вироку, судді повинні інформувати обвинуваченого та потерпілого про право останнього відмовитись від обвинувачення (якщо кримінальне провадження у формі приватного обвинувачення), право сторін на примирення між ними, правову природу такого примирення та його наслідки. У випадках коли у кримінальному провадженні одночасно вбачаються підстави для звільнення особи від кримінальної відповідальності у зв’язку із примиренням винного з потерпілим, передбачені ст. 46 КК, та для призначення обвинуваченій особі покарання на підставі угоди між потерпілим і підозрюваним/обвинуваченим (надійшла укладена між сторонами угода про примирення), суд, враховуючи, що стаття кримінального закону, яка передбачає таке звільнення від кримінальної відповідальності, має імперативний (обов’язковий) характер, а також беручи до уваги встановлені обставини, повинен: • за наявності підстав для звільнення від кримінальної відповідальності у зв’язку з примиренням обвинуваченого з потерпілим (вчинення першим злочину невеликої тяжкості чи з необережності– злочину </w:t>
      </w:r>
      <w:r w:rsidRPr="009D0081">
        <w:rPr>
          <w:rFonts w:ascii="Times New Roman" w:hAnsi="Times New Roman" w:cs="Times New Roman"/>
          <w:sz w:val="28"/>
          <w:szCs w:val="28"/>
        </w:rPr>
        <w:lastRenderedPageBreak/>
        <w:t xml:space="preserve">середньої тяжкості вперше, відшкодування обвинуваченим потерпілому завданих збитків 47 чи усунення заподіяної шкоди, а також дійсного примирення з останнім, про що свідчить, крім усього іншого, згода потерпілого на звільнення обвинуваченого від кримінальної відповідальності на цій підставі) та згоди обвинуваченого на таке звільнення і закриття провадження на таких підставах – згідно з п. 3 ч. 7 ст. 474 КПК, відмовити у затвердженні угоди про примирення та звільнити обвинуваченого від кримінальної відповідальності на підставі ст. 46 КК; • якщо потерпілий заперечує проти такого звільнення, оскільки результатом його примирення з обвинуваченим є укладена між ними угода, в якій визначено конкретне покарання або зазначено про звільнення від його відбування з випробуванням, перевіривши угоду на відповідність вимогам КПК, за відсутності підстав для відмови в її затвердженні – ухвалити вирок, яким має затвердити угоду і призначити узгоджену сторонами міру покарання чи звільнення від її відбування з випробуванням. У випадку встановлення фактичної відмови потерпілого від обвинувачення (якщо кримінальне провадження здійснюється у формі приватного обвинувачення), попри наявність угоди про примирення чи підстав для звільнення особи від кримінальної відповідальності у зв’язку із примиренням винного з потерпілим, суд керуючись ч. 4 ст. 26, п. 7 ч. 1 ст. 284 КПК має закрити кримінальне провадження. 3. Передача на поруки (стаття 47 КК). Звільнення від кримінальної відповідальності у зв’язку з передачею на поруки здійснюється за наступних умов: • неповнолітній вперше вчинив злочин невеликої тяжкості або середньої тяжкості; • неповнолітній щиро покаявся; • надійшло відповідне клопотання від колективу підприємства, установи чи організації; Істотна відмінність даного різновиду звільнення від кримінальної відповідальності від попередніх полягає у тому, що він може бути застосований і до осіб, які вчинили умисні злочини середньої тяжкості. Відповідно до частини 1 статті 289 КПК, якщо протягом року з дня передачі особи на поруки колективу підприємства, установи чи організації вона не виправдає довіру колективу, ухилятиметься від заходів виховного характеру та порушуватиме </w:t>
      </w:r>
      <w:r w:rsidRPr="009D0081">
        <w:rPr>
          <w:rFonts w:ascii="Times New Roman" w:hAnsi="Times New Roman" w:cs="Times New Roman"/>
          <w:sz w:val="28"/>
          <w:szCs w:val="28"/>
        </w:rPr>
        <w:lastRenderedPageBreak/>
        <w:t xml:space="preserve">громадський порядок, загальні збори відповідного колективу можуть прийняти рішення про відмову від взятої ними поруки. Відповідне рішення направляється до суду, який прийняв рішення про звільнення особи від кримінальної відповідальності. 4. Зміна обстановки (стаття 48 КК). Звільнення від кримінальної відповідальності у зв’язку зі зміною обстановки здійснюється за наступних умов: • неповнолітній вперше вчинив злочин невеликої тяжкості або середньої тяжкості; • вчинене діяння втратило суспільну небезпечність або неповнолітній перестав бути суспільно небезпечним. 5. Закінчення строків давності (статті 49, 106 КК). Звільнення від кримінальної відповідальності у зв’язку із закінченням строків давності здійснюється за умови, якщо з дня вчинення злочину і до дня набрання вироком законної сили минули наступні строки: </w:t>
      </w:r>
    </w:p>
    <w:p w:rsidR="00D146F6" w:rsidRDefault="00D146F6" w:rsidP="003874EF">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w:t>
      </w:r>
      <w:r w:rsidR="009D0081" w:rsidRPr="009D0081">
        <w:rPr>
          <w:rFonts w:ascii="Times New Roman" w:hAnsi="Times New Roman" w:cs="Times New Roman"/>
          <w:sz w:val="28"/>
          <w:szCs w:val="28"/>
        </w:rPr>
        <w:t xml:space="preserve"> два роки – у разі вчинення злочину невеликої тяжкості; </w:t>
      </w:r>
    </w:p>
    <w:p w:rsidR="00D146F6" w:rsidRDefault="00D146F6" w:rsidP="003874EF">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009D0081" w:rsidRPr="009D0081">
        <w:rPr>
          <w:rFonts w:ascii="Times New Roman" w:hAnsi="Times New Roman" w:cs="Times New Roman"/>
          <w:sz w:val="28"/>
          <w:szCs w:val="28"/>
        </w:rPr>
        <w:t xml:space="preserve">п’ять років – у разі вчинення злочину середньої тяжкості; </w:t>
      </w:r>
    </w:p>
    <w:p w:rsidR="00D146F6" w:rsidRDefault="00D146F6" w:rsidP="003874EF">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9D0081" w:rsidRPr="009D0081">
        <w:rPr>
          <w:rFonts w:ascii="Times New Roman" w:hAnsi="Times New Roman" w:cs="Times New Roman"/>
          <w:sz w:val="28"/>
          <w:szCs w:val="28"/>
        </w:rPr>
        <w:t xml:space="preserve"> сім років – у </w:t>
      </w:r>
      <w:r>
        <w:rPr>
          <w:rFonts w:ascii="Times New Roman" w:hAnsi="Times New Roman" w:cs="Times New Roman"/>
          <w:sz w:val="28"/>
          <w:szCs w:val="28"/>
        </w:rPr>
        <w:t xml:space="preserve">разі вчинення тяжкого злочину; </w:t>
      </w:r>
    </w:p>
    <w:p w:rsidR="00414D3B" w:rsidRDefault="00D146F6" w:rsidP="003874EF">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4. </w:t>
      </w:r>
      <w:r w:rsidR="009D0081" w:rsidRPr="009D0081">
        <w:rPr>
          <w:rFonts w:ascii="Times New Roman" w:hAnsi="Times New Roman" w:cs="Times New Roman"/>
          <w:sz w:val="28"/>
          <w:szCs w:val="28"/>
        </w:rPr>
        <w:t xml:space="preserve">десять років – у разі вчинення особливо тяжкого злочину. </w:t>
      </w:r>
    </w:p>
    <w:p w:rsidR="009D0081" w:rsidRPr="009D0081" w:rsidRDefault="009D0081"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 xml:space="preserve">Крім того, статтею 106 КК встановлені наступні строки виконання обвинувального вироку: </w:t>
      </w:r>
      <w:r w:rsidR="00414D3B">
        <w:rPr>
          <w:rFonts w:ascii="Times New Roman" w:hAnsi="Times New Roman" w:cs="Times New Roman"/>
          <w:sz w:val="28"/>
          <w:szCs w:val="28"/>
        </w:rPr>
        <w:t>1.</w:t>
      </w:r>
      <w:r w:rsidRPr="009D0081">
        <w:rPr>
          <w:rFonts w:ascii="Times New Roman" w:hAnsi="Times New Roman" w:cs="Times New Roman"/>
          <w:sz w:val="28"/>
          <w:szCs w:val="28"/>
        </w:rPr>
        <w:t xml:space="preserve"> два роки – у разі засудження до покарання, не пов’язаного з позбавленням волі, а також при засудженні до покарання у виді позбавлення волі за злочин невеликої тяжкості; </w:t>
      </w:r>
      <w:r w:rsidR="00414D3B">
        <w:rPr>
          <w:rFonts w:ascii="Times New Roman" w:hAnsi="Times New Roman" w:cs="Times New Roman"/>
          <w:sz w:val="28"/>
          <w:szCs w:val="28"/>
        </w:rPr>
        <w:t xml:space="preserve">2. </w:t>
      </w:r>
      <w:r w:rsidRPr="009D0081">
        <w:rPr>
          <w:rFonts w:ascii="Times New Roman" w:hAnsi="Times New Roman" w:cs="Times New Roman"/>
          <w:sz w:val="28"/>
          <w:szCs w:val="28"/>
        </w:rPr>
        <w:t xml:space="preserve"> п’ять років – у разі засудження до покарання у вигляді позбавлення волі за злочин середньої тяжкості, а також при засудженні у вигляді позбавлення волі на строк не більше п’яти років за тяжкий злочин; </w:t>
      </w:r>
      <w:r w:rsidR="00414D3B">
        <w:rPr>
          <w:rFonts w:ascii="Times New Roman" w:hAnsi="Times New Roman" w:cs="Times New Roman"/>
          <w:sz w:val="28"/>
          <w:szCs w:val="28"/>
        </w:rPr>
        <w:t>3.</w:t>
      </w:r>
      <w:r w:rsidRPr="009D0081">
        <w:rPr>
          <w:rFonts w:ascii="Times New Roman" w:hAnsi="Times New Roman" w:cs="Times New Roman"/>
          <w:sz w:val="28"/>
          <w:szCs w:val="28"/>
        </w:rPr>
        <w:t xml:space="preserve"> сім років – у разі засудження до покарання у вигляді позбавлення волі на строк більше п›яти років за тяжкий злочин; </w:t>
      </w:r>
      <w:r w:rsidR="00414D3B">
        <w:rPr>
          <w:rFonts w:ascii="Times New Roman" w:hAnsi="Times New Roman" w:cs="Times New Roman"/>
          <w:sz w:val="28"/>
          <w:szCs w:val="28"/>
        </w:rPr>
        <w:t xml:space="preserve">4. </w:t>
      </w:r>
      <w:r w:rsidRPr="009D0081">
        <w:rPr>
          <w:rFonts w:ascii="Times New Roman" w:hAnsi="Times New Roman" w:cs="Times New Roman"/>
          <w:sz w:val="28"/>
          <w:szCs w:val="28"/>
        </w:rPr>
        <w:t xml:space="preserve">десять років – у разі засудження до покарання у вигляді позбавлення волі за особливо тяжкий злочин. Окремою підставою звільнення неповнолітнього обвинуваченого від кримінального покарання є втрата ним суспільної небезпеки (частина 4 статті 74 КК). Таке звільнення може бути застосоване за наявності наступних обставин: • неповнолітній вчинив злочин невеликої тяжкості або середньої тяжкості; • поведінка неповнолітнього була </w:t>
      </w:r>
      <w:r w:rsidRPr="009D0081">
        <w:rPr>
          <w:rFonts w:ascii="Times New Roman" w:hAnsi="Times New Roman" w:cs="Times New Roman"/>
          <w:sz w:val="28"/>
          <w:szCs w:val="28"/>
        </w:rPr>
        <w:lastRenderedPageBreak/>
        <w:t>бездоганною, а ставлення до праці – сумлінним; • неповнолітнього на час розгляду справи у суді не можна вважати суспільно небезпечним. Крім того, щодо осіб, які на момент вчинення злочину були неповнолітніми, може бути застосовано умовно-дострокове звільнення від відбування покарання (стаття 107 КК). Умовами застосування такого звільнення є наступні: • злочин вчинено у віці до 18 років; • засуджена особа фактично відбула: (а) не менше третини призначеного строку покарання у вигляді позбавлення волі за злочин невеликої або середньої тяжкості і за необережний тяжкий злочин; (б) не менше половини строку покарання у вигляді позбавлення волі, призначеного судом за умисний тяжкий злочин чи необережний особливо тяжкий злочин, а також якщо особа раніше відбувала покарання у вигляді позбавлення волі за умисний злочин і до погашення або зняття судимості знову вчинила у віці до вісімнадцяти років новий умисний злочин, за який вона засуджена до позбавлення волі; (в) не менше двох третин строку покарання у вигляді позбавлення волі, призначеного судом за умисний особливо тяжкий злочин, а також якщо особа раніше відбувала покарання у вигляді позбавлення волі і була умовно-достроково звільнена від відбування покарання, але до закінчення невідбутої частини покарання та до досягнення вісімнадцятирічного віку знову вчинила умисний злочин, за який вона засуджена до позбавлення волі. У разі вчинення особою, щодо якої застосоване умовно-дострокове звільнення від відбування покарання, протягом невідбутої частини покарання нового злочину суд, за правилами призначення покарань, призначає їй покарання за сукупністю вироків та зарахування строку попереднього ув’язнення. Також, за загальними правилами, які застосовуються до дорослих осіб, неповнолітнього обвинуваченого може бути звільнено від покарання за хворобою (ст</w:t>
      </w:r>
      <w:r w:rsidR="00414D3B">
        <w:rPr>
          <w:rFonts w:ascii="Times New Roman" w:hAnsi="Times New Roman" w:cs="Times New Roman"/>
          <w:sz w:val="28"/>
          <w:szCs w:val="28"/>
        </w:rPr>
        <w:t>.</w:t>
      </w:r>
      <w:r w:rsidRPr="009D0081">
        <w:rPr>
          <w:rFonts w:ascii="Times New Roman" w:hAnsi="Times New Roman" w:cs="Times New Roman"/>
          <w:sz w:val="28"/>
          <w:szCs w:val="28"/>
        </w:rPr>
        <w:t xml:space="preserve"> 84 КК) та на підставі Закону України про амністію (ст</w:t>
      </w:r>
      <w:r w:rsidR="00414D3B">
        <w:rPr>
          <w:rFonts w:ascii="Times New Roman" w:hAnsi="Times New Roman" w:cs="Times New Roman"/>
          <w:sz w:val="28"/>
          <w:szCs w:val="28"/>
        </w:rPr>
        <w:t>.</w:t>
      </w:r>
      <w:r w:rsidRPr="009D0081">
        <w:rPr>
          <w:rFonts w:ascii="Times New Roman" w:hAnsi="Times New Roman" w:cs="Times New Roman"/>
          <w:sz w:val="28"/>
          <w:szCs w:val="28"/>
        </w:rPr>
        <w:t xml:space="preserve"> 85, 86 КК).</w:t>
      </w:r>
    </w:p>
    <w:p w:rsidR="00414D3B" w:rsidRDefault="009D0081"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Окремою підставою для звільнення неповнолітніх від кримінального переслідування є застосування щодо них примусових заходів виховного характеру. Такі заходи можуть бути застосовані як у результаті звільнення неповнолітнього від кримінальної відповідальності (ч</w:t>
      </w:r>
      <w:r w:rsidR="00414D3B">
        <w:rPr>
          <w:rFonts w:ascii="Times New Roman" w:hAnsi="Times New Roman" w:cs="Times New Roman"/>
          <w:sz w:val="28"/>
          <w:szCs w:val="28"/>
        </w:rPr>
        <w:t>.</w:t>
      </w:r>
      <w:r w:rsidRPr="009D0081">
        <w:rPr>
          <w:rFonts w:ascii="Times New Roman" w:hAnsi="Times New Roman" w:cs="Times New Roman"/>
          <w:sz w:val="28"/>
          <w:szCs w:val="28"/>
        </w:rPr>
        <w:t xml:space="preserve"> 1 ст</w:t>
      </w:r>
      <w:r w:rsidR="00414D3B">
        <w:rPr>
          <w:rFonts w:ascii="Times New Roman" w:hAnsi="Times New Roman" w:cs="Times New Roman"/>
          <w:sz w:val="28"/>
          <w:szCs w:val="28"/>
        </w:rPr>
        <w:t>.</w:t>
      </w:r>
      <w:r w:rsidRPr="009D0081">
        <w:rPr>
          <w:rFonts w:ascii="Times New Roman" w:hAnsi="Times New Roman" w:cs="Times New Roman"/>
          <w:sz w:val="28"/>
          <w:szCs w:val="28"/>
        </w:rPr>
        <w:t xml:space="preserve"> 97 КК), так і в </w:t>
      </w:r>
      <w:r w:rsidRPr="009D0081">
        <w:rPr>
          <w:rFonts w:ascii="Times New Roman" w:hAnsi="Times New Roman" w:cs="Times New Roman"/>
          <w:sz w:val="28"/>
          <w:szCs w:val="28"/>
        </w:rPr>
        <w:lastRenderedPageBreak/>
        <w:t>результаті звільнення від покарання (ст</w:t>
      </w:r>
      <w:r w:rsidR="00414D3B">
        <w:rPr>
          <w:rFonts w:ascii="Times New Roman" w:hAnsi="Times New Roman" w:cs="Times New Roman"/>
          <w:sz w:val="28"/>
          <w:szCs w:val="28"/>
        </w:rPr>
        <w:t>.</w:t>
      </w:r>
      <w:r w:rsidRPr="009D0081">
        <w:rPr>
          <w:rFonts w:ascii="Times New Roman" w:hAnsi="Times New Roman" w:cs="Times New Roman"/>
          <w:sz w:val="28"/>
          <w:szCs w:val="28"/>
        </w:rPr>
        <w:t xml:space="preserve"> 105 КК). Слід зазначити, що примусові заходи виховного характеру можуть бути застосовані до неповнолітніх, які досягли віку кримінальної відповідальності, та неповнолітніх, які не досягли віку кримінальної відповідальності. Означені випадки слід відмежовувати між собою як за правовими підставами, так і щодо порядку їх застосування. Зокрема: 1. до неповнолітніх, які не досягли віку кримінальної відповідальності, незалежно від тяжкості учиненого ними суспільно-небезпечного діяння, що підпадає під ознаки діяння, передбаченого Особливою частиною КК, за клопотання прокурора ухвалою суду можуть застосовуватися примусові заходи виховного характеру. В такому випадку, необхідно враховувати спеціальні вимоги судового розгляду клопотання про застосування примусових заходів виховного характеру до неповнолітніх, які не досягли віку кримінальної відповідальності, встановлені ст. 501 КПК; 2. до неповнолітніх, які досягли віку кримінальної відповідальності. Неповнолітній може бути звільнений від кримінальної відповідальності (ч</w:t>
      </w:r>
      <w:r w:rsidR="00414D3B">
        <w:rPr>
          <w:rFonts w:ascii="Times New Roman" w:hAnsi="Times New Roman" w:cs="Times New Roman"/>
          <w:sz w:val="28"/>
          <w:szCs w:val="28"/>
        </w:rPr>
        <w:t>.</w:t>
      </w:r>
      <w:r w:rsidRPr="009D0081">
        <w:rPr>
          <w:rFonts w:ascii="Times New Roman" w:hAnsi="Times New Roman" w:cs="Times New Roman"/>
          <w:sz w:val="28"/>
          <w:szCs w:val="28"/>
        </w:rPr>
        <w:t xml:space="preserve"> 1 ст</w:t>
      </w:r>
      <w:r w:rsidR="00414D3B">
        <w:rPr>
          <w:rFonts w:ascii="Times New Roman" w:hAnsi="Times New Roman" w:cs="Times New Roman"/>
          <w:sz w:val="28"/>
          <w:szCs w:val="28"/>
        </w:rPr>
        <w:t>.</w:t>
      </w:r>
      <w:r w:rsidRPr="009D0081">
        <w:rPr>
          <w:rFonts w:ascii="Times New Roman" w:hAnsi="Times New Roman" w:cs="Times New Roman"/>
          <w:sz w:val="28"/>
          <w:szCs w:val="28"/>
        </w:rPr>
        <w:t xml:space="preserve"> 97 КК) із застосуванням примусових заходів виховного характеру за умови, що: • він вперше вчинив злочин невеликої тяжкості або необережний злочин середньої тяжкості; • його виправлення можливе без застосування покарання. • Умовами звільнення від покарання із застосуванням примусових заходів виховного характеру (ст</w:t>
      </w:r>
      <w:r w:rsidR="00414D3B">
        <w:rPr>
          <w:rFonts w:ascii="Times New Roman" w:hAnsi="Times New Roman" w:cs="Times New Roman"/>
          <w:sz w:val="28"/>
          <w:szCs w:val="28"/>
        </w:rPr>
        <w:t>.</w:t>
      </w:r>
      <w:r w:rsidRPr="009D0081">
        <w:rPr>
          <w:rFonts w:ascii="Times New Roman" w:hAnsi="Times New Roman" w:cs="Times New Roman"/>
          <w:sz w:val="28"/>
          <w:szCs w:val="28"/>
        </w:rPr>
        <w:t xml:space="preserve"> 105 КК) є наступні обставини: • неповнолітній вчинив злочин невеликої або середньої тяжкості; • неповнолітній щиро розкаявся; • поведінка неповнолітнього після вчинення злочину була бездоганною; • на момент постановлення вироку неповнолітній не потребує застосування покарання. Рішення про звільнення від покарання із застосуванням примусових заходів виховного характеру приймається за результатами судового розгляду обвинувальним вироком суду. Примусові заходи виховного характеру можуть бути застосовані як на підставі клопотання прокурора (ч</w:t>
      </w:r>
      <w:r w:rsidR="00414D3B">
        <w:rPr>
          <w:rFonts w:ascii="Times New Roman" w:hAnsi="Times New Roman" w:cs="Times New Roman"/>
          <w:sz w:val="28"/>
          <w:szCs w:val="28"/>
        </w:rPr>
        <w:t>.</w:t>
      </w:r>
      <w:r w:rsidRPr="009D0081">
        <w:rPr>
          <w:rFonts w:ascii="Times New Roman" w:hAnsi="Times New Roman" w:cs="Times New Roman"/>
          <w:sz w:val="28"/>
          <w:szCs w:val="28"/>
        </w:rPr>
        <w:t xml:space="preserve"> 1 ст</w:t>
      </w:r>
      <w:r w:rsidR="00414D3B">
        <w:rPr>
          <w:rFonts w:ascii="Times New Roman" w:hAnsi="Times New Roman" w:cs="Times New Roman"/>
          <w:sz w:val="28"/>
          <w:szCs w:val="28"/>
        </w:rPr>
        <w:t>.</w:t>
      </w:r>
      <w:r w:rsidRPr="009D0081">
        <w:rPr>
          <w:rFonts w:ascii="Times New Roman" w:hAnsi="Times New Roman" w:cs="Times New Roman"/>
          <w:sz w:val="28"/>
          <w:szCs w:val="28"/>
        </w:rPr>
        <w:t xml:space="preserve"> 497 КПК), так і безпосередньо судом за власною ініціативою (абзац 5 пункту 10 листа ВССУ). Суд має право призначити неповнолітньому як один, так і кілька зазначених вище примусових заходів виховного характеру (ч</w:t>
      </w:r>
      <w:r w:rsidR="00414D3B">
        <w:rPr>
          <w:rFonts w:ascii="Times New Roman" w:hAnsi="Times New Roman" w:cs="Times New Roman"/>
          <w:sz w:val="28"/>
          <w:szCs w:val="28"/>
        </w:rPr>
        <w:t>.</w:t>
      </w:r>
      <w:r w:rsidRPr="009D0081">
        <w:rPr>
          <w:rFonts w:ascii="Times New Roman" w:hAnsi="Times New Roman" w:cs="Times New Roman"/>
          <w:sz w:val="28"/>
          <w:szCs w:val="28"/>
        </w:rPr>
        <w:t xml:space="preserve"> 3 ст</w:t>
      </w:r>
      <w:r w:rsidR="00414D3B">
        <w:rPr>
          <w:rFonts w:ascii="Times New Roman" w:hAnsi="Times New Roman" w:cs="Times New Roman"/>
          <w:sz w:val="28"/>
          <w:szCs w:val="28"/>
        </w:rPr>
        <w:t>.</w:t>
      </w:r>
      <w:r w:rsidRPr="009D0081">
        <w:rPr>
          <w:rFonts w:ascii="Times New Roman" w:hAnsi="Times New Roman" w:cs="Times New Roman"/>
          <w:sz w:val="28"/>
          <w:szCs w:val="28"/>
        </w:rPr>
        <w:t xml:space="preserve"> 105 КК). КК встановлює </w:t>
      </w:r>
      <w:r w:rsidRPr="009D0081">
        <w:rPr>
          <w:rFonts w:ascii="Times New Roman" w:hAnsi="Times New Roman" w:cs="Times New Roman"/>
          <w:sz w:val="28"/>
          <w:szCs w:val="28"/>
        </w:rPr>
        <w:lastRenderedPageBreak/>
        <w:t xml:space="preserve">наступні різновиди примусових заходів виховного характеру: 1. Застереження. Зміст даного примусового заходу виховного характеру КК не розкриває. Пункт 5 постанови Пленуму ВСУ «Про практику розгляду судами справ про застосування примусових заходів виховного характеру» вказує, що роз’яснення може бути виконане шляхом роз’яснення судом неповнолітньому наслідків його дій – шкоди, завданої законним правам особи (осіб), інтересам суспільства або держави, – та осудженням неповнолітнього за ці дії, а також попередженням про більш суворі правові наслідки, які можуть настати в разі продовження ним протиправної поведінки чи вчинення нового злочину. </w:t>
      </w:r>
    </w:p>
    <w:p w:rsidR="009D0081" w:rsidRPr="009D0081" w:rsidRDefault="009D0081"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 xml:space="preserve">Звільнення неповнолітнього від відбування покарання з випробуванням врегульовано статтями 75-78, 104 КК. Звільнення від відбування покарання з випробуванням може бути застосоване до неповнолітнього лише за наступних умов: • неповнолітнього засуджено до арешту або позбавлення волі; • враховуючи особу винного та інші обставини справи, суд дійшов висновку про можливість виправлення засудженого без відбування покарання. Ще однією підставою (відповідно до частини 2 статті 75 КК) для застосування цього різновиду звільнення від відбування покарання з випробуванням є затвердження угоди про примирення або про визнання вини, якщо сторонами угоди узгоджено покарання у вигляді позбавлення волі на строк не більше п’яти років, а також узгоджено звільнення від відбування покарання з випробуванням. У зазначених вище випадках суд ухвалює звільнити засудженого від відбування призначеного покарання, якщо він протягом визначеного іспитового строку не вчинить нового злочину і виконає покладені на нього обов’язки. Тривалість іспитового строку та обов’язки, які покладаються на особу, звільнену від відбування покарання з випробуванням, визначаються судом. Іспитовий строк установлюється тривалістю від одного до двох років. У разі звільнення неповнолітнього від відбування покарання з випробуванням суд може покласти на окрему особу, за її згодою або на її прохання, обов’язок щодо нагляду за засудженим та проведення з ним виховної роботи. У разі звільнення від відбування покарання з випробуванням суд </w:t>
      </w:r>
      <w:r w:rsidRPr="009D0081">
        <w:rPr>
          <w:rFonts w:ascii="Times New Roman" w:hAnsi="Times New Roman" w:cs="Times New Roman"/>
          <w:sz w:val="28"/>
          <w:szCs w:val="28"/>
        </w:rPr>
        <w:lastRenderedPageBreak/>
        <w:t xml:space="preserve">відповідно до оновленої редакції ст. 76 КК покладає на засудженого: І. Такі два обов’язкові для покладення судом при прийнятті рішення про звільнення особи від покарання з випробуванням обов’язки, як: 1. періодично з’являтися для реєстрації до уповноваженого органу з питань пробації; 2. повідомляти уповноважений орган з питань пробації про зміну місця проживання, роботи або навчання; ІІ. Додатково суд може, тобто має право, покласти на засудженого виконання таких обов›язків (один або декілька), як: 1. попросити публічно, або в іншій формі, пробачення у потерпілого; 2. не виїжджати за межі України без погодження з уповноваженим органом з питань пробації; 3. працевлаштуватися, або за направленням уповноваженого органу з питань пробації звернутися до органів державної служби зайнятості для реєстрації як безробітного та працевлаштуватися, якщо йому буде запропоновано відповідну посаду (роботу); 4. виконувати заходи, передбачені пробаційною програмою; 5. пройти курс лікування від розладів психіки та поведінки внаслідок вживання психоактивних речовин або захворювання, що становить небезпеку для здоров’я інших осіб; 6. дотримуватися встановлених судом вимог щодо вчинення певних дій, обмеження спілкування, пересування та проведення дозвілля. При цьому варто пам’ятати, що деякі обов’язки осіб, звільнених від відбування покарання, уже встановлені імперативною нормою законодавства. Так, відповідно до частини 3 статті 164 Кримінально-виконавчого кодексу України, звільнені від відбування покарання з випробуванням зобов’язані виконувати обов’язки, покладені на них судом, повідомляти уповноважений орган з питань пробації про зміну місця проживання, з’являтися за викликом до зазначеного органу . Згідно зі статтею 77 КК, у разі звільнення від відбування покарання з випробуванням можуть бути призначені додаткові покарання у виді штрафу, позбавлення права обіймати певні посади або займатися певною діяльністю. Вказані додаткові покарання підлягають реальному виконанню, про що суд зазначає в резолютивній частині вироку (абзац 5 пункту 9 постанови Пленуму ВСУ №7 «Про практику призначення судами кримінального покарання»). Після закінчення іспитового строку засуджений, який виконав </w:t>
      </w:r>
      <w:r w:rsidRPr="009D0081">
        <w:rPr>
          <w:rFonts w:ascii="Times New Roman" w:hAnsi="Times New Roman" w:cs="Times New Roman"/>
          <w:sz w:val="28"/>
          <w:szCs w:val="28"/>
        </w:rPr>
        <w:lastRenderedPageBreak/>
        <w:t>покладені на нього обов’язки та не вчинив нового злочину, звільняється судом від призначеного йому покарання. Якщо засуджений не виконує покладені на нього обов’язки або систематично вчинює правопорушення, що потягли за собою адміністративні стягнення і свідчать про його небажання стати на шлях виправлення, суд направляє засудженого для відбування призначеного покарання.</w:t>
      </w:r>
    </w:p>
    <w:p w:rsidR="009D0081" w:rsidRPr="009D0081" w:rsidRDefault="009D0081" w:rsidP="003874EF">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Відповідно до пункту 3 ч 1 ст 66 КК, вчинення злочину неповнолітнім визнається обставиною, яка пом’якшує покарання. Крім того, згідно з ч</w:t>
      </w:r>
      <w:r w:rsidR="00414D3B">
        <w:rPr>
          <w:rFonts w:ascii="Times New Roman" w:hAnsi="Times New Roman" w:cs="Times New Roman"/>
          <w:sz w:val="28"/>
          <w:szCs w:val="28"/>
        </w:rPr>
        <w:t>.</w:t>
      </w:r>
      <w:r w:rsidRPr="009D0081">
        <w:rPr>
          <w:rFonts w:ascii="Times New Roman" w:hAnsi="Times New Roman" w:cs="Times New Roman"/>
          <w:sz w:val="28"/>
          <w:szCs w:val="28"/>
        </w:rPr>
        <w:t xml:space="preserve"> 2 ст</w:t>
      </w:r>
      <w:r w:rsidR="00414D3B">
        <w:rPr>
          <w:rFonts w:ascii="Times New Roman" w:hAnsi="Times New Roman" w:cs="Times New Roman"/>
          <w:sz w:val="28"/>
          <w:szCs w:val="28"/>
        </w:rPr>
        <w:t>.</w:t>
      </w:r>
      <w:r w:rsidRPr="009D0081">
        <w:rPr>
          <w:rFonts w:ascii="Times New Roman" w:hAnsi="Times New Roman" w:cs="Times New Roman"/>
          <w:sz w:val="28"/>
          <w:szCs w:val="28"/>
        </w:rPr>
        <w:t xml:space="preserve"> 66 КК при призначенні покарання суд може визнати такими, що його пом’якшують, і інші обставини, не зазначені у КК. Відповідно до пункту 10 листа ВССУ та пункту 10 постанови Пленуму №5, прикладами таких інших пом’якшуючих обставин можуть, зокрема, бути примирення з потерпілим або втягнення неповнолітнього у злочинну чи іншу антигромадську діяльність. Прикладами інших обставин, які можуть бути визнані такими, що пом’якшують покарання, є вчинення злочину внаслідок збігу випадкових обставин чи неправильної поведінки потерпілого, відвернення підсудним шкідливих наслідків злочину, часткове відшкодування шкоди, відшкодування моральної шкоди (пункт 5 постанови Пленуму ВСУ №7 «Про практику призначення судами кримінального покарання»). Відповідно до пункту 10 постанови Пленуму №5, висновки суду про наявність чи відсутність обставин, які пом’якшують покарання неповнолітнього, мають бути вмотивовані у вироку. 4.4 Основні покарання Відповідно до ст</w:t>
      </w:r>
      <w:r w:rsidR="00414D3B">
        <w:rPr>
          <w:rFonts w:ascii="Times New Roman" w:hAnsi="Times New Roman" w:cs="Times New Roman"/>
          <w:sz w:val="28"/>
          <w:szCs w:val="28"/>
        </w:rPr>
        <w:t>.</w:t>
      </w:r>
      <w:r w:rsidRPr="009D0081">
        <w:rPr>
          <w:rFonts w:ascii="Times New Roman" w:hAnsi="Times New Roman" w:cs="Times New Roman"/>
          <w:sz w:val="28"/>
          <w:szCs w:val="28"/>
        </w:rPr>
        <w:t xml:space="preserve"> 103 КК при призначенні покарання неповнолітньому суд, крім обставин, передбачених у статтях 65-67 КК, враховує умови його життя та виховання, вплив дорослих, рівень розвитку та інші особливості особи неповнолітнього. КК встановлює наступні різновиди покарань: (i) основні покарання, та (ii) додаткові покарання. Щодо кожного злочину суд може застосувати лише одне основне та одне або декілька додаткових покарань. Щодо осіб, які були неповнолітніми у момент вчинення злочину, може бути застосовано лише наступні 5 різновидів основних покарань: • штраф; • громадські роботи; • виправні роботи; • арешт; • </w:t>
      </w:r>
      <w:r w:rsidRPr="009D0081">
        <w:rPr>
          <w:rFonts w:ascii="Times New Roman" w:hAnsi="Times New Roman" w:cs="Times New Roman"/>
          <w:sz w:val="28"/>
          <w:szCs w:val="28"/>
        </w:rPr>
        <w:lastRenderedPageBreak/>
        <w:t xml:space="preserve">позбавлення волі на певний строк. </w:t>
      </w:r>
    </w:p>
    <w:p w:rsidR="006D34F0" w:rsidRDefault="009D0081" w:rsidP="00905558">
      <w:pPr>
        <w:widowControl w:val="0"/>
        <w:spacing w:after="0" w:line="360" w:lineRule="auto"/>
        <w:ind w:firstLine="851"/>
        <w:jc w:val="both"/>
        <w:rPr>
          <w:rFonts w:ascii="Times New Roman" w:hAnsi="Times New Roman" w:cs="Times New Roman"/>
          <w:sz w:val="28"/>
          <w:szCs w:val="28"/>
        </w:rPr>
      </w:pPr>
      <w:r w:rsidRPr="009D0081">
        <w:rPr>
          <w:rFonts w:ascii="Times New Roman" w:hAnsi="Times New Roman" w:cs="Times New Roman"/>
          <w:sz w:val="28"/>
          <w:szCs w:val="28"/>
        </w:rPr>
        <w:t>Довічне позбавлення волі, обмеження волі, службові обмеження для військовослужбовців, тримання в дисциплінарному батальоні військовослужбовців застосовуються лише до повнолітніх осіб. У випадку, якщо санкцією закону, за яким засуджується особа, передбачено лише такі покарання, які з огляду на її вік чи стан не можуть бути до неї застосовані, суд, за наявності для того підстав, повинен закрити справу і звільнити особу від кримінальної відповідальності, або постановити обвинувальний вирок і звільнити засудженого від покарання (абзац 7 пункту 8 постанови Пленуму ВСУ №7 «Про практику призначення судами кримінального покарання»).</w:t>
      </w:r>
    </w:p>
    <w:p w:rsidR="0000510B" w:rsidRDefault="0000510B" w:rsidP="0000510B">
      <w:pPr>
        <w:widowControl w:val="0"/>
        <w:spacing w:line="360" w:lineRule="auto"/>
        <w:ind w:firstLine="851"/>
        <w:jc w:val="both"/>
        <w:rPr>
          <w:rFonts w:ascii="Times New Roman" w:hAnsi="Times New Roman" w:cs="Times New Roman"/>
          <w:sz w:val="28"/>
          <w:szCs w:val="28"/>
        </w:rPr>
      </w:pPr>
      <w:r>
        <w:rPr>
          <w:rFonts w:ascii="Times New Roman" w:hAnsi="Times New Roman" w:cs="Times New Roman"/>
          <w:i/>
          <w:sz w:val="28"/>
          <w:szCs w:val="28"/>
        </w:rPr>
        <w:t>Апробація результатів роботи.</w:t>
      </w:r>
      <w:r>
        <w:rPr>
          <w:rFonts w:ascii="Times New Roman" w:hAnsi="Times New Roman" w:cs="Times New Roman"/>
          <w:sz w:val="28"/>
          <w:szCs w:val="28"/>
        </w:rPr>
        <w:t xml:space="preserve"> Результати кваліфікаційної роботи були обговорені на засіданнях кафедри </w:t>
      </w:r>
      <w:r w:rsidR="00ED2870">
        <w:rPr>
          <w:rFonts w:ascii="Times New Roman" w:hAnsi="Times New Roman" w:cs="Times New Roman"/>
          <w:sz w:val="28"/>
          <w:szCs w:val="28"/>
        </w:rPr>
        <w:t>кримінального</w:t>
      </w:r>
      <w:r>
        <w:rPr>
          <w:rFonts w:ascii="Times New Roman" w:hAnsi="Times New Roman" w:cs="Times New Roman"/>
          <w:sz w:val="28"/>
          <w:szCs w:val="28"/>
        </w:rPr>
        <w:t xml:space="preserve"> права </w:t>
      </w:r>
      <w:r w:rsidR="00ED2870">
        <w:rPr>
          <w:rFonts w:ascii="Times New Roman" w:hAnsi="Times New Roman" w:cs="Times New Roman"/>
          <w:sz w:val="28"/>
          <w:szCs w:val="28"/>
        </w:rPr>
        <w:t xml:space="preserve">та правосуддя </w:t>
      </w:r>
      <w:r>
        <w:rPr>
          <w:rFonts w:ascii="Times New Roman" w:hAnsi="Times New Roman" w:cs="Times New Roman"/>
          <w:sz w:val="28"/>
          <w:szCs w:val="28"/>
        </w:rPr>
        <w:t>Запорізького національного університету. Положення даної магістерської роботи були враховані автором в ході підготовки наукових статей для опублікування в українській наукові періодиці, під час участі у роботі наукових конференцій: Запорізькі правові читання: матеріали Щорічної міжнародної науковопрактичної конференції, м. Запоріжжя, 06 травня 2019 року; Правова освіта та правова наука в умовах сучасних трансформаційних процесів: матеріали Всеукраїнської науково-практичної конференції, м. Запоріжжя, 20 листопада 2019 року.</w:t>
      </w:r>
    </w:p>
    <w:p w:rsidR="00A46330" w:rsidRDefault="00A46330" w:rsidP="003874EF">
      <w:pPr>
        <w:widowControl w:val="0"/>
        <w:spacing w:after="0" w:line="360" w:lineRule="auto"/>
        <w:ind w:firstLine="567"/>
        <w:jc w:val="center"/>
        <w:rPr>
          <w:rFonts w:ascii="Times New Roman" w:eastAsia="Times New Roman" w:hAnsi="Times New Roman" w:cs="Times New Roman"/>
          <w:sz w:val="28"/>
          <w:szCs w:val="28"/>
          <w:lang w:eastAsia="ru-RU"/>
        </w:rPr>
      </w:pPr>
    </w:p>
    <w:p w:rsidR="00A46330" w:rsidRDefault="00A46330" w:rsidP="003874EF">
      <w:pPr>
        <w:widowControl w:val="0"/>
        <w:spacing w:after="0" w:line="360" w:lineRule="auto"/>
        <w:ind w:firstLine="567"/>
        <w:jc w:val="center"/>
        <w:rPr>
          <w:rFonts w:ascii="Times New Roman" w:eastAsia="Times New Roman" w:hAnsi="Times New Roman" w:cs="Times New Roman"/>
          <w:sz w:val="28"/>
          <w:szCs w:val="28"/>
          <w:lang w:eastAsia="ru-RU"/>
        </w:rPr>
      </w:pPr>
    </w:p>
    <w:p w:rsidR="00043B70" w:rsidRDefault="00043B70" w:rsidP="003874EF">
      <w:pPr>
        <w:widowControl w:val="0"/>
        <w:spacing w:after="0" w:line="360" w:lineRule="auto"/>
        <w:ind w:firstLine="567"/>
        <w:jc w:val="center"/>
        <w:rPr>
          <w:rFonts w:ascii="Times New Roman" w:eastAsia="Times New Roman" w:hAnsi="Times New Roman" w:cs="Times New Roman"/>
          <w:sz w:val="28"/>
          <w:szCs w:val="28"/>
          <w:lang w:eastAsia="ru-RU"/>
        </w:rPr>
      </w:pPr>
    </w:p>
    <w:p w:rsidR="00043B70" w:rsidRDefault="00043B70" w:rsidP="003874EF">
      <w:pPr>
        <w:widowControl w:val="0"/>
        <w:spacing w:after="0" w:line="360" w:lineRule="auto"/>
        <w:ind w:firstLine="567"/>
        <w:jc w:val="center"/>
        <w:rPr>
          <w:rFonts w:ascii="Times New Roman" w:eastAsia="Times New Roman" w:hAnsi="Times New Roman" w:cs="Times New Roman"/>
          <w:sz w:val="28"/>
          <w:szCs w:val="28"/>
          <w:lang w:eastAsia="ru-RU"/>
        </w:rPr>
      </w:pPr>
    </w:p>
    <w:p w:rsidR="00043B70" w:rsidRDefault="00043B70" w:rsidP="003874EF">
      <w:pPr>
        <w:widowControl w:val="0"/>
        <w:spacing w:after="0" w:line="360" w:lineRule="auto"/>
        <w:ind w:firstLine="567"/>
        <w:jc w:val="center"/>
        <w:rPr>
          <w:rFonts w:ascii="Times New Roman" w:eastAsia="Times New Roman" w:hAnsi="Times New Roman" w:cs="Times New Roman"/>
          <w:sz w:val="28"/>
          <w:szCs w:val="28"/>
          <w:lang w:eastAsia="ru-RU"/>
        </w:rPr>
      </w:pPr>
    </w:p>
    <w:p w:rsidR="00043B70" w:rsidRDefault="00043B70" w:rsidP="003874EF">
      <w:pPr>
        <w:widowControl w:val="0"/>
        <w:spacing w:after="0" w:line="360" w:lineRule="auto"/>
        <w:ind w:firstLine="567"/>
        <w:jc w:val="center"/>
        <w:rPr>
          <w:rFonts w:ascii="Times New Roman" w:eastAsia="Times New Roman" w:hAnsi="Times New Roman" w:cs="Times New Roman"/>
          <w:sz w:val="28"/>
          <w:szCs w:val="28"/>
          <w:lang w:eastAsia="ru-RU"/>
        </w:rPr>
      </w:pPr>
    </w:p>
    <w:p w:rsidR="00043B70" w:rsidRDefault="00043B70" w:rsidP="003874EF">
      <w:pPr>
        <w:widowControl w:val="0"/>
        <w:spacing w:after="0" w:line="360" w:lineRule="auto"/>
        <w:ind w:firstLine="567"/>
        <w:jc w:val="center"/>
        <w:rPr>
          <w:rFonts w:ascii="Times New Roman" w:eastAsia="Times New Roman" w:hAnsi="Times New Roman" w:cs="Times New Roman"/>
          <w:sz w:val="28"/>
          <w:szCs w:val="28"/>
          <w:lang w:eastAsia="ru-RU"/>
        </w:rPr>
      </w:pPr>
    </w:p>
    <w:p w:rsidR="00043B70" w:rsidRDefault="00043B70" w:rsidP="003874EF">
      <w:pPr>
        <w:widowControl w:val="0"/>
        <w:spacing w:after="0" w:line="360" w:lineRule="auto"/>
        <w:ind w:firstLine="567"/>
        <w:jc w:val="center"/>
        <w:rPr>
          <w:rFonts w:ascii="Times New Roman" w:eastAsia="Times New Roman" w:hAnsi="Times New Roman" w:cs="Times New Roman"/>
          <w:sz w:val="28"/>
          <w:szCs w:val="28"/>
          <w:lang w:eastAsia="ru-RU"/>
        </w:rPr>
      </w:pPr>
    </w:p>
    <w:p w:rsidR="00043B70" w:rsidRDefault="00043B70" w:rsidP="003874EF">
      <w:pPr>
        <w:widowControl w:val="0"/>
        <w:spacing w:after="0" w:line="360" w:lineRule="auto"/>
        <w:ind w:firstLine="567"/>
        <w:jc w:val="center"/>
        <w:rPr>
          <w:rFonts w:ascii="Times New Roman" w:eastAsia="Times New Roman" w:hAnsi="Times New Roman" w:cs="Times New Roman"/>
          <w:sz w:val="28"/>
          <w:szCs w:val="28"/>
          <w:lang w:eastAsia="ru-RU"/>
        </w:rPr>
      </w:pPr>
    </w:p>
    <w:p w:rsidR="000F57F3" w:rsidRDefault="000F57F3" w:rsidP="00ED2870">
      <w:pPr>
        <w:widowControl w:val="0"/>
        <w:spacing w:after="0" w:line="360" w:lineRule="auto"/>
        <w:rPr>
          <w:rFonts w:ascii="Times New Roman" w:eastAsia="Times New Roman" w:hAnsi="Times New Roman" w:cs="Times New Roman"/>
          <w:sz w:val="28"/>
          <w:szCs w:val="28"/>
          <w:lang w:eastAsia="ru-RU"/>
        </w:rPr>
      </w:pPr>
    </w:p>
    <w:p w:rsidR="00B4077C" w:rsidRDefault="00B4077C" w:rsidP="003874EF">
      <w:pPr>
        <w:widowControl w:val="0"/>
        <w:spacing w:after="0" w:line="360" w:lineRule="auto"/>
        <w:ind w:firstLine="567"/>
        <w:jc w:val="center"/>
        <w:rPr>
          <w:rFonts w:ascii="Times New Roman" w:eastAsia="Times New Roman" w:hAnsi="Times New Roman" w:cs="Times New Roman"/>
          <w:sz w:val="28"/>
          <w:szCs w:val="28"/>
          <w:lang w:val="ru-RU" w:eastAsia="ru-RU"/>
        </w:rPr>
      </w:pPr>
      <w:r w:rsidRPr="005C103E">
        <w:rPr>
          <w:rFonts w:ascii="Times New Roman" w:eastAsia="Times New Roman" w:hAnsi="Times New Roman" w:cs="Times New Roman"/>
          <w:sz w:val="28"/>
          <w:szCs w:val="28"/>
          <w:lang w:eastAsia="ru-RU"/>
        </w:rPr>
        <w:lastRenderedPageBreak/>
        <w:t>РОЗДІЛ 2 ПРАКТИЧНА ЧАСТИНА</w:t>
      </w:r>
    </w:p>
    <w:p w:rsidR="00EC65B8" w:rsidRDefault="00EC65B8" w:rsidP="003874EF">
      <w:pPr>
        <w:widowControl w:val="0"/>
        <w:spacing w:after="0" w:line="360" w:lineRule="auto"/>
        <w:ind w:firstLine="567"/>
        <w:jc w:val="center"/>
        <w:rPr>
          <w:rFonts w:ascii="Times New Roman" w:eastAsia="Times New Roman" w:hAnsi="Times New Roman" w:cs="Times New Roman"/>
          <w:sz w:val="28"/>
          <w:szCs w:val="28"/>
          <w:lang w:val="ru-RU" w:eastAsia="ru-RU"/>
        </w:rPr>
      </w:pPr>
    </w:p>
    <w:p w:rsidR="00331169" w:rsidRDefault="00331169"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34688" behindDoc="0" locked="0" layoutInCell="1" allowOverlap="1">
            <wp:simplePos x="0" y="0"/>
            <wp:positionH relativeFrom="margin">
              <wp:posOffset>-527685</wp:posOffset>
            </wp:positionH>
            <wp:positionV relativeFrom="margin">
              <wp:posOffset>831644</wp:posOffset>
            </wp:positionV>
            <wp:extent cx="6781800" cy="652716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81800" cy="6527165"/>
                    </a:xfrm>
                    <a:prstGeom prst="rect">
                      <a:avLst/>
                    </a:prstGeom>
                  </pic:spPr>
                </pic:pic>
              </a:graphicData>
            </a:graphic>
          </wp:anchor>
        </w:drawing>
      </w: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36736" behindDoc="0" locked="0" layoutInCell="1" allowOverlap="1">
            <wp:simplePos x="0" y="0"/>
            <wp:positionH relativeFrom="margin">
              <wp:posOffset>-176530</wp:posOffset>
            </wp:positionH>
            <wp:positionV relativeFrom="margin">
              <wp:posOffset>778510</wp:posOffset>
            </wp:positionV>
            <wp:extent cx="6242050" cy="671957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42050" cy="6719570"/>
                    </a:xfrm>
                    <a:prstGeom prst="rect">
                      <a:avLst/>
                    </a:prstGeom>
                  </pic:spPr>
                </pic:pic>
              </a:graphicData>
            </a:graphic>
          </wp:anchor>
        </w:drawing>
      </w: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40832" behindDoc="0" locked="0" layoutInCell="1" allowOverlap="1">
            <wp:simplePos x="0" y="0"/>
            <wp:positionH relativeFrom="margin">
              <wp:posOffset>-229870</wp:posOffset>
            </wp:positionH>
            <wp:positionV relativeFrom="margin">
              <wp:posOffset>438785</wp:posOffset>
            </wp:positionV>
            <wp:extent cx="6298565" cy="730440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98565" cy="7304405"/>
                    </a:xfrm>
                    <a:prstGeom prst="rect">
                      <a:avLst/>
                    </a:prstGeom>
                  </pic:spPr>
                </pic:pic>
              </a:graphicData>
            </a:graphic>
          </wp:anchor>
        </w:drawing>
      </w: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887332"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42880" behindDoc="0" locked="0" layoutInCell="1" allowOverlap="1" wp14:anchorId="3B516861" wp14:editId="3D1E217D">
            <wp:simplePos x="0" y="0"/>
            <wp:positionH relativeFrom="margin">
              <wp:posOffset>-451485</wp:posOffset>
            </wp:positionH>
            <wp:positionV relativeFrom="margin">
              <wp:posOffset>1132205</wp:posOffset>
            </wp:positionV>
            <wp:extent cx="6760210" cy="537654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60210" cy="5376545"/>
                    </a:xfrm>
                    <a:prstGeom prst="rect">
                      <a:avLst/>
                    </a:prstGeom>
                  </pic:spPr>
                </pic:pic>
              </a:graphicData>
            </a:graphic>
            <wp14:sizeRelH relativeFrom="margin">
              <wp14:pctWidth>0</wp14:pctWidth>
            </wp14:sizeRelH>
            <wp14:sizeRelV relativeFrom="margin">
              <wp14:pctHeight>0</wp14:pctHeight>
            </wp14:sizeRelV>
          </wp:anchor>
        </w:drawing>
      </w: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45952" behindDoc="0" locked="0" layoutInCell="1" allowOverlap="1">
            <wp:simplePos x="0" y="0"/>
            <wp:positionH relativeFrom="margin">
              <wp:posOffset>-708217</wp:posOffset>
            </wp:positionH>
            <wp:positionV relativeFrom="margin">
              <wp:posOffset>534330</wp:posOffset>
            </wp:positionV>
            <wp:extent cx="7181215" cy="5964555"/>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81215" cy="5964555"/>
                    </a:xfrm>
                    <a:prstGeom prst="rect">
                      <a:avLst/>
                    </a:prstGeom>
                  </pic:spPr>
                </pic:pic>
              </a:graphicData>
            </a:graphic>
          </wp:anchor>
        </w:drawing>
      </w: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53120" behindDoc="0" locked="0" layoutInCell="1" allowOverlap="1">
            <wp:simplePos x="0" y="0"/>
            <wp:positionH relativeFrom="margin">
              <wp:posOffset>-581025</wp:posOffset>
            </wp:positionH>
            <wp:positionV relativeFrom="margin">
              <wp:posOffset>1552575</wp:posOffset>
            </wp:positionV>
            <wp:extent cx="7025005" cy="373761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025005" cy="3737610"/>
                    </a:xfrm>
                    <a:prstGeom prst="rect">
                      <a:avLst/>
                    </a:prstGeom>
                  </pic:spPr>
                </pic:pic>
              </a:graphicData>
            </a:graphic>
          </wp:anchor>
        </w:drawing>
      </w: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57216" behindDoc="0" locked="0" layoutInCell="1" allowOverlap="1">
            <wp:simplePos x="0" y="0"/>
            <wp:positionH relativeFrom="margin">
              <wp:posOffset>-740410</wp:posOffset>
            </wp:positionH>
            <wp:positionV relativeFrom="margin">
              <wp:posOffset>332105</wp:posOffset>
            </wp:positionV>
            <wp:extent cx="7197725" cy="7284085"/>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97725" cy="7284085"/>
                    </a:xfrm>
                    <a:prstGeom prst="rect">
                      <a:avLst/>
                    </a:prstGeom>
                  </pic:spPr>
                </pic:pic>
              </a:graphicData>
            </a:graphic>
          </wp:anchor>
        </w:drawing>
      </w: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1312" behindDoc="0" locked="0" layoutInCell="1" allowOverlap="1">
            <wp:simplePos x="0" y="0"/>
            <wp:positionH relativeFrom="margin">
              <wp:posOffset>-612775</wp:posOffset>
            </wp:positionH>
            <wp:positionV relativeFrom="margin">
              <wp:posOffset>735965</wp:posOffset>
            </wp:positionV>
            <wp:extent cx="7078980" cy="646430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078980" cy="6464300"/>
                    </a:xfrm>
                    <a:prstGeom prst="rect">
                      <a:avLst/>
                    </a:prstGeom>
                  </pic:spPr>
                </pic:pic>
              </a:graphicData>
            </a:graphic>
          </wp:anchor>
        </w:drawing>
      </w: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5408" behindDoc="0" locked="0" layoutInCell="1" allowOverlap="1">
            <wp:simplePos x="0" y="0"/>
            <wp:positionH relativeFrom="margin">
              <wp:posOffset>-622965</wp:posOffset>
            </wp:positionH>
            <wp:positionV relativeFrom="margin">
              <wp:posOffset>587375</wp:posOffset>
            </wp:positionV>
            <wp:extent cx="7091680" cy="7165975"/>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091680" cy="7165975"/>
                    </a:xfrm>
                    <a:prstGeom prst="rect">
                      <a:avLst/>
                    </a:prstGeom>
                  </pic:spPr>
                </pic:pic>
              </a:graphicData>
            </a:graphic>
          </wp:anchor>
        </w:drawing>
      </w: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9504" behindDoc="0" locked="0" layoutInCell="1" allowOverlap="1">
            <wp:simplePos x="0" y="0"/>
            <wp:positionH relativeFrom="margin">
              <wp:posOffset>-591185</wp:posOffset>
            </wp:positionH>
            <wp:positionV relativeFrom="margin">
              <wp:posOffset>736246</wp:posOffset>
            </wp:positionV>
            <wp:extent cx="7064375" cy="680466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64375" cy="6804660"/>
                    </a:xfrm>
                    <a:prstGeom prst="rect">
                      <a:avLst/>
                    </a:prstGeom>
                  </pic:spPr>
                </pic:pic>
              </a:graphicData>
            </a:graphic>
          </wp:anchor>
        </w:drawing>
      </w: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70528" behindDoc="0" locked="0" layoutInCell="1" allowOverlap="1">
            <wp:simplePos x="0" y="0"/>
            <wp:positionH relativeFrom="margin">
              <wp:posOffset>-176559</wp:posOffset>
            </wp:positionH>
            <wp:positionV relativeFrom="margin">
              <wp:posOffset>504264</wp:posOffset>
            </wp:positionV>
            <wp:extent cx="6147435" cy="812101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47435" cy="8121015"/>
                    </a:xfrm>
                    <a:prstGeom prst="rect">
                      <a:avLst/>
                    </a:prstGeom>
                  </pic:spPr>
                </pic:pic>
              </a:graphicData>
            </a:graphic>
          </wp:anchor>
        </w:drawing>
      </w:r>
    </w:p>
    <w:p w:rsidR="00331169" w:rsidRDefault="00331169" w:rsidP="003874EF">
      <w:pPr>
        <w:widowControl w:val="0"/>
        <w:spacing w:line="360" w:lineRule="auto"/>
        <w:jc w:val="center"/>
        <w:rPr>
          <w:rFonts w:ascii="Times New Roman" w:hAnsi="Times New Roman" w:cs="Times New Roman"/>
          <w:sz w:val="28"/>
          <w:szCs w:val="28"/>
        </w:rPr>
      </w:pPr>
    </w:p>
    <w:p w:rsidR="00331169" w:rsidRDefault="00584DF6"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76672" behindDoc="0" locked="0" layoutInCell="1" allowOverlap="1">
            <wp:simplePos x="0" y="0"/>
            <wp:positionH relativeFrom="margin">
              <wp:posOffset>-410889</wp:posOffset>
            </wp:positionH>
            <wp:positionV relativeFrom="margin">
              <wp:posOffset>672332</wp:posOffset>
            </wp:positionV>
            <wp:extent cx="6920865" cy="6283325"/>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920865" cy="6283325"/>
                    </a:xfrm>
                    <a:prstGeom prst="rect">
                      <a:avLst/>
                    </a:prstGeom>
                  </pic:spPr>
                </pic:pic>
              </a:graphicData>
            </a:graphic>
          </wp:anchor>
        </w:drawing>
      </w: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584DF6"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79744" behindDoc="0" locked="0" layoutInCell="1" allowOverlap="1">
            <wp:simplePos x="0" y="0"/>
            <wp:positionH relativeFrom="margin">
              <wp:posOffset>-581025</wp:posOffset>
            </wp:positionH>
            <wp:positionV relativeFrom="margin">
              <wp:posOffset>693553</wp:posOffset>
            </wp:positionV>
            <wp:extent cx="7077710" cy="6655435"/>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077710" cy="6655435"/>
                    </a:xfrm>
                    <a:prstGeom prst="rect">
                      <a:avLst/>
                    </a:prstGeom>
                  </pic:spPr>
                </pic:pic>
              </a:graphicData>
            </a:graphic>
          </wp:anchor>
        </w:drawing>
      </w: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584DF6"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82816" behindDoc="0" locked="0" layoutInCell="1" allowOverlap="1">
            <wp:simplePos x="0" y="0"/>
            <wp:positionH relativeFrom="margin">
              <wp:posOffset>-176530</wp:posOffset>
            </wp:positionH>
            <wp:positionV relativeFrom="margin">
              <wp:posOffset>768350</wp:posOffset>
            </wp:positionV>
            <wp:extent cx="6393815" cy="688975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93815" cy="6889750"/>
                    </a:xfrm>
                    <a:prstGeom prst="rect">
                      <a:avLst/>
                    </a:prstGeom>
                  </pic:spPr>
                </pic:pic>
              </a:graphicData>
            </a:graphic>
          </wp:anchor>
        </w:drawing>
      </w: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584DF6"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84864" behindDoc="0" locked="0" layoutInCell="1" allowOverlap="1">
            <wp:simplePos x="0" y="0"/>
            <wp:positionH relativeFrom="margin">
              <wp:posOffset>-463550</wp:posOffset>
            </wp:positionH>
            <wp:positionV relativeFrom="margin">
              <wp:posOffset>853440</wp:posOffset>
            </wp:positionV>
            <wp:extent cx="6927215" cy="624078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927215" cy="6240780"/>
                    </a:xfrm>
                    <a:prstGeom prst="rect">
                      <a:avLst/>
                    </a:prstGeom>
                  </pic:spPr>
                </pic:pic>
              </a:graphicData>
            </a:graphic>
          </wp:anchor>
        </w:drawing>
      </w: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584DF6"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86912" behindDoc="0" locked="0" layoutInCell="1" allowOverlap="1">
            <wp:simplePos x="0" y="0"/>
            <wp:positionH relativeFrom="margin">
              <wp:posOffset>-474345</wp:posOffset>
            </wp:positionH>
            <wp:positionV relativeFrom="margin">
              <wp:posOffset>396240</wp:posOffset>
            </wp:positionV>
            <wp:extent cx="6901180" cy="623570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901180" cy="6235700"/>
                    </a:xfrm>
                    <a:prstGeom prst="rect">
                      <a:avLst/>
                    </a:prstGeom>
                  </pic:spPr>
                </pic:pic>
              </a:graphicData>
            </a:graphic>
          </wp:anchor>
        </w:drawing>
      </w: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584DF6"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760085" cy="43440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085" cy="4344035"/>
                    </a:xfrm>
                    <a:prstGeom prst="rect">
                      <a:avLst/>
                    </a:prstGeom>
                  </pic:spPr>
                </pic:pic>
              </a:graphicData>
            </a:graphic>
          </wp:inline>
        </w:drawing>
      </w: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584DF6"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91008" behindDoc="0" locked="0" layoutInCell="1" allowOverlap="1">
            <wp:simplePos x="0" y="0"/>
            <wp:positionH relativeFrom="margin">
              <wp:posOffset>-516890</wp:posOffset>
            </wp:positionH>
            <wp:positionV relativeFrom="margin">
              <wp:posOffset>619125</wp:posOffset>
            </wp:positionV>
            <wp:extent cx="6887210" cy="6330950"/>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87210" cy="6330950"/>
                    </a:xfrm>
                    <a:prstGeom prst="rect">
                      <a:avLst/>
                    </a:prstGeom>
                  </pic:spPr>
                </pic:pic>
              </a:graphicData>
            </a:graphic>
          </wp:anchor>
        </w:drawing>
      </w: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584DF6"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94080" behindDoc="0" locked="0" layoutInCell="1" allowOverlap="1">
            <wp:simplePos x="0" y="0"/>
            <wp:positionH relativeFrom="margin">
              <wp:posOffset>-400050</wp:posOffset>
            </wp:positionH>
            <wp:positionV relativeFrom="margin">
              <wp:posOffset>374650</wp:posOffset>
            </wp:positionV>
            <wp:extent cx="6761480" cy="746379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61480" cy="7463790"/>
                    </a:xfrm>
                    <a:prstGeom prst="rect">
                      <a:avLst/>
                    </a:prstGeom>
                  </pic:spPr>
                </pic:pic>
              </a:graphicData>
            </a:graphic>
          </wp:anchor>
        </w:drawing>
      </w: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584DF6"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98176" behindDoc="0" locked="0" layoutInCell="1" allowOverlap="1">
            <wp:simplePos x="0" y="0"/>
            <wp:positionH relativeFrom="margin">
              <wp:posOffset>-538480</wp:posOffset>
            </wp:positionH>
            <wp:positionV relativeFrom="margin">
              <wp:posOffset>746760</wp:posOffset>
            </wp:positionV>
            <wp:extent cx="6931025" cy="6591935"/>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931025" cy="6591935"/>
                    </a:xfrm>
                    <a:prstGeom prst="rect">
                      <a:avLst/>
                    </a:prstGeom>
                  </pic:spPr>
                </pic:pic>
              </a:graphicData>
            </a:graphic>
          </wp:anchor>
        </w:drawing>
      </w: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584DF6"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01248" behindDoc="0" locked="0" layoutInCell="1" allowOverlap="1">
            <wp:simplePos x="0" y="0"/>
            <wp:positionH relativeFrom="margin">
              <wp:posOffset>-538480</wp:posOffset>
            </wp:positionH>
            <wp:positionV relativeFrom="margin">
              <wp:posOffset>715010</wp:posOffset>
            </wp:positionV>
            <wp:extent cx="6904355" cy="7665720"/>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904355" cy="7665720"/>
                    </a:xfrm>
                    <a:prstGeom prst="rect">
                      <a:avLst/>
                    </a:prstGeom>
                  </pic:spPr>
                </pic:pic>
              </a:graphicData>
            </a:graphic>
          </wp:anchor>
        </w:drawing>
      </w: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584DF6"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03296" behindDoc="0" locked="0" layoutInCell="1" allowOverlap="1">
            <wp:simplePos x="0" y="0"/>
            <wp:positionH relativeFrom="margin">
              <wp:posOffset>-718820</wp:posOffset>
            </wp:positionH>
            <wp:positionV relativeFrom="margin">
              <wp:posOffset>534035</wp:posOffset>
            </wp:positionV>
            <wp:extent cx="7416165" cy="6485255"/>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416165" cy="6485255"/>
                    </a:xfrm>
                    <a:prstGeom prst="rect">
                      <a:avLst/>
                    </a:prstGeom>
                  </pic:spPr>
                </pic:pic>
              </a:graphicData>
            </a:graphic>
          </wp:anchor>
        </w:drawing>
      </w: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584DF6"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06368" behindDoc="0" locked="0" layoutInCell="1" allowOverlap="1">
            <wp:simplePos x="0" y="0"/>
            <wp:positionH relativeFrom="margin">
              <wp:posOffset>-655320</wp:posOffset>
            </wp:positionH>
            <wp:positionV relativeFrom="margin">
              <wp:posOffset>161925</wp:posOffset>
            </wp:positionV>
            <wp:extent cx="7189470" cy="6485255"/>
            <wp:effectExtent l="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189470" cy="6485255"/>
                    </a:xfrm>
                    <a:prstGeom prst="rect">
                      <a:avLst/>
                    </a:prstGeom>
                  </pic:spPr>
                </pic:pic>
              </a:graphicData>
            </a:graphic>
          </wp:anchor>
        </w:drawing>
      </w: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584DF6"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10464" behindDoc="0" locked="0" layoutInCell="1" allowOverlap="1">
            <wp:simplePos x="0" y="0"/>
            <wp:positionH relativeFrom="margin">
              <wp:posOffset>-505164</wp:posOffset>
            </wp:positionH>
            <wp:positionV relativeFrom="margin">
              <wp:posOffset>1193520</wp:posOffset>
            </wp:positionV>
            <wp:extent cx="6817360" cy="6517005"/>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1 (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817360" cy="6517005"/>
                    </a:xfrm>
                    <a:prstGeom prst="rect">
                      <a:avLst/>
                    </a:prstGeom>
                  </pic:spPr>
                </pic:pic>
              </a:graphicData>
            </a:graphic>
          </wp:anchor>
        </w:drawing>
      </w: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584DF6"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14560" behindDoc="0" locked="0" layoutInCell="1" allowOverlap="1">
            <wp:simplePos x="0" y="0"/>
            <wp:positionH relativeFrom="margin">
              <wp:posOffset>-559435</wp:posOffset>
            </wp:positionH>
            <wp:positionV relativeFrom="margin">
              <wp:posOffset>1544467</wp:posOffset>
            </wp:positionV>
            <wp:extent cx="6985000" cy="6123940"/>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985000" cy="6123940"/>
                    </a:xfrm>
                    <a:prstGeom prst="rect">
                      <a:avLst/>
                    </a:prstGeom>
                  </pic:spPr>
                </pic:pic>
              </a:graphicData>
            </a:graphic>
          </wp:anchor>
        </w:drawing>
      </w: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331169" w:rsidRDefault="00584DF6"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16608" behindDoc="0" locked="0" layoutInCell="1" allowOverlap="1">
            <wp:simplePos x="0" y="0"/>
            <wp:positionH relativeFrom="margin">
              <wp:posOffset>-591185</wp:posOffset>
            </wp:positionH>
            <wp:positionV relativeFrom="margin">
              <wp:posOffset>970280</wp:posOffset>
            </wp:positionV>
            <wp:extent cx="7285990" cy="5655945"/>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285990" cy="5655945"/>
                    </a:xfrm>
                    <a:prstGeom prst="rect">
                      <a:avLst/>
                    </a:prstGeom>
                  </pic:spPr>
                </pic:pic>
              </a:graphicData>
            </a:graphic>
          </wp:anchor>
        </w:drawing>
      </w:r>
    </w:p>
    <w:p w:rsidR="00331169" w:rsidRDefault="00331169" w:rsidP="003874EF">
      <w:pPr>
        <w:widowControl w:val="0"/>
        <w:spacing w:line="360" w:lineRule="auto"/>
        <w:jc w:val="center"/>
        <w:rPr>
          <w:rFonts w:ascii="Times New Roman" w:hAnsi="Times New Roman" w:cs="Times New Roman"/>
          <w:sz w:val="28"/>
          <w:szCs w:val="28"/>
        </w:rPr>
      </w:pPr>
    </w:p>
    <w:p w:rsidR="00331169" w:rsidRDefault="00331169" w:rsidP="003874EF">
      <w:pPr>
        <w:widowControl w:val="0"/>
        <w:spacing w:line="360" w:lineRule="auto"/>
        <w:jc w:val="center"/>
        <w:rPr>
          <w:rFonts w:ascii="Times New Roman" w:hAnsi="Times New Roman" w:cs="Times New Roman"/>
          <w:sz w:val="28"/>
          <w:szCs w:val="28"/>
        </w:rPr>
      </w:pPr>
    </w:p>
    <w:p w:rsidR="00584DF6" w:rsidRDefault="00584DF6" w:rsidP="003874EF">
      <w:pPr>
        <w:widowControl w:val="0"/>
        <w:spacing w:line="360" w:lineRule="auto"/>
        <w:jc w:val="center"/>
        <w:rPr>
          <w:rFonts w:ascii="Times New Roman" w:hAnsi="Times New Roman" w:cs="Times New Roman"/>
          <w:sz w:val="28"/>
          <w:szCs w:val="28"/>
        </w:rPr>
      </w:pPr>
    </w:p>
    <w:p w:rsidR="00584DF6" w:rsidRDefault="00584DF6" w:rsidP="003874EF">
      <w:pPr>
        <w:widowControl w:val="0"/>
        <w:spacing w:line="360" w:lineRule="auto"/>
        <w:jc w:val="center"/>
        <w:rPr>
          <w:rFonts w:ascii="Times New Roman" w:hAnsi="Times New Roman" w:cs="Times New Roman"/>
          <w:sz w:val="28"/>
          <w:szCs w:val="28"/>
        </w:rPr>
      </w:pPr>
    </w:p>
    <w:p w:rsidR="00584DF6" w:rsidRDefault="00584DF6" w:rsidP="003874EF">
      <w:pPr>
        <w:widowControl w:val="0"/>
        <w:spacing w:line="360" w:lineRule="auto"/>
        <w:jc w:val="center"/>
        <w:rPr>
          <w:rFonts w:ascii="Times New Roman" w:hAnsi="Times New Roman" w:cs="Times New Roman"/>
          <w:sz w:val="28"/>
          <w:szCs w:val="28"/>
        </w:rPr>
      </w:pPr>
    </w:p>
    <w:p w:rsidR="00584DF6" w:rsidRDefault="00584DF6" w:rsidP="003874EF">
      <w:pPr>
        <w:widowControl w:val="0"/>
        <w:spacing w:line="360" w:lineRule="auto"/>
        <w:jc w:val="center"/>
        <w:rPr>
          <w:rFonts w:ascii="Times New Roman" w:hAnsi="Times New Roman" w:cs="Times New Roman"/>
          <w:sz w:val="28"/>
          <w:szCs w:val="28"/>
        </w:rPr>
      </w:pPr>
    </w:p>
    <w:p w:rsidR="00584DF6" w:rsidRDefault="00584DF6" w:rsidP="003874EF">
      <w:pPr>
        <w:widowControl w:val="0"/>
        <w:spacing w:line="360" w:lineRule="auto"/>
        <w:jc w:val="center"/>
        <w:rPr>
          <w:rFonts w:ascii="Times New Roman" w:hAnsi="Times New Roman" w:cs="Times New Roman"/>
          <w:sz w:val="28"/>
          <w:szCs w:val="28"/>
        </w:rPr>
      </w:pPr>
    </w:p>
    <w:p w:rsidR="00584DF6" w:rsidRDefault="00584DF6"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17632" behindDoc="0" locked="0" layoutInCell="1" allowOverlap="1">
            <wp:simplePos x="0" y="0"/>
            <wp:positionH relativeFrom="margin">
              <wp:posOffset>-697865</wp:posOffset>
            </wp:positionH>
            <wp:positionV relativeFrom="margin">
              <wp:posOffset>1278255</wp:posOffset>
            </wp:positionV>
            <wp:extent cx="7038340" cy="6506845"/>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5.3.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038340" cy="6506845"/>
                    </a:xfrm>
                    <a:prstGeom prst="rect">
                      <a:avLst/>
                    </a:prstGeom>
                  </pic:spPr>
                </pic:pic>
              </a:graphicData>
            </a:graphic>
          </wp:anchor>
        </w:drawing>
      </w:r>
    </w:p>
    <w:p w:rsidR="00584DF6" w:rsidRDefault="00584DF6" w:rsidP="003874EF">
      <w:pPr>
        <w:widowControl w:val="0"/>
        <w:spacing w:line="360" w:lineRule="auto"/>
        <w:jc w:val="center"/>
        <w:rPr>
          <w:rFonts w:ascii="Times New Roman" w:hAnsi="Times New Roman" w:cs="Times New Roman"/>
          <w:sz w:val="28"/>
          <w:szCs w:val="28"/>
        </w:rPr>
      </w:pPr>
    </w:p>
    <w:p w:rsidR="00584DF6" w:rsidRDefault="00584DF6" w:rsidP="003874EF">
      <w:pPr>
        <w:widowControl w:val="0"/>
        <w:spacing w:line="360" w:lineRule="auto"/>
        <w:jc w:val="center"/>
        <w:rPr>
          <w:rFonts w:ascii="Times New Roman" w:hAnsi="Times New Roman" w:cs="Times New Roman"/>
          <w:sz w:val="28"/>
          <w:szCs w:val="28"/>
        </w:rPr>
      </w:pPr>
    </w:p>
    <w:p w:rsidR="00584DF6" w:rsidRDefault="00584DF6" w:rsidP="003874EF">
      <w:pPr>
        <w:widowControl w:val="0"/>
        <w:spacing w:line="360" w:lineRule="auto"/>
        <w:jc w:val="center"/>
        <w:rPr>
          <w:rFonts w:ascii="Times New Roman" w:hAnsi="Times New Roman" w:cs="Times New Roman"/>
          <w:sz w:val="28"/>
          <w:szCs w:val="28"/>
        </w:rPr>
      </w:pPr>
    </w:p>
    <w:p w:rsidR="00584DF6" w:rsidRDefault="00584DF6" w:rsidP="003874EF">
      <w:pPr>
        <w:widowControl w:val="0"/>
        <w:spacing w:line="360" w:lineRule="auto"/>
        <w:jc w:val="center"/>
        <w:rPr>
          <w:rFonts w:ascii="Times New Roman" w:hAnsi="Times New Roman" w:cs="Times New Roman"/>
          <w:sz w:val="28"/>
          <w:szCs w:val="28"/>
        </w:rPr>
      </w:pPr>
    </w:p>
    <w:p w:rsidR="00584DF6" w:rsidRDefault="00584DF6"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18656" behindDoc="0" locked="0" layoutInCell="1" allowOverlap="1">
            <wp:simplePos x="0" y="0"/>
            <wp:positionH relativeFrom="margin">
              <wp:posOffset>-570230</wp:posOffset>
            </wp:positionH>
            <wp:positionV relativeFrom="margin">
              <wp:posOffset>1108710</wp:posOffset>
            </wp:positionV>
            <wp:extent cx="6801485" cy="6336665"/>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5.4.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801485" cy="6336665"/>
                    </a:xfrm>
                    <a:prstGeom prst="rect">
                      <a:avLst/>
                    </a:prstGeom>
                  </pic:spPr>
                </pic:pic>
              </a:graphicData>
            </a:graphic>
          </wp:anchor>
        </w:drawing>
      </w:r>
    </w:p>
    <w:p w:rsidR="00584DF6" w:rsidRDefault="00584DF6" w:rsidP="003874EF">
      <w:pPr>
        <w:widowControl w:val="0"/>
        <w:spacing w:line="360" w:lineRule="auto"/>
        <w:jc w:val="center"/>
        <w:rPr>
          <w:rFonts w:ascii="Times New Roman" w:hAnsi="Times New Roman" w:cs="Times New Roman"/>
          <w:sz w:val="28"/>
          <w:szCs w:val="28"/>
        </w:rPr>
      </w:pPr>
    </w:p>
    <w:p w:rsidR="00584DF6" w:rsidRDefault="00584DF6" w:rsidP="003874EF">
      <w:pPr>
        <w:widowControl w:val="0"/>
        <w:spacing w:line="360" w:lineRule="auto"/>
        <w:jc w:val="center"/>
        <w:rPr>
          <w:rFonts w:ascii="Times New Roman" w:hAnsi="Times New Roman" w:cs="Times New Roman"/>
          <w:sz w:val="28"/>
          <w:szCs w:val="28"/>
        </w:rPr>
      </w:pPr>
    </w:p>
    <w:p w:rsidR="00584DF6" w:rsidRDefault="00584DF6" w:rsidP="003874EF">
      <w:pPr>
        <w:widowControl w:val="0"/>
        <w:spacing w:line="360" w:lineRule="auto"/>
        <w:jc w:val="center"/>
        <w:rPr>
          <w:rFonts w:ascii="Times New Roman" w:hAnsi="Times New Roman" w:cs="Times New Roman"/>
          <w:sz w:val="28"/>
          <w:szCs w:val="28"/>
        </w:rPr>
      </w:pPr>
    </w:p>
    <w:p w:rsidR="00584DF6" w:rsidRDefault="00584DF6" w:rsidP="003874EF">
      <w:pPr>
        <w:widowControl w:val="0"/>
        <w:spacing w:line="360" w:lineRule="auto"/>
        <w:jc w:val="center"/>
        <w:rPr>
          <w:rFonts w:ascii="Times New Roman" w:hAnsi="Times New Roman" w:cs="Times New Roman"/>
          <w:sz w:val="28"/>
          <w:szCs w:val="28"/>
        </w:rPr>
      </w:pPr>
    </w:p>
    <w:p w:rsidR="00584DF6" w:rsidRDefault="00584DF6"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21728" behindDoc="0" locked="0" layoutInCell="1" allowOverlap="1">
            <wp:simplePos x="0" y="0"/>
            <wp:positionH relativeFrom="margin">
              <wp:posOffset>-570230</wp:posOffset>
            </wp:positionH>
            <wp:positionV relativeFrom="margin">
              <wp:posOffset>566420</wp:posOffset>
            </wp:positionV>
            <wp:extent cx="6942455" cy="6687820"/>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5.5.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942455" cy="6687820"/>
                    </a:xfrm>
                    <a:prstGeom prst="rect">
                      <a:avLst/>
                    </a:prstGeom>
                  </pic:spPr>
                </pic:pic>
              </a:graphicData>
            </a:graphic>
          </wp:anchor>
        </w:drawing>
      </w:r>
    </w:p>
    <w:p w:rsidR="00584DF6" w:rsidRDefault="00584DF6" w:rsidP="003874EF">
      <w:pPr>
        <w:widowControl w:val="0"/>
        <w:spacing w:line="360" w:lineRule="auto"/>
        <w:jc w:val="center"/>
        <w:rPr>
          <w:rFonts w:ascii="Times New Roman" w:hAnsi="Times New Roman" w:cs="Times New Roman"/>
          <w:sz w:val="28"/>
          <w:szCs w:val="28"/>
        </w:rPr>
      </w:pPr>
    </w:p>
    <w:p w:rsidR="00584DF6" w:rsidRDefault="00584DF6" w:rsidP="003874EF">
      <w:pPr>
        <w:widowControl w:val="0"/>
        <w:spacing w:line="360" w:lineRule="auto"/>
        <w:jc w:val="center"/>
        <w:rPr>
          <w:rFonts w:ascii="Times New Roman" w:hAnsi="Times New Roman" w:cs="Times New Roman"/>
          <w:sz w:val="28"/>
          <w:szCs w:val="28"/>
        </w:rPr>
      </w:pPr>
    </w:p>
    <w:p w:rsidR="00584DF6" w:rsidRDefault="00584DF6" w:rsidP="003874EF">
      <w:pPr>
        <w:widowControl w:val="0"/>
        <w:spacing w:line="360" w:lineRule="auto"/>
        <w:jc w:val="center"/>
        <w:rPr>
          <w:rFonts w:ascii="Times New Roman" w:hAnsi="Times New Roman" w:cs="Times New Roman"/>
          <w:sz w:val="28"/>
          <w:szCs w:val="28"/>
        </w:rPr>
      </w:pPr>
    </w:p>
    <w:p w:rsidR="00584DF6" w:rsidRDefault="00584DF6" w:rsidP="003874EF">
      <w:pPr>
        <w:widowControl w:val="0"/>
        <w:spacing w:line="360" w:lineRule="auto"/>
        <w:jc w:val="center"/>
        <w:rPr>
          <w:rFonts w:ascii="Times New Roman" w:hAnsi="Times New Roman" w:cs="Times New Roman"/>
          <w:sz w:val="28"/>
          <w:szCs w:val="28"/>
        </w:rPr>
      </w:pPr>
    </w:p>
    <w:p w:rsidR="00584DF6" w:rsidRDefault="00584DF6" w:rsidP="003874EF">
      <w:pPr>
        <w:widowControl w:val="0"/>
        <w:spacing w:line="360" w:lineRule="auto"/>
        <w:jc w:val="center"/>
        <w:rPr>
          <w:rFonts w:ascii="Times New Roman" w:hAnsi="Times New Roman" w:cs="Times New Roman"/>
          <w:sz w:val="28"/>
          <w:szCs w:val="28"/>
        </w:rPr>
      </w:pPr>
    </w:p>
    <w:p w:rsidR="00584DF6" w:rsidRDefault="00584DF6" w:rsidP="003874EF">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25824" behindDoc="0" locked="0" layoutInCell="1" allowOverlap="1">
            <wp:simplePos x="0" y="0"/>
            <wp:positionH relativeFrom="margin">
              <wp:posOffset>-655320</wp:posOffset>
            </wp:positionH>
            <wp:positionV relativeFrom="margin">
              <wp:posOffset>683260</wp:posOffset>
            </wp:positionV>
            <wp:extent cx="7357110" cy="6920865"/>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5.6.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357110" cy="6920865"/>
                    </a:xfrm>
                    <a:prstGeom prst="rect">
                      <a:avLst/>
                    </a:prstGeom>
                  </pic:spPr>
                </pic:pic>
              </a:graphicData>
            </a:graphic>
          </wp:anchor>
        </w:drawing>
      </w:r>
    </w:p>
    <w:p w:rsidR="00584DF6" w:rsidRDefault="00584DF6" w:rsidP="003874EF">
      <w:pPr>
        <w:widowControl w:val="0"/>
        <w:spacing w:line="360" w:lineRule="auto"/>
        <w:jc w:val="center"/>
        <w:rPr>
          <w:rFonts w:ascii="Times New Roman" w:hAnsi="Times New Roman" w:cs="Times New Roman"/>
          <w:sz w:val="28"/>
          <w:szCs w:val="28"/>
        </w:rPr>
      </w:pPr>
    </w:p>
    <w:p w:rsidR="00584DF6" w:rsidRDefault="00584DF6" w:rsidP="003874EF">
      <w:pPr>
        <w:widowControl w:val="0"/>
        <w:spacing w:line="360" w:lineRule="auto"/>
        <w:jc w:val="center"/>
        <w:rPr>
          <w:rFonts w:ascii="Times New Roman" w:hAnsi="Times New Roman" w:cs="Times New Roman"/>
          <w:sz w:val="28"/>
          <w:szCs w:val="28"/>
        </w:rPr>
      </w:pPr>
    </w:p>
    <w:p w:rsidR="00584DF6" w:rsidRDefault="00584DF6" w:rsidP="007F6555">
      <w:pPr>
        <w:widowControl w:val="0"/>
        <w:spacing w:line="360" w:lineRule="auto"/>
        <w:rPr>
          <w:rFonts w:ascii="Times New Roman" w:hAnsi="Times New Roman" w:cs="Times New Roman"/>
          <w:sz w:val="28"/>
          <w:szCs w:val="28"/>
        </w:rPr>
      </w:pPr>
    </w:p>
    <w:p w:rsidR="00CF7087" w:rsidRDefault="0092100C" w:rsidP="00DC25F2">
      <w:pPr>
        <w:widowControl w:val="0"/>
        <w:spacing w:after="0" w:line="360" w:lineRule="auto"/>
        <w:jc w:val="center"/>
        <w:rPr>
          <w:rFonts w:ascii="Times New Roman" w:hAnsi="Times New Roman" w:cs="Times New Roman"/>
          <w:sz w:val="28"/>
          <w:szCs w:val="28"/>
        </w:rPr>
      </w:pPr>
      <w:r w:rsidRPr="005C103E">
        <w:rPr>
          <w:rFonts w:ascii="Times New Roman" w:hAnsi="Times New Roman" w:cs="Times New Roman"/>
          <w:sz w:val="28"/>
          <w:szCs w:val="28"/>
        </w:rPr>
        <w:lastRenderedPageBreak/>
        <w:t>ВИСНОВКИ</w:t>
      </w:r>
    </w:p>
    <w:p w:rsidR="00EE2FC1" w:rsidRDefault="00EE2FC1" w:rsidP="00DC25F2">
      <w:pPr>
        <w:widowControl w:val="0"/>
        <w:spacing w:after="0" w:line="360" w:lineRule="auto"/>
        <w:jc w:val="center"/>
        <w:rPr>
          <w:rFonts w:ascii="Times New Roman" w:hAnsi="Times New Roman" w:cs="Times New Roman"/>
          <w:sz w:val="28"/>
          <w:szCs w:val="28"/>
        </w:rPr>
      </w:pPr>
    </w:p>
    <w:p w:rsidR="00EE2FC1" w:rsidRPr="005C103E" w:rsidRDefault="00EE2FC1" w:rsidP="00DC25F2">
      <w:pPr>
        <w:widowControl w:val="0"/>
        <w:spacing w:after="0" w:line="360" w:lineRule="auto"/>
        <w:jc w:val="center"/>
        <w:rPr>
          <w:rFonts w:ascii="Times New Roman" w:hAnsi="Times New Roman" w:cs="Times New Roman"/>
          <w:sz w:val="28"/>
          <w:szCs w:val="28"/>
        </w:rPr>
      </w:pPr>
    </w:p>
    <w:p w:rsidR="00211C87" w:rsidRDefault="00211C87" w:rsidP="00D5313F">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905558">
        <w:rPr>
          <w:rFonts w:ascii="Times New Roman" w:hAnsi="Times New Roman" w:cs="Times New Roman"/>
          <w:sz w:val="28"/>
          <w:szCs w:val="28"/>
        </w:rPr>
        <w:t>Останнім часом через нестабільність суспільства та інтенсивних соціальних</w:t>
      </w:r>
      <w:r w:rsidR="00905558" w:rsidRPr="00905558">
        <w:rPr>
          <w:rFonts w:ascii="Times New Roman" w:hAnsi="Times New Roman" w:cs="Times New Roman"/>
          <w:sz w:val="28"/>
          <w:szCs w:val="28"/>
        </w:rPr>
        <w:t xml:space="preserve"> </w:t>
      </w:r>
      <w:r w:rsidRPr="00905558">
        <w:rPr>
          <w:rFonts w:ascii="Times New Roman" w:hAnsi="Times New Roman" w:cs="Times New Roman"/>
          <w:sz w:val="28"/>
          <w:szCs w:val="28"/>
        </w:rPr>
        <w:t>перетворень посилилися негативні тенденції, які провокують поведінку</w:t>
      </w:r>
      <w:r w:rsidR="00905558" w:rsidRPr="00905558">
        <w:rPr>
          <w:rFonts w:ascii="Times New Roman" w:hAnsi="Times New Roman" w:cs="Times New Roman"/>
          <w:sz w:val="28"/>
          <w:szCs w:val="28"/>
        </w:rPr>
        <w:t xml:space="preserve"> </w:t>
      </w:r>
      <w:r w:rsidRPr="00905558">
        <w:rPr>
          <w:rFonts w:ascii="Times New Roman" w:hAnsi="Times New Roman" w:cs="Times New Roman"/>
          <w:sz w:val="28"/>
          <w:szCs w:val="28"/>
        </w:rPr>
        <w:t xml:space="preserve">кожної особи, деградацію й саморуйнування особистості. </w:t>
      </w:r>
      <w:r w:rsidRPr="00D5313F">
        <w:rPr>
          <w:rFonts w:ascii="Times New Roman" w:hAnsi="Times New Roman" w:cs="Times New Roman"/>
          <w:sz w:val="28"/>
          <w:szCs w:val="28"/>
        </w:rPr>
        <w:t>Нездоровий спосіб</w:t>
      </w:r>
      <w:r w:rsidR="007F6555" w:rsidRPr="00D5313F">
        <w:rPr>
          <w:rFonts w:ascii="Times New Roman" w:hAnsi="Times New Roman" w:cs="Times New Roman"/>
          <w:sz w:val="28"/>
          <w:szCs w:val="28"/>
        </w:rPr>
        <w:t xml:space="preserve"> </w:t>
      </w:r>
      <w:r w:rsidRPr="00D5313F">
        <w:rPr>
          <w:rFonts w:ascii="Times New Roman" w:hAnsi="Times New Roman" w:cs="Times New Roman"/>
          <w:sz w:val="28"/>
          <w:szCs w:val="28"/>
        </w:rPr>
        <w:t>життя є тим фундаментом, на якому продовжують поширюватися алкоголізм,</w:t>
      </w:r>
      <w:r w:rsidR="00905558" w:rsidRPr="00D5313F">
        <w:rPr>
          <w:rFonts w:ascii="Times New Roman" w:hAnsi="Times New Roman" w:cs="Times New Roman"/>
          <w:sz w:val="28"/>
          <w:szCs w:val="28"/>
        </w:rPr>
        <w:t xml:space="preserve"> </w:t>
      </w:r>
      <w:r w:rsidRPr="00D5313F">
        <w:rPr>
          <w:rFonts w:ascii="Times New Roman" w:hAnsi="Times New Roman" w:cs="Times New Roman"/>
          <w:sz w:val="28"/>
          <w:szCs w:val="28"/>
        </w:rPr>
        <w:t>пал</w:t>
      </w:r>
      <w:r w:rsidR="00731480" w:rsidRPr="00D5313F">
        <w:rPr>
          <w:rFonts w:ascii="Times New Roman" w:hAnsi="Times New Roman" w:cs="Times New Roman"/>
          <w:sz w:val="28"/>
          <w:szCs w:val="28"/>
        </w:rPr>
        <w:t>іння, наркоманія, токсикоманія.</w:t>
      </w:r>
      <w:r w:rsidR="00D5313F">
        <w:rPr>
          <w:rFonts w:ascii="Times New Roman" w:hAnsi="Times New Roman" w:cs="Times New Roman"/>
          <w:sz w:val="28"/>
          <w:szCs w:val="28"/>
        </w:rPr>
        <w:t xml:space="preserve"> </w:t>
      </w:r>
      <w:r w:rsidRPr="00D5313F">
        <w:rPr>
          <w:rFonts w:ascii="Times New Roman" w:hAnsi="Times New Roman" w:cs="Times New Roman"/>
          <w:sz w:val="28"/>
          <w:szCs w:val="28"/>
        </w:rPr>
        <w:t>Усе більшого поширення отримує відступ від загальнолюдських норм</w:t>
      </w:r>
      <w:r w:rsidR="00905558" w:rsidRPr="00D5313F">
        <w:rPr>
          <w:rFonts w:ascii="Times New Roman" w:hAnsi="Times New Roman" w:cs="Times New Roman"/>
          <w:sz w:val="28"/>
          <w:szCs w:val="28"/>
        </w:rPr>
        <w:t xml:space="preserve"> </w:t>
      </w:r>
      <w:r w:rsidRPr="00D5313F">
        <w:rPr>
          <w:rFonts w:ascii="Times New Roman" w:hAnsi="Times New Roman" w:cs="Times New Roman"/>
          <w:sz w:val="28"/>
          <w:szCs w:val="28"/>
        </w:rPr>
        <w:t>моральної поведінки, де руйнується духовний світ людини.</w:t>
      </w:r>
    </w:p>
    <w:p w:rsidR="00D5313F" w:rsidRPr="00D5313F" w:rsidRDefault="00D5313F" w:rsidP="00D5313F">
      <w:pPr>
        <w:tabs>
          <w:tab w:val="left" w:pos="5400"/>
        </w:tabs>
        <w:spacing w:after="0" w:line="360" w:lineRule="auto"/>
        <w:ind w:firstLine="567"/>
        <w:jc w:val="both"/>
        <w:rPr>
          <w:rFonts w:ascii="Times New Roman" w:hAnsi="Times New Roman" w:cs="Times New Roman"/>
          <w:sz w:val="28"/>
          <w:szCs w:val="28"/>
        </w:rPr>
      </w:pPr>
      <w:r w:rsidRPr="002A38BC">
        <w:rPr>
          <w:rFonts w:ascii="Times New Roman" w:eastAsia="Calibri" w:hAnsi="Times New Roman" w:cs="Times New Roman"/>
          <w:sz w:val="28"/>
          <w:szCs w:val="28"/>
        </w:rPr>
        <w:t xml:space="preserve">В процесі комплексного аналізу </w:t>
      </w:r>
      <w:r w:rsidRPr="00372C29">
        <w:rPr>
          <w:rFonts w:ascii="Times New Roman" w:eastAsia="Times New Roman" w:hAnsi="Times New Roman" w:cs="Times New Roman"/>
          <w:sz w:val="28"/>
          <w:szCs w:val="28"/>
          <w:lang w:eastAsia="ru-RU"/>
        </w:rPr>
        <w:t>досудового розслідування та судового розгляду кримінальних проваджень, щодо злочинів вчинених неповнолітніми в аспекті судової реформи в Україні</w:t>
      </w:r>
      <w:r w:rsidRPr="002A38BC">
        <w:rPr>
          <w:rFonts w:ascii="Times New Roman" w:eastAsia="Calibri" w:hAnsi="Times New Roman" w:cs="Times New Roman"/>
          <w:sz w:val="28"/>
          <w:szCs w:val="28"/>
        </w:rPr>
        <w:t xml:space="preserve">, проведеного в межах кваліфікаційної роботи, на основі аналізу чинного законодавства України і практики його реалізації, теоретичного осмислення ряду наукових праць у різних областях знань, </w:t>
      </w:r>
      <w:r w:rsidRPr="00D5313F">
        <w:rPr>
          <w:rFonts w:ascii="Times New Roman" w:eastAsia="Calibri" w:hAnsi="Times New Roman" w:cs="Times New Roman"/>
          <w:sz w:val="28"/>
          <w:szCs w:val="28"/>
        </w:rPr>
        <w:t>сформульовано ряд висновків</w:t>
      </w:r>
      <w:r w:rsidRPr="00D5313F">
        <w:rPr>
          <w:rFonts w:ascii="Times New Roman" w:hAnsi="Times New Roman" w:cs="Times New Roman"/>
          <w:sz w:val="28"/>
          <w:szCs w:val="28"/>
        </w:rPr>
        <w:t>:</w:t>
      </w:r>
      <w:r w:rsidRPr="002A38BC">
        <w:rPr>
          <w:rFonts w:ascii="Times New Roman" w:hAnsi="Times New Roman" w:cs="Times New Roman"/>
          <w:sz w:val="28"/>
          <w:szCs w:val="28"/>
        </w:rPr>
        <w:t xml:space="preserve"> </w:t>
      </w:r>
    </w:p>
    <w:p w:rsidR="00D5313F" w:rsidRPr="00D5313F" w:rsidRDefault="00D5313F" w:rsidP="00D5313F">
      <w:pPr>
        <w:widowControl w:val="0"/>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Pr="00D5313F">
        <w:rPr>
          <w:rFonts w:ascii="Times New Roman" w:hAnsi="Times New Roman" w:cs="Times New Roman"/>
          <w:sz w:val="28"/>
          <w:szCs w:val="28"/>
        </w:rPr>
        <w:t>Підтверджено, що злочинність неповнолітніх –соціально негативне явище, що охоплює сукупність злочинів, вчинених особами, що не досягли 18-річного віку, на певній території за певний проміжок часу, характеризується кількісними та якісними показниками, є об’єктом самостійного вивчення, а його основною особливістю, що зумовлює специфічні детермінанти та заходи запобігання, є особа неповнолітнього злочинця.</w:t>
      </w:r>
    </w:p>
    <w:p w:rsidR="00D5313F" w:rsidRPr="00D5313F" w:rsidRDefault="00D5313F" w:rsidP="00D5313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w:t>
      </w:r>
      <w:r w:rsidRPr="00D5313F">
        <w:rPr>
          <w:rFonts w:ascii="Times New Roman" w:hAnsi="Times New Roman" w:cs="Times New Roman"/>
          <w:sz w:val="28"/>
          <w:szCs w:val="28"/>
          <w:lang w:val="ru-RU"/>
        </w:rPr>
        <w:t>Злочинність серед молоді має переважно груповий характер</w:t>
      </w:r>
      <w:proofErr w:type="gramStart"/>
      <w:r w:rsidRPr="00D5313F">
        <w:rPr>
          <w:rFonts w:ascii="Times New Roman" w:hAnsi="Times New Roman" w:cs="Times New Roman"/>
          <w:sz w:val="28"/>
          <w:szCs w:val="28"/>
          <w:lang w:val="ru-RU"/>
        </w:rPr>
        <w:t>.С</w:t>
      </w:r>
      <w:proofErr w:type="gramEnd"/>
      <w:r w:rsidRPr="00D5313F">
        <w:rPr>
          <w:rFonts w:ascii="Times New Roman" w:hAnsi="Times New Roman" w:cs="Times New Roman"/>
          <w:sz w:val="28"/>
          <w:szCs w:val="28"/>
          <w:lang w:val="ru-RU"/>
        </w:rPr>
        <w:t>еред юних злочинців високий показник вторинної й навіть неодноразової судимості. Серед осіб, які притягаються до кри</w:t>
      </w:r>
      <w:r>
        <w:rPr>
          <w:rFonts w:ascii="Times New Roman" w:hAnsi="Times New Roman" w:cs="Times New Roman"/>
          <w:sz w:val="28"/>
          <w:szCs w:val="28"/>
          <w:lang w:val="ru-RU"/>
        </w:rPr>
        <w:t xml:space="preserve">мінальної відповідальності, </w:t>
      </w:r>
      <w:r w:rsidRPr="00D5313F">
        <w:rPr>
          <w:rFonts w:ascii="Times New Roman" w:hAnsi="Times New Roman" w:cs="Times New Roman"/>
          <w:sz w:val="28"/>
          <w:szCs w:val="28"/>
          <w:lang w:val="ru-RU"/>
        </w:rPr>
        <w:t>25% раніше вже вчиняли злочини, початок їх «злочинної» діяльності припадає на неповнолітній вік –14–16років.</w:t>
      </w:r>
    </w:p>
    <w:p w:rsidR="00D5313F" w:rsidRDefault="00D5313F" w:rsidP="00D5313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3. </w:t>
      </w:r>
      <w:r w:rsidRPr="00D5313F">
        <w:rPr>
          <w:rFonts w:ascii="Times New Roman" w:hAnsi="Times New Roman" w:cs="Times New Roman"/>
          <w:sz w:val="28"/>
          <w:szCs w:val="28"/>
          <w:lang w:val="ru-RU"/>
        </w:rPr>
        <w:t xml:space="preserve">Високий </w:t>
      </w:r>
      <w:proofErr w:type="gramStart"/>
      <w:r w:rsidRPr="00D5313F">
        <w:rPr>
          <w:rFonts w:ascii="Times New Roman" w:hAnsi="Times New Roman" w:cs="Times New Roman"/>
          <w:sz w:val="28"/>
          <w:szCs w:val="28"/>
          <w:lang w:val="ru-RU"/>
        </w:rPr>
        <w:t>р</w:t>
      </w:r>
      <w:proofErr w:type="gramEnd"/>
      <w:r w:rsidRPr="00D5313F">
        <w:rPr>
          <w:rFonts w:ascii="Times New Roman" w:hAnsi="Times New Roman" w:cs="Times New Roman"/>
          <w:sz w:val="28"/>
          <w:szCs w:val="28"/>
          <w:lang w:val="ru-RU"/>
        </w:rPr>
        <w:t xml:space="preserve">івень злочинності неповнолітніх простежується у тих регіонах, де складна соціальна ситуація. Томусімейне неблагополуччя внайширшому соціальному розумінні є надважливим показником, що впливає </w:t>
      </w:r>
      <w:r w:rsidRPr="00D5313F">
        <w:rPr>
          <w:rFonts w:ascii="Times New Roman" w:hAnsi="Times New Roman" w:cs="Times New Roman"/>
          <w:sz w:val="28"/>
          <w:szCs w:val="28"/>
          <w:lang w:val="ru-RU"/>
        </w:rPr>
        <w:lastRenderedPageBreak/>
        <w:t xml:space="preserve">на стан і подальші тенденції у злочинності неповнолітніх. Сімейна стабільність акумулює різні негативні процеси і явища економічного, політичного, етико-виховного, демографічного, соціально-психологічного характеру, що відбуваються у суспільстві і детермінують поведінку неповнолітнього та визначають її характер. </w:t>
      </w:r>
      <w:proofErr w:type="gramStart"/>
      <w:r w:rsidRPr="00D5313F">
        <w:rPr>
          <w:rFonts w:ascii="Times New Roman" w:hAnsi="Times New Roman" w:cs="Times New Roman"/>
          <w:sz w:val="28"/>
          <w:szCs w:val="28"/>
          <w:lang w:val="ru-RU"/>
        </w:rPr>
        <w:t>Ц</w:t>
      </w:r>
      <w:proofErr w:type="gramEnd"/>
      <w:r w:rsidRPr="00D5313F">
        <w:rPr>
          <w:rFonts w:ascii="Times New Roman" w:hAnsi="Times New Roman" w:cs="Times New Roman"/>
          <w:sz w:val="28"/>
          <w:szCs w:val="28"/>
          <w:lang w:val="ru-RU"/>
        </w:rPr>
        <w:t>і процеси визначають умови життя у суспільстві загалом і, відповідно, коригують навчальний та виховний процеси, формування особистості неповнолітніх.</w:t>
      </w:r>
    </w:p>
    <w:p w:rsidR="00D5313F" w:rsidRPr="00D5313F" w:rsidRDefault="00D5313F" w:rsidP="00D5313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4.</w:t>
      </w:r>
      <w:r w:rsidRPr="00D5313F">
        <w:rPr>
          <w:rFonts w:ascii="Times New Roman" w:hAnsi="Times New Roman" w:cs="Times New Roman"/>
          <w:sz w:val="28"/>
          <w:szCs w:val="28"/>
          <w:lang w:val="ru-RU"/>
        </w:rPr>
        <w:t xml:space="preserve"> Формування антисоціальної поведінки у неповнолітніх</w:t>
      </w:r>
      <w:r>
        <w:rPr>
          <w:rFonts w:ascii="Times New Roman" w:hAnsi="Times New Roman" w:cs="Times New Roman"/>
          <w:sz w:val="28"/>
          <w:szCs w:val="28"/>
          <w:lang w:val="ru-RU"/>
        </w:rPr>
        <w:t xml:space="preserve"> </w:t>
      </w:r>
      <w:r w:rsidRPr="00D5313F">
        <w:rPr>
          <w:rFonts w:ascii="Times New Roman" w:hAnsi="Times New Roman" w:cs="Times New Roman"/>
          <w:sz w:val="28"/>
          <w:szCs w:val="28"/>
          <w:lang w:val="ru-RU"/>
        </w:rPr>
        <w:t xml:space="preserve">це </w:t>
      </w:r>
      <w:r>
        <w:rPr>
          <w:rFonts w:ascii="Times New Roman" w:hAnsi="Times New Roman" w:cs="Times New Roman"/>
          <w:sz w:val="28"/>
          <w:szCs w:val="28"/>
          <w:lang w:val="ru-RU"/>
        </w:rPr>
        <w:t xml:space="preserve">процесс </w:t>
      </w:r>
      <w:r w:rsidRPr="00D5313F">
        <w:rPr>
          <w:rFonts w:ascii="Times New Roman" w:hAnsi="Times New Roman" w:cs="Times New Roman"/>
          <w:sz w:val="28"/>
          <w:szCs w:val="28"/>
          <w:lang w:val="ru-RU"/>
        </w:rPr>
        <w:t xml:space="preserve">накопичення особистісних деформацій у </w:t>
      </w:r>
      <w:proofErr w:type="gramStart"/>
      <w:r w:rsidRPr="00D5313F">
        <w:rPr>
          <w:rFonts w:ascii="Times New Roman" w:hAnsi="Times New Roman" w:cs="Times New Roman"/>
          <w:sz w:val="28"/>
          <w:szCs w:val="28"/>
          <w:lang w:val="ru-RU"/>
        </w:rPr>
        <w:t>сферах</w:t>
      </w:r>
      <w:proofErr w:type="gramEnd"/>
      <w:r w:rsidRPr="00D5313F">
        <w:rPr>
          <w:rFonts w:ascii="Times New Roman" w:hAnsi="Times New Roman" w:cs="Times New Roman"/>
          <w:sz w:val="28"/>
          <w:szCs w:val="28"/>
          <w:lang w:val="ru-RU"/>
        </w:rPr>
        <w:t xml:space="preserve"> потреб, інтересів, ціннісних</w:t>
      </w:r>
      <w:r>
        <w:rPr>
          <w:rFonts w:ascii="Times New Roman" w:hAnsi="Times New Roman" w:cs="Times New Roman"/>
          <w:sz w:val="28"/>
          <w:szCs w:val="28"/>
          <w:lang w:val="ru-RU"/>
        </w:rPr>
        <w:t xml:space="preserve"> </w:t>
      </w:r>
      <w:r w:rsidRPr="00D5313F">
        <w:rPr>
          <w:rFonts w:ascii="Times New Roman" w:hAnsi="Times New Roman" w:cs="Times New Roman"/>
          <w:sz w:val="28"/>
          <w:szCs w:val="28"/>
          <w:lang w:val="ru-RU"/>
        </w:rPr>
        <w:t>орієнтацій. За несприятливого формування особи виникає невідповідність</w:t>
      </w:r>
      <w:r>
        <w:rPr>
          <w:rFonts w:ascii="Times New Roman" w:hAnsi="Times New Roman" w:cs="Times New Roman"/>
          <w:sz w:val="28"/>
          <w:szCs w:val="28"/>
          <w:lang w:val="ru-RU"/>
        </w:rPr>
        <w:t xml:space="preserve"> </w:t>
      </w:r>
      <w:r w:rsidRPr="00D5313F">
        <w:rPr>
          <w:rFonts w:ascii="Times New Roman" w:hAnsi="Times New Roman" w:cs="Times New Roman"/>
          <w:sz w:val="28"/>
          <w:szCs w:val="28"/>
          <w:lang w:val="ru-RU"/>
        </w:rPr>
        <w:t>між її рисами й якостями і вимогами оточуючої дійсності. Особа виявляється</w:t>
      </w:r>
      <w:r>
        <w:rPr>
          <w:rFonts w:ascii="Times New Roman" w:hAnsi="Times New Roman" w:cs="Times New Roman"/>
          <w:sz w:val="28"/>
          <w:szCs w:val="28"/>
          <w:lang w:val="ru-RU"/>
        </w:rPr>
        <w:t xml:space="preserve"> </w:t>
      </w:r>
      <w:r w:rsidRPr="00D5313F">
        <w:rPr>
          <w:rFonts w:ascii="Times New Roman" w:hAnsi="Times New Roman" w:cs="Times New Roman"/>
          <w:sz w:val="28"/>
          <w:szCs w:val="28"/>
          <w:lang w:val="ru-RU"/>
        </w:rPr>
        <w:t xml:space="preserve">не адаптованою до навколишнього </w:t>
      </w:r>
      <w:proofErr w:type="gramStart"/>
      <w:r w:rsidRPr="00D5313F">
        <w:rPr>
          <w:rFonts w:ascii="Times New Roman" w:hAnsi="Times New Roman" w:cs="Times New Roman"/>
          <w:sz w:val="28"/>
          <w:szCs w:val="28"/>
          <w:lang w:val="ru-RU"/>
        </w:rPr>
        <w:t>соц</w:t>
      </w:r>
      <w:proofErr w:type="gramEnd"/>
      <w:r w:rsidRPr="00D5313F">
        <w:rPr>
          <w:rFonts w:ascii="Times New Roman" w:hAnsi="Times New Roman" w:cs="Times New Roman"/>
          <w:sz w:val="28"/>
          <w:szCs w:val="28"/>
          <w:lang w:val="ru-RU"/>
        </w:rPr>
        <w:t>іально го середовища, в якому має</w:t>
      </w:r>
      <w:r>
        <w:rPr>
          <w:rFonts w:ascii="Times New Roman" w:hAnsi="Times New Roman" w:cs="Times New Roman"/>
          <w:sz w:val="28"/>
          <w:szCs w:val="28"/>
          <w:lang w:val="ru-RU"/>
        </w:rPr>
        <w:t xml:space="preserve"> </w:t>
      </w:r>
      <w:r w:rsidRPr="00D5313F">
        <w:rPr>
          <w:rFonts w:ascii="Times New Roman" w:hAnsi="Times New Roman" w:cs="Times New Roman"/>
          <w:sz w:val="28"/>
          <w:szCs w:val="28"/>
          <w:lang w:val="ru-RU"/>
        </w:rPr>
        <w:t>жити, навчатись, працювати.</w:t>
      </w:r>
    </w:p>
    <w:p w:rsidR="00D5313F" w:rsidRDefault="00D5313F" w:rsidP="00D5313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5. </w:t>
      </w:r>
      <w:r w:rsidRPr="00D5313F">
        <w:rPr>
          <w:rFonts w:ascii="Times New Roman" w:hAnsi="Times New Roman" w:cs="Times New Roman"/>
          <w:sz w:val="28"/>
          <w:szCs w:val="28"/>
          <w:lang w:val="ru-RU"/>
        </w:rPr>
        <w:t>Особистість неповнолітнього злочинця характеризують спосіб</w:t>
      </w:r>
      <w:r>
        <w:rPr>
          <w:rFonts w:ascii="Times New Roman" w:hAnsi="Times New Roman" w:cs="Times New Roman"/>
          <w:sz w:val="28"/>
          <w:szCs w:val="28"/>
          <w:lang w:val="ru-RU"/>
        </w:rPr>
        <w:t xml:space="preserve"> </w:t>
      </w:r>
      <w:r w:rsidRPr="00D5313F">
        <w:rPr>
          <w:rFonts w:ascii="Times New Roman" w:hAnsi="Times New Roman" w:cs="Times New Roman"/>
          <w:sz w:val="28"/>
          <w:szCs w:val="28"/>
          <w:lang w:val="ru-RU"/>
        </w:rPr>
        <w:t>насильства і жорстокість, що при цьому виявляється, що вказують на риси</w:t>
      </w:r>
      <w:r>
        <w:rPr>
          <w:rFonts w:ascii="Times New Roman" w:hAnsi="Times New Roman" w:cs="Times New Roman"/>
          <w:sz w:val="28"/>
          <w:szCs w:val="28"/>
          <w:lang w:val="ru-RU"/>
        </w:rPr>
        <w:t xml:space="preserve"> </w:t>
      </w:r>
      <w:r w:rsidRPr="00D5313F">
        <w:rPr>
          <w:rFonts w:ascii="Times New Roman" w:hAnsi="Times New Roman" w:cs="Times New Roman"/>
          <w:sz w:val="28"/>
          <w:szCs w:val="28"/>
          <w:lang w:val="ru-RU"/>
        </w:rPr>
        <w:t>його характеру і</w:t>
      </w:r>
      <w:r>
        <w:rPr>
          <w:rFonts w:ascii="Times New Roman" w:hAnsi="Times New Roman" w:cs="Times New Roman"/>
          <w:sz w:val="28"/>
          <w:szCs w:val="28"/>
          <w:lang w:val="ru-RU"/>
        </w:rPr>
        <w:t xml:space="preserve"> </w:t>
      </w:r>
      <w:r w:rsidRPr="00D5313F">
        <w:rPr>
          <w:rFonts w:ascii="Times New Roman" w:hAnsi="Times New Roman" w:cs="Times New Roman"/>
          <w:sz w:val="28"/>
          <w:szCs w:val="28"/>
          <w:lang w:val="ru-RU"/>
        </w:rPr>
        <w:t>його характеру і темпераментутемпераменту,</w:t>
      </w:r>
      <w:proofErr w:type="gramStart"/>
      <w:r w:rsidRPr="00D5313F">
        <w:rPr>
          <w:rFonts w:ascii="Times New Roman" w:hAnsi="Times New Roman" w:cs="Times New Roman"/>
          <w:sz w:val="28"/>
          <w:szCs w:val="28"/>
          <w:lang w:val="ru-RU"/>
        </w:rPr>
        <w:t xml:space="preserve"> ,</w:t>
      </w:r>
      <w:proofErr w:type="gramEnd"/>
      <w:r w:rsidRPr="00D5313F">
        <w:rPr>
          <w:rFonts w:ascii="Times New Roman" w:hAnsi="Times New Roman" w:cs="Times New Roman"/>
          <w:sz w:val="28"/>
          <w:szCs w:val="28"/>
          <w:lang w:val="ru-RU"/>
        </w:rPr>
        <w:t xml:space="preserve"> йогойого професійніпрофесійні навички йнавички й умінняуміння,, аа вв деяких деяких випадках випадках –– особливості психічногоособливості психічного стану і здоров’ястану і здоров’я</w:t>
      </w:r>
      <w:r>
        <w:rPr>
          <w:rFonts w:ascii="Times New Roman" w:hAnsi="Times New Roman" w:cs="Times New Roman"/>
          <w:sz w:val="28"/>
          <w:szCs w:val="28"/>
          <w:lang w:val="ru-RU"/>
        </w:rPr>
        <w:t>.</w:t>
      </w:r>
    </w:p>
    <w:p w:rsidR="00D5313F" w:rsidRDefault="00D5313F" w:rsidP="00D5313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D5313F">
        <w:rPr>
          <w:rFonts w:ascii="Times New Roman" w:hAnsi="Times New Roman" w:cs="Times New Roman"/>
          <w:sz w:val="28"/>
          <w:szCs w:val="28"/>
          <w:lang w:val="ru-RU"/>
        </w:rPr>
        <w:t>6. До чинників, що створюють негативні умови для життя і виховання</w:t>
      </w:r>
      <w:r>
        <w:rPr>
          <w:rFonts w:ascii="Times New Roman" w:hAnsi="Times New Roman" w:cs="Times New Roman"/>
          <w:sz w:val="28"/>
          <w:szCs w:val="28"/>
          <w:lang w:val="ru-RU"/>
        </w:rPr>
        <w:t xml:space="preserve"> </w:t>
      </w:r>
      <w:r w:rsidRPr="00D5313F">
        <w:rPr>
          <w:rFonts w:ascii="Times New Roman" w:hAnsi="Times New Roman" w:cs="Times New Roman"/>
          <w:sz w:val="28"/>
          <w:szCs w:val="28"/>
          <w:lang w:val="ru-RU"/>
        </w:rPr>
        <w:t>неповнолітніх, в сучасній Україні належать: значна соціальна диференціація</w:t>
      </w:r>
      <w:r>
        <w:rPr>
          <w:rFonts w:ascii="Times New Roman" w:hAnsi="Times New Roman" w:cs="Times New Roman"/>
          <w:sz w:val="28"/>
          <w:szCs w:val="28"/>
          <w:lang w:val="ru-RU"/>
        </w:rPr>
        <w:t xml:space="preserve"> </w:t>
      </w:r>
      <w:r w:rsidRPr="00D5313F">
        <w:rPr>
          <w:rFonts w:ascii="Times New Roman" w:hAnsi="Times New Roman" w:cs="Times New Roman"/>
          <w:sz w:val="28"/>
          <w:szCs w:val="28"/>
          <w:lang w:val="ru-RU"/>
        </w:rPr>
        <w:t>населення (тобто с</w:t>
      </w:r>
      <w:r w:rsidR="00E81B61">
        <w:rPr>
          <w:rFonts w:ascii="Times New Roman" w:hAnsi="Times New Roman" w:cs="Times New Roman"/>
          <w:sz w:val="28"/>
          <w:szCs w:val="28"/>
          <w:lang w:val="ru-RU"/>
        </w:rPr>
        <w:t>імей, в яких ростуть і виховуют</w:t>
      </w:r>
      <w:r w:rsidRPr="00D5313F">
        <w:rPr>
          <w:rFonts w:ascii="Times New Roman" w:hAnsi="Times New Roman" w:cs="Times New Roman"/>
          <w:sz w:val="28"/>
          <w:szCs w:val="28"/>
          <w:lang w:val="ru-RU"/>
        </w:rPr>
        <w:t>ься неповнолітні) за рівнем</w:t>
      </w:r>
      <w:r>
        <w:rPr>
          <w:rFonts w:ascii="Times New Roman" w:hAnsi="Times New Roman" w:cs="Times New Roman"/>
          <w:sz w:val="28"/>
          <w:szCs w:val="28"/>
          <w:lang w:val="ru-RU"/>
        </w:rPr>
        <w:t xml:space="preserve"> </w:t>
      </w:r>
      <w:r w:rsidRPr="00D5313F">
        <w:rPr>
          <w:rFonts w:ascii="Times New Roman" w:hAnsi="Times New Roman" w:cs="Times New Roman"/>
          <w:sz w:val="28"/>
          <w:szCs w:val="28"/>
          <w:lang w:val="ru-RU"/>
        </w:rPr>
        <w:t>матеріального забезпечення та соціального статусу; порушення принципу</w:t>
      </w:r>
      <w:r>
        <w:rPr>
          <w:rFonts w:ascii="Times New Roman" w:hAnsi="Times New Roman" w:cs="Times New Roman"/>
          <w:sz w:val="28"/>
          <w:szCs w:val="28"/>
          <w:lang w:val="ru-RU"/>
        </w:rPr>
        <w:t xml:space="preserve"> </w:t>
      </w:r>
      <w:r w:rsidRPr="00D5313F">
        <w:rPr>
          <w:rFonts w:ascii="Times New Roman" w:hAnsi="Times New Roman" w:cs="Times New Roman"/>
          <w:sz w:val="28"/>
          <w:szCs w:val="28"/>
          <w:lang w:val="ru-RU"/>
        </w:rPr>
        <w:t>розподілу і перерозподілу матеріальних благ і їх споживання залежно від</w:t>
      </w:r>
      <w:r>
        <w:rPr>
          <w:rFonts w:ascii="Times New Roman" w:hAnsi="Times New Roman" w:cs="Times New Roman"/>
          <w:sz w:val="28"/>
          <w:szCs w:val="28"/>
          <w:lang w:val="ru-RU"/>
        </w:rPr>
        <w:t xml:space="preserve"> </w:t>
      </w:r>
      <w:r w:rsidRPr="00D5313F">
        <w:rPr>
          <w:rFonts w:ascii="Times New Roman" w:hAnsi="Times New Roman" w:cs="Times New Roman"/>
          <w:sz w:val="28"/>
          <w:szCs w:val="28"/>
          <w:lang w:val="ru-RU"/>
        </w:rPr>
        <w:t>інтенсивності та соціальної значущості власн ої праці; різниця у характері</w:t>
      </w:r>
      <w:r>
        <w:rPr>
          <w:rFonts w:ascii="Times New Roman" w:hAnsi="Times New Roman" w:cs="Times New Roman"/>
          <w:sz w:val="28"/>
          <w:szCs w:val="28"/>
          <w:lang w:val="ru-RU"/>
        </w:rPr>
        <w:t xml:space="preserve"> </w:t>
      </w:r>
      <w:r w:rsidRPr="00D5313F">
        <w:rPr>
          <w:rFonts w:ascii="Times New Roman" w:hAnsi="Times New Roman" w:cs="Times New Roman"/>
          <w:sz w:val="28"/>
          <w:szCs w:val="28"/>
          <w:lang w:val="ru-RU"/>
        </w:rPr>
        <w:t>і змісті нав чання залежно від матеріального становища; високий рівень</w:t>
      </w:r>
      <w:r>
        <w:rPr>
          <w:rFonts w:ascii="Times New Roman" w:hAnsi="Times New Roman" w:cs="Times New Roman"/>
          <w:sz w:val="28"/>
          <w:szCs w:val="28"/>
          <w:lang w:val="ru-RU"/>
        </w:rPr>
        <w:t xml:space="preserve"> </w:t>
      </w:r>
      <w:r w:rsidRPr="00D5313F">
        <w:rPr>
          <w:rFonts w:ascii="Times New Roman" w:hAnsi="Times New Roman" w:cs="Times New Roman"/>
          <w:sz w:val="28"/>
          <w:szCs w:val="28"/>
          <w:lang w:val="ru-RU"/>
        </w:rPr>
        <w:t>розлучень та розпаду сімей; поширення пияцтва та алкоголізму, нервово</w:t>
      </w:r>
      <w:r>
        <w:rPr>
          <w:rFonts w:ascii="Times New Roman" w:hAnsi="Times New Roman" w:cs="Times New Roman"/>
          <w:sz w:val="28"/>
          <w:szCs w:val="28"/>
          <w:lang w:val="ru-RU"/>
        </w:rPr>
        <w:t xml:space="preserve"> </w:t>
      </w:r>
      <w:r w:rsidRPr="00D5313F">
        <w:rPr>
          <w:rFonts w:ascii="Times New Roman" w:hAnsi="Times New Roman" w:cs="Times New Roman"/>
          <w:sz w:val="28"/>
          <w:szCs w:val="28"/>
          <w:lang w:val="ru-RU"/>
        </w:rPr>
        <w:t>психічних розладів, хронічних захворювань окремих груп населення, зокрема</w:t>
      </w:r>
      <w:r>
        <w:rPr>
          <w:rFonts w:ascii="Times New Roman" w:hAnsi="Times New Roman" w:cs="Times New Roman"/>
          <w:sz w:val="28"/>
          <w:szCs w:val="28"/>
          <w:lang w:val="ru-RU"/>
        </w:rPr>
        <w:t xml:space="preserve"> </w:t>
      </w:r>
      <w:r w:rsidRPr="00D5313F">
        <w:rPr>
          <w:rFonts w:ascii="Times New Roman" w:hAnsi="Times New Roman" w:cs="Times New Roman"/>
          <w:sz w:val="28"/>
          <w:szCs w:val="28"/>
          <w:lang w:val="ru-RU"/>
        </w:rPr>
        <w:t>батьків та осіб, відпов</w:t>
      </w:r>
      <w:r w:rsidR="00C278AE">
        <w:rPr>
          <w:rFonts w:ascii="Times New Roman" w:hAnsi="Times New Roman" w:cs="Times New Roman"/>
          <w:sz w:val="28"/>
          <w:szCs w:val="28"/>
          <w:lang w:val="ru-RU"/>
        </w:rPr>
        <w:t>ідальних за навчання і вихованн</w:t>
      </w:r>
      <w:r w:rsidRPr="00D5313F">
        <w:rPr>
          <w:rFonts w:ascii="Times New Roman" w:hAnsi="Times New Roman" w:cs="Times New Roman"/>
          <w:sz w:val="28"/>
          <w:szCs w:val="28"/>
          <w:lang w:val="ru-RU"/>
        </w:rPr>
        <w:t>я дітей; духовна</w:t>
      </w:r>
      <w:r>
        <w:rPr>
          <w:rFonts w:ascii="Times New Roman" w:hAnsi="Times New Roman" w:cs="Times New Roman"/>
          <w:sz w:val="28"/>
          <w:szCs w:val="28"/>
          <w:lang w:val="ru-RU"/>
        </w:rPr>
        <w:t xml:space="preserve"> </w:t>
      </w:r>
      <w:r w:rsidRPr="00D5313F">
        <w:rPr>
          <w:rFonts w:ascii="Times New Roman" w:hAnsi="Times New Roman" w:cs="Times New Roman"/>
          <w:sz w:val="28"/>
          <w:szCs w:val="28"/>
          <w:lang w:val="ru-RU"/>
        </w:rPr>
        <w:t>розбещеність; низький рівень правової культури у суспільстві і значна</w:t>
      </w:r>
      <w:r>
        <w:rPr>
          <w:rFonts w:ascii="Times New Roman" w:hAnsi="Times New Roman" w:cs="Times New Roman"/>
          <w:sz w:val="28"/>
          <w:szCs w:val="28"/>
          <w:lang w:val="ru-RU"/>
        </w:rPr>
        <w:t xml:space="preserve"> </w:t>
      </w:r>
      <w:r w:rsidRPr="00D5313F">
        <w:rPr>
          <w:rFonts w:ascii="Times New Roman" w:hAnsi="Times New Roman" w:cs="Times New Roman"/>
          <w:sz w:val="28"/>
          <w:szCs w:val="28"/>
          <w:lang w:val="ru-RU"/>
        </w:rPr>
        <w:lastRenderedPageBreak/>
        <w:t>деформація моральної та правової свідомості окремих верств населення;</w:t>
      </w:r>
      <w:r>
        <w:rPr>
          <w:rFonts w:ascii="Times New Roman" w:hAnsi="Times New Roman" w:cs="Times New Roman"/>
          <w:sz w:val="28"/>
          <w:szCs w:val="28"/>
          <w:lang w:val="ru-RU"/>
        </w:rPr>
        <w:t xml:space="preserve"> </w:t>
      </w:r>
      <w:r w:rsidRPr="00D5313F">
        <w:rPr>
          <w:rFonts w:ascii="Times New Roman" w:hAnsi="Times New Roman" w:cs="Times New Roman"/>
          <w:sz w:val="28"/>
          <w:szCs w:val="28"/>
          <w:lang w:val="ru-RU"/>
        </w:rPr>
        <w:t>вимушена необхідність батьків працювати за кордоном окремо від сім’ї;</w:t>
      </w:r>
      <w:r>
        <w:rPr>
          <w:rFonts w:ascii="Times New Roman" w:hAnsi="Times New Roman" w:cs="Times New Roman"/>
          <w:sz w:val="28"/>
          <w:szCs w:val="28"/>
          <w:lang w:val="ru-RU"/>
        </w:rPr>
        <w:t xml:space="preserve"> </w:t>
      </w:r>
      <w:r w:rsidRPr="00D5313F">
        <w:rPr>
          <w:rFonts w:ascii="Times New Roman" w:hAnsi="Times New Roman" w:cs="Times New Roman"/>
          <w:sz w:val="28"/>
          <w:szCs w:val="28"/>
          <w:lang w:val="ru-RU"/>
        </w:rPr>
        <w:t>недостатнє ресурсне і кадрове забезпечення суб’єктів, які займаються</w:t>
      </w:r>
      <w:r>
        <w:rPr>
          <w:rFonts w:ascii="Times New Roman" w:hAnsi="Times New Roman" w:cs="Times New Roman"/>
          <w:sz w:val="28"/>
          <w:szCs w:val="28"/>
          <w:lang w:val="ru-RU"/>
        </w:rPr>
        <w:t xml:space="preserve"> </w:t>
      </w:r>
      <w:r w:rsidRPr="00D5313F">
        <w:rPr>
          <w:rFonts w:ascii="Times New Roman" w:hAnsi="Times New Roman" w:cs="Times New Roman"/>
          <w:sz w:val="28"/>
          <w:szCs w:val="28"/>
          <w:lang w:val="ru-RU"/>
        </w:rPr>
        <w:t>вихованням неповнолітніх.</w:t>
      </w:r>
    </w:p>
    <w:p w:rsidR="00211C87" w:rsidRDefault="00211C87" w:rsidP="00D5313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З</w:t>
      </w:r>
      <w:proofErr w:type="gramEnd"/>
      <w:r>
        <w:rPr>
          <w:rFonts w:ascii="Times New Roman" w:hAnsi="Times New Roman" w:cs="Times New Roman"/>
          <w:sz w:val="28"/>
          <w:szCs w:val="28"/>
          <w:lang w:val="ru-RU"/>
        </w:rPr>
        <w:t xml:space="preserve"> вищесказаного можна зробити висновок, що питання щодо осіб, які вчинили</w:t>
      </w:r>
      <w:r w:rsidR="00905558">
        <w:rPr>
          <w:rFonts w:ascii="Times New Roman" w:hAnsi="Times New Roman" w:cs="Times New Roman"/>
          <w:sz w:val="28"/>
          <w:szCs w:val="28"/>
          <w:lang w:val="ru-RU"/>
        </w:rPr>
        <w:t xml:space="preserve"> </w:t>
      </w:r>
      <w:r>
        <w:rPr>
          <w:rFonts w:ascii="Times New Roman" w:hAnsi="Times New Roman" w:cs="Times New Roman"/>
          <w:sz w:val="28"/>
          <w:szCs w:val="28"/>
          <w:lang w:val="ru-RU"/>
        </w:rPr>
        <w:t>злочини мають певні особливості в проведенні досудового розслідування та</w:t>
      </w:r>
      <w:r w:rsidR="00905558">
        <w:rPr>
          <w:rFonts w:ascii="Times New Roman" w:hAnsi="Times New Roman" w:cs="Times New Roman"/>
          <w:sz w:val="28"/>
          <w:szCs w:val="28"/>
          <w:lang w:val="ru-RU"/>
        </w:rPr>
        <w:t xml:space="preserve"> </w:t>
      </w:r>
      <w:r>
        <w:rPr>
          <w:rFonts w:ascii="Times New Roman" w:hAnsi="Times New Roman" w:cs="Times New Roman"/>
          <w:sz w:val="28"/>
          <w:szCs w:val="28"/>
          <w:lang w:val="ru-RU"/>
        </w:rPr>
        <w:t>судового розгляду справи неповнолітніх.</w:t>
      </w:r>
    </w:p>
    <w:p w:rsidR="00211C87" w:rsidRDefault="00211C87" w:rsidP="00D5313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Щоб уникнути таку велику кількість злочинних діянь на території України,</w:t>
      </w:r>
      <w:r w:rsidR="00905558">
        <w:rPr>
          <w:rFonts w:ascii="Times New Roman" w:hAnsi="Times New Roman" w:cs="Times New Roman"/>
          <w:sz w:val="28"/>
          <w:szCs w:val="28"/>
          <w:lang w:val="ru-RU"/>
        </w:rPr>
        <w:t xml:space="preserve"> </w:t>
      </w:r>
      <w:r>
        <w:rPr>
          <w:rFonts w:ascii="Times New Roman" w:hAnsi="Times New Roman" w:cs="Times New Roman"/>
          <w:sz w:val="28"/>
          <w:szCs w:val="28"/>
          <w:lang w:val="ru-RU"/>
        </w:rPr>
        <w:t>держава повинна слідкувати за діяльністю та розвитком суспільства,</w:t>
      </w:r>
      <w:r w:rsidR="00905558">
        <w:rPr>
          <w:rFonts w:ascii="Times New Roman" w:hAnsi="Times New Roman" w:cs="Times New Roman"/>
          <w:sz w:val="28"/>
          <w:szCs w:val="28"/>
          <w:lang w:val="ru-RU"/>
        </w:rPr>
        <w:t xml:space="preserve"> </w:t>
      </w:r>
      <w:r>
        <w:rPr>
          <w:rFonts w:ascii="Times New Roman" w:hAnsi="Times New Roman" w:cs="Times New Roman"/>
          <w:sz w:val="28"/>
          <w:szCs w:val="28"/>
          <w:lang w:val="ru-RU"/>
        </w:rPr>
        <w:t>створювати різні виховні, спеціальні заклади для дітей, які будуть</w:t>
      </w:r>
      <w:r w:rsidR="00905558">
        <w:rPr>
          <w:rFonts w:ascii="Times New Roman" w:hAnsi="Times New Roman" w:cs="Times New Roman"/>
          <w:sz w:val="28"/>
          <w:szCs w:val="28"/>
          <w:lang w:val="ru-RU"/>
        </w:rPr>
        <w:t xml:space="preserve"> </w:t>
      </w:r>
      <w:r>
        <w:rPr>
          <w:rFonts w:ascii="Times New Roman" w:hAnsi="Times New Roman" w:cs="Times New Roman"/>
          <w:sz w:val="28"/>
          <w:szCs w:val="28"/>
          <w:lang w:val="ru-RU"/>
        </w:rPr>
        <w:t>обов’язковими та справедливо вирішувати такі питання.</w:t>
      </w:r>
    </w:p>
    <w:p w:rsidR="00211C87" w:rsidRDefault="00211C87" w:rsidP="00D5313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З</w:t>
      </w:r>
      <w:proofErr w:type="gramEnd"/>
      <w:r>
        <w:rPr>
          <w:rFonts w:ascii="Times New Roman" w:hAnsi="Times New Roman" w:cs="Times New Roman"/>
          <w:sz w:val="28"/>
          <w:szCs w:val="28"/>
          <w:lang w:val="ru-RU"/>
        </w:rPr>
        <w:t xml:space="preserve"> метою належної організації діяльності органів і служб у справах дітей та</w:t>
      </w:r>
      <w:r w:rsidR="00905558">
        <w:rPr>
          <w:rFonts w:ascii="Times New Roman" w:hAnsi="Times New Roman" w:cs="Times New Roman"/>
          <w:sz w:val="28"/>
          <w:szCs w:val="28"/>
          <w:lang w:val="ru-RU"/>
        </w:rPr>
        <w:t xml:space="preserve"> </w:t>
      </w:r>
      <w:r>
        <w:rPr>
          <w:rFonts w:ascii="Times New Roman" w:hAnsi="Times New Roman" w:cs="Times New Roman"/>
          <w:sz w:val="28"/>
          <w:szCs w:val="28"/>
          <w:lang w:val="ru-RU"/>
        </w:rPr>
        <w:t>спеціальних установ і закладів соціального захисту для дітей держава</w:t>
      </w:r>
      <w:r w:rsidR="00905558">
        <w:rPr>
          <w:rFonts w:ascii="Times New Roman" w:hAnsi="Times New Roman" w:cs="Times New Roman"/>
          <w:sz w:val="28"/>
          <w:szCs w:val="28"/>
          <w:lang w:val="ru-RU"/>
        </w:rPr>
        <w:t xml:space="preserve"> </w:t>
      </w:r>
      <w:r>
        <w:rPr>
          <w:rFonts w:ascii="Times New Roman" w:hAnsi="Times New Roman" w:cs="Times New Roman"/>
          <w:sz w:val="28"/>
          <w:szCs w:val="28"/>
          <w:lang w:val="ru-RU"/>
        </w:rPr>
        <w:t>забезпечує спеціальну підготовку і перепідготовку керівників та фахівців</w:t>
      </w:r>
      <w:r w:rsidR="00905558">
        <w:rPr>
          <w:rFonts w:ascii="Times New Roman" w:hAnsi="Times New Roman" w:cs="Times New Roman"/>
          <w:sz w:val="28"/>
          <w:szCs w:val="28"/>
          <w:lang w:val="ru-RU"/>
        </w:rPr>
        <w:t xml:space="preserve"> </w:t>
      </w:r>
      <w:r>
        <w:rPr>
          <w:rFonts w:ascii="Times New Roman" w:hAnsi="Times New Roman" w:cs="Times New Roman"/>
          <w:sz w:val="28"/>
          <w:szCs w:val="28"/>
          <w:lang w:val="ru-RU"/>
        </w:rPr>
        <w:t>(педагогів, соціальних психологів, соціологів, юристів, медичних</w:t>
      </w:r>
      <w:r w:rsidR="00905558">
        <w:rPr>
          <w:rFonts w:ascii="Times New Roman" w:hAnsi="Times New Roman" w:cs="Times New Roman"/>
          <w:sz w:val="28"/>
          <w:szCs w:val="28"/>
          <w:lang w:val="ru-RU"/>
        </w:rPr>
        <w:t xml:space="preserve"> </w:t>
      </w:r>
      <w:r>
        <w:rPr>
          <w:rFonts w:ascii="Times New Roman" w:hAnsi="Times New Roman" w:cs="Times New Roman"/>
          <w:sz w:val="28"/>
          <w:szCs w:val="28"/>
          <w:lang w:val="ru-RU"/>
        </w:rPr>
        <w:t>працівників і працівників правоохоронних органів).</w:t>
      </w:r>
    </w:p>
    <w:p w:rsidR="000F57F3" w:rsidRPr="00905558" w:rsidRDefault="00211C87" w:rsidP="00D5313F">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Діти, щодо яких здійснювався профілактичний захід або яких він торкнувся,</w:t>
      </w:r>
      <w:r w:rsidR="00905558">
        <w:rPr>
          <w:rFonts w:ascii="Times New Roman" w:hAnsi="Times New Roman" w:cs="Times New Roman"/>
          <w:sz w:val="28"/>
          <w:szCs w:val="28"/>
          <w:lang w:val="ru-RU"/>
        </w:rPr>
        <w:t xml:space="preserve"> </w:t>
      </w:r>
      <w:r>
        <w:rPr>
          <w:rFonts w:ascii="Times New Roman" w:hAnsi="Times New Roman" w:cs="Times New Roman"/>
          <w:sz w:val="28"/>
          <w:szCs w:val="28"/>
          <w:lang w:val="ru-RU"/>
        </w:rPr>
        <w:t>в разі протиправного посягання на їх права, свободу, честь і гідність,</w:t>
      </w:r>
      <w:r w:rsidR="00905558">
        <w:rPr>
          <w:rFonts w:ascii="Times New Roman" w:hAnsi="Times New Roman" w:cs="Times New Roman"/>
          <w:sz w:val="28"/>
          <w:szCs w:val="28"/>
          <w:lang w:val="ru-RU"/>
        </w:rPr>
        <w:t xml:space="preserve"> </w:t>
      </w:r>
      <w:r>
        <w:rPr>
          <w:rFonts w:ascii="Times New Roman" w:hAnsi="Times New Roman" w:cs="Times New Roman"/>
          <w:sz w:val="28"/>
          <w:szCs w:val="28"/>
          <w:lang w:val="ru-RU"/>
        </w:rPr>
        <w:t>заподіяння їм майнової чи іншої шкоди мають право на повне поновлення</w:t>
      </w:r>
      <w:r w:rsidR="00905558">
        <w:rPr>
          <w:rFonts w:ascii="Times New Roman" w:hAnsi="Times New Roman" w:cs="Times New Roman"/>
          <w:sz w:val="28"/>
          <w:szCs w:val="28"/>
          <w:lang w:val="ru-RU"/>
        </w:rPr>
        <w:t xml:space="preserve"> </w:t>
      </w:r>
      <w:r>
        <w:rPr>
          <w:rFonts w:ascii="Times New Roman" w:hAnsi="Times New Roman" w:cs="Times New Roman"/>
          <w:sz w:val="28"/>
          <w:szCs w:val="28"/>
          <w:lang w:val="ru-RU"/>
        </w:rPr>
        <w:t>порушених прав та відшкодування заподіяної шкоди.</w:t>
      </w:r>
    </w:p>
    <w:p w:rsidR="00D5313F" w:rsidRDefault="00BC3C2A" w:rsidP="00D5313F">
      <w:pPr>
        <w:widowControl w:val="0"/>
        <w:spacing w:after="0" w:line="360" w:lineRule="auto"/>
        <w:ind w:firstLine="851"/>
        <w:jc w:val="both"/>
        <w:rPr>
          <w:rFonts w:ascii="Times New Roman" w:hAnsi="Times New Roman" w:cs="Times New Roman"/>
          <w:sz w:val="28"/>
          <w:szCs w:val="28"/>
          <w:lang w:val="ru-RU"/>
        </w:rPr>
      </w:pPr>
      <w:r w:rsidRPr="00BC3C2A">
        <w:rPr>
          <w:rFonts w:ascii="Times New Roman" w:hAnsi="Times New Roman" w:cs="Times New Roman"/>
          <w:sz w:val="28"/>
          <w:szCs w:val="28"/>
        </w:rPr>
        <w:t>Таким</w:t>
      </w:r>
      <w:r>
        <w:rPr>
          <w:rFonts w:ascii="Times New Roman" w:hAnsi="Times New Roman" w:cs="Times New Roman"/>
          <w:sz w:val="28"/>
          <w:szCs w:val="28"/>
        </w:rPr>
        <w:t xml:space="preserve"> чином, ми вважаємо, що з метою</w:t>
      </w:r>
      <w:r w:rsidRPr="00BC3C2A">
        <w:rPr>
          <w:rFonts w:ascii="Times New Roman" w:hAnsi="Times New Roman" w:cs="Times New Roman"/>
          <w:sz w:val="28"/>
          <w:szCs w:val="28"/>
          <w:lang w:val="ru-RU"/>
        </w:rPr>
        <w:t xml:space="preserve"> </w:t>
      </w:r>
      <w:r w:rsidRPr="00BC3C2A">
        <w:rPr>
          <w:rFonts w:ascii="Times New Roman" w:hAnsi="Times New Roman" w:cs="Times New Roman"/>
          <w:sz w:val="28"/>
          <w:szCs w:val="28"/>
        </w:rPr>
        <w:t>оптимізації</w:t>
      </w:r>
      <w:r>
        <w:rPr>
          <w:rFonts w:ascii="Times New Roman" w:hAnsi="Times New Roman" w:cs="Times New Roman"/>
          <w:sz w:val="28"/>
          <w:szCs w:val="28"/>
        </w:rPr>
        <w:t>, раціоналізації та гуманізації</w:t>
      </w:r>
      <w:r w:rsidRPr="00BC3C2A">
        <w:rPr>
          <w:rFonts w:ascii="Times New Roman" w:hAnsi="Times New Roman" w:cs="Times New Roman"/>
          <w:sz w:val="28"/>
          <w:szCs w:val="28"/>
        </w:rPr>
        <w:t xml:space="preserve"> кримінальног</w:t>
      </w:r>
      <w:r>
        <w:rPr>
          <w:rFonts w:ascii="Times New Roman" w:hAnsi="Times New Roman" w:cs="Times New Roman"/>
          <w:sz w:val="28"/>
          <w:szCs w:val="28"/>
        </w:rPr>
        <w:t>о законодавства в частині пока</w:t>
      </w:r>
      <w:r w:rsidRPr="00BC3C2A">
        <w:rPr>
          <w:rFonts w:ascii="Times New Roman" w:hAnsi="Times New Roman" w:cs="Times New Roman"/>
          <w:sz w:val="28"/>
          <w:szCs w:val="28"/>
        </w:rPr>
        <w:t>рання не</w:t>
      </w:r>
      <w:r>
        <w:rPr>
          <w:rFonts w:ascii="Times New Roman" w:hAnsi="Times New Roman" w:cs="Times New Roman"/>
          <w:sz w:val="28"/>
          <w:szCs w:val="28"/>
        </w:rPr>
        <w:t>повнолітніх, а також підвищення</w:t>
      </w:r>
      <w:r w:rsidRPr="00BC3C2A">
        <w:rPr>
          <w:rFonts w:ascii="Times New Roman" w:hAnsi="Times New Roman" w:cs="Times New Roman"/>
          <w:sz w:val="28"/>
          <w:szCs w:val="28"/>
        </w:rPr>
        <w:t xml:space="preserve"> ефектив</w:t>
      </w:r>
      <w:r>
        <w:rPr>
          <w:rFonts w:ascii="Times New Roman" w:hAnsi="Times New Roman" w:cs="Times New Roman"/>
          <w:sz w:val="28"/>
          <w:szCs w:val="28"/>
        </w:rPr>
        <w:t>ності правозастосовної практики</w:t>
      </w:r>
      <w:r w:rsidRPr="00BC3C2A">
        <w:rPr>
          <w:rFonts w:ascii="Times New Roman" w:hAnsi="Times New Roman" w:cs="Times New Roman"/>
          <w:sz w:val="28"/>
          <w:szCs w:val="28"/>
        </w:rPr>
        <w:t xml:space="preserve"> пропону</w:t>
      </w:r>
      <w:r>
        <w:rPr>
          <w:rFonts w:ascii="Times New Roman" w:hAnsi="Times New Roman" w:cs="Times New Roman"/>
          <w:sz w:val="28"/>
          <w:szCs w:val="28"/>
        </w:rPr>
        <w:t>ється внесення низки змін до КК</w:t>
      </w:r>
      <w:r w:rsidRPr="00BC3C2A">
        <w:rPr>
          <w:rFonts w:ascii="Times New Roman" w:hAnsi="Times New Roman" w:cs="Times New Roman"/>
          <w:sz w:val="28"/>
          <w:szCs w:val="28"/>
        </w:rPr>
        <w:t xml:space="preserve"> України. Зокрема, перспективним видається:</w:t>
      </w:r>
      <w:r w:rsidRPr="00BC3C2A">
        <w:rPr>
          <w:rFonts w:ascii="Times New Roman" w:hAnsi="Times New Roman" w:cs="Times New Roman"/>
          <w:sz w:val="28"/>
          <w:szCs w:val="28"/>
          <w:lang w:val="ru-RU"/>
        </w:rPr>
        <w:t xml:space="preserve"> </w:t>
      </w:r>
    </w:p>
    <w:p w:rsidR="00D5313F" w:rsidRDefault="00BC3C2A" w:rsidP="00D5313F">
      <w:pPr>
        <w:widowControl w:val="0"/>
        <w:spacing w:after="0" w:line="360" w:lineRule="auto"/>
        <w:ind w:firstLine="851"/>
        <w:jc w:val="both"/>
        <w:rPr>
          <w:rFonts w:ascii="Times New Roman" w:hAnsi="Times New Roman" w:cs="Times New Roman"/>
          <w:sz w:val="28"/>
          <w:szCs w:val="28"/>
        </w:rPr>
      </w:pPr>
      <w:r w:rsidRPr="00BC3C2A">
        <w:rPr>
          <w:rFonts w:ascii="Times New Roman" w:hAnsi="Times New Roman" w:cs="Times New Roman"/>
          <w:sz w:val="28"/>
          <w:szCs w:val="28"/>
        </w:rPr>
        <w:t>– р</w:t>
      </w:r>
      <w:r>
        <w:rPr>
          <w:rFonts w:ascii="Times New Roman" w:hAnsi="Times New Roman" w:cs="Times New Roman"/>
          <w:sz w:val="28"/>
          <w:szCs w:val="28"/>
        </w:rPr>
        <w:t>озширення переліку покарань, що</w:t>
      </w:r>
      <w:r w:rsidRPr="00BC3C2A">
        <w:rPr>
          <w:rFonts w:ascii="Times New Roman" w:hAnsi="Times New Roman" w:cs="Times New Roman"/>
          <w:sz w:val="28"/>
          <w:szCs w:val="28"/>
          <w:lang w:val="ru-RU"/>
        </w:rPr>
        <w:t xml:space="preserve"> </w:t>
      </w:r>
      <w:r w:rsidRPr="00BC3C2A">
        <w:rPr>
          <w:rFonts w:ascii="Times New Roman" w:hAnsi="Times New Roman" w:cs="Times New Roman"/>
          <w:sz w:val="28"/>
          <w:szCs w:val="28"/>
        </w:rPr>
        <w:t>можуть бут</w:t>
      </w:r>
      <w:r>
        <w:rPr>
          <w:rFonts w:ascii="Times New Roman" w:hAnsi="Times New Roman" w:cs="Times New Roman"/>
          <w:sz w:val="28"/>
          <w:szCs w:val="28"/>
        </w:rPr>
        <w:t>и застосовані до неповнолітніх,</w:t>
      </w:r>
      <w:r w:rsidRPr="00BC3C2A">
        <w:rPr>
          <w:rFonts w:ascii="Times New Roman" w:hAnsi="Times New Roman" w:cs="Times New Roman"/>
          <w:sz w:val="28"/>
          <w:szCs w:val="28"/>
          <w:lang w:val="ru-RU"/>
        </w:rPr>
        <w:t xml:space="preserve"> </w:t>
      </w:r>
      <w:r w:rsidRPr="00BC3C2A">
        <w:rPr>
          <w:rFonts w:ascii="Times New Roman" w:hAnsi="Times New Roman" w:cs="Times New Roman"/>
          <w:sz w:val="28"/>
          <w:szCs w:val="28"/>
        </w:rPr>
        <w:t>за рахун</w:t>
      </w:r>
      <w:r>
        <w:rPr>
          <w:rFonts w:ascii="Times New Roman" w:hAnsi="Times New Roman" w:cs="Times New Roman"/>
          <w:sz w:val="28"/>
          <w:szCs w:val="28"/>
        </w:rPr>
        <w:t>ок обмеження волі. Це покарання</w:t>
      </w:r>
      <w:r w:rsidRPr="00BC3C2A">
        <w:rPr>
          <w:rFonts w:ascii="Times New Roman" w:hAnsi="Times New Roman" w:cs="Times New Roman"/>
          <w:sz w:val="28"/>
          <w:szCs w:val="28"/>
          <w:lang w:val="ru-RU"/>
        </w:rPr>
        <w:t xml:space="preserve"> </w:t>
      </w:r>
      <w:r w:rsidRPr="00BC3C2A">
        <w:rPr>
          <w:rFonts w:ascii="Times New Roman" w:hAnsi="Times New Roman" w:cs="Times New Roman"/>
          <w:sz w:val="28"/>
          <w:szCs w:val="28"/>
        </w:rPr>
        <w:t xml:space="preserve">може призначатися </w:t>
      </w:r>
      <w:r>
        <w:rPr>
          <w:rFonts w:ascii="Times New Roman" w:hAnsi="Times New Roman" w:cs="Times New Roman"/>
          <w:sz w:val="28"/>
          <w:szCs w:val="28"/>
        </w:rPr>
        <w:t>неповнолітнім із 16 років</w:t>
      </w:r>
      <w:r w:rsidRPr="00BC3C2A">
        <w:rPr>
          <w:rFonts w:ascii="Times New Roman" w:hAnsi="Times New Roman" w:cs="Times New Roman"/>
          <w:sz w:val="28"/>
          <w:szCs w:val="28"/>
          <w:lang w:val="ru-RU"/>
        </w:rPr>
        <w:t xml:space="preserve"> </w:t>
      </w:r>
      <w:r w:rsidRPr="00BC3C2A">
        <w:rPr>
          <w:rFonts w:ascii="Times New Roman" w:hAnsi="Times New Roman" w:cs="Times New Roman"/>
          <w:sz w:val="28"/>
          <w:szCs w:val="28"/>
        </w:rPr>
        <w:t>на строк від</w:t>
      </w:r>
      <w:r>
        <w:rPr>
          <w:rFonts w:ascii="Times New Roman" w:hAnsi="Times New Roman" w:cs="Times New Roman"/>
          <w:sz w:val="28"/>
          <w:szCs w:val="28"/>
        </w:rPr>
        <w:t xml:space="preserve"> 6 місяців до 3 років переважно</w:t>
      </w:r>
      <w:r w:rsidRPr="00BC3C2A">
        <w:rPr>
          <w:rFonts w:ascii="Times New Roman" w:hAnsi="Times New Roman" w:cs="Times New Roman"/>
          <w:sz w:val="28"/>
          <w:szCs w:val="28"/>
          <w:lang w:val="ru-RU"/>
        </w:rPr>
        <w:t xml:space="preserve"> </w:t>
      </w:r>
      <w:r w:rsidRPr="00BC3C2A">
        <w:rPr>
          <w:rFonts w:ascii="Times New Roman" w:hAnsi="Times New Roman" w:cs="Times New Roman"/>
          <w:sz w:val="28"/>
          <w:szCs w:val="28"/>
        </w:rPr>
        <w:t>у випадк</w:t>
      </w:r>
      <w:r>
        <w:rPr>
          <w:rFonts w:ascii="Times New Roman" w:hAnsi="Times New Roman" w:cs="Times New Roman"/>
          <w:sz w:val="28"/>
          <w:szCs w:val="28"/>
        </w:rPr>
        <w:t>у вчинення ними ненасильницьких</w:t>
      </w:r>
      <w:r w:rsidRPr="00BC3C2A">
        <w:rPr>
          <w:rFonts w:ascii="Times New Roman" w:hAnsi="Times New Roman" w:cs="Times New Roman"/>
          <w:sz w:val="28"/>
          <w:szCs w:val="28"/>
          <w:lang w:val="ru-RU"/>
        </w:rPr>
        <w:t xml:space="preserve"> </w:t>
      </w:r>
      <w:r w:rsidRPr="00BC3C2A">
        <w:rPr>
          <w:rFonts w:ascii="Times New Roman" w:hAnsi="Times New Roman" w:cs="Times New Roman"/>
          <w:sz w:val="28"/>
          <w:szCs w:val="28"/>
        </w:rPr>
        <w:t>злочинів сер</w:t>
      </w:r>
      <w:r>
        <w:rPr>
          <w:rFonts w:ascii="Times New Roman" w:hAnsi="Times New Roman" w:cs="Times New Roman"/>
          <w:sz w:val="28"/>
          <w:szCs w:val="28"/>
        </w:rPr>
        <w:t>едньої тяжкості або неодноразо</w:t>
      </w:r>
      <w:r w:rsidRPr="00BC3C2A">
        <w:rPr>
          <w:rFonts w:ascii="Times New Roman" w:hAnsi="Times New Roman" w:cs="Times New Roman"/>
          <w:sz w:val="28"/>
          <w:szCs w:val="28"/>
        </w:rPr>
        <w:t>вого вчинен</w:t>
      </w:r>
      <w:r>
        <w:rPr>
          <w:rFonts w:ascii="Times New Roman" w:hAnsi="Times New Roman" w:cs="Times New Roman"/>
          <w:sz w:val="28"/>
          <w:szCs w:val="28"/>
        </w:rPr>
        <w:t>ня злочинів невеликої тяжкості;</w:t>
      </w:r>
      <w:r w:rsidRPr="00BC3C2A">
        <w:rPr>
          <w:rFonts w:ascii="Times New Roman" w:hAnsi="Times New Roman" w:cs="Times New Roman"/>
          <w:sz w:val="28"/>
          <w:szCs w:val="28"/>
        </w:rPr>
        <w:t xml:space="preserve"> </w:t>
      </w:r>
    </w:p>
    <w:p w:rsidR="00D5313F" w:rsidRDefault="00BC3C2A" w:rsidP="00D5313F">
      <w:pPr>
        <w:widowControl w:val="0"/>
        <w:spacing w:after="0" w:line="360" w:lineRule="auto"/>
        <w:ind w:firstLine="851"/>
        <w:jc w:val="both"/>
        <w:rPr>
          <w:rFonts w:ascii="Times New Roman" w:hAnsi="Times New Roman" w:cs="Times New Roman"/>
          <w:sz w:val="28"/>
          <w:szCs w:val="28"/>
        </w:rPr>
      </w:pPr>
      <w:r w:rsidRPr="00BC3C2A">
        <w:rPr>
          <w:rFonts w:ascii="Times New Roman" w:hAnsi="Times New Roman" w:cs="Times New Roman"/>
          <w:sz w:val="28"/>
          <w:szCs w:val="28"/>
        </w:rPr>
        <w:t>- запров</w:t>
      </w:r>
      <w:r>
        <w:rPr>
          <w:rFonts w:ascii="Times New Roman" w:hAnsi="Times New Roman" w:cs="Times New Roman"/>
          <w:sz w:val="28"/>
          <w:szCs w:val="28"/>
        </w:rPr>
        <w:t>адження нових покарань, призна</w:t>
      </w:r>
      <w:r w:rsidRPr="00BC3C2A">
        <w:rPr>
          <w:rFonts w:ascii="Times New Roman" w:hAnsi="Times New Roman" w:cs="Times New Roman"/>
          <w:sz w:val="28"/>
          <w:szCs w:val="28"/>
        </w:rPr>
        <w:t>чених спеціально дл</w:t>
      </w:r>
      <w:r>
        <w:rPr>
          <w:rFonts w:ascii="Times New Roman" w:hAnsi="Times New Roman" w:cs="Times New Roman"/>
          <w:sz w:val="28"/>
          <w:szCs w:val="28"/>
        </w:rPr>
        <w:t xml:space="preserve">я </w:t>
      </w:r>
      <w:r>
        <w:rPr>
          <w:rFonts w:ascii="Times New Roman" w:hAnsi="Times New Roman" w:cs="Times New Roman"/>
          <w:sz w:val="28"/>
          <w:szCs w:val="28"/>
        </w:rPr>
        <w:lastRenderedPageBreak/>
        <w:t>неповнолітніх, зокрема</w:t>
      </w:r>
      <w:r w:rsidRPr="00BC3C2A">
        <w:rPr>
          <w:rFonts w:ascii="Times New Roman" w:hAnsi="Times New Roman" w:cs="Times New Roman"/>
          <w:sz w:val="28"/>
          <w:szCs w:val="28"/>
        </w:rPr>
        <w:t xml:space="preserve"> юнацького а</w:t>
      </w:r>
      <w:r>
        <w:rPr>
          <w:rFonts w:ascii="Times New Roman" w:hAnsi="Times New Roman" w:cs="Times New Roman"/>
          <w:sz w:val="28"/>
          <w:szCs w:val="28"/>
        </w:rPr>
        <w:t>решту, який би міг призначатися</w:t>
      </w:r>
      <w:r w:rsidRPr="00BC3C2A">
        <w:rPr>
          <w:rFonts w:ascii="Times New Roman" w:hAnsi="Times New Roman" w:cs="Times New Roman"/>
          <w:sz w:val="28"/>
          <w:szCs w:val="28"/>
        </w:rPr>
        <w:t xml:space="preserve"> з 14 років на с</w:t>
      </w:r>
      <w:r>
        <w:rPr>
          <w:rFonts w:ascii="Times New Roman" w:hAnsi="Times New Roman" w:cs="Times New Roman"/>
          <w:sz w:val="28"/>
          <w:szCs w:val="28"/>
        </w:rPr>
        <w:t>трок від 10 до 30 днів, а також</w:t>
      </w:r>
      <w:r w:rsidRPr="00BC3C2A">
        <w:rPr>
          <w:rFonts w:ascii="Times New Roman" w:hAnsi="Times New Roman" w:cs="Times New Roman"/>
          <w:sz w:val="28"/>
          <w:szCs w:val="28"/>
        </w:rPr>
        <w:t xml:space="preserve"> домашньог</w:t>
      </w:r>
      <w:r>
        <w:rPr>
          <w:rFonts w:ascii="Times New Roman" w:hAnsi="Times New Roman" w:cs="Times New Roman"/>
          <w:sz w:val="28"/>
          <w:szCs w:val="28"/>
        </w:rPr>
        <w:t>о арешту, який би міг признача</w:t>
      </w:r>
      <w:r w:rsidRPr="00BC3C2A">
        <w:rPr>
          <w:rFonts w:ascii="Times New Roman" w:hAnsi="Times New Roman" w:cs="Times New Roman"/>
          <w:sz w:val="28"/>
          <w:szCs w:val="28"/>
        </w:rPr>
        <w:t>тися з 14 років</w:t>
      </w:r>
      <w:r>
        <w:rPr>
          <w:rFonts w:ascii="Times New Roman" w:hAnsi="Times New Roman" w:cs="Times New Roman"/>
          <w:sz w:val="28"/>
          <w:szCs w:val="28"/>
        </w:rPr>
        <w:t xml:space="preserve"> на строк від 30 до 90 днів. Ці</w:t>
      </w:r>
      <w:r w:rsidRPr="00BC3C2A">
        <w:rPr>
          <w:rFonts w:ascii="Times New Roman" w:hAnsi="Times New Roman" w:cs="Times New Roman"/>
          <w:sz w:val="28"/>
          <w:szCs w:val="28"/>
        </w:rPr>
        <w:t xml:space="preserve"> види ареш</w:t>
      </w:r>
      <w:r>
        <w:rPr>
          <w:rFonts w:ascii="Times New Roman" w:hAnsi="Times New Roman" w:cs="Times New Roman"/>
          <w:sz w:val="28"/>
          <w:szCs w:val="28"/>
        </w:rPr>
        <w:t>ту доцільно призначати переваж</w:t>
      </w:r>
      <w:r w:rsidRPr="00BC3C2A">
        <w:rPr>
          <w:rFonts w:ascii="Times New Roman" w:hAnsi="Times New Roman" w:cs="Times New Roman"/>
          <w:sz w:val="28"/>
          <w:szCs w:val="28"/>
        </w:rPr>
        <w:t>но неповнолі</w:t>
      </w:r>
      <w:r>
        <w:rPr>
          <w:rFonts w:ascii="Times New Roman" w:hAnsi="Times New Roman" w:cs="Times New Roman"/>
          <w:sz w:val="28"/>
          <w:szCs w:val="28"/>
        </w:rPr>
        <w:t>тнім із позитивною соціальною</w:t>
      </w:r>
      <w:r w:rsidRPr="00BC3C2A">
        <w:rPr>
          <w:rFonts w:ascii="Times New Roman" w:hAnsi="Times New Roman" w:cs="Times New Roman"/>
          <w:sz w:val="28"/>
          <w:szCs w:val="28"/>
        </w:rPr>
        <w:t xml:space="preserve"> спрямованіст</w:t>
      </w:r>
      <w:r>
        <w:rPr>
          <w:rFonts w:ascii="Times New Roman" w:hAnsi="Times New Roman" w:cs="Times New Roman"/>
          <w:sz w:val="28"/>
          <w:szCs w:val="28"/>
        </w:rPr>
        <w:t>ю у разі вчинення ними злочинів</w:t>
      </w:r>
      <w:r w:rsidRPr="00BC3C2A">
        <w:rPr>
          <w:rFonts w:ascii="Times New Roman" w:hAnsi="Times New Roman" w:cs="Times New Roman"/>
          <w:sz w:val="28"/>
          <w:szCs w:val="28"/>
        </w:rPr>
        <w:t xml:space="preserve"> невеликої тяж</w:t>
      </w:r>
      <w:r>
        <w:rPr>
          <w:rFonts w:ascii="Times New Roman" w:hAnsi="Times New Roman" w:cs="Times New Roman"/>
          <w:sz w:val="28"/>
          <w:szCs w:val="28"/>
        </w:rPr>
        <w:t>кості або вчинення уперше нена</w:t>
      </w:r>
      <w:r w:rsidRPr="00BC3C2A">
        <w:rPr>
          <w:rFonts w:ascii="Times New Roman" w:hAnsi="Times New Roman" w:cs="Times New Roman"/>
          <w:sz w:val="28"/>
          <w:szCs w:val="28"/>
        </w:rPr>
        <w:t>сильницьк</w:t>
      </w:r>
      <w:r>
        <w:rPr>
          <w:rFonts w:ascii="Times New Roman" w:hAnsi="Times New Roman" w:cs="Times New Roman"/>
          <w:sz w:val="28"/>
          <w:szCs w:val="28"/>
        </w:rPr>
        <w:t>их злочинів середньої тяжкості;</w:t>
      </w:r>
    </w:p>
    <w:p w:rsidR="00D5313F" w:rsidRDefault="00BC3C2A" w:rsidP="00D5313F">
      <w:pPr>
        <w:widowControl w:val="0"/>
        <w:spacing w:after="0" w:line="360" w:lineRule="auto"/>
        <w:ind w:firstLine="851"/>
        <w:jc w:val="both"/>
        <w:rPr>
          <w:rFonts w:ascii="Times New Roman" w:hAnsi="Times New Roman" w:cs="Times New Roman"/>
          <w:sz w:val="28"/>
          <w:szCs w:val="28"/>
        </w:rPr>
      </w:pPr>
      <w:r w:rsidRPr="00BC3C2A">
        <w:rPr>
          <w:rFonts w:ascii="Times New Roman" w:hAnsi="Times New Roman" w:cs="Times New Roman"/>
          <w:sz w:val="28"/>
          <w:szCs w:val="28"/>
        </w:rPr>
        <w:t xml:space="preserve"> - збіль</w:t>
      </w:r>
      <w:r>
        <w:rPr>
          <w:rFonts w:ascii="Times New Roman" w:hAnsi="Times New Roman" w:cs="Times New Roman"/>
          <w:sz w:val="28"/>
          <w:szCs w:val="28"/>
        </w:rPr>
        <w:t>шення мінімального строку «зви</w:t>
      </w:r>
      <w:r w:rsidRPr="00BC3C2A">
        <w:rPr>
          <w:rFonts w:ascii="Times New Roman" w:hAnsi="Times New Roman" w:cs="Times New Roman"/>
          <w:sz w:val="28"/>
          <w:szCs w:val="28"/>
        </w:rPr>
        <w:t>чайног</w:t>
      </w:r>
      <w:r>
        <w:rPr>
          <w:rFonts w:ascii="Times New Roman" w:hAnsi="Times New Roman" w:cs="Times New Roman"/>
          <w:sz w:val="28"/>
          <w:szCs w:val="28"/>
        </w:rPr>
        <w:t>о» арешту неповнолітніх з 15 до</w:t>
      </w:r>
      <w:r w:rsidRPr="00BC3C2A">
        <w:rPr>
          <w:rFonts w:ascii="Times New Roman" w:hAnsi="Times New Roman" w:cs="Times New Roman"/>
          <w:sz w:val="28"/>
          <w:szCs w:val="28"/>
        </w:rPr>
        <w:t xml:space="preserve"> 30 днів, а м</w:t>
      </w:r>
      <w:r>
        <w:rPr>
          <w:rFonts w:ascii="Times New Roman" w:hAnsi="Times New Roman" w:cs="Times New Roman"/>
          <w:sz w:val="28"/>
          <w:szCs w:val="28"/>
        </w:rPr>
        <w:t>аксимального – з 45 до 90 днів;</w:t>
      </w:r>
      <w:r w:rsidRPr="00BC3C2A">
        <w:rPr>
          <w:rFonts w:ascii="Times New Roman" w:hAnsi="Times New Roman" w:cs="Times New Roman"/>
          <w:sz w:val="28"/>
          <w:szCs w:val="28"/>
        </w:rPr>
        <w:t xml:space="preserve"> при цьому</w:t>
      </w:r>
      <w:r>
        <w:rPr>
          <w:rFonts w:ascii="Times New Roman" w:hAnsi="Times New Roman" w:cs="Times New Roman"/>
          <w:sz w:val="28"/>
          <w:szCs w:val="28"/>
        </w:rPr>
        <w:t xml:space="preserve"> цей вид арешту повинен призна</w:t>
      </w:r>
      <w:r w:rsidRPr="00BC3C2A">
        <w:rPr>
          <w:rFonts w:ascii="Times New Roman" w:hAnsi="Times New Roman" w:cs="Times New Roman"/>
          <w:sz w:val="28"/>
          <w:szCs w:val="28"/>
        </w:rPr>
        <w:t xml:space="preserve">чатися лише </w:t>
      </w:r>
      <w:r>
        <w:rPr>
          <w:rFonts w:ascii="Times New Roman" w:hAnsi="Times New Roman" w:cs="Times New Roman"/>
          <w:sz w:val="28"/>
          <w:szCs w:val="28"/>
        </w:rPr>
        <w:t>неповнолітнім чоловічої статі з</w:t>
      </w:r>
      <w:r w:rsidRPr="00BC3C2A">
        <w:rPr>
          <w:rFonts w:ascii="Times New Roman" w:hAnsi="Times New Roman" w:cs="Times New Roman"/>
          <w:sz w:val="28"/>
          <w:szCs w:val="28"/>
        </w:rPr>
        <w:t xml:space="preserve"> 16 років (я</w:t>
      </w:r>
      <w:r>
        <w:rPr>
          <w:rFonts w:ascii="Times New Roman" w:hAnsi="Times New Roman" w:cs="Times New Roman"/>
          <w:sz w:val="28"/>
          <w:szCs w:val="28"/>
        </w:rPr>
        <w:t>к правило, з негативною особис</w:t>
      </w:r>
      <w:r w:rsidRPr="00BC3C2A">
        <w:rPr>
          <w:rFonts w:ascii="Times New Roman" w:hAnsi="Times New Roman" w:cs="Times New Roman"/>
          <w:sz w:val="28"/>
          <w:szCs w:val="28"/>
        </w:rPr>
        <w:t>тісною спрям</w:t>
      </w:r>
      <w:r>
        <w:rPr>
          <w:rFonts w:ascii="Times New Roman" w:hAnsi="Times New Roman" w:cs="Times New Roman"/>
          <w:sz w:val="28"/>
          <w:szCs w:val="28"/>
        </w:rPr>
        <w:t>ованістю) переважно у разі вчи</w:t>
      </w:r>
      <w:r w:rsidRPr="00BC3C2A">
        <w:rPr>
          <w:rFonts w:ascii="Times New Roman" w:hAnsi="Times New Roman" w:cs="Times New Roman"/>
          <w:sz w:val="28"/>
          <w:szCs w:val="28"/>
        </w:rPr>
        <w:t>нення ними вперше насильницького злочину середньої т</w:t>
      </w:r>
      <w:r>
        <w:rPr>
          <w:rFonts w:ascii="Times New Roman" w:hAnsi="Times New Roman" w:cs="Times New Roman"/>
          <w:sz w:val="28"/>
          <w:szCs w:val="28"/>
        </w:rPr>
        <w:t>яжкості або неодноразового вчи</w:t>
      </w:r>
      <w:r w:rsidRPr="00BC3C2A">
        <w:rPr>
          <w:rFonts w:ascii="Times New Roman" w:hAnsi="Times New Roman" w:cs="Times New Roman"/>
          <w:sz w:val="28"/>
          <w:szCs w:val="28"/>
        </w:rPr>
        <w:t>нення нен</w:t>
      </w:r>
      <w:r>
        <w:rPr>
          <w:rFonts w:ascii="Times New Roman" w:hAnsi="Times New Roman" w:cs="Times New Roman"/>
          <w:sz w:val="28"/>
          <w:szCs w:val="28"/>
        </w:rPr>
        <w:t>асильницьких злочинів середньої</w:t>
      </w:r>
      <w:r w:rsidRPr="00BC3C2A">
        <w:rPr>
          <w:rFonts w:ascii="Times New Roman" w:hAnsi="Times New Roman" w:cs="Times New Roman"/>
          <w:sz w:val="28"/>
          <w:szCs w:val="28"/>
        </w:rPr>
        <w:t xml:space="preserve"> тяжкості; </w:t>
      </w:r>
    </w:p>
    <w:p w:rsidR="00D5313F" w:rsidRDefault="00BC3C2A" w:rsidP="00D5313F">
      <w:pPr>
        <w:widowControl w:val="0"/>
        <w:spacing w:after="0" w:line="360" w:lineRule="auto"/>
        <w:ind w:firstLine="851"/>
        <w:jc w:val="both"/>
        <w:rPr>
          <w:rFonts w:ascii="Times New Roman" w:hAnsi="Times New Roman" w:cs="Times New Roman"/>
          <w:sz w:val="28"/>
          <w:szCs w:val="28"/>
        </w:rPr>
      </w:pPr>
      <w:r w:rsidRPr="00BC3C2A">
        <w:rPr>
          <w:rFonts w:ascii="Times New Roman" w:hAnsi="Times New Roman" w:cs="Times New Roman"/>
          <w:sz w:val="28"/>
          <w:szCs w:val="28"/>
        </w:rPr>
        <w:t>– змен</w:t>
      </w:r>
      <w:r>
        <w:rPr>
          <w:rFonts w:ascii="Times New Roman" w:hAnsi="Times New Roman" w:cs="Times New Roman"/>
          <w:sz w:val="28"/>
          <w:szCs w:val="28"/>
        </w:rPr>
        <w:t>шення віку осіб, до яких можуть</w:t>
      </w:r>
      <w:r w:rsidRPr="00BC3C2A">
        <w:rPr>
          <w:rFonts w:ascii="Times New Roman" w:hAnsi="Times New Roman" w:cs="Times New Roman"/>
          <w:sz w:val="28"/>
          <w:szCs w:val="28"/>
        </w:rPr>
        <w:t xml:space="preserve"> бути застос</w:t>
      </w:r>
      <w:r>
        <w:rPr>
          <w:rFonts w:ascii="Times New Roman" w:hAnsi="Times New Roman" w:cs="Times New Roman"/>
          <w:sz w:val="28"/>
          <w:szCs w:val="28"/>
        </w:rPr>
        <w:t>овані громадські роботи з 16 до</w:t>
      </w:r>
      <w:r w:rsidRPr="00BC3C2A">
        <w:rPr>
          <w:rFonts w:ascii="Times New Roman" w:hAnsi="Times New Roman" w:cs="Times New Roman"/>
          <w:sz w:val="28"/>
          <w:szCs w:val="28"/>
        </w:rPr>
        <w:t xml:space="preserve"> 14 років, але п</w:t>
      </w:r>
      <w:r>
        <w:rPr>
          <w:rFonts w:ascii="Times New Roman" w:hAnsi="Times New Roman" w:cs="Times New Roman"/>
          <w:sz w:val="28"/>
          <w:szCs w:val="28"/>
        </w:rPr>
        <w:t>ри цьому їх загальна тривалість</w:t>
      </w:r>
      <w:r w:rsidRPr="00BC3C2A">
        <w:rPr>
          <w:rFonts w:ascii="Times New Roman" w:hAnsi="Times New Roman" w:cs="Times New Roman"/>
          <w:sz w:val="28"/>
          <w:szCs w:val="28"/>
        </w:rPr>
        <w:t xml:space="preserve"> для неповнолітніх 14-16 років не </w:t>
      </w:r>
      <w:r>
        <w:rPr>
          <w:rFonts w:ascii="Times New Roman" w:hAnsi="Times New Roman" w:cs="Times New Roman"/>
          <w:sz w:val="28"/>
          <w:szCs w:val="28"/>
        </w:rPr>
        <w:t>може пере</w:t>
      </w:r>
      <w:r w:rsidRPr="00BC3C2A">
        <w:rPr>
          <w:rFonts w:ascii="Times New Roman" w:hAnsi="Times New Roman" w:cs="Times New Roman"/>
          <w:sz w:val="28"/>
          <w:szCs w:val="28"/>
        </w:rPr>
        <w:t>вищувати 6</w:t>
      </w:r>
      <w:r>
        <w:rPr>
          <w:rFonts w:ascii="Times New Roman" w:hAnsi="Times New Roman" w:cs="Times New Roman"/>
          <w:sz w:val="28"/>
          <w:szCs w:val="28"/>
        </w:rPr>
        <w:t>0 годин загалом та однієї годи</w:t>
      </w:r>
      <w:r w:rsidRPr="00BC3C2A">
        <w:rPr>
          <w:rFonts w:ascii="Times New Roman" w:hAnsi="Times New Roman" w:cs="Times New Roman"/>
          <w:sz w:val="28"/>
          <w:szCs w:val="28"/>
        </w:rPr>
        <w:t>ни на доб</w:t>
      </w:r>
      <w:r>
        <w:rPr>
          <w:rFonts w:ascii="Times New Roman" w:hAnsi="Times New Roman" w:cs="Times New Roman"/>
          <w:sz w:val="28"/>
          <w:szCs w:val="28"/>
        </w:rPr>
        <w:t>у. Слід передбачити обов’язкове</w:t>
      </w:r>
      <w:r w:rsidRPr="00BC3C2A">
        <w:rPr>
          <w:rFonts w:ascii="Times New Roman" w:hAnsi="Times New Roman" w:cs="Times New Roman"/>
          <w:sz w:val="28"/>
          <w:szCs w:val="28"/>
        </w:rPr>
        <w:t xml:space="preserve"> медич</w:t>
      </w:r>
      <w:r>
        <w:rPr>
          <w:rFonts w:ascii="Times New Roman" w:hAnsi="Times New Roman" w:cs="Times New Roman"/>
          <w:sz w:val="28"/>
          <w:szCs w:val="28"/>
        </w:rPr>
        <w:t>не освідування неповнолітніх зі</w:t>
      </w:r>
      <w:r w:rsidRPr="00BC3C2A">
        <w:rPr>
          <w:rFonts w:ascii="Times New Roman" w:hAnsi="Times New Roman" w:cs="Times New Roman"/>
          <w:sz w:val="28"/>
          <w:szCs w:val="28"/>
        </w:rPr>
        <w:t xml:space="preserve"> складан</w:t>
      </w:r>
      <w:r>
        <w:rPr>
          <w:rFonts w:ascii="Times New Roman" w:hAnsi="Times New Roman" w:cs="Times New Roman"/>
          <w:sz w:val="28"/>
          <w:szCs w:val="28"/>
        </w:rPr>
        <w:t>ням відповідного акта (довідки)</w:t>
      </w:r>
      <w:r w:rsidRPr="00BC3C2A">
        <w:rPr>
          <w:rFonts w:ascii="Times New Roman" w:hAnsi="Times New Roman" w:cs="Times New Roman"/>
          <w:sz w:val="28"/>
          <w:szCs w:val="28"/>
        </w:rPr>
        <w:t xml:space="preserve"> щодо їхньо</w:t>
      </w:r>
      <w:r>
        <w:rPr>
          <w:rFonts w:ascii="Times New Roman" w:hAnsi="Times New Roman" w:cs="Times New Roman"/>
          <w:sz w:val="28"/>
          <w:szCs w:val="28"/>
        </w:rPr>
        <w:t>ї фізичної можливості за станом</w:t>
      </w:r>
      <w:r w:rsidRPr="00BC3C2A">
        <w:rPr>
          <w:rFonts w:ascii="Times New Roman" w:hAnsi="Times New Roman" w:cs="Times New Roman"/>
          <w:sz w:val="28"/>
          <w:szCs w:val="28"/>
        </w:rPr>
        <w:t xml:space="preserve"> зд</w:t>
      </w:r>
      <w:r>
        <w:rPr>
          <w:rFonts w:ascii="Times New Roman" w:hAnsi="Times New Roman" w:cs="Times New Roman"/>
          <w:sz w:val="28"/>
          <w:szCs w:val="28"/>
        </w:rPr>
        <w:t>оров’я виконувати це покарання;</w:t>
      </w:r>
      <w:r w:rsidRPr="00BC3C2A">
        <w:rPr>
          <w:rFonts w:ascii="Times New Roman" w:hAnsi="Times New Roman" w:cs="Times New Roman"/>
          <w:sz w:val="28"/>
          <w:szCs w:val="28"/>
        </w:rPr>
        <w:t xml:space="preserve"> </w:t>
      </w:r>
    </w:p>
    <w:p w:rsidR="00D5313F" w:rsidRDefault="00BC3C2A" w:rsidP="00D5313F">
      <w:pPr>
        <w:widowControl w:val="0"/>
        <w:spacing w:after="0" w:line="360" w:lineRule="auto"/>
        <w:ind w:firstLine="851"/>
        <w:jc w:val="both"/>
        <w:rPr>
          <w:rFonts w:ascii="Times New Roman" w:hAnsi="Times New Roman" w:cs="Times New Roman"/>
          <w:sz w:val="28"/>
          <w:szCs w:val="28"/>
        </w:rPr>
      </w:pPr>
      <w:r w:rsidRPr="00BC3C2A">
        <w:rPr>
          <w:rFonts w:ascii="Times New Roman" w:hAnsi="Times New Roman" w:cs="Times New Roman"/>
          <w:sz w:val="28"/>
          <w:szCs w:val="28"/>
        </w:rPr>
        <w:t>– потребує</w:t>
      </w:r>
      <w:r>
        <w:rPr>
          <w:rFonts w:ascii="Times New Roman" w:hAnsi="Times New Roman" w:cs="Times New Roman"/>
          <w:sz w:val="28"/>
          <w:szCs w:val="28"/>
        </w:rPr>
        <w:t xml:space="preserve"> ґрунтовного вивчення й</w:t>
      </w:r>
      <w:r w:rsidRPr="00BC3C2A">
        <w:rPr>
          <w:rFonts w:ascii="Times New Roman" w:hAnsi="Times New Roman" w:cs="Times New Roman"/>
          <w:sz w:val="28"/>
          <w:szCs w:val="28"/>
        </w:rPr>
        <w:t xml:space="preserve"> обговоренн</w:t>
      </w:r>
      <w:r>
        <w:rPr>
          <w:rFonts w:ascii="Times New Roman" w:hAnsi="Times New Roman" w:cs="Times New Roman"/>
          <w:sz w:val="28"/>
          <w:szCs w:val="28"/>
        </w:rPr>
        <w:t>я – з урахуванням досвіду євро</w:t>
      </w:r>
      <w:r w:rsidRPr="00BC3C2A">
        <w:rPr>
          <w:rFonts w:ascii="Times New Roman" w:hAnsi="Times New Roman" w:cs="Times New Roman"/>
          <w:sz w:val="28"/>
          <w:szCs w:val="28"/>
        </w:rPr>
        <w:t>пейськ</w:t>
      </w:r>
      <w:r>
        <w:rPr>
          <w:rFonts w:ascii="Times New Roman" w:hAnsi="Times New Roman" w:cs="Times New Roman"/>
          <w:sz w:val="28"/>
          <w:szCs w:val="28"/>
        </w:rPr>
        <w:t>их держав – можливість поєднан</w:t>
      </w:r>
      <w:r w:rsidRPr="00BC3C2A">
        <w:rPr>
          <w:rFonts w:ascii="Times New Roman" w:hAnsi="Times New Roman" w:cs="Times New Roman"/>
          <w:sz w:val="28"/>
          <w:szCs w:val="28"/>
        </w:rPr>
        <w:t>ня громадс</w:t>
      </w:r>
      <w:r>
        <w:rPr>
          <w:rFonts w:ascii="Times New Roman" w:hAnsi="Times New Roman" w:cs="Times New Roman"/>
          <w:sz w:val="28"/>
          <w:szCs w:val="28"/>
        </w:rPr>
        <w:t>ьких робіт для неповнолітніх із</w:t>
      </w:r>
      <w:r w:rsidRPr="00BC3C2A">
        <w:rPr>
          <w:rFonts w:ascii="Times New Roman" w:hAnsi="Times New Roman" w:cs="Times New Roman"/>
          <w:sz w:val="28"/>
          <w:szCs w:val="28"/>
        </w:rPr>
        <w:t xml:space="preserve"> заходами к</w:t>
      </w:r>
      <w:r>
        <w:rPr>
          <w:rFonts w:ascii="Times New Roman" w:hAnsi="Times New Roman" w:cs="Times New Roman"/>
          <w:sz w:val="28"/>
          <w:szCs w:val="28"/>
        </w:rPr>
        <w:t>римінально-правової реституції,</w:t>
      </w:r>
      <w:r w:rsidRPr="00BC3C2A">
        <w:rPr>
          <w:rFonts w:ascii="Times New Roman" w:hAnsi="Times New Roman" w:cs="Times New Roman"/>
          <w:sz w:val="28"/>
          <w:szCs w:val="28"/>
        </w:rPr>
        <w:t xml:space="preserve"> відвідуванн</w:t>
      </w:r>
      <w:r>
        <w:rPr>
          <w:rFonts w:ascii="Times New Roman" w:hAnsi="Times New Roman" w:cs="Times New Roman"/>
          <w:sz w:val="28"/>
          <w:szCs w:val="28"/>
        </w:rPr>
        <w:t>я спеціальної навчальної та/або</w:t>
      </w:r>
      <w:r w:rsidRPr="00BC3C2A">
        <w:rPr>
          <w:rFonts w:ascii="Times New Roman" w:hAnsi="Times New Roman" w:cs="Times New Roman"/>
          <w:sz w:val="28"/>
          <w:szCs w:val="28"/>
        </w:rPr>
        <w:t xml:space="preserve"> </w:t>
      </w:r>
      <w:r>
        <w:rPr>
          <w:rFonts w:ascii="Times New Roman" w:hAnsi="Times New Roman" w:cs="Times New Roman"/>
          <w:sz w:val="28"/>
          <w:szCs w:val="28"/>
        </w:rPr>
        <w:t>виховної програми;</w:t>
      </w:r>
      <w:r w:rsidRPr="00BC3C2A">
        <w:rPr>
          <w:rFonts w:ascii="Times New Roman" w:hAnsi="Times New Roman" w:cs="Times New Roman"/>
          <w:sz w:val="28"/>
          <w:szCs w:val="28"/>
        </w:rPr>
        <w:t xml:space="preserve"> </w:t>
      </w:r>
    </w:p>
    <w:p w:rsidR="00D5313F" w:rsidRDefault="00BC3C2A" w:rsidP="00D5313F">
      <w:pPr>
        <w:widowControl w:val="0"/>
        <w:spacing w:after="0" w:line="360" w:lineRule="auto"/>
        <w:ind w:firstLine="851"/>
        <w:jc w:val="both"/>
        <w:rPr>
          <w:rFonts w:ascii="Times New Roman" w:hAnsi="Times New Roman" w:cs="Times New Roman"/>
          <w:sz w:val="28"/>
          <w:szCs w:val="28"/>
        </w:rPr>
      </w:pPr>
      <w:r w:rsidRPr="00BC3C2A">
        <w:rPr>
          <w:rFonts w:ascii="Times New Roman" w:hAnsi="Times New Roman" w:cs="Times New Roman"/>
          <w:sz w:val="28"/>
          <w:szCs w:val="28"/>
        </w:rPr>
        <w:t>– у ст</w:t>
      </w:r>
      <w:r>
        <w:rPr>
          <w:rFonts w:ascii="Times New Roman" w:hAnsi="Times New Roman" w:cs="Times New Roman"/>
          <w:sz w:val="28"/>
          <w:szCs w:val="28"/>
        </w:rPr>
        <w:t>. 102 КК України повинно бути</w:t>
      </w:r>
      <w:r w:rsidRPr="00BC3C2A">
        <w:rPr>
          <w:rFonts w:ascii="Times New Roman" w:hAnsi="Times New Roman" w:cs="Times New Roman"/>
          <w:sz w:val="28"/>
          <w:szCs w:val="28"/>
        </w:rPr>
        <w:t xml:space="preserve"> передбаче</w:t>
      </w:r>
      <w:r>
        <w:rPr>
          <w:rFonts w:ascii="Times New Roman" w:hAnsi="Times New Roman" w:cs="Times New Roman"/>
          <w:sz w:val="28"/>
          <w:szCs w:val="28"/>
        </w:rPr>
        <w:t>но, що позбавлення волі не може</w:t>
      </w:r>
      <w:r w:rsidRPr="00BC3C2A">
        <w:rPr>
          <w:rFonts w:ascii="Times New Roman" w:hAnsi="Times New Roman" w:cs="Times New Roman"/>
          <w:sz w:val="28"/>
          <w:szCs w:val="28"/>
        </w:rPr>
        <w:t xml:space="preserve"> призна</w:t>
      </w:r>
      <w:r>
        <w:rPr>
          <w:rFonts w:ascii="Times New Roman" w:hAnsi="Times New Roman" w:cs="Times New Roman"/>
          <w:sz w:val="28"/>
          <w:szCs w:val="28"/>
        </w:rPr>
        <w:t>чатися неповнолітнім будь-якого</w:t>
      </w:r>
      <w:r w:rsidRPr="00BC3C2A">
        <w:rPr>
          <w:rFonts w:ascii="Times New Roman" w:hAnsi="Times New Roman" w:cs="Times New Roman"/>
          <w:sz w:val="28"/>
          <w:szCs w:val="28"/>
        </w:rPr>
        <w:t xml:space="preserve"> віку, які </w:t>
      </w:r>
      <w:r>
        <w:rPr>
          <w:rFonts w:ascii="Times New Roman" w:hAnsi="Times New Roman" w:cs="Times New Roman"/>
          <w:sz w:val="28"/>
          <w:szCs w:val="28"/>
        </w:rPr>
        <w:t>вчинили злочин невеликої тяжко</w:t>
      </w:r>
      <w:r w:rsidRPr="00BC3C2A">
        <w:rPr>
          <w:rFonts w:ascii="Times New Roman" w:hAnsi="Times New Roman" w:cs="Times New Roman"/>
          <w:sz w:val="28"/>
          <w:szCs w:val="28"/>
        </w:rPr>
        <w:t>сті незал</w:t>
      </w:r>
      <w:r>
        <w:rPr>
          <w:rFonts w:ascii="Times New Roman" w:hAnsi="Times New Roman" w:cs="Times New Roman"/>
          <w:sz w:val="28"/>
          <w:szCs w:val="28"/>
        </w:rPr>
        <w:t>ежно від повторності або вперше</w:t>
      </w:r>
      <w:r w:rsidRPr="00BC3C2A">
        <w:rPr>
          <w:rFonts w:ascii="Times New Roman" w:hAnsi="Times New Roman" w:cs="Times New Roman"/>
          <w:sz w:val="28"/>
          <w:szCs w:val="28"/>
        </w:rPr>
        <w:t xml:space="preserve"> вчинили н</w:t>
      </w:r>
      <w:r>
        <w:rPr>
          <w:rFonts w:ascii="Times New Roman" w:hAnsi="Times New Roman" w:cs="Times New Roman"/>
          <w:sz w:val="28"/>
          <w:szCs w:val="28"/>
        </w:rPr>
        <w:t>енасильницький злочин середньої</w:t>
      </w:r>
      <w:r w:rsidRPr="00BC3C2A">
        <w:rPr>
          <w:rFonts w:ascii="Times New Roman" w:hAnsi="Times New Roman" w:cs="Times New Roman"/>
          <w:sz w:val="28"/>
          <w:szCs w:val="28"/>
        </w:rPr>
        <w:t xml:space="preserve"> тяжкості, а т</w:t>
      </w:r>
      <w:r>
        <w:rPr>
          <w:rFonts w:ascii="Times New Roman" w:hAnsi="Times New Roman" w:cs="Times New Roman"/>
          <w:sz w:val="28"/>
          <w:szCs w:val="28"/>
        </w:rPr>
        <w:t>акож неповнолітнім до 16 років,</w:t>
      </w:r>
      <w:r w:rsidRPr="00BC3C2A">
        <w:rPr>
          <w:rFonts w:ascii="Times New Roman" w:hAnsi="Times New Roman" w:cs="Times New Roman"/>
          <w:sz w:val="28"/>
          <w:szCs w:val="28"/>
        </w:rPr>
        <w:t xml:space="preserve"> які вчинил</w:t>
      </w:r>
      <w:r>
        <w:rPr>
          <w:rFonts w:ascii="Times New Roman" w:hAnsi="Times New Roman" w:cs="Times New Roman"/>
          <w:sz w:val="28"/>
          <w:szCs w:val="28"/>
        </w:rPr>
        <w:t>и ненасильницький злочин серед</w:t>
      </w:r>
      <w:r w:rsidRPr="00BC3C2A">
        <w:rPr>
          <w:rFonts w:ascii="Times New Roman" w:hAnsi="Times New Roman" w:cs="Times New Roman"/>
          <w:sz w:val="28"/>
          <w:szCs w:val="28"/>
        </w:rPr>
        <w:t>ньої тяжкост</w:t>
      </w:r>
      <w:r>
        <w:rPr>
          <w:rFonts w:ascii="Times New Roman" w:hAnsi="Times New Roman" w:cs="Times New Roman"/>
          <w:sz w:val="28"/>
          <w:szCs w:val="28"/>
        </w:rPr>
        <w:t>і незалежно від повторності або</w:t>
      </w:r>
      <w:r w:rsidRPr="00BC3C2A">
        <w:rPr>
          <w:rFonts w:ascii="Times New Roman" w:hAnsi="Times New Roman" w:cs="Times New Roman"/>
          <w:sz w:val="28"/>
          <w:szCs w:val="28"/>
        </w:rPr>
        <w:t xml:space="preserve"> вперше</w:t>
      </w:r>
      <w:r>
        <w:rPr>
          <w:rFonts w:ascii="Times New Roman" w:hAnsi="Times New Roman" w:cs="Times New Roman"/>
          <w:sz w:val="28"/>
          <w:szCs w:val="28"/>
        </w:rPr>
        <w:t xml:space="preserve"> вчинили ненасильницький тяжкий</w:t>
      </w:r>
      <w:r w:rsidRPr="00BC3C2A">
        <w:rPr>
          <w:rFonts w:ascii="Times New Roman" w:hAnsi="Times New Roman" w:cs="Times New Roman"/>
          <w:sz w:val="28"/>
          <w:szCs w:val="28"/>
        </w:rPr>
        <w:t xml:space="preserve"> </w:t>
      </w:r>
      <w:r>
        <w:rPr>
          <w:rFonts w:ascii="Times New Roman" w:hAnsi="Times New Roman" w:cs="Times New Roman"/>
          <w:sz w:val="28"/>
          <w:szCs w:val="28"/>
        </w:rPr>
        <w:t>злочин;</w:t>
      </w:r>
      <w:r w:rsidRPr="00BC3C2A">
        <w:rPr>
          <w:rFonts w:ascii="Times New Roman" w:hAnsi="Times New Roman" w:cs="Times New Roman"/>
          <w:sz w:val="28"/>
          <w:szCs w:val="28"/>
        </w:rPr>
        <w:t xml:space="preserve"> </w:t>
      </w:r>
    </w:p>
    <w:p w:rsidR="000F57F3" w:rsidRDefault="00BC3C2A" w:rsidP="00D5313F">
      <w:pPr>
        <w:widowControl w:val="0"/>
        <w:spacing w:after="0" w:line="360" w:lineRule="auto"/>
        <w:ind w:firstLine="851"/>
        <w:jc w:val="both"/>
        <w:rPr>
          <w:rFonts w:ascii="Times New Roman" w:hAnsi="Times New Roman" w:cs="Times New Roman"/>
          <w:sz w:val="28"/>
          <w:szCs w:val="28"/>
        </w:rPr>
      </w:pPr>
      <w:r w:rsidRPr="00BC3C2A">
        <w:rPr>
          <w:rFonts w:ascii="Times New Roman" w:hAnsi="Times New Roman" w:cs="Times New Roman"/>
          <w:sz w:val="28"/>
          <w:szCs w:val="28"/>
        </w:rPr>
        <w:t>–</w:t>
      </w:r>
      <w:r>
        <w:rPr>
          <w:rFonts w:ascii="Times New Roman" w:hAnsi="Times New Roman" w:cs="Times New Roman"/>
          <w:sz w:val="28"/>
          <w:szCs w:val="28"/>
        </w:rPr>
        <w:t xml:space="preserve"> максимальний строк позбавлення</w:t>
      </w:r>
      <w:r w:rsidRPr="00BC3C2A">
        <w:rPr>
          <w:rFonts w:ascii="Times New Roman" w:hAnsi="Times New Roman" w:cs="Times New Roman"/>
          <w:sz w:val="28"/>
          <w:szCs w:val="28"/>
        </w:rPr>
        <w:t xml:space="preserve"> волі для</w:t>
      </w:r>
      <w:r>
        <w:rPr>
          <w:rFonts w:ascii="Times New Roman" w:hAnsi="Times New Roman" w:cs="Times New Roman"/>
          <w:sz w:val="28"/>
          <w:szCs w:val="28"/>
        </w:rPr>
        <w:t xml:space="preserve"> неповнолітніх повинен бути ско</w:t>
      </w:r>
      <w:r w:rsidRPr="00BC3C2A">
        <w:rPr>
          <w:rFonts w:ascii="Times New Roman" w:hAnsi="Times New Roman" w:cs="Times New Roman"/>
          <w:sz w:val="28"/>
          <w:szCs w:val="28"/>
        </w:rPr>
        <w:t>ригований за</w:t>
      </w:r>
      <w:r>
        <w:rPr>
          <w:rFonts w:ascii="Times New Roman" w:hAnsi="Times New Roman" w:cs="Times New Roman"/>
          <w:sz w:val="28"/>
          <w:szCs w:val="28"/>
        </w:rPr>
        <w:t>лежно від їхнього віку і статі:</w:t>
      </w:r>
      <w:r w:rsidRPr="00BC3C2A">
        <w:rPr>
          <w:rFonts w:ascii="Times New Roman" w:hAnsi="Times New Roman" w:cs="Times New Roman"/>
          <w:sz w:val="28"/>
          <w:szCs w:val="28"/>
        </w:rPr>
        <w:t xml:space="preserve"> 15 років – д</w:t>
      </w:r>
      <w:r>
        <w:rPr>
          <w:rFonts w:ascii="Times New Roman" w:hAnsi="Times New Roman" w:cs="Times New Roman"/>
          <w:sz w:val="28"/>
          <w:szCs w:val="28"/>
        </w:rPr>
        <w:t xml:space="preserve">ля неповнолітніх </w:t>
      </w:r>
      <w:r>
        <w:rPr>
          <w:rFonts w:ascii="Times New Roman" w:hAnsi="Times New Roman" w:cs="Times New Roman"/>
          <w:sz w:val="28"/>
          <w:szCs w:val="28"/>
        </w:rPr>
        <w:lastRenderedPageBreak/>
        <w:t>чоловічої ста</w:t>
      </w:r>
      <w:r w:rsidRPr="00BC3C2A">
        <w:rPr>
          <w:rFonts w:ascii="Times New Roman" w:hAnsi="Times New Roman" w:cs="Times New Roman"/>
          <w:sz w:val="28"/>
          <w:szCs w:val="28"/>
        </w:rPr>
        <w:t>ті віком від 1</w:t>
      </w:r>
      <w:r>
        <w:rPr>
          <w:rFonts w:ascii="Times New Roman" w:hAnsi="Times New Roman" w:cs="Times New Roman"/>
          <w:sz w:val="28"/>
          <w:szCs w:val="28"/>
        </w:rPr>
        <w:t>6 до 18 років (а також для осіб</w:t>
      </w:r>
      <w:r w:rsidRPr="00BC3C2A">
        <w:rPr>
          <w:rFonts w:ascii="Times New Roman" w:hAnsi="Times New Roman" w:cs="Times New Roman"/>
          <w:sz w:val="28"/>
          <w:szCs w:val="28"/>
        </w:rPr>
        <w:t xml:space="preserve"> віком від 18</w:t>
      </w:r>
      <w:r>
        <w:rPr>
          <w:rFonts w:ascii="Times New Roman" w:hAnsi="Times New Roman" w:cs="Times New Roman"/>
          <w:sz w:val="28"/>
          <w:szCs w:val="28"/>
        </w:rPr>
        <w:t xml:space="preserve"> до 21 року, якщо суд визнає за</w:t>
      </w:r>
      <w:r w:rsidRPr="00BC3C2A">
        <w:rPr>
          <w:rFonts w:ascii="Times New Roman" w:hAnsi="Times New Roman" w:cs="Times New Roman"/>
          <w:sz w:val="28"/>
          <w:szCs w:val="28"/>
        </w:rPr>
        <w:t xml:space="preserve"> можливе </w:t>
      </w:r>
      <w:r>
        <w:rPr>
          <w:rFonts w:ascii="Times New Roman" w:hAnsi="Times New Roman" w:cs="Times New Roman"/>
          <w:sz w:val="28"/>
          <w:szCs w:val="28"/>
        </w:rPr>
        <w:t>застосувати щодо них норми роз</w:t>
      </w:r>
      <w:r w:rsidRPr="00BC3C2A">
        <w:rPr>
          <w:rFonts w:ascii="Times New Roman" w:hAnsi="Times New Roman" w:cs="Times New Roman"/>
          <w:sz w:val="28"/>
          <w:szCs w:val="28"/>
        </w:rPr>
        <w:t>ділу XV Загаль</w:t>
      </w:r>
      <w:r>
        <w:rPr>
          <w:rFonts w:ascii="Times New Roman" w:hAnsi="Times New Roman" w:cs="Times New Roman"/>
          <w:sz w:val="28"/>
          <w:szCs w:val="28"/>
        </w:rPr>
        <w:t>ної частини КК України), які</w:t>
      </w:r>
      <w:r w:rsidRPr="00BC3C2A">
        <w:rPr>
          <w:rFonts w:ascii="Times New Roman" w:hAnsi="Times New Roman" w:cs="Times New Roman"/>
          <w:sz w:val="28"/>
          <w:szCs w:val="28"/>
        </w:rPr>
        <w:t xml:space="preserve"> вчинили ос</w:t>
      </w:r>
      <w:r>
        <w:rPr>
          <w:rFonts w:ascii="Times New Roman" w:hAnsi="Times New Roman" w:cs="Times New Roman"/>
          <w:sz w:val="28"/>
          <w:szCs w:val="28"/>
        </w:rPr>
        <w:t>обливо тяжкий злочин (злочини),</w:t>
      </w:r>
      <w:r w:rsidRPr="00BC3C2A">
        <w:rPr>
          <w:rFonts w:ascii="Times New Roman" w:hAnsi="Times New Roman" w:cs="Times New Roman"/>
          <w:sz w:val="28"/>
          <w:szCs w:val="28"/>
        </w:rPr>
        <w:t xml:space="preserve"> пов’язан</w:t>
      </w:r>
      <w:r>
        <w:rPr>
          <w:rFonts w:ascii="Times New Roman" w:hAnsi="Times New Roman" w:cs="Times New Roman"/>
          <w:sz w:val="28"/>
          <w:szCs w:val="28"/>
        </w:rPr>
        <w:t>ий з умисним позбавленням життя</w:t>
      </w:r>
      <w:r w:rsidRPr="00BC3C2A">
        <w:rPr>
          <w:rFonts w:ascii="Times New Roman" w:hAnsi="Times New Roman" w:cs="Times New Roman"/>
          <w:sz w:val="28"/>
          <w:szCs w:val="28"/>
        </w:rPr>
        <w:t xml:space="preserve"> людини; 10 ро</w:t>
      </w:r>
      <w:r>
        <w:rPr>
          <w:rFonts w:ascii="Times New Roman" w:hAnsi="Times New Roman" w:cs="Times New Roman"/>
          <w:sz w:val="28"/>
          <w:szCs w:val="28"/>
        </w:rPr>
        <w:t>ків – для неповнолітніх чолові</w:t>
      </w:r>
      <w:r w:rsidRPr="00BC3C2A">
        <w:rPr>
          <w:rFonts w:ascii="Times New Roman" w:hAnsi="Times New Roman" w:cs="Times New Roman"/>
          <w:sz w:val="28"/>
          <w:szCs w:val="28"/>
        </w:rPr>
        <w:t>чої статі віком ві</w:t>
      </w:r>
      <w:r>
        <w:rPr>
          <w:rFonts w:ascii="Times New Roman" w:hAnsi="Times New Roman" w:cs="Times New Roman"/>
          <w:sz w:val="28"/>
          <w:szCs w:val="28"/>
        </w:rPr>
        <w:t>д 14 до 16 років, а також непо</w:t>
      </w:r>
      <w:r w:rsidRPr="00BC3C2A">
        <w:rPr>
          <w:rFonts w:ascii="Times New Roman" w:hAnsi="Times New Roman" w:cs="Times New Roman"/>
          <w:sz w:val="28"/>
          <w:szCs w:val="28"/>
        </w:rPr>
        <w:t>внолітніх жіно</w:t>
      </w:r>
      <w:r>
        <w:rPr>
          <w:rFonts w:ascii="Times New Roman" w:hAnsi="Times New Roman" w:cs="Times New Roman"/>
          <w:sz w:val="28"/>
          <w:szCs w:val="28"/>
        </w:rPr>
        <w:t>чої статі, які вчинили особливо</w:t>
      </w:r>
      <w:r w:rsidRPr="00BC3C2A">
        <w:rPr>
          <w:rFonts w:ascii="Times New Roman" w:hAnsi="Times New Roman" w:cs="Times New Roman"/>
          <w:sz w:val="28"/>
          <w:szCs w:val="28"/>
        </w:rPr>
        <w:t xml:space="preserve"> тяжкий злочи</w:t>
      </w:r>
      <w:r>
        <w:rPr>
          <w:rFonts w:ascii="Times New Roman" w:hAnsi="Times New Roman" w:cs="Times New Roman"/>
          <w:sz w:val="28"/>
          <w:szCs w:val="28"/>
        </w:rPr>
        <w:t>н (злочини), пов’язаний з умис</w:t>
      </w:r>
      <w:r w:rsidRPr="00BC3C2A">
        <w:rPr>
          <w:rFonts w:ascii="Times New Roman" w:hAnsi="Times New Roman" w:cs="Times New Roman"/>
          <w:sz w:val="28"/>
          <w:szCs w:val="28"/>
        </w:rPr>
        <w:t>ним позбавл</w:t>
      </w:r>
      <w:r>
        <w:rPr>
          <w:rFonts w:ascii="Times New Roman" w:hAnsi="Times New Roman" w:cs="Times New Roman"/>
          <w:sz w:val="28"/>
          <w:szCs w:val="28"/>
        </w:rPr>
        <w:t>енням життя людини. Такі ж тер</w:t>
      </w:r>
      <w:r w:rsidRPr="00BC3C2A">
        <w:rPr>
          <w:rFonts w:ascii="Times New Roman" w:hAnsi="Times New Roman" w:cs="Times New Roman"/>
          <w:sz w:val="28"/>
          <w:szCs w:val="28"/>
        </w:rPr>
        <w:t>міни позба</w:t>
      </w:r>
      <w:r>
        <w:rPr>
          <w:rFonts w:ascii="Times New Roman" w:hAnsi="Times New Roman" w:cs="Times New Roman"/>
          <w:sz w:val="28"/>
          <w:szCs w:val="28"/>
        </w:rPr>
        <w:t>влення волі повинні стосуватися</w:t>
      </w:r>
      <w:r w:rsidRPr="00BC3C2A">
        <w:rPr>
          <w:rFonts w:ascii="Times New Roman" w:hAnsi="Times New Roman" w:cs="Times New Roman"/>
          <w:sz w:val="28"/>
          <w:szCs w:val="28"/>
        </w:rPr>
        <w:t xml:space="preserve"> випадків сукупності злочинів та/або вироків.</w:t>
      </w:r>
    </w:p>
    <w:p w:rsidR="000F57F3" w:rsidRDefault="000F57F3" w:rsidP="003874EF">
      <w:pPr>
        <w:widowControl w:val="0"/>
        <w:spacing w:after="0" w:line="360" w:lineRule="auto"/>
        <w:jc w:val="center"/>
        <w:rPr>
          <w:rFonts w:ascii="Times New Roman" w:hAnsi="Times New Roman" w:cs="Times New Roman"/>
          <w:sz w:val="28"/>
          <w:szCs w:val="28"/>
        </w:rPr>
      </w:pPr>
    </w:p>
    <w:p w:rsidR="00672EE9" w:rsidRDefault="00672EE9" w:rsidP="003874EF">
      <w:pPr>
        <w:widowControl w:val="0"/>
        <w:spacing w:after="0" w:line="360" w:lineRule="auto"/>
        <w:jc w:val="center"/>
        <w:rPr>
          <w:rFonts w:ascii="Times New Roman" w:hAnsi="Times New Roman" w:cs="Times New Roman"/>
          <w:sz w:val="28"/>
          <w:szCs w:val="28"/>
        </w:rPr>
      </w:pPr>
    </w:p>
    <w:p w:rsidR="00672EE9" w:rsidRDefault="00672EE9" w:rsidP="003874EF">
      <w:pPr>
        <w:widowControl w:val="0"/>
        <w:spacing w:after="0" w:line="360" w:lineRule="auto"/>
        <w:jc w:val="center"/>
        <w:rPr>
          <w:rFonts w:ascii="Times New Roman" w:hAnsi="Times New Roman" w:cs="Times New Roman"/>
          <w:sz w:val="28"/>
          <w:szCs w:val="28"/>
        </w:rPr>
      </w:pPr>
    </w:p>
    <w:p w:rsidR="00672EE9" w:rsidRDefault="00672EE9" w:rsidP="003874EF">
      <w:pPr>
        <w:widowControl w:val="0"/>
        <w:spacing w:after="0" w:line="360" w:lineRule="auto"/>
        <w:jc w:val="center"/>
        <w:rPr>
          <w:rFonts w:ascii="Times New Roman" w:hAnsi="Times New Roman" w:cs="Times New Roman"/>
          <w:sz w:val="28"/>
          <w:szCs w:val="28"/>
        </w:rPr>
      </w:pPr>
    </w:p>
    <w:p w:rsidR="007F6555" w:rsidRDefault="007F6555" w:rsidP="003874EF">
      <w:pPr>
        <w:widowControl w:val="0"/>
        <w:spacing w:after="0" w:line="360" w:lineRule="auto"/>
        <w:jc w:val="center"/>
        <w:rPr>
          <w:rFonts w:ascii="Times New Roman" w:hAnsi="Times New Roman" w:cs="Times New Roman"/>
          <w:sz w:val="28"/>
          <w:szCs w:val="28"/>
        </w:rPr>
      </w:pPr>
    </w:p>
    <w:p w:rsidR="00EB6DE6" w:rsidRDefault="00EB6DE6" w:rsidP="003874EF">
      <w:pPr>
        <w:widowControl w:val="0"/>
        <w:spacing w:after="0" w:line="360" w:lineRule="auto"/>
        <w:jc w:val="center"/>
        <w:rPr>
          <w:rFonts w:ascii="Times New Roman" w:hAnsi="Times New Roman" w:cs="Times New Roman"/>
          <w:sz w:val="28"/>
          <w:szCs w:val="28"/>
        </w:rPr>
      </w:pPr>
    </w:p>
    <w:p w:rsidR="004363B5" w:rsidRDefault="004363B5" w:rsidP="003874EF">
      <w:pPr>
        <w:widowControl w:val="0"/>
        <w:spacing w:after="0" w:line="360" w:lineRule="auto"/>
        <w:jc w:val="center"/>
        <w:rPr>
          <w:rFonts w:ascii="Times New Roman" w:hAnsi="Times New Roman" w:cs="Times New Roman"/>
          <w:sz w:val="28"/>
          <w:szCs w:val="28"/>
        </w:rPr>
      </w:pPr>
    </w:p>
    <w:p w:rsidR="004363B5" w:rsidRDefault="004363B5" w:rsidP="003874EF">
      <w:pPr>
        <w:widowControl w:val="0"/>
        <w:spacing w:after="0" w:line="360" w:lineRule="auto"/>
        <w:jc w:val="center"/>
        <w:rPr>
          <w:rFonts w:ascii="Times New Roman" w:hAnsi="Times New Roman" w:cs="Times New Roman"/>
          <w:sz w:val="28"/>
          <w:szCs w:val="28"/>
        </w:rPr>
      </w:pPr>
    </w:p>
    <w:p w:rsidR="004363B5" w:rsidRDefault="004363B5" w:rsidP="003874EF">
      <w:pPr>
        <w:widowControl w:val="0"/>
        <w:spacing w:after="0" w:line="360" w:lineRule="auto"/>
        <w:jc w:val="center"/>
        <w:rPr>
          <w:rFonts w:ascii="Times New Roman" w:hAnsi="Times New Roman" w:cs="Times New Roman"/>
          <w:sz w:val="28"/>
          <w:szCs w:val="28"/>
        </w:rPr>
      </w:pPr>
    </w:p>
    <w:p w:rsidR="004363B5" w:rsidRDefault="004363B5" w:rsidP="003874EF">
      <w:pPr>
        <w:widowControl w:val="0"/>
        <w:spacing w:after="0" w:line="360" w:lineRule="auto"/>
        <w:jc w:val="center"/>
        <w:rPr>
          <w:rFonts w:ascii="Times New Roman" w:hAnsi="Times New Roman" w:cs="Times New Roman"/>
          <w:sz w:val="28"/>
          <w:szCs w:val="28"/>
        </w:rPr>
      </w:pPr>
    </w:p>
    <w:p w:rsidR="004363B5" w:rsidRDefault="004363B5" w:rsidP="003874EF">
      <w:pPr>
        <w:widowControl w:val="0"/>
        <w:spacing w:after="0" w:line="360" w:lineRule="auto"/>
        <w:jc w:val="center"/>
        <w:rPr>
          <w:rFonts w:ascii="Times New Roman" w:hAnsi="Times New Roman" w:cs="Times New Roman"/>
          <w:sz w:val="28"/>
          <w:szCs w:val="28"/>
        </w:rPr>
      </w:pPr>
    </w:p>
    <w:p w:rsidR="004363B5" w:rsidRDefault="004363B5" w:rsidP="003874EF">
      <w:pPr>
        <w:widowControl w:val="0"/>
        <w:spacing w:after="0" w:line="360" w:lineRule="auto"/>
        <w:jc w:val="center"/>
        <w:rPr>
          <w:rFonts w:ascii="Times New Roman" w:hAnsi="Times New Roman" w:cs="Times New Roman"/>
          <w:sz w:val="28"/>
          <w:szCs w:val="28"/>
        </w:rPr>
      </w:pPr>
    </w:p>
    <w:p w:rsidR="004363B5" w:rsidRDefault="004363B5" w:rsidP="003874EF">
      <w:pPr>
        <w:widowControl w:val="0"/>
        <w:spacing w:after="0" w:line="360" w:lineRule="auto"/>
        <w:jc w:val="center"/>
        <w:rPr>
          <w:rFonts w:ascii="Times New Roman" w:hAnsi="Times New Roman" w:cs="Times New Roman"/>
          <w:sz w:val="28"/>
          <w:szCs w:val="28"/>
        </w:rPr>
      </w:pPr>
    </w:p>
    <w:p w:rsidR="004363B5" w:rsidRDefault="004363B5" w:rsidP="003874EF">
      <w:pPr>
        <w:widowControl w:val="0"/>
        <w:spacing w:after="0" w:line="360" w:lineRule="auto"/>
        <w:jc w:val="center"/>
        <w:rPr>
          <w:rFonts w:ascii="Times New Roman" w:hAnsi="Times New Roman" w:cs="Times New Roman"/>
          <w:sz w:val="28"/>
          <w:szCs w:val="28"/>
        </w:rPr>
      </w:pPr>
    </w:p>
    <w:p w:rsidR="004363B5" w:rsidRDefault="004363B5" w:rsidP="003874EF">
      <w:pPr>
        <w:widowControl w:val="0"/>
        <w:spacing w:after="0" w:line="360" w:lineRule="auto"/>
        <w:jc w:val="center"/>
        <w:rPr>
          <w:rFonts w:ascii="Times New Roman" w:hAnsi="Times New Roman" w:cs="Times New Roman"/>
          <w:sz w:val="28"/>
          <w:szCs w:val="28"/>
        </w:rPr>
      </w:pPr>
    </w:p>
    <w:p w:rsidR="004363B5" w:rsidRDefault="004363B5" w:rsidP="003874EF">
      <w:pPr>
        <w:widowControl w:val="0"/>
        <w:spacing w:after="0" w:line="360" w:lineRule="auto"/>
        <w:jc w:val="center"/>
        <w:rPr>
          <w:rFonts w:ascii="Times New Roman" w:hAnsi="Times New Roman" w:cs="Times New Roman"/>
          <w:sz w:val="28"/>
          <w:szCs w:val="28"/>
        </w:rPr>
      </w:pPr>
    </w:p>
    <w:p w:rsidR="004363B5" w:rsidRDefault="004363B5" w:rsidP="003874EF">
      <w:pPr>
        <w:widowControl w:val="0"/>
        <w:spacing w:after="0" w:line="360" w:lineRule="auto"/>
        <w:jc w:val="center"/>
        <w:rPr>
          <w:rFonts w:ascii="Times New Roman" w:hAnsi="Times New Roman" w:cs="Times New Roman"/>
          <w:sz w:val="28"/>
          <w:szCs w:val="28"/>
        </w:rPr>
      </w:pPr>
    </w:p>
    <w:p w:rsidR="004363B5" w:rsidRDefault="004363B5" w:rsidP="003874EF">
      <w:pPr>
        <w:widowControl w:val="0"/>
        <w:spacing w:after="0" w:line="360" w:lineRule="auto"/>
        <w:jc w:val="center"/>
        <w:rPr>
          <w:rFonts w:ascii="Times New Roman" w:hAnsi="Times New Roman" w:cs="Times New Roman"/>
          <w:sz w:val="28"/>
          <w:szCs w:val="28"/>
        </w:rPr>
      </w:pPr>
    </w:p>
    <w:p w:rsidR="004363B5" w:rsidRDefault="004363B5" w:rsidP="003874EF">
      <w:pPr>
        <w:widowControl w:val="0"/>
        <w:spacing w:after="0" w:line="360" w:lineRule="auto"/>
        <w:jc w:val="center"/>
        <w:rPr>
          <w:rFonts w:ascii="Times New Roman" w:hAnsi="Times New Roman" w:cs="Times New Roman"/>
          <w:sz w:val="28"/>
          <w:szCs w:val="28"/>
        </w:rPr>
      </w:pPr>
    </w:p>
    <w:p w:rsidR="004363B5" w:rsidRDefault="004363B5" w:rsidP="003874EF">
      <w:pPr>
        <w:widowControl w:val="0"/>
        <w:spacing w:after="0" w:line="360" w:lineRule="auto"/>
        <w:jc w:val="center"/>
        <w:rPr>
          <w:rFonts w:ascii="Times New Roman" w:hAnsi="Times New Roman" w:cs="Times New Roman"/>
          <w:sz w:val="28"/>
          <w:szCs w:val="28"/>
        </w:rPr>
      </w:pPr>
    </w:p>
    <w:p w:rsidR="004363B5" w:rsidRDefault="004363B5" w:rsidP="003874EF">
      <w:pPr>
        <w:widowControl w:val="0"/>
        <w:spacing w:after="0" w:line="360" w:lineRule="auto"/>
        <w:jc w:val="center"/>
        <w:rPr>
          <w:rFonts w:ascii="Times New Roman" w:hAnsi="Times New Roman" w:cs="Times New Roman"/>
          <w:sz w:val="28"/>
          <w:szCs w:val="28"/>
        </w:rPr>
      </w:pPr>
    </w:p>
    <w:p w:rsidR="00D5313F" w:rsidRDefault="00D5313F" w:rsidP="003874EF">
      <w:pPr>
        <w:widowControl w:val="0"/>
        <w:spacing w:after="0" w:line="360" w:lineRule="auto"/>
        <w:jc w:val="center"/>
        <w:rPr>
          <w:rFonts w:ascii="Times New Roman" w:hAnsi="Times New Roman" w:cs="Times New Roman"/>
          <w:sz w:val="28"/>
          <w:szCs w:val="28"/>
        </w:rPr>
      </w:pPr>
    </w:p>
    <w:p w:rsidR="00CF7087" w:rsidRPr="005C103E" w:rsidRDefault="00CF7087" w:rsidP="00267A94">
      <w:pPr>
        <w:pStyle w:val="HTML"/>
        <w:widowControl w:val="0"/>
        <w:tabs>
          <w:tab w:val="clear" w:pos="916"/>
          <w:tab w:val="left" w:pos="142"/>
          <w:tab w:val="left" w:pos="851"/>
          <w:tab w:val="left" w:pos="1276"/>
          <w:tab w:val="left" w:pos="5400"/>
        </w:tabs>
        <w:spacing w:line="360" w:lineRule="auto"/>
        <w:ind w:firstLine="709"/>
        <w:jc w:val="center"/>
        <w:rPr>
          <w:rFonts w:ascii="Times New Roman" w:hAnsi="Times New Roman" w:cs="Times New Roman"/>
          <w:caps/>
          <w:sz w:val="28"/>
          <w:szCs w:val="28"/>
          <w:lang w:val="uk-UA"/>
        </w:rPr>
      </w:pPr>
      <w:r w:rsidRPr="005C103E">
        <w:rPr>
          <w:rFonts w:ascii="Times New Roman" w:hAnsi="Times New Roman" w:cs="Times New Roman"/>
          <w:caps/>
          <w:sz w:val="28"/>
          <w:szCs w:val="28"/>
          <w:lang w:val="uk-UA"/>
        </w:rPr>
        <w:lastRenderedPageBreak/>
        <w:t>ПЕРЕЛІК використаних джерел</w:t>
      </w:r>
    </w:p>
    <w:p w:rsidR="00CF7087" w:rsidRDefault="00CF7087" w:rsidP="00267A94">
      <w:pPr>
        <w:pStyle w:val="HTML"/>
        <w:widowControl w:val="0"/>
        <w:tabs>
          <w:tab w:val="clear" w:pos="916"/>
          <w:tab w:val="left" w:pos="142"/>
          <w:tab w:val="left" w:pos="851"/>
          <w:tab w:val="left" w:pos="1276"/>
          <w:tab w:val="left" w:pos="5400"/>
        </w:tabs>
        <w:spacing w:line="360" w:lineRule="auto"/>
        <w:ind w:firstLine="709"/>
        <w:jc w:val="center"/>
        <w:rPr>
          <w:rFonts w:ascii="Times New Roman" w:hAnsi="Times New Roman" w:cs="Times New Roman"/>
          <w:caps/>
          <w:sz w:val="28"/>
          <w:szCs w:val="28"/>
          <w:lang w:val="uk-UA"/>
        </w:rPr>
      </w:pPr>
    </w:p>
    <w:p w:rsidR="00267A94" w:rsidRDefault="00267A94" w:rsidP="00267A94">
      <w:pPr>
        <w:pStyle w:val="HTML"/>
        <w:widowControl w:val="0"/>
        <w:tabs>
          <w:tab w:val="clear" w:pos="916"/>
          <w:tab w:val="left" w:pos="142"/>
          <w:tab w:val="left" w:pos="851"/>
          <w:tab w:val="left" w:pos="1276"/>
          <w:tab w:val="left" w:pos="5400"/>
        </w:tabs>
        <w:spacing w:line="360" w:lineRule="auto"/>
        <w:ind w:firstLine="709"/>
        <w:jc w:val="center"/>
        <w:rPr>
          <w:rFonts w:ascii="Times New Roman" w:hAnsi="Times New Roman" w:cs="Times New Roman"/>
          <w:caps/>
          <w:sz w:val="28"/>
          <w:szCs w:val="28"/>
          <w:lang w:val="uk-UA"/>
        </w:rPr>
      </w:pPr>
    </w:p>
    <w:p w:rsidR="00267A94" w:rsidRPr="00D26E4E" w:rsidRDefault="00267A94" w:rsidP="00EB6DE6">
      <w:pPr>
        <w:pStyle w:val="Default"/>
        <w:widowControl w:val="0"/>
        <w:numPr>
          <w:ilvl w:val="0"/>
          <w:numId w:val="22"/>
        </w:numPr>
        <w:spacing w:line="360" w:lineRule="auto"/>
        <w:ind w:left="0" w:firstLine="851"/>
        <w:jc w:val="both"/>
        <w:rPr>
          <w:sz w:val="28"/>
          <w:szCs w:val="28"/>
        </w:rPr>
      </w:pPr>
      <w:r w:rsidRPr="00D26E4E">
        <w:rPr>
          <w:sz w:val="28"/>
          <w:szCs w:val="28"/>
        </w:rPr>
        <w:t>Cappelaere</w:t>
      </w:r>
      <w:r>
        <w:rPr>
          <w:sz w:val="28"/>
          <w:szCs w:val="28"/>
          <w:lang w:val="ru-RU"/>
        </w:rPr>
        <w:t xml:space="preserve"> </w:t>
      </w:r>
      <w:r w:rsidRPr="00D26E4E">
        <w:rPr>
          <w:sz w:val="28"/>
          <w:szCs w:val="28"/>
        </w:rPr>
        <w:t>G., Grandjean</w:t>
      </w:r>
      <w:r>
        <w:rPr>
          <w:sz w:val="28"/>
          <w:szCs w:val="28"/>
          <w:lang w:val="ru-RU"/>
        </w:rPr>
        <w:t xml:space="preserve"> </w:t>
      </w:r>
      <w:r w:rsidRPr="00D26E4E">
        <w:rPr>
          <w:sz w:val="28"/>
          <w:szCs w:val="28"/>
        </w:rPr>
        <w:t>A. Введение в концепцию международных стандартов в области правосудия в отношении несовершеннолетних.</w:t>
      </w:r>
      <w:r>
        <w:rPr>
          <w:sz w:val="28"/>
          <w:szCs w:val="28"/>
          <w:lang w:val="ru-RU"/>
        </w:rPr>
        <w:t xml:space="preserve"> </w:t>
      </w:r>
      <w:r w:rsidRPr="00D26E4E">
        <w:rPr>
          <w:sz w:val="28"/>
          <w:szCs w:val="28"/>
        </w:rPr>
        <w:t>Сборник международных стандартов и норм ООН в области правосудия вотношениинесовершеннолетних. М., 1998. С. 11–19.</w:t>
      </w:r>
    </w:p>
    <w:p w:rsidR="00267A94" w:rsidRPr="00D26E4E" w:rsidRDefault="00267A94" w:rsidP="00EB6DE6">
      <w:pPr>
        <w:pStyle w:val="Default"/>
        <w:widowControl w:val="0"/>
        <w:numPr>
          <w:ilvl w:val="0"/>
          <w:numId w:val="22"/>
        </w:numPr>
        <w:spacing w:line="360" w:lineRule="auto"/>
        <w:ind w:left="0" w:firstLine="851"/>
        <w:jc w:val="both"/>
        <w:rPr>
          <w:sz w:val="28"/>
          <w:szCs w:val="28"/>
        </w:rPr>
      </w:pPr>
      <w:r w:rsidRPr="00D26E4E">
        <w:rPr>
          <w:sz w:val="28"/>
          <w:szCs w:val="28"/>
        </w:rPr>
        <w:t>International Helsinki Federation for Human Rights, Annual Report. Helsinki,1997.</w:t>
      </w:r>
    </w:p>
    <w:p w:rsidR="00267A94" w:rsidRPr="00D26E4E" w:rsidRDefault="00267A94" w:rsidP="00EB6DE6">
      <w:pPr>
        <w:pStyle w:val="Default"/>
        <w:widowControl w:val="0"/>
        <w:numPr>
          <w:ilvl w:val="0"/>
          <w:numId w:val="22"/>
        </w:numPr>
        <w:spacing w:line="360" w:lineRule="auto"/>
        <w:ind w:left="0" w:firstLine="851"/>
        <w:jc w:val="both"/>
        <w:rPr>
          <w:sz w:val="28"/>
          <w:szCs w:val="28"/>
          <w:lang w:val="ru-RU"/>
        </w:rPr>
      </w:pPr>
      <w:r w:rsidRPr="00D26E4E">
        <w:rPr>
          <w:sz w:val="28"/>
          <w:szCs w:val="28"/>
        </w:rPr>
        <w:t>Juvenile Injustice: Police Abuse and Detention of Street Children inKenia. HRWCRP. New York,1997.</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Акімова А.С. Особлива жорстокість як спосіб вчинення злочинних посягань. Порівняльно-аналітичне право. 2015. № 4. С.300–302.</w:t>
      </w:r>
    </w:p>
    <w:p w:rsidR="00267A94" w:rsidRPr="00D26E4E" w:rsidRDefault="00267A94" w:rsidP="00EB6DE6">
      <w:pPr>
        <w:pStyle w:val="a8"/>
        <w:widowControl w:val="0"/>
        <w:numPr>
          <w:ilvl w:val="0"/>
          <w:numId w:val="22"/>
        </w:numPr>
        <w:autoSpaceDE w:val="0"/>
        <w:autoSpaceDN w:val="0"/>
        <w:adjustRightInd w:val="0"/>
        <w:spacing w:after="0" w:line="360" w:lineRule="auto"/>
        <w:ind w:left="0" w:firstLine="851"/>
        <w:jc w:val="both"/>
        <w:rPr>
          <w:rFonts w:ascii="Times New Roman" w:hAnsi="Times New Roman" w:cs="Times New Roman"/>
          <w:color w:val="000000" w:themeColor="text1"/>
          <w:sz w:val="28"/>
          <w:szCs w:val="28"/>
        </w:rPr>
      </w:pPr>
      <w:r w:rsidRPr="00D26E4E">
        <w:rPr>
          <w:rFonts w:ascii="Times New Roman" w:hAnsi="Times New Roman" w:cs="Times New Roman"/>
          <w:sz w:val="28"/>
          <w:szCs w:val="28"/>
        </w:rPr>
        <w:t xml:space="preserve">Аленін Ю.П. Шляхи вдосконалення початку досудового розслідування. Наукові праці НУ ОЮА. 213 С. 178 (с. 175-184). </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Андреев Н. А., Тараканов Ю. В. Асоциальное поведение несовершеннолетних: монография / под ред. А.В.Горожанина. Самара: Самар. юрид. ин-т, 2001. 153с.</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 xml:space="preserve">Андрєєв О.О. Вивчення особистості злочинця при розслідуванні вбивств, вчинених неповнолітніми. </w:t>
      </w:r>
      <w:r w:rsidRPr="00D26E4E">
        <w:rPr>
          <w:rFonts w:ascii="Times New Roman" w:hAnsi="Times New Roman" w:cs="Times New Roman"/>
          <w:sz w:val="28"/>
          <w:szCs w:val="28"/>
          <w:lang w:val="ru-RU"/>
        </w:rPr>
        <w:t>Науковий вісник Дніпропетровського державного університету внутрішніх справ. Спецвипуск № 1. Дніпропетровськ, ДДУВС, 2006. С. 228–235.</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lang w:val="ru-RU"/>
        </w:rPr>
      </w:pPr>
      <w:r w:rsidRPr="00267A94">
        <w:rPr>
          <w:rFonts w:ascii="Times New Roman" w:hAnsi="Times New Roman" w:cs="Times New Roman"/>
          <w:sz w:val="28"/>
          <w:szCs w:val="28"/>
        </w:rPr>
        <w:t xml:space="preserve">Андрєєв О.О. Типові слідчі ситуації розслідування злочинів, вчинених неповнолітніми. </w:t>
      </w:r>
      <w:r w:rsidRPr="00D26E4E">
        <w:rPr>
          <w:rFonts w:ascii="Times New Roman" w:hAnsi="Times New Roman" w:cs="Times New Roman"/>
          <w:sz w:val="28"/>
          <w:szCs w:val="28"/>
          <w:lang w:val="ru-RU"/>
        </w:rPr>
        <w:t>Вісник Харківського національного університету внутрішніх справ. Вип. 34.  Харків, ХНУВС, 2006. С. 96–104.</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Антонян Ю. М., Гульдан В. В. Криминальная патопсихология. М.:Наука,1991.124 с.</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Антонян Ю. М., Еникеев М. И., Эминов В. Е. Психология преступника и расследование преступлений. М., 1996. 336 с.</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Арсеньєва</w:t>
      </w:r>
      <w:r>
        <w:rPr>
          <w:rFonts w:ascii="Times New Roman" w:hAnsi="Times New Roman" w:cs="Times New Roman"/>
          <w:sz w:val="28"/>
          <w:szCs w:val="28"/>
          <w:lang w:val="ru-RU"/>
        </w:rPr>
        <w:t xml:space="preserve"> </w:t>
      </w:r>
      <w:r w:rsidRPr="00D26E4E">
        <w:rPr>
          <w:rFonts w:ascii="Times New Roman" w:hAnsi="Times New Roman" w:cs="Times New Roman"/>
          <w:sz w:val="28"/>
          <w:szCs w:val="28"/>
        </w:rPr>
        <w:t>М.И., Єрмаков</w:t>
      </w:r>
      <w:r>
        <w:rPr>
          <w:rFonts w:ascii="Times New Roman" w:hAnsi="Times New Roman" w:cs="Times New Roman"/>
          <w:sz w:val="28"/>
          <w:szCs w:val="28"/>
          <w:lang w:val="ru-RU"/>
        </w:rPr>
        <w:t xml:space="preserve"> </w:t>
      </w:r>
      <w:r w:rsidRPr="00D26E4E">
        <w:rPr>
          <w:rFonts w:ascii="Times New Roman" w:hAnsi="Times New Roman" w:cs="Times New Roman"/>
          <w:sz w:val="28"/>
          <w:szCs w:val="28"/>
        </w:rPr>
        <w:t xml:space="preserve">В.Д., Панкратов В.В. Изучение </w:t>
      </w:r>
      <w:r w:rsidRPr="00D26E4E">
        <w:rPr>
          <w:rFonts w:ascii="Times New Roman" w:hAnsi="Times New Roman" w:cs="Times New Roman"/>
          <w:sz w:val="28"/>
          <w:szCs w:val="28"/>
        </w:rPr>
        <w:lastRenderedPageBreak/>
        <w:t>преступности несовершеннолетних и деятельности по ее предупреждению: метод. пособие. М.,1990. 86 с.</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Богатирьов І.Г. Кримінологічне прогнозування та запобігання конфліктів у сім’ї</w:t>
      </w:r>
      <w:r w:rsidRPr="00267A94">
        <w:rPr>
          <w:rFonts w:ascii="Times New Roman" w:hAnsi="Times New Roman" w:cs="Times New Roman"/>
          <w:sz w:val="28"/>
          <w:szCs w:val="28"/>
        </w:rPr>
        <w:t>.</w:t>
      </w:r>
      <w:r w:rsidRPr="00D26E4E">
        <w:rPr>
          <w:rFonts w:ascii="Times New Roman" w:hAnsi="Times New Roman" w:cs="Times New Roman"/>
          <w:sz w:val="28"/>
          <w:szCs w:val="28"/>
        </w:rPr>
        <w:t xml:space="preserve"> Кримінологічна теорія і практика: досвід, проблема сьогодення та шляхи їх вирішення. Київ. Нац. акад.. внутр. Справ.2015.С. 65. </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 xml:space="preserve">Богатирьов І.Г. Кримінологія: підручник. (Розділ 8 Злочинність серед неповнолітніх і заходи її запобігання) К.: ВД «Декор». 2018. 330 с. </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 xml:space="preserve">Богатирьов І.Г. Проблема ціни злочинності в Україні. Право. 2016. С. 87-89. </w:t>
      </w:r>
    </w:p>
    <w:p w:rsidR="00267A94" w:rsidRPr="00D26E4E" w:rsidRDefault="00267A94" w:rsidP="00EB6DE6">
      <w:pPr>
        <w:pStyle w:val="a8"/>
        <w:widowControl w:val="0"/>
        <w:numPr>
          <w:ilvl w:val="0"/>
          <w:numId w:val="22"/>
        </w:numPr>
        <w:autoSpaceDE w:val="0"/>
        <w:autoSpaceDN w:val="0"/>
        <w:adjustRightInd w:val="0"/>
        <w:spacing w:after="0" w:line="360" w:lineRule="auto"/>
        <w:ind w:left="0" w:firstLine="851"/>
        <w:jc w:val="both"/>
        <w:rPr>
          <w:rFonts w:ascii="Times New Roman" w:hAnsi="Times New Roman" w:cs="Times New Roman"/>
          <w:color w:val="000000" w:themeColor="text1"/>
          <w:sz w:val="28"/>
          <w:szCs w:val="28"/>
        </w:rPr>
      </w:pPr>
      <w:r w:rsidRPr="00D26E4E">
        <w:rPr>
          <w:rFonts w:ascii="Times New Roman" w:hAnsi="Times New Roman" w:cs="Times New Roman"/>
          <w:sz w:val="28"/>
          <w:szCs w:val="28"/>
        </w:rPr>
        <w:t>Бойко В. В. Конкуренція правових норм. загальнотеоретична характеристика</w:t>
      </w:r>
      <w:r w:rsidRPr="00D26E4E">
        <w:rPr>
          <w:rFonts w:ascii="Times New Roman" w:hAnsi="Times New Roman" w:cs="Times New Roman"/>
          <w:sz w:val="28"/>
          <w:szCs w:val="28"/>
          <w:lang w:val="ru-RU"/>
        </w:rPr>
        <w:t xml:space="preserve">. </w:t>
      </w:r>
      <w:r w:rsidRPr="00D26E4E">
        <w:rPr>
          <w:rFonts w:ascii="Times New Roman" w:hAnsi="Times New Roman" w:cs="Times New Roman"/>
          <w:sz w:val="28"/>
          <w:szCs w:val="28"/>
        </w:rPr>
        <w:t xml:space="preserve">Часопис Національного університету "Острозька академія". Серія : Право. 2012. № 1(5). С. 3-4. </w:t>
      </w:r>
      <w:r w:rsidRPr="00D26E4E">
        <w:rPr>
          <w:rFonts w:ascii="Times New Roman" w:hAnsi="Times New Roman" w:cs="Times New Roman"/>
          <w:sz w:val="28"/>
          <w:szCs w:val="28"/>
          <w:lang w:val="en-US"/>
        </w:rPr>
        <w:t>URL</w:t>
      </w:r>
      <w:r w:rsidRPr="00D26E4E">
        <w:rPr>
          <w:rFonts w:ascii="Times New Roman" w:hAnsi="Times New Roman" w:cs="Times New Roman"/>
          <w:sz w:val="28"/>
          <w:szCs w:val="28"/>
        </w:rPr>
        <w:t xml:space="preserve">: http://lj.oa.edu.ua/articles/2012/n1/12bvvnzh.pdf.  </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Булінг в школі: що це таке і як з ним боротися. URL: https://fakty.ictv.ua/ua/ukraine/20180127-bullyng-v-shkole-chto-eto-takoe-y-kak-s-nym-borotsya/</w:t>
      </w:r>
    </w:p>
    <w:p w:rsidR="00267A94" w:rsidRPr="00267A94"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Бундз Р. О. Особлива жорстокість, як ознака злочинів, що вчиняються неповнолітніми: детермінанти та попередження : дисертація на здобуття наукового ступеня кандидата юридичних наук : 12.00.08 – кримінальне право та кримінологія; кримінально-виконавче право; Міністерство освіти і науки України, Приватний вищий навчальний заклад «Львівський університет бізнесу та права». Львів, 2019. 216 с.</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lang w:val="ru-RU"/>
        </w:rPr>
      </w:pPr>
      <w:r w:rsidRPr="00D26E4E">
        <w:rPr>
          <w:rFonts w:ascii="Times New Roman" w:hAnsi="Times New Roman" w:cs="Times New Roman"/>
          <w:sz w:val="28"/>
          <w:szCs w:val="28"/>
        </w:rPr>
        <w:t>Бундз Р.О. Вплив мікро-та макросередовища на формування особистостінеповнолітнього злочинця та вчинення ним злочинів з особливоюжорстокістю. Верховенство права у процесі державотворення та захисту прав людини в Україні:матеріали Міжнародної науково-практичноїконференції (м. Одеса, 9–10 лютого 2018 р.). Одеса: ГО «Причорноморська фундація права», 2018. С.71–80.</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 xml:space="preserve">Бундз Р.О. Детерминанты формирования личности несовершеннолетнего преступника и совершения им преступлений с особой </w:t>
      </w:r>
      <w:r w:rsidRPr="00D26E4E">
        <w:rPr>
          <w:rFonts w:ascii="Times New Roman" w:hAnsi="Times New Roman" w:cs="Times New Roman"/>
          <w:sz w:val="28"/>
          <w:szCs w:val="28"/>
        </w:rPr>
        <w:lastRenderedPageBreak/>
        <w:t>жестокостью. Legea si Viata.2018. №3. С.20–25.</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 xml:space="preserve">Бундз Р.О. Деякі заходи загальносоціального запобігання злочинам, що вчиняються неповнолітніми з особливою жорстокістю. Актуальні питання реформування правової системи України: матеріали міжнародної науково-практичної конференції (м. Дніпро, 1–2 вересня 2017 р.). Дніпро, 2017. С.68–73. </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Бундз Р.О. Загально-соціальні заходи запобігання злочинам, вчинюваним неповнолітніми з особливою жорстокістю. Науковий вісник Херсонського університету. Серія «Юридичні науки». 2017. №3. С.83–87.</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Бундз Р.О. Кримінологічна характеристика злочинів, що вчиняються неповнолітніми з особливою жорстокістю. Актуальні проблеми вітчизняної юриспруденції: науковий збірник. 2017. №3. С.169–173.</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Бундз Р.О. Кримінологічна характеристика неповнолітніх, винних увчиненні злочинів з особливою жорстокістю. Порівняльно-аналітичне право. 2017. №2. С.136–139.</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Бундз Р.О. Кримінологічна характеристика особи неповнолітнього злочинця, що вчиняє злочини з особливою жорстокістю. Проблеми вдосконалення правового забезпечення прав та основних свобод людини і</w:t>
      </w:r>
      <w:r w:rsidRPr="00D26E4E">
        <w:rPr>
          <w:rFonts w:ascii="Times New Roman" w:hAnsi="Times New Roman" w:cs="Times New Roman"/>
          <w:sz w:val="28"/>
          <w:szCs w:val="28"/>
          <w:lang w:val="ru-RU"/>
        </w:rPr>
        <w:t xml:space="preserve"> </w:t>
      </w:r>
      <w:r w:rsidRPr="00D26E4E">
        <w:rPr>
          <w:rFonts w:ascii="Times New Roman" w:hAnsi="Times New Roman" w:cs="Times New Roman"/>
          <w:sz w:val="28"/>
          <w:szCs w:val="28"/>
        </w:rPr>
        <w:t>громадянина: матеріали міжнародної науково-практичної конференції (м.Запоріжжя, 23–24 червня 2017 р.). Запоріжжя, 2017. С.86–90.</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Бундз Р.О. Кримінологічний аналіз злочинів неповнолітніх, що вчиняються з особливою жорстокістю. Сучасні тенденції в юридичній науці України: матеріали ІІІ міжнародної науково-практичної конференції (м.Київ, 29–30 червня 2017р.). К., 2017. С.86–90.</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Бундз Р.О. Основні напрямки діяльності суб’єктів попередження злочинів, скоєних неповнолітніми з особливою жорстокістю. Науковий вісник публічного та приватного права. 2017. №6. С.123–127.</w:t>
      </w:r>
    </w:p>
    <w:p w:rsidR="00267A94" w:rsidRPr="00D26E4E" w:rsidRDefault="00267A94" w:rsidP="00EB6DE6">
      <w:pPr>
        <w:pStyle w:val="a8"/>
        <w:widowControl w:val="0"/>
        <w:numPr>
          <w:ilvl w:val="0"/>
          <w:numId w:val="22"/>
        </w:numPr>
        <w:autoSpaceDE w:val="0"/>
        <w:autoSpaceDN w:val="0"/>
        <w:adjustRightInd w:val="0"/>
        <w:spacing w:after="0" w:line="360" w:lineRule="auto"/>
        <w:ind w:left="0" w:firstLine="851"/>
        <w:jc w:val="both"/>
        <w:rPr>
          <w:rFonts w:ascii="Times New Roman" w:hAnsi="Times New Roman" w:cs="Times New Roman"/>
          <w:color w:val="000000" w:themeColor="text1"/>
          <w:sz w:val="28"/>
          <w:szCs w:val="28"/>
        </w:rPr>
      </w:pPr>
      <w:r w:rsidRPr="00D26E4E">
        <w:rPr>
          <w:rFonts w:ascii="Times New Roman" w:hAnsi="Times New Roman" w:cs="Times New Roman"/>
          <w:bCs/>
          <w:color w:val="000000" w:themeColor="text1"/>
          <w:sz w:val="28"/>
          <w:szCs w:val="28"/>
        </w:rPr>
        <w:t>Романюк</w:t>
      </w:r>
      <w:r>
        <w:rPr>
          <w:rFonts w:ascii="Times New Roman" w:hAnsi="Times New Roman" w:cs="Times New Roman"/>
          <w:bCs/>
          <w:color w:val="000000" w:themeColor="text1"/>
          <w:sz w:val="28"/>
          <w:szCs w:val="28"/>
          <w:lang w:val="ru-RU"/>
        </w:rPr>
        <w:t xml:space="preserve"> В.В</w:t>
      </w:r>
      <w:r w:rsidRPr="00D26E4E">
        <w:rPr>
          <w:rFonts w:ascii="Times New Roman" w:hAnsi="Times New Roman" w:cs="Times New Roman"/>
          <w:bCs/>
          <w:color w:val="000000" w:themeColor="text1"/>
          <w:sz w:val="28"/>
          <w:szCs w:val="28"/>
        </w:rPr>
        <w:t>. Процесуальні особливості початку досудового слідства</w:t>
      </w:r>
      <w:r w:rsidRPr="00D26E4E">
        <w:rPr>
          <w:rFonts w:ascii="Times New Roman" w:hAnsi="Times New Roman" w:cs="Times New Roman"/>
          <w:color w:val="000000" w:themeColor="text1"/>
          <w:sz w:val="28"/>
          <w:szCs w:val="28"/>
        </w:rPr>
        <w:t> у </w:t>
      </w:r>
      <w:r w:rsidRPr="00D26E4E">
        <w:rPr>
          <w:rFonts w:ascii="Times New Roman" w:hAnsi="Times New Roman" w:cs="Times New Roman"/>
          <w:bCs/>
          <w:color w:val="000000" w:themeColor="text1"/>
          <w:sz w:val="28"/>
          <w:szCs w:val="28"/>
        </w:rPr>
        <w:t>кримінальних провадженнях щодо неповнолітніх</w:t>
      </w:r>
      <w:r w:rsidRPr="00D26E4E">
        <w:rPr>
          <w:rFonts w:ascii="Times New Roman" w:hAnsi="Times New Roman" w:cs="Times New Roman"/>
          <w:color w:val="000000" w:themeColor="text1"/>
          <w:sz w:val="28"/>
          <w:szCs w:val="28"/>
        </w:rPr>
        <w:t>. Вісник Харківського національного університету внутрішніх справ. 2016. Вип. 4. С. 110-117.</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lastRenderedPageBreak/>
        <w:t>Джужа О., Василевич В., Кирилюк А. Щодо механізму злочинної поведінки. Право України. 2005. № 6. С. 66–71.</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Долгова А.И. Социально-психологические аспекты преступности несовершеннолетних. М., 1981. 159 с.</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Долгова</w:t>
      </w:r>
      <w:r w:rsidRPr="00D26E4E">
        <w:rPr>
          <w:rFonts w:ascii="Times New Roman" w:hAnsi="Times New Roman" w:cs="Times New Roman"/>
          <w:sz w:val="28"/>
          <w:szCs w:val="28"/>
          <w:lang w:val="ru-RU"/>
        </w:rPr>
        <w:t xml:space="preserve"> </w:t>
      </w:r>
      <w:r w:rsidRPr="00D26E4E">
        <w:rPr>
          <w:rFonts w:ascii="Times New Roman" w:hAnsi="Times New Roman" w:cs="Times New Roman"/>
          <w:sz w:val="28"/>
          <w:szCs w:val="28"/>
        </w:rPr>
        <w:t>А.И., Єрмаков</w:t>
      </w:r>
      <w:r w:rsidRPr="00D26E4E">
        <w:rPr>
          <w:rFonts w:ascii="Times New Roman" w:hAnsi="Times New Roman" w:cs="Times New Roman"/>
          <w:sz w:val="28"/>
          <w:szCs w:val="28"/>
          <w:lang w:val="ru-RU"/>
        </w:rPr>
        <w:t xml:space="preserve"> </w:t>
      </w:r>
      <w:r w:rsidRPr="00D26E4E">
        <w:rPr>
          <w:rFonts w:ascii="Times New Roman" w:hAnsi="Times New Roman" w:cs="Times New Roman"/>
          <w:sz w:val="28"/>
          <w:szCs w:val="28"/>
        </w:rPr>
        <w:t>В.Д., Беляева</w:t>
      </w:r>
      <w:r w:rsidRPr="00D26E4E">
        <w:rPr>
          <w:rFonts w:ascii="Times New Roman" w:hAnsi="Times New Roman" w:cs="Times New Roman"/>
          <w:sz w:val="28"/>
          <w:szCs w:val="28"/>
          <w:lang w:val="ru-RU"/>
        </w:rPr>
        <w:t xml:space="preserve"> </w:t>
      </w:r>
      <w:r w:rsidRPr="00D26E4E">
        <w:rPr>
          <w:rFonts w:ascii="Times New Roman" w:hAnsi="Times New Roman" w:cs="Times New Roman"/>
          <w:sz w:val="28"/>
          <w:szCs w:val="28"/>
        </w:rPr>
        <w:t>Н.В. Проблемы типологии несовершеннолетних преступников. Вопросы борьбы с преступностью.М.,1976. Вып.24. С. 12–26.</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Загальна декларація прав людини від 10.12.1948. URL: http://zakon1.rada.gov.ua/laws/show/995_015</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Злочинність неповнолітніх: причини, наслідки та шляхи запобігання: навчальний посібник / С.І.Яковенко, Н.Ю.Максимова,Л.І.Мороз, Л. А. Мороз. К.: Вид. ПАЛИВОДА А. В., 2006. 246 с.</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Йосипів А.О. Насильницька злочинність: детермінанти та протидія органами внутрішніх справ: дис. ... кан</w:t>
      </w:r>
      <w:r w:rsidR="004363B5">
        <w:rPr>
          <w:rFonts w:ascii="Times New Roman" w:hAnsi="Times New Roman" w:cs="Times New Roman"/>
          <w:sz w:val="28"/>
          <w:szCs w:val="28"/>
        </w:rPr>
        <w:t xml:space="preserve">д. юрид. наук: 12.00.08. Львів, </w:t>
      </w:r>
      <w:r w:rsidRPr="00D26E4E">
        <w:rPr>
          <w:rFonts w:ascii="Times New Roman" w:hAnsi="Times New Roman" w:cs="Times New Roman"/>
          <w:sz w:val="28"/>
          <w:szCs w:val="28"/>
        </w:rPr>
        <w:t>2009. 181 с.</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lang w:val="ru-RU"/>
        </w:rPr>
      </w:pPr>
      <w:r w:rsidRPr="00D26E4E">
        <w:rPr>
          <w:rFonts w:ascii="Times New Roman" w:hAnsi="Times New Roman" w:cs="Times New Roman"/>
          <w:sz w:val="28"/>
          <w:szCs w:val="28"/>
          <w:lang w:val="ru-RU"/>
        </w:rPr>
        <w:t>Карпенко М.О. Особливості провадження в справах про злочини неповнолітніх: Монографія. Харків: Видавництво “ФІНН”, 2009. 240 с.</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lang w:val="ru-RU"/>
        </w:rPr>
      </w:pPr>
      <w:r w:rsidRPr="00D26E4E">
        <w:rPr>
          <w:rFonts w:ascii="Times New Roman" w:hAnsi="Times New Roman" w:cs="Times New Roman"/>
          <w:sz w:val="28"/>
          <w:szCs w:val="28"/>
          <w:lang w:val="ru-RU"/>
        </w:rPr>
        <w:t>Карпенко М.О. Особливості провадження в справах про злочини неповнолітніх</w:t>
      </w:r>
      <w:proofErr w:type="gramStart"/>
      <w:r w:rsidRPr="00D26E4E">
        <w:rPr>
          <w:rFonts w:ascii="Times New Roman" w:hAnsi="Times New Roman" w:cs="Times New Roman"/>
          <w:sz w:val="28"/>
          <w:szCs w:val="28"/>
          <w:lang w:val="ru-RU"/>
        </w:rPr>
        <w:t xml:space="preserve"> :</w:t>
      </w:r>
      <w:proofErr w:type="gramEnd"/>
      <w:r w:rsidRPr="00D26E4E">
        <w:rPr>
          <w:rFonts w:ascii="Times New Roman" w:hAnsi="Times New Roman" w:cs="Times New Roman"/>
          <w:sz w:val="28"/>
          <w:szCs w:val="28"/>
          <w:lang w:val="ru-RU"/>
        </w:rPr>
        <w:t xml:space="preserve"> автореф. дис. На здобуття наук. ступеня канд. юрид. наук: 12.00.09 / Нац. юрид. акад. України ім. Я. Мудрого / М.О. Карпенко. Х., 2004. 20 с.</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Кириллов С.И. Несовершеннолетние преступники (повторные грабежи и разбои). Коломна, 1998. 88 с.</w:t>
      </w:r>
    </w:p>
    <w:p w:rsidR="00267A94" w:rsidRPr="00267A94"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Ковальова О.М. До питання визначення тактики слідчих дій працівників органів внутрішніх справ при розслідуванні кримінальних проваджень, учинених неповнолітніми особами. Південноукраїнський правничий Часопис. № 4. 2014. С. 157-159.</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Козьяков І. М. Особливості предмету доказування у кримінальному провадженні</w:t>
      </w:r>
      <w:r w:rsidRPr="00D26E4E">
        <w:rPr>
          <w:rFonts w:ascii="Times New Roman" w:hAnsi="Times New Roman" w:cs="Times New Roman"/>
          <w:sz w:val="28"/>
          <w:szCs w:val="28"/>
          <w:lang w:val="ru-RU"/>
        </w:rPr>
        <w:t xml:space="preserve"> </w:t>
      </w:r>
      <w:r w:rsidRPr="00D26E4E">
        <w:rPr>
          <w:rFonts w:ascii="Times New Roman" w:hAnsi="Times New Roman" w:cs="Times New Roman"/>
          <w:sz w:val="28"/>
          <w:szCs w:val="28"/>
        </w:rPr>
        <w:t>щодо неповнолітніх</w:t>
      </w:r>
      <w:r w:rsidRPr="00D26E4E">
        <w:rPr>
          <w:rFonts w:ascii="Times New Roman" w:hAnsi="Times New Roman" w:cs="Times New Roman"/>
          <w:sz w:val="28"/>
          <w:szCs w:val="28"/>
          <w:lang w:val="ru-RU"/>
        </w:rPr>
        <w:t xml:space="preserve">. </w:t>
      </w:r>
      <w:r w:rsidRPr="00D26E4E">
        <w:rPr>
          <w:rFonts w:ascii="Times New Roman" w:hAnsi="Times New Roman" w:cs="Times New Roman"/>
          <w:sz w:val="28"/>
          <w:szCs w:val="28"/>
        </w:rPr>
        <w:t>Правовий вісник Української академії банківської справи. 2013. № 9. С. 88–92.</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lastRenderedPageBreak/>
        <w:t>Кокошко М. Предмет доказування у кримінальному провадженні щодо</w:t>
      </w:r>
      <w:r w:rsidRPr="00D26E4E">
        <w:rPr>
          <w:rFonts w:ascii="Times New Roman" w:hAnsi="Times New Roman" w:cs="Times New Roman"/>
          <w:sz w:val="28"/>
          <w:szCs w:val="28"/>
          <w:lang w:val="ru-RU"/>
        </w:rPr>
        <w:t xml:space="preserve"> </w:t>
      </w:r>
      <w:r w:rsidRPr="00D26E4E">
        <w:rPr>
          <w:rFonts w:ascii="Times New Roman" w:hAnsi="Times New Roman" w:cs="Times New Roman"/>
          <w:sz w:val="28"/>
          <w:szCs w:val="28"/>
        </w:rPr>
        <w:t>Неповнолітніх</w:t>
      </w:r>
      <w:r w:rsidRPr="00D26E4E">
        <w:rPr>
          <w:rFonts w:ascii="Times New Roman" w:hAnsi="Times New Roman" w:cs="Times New Roman"/>
          <w:sz w:val="28"/>
          <w:szCs w:val="28"/>
          <w:lang w:val="ru-RU"/>
        </w:rPr>
        <w:t xml:space="preserve">. </w:t>
      </w:r>
      <w:r w:rsidRPr="00D26E4E">
        <w:rPr>
          <w:rFonts w:ascii="Times New Roman" w:hAnsi="Times New Roman" w:cs="Times New Roman"/>
          <w:sz w:val="28"/>
          <w:szCs w:val="28"/>
        </w:rPr>
        <w:t>Науковий часопис Національної академії прокуратури</w:t>
      </w:r>
      <w:r w:rsidRPr="00D26E4E">
        <w:rPr>
          <w:rFonts w:ascii="Times New Roman" w:hAnsi="Times New Roman" w:cs="Times New Roman"/>
          <w:sz w:val="28"/>
          <w:szCs w:val="28"/>
          <w:lang w:val="ru-RU"/>
        </w:rPr>
        <w:t xml:space="preserve"> </w:t>
      </w:r>
      <w:r w:rsidRPr="00D26E4E">
        <w:rPr>
          <w:rFonts w:ascii="Times New Roman" w:hAnsi="Times New Roman" w:cs="Times New Roman"/>
          <w:sz w:val="28"/>
          <w:szCs w:val="28"/>
        </w:rPr>
        <w:t>України. 2016. № 2.  С. 10–18.</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 xml:space="preserve">Колосов Ю.М. Сборник международных стандартов и норм ООН в области правосудия в отношении несовершеннолетних. М., 1998. </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Конвенція про права дитини</w:t>
      </w:r>
      <w:r w:rsidRPr="00D26E4E">
        <w:rPr>
          <w:rFonts w:ascii="Times New Roman" w:hAnsi="Times New Roman" w:cs="Times New Roman"/>
          <w:sz w:val="28"/>
          <w:szCs w:val="28"/>
          <w:lang w:val="ru-RU"/>
        </w:rPr>
        <w:t xml:space="preserve"> </w:t>
      </w:r>
      <w:r w:rsidRPr="00D26E4E">
        <w:rPr>
          <w:rFonts w:ascii="Times New Roman" w:hAnsi="Times New Roman" w:cs="Times New Roman"/>
          <w:sz w:val="28"/>
          <w:szCs w:val="28"/>
        </w:rPr>
        <w:t>від 20.11.1989. URL: http://zakon1.rada.gov.ua/laws/show/995_021</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Конвенція проти катувань та інших жорстоких, нелюдських або таких, що принижують гідність, видів поводження і покараннявід 10.12.1984. URL: http://zakon2.rada.gov.ua/laws/show/995_085</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lang w:val="ru-RU"/>
        </w:rPr>
      </w:pPr>
      <w:r w:rsidRPr="00267A94">
        <w:rPr>
          <w:rFonts w:ascii="Times New Roman" w:hAnsi="Times New Roman" w:cs="Times New Roman"/>
          <w:sz w:val="28"/>
          <w:szCs w:val="28"/>
        </w:rPr>
        <w:t xml:space="preserve">Криміналістика: Курс лекцій / П.Д. Біленчук, А.П. Гель, М.В. Салтевський, Г.С. Семаков. </w:t>
      </w:r>
      <w:r w:rsidRPr="00D26E4E">
        <w:rPr>
          <w:rFonts w:ascii="Times New Roman" w:hAnsi="Times New Roman" w:cs="Times New Roman"/>
          <w:sz w:val="28"/>
          <w:szCs w:val="28"/>
          <w:lang w:val="ru-RU"/>
        </w:rPr>
        <w:t>К.: МАУП, 2001. 216 с.</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Кримінальний кодекс України від 5 квітня 2001 року</w:t>
      </w:r>
      <w:r w:rsidRPr="00D26E4E">
        <w:rPr>
          <w:rFonts w:ascii="Times New Roman" w:hAnsi="Times New Roman" w:cs="Times New Roman"/>
          <w:sz w:val="28"/>
          <w:szCs w:val="28"/>
          <w:lang w:val="ru-RU"/>
        </w:rPr>
        <w:t>.</w:t>
      </w:r>
      <w:r w:rsidRPr="00D26E4E">
        <w:rPr>
          <w:rFonts w:ascii="Times New Roman" w:hAnsi="Times New Roman" w:cs="Times New Roman"/>
          <w:sz w:val="28"/>
          <w:szCs w:val="28"/>
        </w:rPr>
        <w:t xml:space="preserve"> </w:t>
      </w:r>
      <w:r w:rsidRPr="00D26E4E">
        <w:rPr>
          <w:rFonts w:ascii="Times New Roman" w:hAnsi="Times New Roman" w:cs="Times New Roman"/>
          <w:sz w:val="28"/>
          <w:szCs w:val="28"/>
          <w:lang w:val="en-US"/>
        </w:rPr>
        <w:t>URL</w:t>
      </w:r>
      <w:r w:rsidRPr="00D26E4E">
        <w:rPr>
          <w:rFonts w:ascii="Times New Roman" w:hAnsi="Times New Roman" w:cs="Times New Roman"/>
          <w:sz w:val="28"/>
          <w:szCs w:val="28"/>
        </w:rPr>
        <w:t>: http://zakon1.rada.gov.ua/laws/show/2341-14/page14.</w:t>
      </w:r>
    </w:p>
    <w:p w:rsidR="00DC25F2" w:rsidRPr="00547A84" w:rsidRDefault="00DC25F2" w:rsidP="00EB6DE6">
      <w:pPr>
        <w:pStyle w:val="a9"/>
        <w:widowControl w:val="0"/>
        <w:numPr>
          <w:ilvl w:val="0"/>
          <w:numId w:val="22"/>
        </w:numPr>
        <w:shd w:val="clear" w:color="auto" w:fill="FFFFFF"/>
        <w:tabs>
          <w:tab w:val="left" w:pos="284"/>
        </w:tabs>
        <w:spacing w:before="0" w:beforeAutospacing="0" w:after="0" w:afterAutospacing="0" w:line="360" w:lineRule="auto"/>
        <w:ind w:left="0" w:firstLine="851"/>
        <w:jc w:val="both"/>
        <w:rPr>
          <w:sz w:val="28"/>
          <w:szCs w:val="28"/>
        </w:rPr>
      </w:pPr>
      <w:r w:rsidRPr="007776AE">
        <w:rPr>
          <w:sz w:val="28"/>
          <w:szCs w:val="28"/>
        </w:rPr>
        <w:t xml:space="preserve">Кримінальний процесуальний кодекс України </w:t>
      </w:r>
      <w:r w:rsidRPr="00FD453E">
        <w:rPr>
          <w:sz w:val="28"/>
          <w:szCs w:val="28"/>
        </w:rPr>
        <w:t>від 13 квітня 2012 року</w:t>
      </w:r>
      <w:r>
        <w:rPr>
          <w:sz w:val="28"/>
          <w:szCs w:val="28"/>
        </w:rPr>
        <w:t>.</w:t>
      </w:r>
      <w:r w:rsidRPr="00FD453E">
        <w:rPr>
          <w:sz w:val="28"/>
          <w:szCs w:val="28"/>
        </w:rPr>
        <w:t xml:space="preserve"> </w:t>
      </w:r>
      <w:r>
        <w:rPr>
          <w:sz w:val="28"/>
          <w:szCs w:val="28"/>
          <w:lang w:val="en-US"/>
        </w:rPr>
        <w:t>URL</w:t>
      </w:r>
      <w:r w:rsidRPr="008753B1">
        <w:rPr>
          <w:sz w:val="28"/>
          <w:szCs w:val="28"/>
        </w:rPr>
        <w:t>:</w:t>
      </w:r>
      <w:r w:rsidRPr="00021DC5">
        <w:rPr>
          <w:sz w:val="28"/>
          <w:szCs w:val="28"/>
        </w:rPr>
        <w:t xml:space="preserve"> </w:t>
      </w:r>
      <w:r w:rsidRPr="00FD453E">
        <w:rPr>
          <w:sz w:val="28"/>
          <w:szCs w:val="28"/>
        </w:rPr>
        <w:t>http://zakon5.rada.gov.ua/laws/show/4651-17</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Курило В.І., Михайлов О.Є., Яра О.С. Кримінологія: Загальна частина: курс лекцій. К.: Кондор, 2006. 192 с.</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Курс кримінології: підручник: у 2-х кн. / М.В.Корнієнко, Б.В.Романюк, І.М.Мельник та ін.; за заг. ред. О.М.Джужи. К.: Юрінком Інтер, 2001. Кн. 2: Особлива частина. 480 с.</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Курс кримінології: підручник: у 2-х кн. / О.М.Джужа, П.П.Михайленко, О.Г. Кулик та ін.; за заг. ред. О.М. Джужи. К.: Юрінком Інтер, 2001. Кн. 1: Загальна частина. 352 с.</w:t>
      </w:r>
    </w:p>
    <w:p w:rsidR="00267A94" w:rsidRPr="00D26E4E" w:rsidRDefault="00267A94" w:rsidP="00EB6DE6">
      <w:pPr>
        <w:pStyle w:val="a8"/>
        <w:widowControl w:val="0"/>
        <w:numPr>
          <w:ilvl w:val="0"/>
          <w:numId w:val="22"/>
        </w:numPr>
        <w:autoSpaceDE w:val="0"/>
        <w:autoSpaceDN w:val="0"/>
        <w:adjustRightInd w:val="0"/>
        <w:spacing w:after="0" w:line="360" w:lineRule="auto"/>
        <w:ind w:left="0" w:firstLine="851"/>
        <w:jc w:val="both"/>
        <w:rPr>
          <w:rFonts w:ascii="Times New Roman" w:hAnsi="Times New Roman" w:cs="Times New Roman"/>
          <w:color w:val="000000" w:themeColor="text1"/>
          <w:sz w:val="28"/>
          <w:szCs w:val="28"/>
        </w:rPr>
      </w:pPr>
      <w:r w:rsidRPr="00D26E4E">
        <w:rPr>
          <w:rFonts w:ascii="Times New Roman" w:hAnsi="Times New Roman" w:cs="Times New Roman"/>
          <w:sz w:val="28"/>
          <w:szCs w:val="28"/>
        </w:rPr>
        <w:t xml:space="preserve">Лобойко Л. М. Кримінально–процесуальне право : курс лекцій : [навч. посіб.] / Л. М. Лобойко. Київ : Істина, 2005. С. 157. </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Майорова А.П. Дети улицы. Образование и социальная адаптация безнадзорных детей. М.: Инфра-М, 2001.456 с.</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Минимальные стандартные правила Организации Объединенных Наций,</w:t>
      </w:r>
      <w:r w:rsidRPr="00D26E4E">
        <w:rPr>
          <w:rFonts w:ascii="Times New Roman" w:hAnsi="Times New Roman" w:cs="Times New Roman"/>
          <w:sz w:val="28"/>
          <w:szCs w:val="28"/>
          <w:lang w:val="ru-RU"/>
        </w:rPr>
        <w:t xml:space="preserve"> </w:t>
      </w:r>
      <w:r w:rsidRPr="00D26E4E">
        <w:rPr>
          <w:rFonts w:ascii="Times New Roman" w:hAnsi="Times New Roman" w:cs="Times New Roman"/>
          <w:sz w:val="28"/>
          <w:szCs w:val="28"/>
        </w:rPr>
        <w:t xml:space="preserve">касающиеся отправления правосудия в отношении несовершеннолетних </w:t>
      </w:r>
      <w:r w:rsidRPr="00D26E4E">
        <w:rPr>
          <w:rFonts w:ascii="Times New Roman" w:hAnsi="Times New Roman" w:cs="Times New Roman"/>
          <w:sz w:val="28"/>
          <w:szCs w:val="28"/>
        </w:rPr>
        <w:lastRenderedPageBreak/>
        <w:t>(«Пекинские</w:t>
      </w:r>
      <w:r w:rsidRPr="00D26E4E">
        <w:rPr>
          <w:rFonts w:ascii="Times New Roman" w:hAnsi="Times New Roman" w:cs="Times New Roman"/>
          <w:sz w:val="28"/>
          <w:szCs w:val="28"/>
          <w:lang w:val="ru-RU"/>
        </w:rPr>
        <w:t xml:space="preserve"> </w:t>
      </w:r>
      <w:r w:rsidRPr="00D26E4E">
        <w:rPr>
          <w:rFonts w:ascii="Times New Roman" w:hAnsi="Times New Roman" w:cs="Times New Roman"/>
          <w:sz w:val="28"/>
          <w:szCs w:val="28"/>
        </w:rPr>
        <w:t>правила»)</w:t>
      </w:r>
      <w:r w:rsidRPr="00D26E4E">
        <w:rPr>
          <w:rFonts w:ascii="Times New Roman" w:hAnsi="Times New Roman" w:cs="Times New Roman"/>
          <w:sz w:val="28"/>
          <w:szCs w:val="28"/>
          <w:lang w:val="ru-RU"/>
        </w:rPr>
        <w:t xml:space="preserve">. </w:t>
      </w:r>
      <w:r w:rsidRPr="00D26E4E">
        <w:rPr>
          <w:rFonts w:ascii="Times New Roman" w:hAnsi="Times New Roman" w:cs="Times New Roman"/>
          <w:sz w:val="28"/>
          <w:szCs w:val="28"/>
          <w:lang w:val="en-US"/>
        </w:rPr>
        <w:t>URL</w:t>
      </w:r>
      <w:r w:rsidRPr="00D26E4E">
        <w:rPr>
          <w:rFonts w:ascii="Times New Roman" w:hAnsi="Times New Roman" w:cs="Times New Roman"/>
          <w:sz w:val="28"/>
          <w:szCs w:val="28"/>
        </w:rPr>
        <w:t>: http://zakon.rada.gov.ua/laws/show/995_211.</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Мінімальні стандартні правила Організації Об’єднаних Націй, щостосуються відправлення правосуддя щодо неповнолітніх («Пекінські правила») від 29.11.1985. URL: http://zakon2.rada.gov.ua/laws/show/995_211</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lang w:val="ru-RU"/>
        </w:rPr>
      </w:pPr>
      <w:r w:rsidRPr="00D26E4E">
        <w:rPr>
          <w:rFonts w:ascii="Times New Roman" w:hAnsi="Times New Roman" w:cs="Times New Roman"/>
          <w:sz w:val="28"/>
          <w:szCs w:val="28"/>
          <w:lang w:val="ru-RU"/>
        </w:rPr>
        <w:t>Назаров В.В., Омельяненко Г.М. Провадження у справах про злочини неповнолітніх. К: Атіка. 2008. 584 с.</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Оржеховська В. М. Профілактика правопорушень серед неповнолітніх: навчально-методичний посібник. К., 1996. 351 с.</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lang w:val="ru-RU"/>
        </w:rPr>
      </w:pPr>
      <w:r w:rsidRPr="00D26E4E">
        <w:rPr>
          <w:rFonts w:ascii="Times New Roman" w:hAnsi="Times New Roman" w:cs="Times New Roman"/>
          <w:sz w:val="28"/>
          <w:szCs w:val="28"/>
          <w:lang w:val="ru-RU"/>
        </w:rPr>
        <w:t xml:space="preserve">Павлюк Н.В. Особенности допроса несовершеннолетних. Матеріали науково-практичного семінару “Основні риси сучасної злочинності неповнолітніх: стан та шляхи її попередження (27 листопада 2003 р., Харків)”. </w:t>
      </w:r>
      <w:r w:rsidRPr="00D26E4E">
        <w:rPr>
          <w:rFonts w:ascii="Times New Roman" w:hAnsi="Times New Roman" w:cs="Times New Roman"/>
          <w:sz w:val="28"/>
          <w:szCs w:val="28"/>
          <w:lang w:val="en-US"/>
        </w:rPr>
        <w:t>URL: http://ivpz.org/vipusk8.</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Питання діяльності органів опіки та піклування, пов’язаної із захистом прав дитини : постанова Кабінету Міністрів України від 24 вересня 2008 року № 866. Офіційний вісник України. 2008. № 76.  Ст. 2561.</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lang w:val="ru-RU"/>
        </w:rPr>
      </w:pPr>
      <w:r w:rsidRPr="00D26E4E">
        <w:rPr>
          <w:rFonts w:ascii="Times New Roman" w:hAnsi="Times New Roman" w:cs="Times New Roman"/>
          <w:sz w:val="28"/>
          <w:szCs w:val="28"/>
          <w:lang w:val="ru-RU"/>
        </w:rPr>
        <w:t xml:space="preserve">Полуляхов О.В. Проблеми методики розслідування злочинів, що вчиняються із залученням неповнолітніх. Матеріали науково-практичного семінару “Основні риси сучасної злочинності неповнолітніх: стан та шляхи її попередження (27 листопада 2003 р., Харків)”. </w:t>
      </w:r>
      <w:r w:rsidRPr="00D26E4E">
        <w:rPr>
          <w:rFonts w:ascii="Times New Roman" w:hAnsi="Times New Roman" w:cs="Times New Roman"/>
          <w:sz w:val="28"/>
          <w:szCs w:val="28"/>
          <w:lang w:val="en-US"/>
        </w:rPr>
        <w:t>URL: http://ivpz.org/vipusk8.</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Про запобігання та протидію домашньому насильству: Закон України від 07.12.2017 № 2229-19. URL: http://zakon3.rada.gov.ua/laws/show/2229-19</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Про затвердження Інструкції з організації діяльності дільничних офіцерів поліції:наказ МВС України від 28.07.2017 № 650. URL:http://zakon3.rada.gov.ua/laws/show/z1041-17</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 xml:space="preserve">Про затвердження Інструкції з організації роботи підрозділів ювенальної превенції Національної поліції України: наказ МВС України від 19.12.2017№1044. Офіційний вісник України. 2018. № 45. Ст.1589. </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 xml:space="preserve">Про затвердження Положення про патрульну службу МВС: Наказ МВС України від 02.07.2015 № 796. URL: http://zakon3.rada.gov.ua/laws/ </w:t>
      </w:r>
      <w:r w:rsidRPr="00D26E4E">
        <w:rPr>
          <w:rFonts w:ascii="Times New Roman" w:hAnsi="Times New Roman" w:cs="Times New Roman"/>
          <w:sz w:val="28"/>
          <w:szCs w:val="28"/>
        </w:rPr>
        <w:lastRenderedPageBreak/>
        <w:t>show/z0777-15</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Про Національну поліцію: Закон України від 02.07.2015. Відомості Верховної Ради України. 2015. № 40–41. Ст.379.</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Про органи і служби у справах дітей та спеціальні установи для дітей : Закон України від 24 січня 1995 року № 20/95-ВР // Відомості Верховної Ради України. 1995. № 6. Ст. 35.</w:t>
      </w:r>
    </w:p>
    <w:p w:rsidR="00267A94" w:rsidRPr="00267A94"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Про організацію діяльності органів досудового розслідування : наказ</w:t>
      </w:r>
      <w:r>
        <w:rPr>
          <w:rFonts w:ascii="Times New Roman" w:hAnsi="Times New Roman" w:cs="Times New Roman"/>
          <w:sz w:val="28"/>
          <w:szCs w:val="28"/>
          <w:lang w:val="ru-RU"/>
        </w:rPr>
        <w:t xml:space="preserve"> </w:t>
      </w:r>
      <w:r w:rsidRPr="00267A94">
        <w:rPr>
          <w:rFonts w:ascii="Times New Roman" w:hAnsi="Times New Roman" w:cs="Times New Roman"/>
          <w:sz w:val="28"/>
          <w:szCs w:val="28"/>
        </w:rPr>
        <w:t>Міністерства внутрішніх справ від 9 серпня 2012 року № 686</w:t>
      </w:r>
      <w:r w:rsidRPr="00267A94">
        <w:rPr>
          <w:rFonts w:ascii="Times New Roman" w:hAnsi="Times New Roman" w:cs="Times New Roman"/>
          <w:sz w:val="28"/>
          <w:szCs w:val="28"/>
          <w:lang w:val="ru-RU"/>
        </w:rPr>
        <w:t xml:space="preserve">. </w:t>
      </w:r>
      <w:proofErr w:type="gramStart"/>
      <w:r w:rsidRPr="00267A94">
        <w:rPr>
          <w:rFonts w:ascii="Times New Roman" w:hAnsi="Times New Roman" w:cs="Times New Roman"/>
          <w:sz w:val="28"/>
          <w:szCs w:val="28"/>
          <w:lang w:val="en-US"/>
        </w:rPr>
        <w:t>URL</w:t>
      </w:r>
      <w:r w:rsidRPr="00267A94">
        <w:rPr>
          <w:rFonts w:ascii="Times New Roman" w:hAnsi="Times New Roman" w:cs="Times New Roman"/>
          <w:sz w:val="28"/>
          <w:szCs w:val="28"/>
        </w:rPr>
        <w:t xml:space="preserve"> :</w:t>
      </w:r>
      <w:proofErr w:type="gramEnd"/>
      <w:r w:rsidRPr="00267A94">
        <w:rPr>
          <w:rFonts w:ascii="Times New Roman" w:hAnsi="Times New Roman" w:cs="Times New Roman"/>
          <w:sz w:val="28"/>
          <w:szCs w:val="28"/>
        </w:rPr>
        <w:t xml:space="preserve"> http://zakon1.rada.gov.ua/laws/show/z1769-12.</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Про організацію діяльності органів прокуратури щодо захисту прав і свобод</w:t>
      </w:r>
      <w:r w:rsidRPr="00D26E4E">
        <w:rPr>
          <w:rFonts w:ascii="Times New Roman" w:hAnsi="Times New Roman" w:cs="Times New Roman"/>
          <w:sz w:val="28"/>
          <w:szCs w:val="28"/>
          <w:lang w:val="ru-RU"/>
        </w:rPr>
        <w:t xml:space="preserve"> </w:t>
      </w:r>
      <w:r w:rsidRPr="00D26E4E">
        <w:rPr>
          <w:rFonts w:ascii="Times New Roman" w:hAnsi="Times New Roman" w:cs="Times New Roman"/>
          <w:sz w:val="28"/>
          <w:szCs w:val="28"/>
        </w:rPr>
        <w:t>дітей : наказ Генерального прокурора України від 6 грудня 2014 року № 16гн</w:t>
      </w:r>
      <w:r w:rsidRPr="00D26E4E">
        <w:rPr>
          <w:rFonts w:ascii="Times New Roman" w:hAnsi="Times New Roman" w:cs="Times New Roman"/>
          <w:sz w:val="28"/>
          <w:szCs w:val="28"/>
          <w:lang w:val="ru-RU"/>
        </w:rPr>
        <w:t xml:space="preserve">. </w:t>
      </w:r>
      <w:r w:rsidRPr="00D26E4E">
        <w:rPr>
          <w:rFonts w:ascii="Times New Roman" w:hAnsi="Times New Roman" w:cs="Times New Roman"/>
          <w:sz w:val="28"/>
          <w:szCs w:val="28"/>
          <w:lang w:val="en-US"/>
        </w:rPr>
        <w:t>URL</w:t>
      </w:r>
      <w:r w:rsidRPr="00D26E4E">
        <w:rPr>
          <w:rFonts w:ascii="Times New Roman" w:hAnsi="Times New Roman" w:cs="Times New Roman"/>
          <w:sz w:val="28"/>
          <w:szCs w:val="28"/>
        </w:rPr>
        <w:t>: http://www.gp.gov.ua/ua/gl.html?_m=publications&amp;_t=rec&amp;id=94102.</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 xml:space="preserve">Про судову практику у справах про злочини проти статевої свободи та статевої недоторканості особи: Постанова Пленуму Верховного Суду України від 30.05.2008 № 5. Право України. 2008. № 43. </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Програма «Школа і поліція». URL: https://imzo.gov.ua/osvita/ pozashkilna-osvita-ta-vihovna-robota/programa-shkola-i-politsiya/</w:t>
      </w:r>
    </w:p>
    <w:p w:rsidR="00267A94" w:rsidRPr="00D26E4E" w:rsidRDefault="00267A94" w:rsidP="00EB6DE6">
      <w:pPr>
        <w:pStyle w:val="a8"/>
        <w:widowControl w:val="0"/>
        <w:numPr>
          <w:ilvl w:val="0"/>
          <w:numId w:val="22"/>
        </w:numPr>
        <w:autoSpaceDE w:val="0"/>
        <w:autoSpaceDN w:val="0"/>
        <w:adjustRightInd w:val="0"/>
        <w:spacing w:after="0" w:line="360" w:lineRule="auto"/>
        <w:ind w:left="0" w:firstLine="851"/>
        <w:jc w:val="both"/>
        <w:rPr>
          <w:rFonts w:ascii="Times New Roman" w:hAnsi="Times New Roman" w:cs="Times New Roman"/>
          <w:color w:val="000000" w:themeColor="text1"/>
          <w:sz w:val="28"/>
          <w:szCs w:val="28"/>
        </w:rPr>
      </w:pPr>
      <w:r w:rsidRPr="00D26E4E">
        <w:rPr>
          <w:rFonts w:ascii="Times New Roman" w:hAnsi="Times New Roman" w:cs="Times New Roman"/>
          <w:sz w:val="28"/>
          <w:szCs w:val="28"/>
        </w:rPr>
        <w:t xml:space="preserve">Романюк В. В. Завдання стадії порушення кримінальної справи по злочинам, які вчинено неповнолітніми. Сучасні напрямки профілактики та актуальні проблеми розслідування злочинів, що вчиняються неповнолітніми : матеріали наук.-практ. семінару (м. Харків, 30 травня 2009 р.). Харків : ХНУВС, 2009. С. 79–83.  </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Сафиуллин Н.Х., Данилевская М.В., Куликов Н.И. Особенности преступного поведения несовершеннолетних. Казань, 1995. 85 с.</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Скорин О.И. Преступления несовершеннолетних: уголовно-правовой и криминологический анализ. Несовершеннолетние преступники. Челябинск, 2003.С.55–59.</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Статистична інформація про осіб, які вчинили кримінальні правопорушення. URL: https://www.gp.gov.ua/</w:t>
      </w:r>
    </w:p>
    <w:p w:rsidR="00267A94" w:rsidRPr="00267A94"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lastRenderedPageBreak/>
        <w:t>Сучасні стратегії міліції щодо профілактики злочинності неповнолітніх: навч. посіб. / Л. І. Мороз, Р. Г. Коваль, Н. М. Прокопенко та ін. К.: Вид. ПАЛИВОДА А. В., 2008. 210 с.</w:t>
      </w:r>
    </w:p>
    <w:p w:rsidR="00267A94" w:rsidRPr="00267A94"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lang w:val="en-US"/>
        </w:rPr>
      </w:pPr>
      <w:r w:rsidRPr="00D26E4E">
        <w:rPr>
          <w:rFonts w:ascii="Times New Roman" w:hAnsi="Times New Roman" w:cs="Times New Roman"/>
          <w:sz w:val="28"/>
          <w:szCs w:val="28"/>
          <w:lang w:val="ru-RU"/>
        </w:rPr>
        <w:t xml:space="preserve">Тихонова О.М., Франко Н.С. Особливості провадження досудового слідства в справах про злочини неповнолітніх. </w:t>
      </w:r>
      <w:r w:rsidRPr="00D26E4E">
        <w:rPr>
          <w:rFonts w:ascii="Times New Roman" w:hAnsi="Times New Roman" w:cs="Times New Roman"/>
          <w:sz w:val="28"/>
          <w:szCs w:val="28"/>
          <w:lang w:val="en-US"/>
        </w:rPr>
        <w:t>URL</w:t>
      </w:r>
      <w:r w:rsidRPr="00267A94">
        <w:rPr>
          <w:rFonts w:ascii="Times New Roman" w:hAnsi="Times New Roman" w:cs="Times New Roman"/>
          <w:sz w:val="28"/>
          <w:szCs w:val="28"/>
          <w:lang w:val="en-US"/>
        </w:rPr>
        <w:t>: http://www.</w:t>
      </w:r>
      <w:r w:rsidRPr="00D26E4E">
        <w:rPr>
          <w:rFonts w:ascii="Times New Roman" w:hAnsi="Times New Roman" w:cs="Times New Roman"/>
          <w:sz w:val="28"/>
          <w:szCs w:val="28"/>
          <w:lang w:val="en-US"/>
        </w:rPr>
        <w:t>law</w:t>
      </w:r>
      <w:r w:rsidRPr="00267A94">
        <w:rPr>
          <w:rFonts w:ascii="Times New Roman" w:hAnsi="Times New Roman" w:cs="Times New Roman"/>
          <w:sz w:val="28"/>
          <w:szCs w:val="28"/>
          <w:lang w:val="en-US"/>
        </w:rPr>
        <w:t>-</w:t>
      </w:r>
      <w:r w:rsidRPr="00D26E4E">
        <w:rPr>
          <w:rFonts w:ascii="Times New Roman" w:hAnsi="Times New Roman" w:cs="Times New Roman"/>
          <w:sz w:val="28"/>
          <w:szCs w:val="28"/>
          <w:lang w:val="en-US"/>
        </w:rPr>
        <w:t>property</w:t>
      </w:r>
      <w:r w:rsidRPr="00267A94">
        <w:rPr>
          <w:rFonts w:ascii="Times New Roman" w:hAnsi="Times New Roman" w:cs="Times New Roman"/>
          <w:sz w:val="28"/>
          <w:szCs w:val="28"/>
          <w:lang w:val="en-US"/>
        </w:rPr>
        <w:t>.</w:t>
      </w:r>
      <w:r w:rsidRPr="00D26E4E">
        <w:rPr>
          <w:rFonts w:ascii="Times New Roman" w:hAnsi="Times New Roman" w:cs="Times New Roman"/>
          <w:sz w:val="28"/>
          <w:szCs w:val="28"/>
          <w:lang w:val="en-US"/>
        </w:rPr>
        <w:t>in</w:t>
      </w:r>
      <w:r w:rsidRPr="00267A94">
        <w:rPr>
          <w:rFonts w:ascii="Times New Roman" w:hAnsi="Times New Roman" w:cs="Times New Roman"/>
          <w:sz w:val="28"/>
          <w:szCs w:val="28"/>
          <w:lang w:val="en-US"/>
        </w:rPr>
        <w:t>.</w:t>
      </w:r>
      <w:r w:rsidRPr="00D26E4E">
        <w:rPr>
          <w:rFonts w:ascii="Times New Roman" w:hAnsi="Times New Roman" w:cs="Times New Roman"/>
          <w:sz w:val="28"/>
          <w:szCs w:val="28"/>
          <w:lang w:val="en-US"/>
        </w:rPr>
        <w:t>ua</w:t>
      </w:r>
      <w:r w:rsidRPr="00267A94">
        <w:rPr>
          <w:rFonts w:ascii="Times New Roman" w:hAnsi="Times New Roman" w:cs="Times New Roman"/>
          <w:sz w:val="28"/>
          <w:szCs w:val="28"/>
          <w:lang w:val="en-US"/>
        </w:rPr>
        <w:t>/</w:t>
      </w:r>
      <w:r w:rsidRPr="00D26E4E">
        <w:rPr>
          <w:rFonts w:ascii="Times New Roman" w:hAnsi="Times New Roman" w:cs="Times New Roman"/>
          <w:sz w:val="28"/>
          <w:szCs w:val="28"/>
          <w:lang w:val="en-US"/>
        </w:rPr>
        <w:t>articles</w:t>
      </w:r>
      <w:r w:rsidRPr="00267A94">
        <w:rPr>
          <w:rFonts w:ascii="Times New Roman" w:hAnsi="Times New Roman" w:cs="Times New Roman"/>
          <w:sz w:val="28"/>
          <w:szCs w:val="28"/>
          <w:lang w:val="en-US"/>
        </w:rPr>
        <w:t>/60-</w:t>
      </w:r>
      <w:r w:rsidRPr="00D26E4E">
        <w:rPr>
          <w:rFonts w:ascii="Times New Roman" w:hAnsi="Times New Roman" w:cs="Times New Roman"/>
          <w:sz w:val="28"/>
          <w:szCs w:val="28"/>
          <w:lang w:val="en-US"/>
        </w:rPr>
        <w:t>an</w:t>
      </w:r>
      <w:r w:rsidRPr="00267A94">
        <w:rPr>
          <w:rFonts w:ascii="Times New Roman" w:hAnsi="Times New Roman" w:cs="Times New Roman"/>
          <w:sz w:val="28"/>
          <w:szCs w:val="28"/>
          <w:lang w:val="en-US"/>
        </w:rPr>
        <w:t>-</w:t>
      </w:r>
      <w:r w:rsidRPr="00D26E4E">
        <w:rPr>
          <w:rFonts w:ascii="Times New Roman" w:hAnsi="Times New Roman" w:cs="Times New Roman"/>
          <w:sz w:val="28"/>
          <w:szCs w:val="28"/>
          <w:lang w:val="en-US"/>
        </w:rPr>
        <w:t>tikhonov</w:t>
      </w:r>
      <w:r w:rsidRPr="00267A94">
        <w:rPr>
          <w:rFonts w:ascii="Times New Roman" w:hAnsi="Times New Roman" w:cs="Times New Roman"/>
          <w:sz w:val="28"/>
          <w:szCs w:val="28"/>
          <w:lang w:val="en-US"/>
        </w:rPr>
        <w:t>-</w:t>
      </w:r>
      <w:r w:rsidRPr="00D26E4E">
        <w:rPr>
          <w:rFonts w:ascii="Times New Roman" w:hAnsi="Times New Roman" w:cs="Times New Roman"/>
          <w:sz w:val="28"/>
          <w:szCs w:val="28"/>
          <w:lang w:val="en-US"/>
        </w:rPr>
        <w:t>franco</w:t>
      </w:r>
      <w:r w:rsidRPr="00267A94">
        <w:rPr>
          <w:rFonts w:ascii="Times New Roman" w:hAnsi="Times New Roman" w:cs="Times New Roman"/>
          <w:sz w:val="28"/>
          <w:szCs w:val="28"/>
          <w:lang w:val="en-US"/>
        </w:rPr>
        <w:t>-</w:t>
      </w:r>
      <w:r w:rsidRPr="00D26E4E">
        <w:rPr>
          <w:rFonts w:ascii="Times New Roman" w:hAnsi="Times New Roman" w:cs="Times New Roman"/>
          <w:sz w:val="28"/>
          <w:szCs w:val="28"/>
          <w:lang w:val="en-US"/>
        </w:rPr>
        <w:t>nspeculiarity</w:t>
      </w:r>
      <w:r w:rsidRPr="00267A94">
        <w:rPr>
          <w:rFonts w:ascii="Times New Roman" w:hAnsi="Times New Roman" w:cs="Times New Roman"/>
          <w:sz w:val="28"/>
          <w:szCs w:val="28"/>
          <w:lang w:val="en-US"/>
        </w:rPr>
        <w:t>-</w:t>
      </w:r>
      <w:r w:rsidRPr="00D26E4E">
        <w:rPr>
          <w:rFonts w:ascii="Times New Roman" w:hAnsi="Times New Roman" w:cs="Times New Roman"/>
          <w:sz w:val="28"/>
          <w:szCs w:val="28"/>
          <w:lang w:val="en-US"/>
        </w:rPr>
        <w:t>of</w:t>
      </w:r>
      <w:r w:rsidRPr="00267A94">
        <w:rPr>
          <w:rFonts w:ascii="Times New Roman" w:hAnsi="Times New Roman" w:cs="Times New Roman"/>
          <w:sz w:val="28"/>
          <w:szCs w:val="28"/>
          <w:lang w:val="en-US"/>
        </w:rPr>
        <w:t>-</w:t>
      </w:r>
      <w:r w:rsidRPr="00D26E4E">
        <w:rPr>
          <w:rFonts w:ascii="Times New Roman" w:hAnsi="Times New Roman" w:cs="Times New Roman"/>
          <w:sz w:val="28"/>
          <w:szCs w:val="28"/>
          <w:lang w:val="en-US"/>
        </w:rPr>
        <w:t>preliminary</w:t>
      </w:r>
      <w:r w:rsidRPr="00267A94">
        <w:rPr>
          <w:rFonts w:ascii="Times New Roman" w:hAnsi="Times New Roman" w:cs="Times New Roman"/>
          <w:sz w:val="28"/>
          <w:szCs w:val="28"/>
          <w:lang w:val="en-US"/>
        </w:rPr>
        <w:t>-</w:t>
      </w:r>
      <w:r w:rsidRPr="00D26E4E">
        <w:rPr>
          <w:rFonts w:ascii="Times New Roman" w:hAnsi="Times New Roman" w:cs="Times New Roman"/>
          <w:sz w:val="28"/>
          <w:szCs w:val="28"/>
          <w:lang w:val="en-US"/>
        </w:rPr>
        <w:t>investigations</w:t>
      </w:r>
      <w:r w:rsidRPr="00267A94">
        <w:rPr>
          <w:rFonts w:ascii="Times New Roman" w:hAnsi="Times New Roman" w:cs="Times New Roman"/>
          <w:sz w:val="28"/>
          <w:szCs w:val="28"/>
          <w:lang w:val="en-US"/>
        </w:rPr>
        <w:t>-</w:t>
      </w:r>
      <w:r w:rsidRPr="00D26E4E">
        <w:rPr>
          <w:rFonts w:ascii="Times New Roman" w:hAnsi="Times New Roman" w:cs="Times New Roman"/>
          <w:sz w:val="28"/>
          <w:szCs w:val="28"/>
          <w:lang w:val="en-US"/>
        </w:rPr>
        <w:t>in</w:t>
      </w:r>
      <w:r w:rsidRPr="00267A94">
        <w:rPr>
          <w:rFonts w:ascii="Times New Roman" w:hAnsi="Times New Roman" w:cs="Times New Roman"/>
          <w:sz w:val="28"/>
          <w:szCs w:val="28"/>
          <w:lang w:val="en-US"/>
        </w:rPr>
        <w:t>-</w:t>
      </w:r>
      <w:r w:rsidRPr="00D26E4E">
        <w:rPr>
          <w:rFonts w:ascii="Times New Roman" w:hAnsi="Times New Roman" w:cs="Times New Roman"/>
          <w:sz w:val="28"/>
          <w:szCs w:val="28"/>
          <w:lang w:val="en-US"/>
        </w:rPr>
        <w:t>juvenilecrimes</w:t>
      </w:r>
      <w:r w:rsidRPr="00267A94">
        <w:rPr>
          <w:rFonts w:ascii="Times New Roman" w:hAnsi="Times New Roman" w:cs="Times New Roman"/>
          <w:sz w:val="28"/>
          <w:szCs w:val="28"/>
          <w:lang w:val="en-US"/>
        </w:rPr>
        <w:t>.html.</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rPr>
      </w:pPr>
      <w:r w:rsidRPr="00D26E4E">
        <w:rPr>
          <w:rFonts w:ascii="Times New Roman" w:hAnsi="Times New Roman" w:cs="Times New Roman"/>
          <w:sz w:val="28"/>
          <w:szCs w:val="28"/>
        </w:rPr>
        <w:t>Ткачев В.Н. Восстановительное правосудие и ювенальное уголовное право. Рос. юстиция. 2012 . №5. С.13–14.</w:t>
      </w:r>
    </w:p>
    <w:p w:rsidR="00267A94" w:rsidRPr="00D26E4E" w:rsidRDefault="00267A94" w:rsidP="00EB6DE6">
      <w:pPr>
        <w:pStyle w:val="a8"/>
        <w:widowControl w:val="0"/>
        <w:numPr>
          <w:ilvl w:val="0"/>
          <w:numId w:val="22"/>
        </w:numPr>
        <w:spacing w:after="0" w:line="360" w:lineRule="auto"/>
        <w:ind w:left="0" w:firstLine="851"/>
        <w:jc w:val="both"/>
        <w:rPr>
          <w:rFonts w:ascii="Times New Roman" w:hAnsi="Times New Roman" w:cs="Times New Roman"/>
          <w:sz w:val="28"/>
          <w:szCs w:val="28"/>
          <w:lang w:val="ru-RU"/>
        </w:rPr>
      </w:pPr>
      <w:r w:rsidRPr="00D26E4E">
        <w:rPr>
          <w:rFonts w:ascii="Times New Roman" w:hAnsi="Times New Roman" w:cs="Times New Roman"/>
          <w:sz w:val="28"/>
          <w:szCs w:val="28"/>
        </w:rPr>
        <w:t>Туз Н.Д. Соціально-психологічні детермінанти формуванняособистості неповнолітнього злочинця (кримінологічний аспект): дис.... канд. юрид. наук. Львів, 2016. 232 с.</w:t>
      </w:r>
    </w:p>
    <w:p w:rsidR="00267A94" w:rsidRPr="00D26E4E" w:rsidRDefault="00267A94" w:rsidP="00EB6DE6">
      <w:pPr>
        <w:pStyle w:val="a8"/>
        <w:widowControl w:val="0"/>
        <w:numPr>
          <w:ilvl w:val="0"/>
          <w:numId w:val="22"/>
        </w:numPr>
        <w:autoSpaceDE w:val="0"/>
        <w:autoSpaceDN w:val="0"/>
        <w:adjustRightInd w:val="0"/>
        <w:spacing w:after="0" w:line="360" w:lineRule="auto"/>
        <w:ind w:left="0" w:firstLine="851"/>
        <w:jc w:val="both"/>
        <w:rPr>
          <w:rFonts w:ascii="Times New Roman" w:hAnsi="Times New Roman" w:cs="Times New Roman"/>
          <w:color w:val="000000" w:themeColor="text1"/>
          <w:sz w:val="28"/>
          <w:szCs w:val="28"/>
        </w:rPr>
      </w:pPr>
      <w:r w:rsidRPr="00D26E4E">
        <w:rPr>
          <w:rFonts w:ascii="Times New Roman" w:hAnsi="Times New Roman" w:cs="Times New Roman"/>
          <w:sz w:val="28"/>
          <w:szCs w:val="28"/>
        </w:rPr>
        <w:t xml:space="preserve">Фаринник В. І. Початок досудового розслідування та особливості кримінального переслідування за новим Кримінальним процесуальним кодексом України. Вісник Харківського національного університету внутрішніх справ. 2012. № 2(57). </w:t>
      </w:r>
      <w:r w:rsidRPr="00D26E4E">
        <w:rPr>
          <w:rFonts w:ascii="Times New Roman" w:hAnsi="Times New Roman" w:cs="Times New Roman"/>
          <w:sz w:val="28"/>
          <w:szCs w:val="28"/>
          <w:lang w:val="en-US"/>
        </w:rPr>
        <w:t>URL</w:t>
      </w:r>
      <w:r w:rsidRPr="00D26E4E">
        <w:rPr>
          <w:rFonts w:ascii="Times New Roman" w:hAnsi="Times New Roman" w:cs="Times New Roman"/>
          <w:sz w:val="28"/>
          <w:szCs w:val="28"/>
        </w:rPr>
        <w:t xml:space="preserve">: http://archive.nbuv.gov.ua/portal/soc_gum/vkhnuvs/2012_57/57/25.pdf. </w:t>
      </w:r>
    </w:p>
    <w:p w:rsidR="00267A94" w:rsidRPr="00D26E4E" w:rsidRDefault="00267A94" w:rsidP="00EB6DE6">
      <w:pPr>
        <w:pStyle w:val="Default"/>
        <w:widowControl w:val="0"/>
        <w:numPr>
          <w:ilvl w:val="0"/>
          <w:numId w:val="22"/>
        </w:numPr>
        <w:spacing w:line="360" w:lineRule="auto"/>
        <w:ind w:left="0" w:firstLine="851"/>
        <w:jc w:val="both"/>
        <w:rPr>
          <w:sz w:val="28"/>
          <w:szCs w:val="28"/>
          <w:lang w:val="ru-RU"/>
        </w:rPr>
      </w:pPr>
      <w:r w:rsidRPr="00D26E4E">
        <w:rPr>
          <w:sz w:val="28"/>
          <w:szCs w:val="28"/>
        </w:rPr>
        <w:t>Ювенальна юстиція України: проблеми створення, законодавча база, коментарі, судова практика / за заг. ред. В. Д. Бринцева. Х.: Право, 2004.608 с.</w:t>
      </w:r>
    </w:p>
    <w:p w:rsidR="00267A94" w:rsidRPr="00D26E4E" w:rsidRDefault="00267A94" w:rsidP="00EB6DE6">
      <w:pPr>
        <w:pStyle w:val="Default"/>
        <w:widowControl w:val="0"/>
        <w:numPr>
          <w:ilvl w:val="0"/>
          <w:numId w:val="22"/>
        </w:numPr>
        <w:spacing w:after="199" w:line="360" w:lineRule="auto"/>
        <w:ind w:left="0" w:firstLine="851"/>
        <w:jc w:val="both"/>
        <w:rPr>
          <w:sz w:val="28"/>
          <w:szCs w:val="28"/>
          <w:lang w:val="ru-RU"/>
        </w:rPr>
      </w:pPr>
      <w:r w:rsidRPr="00D26E4E">
        <w:rPr>
          <w:sz w:val="28"/>
          <w:szCs w:val="28"/>
        </w:rPr>
        <w:t>Яремко Г.З., Устрицька Н.І. Кримінологія: навчально-методичний посібник. Львів: ЛьвДУВС, 2018. 144c.</w:t>
      </w:r>
    </w:p>
    <w:p w:rsidR="009F5F3B" w:rsidRPr="00267A94" w:rsidRDefault="009F5F3B" w:rsidP="00EB6DE6">
      <w:pPr>
        <w:widowControl w:val="0"/>
        <w:spacing w:after="0" w:line="360" w:lineRule="auto"/>
        <w:ind w:firstLine="851"/>
        <w:jc w:val="both"/>
        <w:rPr>
          <w:rFonts w:ascii="Times New Roman" w:hAnsi="Times New Roman" w:cs="Times New Roman"/>
          <w:sz w:val="28"/>
          <w:szCs w:val="28"/>
          <w:lang w:val="ru-RU"/>
        </w:rPr>
      </w:pPr>
    </w:p>
    <w:sectPr w:rsidR="009F5F3B" w:rsidRPr="00267A94" w:rsidSect="00D473B3">
      <w:headerReference w:type="default" r:id="rId50"/>
      <w:pgSz w:w="11906" w:h="16838"/>
      <w:pgMar w:top="1134" w:right="567"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7F9" w:rsidRDefault="007877F9" w:rsidP="00E534C8">
      <w:pPr>
        <w:spacing w:after="0" w:line="240" w:lineRule="auto"/>
      </w:pPr>
      <w:r>
        <w:separator/>
      </w:r>
    </w:p>
  </w:endnote>
  <w:endnote w:type="continuationSeparator" w:id="0">
    <w:p w:rsidR="007877F9" w:rsidRDefault="007877F9" w:rsidP="00E53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Garamond">
    <w:panose1 w:val="02020404030301010803"/>
    <w:charset w:val="CC"/>
    <w:family w:val="roman"/>
    <w:pitch w:val="variable"/>
    <w:sig w:usb0="00000287" w:usb1="00000000" w:usb2="00000000" w:usb3="00000000" w:csb0="0000009F" w:csb1="00000000"/>
  </w:font>
  <w:font w:name="UkrainianPragmatica">
    <w:altName w:val="UkrainianPragmatica"/>
    <w:panose1 w:val="00000000000000000000"/>
    <w:charset w:val="CC"/>
    <w:family w:val="swiss"/>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UkrainianJournal">
    <w:altName w:val="UkrainianJournal"/>
    <w:panose1 w:val="00000000000000000000"/>
    <w:charset w:val="CC"/>
    <w:family w:val="roman"/>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7F9" w:rsidRDefault="007877F9" w:rsidP="00E534C8">
      <w:pPr>
        <w:spacing w:after="0" w:line="240" w:lineRule="auto"/>
      </w:pPr>
      <w:r>
        <w:separator/>
      </w:r>
    </w:p>
  </w:footnote>
  <w:footnote w:type="continuationSeparator" w:id="0">
    <w:p w:rsidR="007877F9" w:rsidRDefault="007877F9" w:rsidP="00E534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9349436"/>
      <w:docPartObj>
        <w:docPartGallery w:val="Page Numbers (Top of Page)"/>
        <w:docPartUnique/>
      </w:docPartObj>
    </w:sdtPr>
    <w:sdtEndPr/>
    <w:sdtContent>
      <w:p w:rsidR="00D473B3" w:rsidRDefault="00AD3189">
        <w:pPr>
          <w:pStyle w:val="a3"/>
          <w:jc w:val="right"/>
        </w:pPr>
        <w:r>
          <w:fldChar w:fldCharType="begin"/>
        </w:r>
        <w:r w:rsidR="00D473B3">
          <w:instrText>PAGE   \* MERGEFORMAT</w:instrText>
        </w:r>
        <w:r>
          <w:fldChar w:fldCharType="separate"/>
        </w:r>
        <w:r w:rsidR="00F703A9" w:rsidRPr="00F703A9">
          <w:rPr>
            <w:noProof/>
            <w:lang w:val="ru-RU"/>
          </w:rPr>
          <w:t>9</w:t>
        </w:r>
        <w:r>
          <w:fldChar w:fldCharType="end"/>
        </w:r>
      </w:p>
    </w:sdtContent>
  </w:sdt>
  <w:p w:rsidR="003874EF" w:rsidRDefault="003874E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01AB61"/>
    <w:multiLevelType w:val="hybridMultilevel"/>
    <w:tmpl w:val="4F8E92B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46572F9"/>
    <w:multiLevelType w:val="hybridMultilevel"/>
    <w:tmpl w:val="6EEFD57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0B0B796"/>
    <w:multiLevelType w:val="hybridMultilevel"/>
    <w:tmpl w:val="5022754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483E0CF"/>
    <w:multiLevelType w:val="hybridMultilevel"/>
    <w:tmpl w:val="D60B74C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AE344BA"/>
    <w:multiLevelType w:val="hybridMultilevel"/>
    <w:tmpl w:val="206D33E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05A9127"/>
    <w:multiLevelType w:val="hybridMultilevel"/>
    <w:tmpl w:val="E8FE38F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C53D3D11"/>
    <w:multiLevelType w:val="hybridMultilevel"/>
    <w:tmpl w:val="A2EA2B2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8CAE35"/>
    <w:multiLevelType w:val="hybridMultilevel"/>
    <w:tmpl w:val="2D44B0B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45561B2"/>
    <w:multiLevelType w:val="hybridMultilevel"/>
    <w:tmpl w:val="C6E60180"/>
    <w:lvl w:ilvl="0" w:tplc="0419000F">
      <w:start w:val="1"/>
      <w:numFmt w:val="decimal"/>
      <w:lvlText w:val="%1."/>
      <w:lvlJc w:val="left"/>
      <w:pPr>
        <w:ind w:left="928"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nsid w:val="09F06C15"/>
    <w:multiLevelType w:val="hybridMultilevel"/>
    <w:tmpl w:val="5CD25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38553F"/>
    <w:multiLevelType w:val="hybridMultilevel"/>
    <w:tmpl w:val="2E2831AA"/>
    <w:lvl w:ilvl="0" w:tplc="0419000F">
      <w:start w:val="1"/>
      <w:numFmt w:val="decimal"/>
      <w:lvlText w:val="%1."/>
      <w:lvlJc w:val="left"/>
      <w:pPr>
        <w:ind w:left="404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2B3CE2"/>
    <w:multiLevelType w:val="hybridMultilevel"/>
    <w:tmpl w:val="7B76FC80"/>
    <w:lvl w:ilvl="0" w:tplc="3EB03310">
      <w:start w:val="8"/>
      <w:numFmt w:val="bullet"/>
      <w:lvlText w:val="-"/>
      <w:lvlJc w:val="left"/>
      <w:pPr>
        <w:ind w:left="1211" w:hanging="360"/>
      </w:pPr>
      <w:rPr>
        <w:rFonts w:ascii="Times New Roman" w:eastAsiaTheme="minorHAns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2">
    <w:nsid w:val="24586B26"/>
    <w:multiLevelType w:val="hybridMultilevel"/>
    <w:tmpl w:val="C6E60180"/>
    <w:lvl w:ilvl="0" w:tplc="0419000F">
      <w:start w:val="1"/>
      <w:numFmt w:val="decimal"/>
      <w:lvlText w:val="%1."/>
      <w:lvlJc w:val="left"/>
      <w:pPr>
        <w:ind w:left="928"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nsid w:val="3E6F1D66"/>
    <w:multiLevelType w:val="hybridMultilevel"/>
    <w:tmpl w:val="5551B2C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3E766B85"/>
    <w:multiLevelType w:val="hybridMultilevel"/>
    <w:tmpl w:val="565C88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683825"/>
    <w:multiLevelType w:val="hybridMultilevel"/>
    <w:tmpl w:val="4BB6E0C2"/>
    <w:lvl w:ilvl="0" w:tplc="2976208E">
      <w:start w:val="1"/>
      <w:numFmt w:val="bullet"/>
      <w:lvlText w:val="–"/>
      <w:lvlJc w:val="left"/>
      <w:pPr>
        <w:ind w:left="1571" w:hanging="360"/>
      </w:pPr>
      <w:rPr>
        <w:rFonts w:ascii="Times New Roman" w:eastAsia="Times New Roman"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6">
    <w:nsid w:val="4E8BE6AB"/>
    <w:multiLevelType w:val="hybridMultilevel"/>
    <w:tmpl w:val="DB519DB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5873D31E"/>
    <w:multiLevelType w:val="hybridMultilevel"/>
    <w:tmpl w:val="ED98FEE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EFC3946"/>
    <w:multiLevelType w:val="hybridMultilevel"/>
    <w:tmpl w:val="C6E60180"/>
    <w:lvl w:ilvl="0" w:tplc="0419000F">
      <w:start w:val="1"/>
      <w:numFmt w:val="decimal"/>
      <w:lvlText w:val="%1."/>
      <w:lvlJc w:val="left"/>
      <w:pPr>
        <w:ind w:left="928"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nsid w:val="63BC7F16"/>
    <w:multiLevelType w:val="hybridMultilevel"/>
    <w:tmpl w:val="1A3845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534E267"/>
    <w:multiLevelType w:val="hybridMultilevel"/>
    <w:tmpl w:val="72468BD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72AA3857"/>
    <w:multiLevelType w:val="multilevel"/>
    <w:tmpl w:val="5F1E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E38D70"/>
    <w:multiLevelType w:val="hybridMultilevel"/>
    <w:tmpl w:val="779E16C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8"/>
  </w:num>
  <w:num w:numId="2">
    <w:abstractNumId w:val="15"/>
  </w:num>
  <w:num w:numId="3">
    <w:abstractNumId w:val="11"/>
  </w:num>
  <w:num w:numId="4">
    <w:abstractNumId w:val="21"/>
  </w:num>
  <w:num w:numId="5">
    <w:abstractNumId w:val="14"/>
  </w:num>
  <w:num w:numId="6">
    <w:abstractNumId w:val="9"/>
  </w:num>
  <w:num w:numId="7">
    <w:abstractNumId w:val="8"/>
  </w:num>
  <w:num w:numId="8">
    <w:abstractNumId w:val="12"/>
  </w:num>
  <w:num w:numId="9">
    <w:abstractNumId w:val="6"/>
  </w:num>
  <w:num w:numId="10">
    <w:abstractNumId w:val="13"/>
  </w:num>
  <w:num w:numId="11">
    <w:abstractNumId w:val="4"/>
  </w:num>
  <w:num w:numId="12">
    <w:abstractNumId w:val="3"/>
  </w:num>
  <w:num w:numId="13">
    <w:abstractNumId w:val="16"/>
  </w:num>
  <w:num w:numId="14">
    <w:abstractNumId w:val="7"/>
  </w:num>
  <w:num w:numId="15">
    <w:abstractNumId w:val="17"/>
  </w:num>
  <w:num w:numId="16">
    <w:abstractNumId w:val="20"/>
  </w:num>
  <w:num w:numId="17">
    <w:abstractNumId w:val="1"/>
  </w:num>
  <w:num w:numId="18">
    <w:abstractNumId w:val="5"/>
  </w:num>
  <w:num w:numId="19">
    <w:abstractNumId w:val="0"/>
  </w:num>
  <w:num w:numId="20">
    <w:abstractNumId w:val="22"/>
  </w:num>
  <w:num w:numId="21">
    <w:abstractNumId w:val="2"/>
  </w:num>
  <w:num w:numId="22">
    <w:abstractNumId w:val="10"/>
  </w:num>
  <w:num w:numId="23">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2"/>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F0AE8"/>
    <w:rsid w:val="00000DFB"/>
    <w:rsid w:val="0000163E"/>
    <w:rsid w:val="00003695"/>
    <w:rsid w:val="00004820"/>
    <w:rsid w:val="0000510B"/>
    <w:rsid w:val="000062E5"/>
    <w:rsid w:val="000066F9"/>
    <w:rsid w:val="0000715E"/>
    <w:rsid w:val="0000726E"/>
    <w:rsid w:val="00007419"/>
    <w:rsid w:val="00007E23"/>
    <w:rsid w:val="00010C02"/>
    <w:rsid w:val="00010D3D"/>
    <w:rsid w:val="00011273"/>
    <w:rsid w:val="00011F96"/>
    <w:rsid w:val="0001211A"/>
    <w:rsid w:val="0001300D"/>
    <w:rsid w:val="000136E0"/>
    <w:rsid w:val="00013A4D"/>
    <w:rsid w:val="0001513C"/>
    <w:rsid w:val="00016519"/>
    <w:rsid w:val="00017337"/>
    <w:rsid w:val="00020876"/>
    <w:rsid w:val="0002090B"/>
    <w:rsid w:val="00020BDD"/>
    <w:rsid w:val="00020C50"/>
    <w:rsid w:val="000215F7"/>
    <w:rsid w:val="00024919"/>
    <w:rsid w:val="00026356"/>
    <w:rsid w:val="00026CCF"/>
    <w:rsid w:val="000277C5"/>
    <w:rsid w:val="00027AFB"/>
    <w:rsid w:val="00027B95"/>
    <w:rsid w:val="00032363"/>
    <w:rsid w:val="000369AC"/>
    <w:rsid w:val="0004019C"/>
    <w:rsid w:val="00040ABA"/>
    <w:rsid w:val="000418BA"/>
    <w:rsid w:val="000419F5"/>
    <w:rsid w:val="00041A5F"/>
    <w:rsid w:val="00043B70"/>
    <w:rsid w:val="00043B9F"/>
    <w:rsid w:val="00043BC0"/>
    <w:rsid w:val="00043F6E"/>
    <w:rsid w:val="0004414F"/>
    <w:rsid w:val="00044202"/>
    <w:rsid w:val="00044807"/>
    <w:rsid w:val="0004546A"/>
    <w:rsid w:val="0004577E"/>
    <w:rsid w:val="000458FF"/>
    <w:rsid w:val="00045A37"/>
    <w:rsid w:val="00045BCE"/>
    <w:rsid w:val="000463CA"/>
    <w:rsid w:val="000463D5"/>
    <w:rsid w:val="0004651B"/>
    <w:rsid w:val="0004668F"/>
    <w:rsid w:val="0004697C"/>
    <w:rsid w:val="00050443"/>
    <w:rsid w:val="00050F85"/>
    <w:rsid w:val="000515D9"/>
    <w:rsid w:val="00052097"/>
    <w:rsid w:val="00052F48"/>
    <w:rsid w:val="000550B6"/>
    <w:rsid w:val="00056666"/>
    <w:rsid w:val="00057F2A"/>
    <w:rsid w:val="00060463"/>
    <w:rsid w:val="000616A1"/>
    <w:rsid w:val="00061786"/>
    <w:rsid w:val="00061890"/>
    <w:rsid w:val="00063E31"/>
    <w:rsid w:val="000650D3"/>
    <w:rsid w:val="000656A8"/>
    <w:rsid w:val="00066470"/>
    <w:rsid w:val="00066AAF"/>
    <w:rsid w:val="00066E59"/>
    <w:rsid w:val="00067F55"/>
    <w:rsid w:val="0007020A"/>
    <w:rsid w:val="00070F61"/>
    <w:rsid w:val="000715E8"/>
    <w:rsid w:val="000739F9"/>
    <w:rsid w:val="00074032"/>
    <w:rsid w:val="000741F9"/>
    <w:rsid w:val="000747FD"/>
    <w:rsid w:val="00075241"/>
    <w:rsid w:val="00075583"/>
    <w:rsid w:val="00075A50"/>
    <w:rsid w:val="00075E5B"/>
    <w:rsid w:val="0008004B"/>
    <w:rsid w:val="0008086E"/>
    <w:rsid w:val="00080C7C"/>
    <w:rsid w:val="000811F6"/>
    <w:rsid w:val="00081471"/>
    <w:rsid w:val="000814BA"/>
    <w:rsid w:val="0008251F"/>
    <w:rsid w:val="00082CE1"/>
    <w:rsid w:val="00082E5F"/>
    <w:rsid w:val="000832DF"/>
    <w:rsid w:val="00083716"/>
    <w:rsid w:val="00084065"/>
    <w:rsid w:val="000847BE"/>
    <w:rsid w:val="00084901"/>
    <w:rsid w:val="00084C4C"/>
    <w:rsid w:val="00084FCD"/>
    <w:rsid w:val="0008583B"/>
    <w:rsid w:val="0008727F"/>
    <w:rsid w:val="00087739"/>
    <w:rsid w:val="00087C79"/>
    <w:rsid w:val="000908CF"/>
    <w:rsid w:val="00091FE0"/>
    <w:rsid w:val="00092458"/>
    <w:rsid w:val="00093391"/>
    <w:rsid w:val="0009376F"/>
    <w:rsid w:val="00093A76"/>
    <w:rsid w:val="00093CBF"/>
    <w:rsid w:val="00093EBC"/>
    <w:rsid w:val="000943FB"/>
    <w:rsid w:val="00095204"/>
    <w:rsid w:val="0009564C"/>
    <w:rsid w:val="00095B08"/>
    <w:rsid w:val="000960F3"/>
    <w:rsid w:val="00096485"/>
    <w:rsid w:val="000A158A"/>
    <w:rsid w:val="000A1F43"/>
    <w:rsid w:val="000A207F"/>
    <w:rsid w:val="000A24A6"/>
    <w:rsid w:val="000A2C85"/>
    <w:rsid w:val="000A2CFB"/>
    <w:rsid w:val="000A312A"/>
    <w:rsid w:val="000A4066"/>
    <w:rsid w:val="000A4346"/>
    <w:rsid w:val="000A5F09"/>
    <w:rsid w:val="000A620B"/>
    <w:rsid w:val="000A6719"/>
    <w:rsid w:val="000A6804"/>
    <w:rsid w:val="000A6D5D"/>
    <w:rsid w:val="000A7976"/>
    <w:rsid w:val="000A7B1C"/>
    <w:rsid w:val="000A7F0D"/>
    <w:rsid w:val="000B1646"/>
    <w:rsid w:val="000B1ECE"/>
    <w:rsid w:val="000B23F7"/>
    <w:rsid w:val="000B2604"/>
    <w:rsid w:val="000B2BA3"/>
    <w:rsid w:val="000B3737"/>
    <w:rsid w:val="000B4C12"/>
    <w:rsid w:val="000B50CC"/>
    <w:rsid w:val="000B68EA"/>
    <w:rsid w:val="000B6FB6"/>
    <w:rsid w:val="000B7DA1"/>
    <w:rsid w:val="000B7DFC"/>
    <w:rsid w:val="000C02F6"/>
    <w:rsid w:val="000C0581"/>
    <w:rsid w:val="000C0E15"/>
    <w:rsid w:val="000C1672"/>
    <w:rsid w:val="000C1F84"/>
    <w:rsid w:val="000C2CAC"/>
    <w:rsid w:val="000C2DE6"/>
    <w:rsid w:val="000C2F49"/>
    <w:rsid w:val="000C546D"/>
    <w:rsid w:val="000C55A8"/>
    <w:rsid w:val="000C7633"/>
    <w:rsid w:val="000C7EDB"/>
    <w:rsid w:val="000D0640"/>
    <w:rsid w:val="000D0CC5"/>
    <w:rsid w:val="000D1979"/>
    <w:rsid w:val="000D1EE1"/>
    <w:rsid w:val="000D257B"/>
    <w:rsid w:val="000D2CD5"/>
    <w:rsid w:val="000D3575"/>
    <w:rsid w:val="000D5552"/>
    <w:rsid w:val="000D5B1E"/>
    <w:rsid w:val="000D5E13"/>
    <w:rsid w:val="000D7702"/>
    <w:rsid w:val="000D7C9B"/>
    <w:rsid w:val="000E037E"/>
    <w:rsid w:val="000E0CCC"/>
    <w:rsid w:val="000E2A83"/>
    <w:rsid w:val="000E2BD6"/>
    <w:rsid w:val="000E41CB"/>
    <w:rsid w:val="000E428F"/>
    <w:rsid w:val="000E4FED"/>
    <w:rsid w:val="000E534A"/>
    <w:rsid w:val="000E6962"/>
    <w:rsid w:val="000E6DDC"/>
    <w:rsid w:val="000F0DED"/>
    <w:rsid w:val="000F13D4"/>
    <w:rsid w:val="000F270B"/>
    <w:rsid w:val="000F2C28"/>
    <w:rsid w:val="000F3BF6"/>
    <w:rsid w:val="000F4892"/>
    <w:rsid w:val="000F57F3"/>
    <w:rsid w:val="000F5BB2"/>
    <w:rsid w:val="000F5BD6"/>
    <w:rsid w:val="000F6538"/>
    <w:rsid w:val="001009C4"/>
    <w:rsid w:val="00102AF6"/>
    <w:rsid w:val="00103B0C"/>
    <w:rsid w:val="00104374"/>
    <w:rsid w:val="00104749"/>
    <w:rsid w:val="00105A30"/>
    <w:rsid w:val="001064A0"/>
    <w:rsid w:val="00106981"/>
    <w:rsid w:val="00106B65"/>
    <w:rsid w:val="00106F25"/>
    <w:rsid w:val="00107333"/>
    <w:rsid w:val="001073BA"/>
    <w:rsid w:val="00107668"/>
    <w:rsid w:val="0010770C"/>
    <w:rsid w:val="00107EBA"/>
    <w:rsid w:val="0011377A"/>
    <w:rsid w:val="00115C33"/>
    <w:rsid w:val="00116E3E"/>
    <w:rsid w:val="00116F25"/>
    <w:rsid w:val="001178B9"/>
    <w:rsid w:val="001211A8"/>
    <w:rsid w:val="00122142"/>
    <w:rsid w:val="00122A6F"/>
    <w:rsid w:val="00123EF8"/>
    <w:rsid w:val="00124A6F"/>
    <w:rsid w:val="00125413"/>
    <w:rsid w:val="00125D43"/>
    <w:rsid w:val="00125F11"/>
    <w:rsid w:val="0012739B"/>
    <w:rsid w:val="0012776D"/>
    <w:rsid w:val="00127FBA"/>
    <w:rsid w:val="00130FEC"/>
    <w:rsid w:val="00131A2B"/>
    <w:rsid w:val="00131F54"/>
    <w:rsid w:val="0013231F"/>
    <w:rsid w:val="00133446"/>
    <w:rsid w:val="00133588"/>
    <w:rsid w:val="0013396C"/>
    <w:rsid w:val="00133AD6"/>
    <w:rsid w:val="0013514A"/>
    <w:rsid w:val="00135674"/>
    <w:rsid w:val="00135B8C"/>
    <w:rsid w:val="001360A1"/>
    <w:rsid w:val="001365FF"/>
    <w:rsid w:val="00140669"/>
    <w:rsid w:val="001408F1"/>
    <w:rsid w:val="00140CBF"/>
    <w:rsid w:val="0014316D"/>
    <w:rsid w:val="001432DF"/>
    <w:rsid w:val="001432E4"/>
    <w:rsid w:val="00143995"/>
    <w:rsid w:val="001439FE"/>
    <w:rsid w:val="00143A45"/>
    <w:rsid w:val="00143EDF"/>
    <w:rsid w:val="001442A7"/>
    <w:rsid w:val="001449B9"/>
    <w:rsid w:val="00145420"/>
    <w:rsid w:val="00145A17"/>
    <w:rsid w:val="001464F4"/>
    <w:rsid w:val="00147CDC"/>
    <w:rsid w:val="00147D02"/>
    <w:rsid w:val="00147DD2"/>
    <w:rsid w:val="00150C71"/>
    <w:rsid w:val="00151B5D"/>
    <w:rsid w:val="00152124"/>
    <w:rsid w:val="001524D5"/>
    <w:rsid w:val="00152BB0"/>
    <w:rsid w:val="00152CD3"/>
    <w:rsid w:val="00152D57"/>
    <w:rsid w:val="001536B4"/>
    <w:rsid w:val="00154ADD"/>
    <w:rsid w:val="00154E11"/>
    <w:rsid w:val="00155882"/>
    <w:rsid w:val="0015611E"/>
    <w:rsid w:val="001564B1"/>
    <w:rsid w:val="00156F9A"/>
    <w:rsid w:val="001607D8"/>
    <w:rsid w:val="00161720"/>
    <w:rsid w:val="00162D04"/>
    <w:rsid w:val="00162D48"/>
    <w:rsid w:val="00163346"/>
    <w:rsid w:val="00163F25"/>
    <w:rsid w:val="001642D9"/>
    <w:rsid w:val="00164D72"/>
    <w:rsid w:val="00164E80"/>
    <w:rsid w:val="00166869"/>
    <w:rsid w:val="00167B70"/>
    <w:rsid w:val="001702D7"/>
    <w:rsid w:val="00170BCD"/>
    <w:rsid w:val="00171C48"/>
    <w:rsid w:val="00172D35"/>
    <w:rsid w:val="00173862"/>
    <w:rsid w:val="00176494"/>
    <w:rsid w:val="001816B6"/>
    <w:rsid w:val="001830C2"/>
    <w:rsid w:val="00183D6E"/>
    <w:rsid w:val="001843DA"/>
    <w:rsid w:val="00184750"/>
    <w:rsid w:val="00185820"/>
    <w:rsid w:val="00185BB2"/>
    <w:rsid w:val="001869FF"/>
    <w:rsid w:val="00186CC8"/>
    <w:rsid w:val="00186EB4"/>
    <w:rsid w:val="00190D48"/>
    <w:rsid w:val="0019179F"/>
    <w:rsid w:val="00192580"/>
    <w:rsid w:val="001934E4"/>
    <w:rsid w:val="0019388E"/>
    <w:rsid w:val="00194685"/>
    <w:rsid w:val="0019636D"/>
    <w:rsid w:val="001970AF"/>
    <w:rsid w:val="001976C8"/>
    <w:rsid w:val="001A035B"/>
    <w:rsid w:val="001A0899"/>
    <w:rsid w:val="001A13F0"/>
    <w:rsid w:val="001A24ED"/>
    <w:rsid w:val="001A2BA6"/>
    <w:rsid w:val="001A2E1B"/>
    <w:rsid w:val="001A4584"/>
    <w:rsid w:val="001A53BA"/>
    <w:rsid w:val="001A612A"/>
    <w:rsid w:val="001A6D54"/>
    <w:rsid w:val="001B0105"/>
    <w:rsid w:val="001B04FD"/>
    <w:rsid w:val="001B1991"/>
    <w:rsid w:val="001B4D5C"/>
    <w:rsid w:val="001B52CD"/>
    <w:rsid w:val="001B5445"/>
    <w:rsid w:val="001B58E4"/>
    <w:rsid w:val="001B63BD"/>
    <w:rsid w:val="001B7D79"/>
    <w:rsid w:val="001C179D"/>
    <w:rsid w:val="001C2269"/>
    <w:rsid w:val="001C48D0"/>
    <w:rsid w:val="001C5875"/>
    <w:rsid w:val="001C6A7A"/>
    <w:rsid w:val="001C7733"/>
    <w:rsid w:val="001C7837"/>
    <w:rsid w:val="001C78FD"/>
    <w:rsid w:val="001D0546"/>
    <w:rsid w:val="001D0598"/>
    <w:rsid w:val="001D0882"/>
    <w:rsid w:val="001D0B0C"/>
    <w:rsid w:val="001D351E"/>
    <w:rsid w:val="001D3A1A"/>
    <w:rsid w:val="001D4B54"/>
    <w:rsid w:val="001D4C58"/>
    <w:rsid w:val="001D57AA"/>
    <w:rsid w:val="001D58AA"/>
    <w:rsid w:val="001D6FE7"/>
    <w:rsid w:val="001E0E21"/>
    <w:rsid w:val="001E1158"/>
    <w:rsid w:val="001E3206"/>
    <w:rsid w:val="001E348D"/>
    <w:rsid w:val="001E3B2C"/>
    <w:rsid w:val="001E3FBF"/>
    <w:rsid w:val="001E4950"/>
    <w:rsid w:val="001E71EF"/>
    <w:rsid w:val="001E78DD"/>
    <w:rsid w:val="001F010B"/>
    <w:rsid w:val="001F093B"/>
    <w:rsid w:val="001F24E6"/>
    <w:rsid w:val="001F4675"/>
    <w:rsid w:val="001F7A20"/>
    <w:rsid w:val="00200A5B"/>
    <w:rsid w:val="002031C8"/>
    <w:rsid w:val="0020366C"/>
    <w:rsid w:val="00204439"/>
    <w:rsid w:val="00204AEE"/>
    <w:rsid w:val="00204F44"/>
    <w:rsid w:val="002054B3"/>
    <w:rsid w:val="002054BE"/>
    <w:rsid w:val="00205848"/>
    <w:rsid w:val="00205850"/>
    <w:rsid w:val="0020683A"/>
    <w:rsid w:val="00207D28"/>
    <w:rsid w:val="00210768"/>
    <w:rsid w:val="00211C87"/>
    <w:rsid w:val="002126AA"/>
    <w:rsid w:val="002139B8"/>
    <w:rsid w:val="00214C29"/>
    <w:rsid w:val="00215EEE"/>
    <w:rsid w:val="00217013"/>
    <w:rsid w:val="00217DE8"/>
    <w:rsid w:val="0022000D"/>
    <w:rsid w:val="00220CA6"/>
    <w:rsid w:val="00221FA8"/>
    <w:rsid w:val="00222258"/>
    <w:rsid w:val="00224FFE"/>
    <w:rsid w:val="00225079"/>
    <w:rsid w:val="002258D4"/>
    <w:rsid w:val="002260E3"/>
    <w:rsid w:val="00227C8C"/>
    <w:rsid w:val="00230AED"/>
    <w:rsid w:val="00231669"/>
    <w:rsid w:val="00231974"/>
    <w:rsid w:val="00232076"/>
    <w:rsid w:val="002338D4"/>
    <w:rsid w:val="00233938"/>
    <w:rsid w:val="00233942"/>
    <w:rsid w:val="00234401"/>
    <w:rsid w:val="00235994"/>
    <w:rsid w:val="0023651C"/>
    <w:rsid w:val="00236836"/>
    <w:rsid w:val="00240B5A"/>
    <w:rsid w:val="00241F6A"/>
    <w:rsid w:val="00242CD7"/>
    <w:rsid w:val="0024345A"/>
    <w:rsid w:val="00243FBC"/>
    <w:rsid w:val="00245FC8"/>
    <w:rsid w:val="00247C62"/>
    <w:rsid w:val="002501E1"/>
    <w:rsid w:val="00250850"/>
    <w:rsid w:val="00250B5B"/>
    <w:rsid w:val="00251A48"/>
    <w:rsid w:val="002523AB"/>
    <w:rsid w:val="002524B4"/>
    <w:rsid w:val="00253158"/>
    <w:rsid w:val="00253840"/>
    <w:rsid w:val="00254575"/>
    <w:rsid w:val="00256CF1"/>
    <w:rsid w:val="00256DAE"/>
    <w:rsid w:val="002579A5"/>
    <w:rsid w:val="002604B4"/>
    <w:rsid w:val="0026080B"/>
    <w:rsid w:val="00260AC3"/>
    <w:rsid w:val="00264434"/>
    <w:rsid w:val="00266F00"/>
    <w:rsid w:val="00267A94"/>
    <w:rsid w:val="00270808"/>
    <w:rsid w:val="00270871"/>
    <w:rsid w:val="00270D20"/>
    <w:rsid w:val="002724D4"/>
    <w:rsid w:val="002736F8"/>
    <w:rsid w:val="002740DD"/>
    <w:rsid w:val="002745EA"/>
    <w:rsid w:val="00275B30"/>
    <w:rsid w:val="00275B64"/>
    <w:rsid w:val="0027664A"/>
    <w:rsid w:val="00277358"/>
    <w:rsid w:val="00277680"/>
    <w:rsid w:val="00280023"/>
    <w:rsid w:val="00280B42"/>
    <w:rsid w:val="00280BBB"/>
    <w:rsid w:val="00281552"/>
    <w:rsid w:val="00281908"/>
    <w:rsid w:val="0028216B"/>
    <w:rsid w:val="0028220D"/>
    <w:rsid w:val="00283927"/>
    <w:rsid w:val="00283B4A"/>
    <w:rsid w:val="00283DB9"/>
    <w:rsid w:val="00286990"/>
    <w:rsid w:val="00286CA7"/>
    <w:rsid w:val="00287142"/>
    <w:rsid w:val="00290807"/>
    <w:rsid w:val="002909D4"/>
    <w:rsid w:val="00290D14"/>
    <w:rsid w:val="00292389"/>
    <w:rsid w:val="0029304D"/>
    <w:rsid w:val="00294182"/>
    <w:rsid w:val="00294B7D"/>
    <w:rsid w:val="00294C1A"/>
    <w:rsid w:val="00294FC6"/>
    <w:rsid w:val="00295DEF"/>
    <w:rsid w:val="00296314"/>
    <w:rsid w:val="002A01F6"/>
    <w:rsid w:val="002A22FC"/>
    <w:rsid w:val="002A2BB5"/>
    <w:rsid w:val="002A3CC2"/>
    <w:rsid w:val="002A71EC"/>
    <w:rsid w:val="002A7852"/>
    <w:rsid w:val="002B07F5"/>
    <w:rsid w:val="002B0E19"/>
    <w:rsid w:val="002B226B"/>
    <w:rsid w:val="002B2458"/>
    <w:rsid w:val="002B2559"/>
    <w:rsid w:val="002B32FC"/>
    <w:rsid w:val="002B4E62"/>
    <w:rsid w:val="002B5704"/>
    <w:rsid w:val="002B5B6F"/>
    <w:rsid w:val="002B5EAC"/>
    <w:rsid w:val="002B616F"/>
    <w:rsid w:val="002B66C4"/>
    <w:rsid w:val="002B6FB0"/>
    <w:rsid w:val="002B766C"/>
    <w:rsid w:val="002B7B0B"/>
    <w:rsid w:val="002C0292"/>
    <w:rsid w:val="002C03EA"/>
    <w:rsid w:val="002C0648"/>
    <w:rsid w:val="002C10E0"/>
    <w:rsid w:val="002C1F9F"/>
    <w:rsid w:val="002C34FF"/>
    <w:rsid w:val="002C53E3"/>
    <w:rsid w:val="002C6007"/>
    <w:rsid w:val="002C650F"/>
    <w:rsid w:val="002C6E4A"/>
    <w:rsid w:val="002D034F"/>
    <w:rsid w:val="002D1AAB"/>
    <w:rsid w:val="002D1D7E"/>
    <w:rsid w:val="002D2261"/>
    <w:rsid w:val="002D3D99"/>
    <w:rsid w:val="002D46B6"/>
    <w:rsid w:val="002D520A"/>
    <w:rsid w:val="002D6540"/>
    <w:rsid w:val="002D7627"/>
    <w:rsid w:val="002D7A1C"/>
    <w:rsid w:val="002D7C96"/>
    <w:rsid w:val="002D7CBB"/>
    <w:rsid w:val="002E0E95"/>
    <w:rsid w:val="002E2197"/>
    <w:rsid w:val="002E2DE5"/>
    <w:rsid w:val="002E3964"/>
    <w:rsid w:val="002E60D2"/>
    <w:rsid w:val="002E65B8"/>
    <w:rsid w:val="002E6EED"/>
    <w:rsid w:val="002E7882"/>
    <w:rsid w:val="002E7ED2"/>
    <w:rsid w:val="002F057F"/>
    <w:rsid w:val="002F0597"/>
    <w:rsid w:val="002F0CAC"/>
    <w:rsid w:val="002F1601"/>
    <w:rsid w:val="002F1775"/>
    <w:rsid w:val="002F1AA9"/>
    <w:rsid w:val="002F1EF5"/>
    <w:rsid w:val="002F483E"/>
    <w:rsid w:val="002F4B8A"/>
    <w:rsid w:val="002F4D4D"/>
    <w:rsid w:val="002F5F61"/>
    <w:rsid w:val="002F690F"/>
    <w:rsid w:val="002F7409"/>
    <w:rsid w:val="00300D0A"/>
    <w:rsid w:val="0030167C"/>
    <w:rsid w:val="003019E0"/>
    <w:rsid w:val="00302E50"/>
    <w:rsid w:val="00304368"/>
    <w:rsid w:val="0030566D"/>
    <w:rsid w:val="00306652"/>
    <w:rsid w:val="00307844"/>
    <w:rsid w:val="003117B8"/>
    <w:rsid w:val="00311C32"/>
    <w:rsid w:val="00312195"/>
    <w:rsid w:val="00312672"/>
    <w:rsid w:val="00312A9D"/>
    <w:rsid w:val="00313DCF"/>
    <w:rsid w:val="00314068"/>
    <w:rsid w:val="00314692"/>
    <w:rsid w:val="00314731"/>
    <w:rsid w:val="003148AD"/>
    <w:rsid w:val="00314E51"/>
    <w:rsid w:val="00315020"/>
    <w:rsid w:val="00315623"/>
    <w:rsid w:val="00316F6F"/>
    <w:rsid w:val="003172F4"/>
    <w:rsid w:val="003179C1"/>
    <w:rsid w:val="00317DEB"/>
    <w:rsid w:val="003232A8"/>
    <w:rsid w:val="0032377A"/>
    <w:rsid w:val="003241E1"/>
    <w:rsid w:val="0032591C"/>
    <w:rsid w:val="00325947"/>
    <w:rsid w:val="00325FEE"/>
    <w:rsid w:val="00326949"/>
    <w:rsid w:val="00326A6B"/>
    <w:rsid w:val="00327AD5"/>
    <w:rsid w:val="00327AFA"/>
    <w:rsid w:val="00330AA8"/>
    <w:rsid w:val="00330AD5"/>
    <w:rsid w:val="00330E66"/>
    <w:rsid w:val="00331169"/>
    <w:rsid w:val="003333B1"/>
    <w:rsid w:val="003337AA"/>
    <w:rsid w:val="0033457D"/>
    <w:rsid w:val="00336504"/>
    <w:rsid w:val="00336848"/>
    <w:rsid w:val="0033694B"/>
    <w:rsid w:val="00336E0B"/>
    <w:rsid w:val="00336F01"/>
    <w:rsid w:val="00340C21"/>
    <w:rsid w:val="00340E22"/>
    <w:rsid w:val="003416F7"/>
    <w:rsid w:val="003417AD"/>
    <w:rsid w:val="003417C7"/>
    <w:rsid w:val="00343C3F"/>
    <w:rsid w:val="00343FA3"/>
    <w:rsid w:val="0034411C"/>
    <w:rsid w:val="0034418A"/>
    <w:rsid w:val="00344BE1"/>
    <w:rsid w:val="00345E5E"/>
    <w:rsid w:val="003462D5"/>
    <w:rsid w:val="003470FE"/>
    <w:rsid w:val="0034742B"/>
    <w:rsid w:val="003507CF"/>
    <w:rsid w:val="003511CC"/>
    <w:rsid w:val="00352315"/>
    <w:rsid w:val="00354B94"/>
    <w:rsid w:val="003551D2"/>
    <w:rsid w:val="0035563E"/>
    <w:rsid w:val="0035710F"/>
    <w:rsid w:val="00357FF2"/>
    <w:rsid w:val="0036023E"/>
    <w:rsid w:val="003608B9"/>
    <w:rsid w:val="00361098"/>
    <w:rsid w:val="003610C5"/>
    <w:rsid w:val="003615B5"/>
    <w:rsid w:val="00361661"/>
    <w:rsid w:val="00362193"/>
    <w:rsid w:val="00363691"/>
    <w:rsid w:val="00365189"/>
    <w:rsid w:val="003651C5"/>
    <w:rsid w:val="00365A62"/>
    <w:rsid w:val="003667F3"/>
    <w:rsid w:val="00370094"/>
    <w:rsid w:val="00370949"/>
    <w:rsid w:val="00370DFC"/>
    <w:rsid w:val="00371358"/>
    <w:rsid w:val="0037148A"/>
    <w:rsid w:val="00371A15"/>
    <w:rsid w:val="00371B39"/>
    <w:rsid w:val="00372C29"/>
    <w:rsid w:val="00373994"/>
    <w:rsid w:val="003746CC"/>
    <w:rsid w:val="00374744"/>
    <w:rsid w:val="00374C5A"/>
    <w:rsid w:val="00375A9A"/>
    <w:rsid w:val="00376AD0"/>
    <w:rsid w:val="00376C23"/>
    <w:rsid w:val="00377570"/>
    <w:rsid w:val="003809A0"/>
    <w:rsid w:val="003815C0"/>
    <w:rsid w:val="00381CEF"/>
    <w:rsid w:val="00382459"/>
    <w:rsid w:val="003825E7"/>
    <w:rsid w:val="003826BB"/>
    <w:rsid w:val="00384A09"/>
    <w:rsid w:val="00384BC5"/>
    <w:rsid w:val="00384CC6"/>
    <w:rsid w:val="003850E8"/>
    <w:rsid w:val="0038540E"/>
    <w:rsid w:val="003872B3"/>
    <w:rsid w:val="003874EF"/>
    <w:rsid w:val="00387B30"/>
    <w:rsid w:val="00390D96"/>
    <w:rsid w:val="00390E80"/>
    <w:rsid w:val="00391AD4"/>
    <w:rsid w:val="00392E25"/>
    <w:rsid w:val="00393AB4"/>
    <w:rsid w:val="00395C63"/>
    <w:rsid w:val="00395D6F"/>
    <w:rsid w:val="00396B98"/>
    <w:rsid w:val="003978C8"/>
    <w:rsid w:val="003A09F6"/>
    <w:rsid w:val="003A09FD"/>
    <w:rsid w:val="003A0E23"/>
    <w:rsid w:val="003A0F9C"/>
    <w:rsid w:val="003A1EF4"/>
    <w:rsid w:val="003A2356"/>
    <w:rsid w:val="003A255D"/>
    <w:rsid w:val="003A4110"/>
    <w:rsid w:val="003A4C85"/>
    <w:rsid w:val="003A66FF"/>
    <w:rsid w:val="003B047F"/>
    <w:rsid w:val="003B0C99"/>
    <w:rsid w:val="003B1D68"/>
    <w:rsid w:val="003B3854"/>
    <w:rsid w:val="003B3859"/>
    <w:rsid w:val="003B3E6C"/>
    <w:rsid w:val="003B44E9"/>
    <w:rsid w:val="003B49BD"/>
    <w:rsid w:val="003B4CF5"/>
    <w:rsid w:val="003B682B"/>
    <w:rsid w:val="003B6A8D"/>
    <w:rsid w:val="003C0AA9"/>
    <w:rsid w:val="003C0FE0"/>
    <w:rsid w:val="003C1219"/>
    <w:rsid w:val="003C2678"/>
    <w:rsid w:val="003C2C5A"/>
    <w:rsid w:val="003C2DA8"/>
    <w:rsid w:val="003C478F"/>
    <w:rsid w:val="003D00AF"/>
    <w:rsid w:val="003D0CA9"/>
    <w:rsid w:val="003D23DA"/>
    <w:rsid w:val="003D26FB"/>
    <w:rsid w:val="003D2C2A"/>
    <w:rsid w:val="003D46AA"/>
    <w:rsid w:val="003D4C76"/>
    <w:rsid w:val="003D4EF5"/>
    <w:rsid w:val="003D56B9"/>
    <w:rsid w:val="003D676C"/>
    <w:rsid w:val="003D676E"/>
    <w:rsid w:val="003E010B"/>
    <w:rsid w:val="003E1793"/>
    <w:rsid w:val="003E1837"/>
    <w:rsid w:val="003E1EFA"/>
    <w:rsid w:val="003E37FD"/>
    <w:rsid w:val="003E3A67"/>
    <w:rsid w:val="003E3AD9"/>
    <w:rsid w:val="003E47C7"/>
    <w:rsid w:val="003E56F5"/>
    <w:rsid w:val="003E597C"/>
    <w:rsid w:val="003E5F71"/>
    <w:rsid w:val="003E6774"/>
    <w:rsid w:val="003E7BFC"/>
    <w:rsid w:val="003E7F0D"/>
    <w:rsid w:val="003F09E0"/>
    <w:rsid w:val="003F0E86"/>
    <w:rsid w:val="003F11B9"/>
    <w:rsid w:val="003F16D6"/>
    <w:rsid w:val="003F181F"/>
    <w:rsid w:val="003F2443"/>
    <w:rsid w:val="003F4A11"/>
    <w:rsid w:val="003F4AFD"/>
    <w:rsid w:val="003F5472"/>
    <w:rsid w:val="003F5859"/>
    <w:rsid w:val="003F5A2E"/>
    <w:rsid w:val="003F71D2"/>
    <w:rsid w:val="00400DF2"/>
    <w:rsid w:val="00400E23"/>
    <w:rsid w:val="004019F7"/>
    <w:rsid w:val="004032D9"/>
    <w:rsid w:val="00403B10"/>
    <w:rsid w:val="004043A8"/>
    <w:rsid w:val="00406A5A"/>
    <w:rsid w:val="00410372"/>
    <w:rsid w:val="00410471"/>
    <w:rsid w:val="0041085F"/>
    <w:rsid w:val="00411431"/>
    <w:rsid w:val="004122A8"/>
    <w:rsid w:val="00413130"/>
    <w:rsid w:val="004132C6"/>
    <w:rsid w:val="00414D3B"/>
    <w:rsid w:val="004153F6"/>
    <w:rsid w:val="00415572"/>
    <w:rsid w:val="00415731"/>
    <w:rsid w:val="004159F4"/>
    <w:rsid w:val="00415F43"/>
    <w:rsid w:val="00420068"/>
    <w:rsid w:val="00420FA2"/>
    <w:rsid w:val="004210AB"/>
    <w:rsid w:val="00421769"/>
    <w:rsid w:val="0042306A"/>
    <w:rsid w:val="00424358"/>
    <w:rsid w:val="004248DC"/>
    <w:rsid w:val="00425ADC"/>
    <w:rsid w:val="00426466"/>
    <w:rsid w:val="00426879"/>
    <w:rsid w:val="00426D03"/>
    <w:rsid w:val="00430D0E"/>
    <w:rsid w:val="004312AA"/>
    <w:rsid w:val="0043450C"/>
    <w:rsid w:val="0043459E"/>
    <w:rsid w:val="00434CF4"/>
    <w:rsid w:val="004363B5"/>
    <w:rsid w:val="00436485"/>
    <w:rsid w:val="0043705C"/>
    <w:rsid w:val="004371A5"/>
    <w:rsid w:val="00437876"/>
    <w:rsid w:val="00440184"/>
    <w:rsid w:val="00440601"/>
    <w:rsid w:val="00441E10"/>
    <w:rsid w:val="00442248"/>
    <w:rsid w:val="004422AB"/>
    <w:rsid w:val="0044307A"/>
    <w:rsid w:val="00443381"/>
    <w:rsid w:val="00445C37"/>
    <w:rsid w:val="00446A7B"/>
    <w:rsid w:val="0044713F"/>
    <w:rsid w:val="004508DE"/>
    <w:rsid w:val="00451F30"/>
    <w:rsid w:val="00452AC9"/>
    <w:rsid w:val="0045302D"/>
    <w:rsid w:val="00454343"/>
    <w:rsid w:val="00455C06"/>
    <w:rsid w:val="004579F2"/>
    <w:rsid w:val="00457DC3"/>
    <w:rsid w:val="00457DD6"/>
    <w:rsid w:val="00457F47"/>
    <w:rsid w:val="00462C02"/>
    <w:rsid w:val="00462F1F"/>
    <w:rsid w:val="0046312E"/>
    <w:rsid w:val="004636A1"/>
    <w:rsid w:val="004636B8"/>
    <w:rsid w:val="004640AE"/>
    <w:rsid w:val="00464423"/>
    <w:rsid w:val="0046469B"/>
    <w:rsid w:val="00467884"/>
    <w:rsid w:val="0047003B"/>
    <w:rsid w:val="00470423"/>
    <w:rsid w:val="004718F5"/>
    <w:rsid w:val="00471ADF"/>
    <w:rsid w:val="00471C76"/>
    <w:rsid w:val="00471D06"/>
    <w:rsid w:val="00472757"/>
    <w:rsid w:val="00472903"/>
    <w:rsid w:val="00472D53"/>
    <w:rsid w:val="00472E48"/>
    <w:rsid w:val="004736CB"/>
    <w:rsid w:val="004747A1"/>
    <w:rsid w:val="00474DF3"/>
    <w:rsid w:val="004753D7"/>
    <w:rsid w:val="00475818"/>
    <w:rsid w:val="00477115"/>
    <w:rsid w:val="00477D87"/>
    <w:rsid w:val="004800F0"/>
    <w:rsid w:val="0048169F"/>
    <w:rsid w:val="00481AB5"/>
    <w:rsid w:val="00481D3D"/>
    <w:rsid w:val="00481E40"/>
    <w:rsid w:val="00483306"/>
    <w:rsid w:val="0048462B"/>
    <w:rsid w:val="00484C89"/>
    <w:rsid w:val="0048685A"/>
    <w:rsid w:val="00487653"/>
    <w:rsid w:val="004877F0"/>
    <w:rsid w:val="00487E08"/>
    <w:rsid w:val="00491203"/>
    <w:rsid w:val="004913E3"/>
    <w:rsid w:val="00491881"/>
    <w:rsid w:val="00491A45"/>
    <w:rsid w:val="004936F6"/>
    <w:rsid w:val="00493BE0"/>
    <w:rsid w:val="0049433B"/>
    <w:rsid w:val="00494CD7"/>
    <w:rsid w:val="00494E3A"/>
    <w:rsid w:val="004952DC"/>
    <w:rsid w:val="004A0B71"/>
    <w:rsid w:val="004A0E26"/>
    <w:rsid w:val="004A14DD"/>
    <w:rsid w:val="004A1CD9"/>
    <w:rsid w:val="004A23AB"/>
    <w:rsid w:val="004A27F3"/>
    <w:rsid w:val="004A28C0"/>
    <w:rsid w:val="004A36F2"/>
    <w:rsid w:val="004A46CD"/>
    <w:rsid w:val="004A63FB"/>
    <w:rsid w:val="004A668D"/>
    <w:rsid w:val="004A66B4"/>
    <w:rsid w:val="004A6F2A"/>
    <w:rsid w:val="004A7D1E"/>
    <w:rsid w:val="004B022C"/>
    <w:rsid w:val="004B05E3"/>
    <w:rsid w:val="004B1BB4"/>
    <w:rsid w:val="004B1E68"/>
    <w:rsid w:val="004B30EA"/>
    <w:rsid w:val="004B5357"/>
    <w:rsid w:val="004B5C33"/>
    <w:rsid w:val="004B66A1"/>
    <w:rsid w:val="004B6C93"/>
    <w:rsid w:val="004B74B8"/>
    <w:rsid w:val="004C0786"/>
    <w:rsid w:val="004C09F5"/>
    <w:rsid w:val="004C0A1A"/>
    <w:rsid w:val="004C0D02"/>
    <w:rsid w:val="004C122C"/>
    <w:rsid w:val="004C12AB"/>
    <w:rsid w:val="004C163A"/>
    <w:rsid w:val="004C3506"/>
    <w:rsid w:val="004C41E8"/>
    <w:rsid w:val="004C4732"/>
    <w:rsid w:val="004C692A"/>
    <w:rsid w:val="004C70D6"/>
    <w:rsid w:val="004C7272"/>
    <w:rsid w:val="004C7F5B"/>
    <w:rsid w:val="004D003F"/>
    <w:rsid w:val="004D0465"/>
    <w:rsid w:val="004D18B5"/>
    <w:rsid w:val="004D1D2F"/>
    <w:rsid w:val="004D1E6B"/>
    <w:rsid w:val="004D2BD6"/>
    <w:rsid w:val="004D3230"/>
    <w:rsid w:val="004D3B66"/>
    <w:rsid w:val="004D4E02"/>
    <w:rsid w:val="004D6795"/>
    <w:rsid w:val="004D6A16"/>
    <w:rsid w:val="004D7282"/>
    <w:rsid w:val="004E0C41"/>
    <w:rsid w:val="004E1526"/>
    <w:rsid w:val="004E16B3"/>
    <w:rsid w:val="004E2644"/>
    <w:rsid w:val="004E2AC2"/>
    <w:rsid w:val="004E2CCC"/>
    <w:rsid w:val="004E4163"/>
    <w:rsid w:val="004E49FF"/>
    <w:rsid w:val="004E4E5E"/>
    <w:rsid w:val="004E52C1"/>
    <w:rsid w:val="004F08C5"/>
    <w:rsid w:val="004F0F29"/>
    <w:rsid w:val="004F2588"/>
    <w:rsid w:val="004F2E6D"/>
    <w:rsid w:val="004F3413"/>
    <w:rsid w:val="004F36FF"/>
    <w:rsid w:val="004F3769"/>
    <w:rsid w:val="004F3C79"/>
    <w:rsid w:val="004F5D92"/>
    <w:rsid w:val="004F6693"/>
    <w:rsid w:val="004F7E07"/>
    <w:rsid w:val="0050013C"/>
    <w:rsid w:val="005005FE"/>
    <w:rsid w:val="00500A38"/>
    <w:rsid w:val="00501047"/>
    <w:rsid w:val="005027DC"/>
    <w:rsid w:val="005028FA"/>
    <w:rsid w:val="00504132"/>
    <w:rsid w:val="005047E5"/>
    <w:rsid w:val="0050495D"/>
    <w:rsid w:val="00506701"/>
    <w:rsid w:val="00506BF0"/>
    <w:rsid w:val="00507763"/>
    <w:rsid w:val="0051002D"/>
    <w:rsid w:val="00510516"/>
    <w:rsid w:val="00510CC1"/>
    <w:rsid w:val="005111D4"/>
    <w:rsid w:val="00512AFA"/>
    <w:rsid w:val="00512D92"/>
    <w:rsid w:val="00513662"/>
    <w:rsid w:val="00514332"/>
    <w:rsid w:val="00514C2F"/>
    <w:rsid w:val="00514ED1"/>
    <w:rsid w:val="00514F9F"/>
    <w:rsid w:val="00515850"/>
    <w:rsid w:val="0051690D"/>
    <w:rsid w:val="0051709D"/>
    <w:rsid w:val="00517515"/>
    <w:rsid w:val="005178BF"/>
    <w:rsid w:val="00517B0B"/>
    <w:rsid w:val="00520227"/>
    <w:rsid w:val="00520313"/>
    <w:rsid w:val="00520369"/>
    <w:rsid w:val="005203E3"/>
    <w:rsid w:val="005206A3"/>
    <w:rsid w:val="005212B1"/>
    <w:rsid w:val="005226F9"/>
    <w:rsid w:val="005240A8"/>
    <w:rsid w:val="005242C8"/>
    <w:rsid w:val="00525A0B"/>
    <w:rsid w:val="00527E4D"/>
    <w:rsid w:val="0053011B"/>
    <w:rsid w:val="00530416"/>
    <w:rsid w:val="005310DB"/>
    <w:rsid w:val="005312AD"/>
    <w:rsid w:val="005332C7"/>
    <w:rsid w:val="00533B49"/>
    <w:rsid w:val="0053482E"/>
    <w:rsid w:val="00534E90"/>
    <w:rsid w:val="00535504"/>
    <w:rsid w:val="005356FC"/>
    <w:rsid w:val="00536DB2"/>
    <w:rsid w:val="00536F09"/>
    <w:rsid w:val="00537020"/>
    <w:rsid w:val="00537324"/>
    <w:rsid w:val="0053741B"/>
    <w:rsid w:val="0053785B"/>
    <w:rsid w:val="00537FB3"/>
    <w:rsid w:val="00540A69"/>
    <w:rsid w:val="0054115B"/>
    <w:rsid w:val="00543BA8"/>
    <w:rsid w:val="00545492"/>
    <w:rsid w:val="005457C7"/>
    <w:rsid w:val="00545A8B"/>
    <w:rsid w:val="00547DCD"/>
    <w:rsid w:val="005515C6"/>
    <w:rsid w:val="00552040"/>
    <w:rsid w:val="005521F7"/>
    <w:rsid w:val="005524B5"/>
    <w:rsid w:val="00552A45"/>
    <w:rsid w:val="00553A27"/>
    <w:rsid w:val="00553B61"/>
    <w:rsid w:val="00553D00"/>
    <w:rsid w:val="00554AA4"/>
    <w:rsid w:val="00554B67"/>
    <w:rsid w:val="005559D1"/>
    <w:rsid w:val="005569EE"/>
    <w:rsid w:val="00560CB6"/>
    <w:rsid w:val="00561BC9"/>
    <w:rsid w:val="00564C16"/>
    <w:rsid w:val="00566C37"/>
    <w:rsid w:val="00566C42"/>
    <w:rsid w:val="00567CDD"/>
    <w:rsid w:val="005712D6"/>
    <w:rsid w:val="005716BE"/>
    <w:rsid w:val="00571806"/>
    <w:rsid w:val="00571C33"/>
    <w:rsid w:val="0057241F"/>
    <w:rsid w:val="00572D6A"/>
    <w:rsid w:val="005731D0"/>
    <w:rsid w:val="00573A05"/>
    <w:rsid w:val="00573E6A"/>
    <w:rsid w:val="00575B63"/>
    <w:rsid w:val="00576D82"/>
    <w:rsid w:val="00576E36"/>
    <w:rsid w:val="00580A5E"/>
    <w:rsid w:val="00580E25"/>
    <w:rsid w:val="00581884"/>
    <w:rsid w:val="00581DA4"/>
    <w:rsid w:val="00582317"/>
    <w:rsid w:val="005825F1"/>
    <w:rsid w:val="005838AC"/>
    <w:rsid w:val="00584DF6"/>
    <w:rsid w:val="00585313"/>
    <w:rsid w:val="005856FA"/>
    <w:rsid w:val="00585D8D"/>
    <w:rsid w:val="0058775D"/>
    <w:rsid w:val="00587A38"/>
    <w:rsid w:val="0059164C"/>
    <w:rsid w:val="00593031"/>
    <w:rsid w:val="00593AD9"/>
    <w:rsid w:val="00593DB0"/>
    <w:rsid w:val="00595792"/>
    <w:rsid w:val="00595F56"/>
    <w:rsid w:val="005960A2"/>
    <w:rsid w:val="00596376"/>
    <w:rsid w:val="005963AF"/>
    <w:rsid w:val="005965B3"/>
    <w:rsid w:val="005A1650"/>
    <w:rsid w:val="005A1ACB"/>
    <w:rsid w:val="005A1C1F"/>
    <w:rsid w:val="005A1DFC"/>
    <w:rsid w:val="005A21CB"/>
    <w:rsid w:val="005A3FB6"/>
    <w:rsid w:val="005A471F"/>
    <w:rsid w:val="005A58F9"/>
    <w:rsid w:val="005A774C"/>
    <w:rsid w:val="005A79D0"/>
    <w:rsid w:val="005B0412"/>
    <w:rsid w:val="005B0526"/>
    <w:rsid w:val="005B1C91"/>
    <w:rsid w:val="005B261A"/>
    <w:rsid w:val="005B3784"/>
    <w:rsid w:val="005B37EE"/>
    <w:rsid w:val="005B3DCE"/>
    <w:rsid w:val="005B3F1B"/>
    <w:rsid w:val="005B5F6A"/>
    <w:rsid w:val="005B62B7"/>
    <w:rsid w:val="005B75CB"/>
    <w:rsid w:val="005B763E"/>
    <w:rsid w:val="005C0C4B"/>
    <w:rsid w:val="005C103E"/>
    <w:rsid w:val="005C12BC"/>
    <w:rsid w:val="005C13F0"/>
    <w:rsid w:val="005C168B"/>
    <w:rsid w:val="005C1968"/>
    <w:rsid w:val="005C23A8"/>
    <w:rsid w:val="005C34C2"/>
    <w:rsid w:val="005C3A22"/>
    <w:rsid w:val="005C6ED3"/>
    <w:rsid w:val="005C7017"/>
    <w:rsid w:val="005C76BC"/>
    <w:rsid w:val="005D0A3F"/>
    <w:rsid w:val="005D0D0A"/>
    <w:rsid w:val="005D28D0"/>
    <w:rsid w:val="005D3923"/>
    <w:rsid w:val="005D3A4A"/>
    <w:rsid w:val="005D4334"/>
    <w:rsid w:val="005D4850"/>
    <w:rsid w:val="005D55C4"/>
    <w:rsid w:val="005D6A8F"/>
    <w:rsid w:val="005D7553"/>
    <w:rsid w:val="005D7A28"/>
    <w:rsid w:val="005D7B8C"/>
    <w:rsid w:val="005E052A"/>
    <w:rsid w:val="005E111D"/>
    <w:rsid w:val="005E29EC"/>
    <w:rsid w:val="005E2E6B"/>
    <w:rsid w:val="005E47F0"/>
    <w:rsid w:val="005E5224"/>
    <w:rsid w:val="005E6480"/>
    <w:rsid w:val="005E736E"/>
    <w:rsid w:val="005E7C42"/>
    <w:rsid w:val="005E7D2C"/>
    <w:rsid w:val="005E7DE8"/>
    <w:rsid w:val="005F006F"/>
    <w:rsid w:val="005F0270"/>
    <w:rsid w:val="005F03B3"/>
    <w:rsid w:val="005F04E0"/>
    <w:rsid w:val="005F0B8A"/>
    <w:rsid w:val="005F149B"/>
    <w:rsid w:val="005F1607"/>
    <w:rsid w:val="005F2294"/>
    <w:rsid w:val="005F2489"/>
    <w:rsid w:val="005F2575"/>
    <w:rsid w:val="005F2E96"/>
    <w:rsid w:val="005F36EB"/>
    <w:rsid w:val="005F4D9B"/>
    <w:rsid w:val="005F4DF2"/>
    <w:rsid w:val="005F4F33"/>
    <w:rsid w:val="005F4F43"/>
    <w:rsid w:val="005F6717"/>
    <w:rsid w:val="005F6A2F"/>
    <w:rsid w:val="005F7407"/>
    <w:rsid w:val="005F76CC"/>
    <w:rsid w:val="005F7E3E"/>
    <w:rsid w:val="00600A68"/>
    <w:rsid w:val="0060133D"/>
    <w:rsid w:val="0060180A"/>
    <w:rsid w:val="00601CFF"/>
    <w:rsid w:val="00602764"/>
    <w:rsid w:val="00602CF0"/>
    <w:rsid w:val="00602EE3"/>
    <w:rsid w:val="00604785"/>
    <w:rsid w:val="0060560A"/>
    <w:rsid w:val="00606A15"/>
    <w:rsid w:val="00611EC4"/>
    <w:rsid w:val="00612F4F"/>
    <w:rsid w:val="00613CB8"/>
    <w:rsid w:val="00613E8D"/>
    <w:rsid w:val="006148CE"/>
    <w:rsid w:val="00614B55"/>
    <w:rsid w:val="00614ECE"/>
    <w:rsid w:val="00615889"/>
    <w:rsid w:val="00617056"/>
    <w:rsid w:val="00617DD7"/>
    <w:rsid w:val="006201FF"/>
    <w:rsid w:val="006218C2"/>
    <w:rsid w:val="0062302F"/>
    <w:rsid w:val="0062353F"/>
    <w:rsid w:val="00623F8C"/>
    <w:rsid w:val="0062678A"/>
    <w:rsid w:val="00627E12"/>
    <w:rsid w:val="0063111A"/>
    <w:rsid w:val="00632875"/>
    <w:rsid w:val="00633BF0"/>
    <w:rsid w:val="00633C35"/>
    <w:rsid w:val="00634F36"/>
    <w:rsid w:val="00635C9C"/>
    <w:rsid w:val="006367FB"/>
    <w:rsid w:val="00640EDD"/>
    <w:rsid w:val="00641EE2"/>
    <w:rsid w:val="00642C7D"/>
    <w:rsid w:val="00643CFE"/>
    <w:rsid w:val="00644F93"/>
    <w:rsid w:val="006468FE"/>
    <w:rsid w:val="0064708D"/>
    <w:rsid w:val="0064784E"/>
    <w:rsid w:val="006503ED"/>
    <w:rsid w:val="006509E4"/>
    <w:rsid w:val="00650E0E"/>
    <w:rsid w:val="0065116C"/>
    <w:rsid w:val="006525AD"/>
    <w:rsid w:val="00653DAD"/>
    <w:rsid w:val="0065411F"/>
    <w:rsid w:val="00654ABA"/>
    <w:rsid w:val="00654BD1"/>
    <w:rsid w:val="0065516A"/>
    <w:rsid w:val="006559D1"/>
    <w:rsid w:val="00655F4C"/>
    <w:rsid w:val="00657350"/>
    <w:rsid w:val="00661411"/>
    <w:rsid w:val="006616C2"/>
    <w:rsid w:val="00662DF0"/>
    <w:rsid w:val="00664898"/>
    <w:rsid w:val="00664AA6"/>
    <w:rsid w:val="00666824"/>
    <w:rsid w:val="00666D0C"/>
    <w:rsid w:val="00666F8E"/>
    <w:rsid w:val="006708F2"/>
    <w:rsid w:val="00670AFF"/>
    <w:rsid w:val="00671BA8"/>
    <w:rsid w:val="00672EE9"/>
    <w:rsid w:val="0067306F"/>
    <w:rsid w:val="006732CC"/>
    <w:rsid w:val="00673756"/>
    <w:rsid w:val="00673EBC"/>
    <w:rsid w:val="0067453F"/>
    <w:rsid w:val="0067470D"/>
    <w:rsid w:val="006773DA"/>
    <w:rsid w:val="00677CA6"/>
    <w:rsid w:val="00680363"/>
    <w:rsid w:val="00681347"/>
    <w:rsid w:val="006818A1"/>
    <w:rsid w:val="00684318"/>
    <w:rsid w:val="00684A64"/>
    <w:rsid w:val="00684D08"/>
    <w:rsid w:val="00685526"/>
    <w:rsid w:val="00685AEB"/>
    <w:rsid w:val="00686269"/>
    <w:rsid w:val="00686C8D"/>
    <w:rsid w:val="006879A3"/>
    <w:rsid w:val="00687E16"/>
    <w:rsid w:val="00690109"/>
    <w:rsid w:val="00694FCD"/>
    <w:rsid w:val="006952DE"/>
    <w:rsid w:val="0069617D"/>
    <w:rsid w:val="00696212"/>
    <w:rsid w:val="00696CAE"/>
    <w:rsid w:val="00697495"/>
    <w:rsid w:val="00697979"/>
    <w:rsid w:val="006A0887"/>
    <w:rsid w:val="006A1FF9"/>
    <w:rsid w:val="006A227C"/>
    <w:rsid w:val="006A27E2"/>
    <w:rsid w:val="006A4345"/>
    <w:rsid w:val="006A45A1"/>
    <w:rsid w:val="006A4E5A"/>
    <w:rsid w:val="006A5AB7"/>
    <w:rsid w:val="006A6021"/>
    <w:rsid w:val="006A6687"/>
    <w:rsid w:val="006A7757"/>
    <w:rsid w:val="006A778A"/>
    <w:rsid w:val="006A7F5E"/>
    <w:rsid w:val="006B0378"/>
    <w:rsid w:val="006B04C2"/>
    <w:rsid w:val="006B1964"/>
    <w:rsid w:val="006B2097"/>
    <w:rsid w:val="006B21CF"/>
    <w:rsid w:val="006B4AD8"/>
    <w:rsid w:val="006B53FB"/>
    <w:rsid w:val="006B5B95"/>
    <w:rsid w:val="006B6662"/>
    <w:rsid w:val="006B7086"/>
    <w:rsid w:val="006B7E3D"/>
    <w:rsid w:val="006C0ADD"/>
    <w:rsid w:val="006C1A01"/>
    <w:rsid w:val="006C2091"/>
    <w:rsid w:val="006C3593"/>
    <w:rsid w:val="006C3D8C"/>
    <w:rsid w:val="006C3E83"/>
    <w:rsid w:val="006C4279"/>
    <w:rsid w:val="006C4385"/>
    <w:rsid w:val="006C43D2"/>
    <w:rsid w:val="006C52F1"/>
    <w:rsid w:val="006C5401"/>
    <w:rsid w:val="006C5793"/>
    <w:rsid w:val="006C59A7"/>
    <w:rsid w:val="006C6B6B"/>
    <w:rsid w:val="006D0A4B"/>
    <w:rsid w:val="006D0FAE"/>
    <w:rsid w:val="006D19B1"/>
    <w:rsid w:val="006D241E"/>
    <w:rsid w:val="006D3282"/>
    <w:rsid w:val="006D34F0"/>
    <w:rsid w:val="006D3E12"/>
    <w:rsid w:val="006D4115"/>
    <w:rsid w:val="006D5694"/>
    <w:rsid w:val="006D6219"/>
    <w:rsid w:val="006D7783"/>
    <w:rsid w:val="006D78A5"/>
    <w:rsid w:val="006D7B45"/>
    <w:rsid w:val="006D7EDB"/>
    <w:rsid w:val="006D7FD8"/>
    <w:rsid w:val="006E19AD"/>
    <w:rsid w:val="006E1CD4"/>
    <w:rsid w:val="006E2F15"/>
    <w:rsid w:val="006E2F53"/>
    <w:rsid w:val="006E4D59"/>
    <w:rsid w:val="006E5861"/>
    <w:rsid w:val="006E7237"/>
    <w:rsid w:val="006F01AE"/>
    <w:rsid w:val="006F048A"/>
    <w:rsid w:val="006F0E3E"/>
    <w:rsid w:val="006F2659"/>
    <w:rsid w:val="006F2BC2"/>
    <w:rsid w:val="006F3D88"/>
    <w:rsid w:val="006F3EAB"/>
    <w:rsid w:val="006F4152"/>
    <w:rsid w:val="006F42A4"/>
    <w:rsid w:val="006F4369"/>
    <w:rsid w:val="006F4AD5"/>
    <w:rsid w:val="006F501F"/>
    <w:rsid w:val="006F6CB4"/>
    <w:rsid w:val="006F6F74"/>
    <w:rsid w:val="006F7A13"/>
    <w:rsid w:val="006F7C81"/>
    <w:rsid w:val="007011FA"/>
    <w:rsid w:val="00701327"/>
    <w:rsid w:val="0070282E"/>
    <w:rsid w:val="00702A0D"/>
    <w:rsid w:val="007037CB"/>
    <w:rsid w:val="00703EDF"/>
    <w:rsid w:val="00704D29"/>
    <w:rsid w:val="00704D2A"/>
    <w:rsid w:val="007051AC"/>
    <w:rsid w:val="0070571B"/>
    <w:rsid w:val="007106EB"/>
    <w:rsid w:val="00711434"/>
    <w:rsid w:val="00713244"/>
    <w:rsid w:val="007132BC"/>
    <w:rsid w:val="007133D2"/>
    <w:rsid w:val="00715B33"/>
    <w:rsid w:val="007160A0"/>
    <w:rsid w:val="007174FE"/>
    <w:rsid w:val="00717571"/>
    <w:rsid w:val="00717916"/>
    <w:rsid w:val="007206B9"/>
    <w:rsid w:val="00720DB6"/>
    <w:rsid w:val="007213C9"/>
    <w:rsid w:val="0072224C"/>
    <w:rsid w:val="00723B03"/>
    <w:rsid w:val="00727060"/>
    <w:rsid w:val="007271E6"/>
    <w:rsid w:val="00727575"/>
    <w:rsid w:val="00730E49"/>
    <w:rsid w:val="00731480"/>
    <w:rsid w:val="00732845"/>
    <w:rsid w:val="0073349C"/>
    <w:rsid w:val="00733B13"/>
    <w:rsid w:val="00734F01"/>
    <w:rsid w:val="00735133"/>
    <w:rsid w:val="00736559"/>
    <w:rsid w:val="00736B0D"/>
    <w:rsid w:val="00740972"/>
    <w:rsid w:val="0074113D"/>
    <w:rsid w:val="00741781"/>
    <w:rsid w:val="007423A7"/>
    <w:rsid w:val="007434D0"/>
    <w:rsid w:val="00743C23"/>
    <w:rsid w:val="00746191"/>
    <w:rsid w:val="00746CBF"/>
    <w:rsid w:val="00747C7E"/>
    <w:rsid w:val="007527C6"/>
    <w:rsid w:val="00752D3D"/>
    <w:rsid w:val="00753BB2"/>
    <w:rsid w:val="0075417B"/>
    <w:rsid w:val="00754AEF"/>
    <w:rsid w:val="007550D8"/>
    <w:rsid w:val="00756D71"/>
    <w:rsid w:val="00757126"/>
    <w:rsid w:val="00757962"/>
    <w:rsid w:val="00757D7F"/>
    <w:rsid w:val="0076178D"/>
    <w:rsid w:val="007622F1"/>
    <w:rsid w:val="007624D9"/>
    <w:rsid w:val="00762642"/>
    <w:rsid w:val="00763F27"/>
    <w:rsid w:val="007651FE"/>
    <w:rsid w:val="007679D6"/>
    <w:rsid w:val="0077049E"/>
    <w:rsid w:val="0077058B"/>
    <w:rsid w:val="0077118F"/>
    <w:rsid w:val="0077149B"/>
    <w:rsid w:val="00771AA8"/>
    <w:rsid w:val="00771B0E"/>
    <w:rsid w:val="0077215B"/>
    <w:rsid w:val="007725B4"/>
    <w:rsid w:val="00772850"/>
    <w:rsid w:val="0077362F"/>
    <w:rsid w:val="00774838"/>
    <w:rsid w:val="00774CBE"/>
    <w:rsid w:val="00775397"/>
    <w:rsid w:val="00776D17"/>
    <w:rsid w:val="0077786D"/>
    <w:rsid w:val="00777EAD"/>
    <w:rsid w:val="007800E2"/>
    <w:rsid w:val="007808EB"/>
    <w:rsid w:val="00780AB1"/>
    <w:rsid w:val="00780FC6"/>
    <w:rsid w:val="00781C28"/>
    <w:rsid w:val="0078206E"/>
    <w:rsid w:val="0078282C"/>
    <w:rsid w:val="00783509"/>
    <w:rsid w:val="00783E4A"/>
    <w:rsid w:val="00784618"/>
    <w:rsid w:val="00784D7B"/>
    <w:rsid w:val="007851B2"/>
    <w:rsid w:val="00785FCF"/>
    <w:rsid w:val="00786FE8"/>
    <w:rsid w:val="007877F9"/>
    <w:rsid w:val="007902C5"/>
    <w:rsid w:val="00790969"/>
    <w:rsid w:val="007914E2"/>
    <w:rsid w:val="0079151F"/>
    <w:rsid w:val="0079184D"/>
    <w:rsid w:val="007922D6"/>
    <w:rsid w:val="00792378"/>
    <w:rsid w:val="00792899"/>
    <w:rsid w:val="00794476"/>
    <w:rsid w:val="00794A2F"/>
    <w:rsid w:val="00795360"/>
    <w:rsid w:val="0079537F"/>
    <w:rsid w:val="00795880"/>
    <w:rsid w:val="00795D24"/>
    <w:rsid w:val="0079794B"/>
    <w:rsid w:val="007A0217"/>
    <w:rsid w:val="007A2542"/>
    <w:rsid w:val="007A2B0D"/>
    <w:rsid w:val="007A2B9A"/>
    <w:rsid w:val="007A2F36"/>
    <w:rsid w:val="007A3BE5"/>
    <w:rsid w:val="007A546D"/>
    <w:rsid w:val="007B05B5"/>
    <w:rsid w:val="007B12BA"/>
    <w:rsid w:val="007B14E5"/>
    <w:rsid w:val="007B1B68"/>
    <w:rsid w:val="007B2129"/>
    <w:rsid w:val="007B2156"/>
    <w:rsid w:val="007B2D2F"/>
    <w:rsid w:val="007B4013"/>
    <w:rsid w:val="007B480A"/>
    <w:rsid w:val="007B4BD1"/>
    <w:rsid w:val="007B4D73"/>
    <w:rsid w:val="007B585B"/>
    <w:rsid w:val="007B5C37"/>
    <w:rsid w:val="007B60AB"/>
    <w:rsid w:val="007B6BB9"/>
    <w:rsid w:val="007B7D2B"/>
    <w:rsid w:val="007B7EF8"/>
    <w:rsid w:val="007C0710"/>
    <w:rsid w:val="007C1EE5"/>
    <w:rsid w:val="007C3FD7"/>
    <w:rsid w:val="007C49B1"/>
    <w:rsid w:val="007C5722"/>
    <w:rsid w:val="007C73C6"/>
    <w:rsid w:val="007D03E6"/>
    <w:rsid w:val="007D14EF"/>
    <w:rsid w:val="007D30E7"/>
    <w:rsid w:val="007D3235"/>
    <w:rsid w:val="007D439B"/>
    <w:rsid w:val="007D43E3"/>
    <w:rsid w:val="007D4642"/>
    <w:rsid w:val="007D4AC8"/>
    <w:rsid w:val="007D508F"/>
    <w:rsid w:val="007D5250"/>
    <w:rsid w:val="007D70C2"/>
    <w:rsid w:val="007D7157"/>
    <w:rsid w:val="007E02C4"/>
    <w:rsid w:val="007E2A71"/>
    <w:rsid w:val="007E69D4"/>
    <w:rsid w:val="007E71AE"/>
    <w:rsid w:val="007F545D"/>
    <w:rsid w:val="007F6555"/>
    <w:rsid w:val="007F6BEE"/>
    <w:rsid w:val="00800A4C"/>
    <w:rsid w:val="00801F89"/>
    <w:rsid w:val="0080220F"/>
    <w:rsid w:val="0080435F"/>
    <w:rsid w:val="00804ACA"/>
    <w:rsid w:val="00804F7D"/>
    <w:rsid w:val="0080523B"/>
    <w:rsid w:val="008056F9"/>
    <w:rsid w:val="00805911"/>
    <w:rsid w:val="0080628A"/>
    <w:rsid w:val="00806817"/>
    <w:rsid w:val="0081286A"/>
    <w:rsid w:val="00813932"/>
    <w:rsid w:val="0081529B"/>
    <w:rsid w:val="0081531B"/>
    <w:rsid w:val="00815ABA"/>
    <w:rsid w:val="00815CBA"/>
    <w:rsid w:val="00816851"/>
    <w:rsid w:val="0081697A"/>
    <w:rsid w:val="00817166"/>
    <w:rsid w:val="00817973"/>
    <w:rsid w:val="00817A26"/>
    <w:rsid w:val="00821117"/>
    <w:rsid w:val="008218DB"/>
    <w:rsid w:val="00821A02"/>
    <w:rsid w:val="00822541"/>
    <w:rsid w:val="00822828"/>
    <w:rsid w:val="008229E1"/>
    <w:rsid w:val="00823736"/>
    <w:rsid w:val="00824149"/>
    <w:rsid w:val="00824D7C"/>
    <w:rsid w:val="00824F43"/>
    <w:rsid w:val="008258DB"/>
    <w:rsid w:val="00825A99"/>
    <w:rsid w:val="008262F8"/>
    <w:rsid w:val="0082665E"/>
    <w:rsid w:val="008272E0"/>
    <w:rsid w:val="0082730D"/>
    <w:rsid w:val="00827DB0"/>
    <w:rsid w:val="00830617"/>
    <w:rsid w:val="00831C0B"/>
    <w:rsid w:val="00833EDA"/>
    <w:rsid w:val="0083452C"/>
    <w:rsid w:val="008351DD"/>
    <w:rsid w:val="00835892"/>
    <w:rsid w:val="0083642A"/>
    <w:rsid w:val="008378FB"/>
    <w:rsid w:val="00840230"/>
    <w:rsid w:val="008402C4"/>
    <w:rsid w:val="00840A78"/>
    <w:rsid w:val="00841EBE"/>
    <w:rsid w:val="0084300D"/>
    <w:rsid w:val="008441BC"/>
    <w:rsid w:val="008448AC"/>
    <w:rsid w:val="00844B2F"/>
    <w:rsid w:val="00845C27"/>
    <w:rsid w:val="008460CA"/>
    <w:rsid w:val="00846353"/>
    <w:rsid w:val="00846625"/>
    <w:rsid w:val="008472C5"/>
    <w:rsid w:val="00847BCD"/>
    <w:rsid w:val="00847BCE"/>
    <w:rsid w:val="0085066F"/>
    <w:rsid w:val="00851105"/>
    <w:rsid w:val="008513B0"/>
    <w:rsid w:val="00851570"/>
    <w:rsid w:val="00851A20"/>
    <w:rsid w:val="00851BC4"/>
    <w:rsid w:val="00851EAB"/>
    <w:rsid w:val="008526CE"/>
    <w:rsid w:val="00854642"/>
    <w:rsid w:val="00855901"/>
    <w:rsid w:val="00856B6B"/>
    <w:rsid w:val="00857009"/>
    <w:rsid w:val="00857BAD"/>
    <w:rsid w:val="00860594"/>
    <w:rsid w:val="00860C43"/>
    <w:rsid w:val="00861368"/>
    <w:rsid w:val="008627FA"/>
    <w:rsid w:val="00864225"/>
    <w:rsid w:val="00864868"/>
    <w:rsid w:val="00865390"/>
    <w:rsid w:val="0086659E"/>
    <w:rsid w:val="00866624"/>
    <w:rsid w:val="00866983"/>
    <w:rsid w:val="00867B74"/>
    <w:rsid w:val="00870E78"/>
    <w:rsid w:val="00872934"/>
    <w:rsid w:val="008734D3"/>
    <w:rsid w:val="00874A0E"/>
    <w:rsid w:val="00876D60"/>
    <w:rsid w:val="0088047B"/>
    <w:rsid w:val="00880852"/>
    <w:rsid w:val="00881C12"/>
    <w:rsid w:val="00881F1B"/>
    <w:rsid w:val="00881F98"/>
    <w:rsid w:val="00882824"/>
    <w:rsid w:val="0088293C"/>
    <w:rsid w:val="00882D9D"/>
    <w:rsid w:val="008848EE"/>
    <w:rsid w:val="00884DA0"/>
    <w:rsid w:val="00885242"/>
    <w:rsid w:val="00885418"/>
    <w:rsid w:val="00885835"/>
    <w:rsid w:val="00885B9A"/>
    <w:rsid w:val="0088618D"/>
    <w:rsid w:val="0088657C"/>
    <w:rsid w:val="00887332"/>
    <w:rsid w:val="00892CA1"/>
    <w:rsid w:val="00892E39"/>
    <w:rsid w:val="008932B1"/>
    <w:rsid w:val="00893D7E"/>
    <w:rsid w:val="008948C1"/>
    <w:rsid w:val="00894B88"/>
    <w:rsid w:val="00894BCB"/>
    <w:rsid w:val="00896569"/>
    <w:rsid w:val="008979BD"/>
    <w:rsid w:val="008A0328"/>
    <w:rsid w:val="008A0585"/>
    <w:rsid w:val="008A0E6F"/>
    <w:rsid w:val="008A13C4"/>
    <w:rsid w:val="008A1727"/>
    <w:rsid w:val="008A1AD5"/>
    <w:rsid w:val="008A229E"/>
    <w:rsid w:val="008A3584"/>
    <w:rsid w:val="008A5C01"/>
    <w:rsid w:val="008A69D4"/>
    <w:rsid w:val="008A6BBE"/>
    <w:rsid w:val="008B057B"/>
    <w:rsid w:val="008B0A54"/>
    <w:rsid w:val="008B0E09"/>
    <w:rsid w:val="008B1B60"/>
    <w:rsid w:val="008B1F84"/>
    <w:rsid w:val="008B38C8"/>
    <w:rsid w:val="008B471D"/>
    <w:rsid w:val="008B4F90"/>
    <w:rsid w:val="008B5411"/>
    <w:rsid w:val="008B5BC9"/>
    <w:rsid w:val="008B5C6A"/>
    <w:rsid w:val="008B600A"/>
    <w:rsid w:val="008B63DE"/>
    <w:rsid w:val="008B77ED"/>
    <w:rsid w:val="008B7CF6"/>
    <w:rsid w:val="008B7D3D"/>
    <w:rsid w:val="008C1122"/>
    <w:rsid w:val="008C3BED"/>
    <w:rsid w:val="008C3FC1"/>
    <w:rsid w:val="008C4A92"/>
    <w:rsid w:val="008C4AC9"/>
    <w:rsid w:val="008C513A"/>
    <w:rsid w:val="008C535F"/>
    <w:rsid w:val="008C674E"/>
    <w:rsid w:val="008C709C"/>
    <w:rsid w:val="008C72D0"/>
    <w:rsid w:val="008C789E"/>
    <w:rsid w:val="008D0534"/>
    <w:rsid w:val="008D0C45"/>
    <w:rsid w:val="008D13A5"/>
    <w:rsid w:val="008D19E6"/>
    <w:rsid w:val="008D396E"/>
    <w:rsid w:val="008D51F0"/>
    <w:rsid w:val="008D526A"/>
    <w:rsid w:val="008D544F"/>
    <w:rsid w:val="008E14C4"/>
    <w:rsid w:val="008E1DAE"/>
    <w:rsid w:val="008E22BE"/>
    <w:rsid w:val="008E4745"/>
    <w:rsid w:val="008E4D34"/>
    <w:rsid w:val="008E61A6"/>
    <w:rsid w:val="008E65F7"/>
    <w:rsid w:val="008F2B4E"/>
    <w:rsid w:val="008F32CE"/>
    <w:rsid w:val="008F4050"/>
    <w:rsid w:val="008F564A"/>
    <w:rsid w:val="008F60DA"/>
    <w:rsid w:val="008F704D"/>
    <w:rsid w:val="0090001E"/>
    <w:rsid w:val="009003C8"/>
    <w:rsid w:val="0090059F"/>
    <w:rsid w:val="00900F8D"/>
    <w:rsid w:val="00901CE6"/>
    <w:rsid w:val="0090336B"/>
    <w:rsid w:val="00905558"/>
    <w:rsid w:val="009067FA"/>
    <w:rsid w:val="00907781"/>
    <w:rsid w:val="009106E5"/>
    <w:rsid w:val="00910C4E"/>
    <w:rsid w:val="00910FC2"/>
    <w:rsid w:val="00912269"/>
    <w:rsid w:val="00913676"/>
    <w:rsid w:val="009138B1"/>
    <w:rsid w:val="00913B5B"/>
    <w:rsid w:val="00913E7F"/>
    <w:rsid w:val="00916476"/>
    <w:rsid w:val="0091655D"/>
    <w:rsid w:val="0091677A"/>
    <w:rsid w:val="009171DE"/>
    <w:rsid w:val="009176D2"/>
    <w:rsid w:val="009177CA"/>
    <w:rsid w:val="0092100C"/>
    <w:rsid w:val="00921017"/>
    <w:rsid w:val="00921503"/>
    <w:rsid w:val="009217A5"/>
    <w:rsid w:val="009217E1"/>
    <w:rsid w:val="0092245C"/>
    <w:rsid w:val="009239EC"/>
    <w:rsid w:val="00923B61"/>
    <w:rsid w:val="00923D4F"/>
    <w:rsid w:val="0092403C"/>
    <w:rsid w:val="00924202"/>
    <w:rsid w:val="00925F82"/>
    <w:rsid w:val="00925FF8"/>
    <w:rsid w:val="009267B9"/>
    <w:rsid w:val="00927CCD"/>
    <w:rsid w:val="00930612"/>
    <w:rsid w:val="00930B00"/>
    <w:rsid w:val="00930F91"/>
    <w:rsid w:val="00932B99"/>
    <w:rsid w:val="009331E3"/>
    <w:rsid w:val="00935064"/>
    <w:rsid w:val="009353BA"/>
    <w:rsid w:val="009354E8"/>
    <w:rsid w:val="00936636"/>
    <w:rsid w:val="0094017B"/>
    <w:rsid w:val="0094060E"/>
    <w:rsid w:val="00941401"/>
    <w:rsid w:val="00941756"/>
    <w:rsid w:val="009422B1"/>
    <w:rsid w:val="00943CF5"/>
    <w:rsid w:val="00943EDD"/>
    <w:rsid w:val="009442F7"/>
    <w:rsid w:val="009455F5"/>
    <w:rsid w:val="00945B22"/>
    <w:rsid w:val="00945BA2"/>
    <w:rsid w:val="00946016"/>
    <w:rsid w:val="00946257"/>
    <w:rsid w:val="009466D9"/>
    <w:rsid w:val="00950505"/>
    <w:rsid w:val="00951F5F"/>
    <w:rsid w:val="00952608"/>
    <w:rsid w:val="00952A63"/>
    <w:rsid w:val="00953016"/>
    <w:rsid w:val="0095384E"/>
    <w:rsid w:val="009539BB"/>
    <w:rsid w:val="00954613"/>
    <w:rsid w:val="00954992"/>
    <w:rsid w:val="009554FF"/>
    <w:rsid w:val="00955BF1"/>
    <w:rsid w:val="0095667F"/>
    <w:rsid w:val="009566D1"/>
    <w:rsid w:val="00956728"/>
    <w:rsid w:val="00956CC5"/>
    <w:rsid w:val="00957641"/>
    <w:rsid w:val="00960013"/>
    <w:rsid w:val="00960739"/>
    <w:rsid w:val="00965B10"/>
    <w:rsid w:val="009662B3"/>
    <w:rsid w:val="0096749C"/>
    <w:rsid w:val="00967C7E"/>
    <w:rsid w:val="00967E40"/>
    <w:rsid w:val="00970063"/>
    <w:rsid w:val="00970228"/>
    <w:rsid w:val="009703AD"/>
    <w:rsid w:val="009703B4"/>
    <w:rsid w:val="0097076C"/>
    <w:rsid w:val="0097100B"/>
    <w:rsid w:val="00971BE3"/>
    <w:rsid w:val="00972045"/>
    <w:rsid w:val="00972513"/>
    <w:rsid w:val="00973397"/>
    <w:rsid w:val="00973506"/>
    <w:rsid w:val="009739A5"/>
    <w:rsid w:val="00973EB2"/>
    <w:rsid w:val="00973FC3"/>
    <w:rsid w:val="00974966"/>
    <w:rsid w:val="00974DDD"/>
    <w:rsid w:val="009758C9"/>
    <w:rsid w:val="009772BF"/>
    <w:rsid w:val="00980108"/>
    <w:rsid w:val="00980F53"/>
    <w:rsid w:val="00981948"/>
    <w:rsid w:val="00982670"/>
    <w:rsid w:val="0098297C"/>
    <w:rsid w:val="00983741"/>
    <w:rsid w:val="0098432E"/>
    <w:rsid w:val="00984AB6"/>
    <w:rsid w:val="0098517B"/>
    <w:rsid w:val="00986B00"/>
    <w:rsid w:val="00986B9E"/>
    <w:rsid w:val="00987C70"/>
    <w:rsid w:val="00990367"/>
    <w:rsid w:val="009903E4"/>
    <w:rsid w:val="009910B8"/>
    <w:rsid w:val="0099140D"/>
    <w:rsid w:val="00991EFF"/>
    <w:rsid w:val="009927F6"/>
    <w:rsid w:val="0099468F"/>
    <w:rsid w:val="00994A59"/>
    <w:rsid w:val="00995A70"/>
    <w:rsid w:val="009A001A"/>
    <w:rsid w:val="009A1727"/>
    <w:rsid w:val="009A19FE"/>
    <w:rsid w:val="009A22F7"/>
    <w:rsid w:val="009A2F57"/>
    <w:rsid w:val="009A5D8B"/>
    <w:rsid w:val="009A5EE6"/>
    <w:rsid w:val="009A6544"/>
    <w:rsid w:val="009A67B2"/>
    <w:rsid w:val="009B049C"/>
    <w:rsid w:val="009B064B"/>
    <w:rsid w:val="009B0D8C"/>
    <w:rsid w:val="009B1929"/>
    <w:rsid w:val="009B3256"/>
    <w:rsid w:val="009B3A83"/>
    <w:rsid w:val="009B3E17"/>
    <w:rsid w:val="009B5367"/>
    <w:rsid w:val="009B5CE5"/>
    <w:rsid w:val="009B5EAD"/>
    <w:rsid w:val="009B5F03"/>
    <w:rsid w:val="009B65D1"/>
    <w:rsid w:val="009B68BD"/>
    <w:rsid w:val="009B6D68"/>
    <w:rsid w:val="009B7BA7"/>
    <w:rsid w:val="009B7FD1"/>
    <w:rsid w:val="009C12F2"/>
    <w:rsid w:val="009C2925"/>
    <w:rsid w:val="009C36F5"/>
    <w:rsid w:val="009C473F"/>
    <w:rsid w:val="009C4A19"/>
    <w:rsid w:val="009C52AA"/>
    <w:rsid w:val="009C5503"/>
    <w:rsid w:val="009C57C6"/>
    <w:rsid w:val="009C5FB3"/>
    <w:rsid w:val="009C60EE"/>
    <w:rsid w:val="009D0081"/>
    <w:rsid w:val="009D0184"/>
    <w:rsid w:val="009D0CB8"/>
    <w:rsid w:val="009D2135"/>
    <w:rsid w:val="009D356F"/>
    <w:rsid w:val="009D381C"/>
    <w:rsid w:val="009D3DDD"/>
    <w:rsid w:val="009D4BE7"/>
    <w:rsid w:val="009D4E89"/>
    <w:rsid w:val="009D55D3"/>
    <w:rsid w:val="009D5DC8"/>
    <w:rsid w:val="009D708A"/>
    <w:rsid w:val="009D7F0C"/>
    <w:rsid w:val="009E05B3"/>
    <w:rsid w:val="009E1F66"/>
    <w:rsid w:val="009E2671"/>
    <w:rsid w:val="009E27A5"/>
    <w:rsid w:val="009E30A7"/>
    <w:rsid w:val="009E413D"/>
    <w:rsid w:val="009E4624"/>
    <w:rsid w:val="009E48FA"/>
    <w:rsid w:val="009E5484"/>
    <w:rsid w:val="009E6AF8"/>
    <w:rsid w:val="009E70A7"/>
    <w:rsid w:val="009F073E"/>
    <w:rsid w:val="009F1687"/>
    <w:rsid w:val="009F1ED8"/>
    <w:rsid w:val="009F2150"/>
    <w:rsid w:val="009F2BB9"/>
    <w:rsid w:val="009F2E59"/>
    <w:rsid w:val="009F511E"/>
    <w:rsid w:val="009F5AD9"/>
    <w:rsid w:val="009F5F3B"/>
    <w:rsid w:val="009F5F98"/>
    <w:rsid w:val="009F6B15"/>
    <w:rsid w:val="009F6ED8"/>
    <w:rsid w:val="009F76A1"/>
    <w:rsid w:val="009F7BE4"/>
    <w:rsid w:val="00A00131"/>
    <w:rsid w:val="00A00362"/>
    <w:rsid w:val="00A00368"/>
    <w:rsid w:val="00A00F13"/>
    <w:rsid w:val="00A01A7A"/>
    <w:rsid w:val="00A025F0"/>
    <w:rsid w:val="00A02A49"/>
    <w:rsid w:val="00A02D0B"/>
    <w:rsid w:val="00A02FEB"/>
    <w:rsid w:val="00A04815"/>
    <w:rsid w:val="00A04AF5"/>
    <w:rsid w:val="00A051DA"/>
    <w:rsid w:val="00A053A9"/>
    <w:rsid w:val="00A05A28"/>
    <w:rsid w:val="00A05D79"/>
    <w:rsid w:val="00A06860"/>
    <w:rsid w:val="00A0772F"/>
    <w:rsid w:val="00A077ED"/>
    <w:rsid w:val="00A1188F"/>
    <w:rsid w:val="00A11F9B"/>
    <w:rsid w:val="00A13416"/>
    <w:rsid w:val="00A16641"/>
    <w:rsid w:val="00A2021E"/>
    <w:rsid w:val="00A2119F"/>
    <w:rsid w:val="00A218B9"/>
    <w:rsid w:val="00A21AFF"/>
    <w:rsid w:val="00A21BAE"/>
    <w:rsid w:val="00A22B1C"/>
    <w:rsid w:val="00A2346E"/>
    <w:rsid w:val="00A235E0"/>
    <w:rsid w:val="00A23F81"/>
    <w:rsid w:val="00A2441E"/>
    <w:rsid w:val="00A247D0"/>
    <w:rsid w:val="00A24EF9"/>
    <w:rsid w:val="00A2545E"/>
    <w:rsid w:val="00A2592F"/>
    <w:rsid w:val="00A26B69"/>
    <w:rsid w:val="00A26F39"/>
    <w:rsid w:val="00A273D7"/>
    <w:rsid w:val="00A2784A"/>
    <w:rsid w:val="00A3011D"/>
    <w:rsid w:val="00A30DD7"/>
    <w:rsid w:val="00A30EBC"/>
    <w:rsid w:val="00A316D5"/>
    <w:rsid w:val="00A3228F"/>
    <w:rsid w:val="00A32C97"/>
    <w:rsid w:val="00A36703"/>
    <w:rsid w:val="00A36D19"/>
    <w:rsid w:val="00A4181D"/>
    <w:rsid w:val="00A41A53"/>
    <w:rsid w:val="00A429F7"/>
    <w:rsid w:val="00A42B3B"/>
    <w:rsid w:val="00A4310F"/>
    <w:rsid w:val="00A431AF"/>
    <w:rsid w:val="00A431FD"/>
    <w:rsid w:val="00A43309"/>
    <w:rsid w:val="00A44BB6"/>
    <w:rsid w:val="00A451B4"/>
    <w:rsid w:val="00A45215"/>
    <w:rsid w:val="00A4572C"/>
    <w:rsid w:val="00A4623F"/>
    <w:rsid w:val="00A46330"/>
    <w:rsid w:val="00A46E3D"/>
    <w:rsid w:val="00A47181"/>
    <w:rsid w:val="00A50225"/>
    <w:rsid w:val="00A515AD"/>
    <w:rsid w:val="00A519AF"/>
    <w:rsid w:val="00A52352"/>
    <w:rsid w:val="00A5279E"/>
    <w:rsid w:val="00A52AFA"/>
    <w:rsid w:val="00A5312C"/>
    <w:rsid w:val="00A531F7"/>
    <w:rsid w:val="00A5347D"/>
    <w:rsid w:val="00A5368A"/>
    <w:rsid w:val="00A539D0"/>
    <w:rsid w:val="00A568D0"/>
    <w:rsid w:val="00A5713A"/>
    <w:rsid w:val="00A60973"/>
    <w:rsid w:val="00A61545"/>
    <w:rsid w:val="00A62E55"/>
    <w:rsid w:val="00A63667"/>
    <w:rsid w:val="00A63FF3"/>
    <w:rsid w:val="00A6410B"/>
    <w:rsid w:val="00A659D5"/>
    <w:rsid w:val="00A65D5A"/>
    <w:rsid w:val="00A66263"/>
    <w:rsid w:val="00A67A8B"/>
    <w:rsid w:val="00A67DEE"/>
    <w:rsid w:val="00A67FCE"/>
    <w:rsid w:val="00A706E9"/>
    <w:rsid w:val="00A70D7F"/>
    <w:rsid w:val="00A71C25"/>
    <w:rsid w:val="00A71EF5"/>
    <w:rsid w:val="00A73010"/>
    <w:rsid w:val="00A74616"/>
    <w:rsid w:val="00A7530D"/>
    <w:rsid w:val="00A75B52"/>
    <w:rsid w:val="00A75C3E"/>
    <w:rsid w:val="00A7610E"/>
    <w:rsid w:val="00A76E3F"/>
    <w:rsid w:val="00A80A47"/>
    <w:rsid w:val="00A81E18"/>
    <w:rsid w:val="00A8240A"/>
    <w:rsid w:val="00A835AA"/>
    <w:rsid w:val="00A83E16"/>
    <w:rsid w:val="00A85C1C"/>
    <w:rsid w:val="00A85D96"/>
    <w:rsid w:val="00A86214"/>
    <w:rsid w:val="00A87A00"/>
    <w:rsid w:val="00A90412"/>
    <w:rsid w:val="00A91A22"/>
    <w:rsid w:val="00A92704"/>
    <w:rsid w:val="00A9294C"/>
    <w:rsid w:val="00A93434"/>
    <w:rsid w:val="00A93C33"/>
    <w:rsid w:val="00A93CA2"/>
    <w:rsid w:val="00A94A92"/>
    <w:rsid w:val="00A94BEF"/>
    <w:rsid w:val="00A955D8"/>
    <w:rsid w:val="00A95706"/>
    <w:rsid w:val="00A96F90"/>
    <w:rsid w:val="00A96FA1"/>
    <w:rsid w:val="00AA0792"/>
    <w:rsid w:val="00AA1380"/>
    <w:rsid w:val="00AA157C"/>
    <w:rsid w:val="00AA193C"/>
    <w:rsid w:val="00AA2CAB"/>
    <w:rsid w:val="00AA307F"/>
    <w:rsid w:val="00AA36C7"/>
    <w:rsid w:val="00AA3B48"/>
    <w:rsid w:val="00AA3C36"/>
    <w:rsid w:val="00AA3E33"/>
    <w:rsid w:val="00AA42A3"/>
    <w:rsid w:val="00AA4735"/>
    <w:rsid w:val="00AA4E51"/>
    <w:rsid w:val="00AA52FB"/>
    <w:rsid w:val="00AA68E6"/>
    <w:rsid w:val="00AA6A69"/>
    <w:rsid w:val="00AA78D3"/>
    <w:rsid w:val="00AB016B"/>
    <w:rsid w:val="00AB12AD"/>
    <w:rsid w:val="00AB13DF"/>
    <w:rsid w:val="00AB1FB2"/>
    <w:rsid w:val="00AB2318"/>
    <w:rsid w:val="00AB269F"/>
    <w:rsid w:val="00AB2C46"/>
    <w:rsid w:val="00AB2EB4"/>
    <w:rsid w:val="00AB4694"/>
    <w:rsid w:val="00AB48C5"/>
    <w:rsid w:val="00AB5200"/>
    <w:rsid w:val="00AB5509"/>
    <w:rsid w:val="00AB776F"/>
    <w:rsid w:val="00AB7B9B"/>
    <w:rsid w:val="00AC1343"/>
    <w:rsid w:val="00AC1CA7"/>
    <w:rsid w:val="00AC251D"/>
    <w:rsid w:val="00AC3087"/>
    <w:rsid w:val="00AC34BC"/>
    <w:rsid w:val="00AC39A7"/>
    <w:rsid w:val="00AC3D83"/>
    <w:rsid w:val="00AC6024"/>
    <w:rsid w:val="00AC61A8"/>
    <w:rsid w:val="00AC7017"/>
    <w:rsid w:val="00AD1F57"/>
    <w:rsid w:val="00AD2837"/>
    <w:rsid w:val="00AD2A7C"/>
    <w:rsid w:val="00AD2C96"/>
    <w:rsid w:val="00AD3189"/>
    <w:rsid w:val="00AD3B1E"/>
    <w:rsid w:val="00AD3DEB"/>
    <w:rsid w:val="00AD4A27"/>
    <w:rsid w:val="00AD5477"/>
    <w:rsid w:val="00AD550A"/>
    <w:rsid w:val="00AD5C40"/>
    <w:rsid w:val="00AD6579"/>
    <w:rsid w:val="00AD6728"/>
    <w:rsid w:val="00AD6881"/>
    <w:rsid w:val="00AD733D"/>
    <w:rsid w:val="00AD7C0A"/>
    <w:rsid w:val="00AD7DAE"/>
    <w:rsid w:val="00AE052A"/>
    <w:rsid w:val="00AE07E6"/>
    <w:rsid w:val="00AE0BEB"/>
    <w:rsid w:val="00AE193E"/>
    <w:rsid w:val="00AE2926"/>
    <w:rsid w:val="00AE2D00"/>
    <w:rsid w:val="00AE2FD4"/>
    <w:rsid w:val="00AE4BE7"/>
    <w:rsid w:val="00AE567A"/>
    <w:rsid w:val="00AE5DA3"/>
    <w:rsid w:val="00AE607F"/>
    <w:rsid w:val="00AE69EB"/>
    <w:rsid w:val="00AE6D5C"/>
    <w:rsid w:val="00AE6DC8"/>
    <w:rsid w:val="00AF0EF0"/>
    <w:rsid w:val="00AF1ADF"/>
    <w:rsid w:val="00AF21A0"/>
    <w:rsid w:val="00AF4282"/>
    <w:rsid w:val="00AF4688"/>
    <w:rsid w:val="00AF50F0"/>
    <w:rsid w:val="00AF5BAD"/>
    <w:rsid w:val="00AF6A41"/>
    <w:rsid w:val="00AF6AE9"/>
    <w:rsid w:val="00AF72C9"/>
    <w:rsid w:val="00AF7551"/>
    <w:rsid w:val="00B00E37"/>
    <w:rsid w:val="00B017C3"/>
    <w:rsid w:val="00B01BAE"/>
    <w:rsid w:val="00B03785"/>
    <w:rsid w:val="00B047F1"/>
    <w:rsid w:val="00B04F9B"/>
    <w:rsid w:val="00B066CC"/>
    <w:rsid w:val="00B07FB9"/>
    <w:rsid w:val="00B1156F"/>
    <w:rsid w:val="00B11A83"/>
    <w:rsid w:val="00B1268F"/>
    <w:rsid w:val="00B1454A"/>
    <w:rsid w:val="00B1557C"/>
    <w:rsid w:val="00B15DC2"/>
    <w:rsid w:val="00B2023B"/>
    <w:rsid w:val="00B205E7"/>
    <w:rsid w:val="00B23F7D"/>
    <w:rsid w:val="00B24408"/>
    <w:rsid w:val="00B249D4"/>
    <w:rsid w:val="00B259D7"/>
    <w:rsid w:val="00B26796"/>
    <w:rsid w:val="00B27213"/>
    <w:rsid w:val="00B27F4F"/>
    <w:rsid w:val="00B30231"/>
    <w:rsid w:val="00B31F34"/>
    <w:rsid w:val="00B32B4E"/>
    <w:rsid w:val="00B32D18"/>
    <w:rsid w:val="00B32E22"/>
    <w:rsid w:val="00B32F96"/>
    <w:rsid w:val="00B33F21"/>
    <w:rsid w:val="00B347C8"/>
    <w:rsid w:val="00B35C93"/>
    <w:rsid w:val="00B4077C"/>
    <w:rsid w:val="00B41EBA"/>
    <w:rsid w:val="00B42A89"/>
    <w:rsid w:val="00B44332"/>
    <w:rsid w:val="00B449BF"/>
    <w:rsid w:val="00B44BD9"/>
    <w:rsid w:val="00B45BAA"/>
    <w:rsid w:val="00B461E0"/>
    <w:rsid w:val="00B464DB"/>
    <w:rsid w:val="00B46FD6"/>
    <w:rsid w:val="00B47A38"/>
    <w:rsid w:val="00B51C1B"/>
    <w:rsid w:val="00B51CD6"/>
    <w:rsid w:val="00B52F1E"/>
    <w:rsid w:val="00B542A0"/>
    <w:rsid w:val="00B56A06"/>
    <w:rsid w:val="00B56AAC"/>
    <w:rsid w:val="00B57FEA"/>
    <w:rsid w:val="00B600D9"/>
    <w:rsid w:val="00B61968"/>
    <w:rsid w:val="00B61CF6"/>
    <w:rsid w:val="00B61DA5"/>
    <w:rsid w:val="00B62BC5"/>
    <w:rsid w:val="00B62E42"/>
    <w:rsid w:val="00B62FDE"/>
    <w:rsid w:val="00B638A0"/>
    <w:rsid w:val="00B63958"/>
    <w:rsid w:val="00B6501C"/>
    <w:rsid w:val="00B6633C"/>
    <w:rsid w:val="00B66403"/>
    <w:rsid w:val="00B66507"/>
    <w:rsid w:val="00B66FDF"/>
    <w:rsid w:val="00B67878"/>
    <w:rsid w:val="00B70AF2"/>
    <w:rsid w:val="00B70F11"/>
    <w:rsid w:val="00B7222E"/>
    <w:rsid w:val="00B72230"/>
    <w:rsid w:val="00B7291E"/>
    <w:rsid w:val="00B73178"/>
    <w:rsid w:val="00B73EF8"/>
    <w:rsid w:val="00B75745"/>
    <w:rsid w:val="00B76384"/>
    <w:rsid w:val="00B77B64"/>
    <w:rsid w:val="00B8034F"/>
    <w:rsid w:val="00B80363"/>
    <w:rsid w:val="00B80CB5"/>
    <w:rsid w:val="00B83771"/>
    <w:rsid w:val="00B837D5"/>
    <w:rsid w:val="00B8403F"/>
    <w:rsid w:val="00B84442"/>
    <w:rsid w:val="00B84D74"/>
    <w:rsid w:val="00B85133"/>
    <w:rsid w:val="00B85D15"/>
    <w:rsid w:val="00B86099"/>
    <w:rsid w:val="00B86E3C"/>
    <w:rsid w:val="00B90543"/>
    <w:rsid w:val="00B91755"/>
    <w:rsid w:val="00B91DF5"/>
    <w:rsid w:val="00B92568"/>
    <w:rsid w:val="00B959E7"/>
    <w:rsid w:val="00B96C8E"/>
    <w:rsid w:val="00B96E33"/>
    <w:rsid w:val="00B97C8B"/>
    <w:rsid w:val="00BA1699"/>
    <w:rsid w:val="00BA3209"/>
    <w:rsid w:val="00BA39F1"/>
    <w:rsid w:val="00BA5B03"/>
    <w:rsid w:val="00BB0086"/>
    <w:rsid w:val="00BB02B2"/>
    <w:rsid w:val="00BB0BB9"/>
    <w:rsid w:val="00BB1087"/>
    <w:rsid w:val="00BB120C"/>
    <w:rsid w:val="00BB1698"/>
    <w:rsid w:val="00BB31AF"/>
    <w:rsid w:val="00BB4E2A"/>
    <w:rsid w:val="00BB4E71"/>
    <w:rsid w:val="00BB4FC2"/>
    <w:rsid w:val="00BB5676"/>
    <w:rsid w:val="00BB64E4"/>
    <w:rsid w:val="00BB69E6"/>
    <w:rsid w:val="00BB708B"/>
    <w:rsid w:val="00BB7206"/>
    <w:rsid w:val="00BB7BDF"/>
    <w:rsid w:val="00BC09EC"/>
    <w:rsid w:val="00BC0E90"/>
    <w:rsid w:val="00BC1EC8"/>
    <w:rsid w:val="00BC2688"/>
    <w:rsid w:val="00BC28D3"/>
    <w:rsid w:val="00BC2975"/>
    <w:rsid w:val="00BC2990"/>
    <w:rsid w:val="00BC3C2A"/>
    <w:rsid w:val="00BC55C5"/>
    <w:rsid w:val="00BC61FD"/>
    <w:rsid w:val="00BC6722"/>
    <w:rsid w:val="00BC74BB"/>
    <w:rsid w:val="00BD0436"/>
    <w:rsid w:val="00BD09E1"/>
    <w:rsid w:val="00BD0FD3"/>
    <w:rsid w:val="00BD3D88"/>
    <w:rsid w:val="00BD3EF2"/>
    <w:rsid w:val="00BD43A1"/>
    <w:rsid w:val="00BD4613"/>
    <w:rsid w:val="00BD4A35"/>
    <w:rsid w:val="00BD5845"/>
    <w:rsid w:val="00BD68BD"/>
    <w:rsid w:val="00BD6C5E"/>
    <w:rsid w:val="00BD7776"/>
    <w:rsid w:val="00BD7A1B"/>
    <w:rsid w:val="00BD7F84"/>
    <w:rsid w:val="00BE0A35"/>
    <w:rsid w:val="00BE2341"/>
    <w:rsid w:val="00BE2CB3"/>
    <w:rsid w:val="00BE2D52"/>
    <w:rsid w:val="00BE343B"/>
    <w:rsid w:val="00BE3C3E"/>
    <w:rsid w:val="00BE4546"/>
    <w:rsid w:val="00BE467A"/>
    <w:rsid w:val="00BE4CB0"/>
    <w:rsid w:val="00BE504B"/>
    <w:rsid w:val="00BE5737"/>
    <w:rsid w:val="00BE683F"/>
    <w:rsid w:val="00BE72F8"/>
    <w:rsid w:val="00BF0E62"/>
    <w:rsid w:val="00BF1C48"/>
    <w:rsid w:val="00BF2D79"/>
    <w:rsid w:val="00BF2ECD"/>
    <w:rsid w:val="00BF4462"/>
    <w:rsid w:val="00BF4BE3"/>
    <w:rsid w:val="00BF5239"/>
    <w:rsid w:val="00BF543A"/>
    <w:rsid w:val="00BF58A3"/>
    <w:rsid w:val="00BF600B"/>
    <w:rsid w:val="00BF68F9"/>
    <w:rsid w:val="00BF6C2A"/>
    <w:rsid w:val="00C009A6"/>
    <w:rsid w:val="00C00C6B"/>
    <w:rsid w:val="00C01AA1"/>
    <w:rsid w:val="00C040F8"/>
    <w:rsid w:val="00C05945"/>
    <w:rsid w:val="00C05E03"/>
    <w:rsid w:val="00C060E2"/>
    <w:rsid w:val="00C0669D"/>
    <w:rsid w:val="00C10021"/>
    <w:rsid w:val="00C1051F"/>
    <w:rsid w:val="00C105C8"/>
    <w:rsid w:val="00C10664"/>
    <w:rsid w:val="00C10802"/>
    <w:rsid w:val="00C10AC7"/>
    <w:rsid w:val="00C1198A"/>
    <w:rsid w:val="00C13942"/>
    <w:rsid w:val="00C144B2"/>
    <w:rsid w:val="00C14ED1"/>
    <w:rsid w:val="00C15F73"/>
    <w:rsid w:val="00C17D14"/>
    <w:rsid w:val="00C17E21"/>
    <w:rsid w:val="00C204C3"/>
    <w:rsid w:val="00C20C03"/>
    <w:rsid w:val="00C2104A"/>
    <w:rsid w:val="00C2119F"/>
    <w:rsid w:val="00C2123F"/>
    <w:rsid w:val="00C21673"/>
    <w:rsid w:val="00C21BB3"/>
    <w:rsid w:val="00C23201"/>
    <w:rsid w:val="00C23874"/>
    <w:rsid w:val="00C252B3"/>
    <w:rsid w:val="00C275CC"/>
    <w:rsid w:val="00C278AE"/>
    <w:rsid w:val="00C27AFE"/>
    <w:rsid w:val="00C311A9"/>
    <w:rsid w:val="00C31AC6"/>
    <w:rsid w:val="00C31F62"/>
    <w:rsid w:val="00C321D8"/>
    <w:rsid w:val="00C3327D"/>
    <w:rsid w:val="00C3356F"/>
    <w:rsid w:val="00C34B77"/>
    <w:rsid w:val="00C35043"/>
    <w:rsid w:val="00C36244"/>
    <w:rsid w:val="00C36DD8"/>
    <w:rsid w:val="00C37050"/>
    <w:rsid w:val="00C37D35"/>
    <w:rsid w:val="00C401E7"/>
    <w:rsid w:val="00C405AB"/>
    <w:rsid w:val="00C40D2B"/>
    <w:rsid w:val="00C40E71"/>
    <w:rsid w:val="00C40F87"/>
    <w:rsid w:val="00C413DB"/>
    <w:rsid w:val="00C41937"/>
    <w:rsid w:val="00C41AAB"/>
    <w:rsid w:val="00C41DF7"/>
    <w:rsid w:val="00C43BF0"/>
    <w:rsid w:val="00C43D7C"/>
    <w:rsid w:val="00C442EA"/>
    <w:rsid w:val="00C44347"/>
    <w:rsid w:val="00C44C29"/>
    <w:rsid w:val="00C45397"/>
    <w:rsid w:val="00C46252"/>
    <w:rsid w:val="00C50E6B"/>
    <w:rsid w:val="00C525E8"/>
    <w:rsid w:val="00C538DB"/>
    <w:rsid w:val="00C54C6D"/>
    <w:rsid w:val="00C5665F"/>
    <w:rsid w:val="00C56BE8"/>
    <w:rsid w:val="00C57149"/>
    <w:rsid w:val="00C57A2B"/>
    <w:rsid w:val="00C57CE2"/>
    <w:rsid w:val="00C604B9"/>
    <w:rsid w:val="00C61209"/>
    <w:rsid w:val="00C61695"/>
    <w:rsid w:val="00C621FD"/>
    <w:rsid w:val="00C626BF"/>
    <w:rsid w:val="00C62857"/>
    <w:rsid w:val="00C647B4"/>
    <w:rsid w:val="00C66019"/>
    <w:rsid w:val="00C6746E"/>
    <w:rsid w:val="00C70165"/>
    <w:rsid w:val="00C70BF6"/>
    <w:rsid w:val="00C72CF8"/>
    <w:rsid w:val="00C73C95"/>
    <w:rsid w:val="00C74591"/>
    <w:rsid w:val="00C758BD"/>
    <w:rsid w:val="00C7621B"/>
    <w:rsid w:val="00C81958"/>
    <w:rsid w:val="00C819E7"/>
    <w:rsid w:val="00C81C7C"/>
    <w:rsid w:val="00C831A8"/>
    <w:rsid w:val="00C8399B"/>
    <w:rsid w:val="00C83A8D"/>
    <w:rsid w:val="00C83D39"/>
    <w:rsid w:val="00C84207"/>
    <w:rsid w:val="00C84BCB"/>
    <w:rsid w:val="00C855F8"/>
    <w:rsid w:val="00C8624B"/>
    <w:rsid w:val="00C862DD"/>
    <w:rsid w:val="00C86828"/>
    <w:rsid w:val="00C86F34"/>
    <w:rsid w:val="00C87698"/>
    <w:rsid w:val="00C90365"/>
    <w:rsid w:val="00C90E1C"/>
    <w:rsid w:val="00C91E8D"/>
    <w:rsid w:val="00C94556"/>
    <w:rsid w:val="00C9651D"/>
    <w:rsid w:val="00C96950"/>
    <w:rsid w:val="00C96E4E"/>
    <w:rsid w:val="00C9754E"/>
    <w:rsid w:val="00C979C8"/>
    <w:rsid w:val="00CA0DC6"/>
    <w:rsid w:val="00CA166B"/>
    <w:rsid w:val="00CA18C7"/>
    <w:rsid w:val="00CA43C1"/>
    <w:rsid w:val="00CA4C9E"/>
    <w:rsid w:val="00CA630E"/>
    <w:rsid w:val="00CA7058"/>
    <w:rsid w:val="00CA7445"/>
    <w:rsid w:val="00CA7E35"/>
    <w:rsid w:val="00CB02C4"/>
    <w:rsid w:val="00CB0406"/>
    <w:rsid w:val="00CB048C"/>
    <w:rsid w:val="00CB057A"/>
    <w:rsid w:val="00CB258A"/>
    <w:rsid w:val="00CB5AF9"/>
    <w:rsid w:val="00CB5E97"/>
    <w:rsid w:val="00CB72BB"/>
    <w:rsid w:val="00CB7DF1"/>
    <w:rsid w:val="00CC0E59"/>
    <w:rsid w:val="00CC1075"/>
    <w:rsid w:val="00CC162C"/>
    <w:rsid w:val="00CC17D2"/>
    <w:rsid w:val="00CC2199"/>
    <w:rsid w:val="00CC329A"/>
    <w:rsid w:val="00CC3E97"/>
    <w:rsid w:val="00CC3FE2"/>
    <w:rsid w:val="00CC4772"/>
    <w:rsid w:val="00CC4E36"/>
    <w:rsid w:val="00CC4E83"/>
    <w:rsid w:val="00CC53CE"/>
    <w:rsid w:val="00CC5A43"/>
    <w:rsid w:val="00CC5F92"/>
    <w:rsid w:val="00CC6473"/>
    <w:rsid w:val="00CC68B3"/>
    <w:rsid w:val="00CC6A5F"/>
    <w:rsid w:val="00CC76AC"/>
    <w:rsid w:val="00CC7EDB"/>
    <w:rsid w:val="00CD07DB"/>
    <w:rsid w:val="00CD3053"/>
    <w:rsid w:val="00CD579B"/>
    <w:rsid w:val="00CD58EC"/>
    <w:rsid w:val="00CE0189"/>
    <w:rsid w:val="00CE1ACD"/>
    <w:rsid w:val="00CE1C11"/>
    <w:rsid w:val="00CE1CD1"/>
    <w:rsid w:val="00CE3468"/>
    <w:rsid w:val="00CE3F36"/>
    <w:rsid w:val="00CE4A04"/>
    <w:rsid w:val="00CE4DFB"/>
    <w:rsid w:val="00CE6A4B"/>
    <w:rsid w:val="00CE6C56"/>
    <w:rsid w:val="00CE6F74"/>
    <w:rsid w:val="00CF02FF"/>
    <w:rsid w:val="00CF2211"/>
    <w:rsid w:val="00CF4105"/>
    <w:rsid w:val="00CF45B7"/>
    <w:rsid w:val="00CF46D5"/>
    <w:rsid w:val="00CF5A02"/>
    <w:rsid w:val="00CF5BA8"/>
    <w:rsid w:val="00CF64F7"/>
    <w:rsid w:val="00CF66F5"/>
    <w:rsid w:val="00CF7087"/>
    <w:rsid w:val="00CF718B"/>
    <w:rsid w:val="00D00513"/>
    <w:rsid w:val="00D00941"/>
    <w:rsid w:val="00D0236E"/>
    <w:rsid w:val="00D02451"/>
    <w:rsid w:val="00D03F55"/>
    <w:rsid w:val="00D04457"/>
    <w:rsid w:val="00D04A74"/>
    <w:rsid w:val="00D056F3"/>
    <w:rsid w:val="00D05718"/>
    <w:rsid w:val="00D05E00"/>
    <w:rsid w:val="00D0605C"/>
    <w:rsid w:val="00D06382"/>
    <w:rsid w:val="00D0743F"/>
    <w:rsid w:val="00D07EA5"/>
    <w:rsid w:val="00D07FAB"/>
    <w:rsid w:val="00D117A5"/>
    <w:rsid w:val="00D12C40"/>
    <w:rsid w:val="00D12FAA"/>
    <w:rsid w:val="00D13612"/>
    <w:rsid w:val="00D13C90"/>
    <w:rsid w:val="00D146F6"/>
    <w:rsid w:val="00D17885"/>
    <w:rsid w:val="00D208B7"/>
    <w:rsid w:val="00D209C7"/>
    <w:rsid w:val="00D20E07"/>
    <w:rsid w:val="00D2112C"/>
    <w:rsid w:val="00D21588"/>
    <w:rsid w:val="00D22502"/>
    <w:rsid w:val="00D22D78"/>
    <w:rsid w:val="00D238B2"/>
    <w:rsid w:val="00D23953"/>
    <w:rsid w:val="00D23F8E"/>
    <w:rsid w:val="00D25A6F"/>
    <w:rsid w:val="00D26015"/>
    <w:rsid w:val="00D26E33"/>
    <w:rsid w:val="00D26E4E"/>
    <w:rsid w:val="00D26F5A"/>
    <w:rsid w:val="00D2730C"/>
    <w:rsid w:val="00D274FC"/>
    <w:rsid w:val="00D31360"/>
    <w:rsid w:val="00D346D2"/>
    <w:rsid w:val="00D36E5E"/>
    <w:rsid w:val="00D371F7"/>
    <w:rsid w:val="00D40242"/>
    <w:rsid w:val="00D41198"/>
    <w:rsid w:val="00D425BA"/>
    <w:rsid w:val="00D4264E"/>
    <w:rsid w:val="00D42A69"/>
    <w:rsid w:val="00D42F16"/>
    <w:rsid w:val="00D4356E"/>
    <w:rsid w:val="00D444D7"/>
    <w:rsid w:val="00D44B59"/>
    <w:rsid w:val="00D44DF0"/>
    <w:rsid w:val="00D45B80"/>
    <w:rsid w:val="00D45BCB"/>
    <w:rsid w:val="00D45FBD"/>
    <w:rsid w:val="00D46BB3"/>
    <w:rsid w:val="00D46F8B"/>
    <w:rsid w:val="00D473B3"/>
    <w:rsid w:val="00D4740F"/>
    <w:rsid w:val="00D50149"/>
    <w:rsid w:val="00D50253"/>
    <w:rsid w:val="00D50FA8"/>
    <w:rsid w:val="00D514BA"/>
    <w:rsid w:val="00D514E8"/>
    <w:rsid w:val="00D51714"/>
    <w:rsid w:val="00D518C7"/>
    <w:rsid w:val="00D52DFF"/>
    <w:rsid w:val="00D5313F"/>
    <w:rsid w:val="00D53418"/>
    <w:rsid w:val="00D542F8"/>
    <w:rsid w:val="00D56365"/>
    <w:rsid w:val="00D56572"/>
    <w:rsid w:val="00D56698"/>
    <w:rsid w:val="00D56749"/>
    <w:rsid w:val="00D570C6"/>
    <w:rsid w:val="00D60D84"/>
    <w:rsid w:val="00D60EE4"/>
    <w:rsid w:val="00D6100E"/>
    <w:rsid w:val="00D6139B"/>
    <w:rsid w:val="00D62438"/>
    <w:rsid w:val="00D63004"/>
    <w:rsid w:val="00D634EC"/>
    <w:rsid w:val="00D63560"/>
    <w:rsid w:val="00D636CA"/>
    <w:rsid w:val="00D64A32"/>
    <w:rsid w:val="00D65E7B"/>
    <w:rsid w:val="00D65F5D"/>
    <w:rsid w:val="00D66B1E"/>
    <w:rsid w:val="00D6765E"/>
    <w:rsid w:val="00D70E07"/>
    <w:rsid w:val="00D711EF"/>
    <w:rsid w:val="00D721F9"/>
    <w:rsid w:val="00D74ACB"/>
    <w:rsid w:val="00D7608A"/>
    <w:rsid w:val="00D77369"/>
    <w:rsid w:val="00D776F4"/>
    <w:rsid w:val="00D77BDD"/>
    <w:rsid w:val="00D817E9"/>
    <w:rsid w:val="00D82B96"/>
    <w:rsid w:val="00D84DA4"/>
    <w:rsid w:val="00D84E11"/>
    <w:rsid w:val="00D8660E"/>
    <w:rsid w:val="00D867BA"/>
    <w:rsid w:val="00D87005"/>
    <w:rsid w:val="00D90A78"/>
    <w:rsid w:val="00D914F7"/>
    <w:rsid w:val="00D9156E"/>
    <w:rsid w:val="00D9438F"/>
    <w:rsid w:val="00D9455D"/>
    <w:rsid w:val="00D9481B"/>
    <w:rsid w:val="00D959DE"/>
    <w:rsid w:val="00D95EE6"/>
    <w:rsid w:val="00D9738D"/>
    <w:rsid w:val="00DA014E"/>
    <w:rsid w:val="00DA03FD"/>
    <w:rsid w:val="00DA0824"/>
    <w:rsid w:val="00DA1322"/>
    <w:rsid w:val="00DA34AA"/>
    <w:rsid w:val="00DA376B"/>
    <w:rsid w:val="00DA3E83"/>
    <w:rsid w:val="00DA4672"/>
    <w:rsid w:val="00DA5590"/>
    <w:rsid w:val="00DA64E4"/>
    <w:rsid w:val="00DA6B38"/>
    <w:rsid w:val="00DA6C25"/>
    <w:rsid w:val="00DA7289"/>
    <w:rsid w:val="00DB000E"/>
    <w:rsid w:val="00DB0749"/>
    <w:rsid w:val="00DB1779"/>
    <w:rsid w:val="00DB1BB5"/>
    <w:rsid w:val="00DB2CCC"/>
    <w:rsid w:val="00DB2E96"/>
    <w:rsid w:val="00DB43EE"/>
    <w:rsid w:val="00DB4524"/>
    <w:rsid w:val="00DB5F61"/>
    <w:rsid w:val="00DB61BB"/>
    <w:rsid w:val="00DB6C75"/>
    <w:rsid w:val="00DB7CC4"/>
    <w:rsid w:val="00DC0336"/>
    <w:rsid w:val="00DC19D5"/>
    <w:rsid w:val="00DC25F2"/>
    <w:rsid w:val="00DC2DDA"/>
    <w:rsid w:val="00DC3326"/>
    <w:rsid w:val="00DC3979"/>
    <w:rsid w:val="00DC3D30"/>
    <w:rsid w:val="00DC3D79"/>
    <w:rsid w:val="00DC4828"/>
    <w:rsid w:val="00DC6266"/>
    <w:rsid w:val="00DC73A5"/>
    <w:rsid w:val="00DC7CAF"/>
    <w:rsid w:val="00DD1007"/>
    <w:rsid w:val="00DD112A"/>
    <w:rsid w:val="00DD28F6"/>
    <w:rsid w:val="00DD2B75"/>
    <w:rsid w:val="00DD2D23"/>
    <w:rsid w:val="00DD2E72"/>
    <w:rsid w:val="00DD35B7"/>
    <w:rsid w:val="00DD3A02"/>
    <w:rsid w:val="00DD3C25"/>
    <w:rsid w:val="00DD3D44"/>
    <w:rsid w:val="00DD432E"/>
    <w:rsid w:val="00DD52A4"/>
    <w:rsid w:val="00DD5516"/>
    <w:rsid w:val="00DD5C67"/>
    <w:rsid w:val="00DD6396"/>
    <w:rsid w:val="00DD68A4"/>
    <w:rsid w:val="00DD701D"/>
    <w:rsid w:val="00DD770A"/>
    <w:rsid w:val="00DE00CB"/>
    <w:rsid w:val="00DE05FA"/>
    <w:rsid w:val="00DE071E"/>
    <w:rsid w:val="00DE0BB8"/>
    <w:rsid w:val="00DE23D8"/>
    <w:rsid w:val="00DE2E82"/>
    <w:rsid w:val="00DE3260"/>
    <w:rsid w:val="00DE33D3"/>
    <w:rsid w:val="00DE343F"/>
    <w:rsid w:val="00DE3F46"/>
    <w:rsid w:val="00DE45EF"/>
    <w:rsid w:val="00DE4F30"/>
    <w:rsid w:val="00DE5283"/>
    <w:rsid w:val="00DE63A3"/>
    <w:rsid w:val="00DE646F"/>
    <w:rsid w:val="00DE6BD0"/>
    <w:rsid w:val="00DE6EF0"/>
    <w:rsid w:val="00DE73D4"/>
    <w:rsid w:val="00DF04BD"/>
    <w:rsid w:val="00DF05EA"/>
    <w:rsid w:val="00DF072A"/>
    <w:rsid w:val="00DF0836"/>
    <w:rsid w:val="00DF0C61"/>
    <w:rsid w:val="00DF129D"/>
    <w:rsid w:val="00DF3664"/>
    <w:rsid w:val="00DF3A71"/>
    <w:rsid w:val="00DF5402"/>
    <w:rsid w:val="00DF5C25"/>
    <w:rsid w:val="00DF608F"/>
    <w:rsid w:val="00DF63B4"/>
    <w:rsid w:val="00DF64F1"/>
    <w:rsid w:val="00DF66FD"/>
    <w:rsid w:val="00DF6D65"/>
    <w:rsid w:val="00DF7A5B"/>
    <w:rsid w:val="00E00456"/>
    <w:rsid w:val="00E02371"/>
    <w:rsid w:val="00E023CC"/>
    <w:rsid w:val="00E0406A"/>
    <w:rsid w:val="00E04444"/>
    <w:rsid w:val="00E04D18"/>
    <w:rsid w:val="00E04D29"/>
    <w:rsid w:val="00E05AE4"/>
    <w:rsid w:val="00E1060C"/>
    <w:rsid w:val="00E11154"/>
    <w:rsid w:val="00E112C4"/>
    <w:rsid w:val="00E12D2C"/>
    <w:rsid w:val="00E133C3"/>
    <w:rsid w:val="00E13E92"/>
    <w:rsid w:val="00E13F6E"/>
    <w:rsid w:val="00E1453D"/>
    <w:rsid w:val="00E15611"/>
    <w:rsid w:val="00E15BF8"/>
    <w:rsid w:val="00E16DD5"/>
    <w:rsid w:val="00E17066"/>
    <w:rsid w:val="00E21D1D"/>
    <w:rsid w:val="00E234CD"/>
    <w:rsid w:val="00E2350A"/>
    <w:rsid w:val="00E23901"/>
    <w:rsid w:val="00E23CF4"/>
    <w:rsid w:val="00E24A92"/>
    <w:rsid w:val="00E24B29"/>
    <w:rsid w:val="00E260B7"/>
    <w:rsid w:val="00E26179"/>
    <w:rsid w:val="00E2643D"/>
    <w:rsid w:val="00E26D8D"/>
    <w:rsid w:val="00E27510"/>
    <w:rsid w:val="00E27BFA"/>
    <w:rsid w:val="00E30A77"/>
    <w:rsid w:val="00E30E0C"/>
    <w:rsid w:val="00E317C8"/>
    <w:rsid w:val="00E31AED"/>
    <w:rsid w:val="00E31ED7"/>
    <w:rsid w:val="00E3228B"/>
    <w:rsid w:val="00E32F45"/>
    <w:rsid w:val="00E33056"/>
    <w:rsid w:val="00E33959"/>
    <w:rsid w:val="00E33A00"/>
    <w:rsid w:val="00E3437C"/>
    <w:rsid w:val="00E34404"/>
    <w:rsid w:val="00E34A23"/>
    <w:rsid w:val="00E34B25"/>
    <w:rsid w:val="00E35795"/>
    <w:rsid w:val="00E35961"/>
    <w:rsid w:val="00E35C5C"/>
    <w:rsid w:val="00E35D58"/>
    <w:rsid w:val="00E36EF4"/>
    <w:rsid w:val="00E36FF2"/>
    <w:rsid w:val="00E373F8"/>
    <w:rsid w:val="00E374D4"/>
    <w:rsid w:val="00E378D2"/>
    <w:rsid w:val="00E40F50"/>
    <w:rsid w:val="00E41087"/>
    <w:rsid w:val="00E4133C"/>
    <w:rsid w:val="00E4171D"/>
    <w:rsid w:val="00E423AB"/>
    <w:rsid w:val="00E4360F"/>
    <w:rsid w:val="00E43C98"/>
    <w:rsid w:val="00E4521C"/>
    <w:rsid w:val="00E45CFF"/>
    <w:rsid w:val="00E46F28"/>
    <w:rsid w:val="00E47FBD"/>
    <w:rsid w:val="00E51EA5"/>
    <w:rsid w:val="00E522E2"/>
    <w:rsid w:val="00E52659"/>
    <w:rsid w:val="00E526DB"/>
    <w:rsid w:val="00E527E6"/>
    <w:rsid w:val="00E534C8"/>
    <w:rsid w:val="00E53F81"/>
    <w:rsid w:val="00E540F2"/>
    <w:rsid w:val="00E54B42"/>
    <w:rsid w:val="00E5527D"/>
    <w:rsid w:val="00E55A1E"/>
    <w:rsid w:val="00E55D1A"/>
    <w:rsid w:val="00E5603C"/>
    <w:rsid w:val="00E6093F"/>
    <w:rsid w:val="00E61F8E"/>
    <w:rsid w:val="00E6439B"/>
    <w:rsid w:val="00E64A80"/>
    <w:rsid w:val="00E65B94"/>
    <w:rsid w:val="00E66034"/>
    <w:rsid w:val="00E67065"/>
    <w:rsid w:val="00E70ADC"/>
    <w:rsid w:val="00E71174"/>
    <w:rsid w:val="00E712F6"/>
    <w:rsid w:val="00E71C0F"/>
    <w:rsid w:val="00E72E8E"/>
    <w:rsid w:val="00E72FF8"/>
    <w:rsid w:val="00E73E15"/>
    <w:rsid w:val="00E7585A"/>
    <w:rsid w:val="00E75BCF"/>
    <w:rsid w:val="00E76911"/>
    <w:rsid w:val="00E8164D"/>
    <w:rsid w:val="00E81A22"/>
    <w:rsid w:val="00E81B61"/>
    <w:rsid w:val="00E83ED4"/>
    <w:rsid w:val="00E84B55"/>
    <w:rsid w:val="00E84F97"/>
    <w:rsid w:val="00E84FF1"/>
    <w:rsid w:val="00E850DC"/>
    <w:rsid w:val="00E8578F"/>
    <w:rsid w:val="00E85EEF"/>
    <w:rsid w:val="00E87E4A"/>
    <w:rsid w:val="00E903B3"/>
    <w:rsid w:val="00E95105"/>
    <w:rsid w:val="00E956AF"/>
    <w:rsid w:val="00E96CD0"/>
    <w:rsid w:val="00E96D49"/>
    <w:rsid w:val="00EA0168"/>
    <w:rsid w:val="00EA0FAD"/>
    <w:rsid w:val="00EA1ED0"/>
    <w:rsid w:val="00EA2994"/>
    <w:rsid w:val="00EA2B18"/>
    <w:rsid w:val="00EA3284"/>
    <w:rsid w:val="00EA34EA"/>
    <w:rsid w:val="00EA3553"/>
    <w:rsid w:val="00EA3F06"/>
    <w:rsid w:val="00EA3FD9"/>
    <w:rsid w:val="00EA43EF"/>
    <w:rsid w:val="00EA4AD1"/>
    <w:rsid w:val="00EA4C24"/>
    <w:rsid w:val="00EA4DDB"/>
    <w:rsid w:val="00EA4EA4"/>
    <w:rsid w:val="00EA5344"/>
    <w:rsid w:val="00EA6CB9"/>
    <w:rsid w:val="00EA71D4"/>
    <w:rsid w:val="00EA7400"/>
    <w:rsid w:val="00EA7F44"/>
    <w:rsid w:val="00EB01D6"/>
    <w:rsid w:val="00EB111A"/>
    <w:rsid w:val="00EB1F88"/>
    <w:rsid w:val="00EB27CA"/>
    <w:rsid w:val="00EB526B"/>
    <w:rsid w:val="00EB6D5B"/>
    <w:rsid w:val="00EB6DE6"/>
    <w:rsid w:val="00EB74E1"/>
    <w:rsid w:val="00EB7FB5"/>
    <w:rsid w:val="00EC2466"/>
    <w:rsid w:val="00EC2917"/>
    <w:rsid w:val="00EC2E9E"/>
    <w:rsid w:val="00EC3A8A"/>
    <w:rsid w:val="00EC3BEC"/>
    <w:rsid w:val="00EC42CF"/>
    <w:rsid w:val="00EC4BDD"/>
    <w:rsid w:val="00EC4DD2"/>
    <w:rsid w:val="00EC5684"/>
    <w:rsid w:val="00EC65B8"/>
    <w:rsid w:val="00EC6D91"/>
    <w:rsid w:val="00EC6E1D"/>
    <w:rsid w:val="00ED1549"/>
    <w:rsid w:val="00ED2406"/>
    <w:rsid w:val="00ED2870"/>
    <w:rsid w:val="00ED2AB2"/>
    <w:rsid w:val="00ED2CF9"/>
    <w:rsid w:val="00ED3C68"/>
    <w:rsid w:val="00ED3F0E"/>
    <w:rsid w:val="00ED4764"/>
    <w:rsid w:val="00ED5073"/>
    <w:rsid w:val="00ED5685"/>
    <w:rsid w:val="00ED5720"/>
    <w:rsid w:val="00ED6C6D"/>
    <w:rsid w:val="00ED6FD3"/>
    <w:rsid w:val="00ED75A5"/>
    <w:rsid w:val="00ED7F70"/>
    <w:rsid w:val="00EE1A5E"/>
    <w:rsid w:val="00EE2FC1"/>
    <w:rsid w:val="00EE33BC"/>
    <w:rsid w:val="00EE587D"/>
    <w:rsid w:val="00EE74AD"/>
    <w:rsid w:val="00EF0CF8"/>
    <w:rsid w:val="00EF0F42"/>
    <w:rsid w:val="00EF12C0"/>
    <w:rsid w:val="00EF1955"/>
    <w:rsid w:val="00EF1C82"/>
    <w:rsid w:val="00EF2152"/>
    <w:rsid w:val="00EF3809"/>
    <w:rsid w:val="00EF51CA"/>
    <w:rsid w:val="00EF5273"/>
    <w:rsid w:val="00EF5636"/>
    <w:rsid w:val="00EF56D2"/>
    <w:rsid w:val="00EF5AF2"/>
    <w:rsid w:val="00EF6805"/>
    <w:rsid w:val="00EF68E7"/>
    <w:rsid w:val="00EF7A86"/>
    <w:rsid w:val="00F00A3E"/>
    <w:rsid w:val="00F0280E"/>
    <w:rsid w:val="00F029EE"/>
    <w:rsid w:val="00F02DCA"/>
    <w:rsid w:val="00F02FA0"/>
    <w:rsid w:val="00F031AE"/>
    <w:rsid w:val="00F035A7"/>
    <w:rsid w:val="00F03EBD"/>
    <w:rsid w:val="00F056BE"/>
    <w:rsid w:val="00F06529"/>
    <w:rsid w:val="00F07A96"/>
    <w:rsid w:val="00F10471"/>
    <w:rsid w:val="00F10574"/>
    <w:rsid w:val="00F10D12"/>
    <w:rsid w:val="00F1131F"/>
    <w:rsid w:val="00F121FF"/>
    <w:rsid w:val="00F1450C"/>
    <w:rsid w:val="00F14F31"/>
    <w:rsid w:val="00F15CA7"/>
    <w:rsid w:val="00F16A59"/>
    <w:rsid w:val="00F1726D"/>
    <w:rsid w:val="00F17C89"/>
    <w:rsid w:val="00F20629"/>
    <w:rsid w:val="00F206A0"/>
    <w:rsid w:val="00F20E79"/>
    <w:rsid w:val="00F21D11"/>
    <w:rsid w:val="00F22DC7"/>
    <w:rsid w:val="00F23853"/>
    <w:rsid w:val="00F2386E"/>
    <w:rsid w:val="00F2387B"/>
    <w:rsid w:val="00F24D5A"/>
    <w:rsid w:val="00F25243"/>
    <w:rsid w:val="00F257B5"/>
    <w:rsid w:val="00F259EE"/>
    <w:rsid w:val="00F259F0"/>
    <w:rsid w:val="00F26EF1"/>
    <w:rsid w:val="00F3003F"/>
    <w:rsid w:val="00F30393"/>
    <w:rsid w:val="00F31380"/>
    <w:rsid w:val="00F313E6"/>
    <w:rsid w:val="00F322FA"/>
    <w:rsid w:val="00F326BF"/>
    <w:rsid w:val="00F32BDE"/>
    <w:rsid w:val="00F32F6B"/>
    <w:rsid w:val="00F33931"/>
    <w:rsid w:val="00F33D5B"/>
    <w:rsid w:val="00F33DDA"/>
    <w:rsid w:val="00F34071"/>
    <w:rsid w:val="00F3469E"/>
    <w:rsid w:val="00F34E8A"/>
    <w:rsid w:val="00F376B8"/>
    <w:rsid w:val="00F43185"/>
    <w:rsid w:val="00F432D4"/>
    <w:rsid w:val="00F44C5C"/>
    <w:rsid w:val="00F4541F"/>
    <w:rsid w:val="00F4681C"/>
    <w:rsid w:val="00F46B77"/>
    <w:rsid w:val="00F46E76"/>
    <w:rsid w:val="00F47079"/>
    <w:rsid w:val="00F473EE"/>
    <w:rsid w:val="00F4752A"/>
    <w:rsid w:val="00F53BD8"/>
    <w:rsid w:val="00F53C09"/>
    <w:rsid w:val="00F53E10"/>
    <w:rsid w:val="00F54BC0"/>
    <w:rsid w:val="00F5502B"/>
    <w:rsid w:val="00F55DF9"/>
    <w:rsid w:val="00F56887"/>
    <w:rsid w:val="00F56A5C"/>
    <w:rsid w:val="00F57314"/>
    <w:rsid w:val="00F57834"/>
    <w:rsid w:val="00F60013"/>
    <w:rsid w:val="00F60295"/>
    <w:rsid w:val="00F61D2D"/>
    <w:rsid w:val="00F6207C"/>
    <w:rsid w:val="00F63DDD"/>
    <w:rsid w:val="00F640BD"/>
    <w:rsid w:val="00F64B6D"/>
    <w:rsid w:val="00F65F6B"/>
    <w:rsid w:val="00F67B36"/>
    <w:rsid w:val="00F67F80"/>
    <w:rsid w:val="00F703A9"/>
    <w:rsid w:val="00F70F1B"/>
    <w:rsid w:val="00F72EC4"/>
    <w:rsid w:val="00F7324A"/>
    <w:rsid w:val="00F738C2"/>
    <w:rsid w:val="00F73978"/>
    <w:rsid w:val="00F73F5D"/>
    <w:rsid w:val="00F753D7"/>
    <w:rsid w:val="00F766EF"/>
    <w:rsid w:val="00F7738C"/>
    <w:rsid w:val="00F81EA0"/>
    <w:rsid w:val="00F821BA"/>
    <w:rsid w:val="00F82B9F"/>
    <w:rsid w:val="00F82BA8"/>
    <w:rsid w:val="00F83B12"/>
    <w:rsid w:val="00F84107"/>
    <w:rsid w:val="00F84A59"/>
    <w:rsid w:val="00F8619E"/>
    <w:rsid w:val="00F875B2"/>
    <w:rsid w:val="00F90FFD"/>
    <w:rsid w:val="00F91BAC"/>
    <w:rsid w:val="00F92A3A"/>
    <w:rsid w:val="00F93582"/>
    <w:rsid w:val="00F93799"/>
    <w:rsid w:val="00F94062"/>
    <w:rsid w:val="00F94ED0"/>
    <w:rsid w:val="00F9560D"/>
    <w:rsid w:val="00F964D3"/>
    <w:rsid w:val="00F9666A"/>
    <w:rsid w:val="00F9753A"/>
    <w:rsid w:val="00F978C9"/>
    <w:rsid w:val="00FA047A"/>
    <w:rsid w:val="00FA0F1A"/>
    <w:rsid w:val="00FA12E6"/>
    <w:rsid w:val="00FA273F"/>
    <w:rsid w:val="00FA36F6"/>
    <w:rsid w:val="00FA4824"/>
    <w:rsid w:val="00FA48EA"/>
    <w:rsid w:val="00FA4EDA"/>
    <w:rsid w:val="00FA65BD"/>
    <w:rsid w:val="00FA69F2"/>
    <w:rsid w:val="00FA6D90"/>
    <w:rsid w:val="00FA7616"/>
    <w:rsid w:val="00FB1A2C"/>
    <w:rsid w:val="00FB2C46"/>
    <w:rsid w:val="00FB2CD0"/>
    <w:rsid w:val="00FB4166"/>
    <w:rsid w:val="00FB4528"/>
    <w:rsid w:val="00FB46DB"/>
    <w:rsid w:val="00FB4FBA"/>
    <w:rsid w:val="00FB53BB"/>
    <w:rsid w:val="00FB6AAD"/>
    <w:rsid w:val="00FB743F"/>
    <w:rsid w:val="00FB769E"/>
    <w:rsid w:val="00FB7A49"/>
    <w:rsid w:val="00FC00C0"/>
    <w:rsid w:val="00FC3EC9"/>
    <w:rsid w:val="00FC5AAF"/>
    <w:rsid w:val="00FC649E"/>
    <w:rsid w:val="00FC7C2D"/>
    <w:rsid w:val="00FC7E3B"/>
    <w:rsid w:val="00FD04A2"/>
    <w:rsid w:val="00FD0849"/>
    <w:rsid w:val="00FD28C3"/>
    <w:rsid w:val="00FD4AE3"/>
    <w:rsid w:val="00FD6053"/>
    <w:rsid w:val="00FD70FD"/>
    <w:rsid w:val="00FD770E"/>
    <w:rsid w:val="00FD7B0A"/>
    <w:rsid w:val="00FE10DC"/>
    <w:rsid w:val="00FE1143"/>
    <w:rsid w:val="00FE1EF6"/>
    <w:rsid w:val="00FE21BA"/>
    <w:rsid w:val="00FE271F"/>
    <w:rsid w:val="00FE2AC2"/>
    <w:rsid w:val="00FE2D10"/>
    <w:rsid w:val="00FE376F"/>
    <w:rsid w:val="00FE4A53"/>
    <w:rsid w:val="00FE4E7D"/>
    <w:rsid w:val="00FE5BCA"/>
    <w:rsid w:val="00FE5E63"/>
    <w:rsid w:val="00FE5EB3"/>
    <w:rsid w:val="00FE6640"/>
    <w:rsid w:val="00FE7F27"/>
    <w:rsid w:val="00FF016E"/>
    <w:rsid w:val="00FF0953"/>
    <w:rsid w:val="00FF0AE8"/>
    <w:rsid w:val="00FF1AEA"/>
    <w:rsid w:val="00FF2C52"/>
    <w:rsid w:val="00FF313D"/>
    <w:rsid w:val="00FF330C"/>
    <w:rsid w:val="00FF6B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2F36"/>
  </w:style>
  <w:style w:type="paragraph" w:styleId="1">
    <w:name w:val="heading 1"/>
    <w:basedOn w:val="a"/>
    <w:next w:val="a"/>
    <w:link w:val="10"/>
    <w:uiPriority w:val="9"/>
    <w:qFormat/>
    <w:rsid w:val="00AD6579"/>
    <w:pPr>
      <w:keepNext/>
      <w:spacing w:before="240" w:after="60"/>
      <w:outlineLvl w:val="0"/>
    </w:pPr>
    <w:rPr>
      <w:rFonts w:ascii="Cambria" w:eastAsia="Times New Roman" w:hAnsi="Cambria" w:cs="Times New Roman"/>
      <w:b/>
      <w:bCs/>
      <w:kern w:val="32"/>
      <w:sz w:val="32"/>
      <w:szCs w:val="32"/>
      <w:lang w:val="ru-RU"/>
    </w:rPr>
  </w:style>
  <w:style w:type="paragraph" w:styleId="2">
    <w:name w:val="heading 2"/>
    <w:basedOn w:val="a"/>
    <w:link w:val="20"/>
    <w:uiPriority w:val="9"/>
    <w:qFormat/>
    <w:rsid w:val="00AD6579"/>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link w:val="30"/>
    <w:uiPriority w:val="9"/>
    <w:qFormat/>
    <w:rsid w:val="00AD6579"/>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link w:val="40"/>
    <w:uiPriority w:val="9"/>
    <w:qFormat/>
    <w:rsid w:val="00AD6579"/>
    <w:pPr>
      <w:spacing w:before="100" w:beforeAutospacing="1" w:after="100" w:afterAutospacing="1" w:line="240" w:lineRule="auto"/>
      <w:outlineLvl w:val="3"/>
    </w:pPr>
    <w:rPr>
      <w:rFonts w:ascii="Times New Roman" w:eastAsia="Times New Roman" w:hAnsi="Times New Roman" w:cs="Times New Roman"/>
      <w:b/>
      <w:bCs/>
      <w:sz w:val="24"/>
      <w:szCs w:val="24"/>
      <w:lang w:val="ru-RU" w:eastAsia="ru-RU"/>
    </w:rPr>
  </w:style>
  <w:style w:type="paragraph" w:styleId="8">
    <w:name w:val="heading 8"/>
    <w:basedOn w:val="a"/>
    <w:next w:val="a"/>
    <w:link w:val="80"/>
    <w:uiPriority w:val="9"/>
    <w:semiHidden/>
    <w:unhideWhenUsed/>
    <w:qFormat/>
    <w:rsid w:val="00AD6579"/>
    <w:pPr>
      <w:spacing w:before="240" w:after="60" w:line="240" w:lineRule="auto"/>
      <w:outlineLvl w:val="7"/>
    </w:pPr>
    <w:rPr>
      <w:rFonts w:ascii="Calibri" w:eastAsia="Times New Roman" w:hAnsi="Calibri" w:cs="Times New Roman"/>
      <w:i/>
      <w:i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6579"/>
    <w:rPr>
      <w:rFonts w:ascii="Cambria" w:eastAsia="Times New Roman" w:hAnsi="Cambria" w:cs="Times New Roman"/>
      <w:b/>
      <w:bCs/>
      <w:kern w:val="32"/>
      <w:sz w:val="32"/>
      <w:szCs w:val="32"/>
      <w:lang w:val="ru-RU"/>
    </w:rPr>
  </w:style>
  <w:style w:type="character" w:customStyle="1" w:styleId="20">
    <w:name w:val="Заголовок 2 Знак"/>
    <w:basedOn w:val="a0"/>
    <w:link w:val="2"/>
    <w:uiPriority w:val="9"/>
    <w:rsid w:val="00AD6579"/>
    <w:rPr>
      <w:rFonts w:ascii="Times New Roman" w:eastAsia="Times New Roman" w:hAnsi="Times New Roman" w:cs="Times New Roman"/>
      <w:b/>
      <w:bCs/>
      <w:sz w:val="36"/>
      <w:szCs w:val="36"/>
      <w:lang w:val="ru-RU" w:eastAsia="ru-RU"/>
    </w:rPr>
  </w:style>
  <w:style w:type="character" w:customStyle="1" w:styleId="30">
    <w:name w:val="Заголовок 3 Знак"/>
    <w:basedOn w:val="a0"/>
    <w:link w:val="3"/>
    <w:uiPriority w:val="9"/>
    <w:rsid w:val="00AD6579"/>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uiPriority w:val="9"/>
    <w:rsid w:val="00AD6579"/>
    <w:rPr>
      <w:rFonts w:ascii="Times New Roman" w:eastAsia="Times New Roman" w:hAnsi="Times New Roman" w:cs="Times New Roman"/>
      <w:b/>
      <w:bCs/>
      <w:sz w:val="24"/>
      <w:szCs w:val="24"/>
      <w:lang w:val="ru-RU" w:eastAsia="ru-RU"/>
    </w:rPr>
  </w:style>
  <w:style w:type="paragraph" w:styleId="a3">
    <w:name w:val="header"/>
    <w:basedOn w:val="a"/>
    <w:link w:val="a4"/>
    <w:uiPriority w:val="99"/>
    <w:unhideWhenUsed/>
    <w:rsid w:val="00E534C8"/>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E534C8"/>
  </w:style>
  <w:style w:type="paragraph" w:styleId="a5">
    <w:name w:val="footer"/>
    <w:basedOn w:val="a"/>
    <w:link w:val="a6"/>
    <w:uiPriority w:val="99"/>
    <w:unhideWhenUsed/>
    <w:rsid w:val="00E534C8"/>
    <w:pPr>
      <w:tabs>
        <w:tab w:val="center" w:pos="4819"/>
        <w:tab w:val="right" w:pos="9639"/>
      </w:tabs>
      <w:spacing w:after="0" w:line="240" w:lineRule="auto"/>
    </w:pPr>
  </w:style>
  <w:style w:type="character" w:customStyle="1" w:styleId="a6">
    <w:name w:val="Нижний колонтитул Знак"/>
    <w:basedOn w:val="a0"/>
    <w:link w:val="a5"/>
    <w:uiPriority w:val="99"/>
    <w:rsid w:val="00E534C8"/>
  </w:style>
  <w:style w:type="character" w:styleId="a7">
    <w:name w:val="Hyperlink"/>
    <w:basedOn w:val="a0"/>
    <w:uiPriority w:val="99"/>
    <w:unhideWhenUsed/>
    <w:rsid w:val="005D3923"/>
    <w:rPr>
      <w:color w:val="0000FF" w:themeColor="hyperlink"/>
      <w:u w:val="single"/>
    </w:rPr>
  </w:style>
  <w:style w:type="paragraph" w:styleId="a8">
    <w:name w:val="List Paragraph"/>
    <w:basedOn w:val="a"/>
    <w:uiPriority w:val="34"/>
    <w:qFormat/>
    <w:rsid w:val="005D3923"/>
    <w:pPr>
      <w:ind w:left="720"/>
      <w:contextualSpacing/>
    </w:pPr>
    <w:rPr>
      <w:rFonts w:ascii="Garamond" w:hAnsi="Garamond"/>
      <w:sz w:val="24"/>
    </w:rPr>
  </w:style>
  <w:style w:type="paragraph" w:styleId="a9">
    <w:name w:val="Normal (Web)"/>
    <w:basedOn w:val="a"/>
    <w:uiPriority w:val="99"/>
    <w:unhideWhenUsed/>
    <w:rsid w:val="005D392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2">
    <w:name w:val="rvps2"/>
    <w:basedOn w:val="a"/>
    <w:rsid w:val="00B4077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B4077C"/>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0"/>
    <w:uiPriority w:val="99"/>
    <w:rsid w:val="00CF7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CF7087"/>
    <w:rPr>
      <w:rFonts w:ascii="Courier New" w:eastAsia="Times New Roman" w:hAnsi="Courier New" w:cs="Courier New"/>
      <w:sz w:val="20"/>
      <w:szCs w:val="20"/>
      <w:lang w:val="ru-RU" w:eastAsia="ru-RU"/>
    </w:rPr>
  </w:style>
  <w:style w:type="paragraph" w:customStyle="1" w:styleId="Pa21">
    <w:name w:val="Pa21"/>
    <w:basedOn w:val="Default"/>
    <w:next w:val="Default"/>
    <w:uiPriority w:val="99"/>
    <w:rsid w:val="00F47079"/>
    <w:pPr>
      <w:spacing w:line="181" w:lineRule="atLeast"/>
    </w:pPr>
    <w:rPr>
      <w:color w:val="auto"/>
    </w:rPr>
  </w:style>
  <w:style w:type="paragraph" w:customStyle="1" w:styleId="Pa17">
    <w:name w:val="Pa17"/>
    <w:basedOn w:val="Default"/>
    <w:next w:val="Default"/>
    <w:uiPriority w:val="99"/>
    <w:rsid w:val="00C525E8"/>
    <w:pPr>
      <w:spacing w:line="191" w:lineRule="atLeast"/>
    </w:pPr>
    <w:rPr>
      <w:rFonts w:ascii="UkrainianPragmatica" w:hAnsi="UkrainianPragmatica" w:cstheme="minorBidi"/>
      <w:color w:val="auto"/>
    </w:rPr>
  </w:style>
  <w:style w:type="character" w:customStyle="1" w:styleId="80">
    <w:name w:val="Заголовок 8 Знак"/>
    <w:basedOn w:val="a0"/>
    <w:link w:val="8"/>
    <w:uiPriority w:val="9"/>
    <w:semiHidden/>
    <w:rsid w:val="00AD6579"/>
    <w:rPr>
      <w:rFonts w:ascii="Calibri" w:eastAsia="Times New Roman" w:hAnsi="Calibri" w:cs="Times New Roman"/>
      <w:i/>
      <w:iCs/>
      <w:sz w:val="24"/>
      <w:szCs w:val="24"/>
      <w:lang w:val="ru-RU" w:eastAsia="ru-RU"/>
    </w:rPr>
  </w:style>
  <w:style w:type="character" w:customStyle="1" w:styleId="apple-converted-space">
    <w:name w:val="apple-converted-space"/>
    <w:basedOn w:val="a0"/>
    <w:rsid w:val="00AD6579"/>
  </w:style>
  <w:style w:type="character" w:customStyle="1" w:styleId="aa">
    <w:name w:val="Текст выноски Знак"/>
    <w:basedOn w:val="a0"/>
    <w:link w:val="ab"/>
    <w:uiPriority w:val="99"/>
    <w:semiHidden/>
    <w:rsid w:val="00AD6579"/>
    <w:rPr>
      <w:rFonts w:ascii="Tahoma" w:eastAsia="Times New Roman" w:hAnsi="Tahoma" w:cs="Tahoma"/>
      <w:sz w:val="16"/>
      <w:szCs w:val="16"/>
      <w:lang w:val="ru-RU" w:eastAsia="ru-RU"/>
    </w:rPr>
  </w:style>
  <w:style w:type="paragraph" w:styleId="ab">
    <w:name w:val="Balloon Text"/>
    <w:basedOn w:val="a"/>
    <w:link w:val="aa"/>
    <w:uiPriority w:val="99"/>
    <w:semiHidden/>
    <w:unhideWhenUsed/>
    <w:rsid w:val="00AD6579"/>
    <w:pPr>
      <w:spacing w:after="0" w:line="240" w:lineRule="auto"/>
    </w:pPr>
    <w:rPr>
      <w:rFonts w:ascii="Tahoma" w:eastAsia="Times New Roman" w:hAnsi="Tahoma" w:cs="Tahoma"/>
      <w:sz w:val="16"/>
      <w:szCs w:val="16"/>
      <w:lang w:val="ru-RU" w:eastAsia="ru-RU"/>
    </w:rPr>
  </w:style>
  <w:style w:type="paragraph" w:styleId="ac">
    <w:name w:val="Revision"/>
    <w:hidden/>
    <w:uiPriority w:val="99"/>
    <w:semiHidden/>
    <w:rsid w:val="00AD6579"/>
    <w:pPr>
      <w:spacing w:after="0" w:line="240" w:lineRule="auto"/>
    </w:pPr>
    <w:rPr>
      <w:rFonts w:ascii="Times New Roman" w:eastAsia="Times New Roman" w:hAnsi="Times New Roman" w:cs="Times New Roman"/>
      <w:sz w:val="24"/>
      <w:szCs w:val="24"/>
      <w:lang w:val="ru-RU" w:eastAsia="ru-RU"/>
    </w:rPr>
  </w:style>
  <w:style w:type="character" w:customStyle="1" w:styleId="rvts9">
    <w:name w:val="rvts9"/>
    <w:basedOn w:val="a0"/>
    <w:rsid w:val="00AD6579"/>
  </w:style>
  <w:style w:type="character" w:customStyle="1" w:styleId="rvts46">
    <w:name w:val="rvts46"/>
    <w:basedOn w:val="a0"/>
    <w:rsid w:val="00AD6579"/>
  </w:style>
  <w:style w:type="character" w:customStyle="1" w:styleId="rvts11">
    <w:name w:val="rvts11"/>
    <w:basedOn w:val="a0"/>
    <w:rsid w:val="00AD6579"/>
  </w:style>
  <w:style w:type="character" w:customStyle="1" w:styleId="rvts37">
    <w:name w:val="rvts37"/>
    <w:basedOn w:val="a0"/>
    <w:rsid w:val="00AD6579"/>
  </w:style>
  <w:style w:type="paragraph" w:customStyle="1" w:styleId="rvps7">
    <w:name w:val="rvps7"/>
    <w:basedOn w:val="a"/>
    <w:rsid w:val="00AD657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6">
    <w:name w:val="rvps6"/>
    <w:basedOn w:val="a"/>
    <w:rsid w:val="00AD657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23">
    <w:name w:val="rvts23"/>
    <w:basedOn w:val="a0"/>
    <w:rsid w:val="00AD6579"/>
  </w:style>
  <w:style w:type="character" w:customStyle="1" w:styleId="hps">
    <w:name w:val="hps"/>
    <w:basedOn w:val="a0"/>
    <w:rsid w:val="00AD6579"/>
    <w:rPr>
      <w:rFonts w:cs="Times New Roman"/>
    </w:rPr>
  </w:style>
  <w:style w:type="paragraph" w:customStyle="1" w:styleId="Iniiaiieoaenonionooiii2">
    <w:name w:val="Iniiaiie oaeno n ionooiii 2"/>
    <w:basedOn w:val="a"/>
    <w:rsid w:val="00AD6579"/>
    <w:pPr>
      <w:widowControl w:val="0"/>
      <w:overflowPunct w:val="0"/>
      <w:autoSpaceDE w:val="0"/>
      <w:autoSpaceDN w:val="0"/>
      <w:adjustRightInd w:val="0"/>
      <w:spacing w:after="0" w:line="360" w:lineRule="auto"/>
      <w:ind w:right="2736" w:firstLine="709"/>
      <w:jc w:val="both"/>
      <w:textAlignment w:val="baseline"/>
    </w:pPr>
    <w:rPr>
      <w:rFonts w:ascii="Tahoma" w:eastAsia="Times New Roman" w:hAnsi="Tahoma" w:cs="Times New Roman"/>
      <w:b/>
      <w:sz w:val="24"/>
      <w:szCs w:val="20"/>
      <w:lang w:val="ru-RU" w:eastAsia="ru-RU"/>
    </w:rPr>
  </w:style>
  <w:style w:type="character" w:customStyle="1" w:styleId="s1">
    <w:name w:val="s1"/>
    <w:basedOn w:val="a0"/>
    <w:rsid w:val="00AD6579"/>
  </w:style>
  <w:style w:type="character" w:customStyle="1" w:styleId="11">
    <w:name w:val="Заголовок №1"/>
    <w:basedOn w:val="a0"/>
    <w:rsid w:val="00AD6579"/>
    <w:rPr>
      <w:rFonts w:ascii="Arial" w:eastAsia="Arial" w:hAnsi="Arial" w:cs="Arial"/>
      <w:b/>
      <w:bCs/>
      <w:i w:val="0"/>
      <w:iCs w:val="0"/>
      <w:smallCaps w:val="0"/>
      <w:strike w:val="0"/>
      <w:color w:val="000000"/>
      <w:spacing w:val="0"/>
      <w:w w:val="100"/>
      <w:position w:val="0"/>
      <w:sz w:val="26"/>
      <w:szCs w:val="26"/>
      <w:u w:val="none"/>
      <w:lang w:val="uk-UA" w:eastAsia="uk-UA" w:bidi="uk-UA"/>
    </w:rPr>
  </w:style>
  <w:style w:type="character" w:styleId="ad">
    <w:name w:val="Strong"/>
    <w:uiPriority w:val="22"/>
    <w:qFormat/>
    <w:rsid w:val="00AD6579"/>
    <w:rPr>
      <w:b/>
      <w:bCs/>
    </w:rPr>
  </w:style>
  <w:style w:type="character" w:styleId="ae">
    <w:name w:val="Emphasis"/>
    <w:uiPriority w:val="20"/>
    <w:qFormat/>
    <w:rsid w:val="00AD6579"/>
    <w:rPr>
      <w:i/>
      <w:iCs/>
    </w:rPr>
  </w:style>
  <w:style w:type="character" w:customStyle="1" w:styleId="w">
    <w:name w:val="w"/>
    <w:basedOn w:val="a0"/>
    <w:rsid w:val="00AD6579"/>
  </w:style>
  <w:style w:type="paragraph" w:customStyle="1" w:styleId="rvps17">
    <w:name w:val="rvps17"/>
    <w:basedOn w:val="a"/>
    <w:rsid w:val="00AD657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64">
    <w:name w:val="rvts64"/>
    <w:basedOn w:val="a0"/>
    <w:rsid w:val="00AD6579"/>
  </w:style>
  <w:style w:type="character" w:customStyle="1" w:styleId="rvts66">
    <w:name w:val="rvts66"/>
    <w:basedOn w:val="a0"/>
    <w:rsid w:val="00AD6579"/>
  </w:style>
  <w:style w:type="paragraph" w:customStyle="1" w:styleId="rvps12">
    <w:name w:val="rvps12"/>
    <w:basedOn w:val="a"/>
    <w:rsid w:val="00AD657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48">
    <w:name w:val="rvts48"/>
    <w:basedOn w:val="a0"/>
    <w:rsid w:val="00AD6579"/>
  </w:style>
  <w:style w:type="character" w:customStyle="1" w:styleId="rvts15">
    <w:name w:val="rvts15"/>
    <w:basedOn w:val="a0"/>
    <w:rsid w:val="00AD6579"/>
  </w:style>
  <w:style w:type="character" w:customStyle="1" w:styleId="rvts82">
    <w:name w:val="rvts82"/>
    <w:basedOn w:val="a0"/>
    <w:rsid w:val="00AD6579"/>
  </w:style>
  <w:style w:type="paragraph" w:customStyle="1" w:styleId="rvps14">
    <w:name w:val="rvps14"/>
    <w:basedOn w:val="a"/>
    <w:rsid w:val="00AD657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1">
    <w:name w:val="Основной текст (2)"/>
    <w:basedOn w:val="a0"/>
    <w:rsid w:val="00AD657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5">
    <w:name w:val="Основной текст (5)"/>
    <w:basedOn w:val="a0"/>
    <w:rsid w:val="00AD657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rvts44">
    <w:name w:val="rvts44"/>
    <w:basedOn w:val="a0"/>
    <w:rsid w:val="00AD6579"/>
  </w:style>
  <w:style w:type="paragraph" w:styleId="af">
    <w:name w:val="Title"/>
    <w:basedOn w:val="a"/>
    <w:next w:val="a"/>
    <w:link w:val="af0"/>
    <w:qFormat/>
    <w:rsid w:val="00AD6579"/>
    <w:pPr>
      <w:spacing w:before="240" w:after="60" w:line="240" w:lineRule="auto"/>
      <w:jc w:val="center"/>
      <w:outlineLvl w:val="0"/>
    </w:pPr>
    <w:rPr>
      <w:rFonts w:ascii="Cambria" w:eastAsia="Times New Roman" w:hAnsi="Cambria" w:cs="Times New Roman"/>
      <w:b/>
      <w:bCs/>
      <w:kern w:val="28"/>
      <w:sz w:val="32"/>
      <w:szCs w:val="32"/>
      <w:lang w:val="ru-RU" w:eastAsia="ru-RU"/>
    </w:rPr>
  </w:style>
  <w:style w:type="character" w:customStyle="1" w:styleId="af0">
    <w:name w:val="Название Знак"/>
    <w:basedOn w:val="a0"/>
    <w:link w:val="af"/>
    <w:rsid w:val="00AD6579"/>
    <w:rPr>
      <w:rFonts w:ascii="Cambria" w:eastAsia="Times New Roman" w:hAnsi="Cambria" w:cs="Times New Roman"/>
      <w:b/>
      <w:bCs/>
      <w:kern w:val="28"/>
      <w:sz w:val="32"/>
      <w:szCs w:val="32"/>
      <w:lang w:val="ru-RU" w:eastAsia="ru-RU"/>
    </w:rPr>
  </w:style>
  <w:style w:type="character" w:customStyle="1" w:styleId="spelle">
    <w:name w:val="spelle"/>
    <w:basedOn w:val="a0"/>
    <w:rsid w:val="00AD6579"/>
  </w:style>
  <w:style w:type="character" w:customStyle="1" w:styleId="2115pt">
    <w:name w:val="Основной текст (2) + 11;5 pt;Не полужирный"/>
    <w:basedOn w:val="a0"/>
    <w:rsid w:val="00AD6579"/>
    <w:rPr>
      <w:rFonts w:ascii="Times New Roman" w:eastAsia="Times New Roman" w:hAnsi="Times New Roman" w:cs="Times New Roman"/>
      <w:b/>
      <w:bCs/>
      <w:i w:val="0"/>
      <w:iCs w:val="0"/>
      <w:smallCaps w:val="0"/>
      <w:strike w:val="0"/>
      <w:color w:val="000000"/>
      <w:spacing w:val="0"/>
      <w:w w:val="100"/>
      <w:position w:val="0"/>
      <w:sz w:val="23"/>
      <w:szCs w:val="23"/>
      <w:u w:val="none"/>
      <w:lang w:val="uk-UA" w:eastAsia="uk-UA" w:bidi="uk-UA"/>
    </w:rPr>
  </w:style>
  <w:style w:type="character" w:customStyle="1" w:styleId="3115pt">
    <w:name w:val="Основной текст (3) + 11;5 pt"/>
    <w:basedOn w:val="a0"/>
    <w:rsid w:val="00AD657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22">
    <w:name w:val="Основной текст (2)_"/>
    <w:basedOn w:val="a0"/>
    <w:rsid w:val="00AD6579"/>
    <w:rPr>
      <w:rFonts w:ascii="Times New Roman" w:eastAsia="Times New Roman" w:hAnsi="Times New Roman"/>
      <w:b/>
      <w:bCs/>
      <w:sz w:val="26"/>
      <w:szCs w:val="26"/>
      <w:shd w:val="clear" w:color="auto" w:fill="FFFFFF"/>
    </w:rPr>
  </w:style>
  <w:style w:type="character" w:customStyle="1" w:styleId="2115pt0">
    <w:name w:val="Основной текст (2) + 11;5 pt"/>
    <w:basedOn w:val="22"/>
    <w:rsid w:val="00AD6579"/>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uk-UA" w:eastAsia="uk-UA" w:bidi="uk-UA"/>
    </w:rPr>
  </w:style>
  <w:style w:type="character" w:customStyle="1" w:styleId="3115pt0">
    <w:name w:val="Основной текст (3) + 11;5 pt;Полужирный"/>
    <w:basedOn w:val="a0"/>
    <w:rsid w:val="00AD6579"/>
    <w:rPr>
      <w:rFonts w:ascii="Times New Roman" w:eastAsia="Times New Roman" w:hAnsi="Times New Roman" w:cs="Times New Roman"/>
      <w:b/>
      <w:bCs/>
      <w:i w:val="0"/>
      <w:iCs w:val="0"/>
      <w:smallCaps w:val="0"/>
      <w:strike w:val="0"/>
      <w:color w:val="000000"/>
      <w:spacing w:val="0"/>
      <w:w w:val="100"/>
      <w:position w:val="0"/>
      <w:sz w:val="23"/>
      <w:szCs w:val="23"/>
      <w:u w:val="none"/>
      <w:lang w:val="uk-UA" w:eastAsia="uk-UA" w:bidi="uk-UA"/>
    </w:rPr>
  </w:style>
  <w:style w:type="paragraph" w:customStyle="1" w:styleId="style24">
    <w:name w:val="style24"/>
    <w:basedOn w:val="a"/>
    <w:rsid w:val="00AD657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1">
    <w:name w:val="Колонтитул"/>
    <w:basedOn w:val="a0"/>
    <w:rsid w:val="00AD6579"/>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6">
    <w:name w:val="Основной текст (6)"/>
    <w:basedOn w:val="a0"/>
    <w:rsid w:val="00AD657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paragraph" w:customStyle="1" w:styleId="af2">
    <w:name w:val="СтильВесь"/>
    <w:basedOn w:val="a"/>
    <w:rsid w:val="00AD6579"/>
    <w:pPr>
      <w:widowControl w:val="0"/>
      <w:suppressLineNumbers/>
      <w:suppressAutoHyphens/>
      <w:spacing w:after="0" w:line="350" w:lineRule="exact"/>
      <w:ind w:firstLine="720"/>
      <w:jc w:val="both"/>
    </w:pPr>
    <w:rPr>
      <w:rFonts w:ascii="Times New Roman" w:eastAsia="Calibri" w:hAnsi="Times New Roman" w:cs="Times New Roman"/>
      <w:sz w:val="28"/>
      <w:szCs w:val="28"/>
      <w:lang w:eastAsia="ru-RU"/>
    </w:rPr>
  </w:style>
  <w:style w:type="paragraph" w:customStyle="1" w:styleId="af3">
    <w:name w:val="Готовый"/>
    <w:basedOn w:val="a"/>
    <w:rsid w:val="00AD6579"/>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eastAsia="ru-RU"/>
    </w:rPr>
  </w:style>
  <w:style w:type="character" w:customStyle="1" w:styleId="A13">
    <w:name w:val="A13"/>
    <w:uiPriority w:val="99"/>
    <w:rsid w:val="00EE2FC1"/>
    <w:rPr>
      <w:rFonts w:cs="UkrainianJournal"/>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76190">
      <w:bodyDiv w:val="1"/>
      <w:marLeft w:val="0"/>
      <w:marRight w:val="0"/>
      <w:marTop w:val="0"/>
      <w:marBottom w:val="0"/>
      <w:divBdr>
        <w:top w:val="none" w:sz="0" w:space="0" w:color="auto"/>
        <w:left w:val="none" w:sz="0" w:space="0" w:color="auto"/>
        <w:bottom w:val="none" w:sz="0" w:space="0" w:color="auto"/>
        <w:right w:val="none" w:sz="0" w:space="0" w:color="auto"/>
      </w:divBdr>
    </w:div>
    <w:div w:id="185482458">
      <w:bodyDiv w:val="1"/>
      <w:marLeft w:val="0"/>
      <w:marRight w:val="0"/>
      <w:marTop w:val="0"/>
      <w:marBottom w:val="0"/>
      <w:divBdr>
        <w:top w:val="none" w:sz="0" w:space="0" w:color="auto"/>
        <w:left w:val="none" w:sz="0" w:space="0" w:color="auto"/>
        <w:bottom w:val="none" w:sz="0" w:space="0" w:color="auto"/>
        <w:right w:val="none" w:sz="0" w:space="0" w:color="auto"/>
      </w:divBdr>
    </w:div>
    <w:div w:id="268124164">
      <w:bodyDiv w:val="1"/>
      <w:marLeft w:val="0"/>
      <w:marRight w:val="0"/>
      <w:marTop w:val="0"/>
      <w:marBottom w:val="0"/>
      <w:divBdr>
        <w:top w:val="none" w:sz="0" w:space="0" w:color="auto"/>
        <w:left w:val="none" w:sz="0" w:space="0" w:color="auto"/>
        <w:bottom w:val="none" w:sz="0" w:space="0" w:color="auto"/>
        <w:right w:val="none" w:sz="0" w:space="0" w:color="auto"/>
      </w:divBdr>
    </w:div>
    <w:div w:id="420179523">
      <w:bodyDiv w:val="1"/>
      <w:marLeft w:val="0"/>
      <w:marRight w:val="0"/>
      <w:marTop w:val="0"/>
      <w:marBottom w:val="0"/>
      <w:divBdr>
        <w:top w:val="none" w:sz="0" w:space="0" w:color="auto"/>
        <w:left w:val="none" w:sz="0" w:space="0" w:color="auto"/>
        <w:bottom w:val="none" w:sz="0" w:space="0" w:color="auto"/>
        <w:right w:val="none" w:sz="0" w:space="0" w:color="auto"/>
      </w:divBdr>
    </w:div>
    <w:div w:id="598832855">
      <w:bodyDiv w:val="1"/>
      <w:marLeft w:val="0"/>
      <w:marRight w:val="0"/>
      <w:marTop w:val="0"/>
      <w:marBottom w:val="0"/>
      <w:divBdr>
        <w:top w:val="none" w:sz="0" w:space="0" w:color="auto"/>
        <w:left w:val="none" w:sz="0" w:space="0" w:color="auto"/>
        <w:bottom w:val="none" w:sz="0" w:space="0" w:color="auto"/>
        <w:right w:val="none" w:sz="0" w:space="0" w:color="auto"/>
      </w:divBdr>
    </w:div>
    <w:div w:id="793673431">
      <w:bodyDiv w:val="1"/>
      <w:marLeft w:val="0"/>
      <w:marRight w:val="0"/>
      <w:marTop w:val="0"/>
      <w:marBottom w:val="0"/>
      <w:divBdr>
        <w:top w:val="none" w:sz="0" w:space="0" w:color="auto"/>
        <w:left w:val="none" w:sz="0" w:space="0" w:color="auto"/>
        <w:bottom w:val="none" w:sz="0" w:space="0" w:color="auto"/>
        <w:right w:val="none" w:sz="0" w:space="0" w:color="auto"/>
      </w:divBdr>
    </w:div>
    <w:div w:id="894242670">
      <w:bodyDiv w:val="1"/>
      <w:marLeft w:val="0"/>
      <w:marRight w:val="0"/>
      <w:marTop w:val="0"/>
      <w:marBottom w:val="0"/>
      <w:divBdr>
        <w:top w:val="none" w:sz="0" w:space="0" w:color="auto"/>
        <w:left w:val="none" w:sz="0" w:space="0" w:color="auto"/>
        <w:bottom w:val="none" w:sz="0" w:space="0" w:color="auto"/>
        <w:right w:val="none" w:sz="0" w:space="0" w:color="auto"/>
      </w:divBdr>
    </w:div>
    <w:div w:id="926039406">
      <w:bodyDiv w:val="1"/>
      <w:marLeft w:val="0"/>
      <w:marRight w:val="0"/>
      <w:marTop w:val="0"/>
      <w:marBottom w:val="0"/>
      <w:divBdr>
        <w:top w:val="none" w:sz="0" w:space="0" w:color="auto"/>
        <w:left w:val="none" w:sz="0" w:space="0" w:color="auto"/>
        <w:bottom w:val="none" w:sz="0" w:space="0" w:color="auto"/>
        <w:right w:val="none" w:sz="0" w:space="0" w:color="auto"/>
      </w:divBdr>
    </w:div>
    <w:div w:id="1057319784">
      <w:bodyDiv w:val="1"/>
      <w:marLeft w:val="0"/>
      <w:marRight w:val="0"/>
      <w:marTop w:val="0"/>
      <w:marBottom w:val="0"/>
      <w:divBdr>
        <w:top w:val="none" w:sz="0" w:space="0" w:color="auto"/>
        <w:left w:val="none" w:sz="0" w:space="0" w:color="auto"/>
        <w:bottom w:val="none" w:sz="0" w:space="0" w:color="auto"/>
        <w:right w:val="none" w:sz="0" w:space="0" w:color="auto"/>
      </w:divBdr>
    </w:div>
    <w:div w:id="1151093379">
      <w:bodyDiv w:val="1"/>
      <w:marLeft w:val="0"/>
      <w:marRight w:val="0"/>
      <w:marTop w:val="0"/>
      <w:marBottom w:val="0"/>
      <w:divBdr>
        <w:top w:val="none" w:sz="0" w:space="0" w:color="auto"/>
        <w:left w:val="none" w:sz="0" w:space="0" w:color="auto"/>
        <w:bottom w:val="none" w:sz="0" w:space="0" w:color="auto"/>
        <w:right w:val="none" w:sz="0" w:space="0" w:color="auto"/>
      </w:divBdr>
    </w:div>
    <w:div w:id="1194030409">
      <w:bodyDiv w:val="1"/>
      <w:marLeft w:val="0"/>
      <w:marRight w:val="0"/>
      <w:marTop w:val="0"/>
      <w:marBottom w:val="0"/>
      <w:divBdr>
        <w:top w:val="none" w:sz="0" w:space="0" w:color="auto"/>
        <w:left w:val="none" w:sz="0" w:space="0" w:color="auto"/>
        <w:bottom w:val="none" w:sz="0" w:space="0" w:color="auto"/>
        <w:right w:val="none" w:sz="0" w:space="0" w:color="auto"/>
      </w:divBdr>
    </w:div>
    <w:div w:id="1252155873">
      <w:bodyDiv w:val="1"/>
      <w:marLeft w:val="0"/>
      <w:marRight w:val="0"/>
      <w:marTop w:val="0"/>
      <w:marBottom w:val="0"/>
      <w:divBdr>
        <w:top w:val="none" w:sz="0" w:space="0" w:color="auto"/>
        <w:left w:val="none" w:sz="0" w:space="0" w:color="auto"/>
        <w:bottom w:val="none" w:sz="0" w:space="0" w:color="auto"/>
        <w:right w:val="none" w:sz="0" w:space="0" w:color="auto"/>
      </w:divBdr>
    </w:div>
    <w:div w:id="1467311913">
      <w:bodyDiv w:val="1"/>
      <w:marLeft w:val="0"/>
      <w:marRight w:val="0"/>
      <w:marTop w:val="0"/>
      <w:marBottom w:val="0"/>
      <w:divBdr>
        <w:top w:val="none" w:sz="0" w:space="0" w:color="auto"/>
        <w:left w:val="none" w:sz="0" w:space="0" w:color="auto"/>
        <w:bottom w:val="none" w:sz="0" w:space="0" w:color="auto"/>
        <w:right w:val="none" w:sz="0" w:space="0" w:color="auto"/>
      </w:divBdr>
    </w:div>
    <w:div w:id="1477408960">
      <w:bodyDiv w:val="1"/>
      <w:marLeft w:val="0"/>
      <w:marRight w:val="0"/>
      <w:marTop w:val="0"/>
      <w:marBottom w:val="0"/>
      <w:divBdr>
        <w:top w:val="none" w:sz="0" w:space="0" w:color="auto"/>
        <w:left w:val="none" w:sz="0" w:space="0" w:color="auto"/>
        <w:bottom w:val="none" w:sz="0" w:space="0" w:color="auto"/>
        <w:right w:val="none" w:sz="0" w:space="0" w:color="auto"/>
      </w:divBdr>
    </w:div>
    <w:div w:id="1482892697">
      <w:bodyDiv w:val="1"/>
      <w:marLeft w:val="0"/>
      <w:marRight w:val="0"/>
      <w:marTop w:val="0"/>
      <w:marBottom w:val="0"/>
      <w:divBdr>
        <w:top w:val="none" w:sz="0" w:space="0" w:color="auto"/>
        <w:left w:val="none" w:sz="0" w:space="0" w:color="auto"/>
        <w:bottom w:val="none" w:sz="0" w:space="0" w:color="auto"/>
        <w:right w:val="none" w:sz="0" w:space="0" w:color="auto"/>
      </w:divBdr>
    </w:div>
    <w:div w:id="1755782476">
      <w:bodyDiv w:val="1"/>
      <w:marLeft w:val="0"/>
      <w:marRight w:val="0"/>
      <w:marTop w:val="0"/>
      <w:marBottom w:val="0"/>
      <w:divBdr>
        <w:top w:val="none" w:sz="0" w:space="0" w:color="auto"/>
        <w:left w:val="none" w:sz="0" w:space="0" w:color="auto"/>
        <w:bottom w:val="none" w:sz="0" w:space="0" w:color="auto"/>
        <w:right w:val="none" w:sz="0" w:space="0" w:color="auto"/>
      </w:divBdr>
    </w:div>
    <w:div w:id="1822305270">
      <w:bodyDiv w:val="1"/>
      <w:marLeft w:val="0"/>
      <w:marRight w:val="0"/>
      <w:marTop w:val="0"/>
      <w:marBottom w:val="0"/>
      <w:divBdr>
        <w:top w:val="none" w:sz="0" w:space="0" w:color="auto"/>
        <w:left w:val="none" w:sz="0" w:space="0" w:color="auto"/>
        <w:bottom w:val="none" w:sz="0" w:space="0" w:color="auto"/>
        <w:right w:val="none" w:sz="0" w:space="0" w:color="auto"/>
      </w:divBdr>
    </w:div>
    <w:div w:id="1998072044">
      <w:bodyDiv w:val="1"/>
      <w:marLeft w:val="0"/>
      <w:marRight w:val="0"/>
      <w:marTop w:val="0"/>
      <w:marBottom w:val="0"/>
      <w:divBdr>
        <w:top w:val="none" w:sz="0" w:space="0" w:color="auto"/>
        <w:left w:val="none" w:sz="0" w:space="0" w:color="auto"/>
        <w:bottom w:val="none" w:sz="0" w:space="0" w:color="auto"/>
        <w:right w:val="none" w:sz="0" w:space="0" w:color="auto"/>
      </w:divBdr>
    </w:div>
    <w:div w:id="2039501376">
      <w:bodyDiv w:val="1"/>
      <w:marLeft w:val="0"/>
      <w:marRight w:val="0"/>
      <w:marTop w:val="0"/>
      <w:marBottom w:val="0"/>
      <w:divBdr>
        <w:top w:val="none" w:sz="0" w:space="0" w:color="auto"/>
        <w:left w:val="none" w:sz="0" w:space="0" w:color="auto"/>
        <w:bottom w:val="none" w:sz="0" w:space="0" w:color="auto"/>
        <w:right w:val="none" w:sz="0" w:space="0" w:color="auto"/>
      </w:divBdr>
    </w:div>
    <w:div w:id="205017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4651-17" TargetMode="External"/><Relationship Id="rId18" Type="http://schemas.openxmlformats.org/officeDocument/2006/relationships/hyperlink" Target="https://zakon.rada.gov.ua/laws/show/4651-17" TargetMode="External"/><Relationship Id="rId26" Type="http://schemas.openxmlformats.org/officeDocument/2006/relationships/image" Target="media/image7.pn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zakon.rada.gov.ua/laws/show/4651-17" TargetMode="External"/><Relationship Id="rId17" Type="http://schemas.openxmlformats.org/officeDocument/2006/relationships/hyperlink" Target="https://zakon.rada.gov.ua/laws/show/4651-17" TargetMode="Externa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https://zakon.rada.gov.ua/laws/show/4651-17" TargetMode="External"/><Relationship Id="rId20" Type="http://schemas.openxmlformats.org/officeDocument/2006/relationships/image" Target="media/image1.png"/><Relationship Id="rId29"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4651-17"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hyperlink" Target="https://zakon.rada.gov.ua/laws/show/4651-17"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png"/><Relationship Id="rId10" Type="http://schemas.openxmlformats.org/officeDocument/2006/relationships/hyperlink" Target="https://zakon.rada.gov.ua/laws/show/4651-17" TargetMode="External"/><Relationship Id="rId19" Type="http://schemas.openxmlformats.org/officeDocument/2006/relationships/hyperlink" Target="https://zakon.rada.gov.ua/laws/show/4651-17" TargetMode="External"/><Relationship Id="rId31" Type="http://schemas.openxmlformats.org/officeDocument/2006/relationships/image" Target="media/image12.jpeg"/><Relationship Id="rId44" Type="http://schemas.openxmlformats.org/officeDocument/2006/relationships/image" Target="media/image25.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zakon.rada.gov.ua/laws/show/4651-17" TargetMode="External"/><Relationship Id="rId14" Type="http://schemas.openxmlformats.org/officeDocument/2006/relationships/hyperlink" Target="https://zakon.rada.gov.ua/laws/show/4651-17"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66AD4E-D5BF-419E-8A1F-1C11401A3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4833</TotalTime>
  <Pages>104</Pages>
  <Words>21738</Words>
  <Characters>123913</Characters>
  <Application>Microsoft Office Word</Application>
  <DocSecurity>0</DocSecurity>
  <Lines>1032</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145361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деканат юридический</dc:creator>
  <cp:keywords/>
  <dc:description/>
  <cp:lastModifiedBy>DashkO_o</cp:lastModifiedBy>
  <cp:revision>88</cp:revision>
  <cp:lastPrinted>2019-01-17T13:32:00Z</cp:lastPrinted>
  <dcterms:created xsi:type="dcterms:W3CDTF">2018-11-07T08:16:00Z</dcterms:created>
  <dcterms:modified xsi:type="dcterms:W3CDTF">2020-04-05T14:55:00Z</dcterms:modified>
</cp:coreProperties>
</file>