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200AB" w14:textId="77777777" w:rsidR="00A52754" w:rsidRPr="00AF40B0" w:rsidRDefault="00A52754" w:rsidP="00A52754">
      <w:pPr>
        <w:jc w:val="center"/>
        <w:rPr>
          <w:rFonts w:eastAsia="Times New Roman"/>
          <w:sz w:val="28"/>
          <w:szCs w:val="28"/>
          <w:lang w:val="uk-UA"/>
        </w:rPr>
      </w:pPr>
      <w:r w:rsidRPr="00AF40B0">
        <w:rPr>
          <w:rFonts w:eastAsia="Times New Roman"/>
          <w:sz w:val="28"/>
          <w:szCs w:val="28"/>
          <w:lang w:val="uk-UA"/>
        </w:rPr>
        <w:t>МІНІСТЕРСТВО ОСВІТИ І НАУКИ УКРАЇНИ</w:t>
      </w:r>
    </w:p>
    <w:p w14:paraId="7B508B57" w14:textId="77777777" w:rsidR="00A52754" w:rsidRPr="00AF40B0" w:rsidRDefault="00A52754" w:rsidP="00A52754">
      <w:pPr>
        <w:jc w:val="center"/>
        <w:rPr>
          <w:rFonts w:eastAsia="Times New Roman"/>
          <w:sz w:val="28"/>
          <w:szCs w:val="28"/>
          <w:lang w:val="uk-UA"/>
        </w:rPr>
      </w:pPr>
      <w:r w:rsidRPr="00AF40B0">
        <w:rPr>
          <w:rFonts w:eastAsia="Times New Roman"/>
          <w:sz w:val="28"/>
          <w:szCs w:val="28"/>
          <w:lang w:val="uk-UA"/>
        </w:rPr>
        <w:t>ЗАПОРІЗЬКИЙ НАЦІОНАЛЬНИЙ УНІВЕРСИТЕТ</w:t>
      </w:r>
    </w:p>
    <w:p w14:paraId="5BFE8609" w14:textId="77777777" w:rsidR="00A52754" w:rsidRPr="00AF40B0" w:rsidRDefault="00A52754" w:rsidP="00A52754">
      <w:pPr>
        <w:jc w:val="center"/>
        <w:rPr>
          <w:rFonts w:eastAsia="Times New Roman"/>
          <w:sz w:val="28"/>
          <w:szCs w:val="28"/>
          <w:lang w:val="uk-UA"/>
        </w:rPr>
      </w:pPr>
      <w:r w:rsidRPr="00AF40B0">
        <w:rPr>
          <w:rFonts w:eastAsia="Times New Roman"/>
          <w:sz w:val="28"/>
          <w:szCs w:val="28"/>
          <w:lang w:val="uk-UA"/>
        </w:rPr>
        <w:t>ЕКОНОМІЧНИЙ ФАКУЛЬТЕТ</w:t>
      </w:r>
    </w:p>
    <w:p w14:paraId="4E68E3CE" w14:textId="77777777" w:rsidR="00A52754" w:rsidRPr="00AF40B0" w:rsidRDefault="00A52754" w:rsidP="00A52754">
      <w:pPr>
        <w:jc w:val="center"/>
        <w:rPr>
          <w:rFonts w:eastAsia="Times New Roman"/>
          <w:sz w:val="28"/>
          <w:szCs w:val="28"/>
          <w:lang w:val="uk-UA"/>
        </w:rPr>
      </w:pPr>
      <w:r w:rsidRPr="00AF40B0">
        <w:rPr>
          <w:rFonts w:eastAsia="Times New Roman"/>
          <w:sz w:val="28"/>
          <w:szCs w:val="28"/>
          <w:lang w:val="uk-UA"/>
        </w:rPr>
        <w:t>Кафедра міжнародної економіки, природних ресурсів та економіки міжнародного туризму</w:t>
      </w:r>
    </w:p>
    <w:p w14:paraId="28F83C31" w14:textId="77777777" w:rsidR="00A52754" w:rsidRPr="00AF40B0" w:rsidRDefault="00A52754" w:rsidP="00A52754">
      <w:pPr>
        <w:jc w:val="center"/>
        <w:rPr>
          <w:rFonts w:eastAsia="Times New Roman"/>
          <w:sz w:val="28"/>
          <w:szCs w:val="28"/>
          <w:lang w:val="uk-UA"/>
        </w:rPr>
      </w:pPr>
    </w:p>
    <w:p w14:paraId="5629DBEC" w14:textId="77777777" w:rsidR="00A52754" w:rsidRPr="00AF40B0" w:rsidRDefault="00A52754" w:rsidP="00A52754">
      <w:pPr>
        <w:jc w:val="center"/>
        <w:rPr>
          <w:rFonts w:eastAsia="Times New Roman"/>
          <w:sz w:val="28"/>
          <w:szCs w:val="28"/>
          <w:lang w:val="uk-UA"/>
        </w:rPr>
      </w:pPr>
      <w:bookmarkStart w:id="0" w:name="_GoBack"/>
      <w:bookmarkEnd w:id="0"/>
    </w:p>
    <w:p w14:paraId="1EE6C873" w14:textId="77777777" w:rsidR="00A52754" w:rsidRPr="00AF40B0" w:rsidRDefault="00A52754" w:rsidP="00A52754">
      <w:pPr>
        <w:jc w:val="center"/>
        <w:rPr>
          <w:rFonts w:eastAsia="Times New Roman"/>
          <w:sz w:val="28"/>
          <w:szCs w:val="28"/>
          <w:lang w:val="uk-UA"/>
        </w:rPr>
      </w:pPr>
    </w:p>
    <w:p w14:paraId="16A4A3D8" w14:textId="77777777" w:rsidR="00A52754" w:rsidRDefault="00A52754" w:rsidP="00A52754">
      <w:pPr>
        <w:jc w:val="center"/>
        <w:rPr>
          <w:rFonts w:eastAsia="Times New Roman"/>
          <w:sz w:val="28"/>
          <w:szCs w:val="28"/>
          <w:lang w:val="uk-UA"/>
        </w:rPr>
      </w:pPr>
    </w:p>
    <w:p w14:paraId="452E548F" w14:textId="77777777" w:rsidR="00A52754" w:rsidRDefault="00A52754" w:rsidP="00A52754">
      <w:pPr>
        <w:jc w:val="center"/>
        <w:rPr>
          <w:rFonts w:eastAsia="Times New Roman"/>
          <w:sz w:val="28"/>
          <w:szCs w:val="28"/>
          <w:lang w:val="uk-UA"/>
        </w:rPr>
      </w:pPr>
    </w:p>
    <w:p w14:paraId="1D6EC98B" w14:textId="77777777" w:rsidR="00A52754" w:rsidRDefault="00A52754" w:rsidP="00A52754">
      <w:pPr>
        <w:jc w:val="center"/>
        <w:rPr>
          <w:rFonts w:eastAsia="Times New Roman"/>
          <w:sz w:val="28"/>
          <w:szCs w:val="28"/>
          <w:lang w:val="uk-UA"/>
        </w:rPr>
      </w:pPr>
    </w:p>
    <w:p w14:paraId="3E3699EF" w14:textId="77777777" w:rsidR="00A52754" w:rsidRPr="00AF40B0" w:rsidRDefault="00A52754" w:rsidP="00A52754">
      <w:pPr>
        <w:jc w:val="center"/>
        <w:rPr>
          <w:rFonts w:eastAsia="Times New Roman"/>
          <w:sz w:val="28"/>
          <w:szCs w:val="28"/>
          <w:lang w:val="uk-UA"/>
        </w:rPr>
      </w:pPr>
    </w:p>
    <w:p w14:paraId="4FBC47C1" w14:textId="77777777" w:rsidR="00A52754" w:rsidRPr="00AF40B0" w:rsidRDefault="00A52754" w:rsidP="00A52754">
      <w:pPr>
        <w:jc w:val="center"/>
        <w:rPr>
          <w:rFonts w:eastAsia="Times New Roman"/>
          <w:b/>
          <w:sz w:val="28"/>
          <w:szCs w:val="28"/>
          <w:lang w:val="uk-UA"/>
        </w:rPr>
      </w:pPr>
    </w:p>
    <w:p w14:paraId="0519A077" w14:textId="77777777" w:rsidR="00A52754" w:rsidRPr="00AF40B0" w:rsidRDefault="00A52754" w:rsidP="00A52754">
      <w:pPr>
        <w:jc w:val="center"/>
        <w:rPr>
          <w:rFonts w:eastAsia="Times New Roman"/>
          <w:b/>
          <w:caps/>
          <w:sz w:val="28"/>
          <w:szCs w:val="28"/>
          <w:lang w:val="uk-UA"/>
        </w:rPr>
      </w:pPr>
      <w:r w:rsidRPr="00AF40B0">
        <w:rPr>
          <w:rFonts w:eastAsia="Times New Roman"/>
          <w:b/>
          <w:caps/>
          <w:sz w:val="28"/>
          <w:szCs w:val="28"/>
          <w:lang w:val="uk-UA"/>
        </w:rPr>
        <w:t>Кваліфікаційна робота МАГІСТРА</w:t>
      </w:r>
    </w:p>
    <w:p w14:paraId="432DB78B" w14:textId="77777777" w:rsidR="00A52754" w:rsidRDefault="00A52754" w:rsidP="00A52754">
      <w:pPr>
        <w:jc w:val="center"/>
        <w:rPr>
          <w:rFonts w:eastAsia="Times New Roman"/>
          <w:b/>
          <w:sz w:val="28"/>
          <w:szCs w:val="28"/>
          <w:lang w:val="uk-UA"/>
        </w:rPr>
      </w:pPr>
    </w:p>
    <w:p w14:paraId="4BE71FD2" w14:textId="77777777" w:rsidR="00A52754" w:rsidRPr="00AF40B0" w:rsidRDefault="00A52754" w:rsidP="00A52754">
      <w:pPr>
        <w:jc w:val="center"/>
        <w:rPr>
          <w:rFonts w:eastAsia="Times New Roman"/>
          <w:b/>
          <w:sz w:val="28"/>
          <w:szCs w:val="28"/>
          <w:lang w:val="uk-UA"/>
        </w:rPr>
      </w:pPr>
    </w:p>
    <w:p w14:paraId="7CBC8A56" w14:textId="77777777" w:rsidR="00A52754" w:rsidRPr="00B94AB0" w:rsidRDefault="00A52754" w:rsidP="00A52754">
      <w:pPr>
        <w:jc w:val="center"/>
        <w:rPr>
          <w:rFonts w:eastAsia="Times New Roman"/>
          <w:b/>
          <w:color w:val="000000"/>
          <w:sz w:val="28"/>
          <w:szCs w:val="28"/>
          <w:lang w:val="uk-UA"/>
        </w:rPr>
      </w:pPr>
      <w:r w:rsidRPr="00AF40B0">
        <w:rPr>
          <w:rFonts w:eastAsia="Times New Roman"/>
          <w:b/>
          <w:color w:val="000000"/>
          <w:sz w:val="28"/>
          <w:szCs w:val="28"/>
          <w:lang w:val="uk-UA"/>
        </w:rPr>
        <w:t xml:space="preserve">на тему </w:t>
      </w:r>
      <w:r w:rsidRPr="007A09EB">
        <w:rPr>
          <w:rFonts w:eastAsia="Times New Roman"/>
          <w:b/>
          <w:color w:val="000000"/>
          <w:sz w:val="28"/>
          <w:szCs w:val="28"/>
          <w:lang w:val="uk-UA"/>
        </w:rPr>
        <w:t>«</w:t>
      </w:r>
      <w:r w:rsidRPr="00B94AB0">
        <w:rPr>
          <w:b/>
          <w:sz w:val="28"/>
          <w:szCs w:val="28"/>
          <w:lang w:val="uk-UA"/>
        </w:rPr>
        <w:t>Т</w:t>
      </w:r>
      <w:proofErr w:type="spellStart"/>
      <w:r w:rsidRPr="00B94AB0">
        <w:rPr>
          <w:b/>
          <w:sz w:val="28"/>
          <w:szCs w:val="28"/>
        </w:rPr>
        <w:t>арифні</w:t>
      </w:r>
      <w:proofErr w:type="spellEnd"/>
      <w:r w:rsidRPr="00B94AB0">
        <w:rPr>
          <w:b/>
          <w:sz w:val="28"/>
          <w:szCs w:val="28"/>
        </w:rPr>
        <w:t xml:space="preserve"> </w:t>
      </w:r>
      <w:r w:rsidRPr="00B94AB0">
        <w:rPr>
          <w:b/>
          <w:sz w:val="28"/>
          <w:szCs w:val="28"/>
          <w:lang w:val="uk-UA"/>
        </w:rPr>
        <w:t xml:space="preserve"> методи</w:t>
      </w:r>
      <w:r w:rsidRPr="00B94AB0">
        <w:rPr>
          <w:b/>
          <w:sz w:val="28"/>
          <w:szCs w:val="28"/>
        </w:rPr>
        <w:t xml:space="preserve"> </w:t>
      </w:r>
      <w:proofErr w:type="spellStart"/>
      <w:r w:rsidRPr="00B94AB0">
        <w:rPr>
          <w:b/>
          <w:sz w:val="28"/>
          <w:szCs w:val="28"/>
        </w:rPr>
        <w:t>регулювання</w:t>
      </w:r>
      <w:proofErr w:type="spellEnd"/>
      <w:r w:rsidRPr="00B94AB0">
        <w:rPr>
          <w:b/>
          <w:sz w:val="28"/>
          <w:szCs w:val="28"/>
        </w:rPr>
        <w:t xml:space="preserve"> </w:t>
      </w:r>
      <w:proofErr w:type="spellStart"/>
      <w:r w:rsidRPr="00B94AB0">
        <w:rPr>
          <w:b/>
          <w:sz w:val="28"/>
          <w:szCs w:val="28"/>
        </w:rPr>
        <w:t>зовнішньої</w:t>
      </w:r>
      <w:proofErr w:type="spellEnd"/>
      <w:r w:rsidRPr="00B94AB0">
        <w:rPr>
          <w:b/>
          <w:sz w:val="28"/>
          <w:szCs w:val="28"/>
        </w:rPr>
        <w:t xml:space="preserve"> </w:t>
      </w:r>
      <w:proofErr w:type="spellStart"/>
      <w:r w:rsidRPr="00B94AB0">
        <w:rPr>
          <w:b/>
          <w:sz w:val="28"/>
          <w:szCs w:val="28"/>
        </w:rPr>
        <w:t>торгівлі</w:t>
      </w:r>
      <w:proofErr w:type="spellEnd"/>
      <w:r w:rsidRPr="00B94AB0">
        <w:rPr>
          <w:rFonts w:eastAsia="Times New Roman"/>
          <w:b/>
          <w:color w:val="000000"/>
          <w:sz w:val="28"/>
          <w:szCs w:val="28"/>
          <w:lang w:val="uk-UA"/>
        </w:rPr>
        <w:t>»</w:t>
      </w:r>
    </w:p>
    <w:p w14:paraId="6813F748" w14:textId="77777777" w:rsidR="00A52754" w:rsidRPr="00AF40B0" w:rsidRDefault="00A52754" w:rsidP="00A52754">
      <w:pPr>
        <w:jc w:val="center"/>
        <w:rPr>
          <w:rFonts w:eastAsia="Times New Roman"/>
          <w:sz w:val="28"/>
          <w:szCs w:val="28"/>
          <w:lang w:val="uk-UA"/>
        </w:rPr>
      </w:pPr>
    </w:p>
    <w:p w14:paraId="610270AD" w14:textId="77777777" w:rsidR="00A52754" w:rsidRPr="00AF40B0" w:rsidRDefault="00A52754" w:rsidP="00A52754">
      <w:pPr>
        <w:jc w:val="center"/>
        <w:rPr>
          <w:rFonts w:eastAsia="Times New Roman"/>
          <w:sz w:val="28"/>
          <w:szCs w:val="28"/>
          <w:lang w:val="uk-UA"/>
        </w:rPr>
      </w:pPr>
    </w:p>
    <w:p w14:paraId="35A98FCA" w14:textId="77777777" w:rsidR="00A52754" w:rsidRDefault="00A52754" w:rsidP="00A52754">
      <w:pPr>
        <w:jc w:val="center"/>
        <w:rPr>
          <w:rFonts w:eastAsia="Times New Roman"/>
          <w:sz w:val="28"/>
          <w:szCs w:val="28"/>
          <w:lang w:val="uk-UA"/>
        </w:rPr>
      </w:pPr>
    </w:p>
    <w:p w14:paraId="44FE0449" w14:textId="77777777" w:rsidR="00A52754" w:rsidRPr="00AF40B0" w:rsidRDefault="00A52754" w:rsidP="00A52754">
      <w:pPr>
        <w:jc w:val="center"/>
        <w:rPr>
          <w:rFonts w:eastAsia="Times New Roman"/>
          <w:sz w:val="28"/>
          <w:szCs w:val="28"/>
          <w:lang w:val="uk-UA"/>
        </w:rPr>
      </w:pPr>
    </w:p>
    <w:p w14:paraId="5FF73E6F" w14:textId="77777777" w:rsidR="00A52754" w:rsidRPr="00AF40B0" w:rsidRDefault="00A52754" w:rsidP="00A52754">
      <w:pPr>
        <w:jc w:val="center"/>
        <w:rPr>
          <w:rFonts w:eastAsia="Times New Roman"/>
          <w:sz w:val="28"/>
          <w:szCs w:val="28"/>
          <w:lang w:val="uk-UA"/>
        </w:rPr>
      </w:pPr>
    </w:p>
    <w:p w14:paraId="2B2300F7" w14:textId="77777777" w:rsidR="00A52754" w:rsidRPr="00AF40B0" w:rsidRDefault="00A52754" w:rsidP="00A52754">
      <w:pPr>
        <w:ind w:left="4111"/>
        <w:rPr>
          <w:rFonts w:eastAsia="Times New Roman"/>
          <w:sz w:val="28"/>
          <w:szCs w:val="28"/>
          <w:lang w:val="uk-UA"/>
        </w:rPr>
      </w:pPr>
      <w:r>
        <w:rPr>
          <w:rFonts w:eastAsia="Times New Roman"/>
          <w:sz w:val="28"/>
          <w:szCs w:val="28"/>
          <w:lang w:val="uk-UA"/>
        </w:rPr>
        <w:t>Виконав: студент</w:t>
      </w:r>
      <w:r w:rsidRPr="00AF40B0">
        <w:rPr>
          <w:rFonts w:eastAsia="Times New Roman"/>
          <w:sz w:val="28"/>
          <w:szCs w:val="28"/>
          <w:lang w:val="uk-UA"/>
        </w:rPr>
        <w:t xml:space="preserve"> 2 курсу, </w:t>
      </w:r>
    </w:p>
    <w:p w14:paraId="78E8D8FF" w14:textId="77777777" w:rsidR="00A52754" w:rsidRPr="009C367F" w:rsidRDefault="00A52754" w:rsidP="00A52754">
      <w:pPr>
        <w:ind w:left="4111"/>
        <w:rPr>
          <w:rFonts w:eastAsia="Times New Roman"/>
          <w:sz w:val="28"/>
          <w:szCs w:val="28"/>
        </w:rPr>
      </w:pPr>
      <w:r w:rsidRPr="00AF40B0">
        <w:rPr>
          <w:rFonts w:eastAsia="Times New Roman"/>
          <w:sz w:val="28"/>
          <w:szCs w:val="28"/>
          <w:lang w:val="uk-UA"/>
        </w:rPr>
        <w:t>групи   8.0518</w:t>
      </w:r>
      <w:r>
        <w:rPr>
          <w:rFonts w:eastAsia="Times New Roman"/>
          <w:sz w:val="28"/>
          <w:szCs w:val="28"/>
          <w:lang w:val="uk-UA"/>
        </w:rPr>
        <w:t>-ме</w:t>
      </w:r>
    </w:p>
    <w:p w14:paraId="17D9A39A" w14:textId="77777777" w:rsidR="00A52754" w:rsidRPr="00AF40B0" w:rsidRDefault="00A52754" w:rsidP="00A52754">
      <w:pPr>
        <w:ind w:left="4111"/>
        <w:rPr>
          <w:rFonts w:eastAsia="Times New Roman"/>
          <w:sz w:val="28"/>
          <w:szCs w:val="28"/>
          <w:lang w:val="uk-UA"/>
        </w:rPr>
      </w:pPr>
      <w:r w:rsidRPr="00AF40B0">
        <w:rPr>
          <w:rFonts w:eastAsia="Times New Roman"/>
          <w:sz w:val="28"/>
          <w:szCs w:val="28"/>
          <w:lang w:val="uk-UA"/>
        </w:rPr>
        <w:t>спеціальності 051 «Економіка»</w:t>
      </w:r>
    </w:p>
    <w:p w14:paraId="13661341" w14:textId="77777777" w:rsidR="00A52754" w:rsidRPr="00AF40B0" w:rsidRDefault="00A52754" w:rsidP="00A52754">
      <w:pPr>
        <w:ind w:left="4111"/>
        <w:rPr>
          <w:rFonts w:eastAsia="Times New Roman"/>
          <w:sz w:val="28"/>
          <w:szCs w:val="28"/>
          <w:lang w:val="uk-UA"/>
        </w:rPr>
      </w:pPr>
      <w:r>
        <w:rPr>
          <w:rFonts w:eastAsia="Times New Roman"/>
          <w:sz w:val="28"/>
          <w:szCs w:val="28"/>
          <w:lang w:val="uk-UA"/>
        </w:rPr>
        <w:t>освітня програма</w:t>
      </w:r>
      <w:r w:rsidRPr="00AF40B0">
        <w:rPr>
          <w:rFonts w:eastAsia="Times New Roman"/>
          <w:sz w:val="28"/>
          <w:szCs w:val="28"/>
          <w:lang w:val="uk-UA"/>
        </w:rPr>
        <w:t xml:space="preserve"> «Міжнародна економіка»</w:t>
      </w:r>
    </w:p>
    <w:p w14:paraId="4DFD62F4" w14:textId="77777777" w:rsidR="00A52754" w:rsidRPr="00AF40B0" w:rsidRDefault="00A52754" w:rsidP="00A52754">
      <w:pPr>
        <w:ind w:left="4111"/>
        <w:rPr>
          <w:rFonts w:eastAsia="Times New Roman"/>
          <w:sz w:val="28"/>
          <w:szCs w:val="28"/>
          <w:lang w:val="uk-UA"/>
        </w:rPr>
      </w:pPr>
      <w:r>
        <w:rPr>
          <w:rFonts w:eastAsia="Times New Roman"/>
          <w:sz w:val="28"/>
          <w:szCs w:val="28"/>
          <w:lang w:val="uk-UA"/>
        </w:rPr>
        <w:t xml:space="preserve">А. О. </w:t>
      </w:r>
      <w:proofErr w:type="spellStart"/>
      <w:r>
        <w:rPr>
          <w:rFonts w:eastAsia="Times New Roman"/>
          <w:sz w:val="28"/>
          <w:szCs w:val="28"/>
          <w:lang w:val="uk-UA"/>
        </w:rPr>
        <w:t>Гейко</w:t>
      </w:r>
      <w:proofErr w:type="spellEnd"/>
    </w:p>
    <w:p w14:paraId="0CCA0947" w14:textId="77777777" w:rsidR="00A52754" w:rsidRDefault="00A52754" w:rsidP="00A52754">
      <w:pPr>
        <w:tabs>
          <w:tab w:val="left" w:pos="9072"/>
          <w:tab w:val="left" w:pos="9214"/>
        </w:tabs>
        <w:ind w:left="4111"/>
        <w:rPr>
          <w:rFonts w:eastAsia="Times New Roman"/>
          <w:sz w:val="28"/>
          <w:lang w:val="uk-UA"/>
        </w:rPr>
      </w:pPr>
    </w:p>
    <w:p w14:paraId="3DD2AC14" w14:textId="77777777" w:rsidR="00A52754" w:rsidRPr="00AF40B0" w:rsidRDefault="00A52754" w:rsidP="00A52754">
      <w:pPr>
        <w:tabs>
          <w:tab w:val="left" w:pos="9072"/>
          <w:tab w:val="left" w:pos="9214"/>
        </w:tabs>
        <w:ind w:left="4111"/>
        <w:rPr>
          <w:rFonts w:eastAsia="Times New Roman"/>
          <w:sz w:val="28"/>
          <w:lang w:val="uk-UA"/>
        </w:rPr>
      </w:pPr>
    </w:p>
    <w:p w14:paraId="56205973" w14:textId="77777777" w:rsidR="00A52754" w:rsidRDefault="00A52754" w:rsidP="00A52754">
      <w:pPr>
        <w:tabs>
          <w:tab w:val="left" w:pos="9072"/>
          <w:tab w:val="left" w:pos="9214"/>
        </w:tabs>
        <w:ind w:left="4111"/>
        <w:rPr>
          <w:rFonts w:eastAsia="Times New Roman"/>
          <w:sz w:val="28"/>
          <w:lang w:val="uk-UA"/>
        </w:rPr>
      </w:pPr>
      <w:r w:rsidRPr="00AF40B0">
        <w:rPr>
          <w:rFonts w:eastAsia="Times New Roman"/>
          <w:sz w:val="28"/>
          <w:lang w:val="uk-UA"/>
        </w:rPr>
        <w:t>Керівник</w:t>
      </w:r>
      <w:r>
        <w:rPr>
          <w:rFonts w:eastAsia="Times New Roman"/>
          <w:sz w:val="28"/>
          <w:lang w:val="uk-UA"/>
        </w:rPr>
        <w:t>: професор</w:t>
      </w:r>
      <w:r w:rsidRPr="00AF40B0">
        <w:rPr>
          <w:rFonts w:eastAsia="Times New Roman"/>
          <w:sz w:val="28"/>
          <w:lang w:val="uk-UA"/>
        </w:rPr>
        <w:t>,</w:t>
      </w:r>
      <w:r>
        <w:rPr>
          <w:rFonts w:eastAsia="Times New Roman"/>
          <w:sz w:val="28"/>
          <w:lang w:val="uk-UA"/>
        </w:rPr>
        <w:t xml:space="preserve"> </w:t>
      </w:r>
      <w:r w:rsidRPr="00AF40B0">
        <w:rPr>
          <w:rFonts w:eastAsia="Times New Roman"/>
          <w:sz w:val="28"/>
          <w:lang w:val="uk-UA"/>
        </w:rPr>
        <w:t>доцент</w:t>
      </w:r>
      <w:r>
        <w:rPr>
          <w:rFonts w:eastAsia="Times New Roman"/>
          <w:sz w:val="28"/>
          <w:lang w:val="uk-UA"/>
        </w:rPr>
        <w:t xml:space="preserve"> </w:t>
      </w:r>
    </w:p>
    <w:p w14:paraId="321476FB" w14:textId="77777777" w:rsidR="00A52754" w:rsidRPr="00AB04D3" w:rsidRDefault="00A52754" w:rsidP="00A52754">
      <w:pPr>
        <w:tabs>
          <w:tab w:val="left" w:pos="9072"/>
          <w:tab w:val="left" w:pos="9214"/>
        </w:tabs>
        <w:ind w:left="4111"/>
        <w:rPr>
          <w:rFonts w:eastAsia="Times New Roman"/>
          <w:sz w:val="28"/>
          <w:lang w:val="uk-UA"/>
        </w:rPr>
      </w:pPr>
      <w:r>
        <w:rPr>
          <w:rFonts w:eastAsia="Times New Roman"/>
          <w:sz w:val="28"/>
          <w:szCs w:val="28"/>
          <w:lang w:val="uk-UA"/>
        </w:rPr>
        <w:t>В</w:t>
      </w:r>
      <w:r w:rsidRPr="00AF40B0">
        <w:rPr>
          <w:rFonts w:eastAsia="Times New Roman"/>
          <w:sz w:val="28"/>
          <w:szCs w:val="28"/>
          <w:lang w:val="uk-UA"/>
        </w:rPr>
        <w:t>.</w:t>
      </w:r>
      <w:r>
        <w:rPr>
          <w:rFonts w:eastAsia="Times New Roman"/>
          <w:sz w:val="28"/>
          <w:szCs w:val="28"/>
          <w:lang w:val="uk-UA"/>
        </w:rPr>
        <w:t xml:space="preserve"> М</w:t>
      </w:r>
      <w:r w:rsidRPr="00AF40B0">
        <w:rPr>
          <w:rFonts w:eastAsia="Times New Roman"/>
          <w:sz w:val="28"/>
          <w:szCs w:val="28"/>
          <w:lang w:val="uk-UA"/>
        </w:rPr>
        <w:t>.</w:t>
      </w:r>
      <w:r>
        <w:rPr>
          <w:rFonts w:eastAsia="Times New Roman"/>
          <w:sz w:val="28"/>
          <w:szCs w:val="28"/>
          <w:lang w:val="uk-UA"/>
        </w:rPr>
        <w:t xml:space="preserve"> Вишняков</w:t>
      </w:r>
    </w:p>
    <w:p w14:paraId="56254BBB" w14:textId="77777777" w:rsidR="00A52754" w:rsidRDefault="00A52754" w:rsidP="00A52754">
      <w:pPr>
        <w:tabs>
          <w:tab w:val="left" w:pos="8931"/>
        </w:tabs>
        <w:ind w:left="4111"/>
        <w:rPr>
          <w:rFonts w:eastAsia="Times New Roman"/>
          <w:sz w:val="28"/>
          <w:lang w:val="uk-UA"/>
        </w:rPr>
      </w:pPr>
    </w:p>
    <w:p w14:paraId="6FD728E3" w14:textId="77777777" w:rsidR="00A52754" w:rsidRDefault="00A52754" w:rsidP="00A52754">
      <w:pPr>
        <w:tabs>
          <w:tab w:val="left" w:pos="8931"/>
        </w:tabs>
        <w:ind w:left="4111"/>
        <w:rPr>
          <w:rFonts w:eastAsia="Times New Roman"/>
          <w:sz w:val="28"/>
          <w:lang w:val="uk-UA"/>
        </w:rPr>
      </w:pPr>
    </w:p>
    <w:p w14:paraId="2C487225" w14:textId="77777777" w:rsidR="00A52754" w:rsidRPr="00AF40B0" w:rsidRDefault="00A52754" w:rsidP="00A52754">
      <w:pPr>
        <w:tabs>
          <w:tab w:val="left" w:pos="8931"/>
        </w:tabs>
        <w:ind w:left="4111"/>
        <w:rPr>
          <w:rFonts w:eastAsia="Times New Roman"/>
          <w:sz w:val="28"/>
          <w:lang w:val="uk-UA"/>
        </w:rPr>
      </w:pPr>
    </w:p>
    <w:p w14:paraId="724FBBA5" w14:textId="77777777" w:rsidR="00A52754" w:rsidRDefault="00A52754" w:rsidP="00A52754">
      <w:pPr>
        <w:tabs>
          <w:tab w:val="left" w:pos="8931"/>
        </w:tabs>
        <w:ind w:left="4111"/>
        <w:rPr>
          <w:rFonts w:eastAsia="Times New Roman"/>
          <w:sz w:val="28"/>
          <w:lang w:val="uk-UA"/>
        </w:rPr>
      </w:pPr>
      <w:r>
        <w:rPr>
          <w:rFonts w:eastAsia="Times New Roman"/>
          <w:sz w:val="28"/>
          <w:lang w:val="uk-UA"/>
        </w:rPr>
        <w:t xml:space="preserve">Рецензент: </w:t>
      </w:r>
      <w:proofErr w:type="spellStart"/>
      <w:r>
        <w:rPr>
          <w:rFonts w:eastAsia="Times New Roman"/>
          <w:sz w:val="28"/>
          <w:lang w:val="uk-UA"/>
        </w:rPr>
        <w:t>д.е.н</w:t>
      </w:r>
      <w:proofErr w:type="spellEnd"/>
      <w:r>
        <w:rPr>
          <w:rFonts w:eastAsia="Times New Roman"/>
          <w:sz w:val="28"/>
          <w:lang w:val="uk-UA"/>
        </w:rPr>
        <w:t>., доцент</w:t>
      </w:r>
    </w:p>
    <w:p w14:paraId="77DEB0B5" w14:textId="77777777" w:rsidR="00A52754" w:rsidRPr="00AF40B0" w:rsidRDefault="00A52754" w:rsidP="00A52754">
      <w:pPr>
        <w:tabs>
          <w:tab w:val="left" w:pos="8931"/>
        </w:tabs>
        <w:ind w:left="4111"/>
        <w:rPr>
          <w:rFonts w:eastAsia="Times New Roman"/>
          <w:color w:val="000000"/>
          <w:sz w:val="28"/>
          <w:szCs w:val="28"/>
          <w:lang w:val="uk-UA"/>
        </w:rPr>
      </w:pPr>
      <w:r>
        <w:rPr>
          <w:rFonts w:eastAsia="Times New Roman"/>
          <w:szCs w:val="18"/>
          <w:lang w:val="uk-UA"/>
        </w:rPr>
        <w:t xml:space="preserve"> </w:t>
      </w:r>
      <w:r>
        <w:rPr>
          <w:rFonts w:eastAsia="Times New Roman"/>
          <w:sz w:val="28"/>
          <w:szCs w:val="28"/>
          <w:lang w:val="uk-UA"/>
        </w:rPr>
        <w:t xml:space="preserve">І. І. </w:t>
      </w:r>
      <w:proofErr w:type="spellStart"/>
      <w:r>
        <w:rPr>
          <w:rFonts w:eastAsia="Times New Roman"/>
          <w:sz w:val="28"/>
          <w:szCs w:val="28"/>
          <w:lang w:val="uk-UA"/>
        </w:rPr>
        <w:t>Колобердянко</w:t>
      </w:r>
      <w:proofErr w:type="spellEnd"/>
    </w:p>
    <w:p w14:paraId="352E150D" w14:textId="77777777" w:rsidR="00A52754" w:rsidRPr="00AF40B0" w:rsidRDefault="00A52754" w:rsidP="00A52754">
      <w:pPr>
        <w:jc w:val="center"/>
        <w:rPr>
          <w:rFonts w:eastAsia="Times New Roman"/>
          <w:color w:val="000000"/>
          <w:sz w:val="28"/>
          <w:szCs w:val="28"/>
          <w:lang w:val="uk-UA"/>
        </w:rPr>
      </w:pPr>
    </w:p>
    <w:p w14:paraId="43EA72F5" w14:textId="77777777" w:rsidR="00A52754" w:rsidRPr="00AF40B0" w:rsidRDefault="00A52754" w:rsidP="00A52754">
      <w:pPr>
        <w:jc w:val="center"/>
        <w:rPr>
          <w:rFonts w:eastAsia="Times New Roman"/>
          <w:color w:val="000000"/>
          <w:sz w:val="28"/>
          <w:szCs w:val="28"/>
          <w:lang w:val="uk-UA"/>
        </w:rPr>
      </w:pPr>
    </w:p>
    <w:p w14:paraId="1448F5AD" w14:textId="77777777" w:rsidR="00A52754" w:rsidRPr="00AF40B0" w:rsidRDefault="00A52754" w:rsidP="00A52754">
      <w:pPr>
        <w:jc w:val="center"/>
        <w:rPr>
          <w:rFonts w:eastAsia="Times New Roman"/>
          <w:color w:val="000000"/>
          <w:sz w:val="28"/>
          <w:szCs w:val="28"/>
          <w:lang w:val="uk-UA"/>
        </w:rPr>
      </w:pPr>
    </w:p>
    <w:p w14:paraId="4E05AB10" w14:textId="77777777" w:rsidR="00A52754" w:rsidRPr="00AF40B0" w:rsidRDefault="00A52754" w:rsidP="00A52754">
      <w:pPr>
        <w:jc w:val="center"/>
        <w:rPr>
          <w:rFonts w:eastAsia="Times New Roman"/>
          <w:color w:val="000000"/>
          <w:sz w:val="28"/>
          <w:szCs w:val="28"/>
          <w:lang w:val="uk-UA"/>
        </w:rPr>
      </w:pPr>
    </w:p>
    <w:p w14:paraId="4A806E03" w14:textId="77777777" w:rsidR="00A52754" w:rsidRPr="00AF40B0" w:rsidRDefault="00A52754" w:rsidP="00A52754">
      <w:pPr>
        <w:jc w:val="center"/>
        <w:rPr>
          <w:rFonts w:eastAsia="Times New Roman"/>
          <w:color w:val="000000"/>
          <w:sz w:val="28"/>
          <w:szCs w:val="28"/>
          <w:lang w:val="uk-UA"/>
        </w:rPr>
      </w:pPr>
    </w:p>
    <w:p w14:paraId="3C0943D4" w14:textId="77777777" w:rsidR="00A52754" w:rsidRPr="00AF40B0" w:rsidRDefault="00A52754" w:rsidP="00A52754">
      <w:pPr>
        <w:jc w:val="center"/>
        <w:rPr>
          <w:rFonts w:eastAsia="Times New Roman"/>
          <w:color w:val="000000"/>
          <w:sz w:val="28"/>
          <w:szCs w:val="28"/>
          <w:lang w:val="uk-UA"/>
        </w:rPr>
      </w:pPr>
    </w:p>
    <w:p w14:paraId="4A7BF495" w14:textId="77777777" w:rsidR="00A52754" w:rsidRPr="00AF40B0" w:rsidRDefault="00A52754" w:rsidP="00A52754">
      <w:pPr>
        <w:rPr>
          <w:rFonts w:eastAsia="Times New Roman"/>
          <w:color w:val="000000"/>
          <w:sz w:val="28"/>
          <w:szCs w:val="28"/>
          <w:lang w:val="uk-UA"/>
        </w:rPr>
      </w:pPr>
    </w:p>
    <w:p w14:paraId="1062C66F" w14:textId="484E3671" w:rsidR="00A52754" w:rsidRDefault="00A52754" w:rsidP="00A52754">
      <w:pPr>
        <w:jc w:val="center"/>
        <w:rPr>
          <w:rFonts w:eastAsia="Times New Roman"/>
          <w:sz w:val="28"/>
          <w:szCs w:val="28"/>
          <w:lang w:val="uk-UA"/>
        </w:rPr>
      </w:pPr>
      <w:r w:rsidRPr="00AF40B0">
        <w:rPr>
          <w:rFonts w:eastAsia="Times New Roman"/>
          <w:sz w:val="28"/>
          <w:szCs w:val="28"/>
          <w:lang w:val="uk-UA"/>
        </w:rPr>
        <w:t xml:space="preserve">Запоріжжя </w:t>
      </w:r>
      <w:r w:rsidRPr="00AF40B0">
        <w:rPr>
          <w:rFonts w:eastAsia="Times New Roman"/>
          <w:color w:val="000000"/>
          <w:sz w:val="28"/>
          <w:szCs w:val="28"/>
          <w:lang w:val="uk-UA"/>
        </w:rPr>
        <w:t xml:space="preserve">– </w:t>
      </w:r>
      <w:r>
        <w:rPr>
          <w:rFonts w:eastAsia="Times New Roman"/>
          <w:sz w:val="28"/>
          <w:szCs w:val="28"/>
          <w:lang w:val="uk-UA"/>
        </w:rPr>
        <w:t>2020</w:t>
      </w:r>
    </w:p>
    <w:p w14:paraId="7B8B6EFB" w14:textId="77777777" w:rsidR="00A52754" w:rsidRDefault="00A52754">
      <w:pPr>
        <w:spacing w:after="160" w:line="259" w:lineRule="auto"/>
        <w:rPr>
          <w:rFonts w:eastAsia="Times New Roman"/>
          <w:sz w:val="28"/>
          <w:szCs w:val="28"/>
          <w:lang w:val="uk-UA"/>
        </w:rPr>
      </w:pPr>
      <w:r>
        <w:rPr>
          <w:rFonts w:eastAsia="Times New Roman"/>
          <w:sz w:val="28"/>
          <w:szCs w:val="28"/>
          <w:lang w:val="uk-UA"/>
        </w:rPr>
        <w:br w:type="page"/>
      </w:r>
    </w:p>
    <w:p w14:paraId="3119DD5E" w14:textId="77777777" w:rsidR="00A52754" w:rsidRPr="00AF40B0" w:rsidRDefault="00A52754" w:rsidP="00A52754">
      <w:pPr>
        <w:jc w:val="center"/>
        <w:rPr>
          <w:rFonts w:eastAsia="Times New Roman"/>
          <w:sz w:val="28"/>
          <w:szCs w:val="28"/>
          <w:lang w:val="uk-UA"/>
        </w:rPr>
      </w:pPr>
    </w:p>
    <w:p w14:paraId="38633CAF" w14:textId="77777777" w:rsidR="00A52754" w:rsidRPr="00AF40B0" w:rsidRDefault="00A52754" w:rsidP="00A52754">
      <w:pPr>
        <w:ind w:firstLine="709"/>
        <w:jc w:val="center"/>
        <w:rPr>
          <w:rFonts w:eastAsia="Calibri"/>
          <w:b/>
          <w:caps/>
          <w:sz w:val="28"/>
          <w:szCs w:val="28"/>
          <w:lang w:val="uk-UA"/>
        </w:rPr>
      </w:pPr>
      <w:r w:rsidRPr="00AF40B0">
        <w:rPr>
          <w:rFonts w:eastAsia="Calibri"/>
          <w:b/>
          <w:caps/>
          <w:sz w:val="28"/>
          <w:szCs w:val="28"/>
          <w:lang w:val="uk-UA"/>
        </w:rPr>
        <w:t>Міністерство освіти і науки України</w:t>
      </w:r>
    </w:p>
    <w:p w14:paraId="521BCD6E" w14:textId="77777777" w:rsidR="00A52754" w:rsidRPr="00AF40B0" w:rsidRDefault="00A52754" w:rsidP="00A52754">
      <w:pPr>
        <w:ind w:firstLine="709"/>
        <w:jc w:val="center"/>
        <w:rPr>
          <w:rFonts w:eastAsia="Calibri"/>
          <w:b/>
          <w:caps/>
          <w:sz w:val="28"/>
          <w:szCs w:val="28"/>
          <w:lang w:val="uk-UA"/>
        </w:rPr>
      </w:pPr>
      <w:r w:rsidRPr="00AF40B0">
        <w:rPr>
          <w:rFonts w:eastAsia="Calibri"/>
          <w:b/>
          <w:caps/>
          <w:sz w:val="28"/>
          <w:szCs w:val="28"/>
          <w:lang w:val="uk-UA"/>
        </w:rPr>
        <w:t>Запорізький національний університет</w:t>
      </w:r>
    </w:p>
    <w:p w14:paraId="0FA4D639" w14:textId="77777777" w:rsidR="00A52754" w:rsidRPr="00AF40B0" w:rsidRDefault="00A52754" w:rsidP="00A52754">
      <w:pPr>
        <w:rPr>
          <w:rFonts w:eastAsia="Calibri"/>
          <w:b/>
          <w:sz w:val="28"/>
          <w:szCs w:val="28"/>
          <w:lang w:val="uk-UA"/>
        </w:rPr>
      </w:pPr>
    </w:p>
    <w:p w14:paraId="41BAF357" w14:textId="77777777" w:rsidR="00A52754" w:rsidRPr="00AF40B0" w:rsidRDefault="00A52754" w:rsidP="00A52754">
      <w:pPr>
        <w:rPr>
          <w:rFonts w:eastAsia="Calibri"/>
          <w:sz w:val="28"/>
          <w:szCs w:val="28"/>
          <w:u w:val="single"/>
          <w:lang w:val="uk-UA"/>
        </w:rPr>
      </w:pPr>
      <w:r w:rsidRPr="00AF40B0">
        <w:rPr>
          <w:rFonts w:eastAsia="Calibri"/>
          <w:sz w:val="28"/>
          <w:szCs w:val="28"/>
          <w:lang w:val="uk-UA"/>
        </w:rPr>
        <w:t xml:space="preserve">Факультет </w:t>
      </w:r>
      <w:r w:rsidRPr="00AF40B0">
        <w:rPr>
          <w:rFonts w:eastAsia="Calibri"/>
          <w:sz w:val="28"/>
          <w:szCs w:val="28"/>
          <w:u w:val="single"/>
          <w:lang w:val="uk-UA"/>
        </w:rPr>
        <w:t xml:space="preserve">економічний </w:t>
      </w:r>
    </w:p>
    <w:p w14:paraId="3C163802" w14:textId="77777777" w:rsidR="00A52754" w:rsidRPr="00AF40B0" w:rsidRDefault="00A52754" w:rsidP="00A52754">
      <w:pPr>
        <w:jc w:val="both"/>
        <w:rPr>
          <w:rFonts w:eastAsia="Calibri"/>
          <w:sz w:val="28"/>
          <w:szCs w:val="28"/>
          <w:u w:val="single"/>
          <w:lang w:val="uk-UA"/>
        </w:rPr>
      </w:pPr>
      <w:r w:rsidRPr="00AF40B0">
        <w:rPr>
          <w:rFonts w:eastAsia="Calibri"/>
          <w:sz w:val="28"/>
          <w:szCs w:val="28"/>
          <w:lang w:val="uk-UA"/>
        </w:rPr>
        <w:t xml:space="preserve">Кафедра </w:t>
      </w:r>
      <w:r w:rsidRPr="00AF40B0">
        <w:rPr>
          <w:rFonts w:eastAsia="Calibri"/>
          <w:sz w:val="28"/>
          <w:szCs w:val="28"/>
          <w:u w:val="single"/>
          <w:lang w:val="uk-UA"/>
        </w:rPr>
        <w:t>міжнародної економіки, природних ресурсів та економіки міжнародного туризму</w:t>
      </w:r>
    </w:p>
    <w:p w14:paraId="3B6F71AE" w14:textId="77777777" w:rsidR="00A52754" w:rsidRPr="00AF40B0" w:rsidRDefault="00A52754" w:rsidP="00A52754">
      <w:pPr>
        <w:jc w:val="both"/>
        <w:rPr>
          <w:rFonts w:eastAsia="Calibri"/>
          <w:sz w:val="28"/>
          <w:szCs w:val="28"/>
          <w:lang w:val="uk-UA"/>
        </w:rPr>
      </w:pPr>
      <w:r w:rsidRPr="00AF40B0">
        <w:rPr>
          <w:rFonts w:eastAsia="Calibri"/>
          <w:sz w:val="28"/>
          <w:szCs w:val="28"/>
          <w:lang w:val="uk-UA"/>
        </w:rPr>
        <w:t xml:space="preserve">Рівень вищої освіти </w:t>
      </w:r>
      <w:r w:rsidRPr="00AF40B0">
        <w:rPr>
          <w:rFonts w:eastAsia="Calibri"/>
          <w:sz w:val="28"/>
          <w:szCs w:val="28"/>
          <w:u w:val="single"/>
          <w:lang w:val="uk-UA"/>
        </w:rPr>
        <w:t>магістр</w:t>
      </w:r>
    </w:p>
    <w:p w14:paraId="3D68E898" w14:textId="77777777" w:rsidR="00A52754" w:rsidRPr="00AF40B0" w:rsidRDefault="00A52754" w:rsidP="00A52754">
      <w:pPr>
        <w:jc w:val="both"/>
        <w:rPr>
          <w:rFonts w:eastAsia="Calibri"/>
          <w:sz w:val="28"/>
          <w:szCs w:val="28"/>
          <w:u w:val="single"/>
          <w:lang w:val="uk-UA"/>
        </w:rPr>
      </w:pPr>
      <w:r w:rsidRPr="00AF40B0">
        <w:rPr>
          <w:rFonts w:eastAsia="Calibri"/>
          <w:sz w:val="28"/>
          <w:szCs w:val="28"/>
          <w:lang w:val="uk-UA"/>
        </w:rPr>
        <w:t xml:space="preserve">Спеціальність </w:t>
      </w:r>
      <w:r w:rsidRPr="00AF40B0">
        <w:rPr>
          <w:rFonts w:eastAsia="Calibri"/>
          <w:sz w:val="28"/>
          <w:szCs w:val="28"/>
          <w:u w:val="single"/>
          <w:lang w:val="uk-UA"/>
        </w:rPr>
        <w:t>051«Економіка»</w:t>
      </w:r>
    </w:p>
    <w:p w14:paraId="7CAFD486" w14:textId="77777777" w:rsidR="00A52754" w:rsidRPr="00AF40B0" w:rsidRDefault="00A52754" w:rsidP="00A52754">
      <w:pPr>
        <w:jc w:val="both"/>
        <w:rPr>
          <w:rFonts w:eastAsia="Times New Roman"/>
          <w:sz w:val="28"/>
          <w:szCs w:val="28"/>
          <w:lang w:val="uk-UA"/>
        </w:rPr>
      </w:pPr>
      <w:r w:rsidRPr="00AF40B0">
        <w:rPr>
          <w:rFonts w:eastAsia="Times New Roman"/>
          <w:sz w:val="28"/>
          <w:szCs w:val="28"/>
          <w:lang w:val="uk-UA"/>
        </w:rPr>
        <w:t>Освітн</w:t>
      </w:r>
      <w:r>
        <w:rPr>
          <w:rFonts w:eastAsia="Times New Roman"/>
          <w:sz w:val="28"/>
          <w:szCs w:val="28"/>
          <w:lang w:val="uk-UA"/>
        </w:rPr>
        <w:t>я</w:t>
      </w:r>
      <w:r w:rsidRPr="00AF40B0">
        <w:rPr>
          <w:rFonts w:eastAsia="Times New Roman"/>
          <w:sz w:val="28"/>
          <w:szCs w:val="28"/>
          <w:lang w:val="uk-UA"/>
        </w:rPr>
        <w:t xml:space="preserve"> програма «Міжнародна економіка»</w:t>
      </w:r>
    </w:p>
    <w:p w14:paraId="00791990" w14:textId="77777777" w:rsidR="00A52754" w:rsidRPr="00AF40B0" w:rsidRDefault="00A52754" w:rsidP="00A52754">
      <w:pPr>
        <w:ind w:firstLine="709"/>
        <w:jc w:val="right"/>
        <w:rPr>
          <w:rFonts w:eastAsia="Calibri"/>
          <w:sz w:val="28"/>
          <w:szCs w:val="28"/>
          <w:lang w:val="uk-UA"/>
        </w:rPr>
      </w:pPr>
    </w:p>
    <w:p w14:paraId="40D6469C" w14:textId="77777777" w:rsidR="00A52754" w:rsidRPr="00AF40B0" w:rsidRDefault="00A52754" w:rsidP="00A52754">
      <w:pPr>
        <w:ind w:firstLine="709"/>
        <w:jc w:val="right"/>
        <w:rPr>
          <w:rFonts w:eastAsia="Calibri"/>
          <w:sz w:val="28"/>
          <w:szCs w:val="28"/>
          <w:lang w:val="uk-UA"/>
        </w:rPr>
      </w:pPr>
      <w:r w:rsidRPr="00AF40B0">
        <w:rPr>
          <w:rFonts w:eastAsia="Calibri"/>
          <w:sz w:val="28"/>
          <w:szCs w:val="28"/>
          <w:lang w:val="uk-UA"/>
        </w:rPr>
        <w:t>ЗАТВЕРДЖУЮ:</w:t>
      </w:r>
    </w:p>
    <w:p w14:paraId="775FA955" w14:textId="77777777" w:rsidR="00A52754" w:rsidRPr="00AF40B0" w:rsidRDefault="00A52754" w:rsidP="00A52754">
      <w:pPr>
        <w:ind w:firstLine="709"/>
        <w:rPr>
          <w:rFonts w:eastAsia="Calibri"/>
          <w:sz w:val="28"/>
          <w:szCs w:val="28"/>
          <w:lang w:val="uk-UA"/>
        </w:rPr>
      </w:pPr>
    </w:p>
    <w:p w14:paraId="2BF0254E" w14:textId="77777777" w:rsidR="00A52754" w:rsidRPr="00AF40B0" w:rsidRDefault="00A52754" w:rsidP="00A52754">
      <w:pPr>
        <w:ind w:firstLine="709"/>
        <w:jc w:val="right"/>
        <w:rPr>
          <w:rFonts w:eastAsia="Calibri"/>
          <w:sz w:val="28"/>
          <w:szCs w:val="28"/>
          <w:lang w:val="uk-UA"/>
        </w:rPr>
      </w:pPr>
      <w:proofErr w:type="spellStart"/>
      <w:r w:rsidRPr="00AF40B0">
        <w:rPr>
          <w:rFonts w:eastAsia="Calibri"/>
          <w:sz w:val="28"/>
          <w:szCs w:val="28"/>
          <w:lang w:val="uk-UA"/>
        </w:rPr>
        <w:t>Зав.кафедри</w:t>
      </w:r>
      <w:proofErr w:type="spellEnd"/>
      <w:r w:rsidRPr="00AF40B0">
        <w:rPr>
          <w:rFonts w:eastAsia="Calibri"/>
          <w:sz w:val="28"/>
          <w:szCs w:val="28"/>
          <w:lang w:val="uk-UA"/>
        </w:rPr>
        <w:t>______________</w:t>
      </w:r>
    </w:p>
    <w:p w14:paraId="36D3EBE4" w14:textId="77777777" w:rsidR="00A52754" w:rsidRPr="00AF40B0" w:rsidRDefault="00A52754" w:rsidP="00A52754">
      <w:pPr>
        <w:ind w:firstLine="709"/>
        <w:jc w:val="right"/>
        <w:rPr>
          <w:rFonts w:eastAsia="Calibri"/>
          <w:sz w:val="28"/>
          <w:szCs w:val="28"/>
          <w:lang w:val="uk-UA"/>
        </w:rPr>
      </w:pPr>
      <w:r w:rsidRPr="00AF40B0">
        <w:rPr>
          <w:rFonts w:eastAsia="Calibri"/>
          <w:sz w:val="28"/>
          <w:szCs w:val="28"/>
          <w:lang w:val="uk-UA"/>
        </w:rPr>
        <w:t xml:space="preserve">________________________           </w:t>
      </w:r>
    </w:p>
    <w:p w14:paraId="7B0D5966" w14:textId="77777777" w:rsidR="00A52754" w:rsidRPr="00AF40B0" w:rsidRDefault="00A52754" w:rsidP="00A52754">
      <w:pPr>
        <w:ind w:firstLine="709"/>
        <w:jc w:val="right"/>
        <w:rPr>
          <w:rFonts w:eastAsia="Calibri"/>
          <w:sz w:val="28"/>
          <w:szCs w:val="28"/>
          <w:lang w:val="uk-UA"/>
        </w:rPr>
      </w:pPr>
      <w:r w:rsidRPr="00AF40B0">
        <w:rPr>
          <w:rFonts w:eastAsia="Calibri"/>
          <w:sz w:val="28"/>
          <w:szCs w:val="28"/>
          <w:lang w:val="uk-UA"/>
        </w:rPr>
        <w:t xml:space="preserve">  «___»_________________ р.</w:t>
      </w:r>
    </w:p>
    <w:p w14:paraId="4A2B9A83" w14:textId="77777777" w:rsidR="00A52754" w:rsidRPr="00AF40B0" w:rsidRDefault="00A52754" w:rsidP="00A52754">
      <w:pPr>
        <w:ind w:firstLine="709"/>
        <w:jc w:val="center"/>
        <w:rPr>
          <w:rFonts w:eastAsia="Calibri"/>
          <w:b/>
          <w:sz w:val="28"/>
          <w:szCs w:val="28"/>
          <w:lang w:val="uk-UA"/>
        </w:rPr>
      </w:pPr>
    </w:p>
    <w:p w14:paraId="05D36232" w14:textId="77777777" w:rsidR="00A52754" w:rsidRPr="00AF40B0" w:rsidRDefault="00A52754" w:rsidP="00A52754">
      <w:pPr>
        <w:ind w:firstLine="709"/>
        <w:jc w:val="center"/>
        <w:rPr>
          <w:rFonts w:eastAsia="Calibri"/>
          <w:b/>
          <w:sz w:val="28"/>
          <w:szCs w:val="28"/>
          <w:lang w:val="uk-UA"/>
        </w:rPr>
      </w:pPr>
    </w:p>
    <w:p w14:paraId="196ABA09" w14:textId="77777777" w:rsidR="00A52754" w:rsidRPr="00B9595C" w:rsidRDefault="00A52754" w:rsidP="00A52754">
      <w:pPr>
        <w:pStyle w:val="ac"/>
      </w:pPr>
      <w:bookmarkStart w:id="1" w:name="_Toc26753792"/>
      <w:bookmarkStart w:id="2" w:name="_Toc29662642"/>
      <w:bookmarkStart w:id="3" w:name="_Toc29409955"/>
      <w:r w:rsidRPr="00B9595C">
        <w:rPr>
          <w:b/>
        </w:rPr>
        <w:t xml:space="preserve">З А В Д А Н </w:t>
      </w:r>
      <w:proofErr w:type="spellStart"/>
      <w:r w:rsidRPr="00B9595C">
        <w:rPr>
          <w:b/>
        </w:rPr>
        <w:t>Н</w:t>
      </w:r>
      <w:proofErr w:type="spellEnd"/>
      <w:r w:rsidRPr="00B9595C">
        <w:rPr>
          <w:b/>
        </w:rPr>
        <w:t xml:space="preserve"> Я</w:t>
      </w:r>
      <w:bookmarkStart w:id="4" w:name="_Toc26753793"/>
      <w:bookmarkEnd w:id="1"/>
      <w:r w:rsidRPr="00B9595C">
        <w:rPr>
          <w:b/>
        </w:rPr>
        <w:t xml:space="preserve"> НА КВАЛІФІКАЦІЙНУ РОБОТУ МАГІСТРА</w:t>
      </w:r>
      <w:bookmarkEnd w:id="2"/>
      <w:r w:rsidRPr="00B9595C">
        <w:rPr>
          <w:b/>
        </w:rPr>
        <w:t xml:space="preserve"> </w:t>
      </w:r>
      <w:bookmarkEnd w:id="3"/>
      <w:bookmarkEnd w:id="4"/>
    </w:p>
    <w:p w14:paraId="2E6FA2A5" w14:textId="77777777" w:rsidR="00A52754" w:rsidRPr="00AF40B0" w:rsidRDefault="00A52754" w:rsidP="00A52754">
      <w:pPr>
        <w:pBdr>
          <w:bottom w:val="single" w:sz="12" w:space="1" w:color="auto"/>
        </w:pBdr>
        <w:ind w:firstLine="709"/>
        <w:jc w:val="center"/>
        <w:rPr>
          <w:rFonts w:eastAsia="Calibri"/>
          <w:b/>
          <w:sz w:val="28"/>
          <w:szCs w:val="28"/>
          <w:lang w:val="uk-UA"/>
        </w:rPr>
      </w:pPr>
      <w:proofErr w:type="spellStart"/>
      <w:r>
        <w:rPr>
          <w:rFonts w:eastAsia="Calibri"/>
          <w:b/>
          <w:sz w:val="28"/>
          <w:szCs w:val="28"/>
          <w:lang w:val="uk-UA"/>
        </w:rPr>
        <w:t>Гейко</w:t>
      </w:r>
      <w:proofErr w:type="spellEnd"/>
      <w:r>
        <w:rPr>
          <w:rFonts w:eastAsia="Calibri"/>
          <w:b/>
          <w:sz w:val="28"/>
          <w:szCs w:val="28"/>
          <w:lang w:val="uk-UA"/>
        </w:rPr>
        <w:t xml:space="preserve"> Андрію Олександровичу</w:t>
      </w:r>
    </w:p>
    <w:p w14:paraId="0BBF5056" w14:textId="77777777" w:rsidR="00A52754" w:rsidRPr="00AF40B0" w:rsidRDefault="00A52754" w:rsidP="00A52754">
      <w:pPr>
        <w:ind w:firstLine="709"/>
        <w:jc w:val="center"/>
        <w:rPr>
          <w:rFonts w:eastAsia="Calibri"/>
          <w:sz w:val="28"/>
          <w:szCs w:val="28"/>
          <w:lang w:val="uk-UA"/>
        </w:rPr>
      </w:pPr>
      <w:r w:rsidRPr="00AF40B0">
        <w:rPr>
          <w:rFonts w:eastAsia="Calibri"/>
          <w:sz w:val="28"/>
          <w:szCs w:val="28"/>
          <w:lang w:val="uk-UA"/>
        </w:rPr>
        <w:t>(прізвище, ім’я, по-батькові)</w:t>
      </w:r>
    </w:p>
    <w:p w14:paraId="4579B627" w14:textId="77777777" w:rsidR="00A52754" w:rsidRPr="00AF40B0" w:rsidRDefault="00A52754" w:rsidP="00A52754">
      <w:pPr>
        <w:ind w:firstLine="709"/>
        <w:jc w:val="center"/>
        <w:rPr>
          <w:rFonts w:eastAsia="Calibri"/>
          <w:sz w:val="28"/>
          <w:szCs w:val="28"/>
          <w:lang w:val="uk-UA"/>
        </w:rPr>
      </w:pPr>
    </w:p>
    <w:p w14:paraId="694DD7DF" w14:textId="77777777" w:rsidR="00A52754" w:rsidRPr="00F92779" w:rsidRDefault="00A52754" w:rsidP="00A52754">
      <w:pPr>
        <w:rPr>
          <w:rFonts w:eastAsia="Calibri"/>
          <w:sz w:val="28"/>
          <w:szCs w:val="28"/>
          <w:u w:val="single"/>
          <w:lang w:val="uk-UA"/>
        </w:rPr>
      </w:pPr>
      <w:r w:rsidRPr="00AF40B0">
        <w:rPr>
          <w:rFonts w:eastAsia="Calibri"/>
          <w:sz w:val="28"/>
          <w:szCs w:val="28"/>
          <w:lang w:val="uk-UA"/>
        </w:rPr>
        <w:t>1.Тема роботи (проекту)</w:t>
      </w:r>
      <w:r w:rsidRPr="007A09EB">
        <w:rPr>
          <w:b/>
          <w:sz w:val="28"/>
          <w:szCs w:val="28"/>
          <w:lang w:val="uk-UA"/>
        </w:rPr>
        <w:t xml:space="preserve"> </w:t>
      </w:r>
      <w:r>
        <w:rPr>
          <w:sz w:val="28"/>
          <w:szCs w:val="28"/>
          <w:u w:val="single"/>
          <w:lang w:val="uk-UA"/>
        </w:rPr>
        <w:t>Т</w:t>
      </w:r>
      <w:r w:rsidRPr="00F92779">
        <w:rPr>
          <w:sz w:val="28"/>
          <w:szCs w:val="28"/>
          <w:u w:val="single"/>
          <w:lang w:val="uk-UA"/>
        </w:rPr>
        <w:t>арифні  методи регулювання зовнішньої торгівлі</w:t>
      </w:r>
      <w:r w:rsidRPr="00F92779">
        <w:rPr>
          <w:rFonts w:eastAsia="Calibri"/>
          <w:sz w:val="28"/>
          <w:szCs w:val="28"/>
          <w:u w:val="single"/>
          <w:lang w:val="uk-UA"/>
        </w:rPr>
        <w:t>.</w:t>
      </w:r>
    </w:p>
    <w:p w14:paraId="6A5F80D1" w14:textId="77777777" w:rsidR="00A52754" w:rsidRPr="00AF40B0" w:rsidRDefault="00A52754" w:rsidP="00A52754">
      <w:pPr>
        <w:rPr>
          <w:rFonts w:eastAsia="Calibri"/>
          <w:sz w:val="28"/>
          <w:szCs w:val="28"/>
          <w:u w:val="single"/>
          <w:lang w:val="uk-UA"/>
        </w:rPr>
      </w:pPr>
      <w:r w:rsidRPr="00AF40B0">
        <w:rPr>
          <w:rFonts w:eastAsia="Calibri"/>
          <w:sz w:val="28"/>
          <w:szCs w:val="28"/>
          <w:lang w:val="uk-UA"/>
        </w:rPr>
        <w:t>керівник роботи (проекту</w:t>
      </w:r>
      <w:r w:rsidRPr="00AF40B0">
        <w:rPr>
          <w:rFonts w:eastAsia="Calibri"/>
          <w:sz w:val="28"/>
          <w:szCs w:val="28"/>
          <w:u w:val="single"/>
          <w:lang w:val="uk-UA"/>
        </w:rPr>
        <w:t>)</w:t>
      </w:r>
      <w:r w:rsidRPr="00AF40B0">
        <w:rPr>
          <w:rFonts w:eastAsia="Times New Roman"/>
          <w:spacing w:val="-2"/>
          <w:sz w:val="28"/>
          <w:szCs w:val="28"/>
          <w:u w:val="single"/>
          <w:lang w:val="uk-UA" w:eastAsia="ar-SA"/>
        </w:rPr>
        <w:t xml:space="preserve"> </w:t>
      </w:r>
      <w:proofErr w:type="spellStart"/>
      <w:r w:rsidRPr="00AF40B0">
        <w:rPr>
          <w:rFonts w:eastAsia="Calibri"/>
          <w:sz w:val="28"/>
          <w:szCs w:val="28"/>
          <w:u w:val="single"/>
          <w:lang w:val="uk-UA"/>
        </w:rPr>
        <w:t>к.е.н</w:t>
      </w:r>
      <w:proofErr w:type="spellEnd"/>
      <w:r w:rsidRPr="00AF40B0">
        <w:rPr>
          <w:rFonts w:eastAsia="Calibri"/>
          <w:sz w:val="28"/>
          <w:szCs w:val="28"/>
          <w:u w:val="single"/>
          <w:lang w:val="uk-UA"/>
        </w:rPr>
        <w:t>, доцент кафедри міжнародної економіки, природних ресурсів та економі</w:t>
      </w:r>
      <w:r>
        <w:rPr>
          <w:rFonts w:eastAsia="Calibri"/>
          <w:sz w:val="28"/>
          <w:szCs w:val="28"/>
          <w:u w:val="single"/>
          <w:lang w:val="uk-UA"/>
        </w:rPr>
        <w:t>ки міжнародного туризму Вишняков  Володимир Миколайович</w:t>
      </w:r>
      <w:r w:rsidRPr="00AF40B0">
        <w:rPr>
          <w:rFonts w:eastAsia="Calibri"/>
          <w:sz w:val="28"/>
          <w:szCs w:val="28"/>
          <w:u w:val="single"/>
          <w:lang w:val="uk-UA"/>
        </w:rPr>
        <w:t>.</w:t>
      </w:r>
    </w:p>
    <w:p w14:paraId="6CDDC6F6" w14:textId="77777777" w:rsidR="00A52754" w:rsidRDefault="00A52754" w:rsidP="00A52754">
      <w:pPr>
        <w:rPr>
          <w:rFonts w:eastAsia="Calibri"/>
          <w:sz w:val="28"/>
          <w:szCs w:val="28"/>
          <w:lang w:val="uk-UA"/>
        </w:rPr>
      </w:pPr>
      <w:r w:rsidRPr="0098399F">
        <w:rPr>
          <w:rFonts w:eastAsia="Calibri"/>
          <w:sz w:val="28"/>
          <w:szCs w:val="28"/>
          <w:lang w:val="uk-UA"/>
        </w:rPr>
        <w:t>затверджена наказом по інституту від «</w:t>
      </w:r>
      <w:r w:rsidRPr="0098399F">
        <w:rPr>
          <w:rFonts w:eastAsia="Calibri"/>
          <w:sz w:val="28"/>
          <w:szCs w:val="28"/>
        </w:rPr>
        <w:t>04</w:t>
      </w:r>
      <w:r w:rsidRPr="0098399F">
        <w:rPr>
          <w:rFonts w:eastAsia="Calibri"/>
          <w:sz w:val="28"/>
          <w:szCs w:val="28"/>
          <w:lang w:val="uk-UA"/>
        </w:rPr>
        <w:t>» липня 2019 р. № 1110-с</w:t>
      </w:r>
    </w:p>
    <w:p w14:paraId="1326C0EF" w14:textId="77777777" w:rsidR="00A52754" w:rsidRPr="00AF40B0" w:rsidRDefault="00A52754" w:rsidP="00A52754">
      <w:pPr>
        <w:rPr>
          <w:rFonts w:eastAsia="Calibri"/>
          <w:sz w:val="28"/>
          <w:szCs w:val="28"/>
          <w:lang w:val="uk-UA"/>
        </w:rPr>
      </w:pPr>
    </w:p>
    <w:p w14:paraId="50C44426" w14:textId="77777777" w:rsidR="00A52754" w:rsidRPr="00AF40B0" w:rsidRDefault="00A52754" w:rsidP="00A52754">
      <w:pPr>
        <w:rPr>
          <w:rFonts w:eastAsia="Calibri"/>
          <w:sz w:val="28"/>
          <w:szCs w:val="28"/>
          <w:lang w:val="uk-UA"/>
        </w:rPr>
      </w:pPr>
      <w:r w:rsidRPr="00AF40B0">
        <w:rPr>
          <w:rFonts w:eastAsia="Calibri"/>
          <w:sz w:val="28"/>
          <w:szCs w:val="28"/>
          <w:lang w:val="uk-UA"/>
        </w:rPr>
        <w:t xml:space="preserve">2. Строк подання студентом роботи (проекту) </w:t>
      </w:r>
      <w:r w:rsidRPr="0098399F">
        <w:rPr>
          <w:rFonts w:eastAsia="Calibri"/>
          <w:sz w:val="28"/>
          <w:szCs w:val="28"/>
          <w:u w:val="single"/>
          <w:lang w:val="uk-UA"/>
        </w:rPr>
        <w:t>03.01.2020</w:t>
      </w:r>
    </w:p>
    <w:p w14:paraId="14774FE8" w14:textId="77777777" w:rsidR="00A52754" w:rsidRPr="00AF40B0" w:rsidRDefault="00A52754" w:rsidP="00A52754">
      <w:pPr>
        <w:ind w:firstLine="709"/>
        <w:rPr>
          <w:rFonts w:eastAsia="Calibri"/>
          <w:sz w:val="28"/>
          <w:szCs w:val="28"/>
          <w:lang w:val="uk-UA"/>
        </w:rPr>
      </w:pPr>
    </w:p>
    <w:p w14:paraId="4041328D" w14:textId="77777777" w:rsidR="00A52754" w:rsidRPr="00AF40B0" w:rsidRDefault="00A52754" w:rsidP="00A52754">
      <w:pPr>
        <w:jc w:val="both"/>
        <w:rPr>
          <w:rFonts w:eastAsia="Calibri"/>
          <w:sz w:val="28"/>
          <w:szCs w:val="28"/>
          <w:lang w:val="uk-UA"/>
        </w:rPr>
      </w:pPr>
      <w:r w:rsidRPr="00AF40B0">
        <w:rPr>
          <w:rFonts w:eastAsia="Calibri"/>
          <w:sz w:val="28"/>
          <w:szCs w:val="28"/>
          <w:lang w:val="uk-UA"/>
        </w:rPr>
        <w:t xml:space="preserve">3. Вихідні дані до роботи (проекту) </w:t>
      </w:r>
      <w:r w:rsidRPr="00AF40B0">
        <w:rPr>
          <w:rFonts w:eastAsia="Calibri"/>
          <w:sz w:val="28"/>
          <w:szCs w:val="28"/>
          <w:u w:val="single"/>
          <w:lang w:val="uk-UA"/>
        </w:rPr>
        <w:t>інформаційна база законодавчих та  нормативних урядових актів, матеріали державної служби статистики України, публікації у фахових журналах, електронні економічні публікації, Інтернет ресурси</w:t>
      </w:r>
    </w:p>
    <w:p w14:paraId="203D18B3" w14:textId="77777777" w:rsidR="00A52754" w:rsidRPr="00AF40B0" w:rsidRDefault="00A52754" w:rsidP="00A52754">
      <w:pPr>
        <w:ind w:firstLine="709"/>
        <w:rPr>
          <w:rFonts w:eastAsia="Calibri"/>
          <w:kern w:val="16"/>
          <w:sz w:val="28"/>
          <w:szCs w:val="28"/>
          <w:lang w:val="uk-UA"/>
        </w:rPr>
      </w:pPr>
    </w:p>
    <w:p w14:paraId="62E95DD2" w14:textId="77777777" w:rsidR="00A52754" w:rsidRPr="009A54C5" w:rsidRDefault="00A52754" w:rsidP="00A52754">
      <w:pPr>
        <w:spacing w:before="100" w:beforeAutospacing="1" w:after="100" w:afterAutospacing="1"/>
        <w:jc w:val="both"/>
        <w:rPr>
          <w:sz w:val="28"/>
          <w:szCs w:val="28"/>
          <w:u w:val="single"/>
          <w:lang w:val="uk-UA"/>
        </w:rPr>
      </w:pPr>
      <w:r w:rsidRPr="00AF40B0">
        <w:rPr>
          <w:rFonts w:eastAsia="Calibri"/>
          <w:kern w:val="16"/>
          <w:sz w:val="28"/>
          <w:szCs w:val="28"/>
          <w:lang w:val="uk-UA"/>
        </w:rPr>
        <w:t>4. Зміст розрахунково-пояснювальної записки (перелік питань, що належить розробити)</w:t>
      </w:r>
      <w:r>
        <w:rPr>
          <w:rFonts w:eastAsia="Calibri"/>
          <w:kern w:val="16"/>
          <w:sz w:val="28"/>
          <w:szCs w:val="28"/>
          <w:lang w:val="uk-UA"/>
        </w:rPr>
        <w:t xml:space="preserve">  </w:t>
      </w:r>
      <w:r>
        <w:rPr>
          <w:sz w:val="28"/>
          <w:szCs w:val="28"/>
          <w:u w:val="single"/>
          <w:lang w:val="uk-UA"/>
        </w:rPr>
        <w:t>в</w:t>
      </w:r>
      <w:r w:rsidRPr="009A54C5">
        <w:rPr>
          <w:sz w:val="28"/>
          <w:szCs w:val="28"/>
          <w:u w:val="single"/>
          <w:lang w:val="uk-UA"/>
        </w:rPr>
        <w:t>ив</w:t>
      </w:r>
      <w:r>
        <w:rPr>
          <w:sz w:val="28"/>
          <w:szCs w:val="28"/>
          <w:u w:val="single"/>
          <w:lang w:val="uk-UA"/>
        </w:rPr>
        <w:t xml:space="preserve">чити особливості використання </w:t>
      </w:r>
      <w:r w:rsidRPr="009A54C5">
        <w:rPr>
          <w:sz w:val="28"/>
          <w:szCs w:val="28"/>
          <w:u w:val="single"/>
          <w:lang w:val="uk-UA"/>
        </w:rPr>
        <w:t>тарифних  методів у зовнішньоторговельних відносинах;</w:t>
      </w:r>
      <w:r w:rsidRPr="009A54C5">
        <w:rPr>
          <w:rFonts w:eastAsia="Times New Roman"/>
          <w:spacing w:val="-3"/>
          <w:sz w:val="28"/>
          <w:szCs w:val="28"/>
          <w:u w:val="single"/>
          <w:lang w:val="uk-UA"/>
        </w:rPr>
        <w:t xml:space="preserve">  </w:t>
      </w:r>
      <w:proofErr w:type="spellStart"/>
      <w:r w:rsidRPr="009A54C5">
        <w:rPr>
          <w:sz w:val="28"/>
          <w:szCs w:val="28"/>
          <w:u w:val="single"/>
          <w:lang w:val="uk-UA"/>
        </w:rPr>
        <w:t>проалізувати</w:t>
      </w:r>
      <w:proofErr w:type="spellEnd"/>
      <w:r w:rsidRPr="009A54C5">
        <w:rPr>
          <w:sz w:val="28"/>
          <w:szCs w:val="28"/>
          <w:u w:val="single"/>
          <w:lang w:val="uk-UA"/>
        </w:rPr>
        <w:t xml:space="preserve"> вплив методів цих обмежень на зовнішньоекономічну політику України; Розглян</w:t>
      </w:r>
      <w:r>
        <w:rPr>
          <w:sz w:val="28"/>
          <w:szCs w:val="28"/>
          <w:u w:val="single"/>
          <w:lang w:val="uk-UA"/>
        </w:rPr>
        <w:t xml:space="preserve">ути ефективність застосування </w:t>
      </w:r>
      <w:r w:rsidRPr="009A54C5">
        <w:rPr>
          <w:sz w:val="28"/>
          <w:szCs w:val="28"/>
          <w:u w:val="single"/>
          <w:lang w:val="uk-UA"/>
        </w:rPr>
        <w:t>тарифних методів регулювання в економіці України;</w:t>
      </w:r>
      <w:r>
        <w:rPr>
          <w:sz w:val="28"/>
          <w:szCs w:val="28"/>
          <w:u w:val="single"/>
          <w:lang w:val="uk-UA"/>
        </w:rPr>
        <w:t>.</w:t>
      </w:r>
      <w:r w:rsidRPr="009A54C5">
        <w:rPr>
          <w:sz w:val="28"/>
          <w:szCs w:val="28"/>
          <w:u w:val="single"/>
          <w:lang w:val="uk-UA"/>
        </w:rPr>
        <w:t xml:space="preserve"> </w:t>
      </w:r>
    </w:p>
    <w:p w14:paraId="2DC1367A" w14:textId="77777777" w:rsidR="00A52754" w:rsidRPr="00776377" w:rsidRDefault="00A52754" w:rsidP="00A52754">
      <w:pPr>
        <w:rPr>
          <w:rFonts w:eastAsia="Calibri"/>
          <w:kern w:val="16"/>
          <w:sz w:val="28"/>
          <w:szCs w:val="28"/>
          <w:lang w:val="uk-UA"/>
        </w:rPr>
      </w:pPr>
    </w:p>
    <w:p w14:paraId="6853C374" w14:textId="77777777" w:rsidR="00A52754" w:rsidRPr="00AF40B0" w:rsidRDefault="00A52754" w:rsidP="00A52754">
      <w:pPr>
        <w:widowControl w:val="0"/>
        <w:shd w:val="clear" w:color="auto" w:fill="FFFFFF"/>
        <w:autoSpaceDE w:val="0"/>
        <w:autoSpaceDN w:val="0"/>
        <w:adjustRightInd w:val="0"/>
        <w:jc w:val="both"/>
        <w:rPr>
          <w:rFonts w:eastAsia="Times New Roman"/>
          <w:spacing w:val="-3"/>
          <w:sz w:val="28"/>
          <w:szCs w:val="28"/>
          <w:u w:val="single"/>
          <w:lang w:val="uk-UA"/>
        </w:rPr>
      </w:pPr>
    </w:p>
    <w:p w14:paraId="707E30E0" w14:textId="77777777" w:rsidR="00A52754" w:rsidRPr="00AF40B0" w:rsidRDefault="00A52754" w:rsidP="00A52754">
      <w:pPr>
        <w:rPr>
          <w:rFonts w:eastAsia="Calibri"/>
          <w:sz w:val="28"/>
          <w:szCs w:val="28"/>
          <w:lang w:val="uk-UA"/>
        </w:rPr>
      </w:pPr>
    </w:p>
    <w:p w14:paraId="3425E541" w14:textId="77777777" w:rsidR="00A52754" w:rsidRPr="00AF40B0" w:rsidRDefault="00A52754" w:rsidP="00A52754">
      <w:pPr>
        <w:rPr>
          <w:rFonts w:eastAsia="Calibri"/>
          <w:sz w:val="28"/>
          <w:szCs w:val="28"/>
          <w:lang w:val="uk-UA"/>
        </w:rPr>
      </w:pPr>
      <w:r w:rsidRPr="00AF40B0">
        <w:rPr>
          <w:rFonts w:eastAsia="Calibri"/>
          <w:sz w:val="28"/>
          <w:szCs w:val="28"/>
          <w:lang w:val="uk-UA"/>
        </w:rPr>
        <w:t xml:space="preserve">5. Перелік графічного матеріалу (з точним зазначенням обов’язкових креслень) </w:t>
      </w:r>
      <w:r>
        <w:rPr>
          <w:rFonts w:eastAsia="Times New Roman"/>
          <w:spacing w:val="-3"/>
          <w:sz w:val="28"/>
          <w:szCs w:val="28"/>
          <w:lang w:val="uk-UA"/>
        </w:rPr>
        <w:t>3</w:t>
      </w:r>
      <w:r w:rsidRPr="00AF40B0">
        <w:rPr>
          <w:rFonts w:eastAsia="Times New Roman"/>
          <w:spacing w:val="-3"/>
          <w:sz w:val="28"/>
          <w:szCs w:val="28"/>
          <w:lang w:val="uk-UA"/>
        </w:rPr>
        <w:t xml:space="preserve"> рис., </w:t>
      </w:r>
      <w:r>
        <w:rPr>
          <w:rFonts w:eastAsia="Times New Roman"/>
          <w:spacing w:val="-3"/>
          <w:sz w:val="28"/>
          <w:szCs w:val="28"/>
          <w:lang w:val="uk-UA"/>
        </w:rPr>
        <w:t xml:space="preserve">14 </w:t>
      </w:r>
      <w:r w:rsidRPr="00AF40B0">
        <w:rPr>
          <w:rFonts w:eastAsia="Times New Roman"/>
          <w:spacing w:val="-3"/>
          <w:sz w:val="28"/>
          <w:szCs w:val="28"/>
          <w:lang w:val="uk-UA"/>
        </w:rPr>
        <w:t>табл.</w:t>
      </w:r>
    </w:p>
    <w:p w14:paraId="2CD8CD66" w14:textId="77777777" w:rsidR="00A52754" w:rsidRPr="00AF40B0" w:rsidRDefault="00A52754" w:rsidP="00A52754">
      <w:pPr>
        <w:rPr>
          <w:rFonts w:eastAsia="Calibri"/>
          <w:sz w:val="28"/>
          <w:szCs w:val="28"/>
          <w:lang w:val="uk-UA"/>
        </w:rPr>
      </w:pPr>
      <w:r w:rsidRPr="00AF40B0">
        <w:rPr>
          <w:rFonts w:eastAsia="Calibri"/>
          <w:sz w:val="28"/>
          <w:szCs w:val="28"/>
          <w:lang w:val="uk-UA"/>
        </w:rPr>
        <w:t>6. Консультанти розділів роботи (проекту)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4380"/>
        <w:gridCol w:w="2042"/>
        <w:gridCol w:w="1863"/>
      </w:tblGrid>
      <w:tr w:rsidR="00A52754" w:rsidRPr="00AF40B0" w14:paraId="7277F838" w14:textId="77777777" w:rsidTr="00642FD1">
        <w:tc>
          <w:tcPr>
            <w:tcW w:w="797" w:type="pct"/>
            <w:vMerge w:val="restart"/>
            <w:tcBorders>
              <w:top w:val="single" w:sz="4" w:space="0" w:color="auto"/>
              <w:left w:val="single" w:sz="4" w:space="0" w:color="auto"/>
              <w:bottom w:val="single" w:sz="4" w:space="0" w:color="auto"/>
              <w:right w:val="single" w:sz="4" w:space="0" w:color="auto"/>
            </w:tcBorders>
            <w:vAlign w:val="center"/>
            <w:hideMark/>
          </w:tcPr>
          <w:p w14:paraId="144C9348" w14:textId="77777777" w:rsidR="00A52754" w:rsidRPr="00AF40B0" w:rsidRDefault="00A52754" w:rsidP="00642FD1">
            <w:pPr>
              <w:jc w:val="center"/>
              <w:rPr>
                <w:rFonts w:eastAsia="Calibri"/>
                <w:sz w:val="25"/>
                <w:szCs w:val="25"/>
                <w:lang w:val="uk-UA"/>
              </w:rPr>
            </w:pPr>
            <w:r w:rsidRPr="00AF40B0">
              <w:rPr>
                <w:rFonts w:eastAsia="Calibri"/>
                <w:sz w:val="25"/>
                <w:szCs w:val="25"/>
                <w:lang w:val="uk-UA"/>
              </w:rPr>
              <w:t>Розділ</w:t>
            </w:r>
          </w:p>
        </w:tc>
        <w:tc>
          <w:tcPr>
            <w:tcW w:w="2222" w:type="pct"/>
            <w:vMerge w:val="restart"/>
            <w:tcBorders>
              <w:top w:val="single" w:sz="4" w:space="0" w:color="auto"/>
              <w:left w:val="single" w:sz="4" w:space="0" w:color="auto"/>
              <w:bottom w:val="single" w:sz="4" w:space="0" w:color="auto"/>
              <w:right w:val="single" w:sz="4" w:space="0" w:color="auto"/>
            </w:tcBorders>
            <w:vAlign w:val="center"/>
            <w:hideMark/>
          </w:tcPr>
          <w:p w14:paraId="58BAE0BC" w14:textId="77777777" w:rsidR="00A52754" w:rsidRPr="00AF40B0" w:rsidRDefault="00A52754" w:rsidP="00642FD1">
            <w:pPr>
              <w:jc w:val="center"/>
              <w:rPr>
                <w:rFonts w:eastAsia="Calibri"/>
                <w:sz w:val="25"/>
                <w:szCs w:val="25"/>
                <w:lang w:val="uk-UA"/>
              </w:rPr>
            </w:pPr>
            <w:r w:rsidRPr="00AF40B0">
              <w:rPr>
                <w:rFonts w:eastAsia="Calibri"/>
                <w:sz w:val="25"/>
                <w:szCs w:val="25"/>
                <w:lang w:val="uk-UA"/>
              </w:rPr>
              <w:t>ПІП, посада</w:t>
            </w:r>
          </w:p>
          <w:p w14:paraId="144C7340" w14:textId="77777777" w:rsidR="00A52754" w:rsidRPr="00AF40B0" w:rsidRDefault="00A52754" w:rsidP="00642FD1">
            <w:pPr>
              <w:jc w:val="center"/>
              <w:rPr>
                <w:rFonts w:eastAsia="Calibri"/>
                <w:sz w:val="25"/>
                <w:szCs w:val="25"/>
                <w:lang w:val="uk-UA"/>
              </w:rPr>
            </w:pPr>
            <w:r w:rsidRPr="00AF40B0">
              <w:rPr>
                <w:rFonts w:eastAsia="Calibri"/>
                <w:sz w:val="25"/>
                <w:szCs w:val="25"/>
                <w:lang w:val="uk-UA"/>
              </w:rPr>
              <w:t>консультанта</w:t>
            </w:r>
          </w:p>
        </w:tc>
        <w:tc>
          <w:tcPr>
            <w:tcW w:w="1981" w:type="pct"/>
            <w:gridSpan w:val="2"/>
            <w:tcBorders>
              <w:top w:val="single" w:sz="4" w:space="0" w:color="auto"/>
              <w:left w:val="single" w:sz="4" w:space="0" w:color="auto"/>
              <w:bottom w:val="single" w:sz="4" w:space="0" w:color="auto"/>
              <w:right w:val="single" w:sz="4" w:space="0" w:color="auto"/>
            </w:tcBorders>
            <w:vAlign w:val="center"/>
            <w:hideMark/>
          </w:tcPr>
          <w:p w14:paraId="53EE27C1" w14:textId="77777777" w:rsidR="00A52754" w:rsidRPr="00AF40B0" w:rsidRDefault="00A52754" w:rsidP="00642FD1">
            <w:pPr>
              <w:jc w:val="center"/>
              <w:rPr>
                <w:rFonts w:eastAsia="Calibri"/>
                <w:sz w:val="25"/>
                <w:szCs w:val="25"/>
                <w:lang w:val="uk-UA"/>
              </w:rPr>
            </w:pPr>
            <w:r w:rsidRPr="00AF40B0">
              <w:rPr>
                <w:rFonts w:eastAsia="Calibri"/>
                <w:sz w:val="25"/>
                <w:szCs w:val="25"/>
                <w:lang w:val="uk-UA"/>
              </w:rPr>
              <w:t>Підпис, дата</w:t>
            </w:r>
          </w:p>
        </w:tc>
      </w:tr>
      <w:tr w:rsidR="00A52754" w:rsidRPr="00AF40B0" w14:paraId="0F19DD3E" w14:textId="77777777" w:rsidTr="00642FD1">
        <w:tc>
          <w:tcPr>
            <w:tcW w:w="0" w:type="auto"/>
            <w:vMerge/>
            <w:tcBorders>
              <w:top w:val="single" w:sz="4" w:space="0" w:color="auto"/>
              <w:left w:val="single" w:sz="4" w:space="0" w:color="auto"/>
              <w:bottom w:val="single" w:sz="4" w:space="0" w:color="auto"/>
              <w:right w:val="single" w:sz="4" w:space="0" w:color="auto"/>
            </w:tcBorders>
            <w:vAlign w:val="center"/>
            <w:hideMark/>
          </w:tcPr>
          <w:p w14:paraId="7F7A65C4" w14:textId="77777777" w:rsidR="00A52754" w:rsidRPr="00AF40B0" w:rsidRDefault="00A52754" w:rsidP="00642FD1">
            <w:pPr>
              <w:spacing w:line="276" w:lineRule="auto"/>
              <w:rPr>
                <w:rFonts w:eastAsia="Calibri"/>
                <w:sz w:val="25"/>
                <w:szCs w:val="25"/>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EFFED" w14:textId="77777777" w:rsidR="00A52754" w:rsidRPr="00AF40B0" w:rsidRDefault="00A52754" w:rsidP="00642FD1">
            <w:pPr>
              <w:spacing w:line="276" w:lineRule="auto"/>
              <w:rPr>
                <w:rFonts w:eastAsia="Calibri"/>
                <w:sz w:val="25"/>
                <w:szCs w:val="25"/>
                <w:lang w:val="uk-UA"/>
              </w:rPr>
            </w:pPr>
          </w:p>
        </w:tc>
        <w:tc>
          <w:tcPr>
            <w:tcW w:w="1036" w:type="pct"/>
            <w:tcBorders>
              <w:top w:val="single" w:sz="4" w:space="0" w:color="auto"/>
              <w:left w:val="single" w:sz="4" w:space="0" w:color="auto"/>
              <w:bottom w:val="single" w:sz="4" w:space="0" w:color="auto"/>
              <w:right w:val="single" w:sz="4" w:space="0" w:color="auto"/>
            </w:tcBorders>
            <w:vAlign w:val="center"/>
            <w:hideMark/>
          </w:tcPr>
          <w:p w14:paraId="0FCCD3FC" w14:textId="77777777" w:rsidR="00A52754" w:rsidRPr="00AF40B0" w:rsidRDefault="00A52754" w:rsidP="00642FD1">
            <w:pPr>
              <w:jc w:val="center"/>
              <w:rPr>
                <w:rFonts w:eastAsia="Calibri"/>
                <w:sz w:val="25"/>
                <w:szCs w:val="25"/>
                <w:lang w:val="uk-UA"/>
              </w:rPr>
            </w:pPr>
            <w:r w:rsidRPr="00AF40B0">
              <w:rPr>
                <w:rFonts w:eastAsia="Calibri"/>
                <w:sz w:val="25"/>
                <w:szCs w:val="25"/>
                <w:lang w:val="uk-UA"/>
              </w:rPr>
              <w:t>Завдання</w:t>
            </w:r>
          </w:p>
          <w:p w14:paraId="3FED1675" w14:textId="77777777" w:rsidR="00A52754" w:rsidRPr="00AF40B0" w:rsidRDefault="00A52754" w:rsidP="00642FD1">
            <w:pPr>
              <w:jc w:val="center"/>
              <w:rPr>
                <w:rFonts w:eastAsia="Calibri"/>
                <w:sz w:val="25"/>
                <w:szCs w:val="25"/>
                <w:lang w:val="uk-UA"/>
              </w:rPr>
            </w:pPr>
            <w:r w:rsidRPr="00AF40B0">
              <w:rPr>
                <w:rFonts w:eastAsia="Calibri"/>
                <w:sz w:val="25"/>
                <w:szCs w:val="25"/>
                <w:lang w:val="uk-UA"/>
              </w:rPr>
              <w:t>видав</w:t>
            </w:r>
          </w:p>
        </w:tc>
        <w:tc>
          <w:tcPr>
            <w:tcW w:w="945" w:type="pct"/>
            <w:tcBorders>
              <w:top w:val="single" w:sz="4" w:space="0" w:color="auto"/>
              <w:left w:val="single" w:sz="4" w:space="0" w:color="auto"/>
              <w:bottom w:val="single" w:sz="4" w:space="0" w:color="auto"/>
              <w:right w:val="single" w:sz="4" w:space="0" w:color="auto"/>
            </w:tcBorders>
            <w:vAlign w:val="center"/>
            <w:hideMark/>
          </w:tcPr>
          <w:p w14:paraId="05834AEB" w14:textId="77777777" w:rsidR="00A52754" w:rsidRPr="00AF40B0" w:rsidRDefault="00A52754" w:rsidP="00642FD1">
            <w:pPr>
              <w:jc w:val="center"/>
              <w:rPr>
                <w:rFonts w:eastAsia="Calibri"/>
                <w:sz w:val="25"/>
                <w:szCs w:val="25"/>
                <w:lang w:val="uk-UA"/>
              </w:rPr>
            </w:pPr>
            <w:r w:rsidRPr="00AF40B0">
              <w:rPr>
                <w:rFonts w:eastAsia="Calibri"/>
                <w:sz w:val="25"/>
                <w:szCs w:val="25"/>
                <w:lang w:val="uk-UA"/>
              </w:rPr>
              <w:t>Завдання</w:t>
            </w:r>
          </w:p>
          <w:p w14:paraId="18DDC6A1" w14:textId="77777777" w:rsidR="00A52754" w:rsidRPr="00AF40B0" w:rsidRDefault="00A52754" w:rsidP="00642FD1">
            <w:pPr>
              <w:jc w:val="center"/>
              <w:rPr>
                <w:rFonts w:eastAsia="Calibri"/>
                <w:sz w:val="25"/>
                <w:szCs w:val="25"/>
                <w:lang w:val="uk-UA"/>
              </w:rPr>
            </w:pPr>
            <w:r w:rsidRPr="00AF40B0">
              <w:rPr>
                <w:rFonts w:eastAsia="Calibri"/>
                <w:sz w:val="25"/>
                <w:szCs w:val="25"/>
                <w:lang w:val="uk-UA"/>
              </w:rPr>
              <w:t>прийняв</w:t>
            </w:r>
          </w:p>
        </w:tc>
      </w:tr>
      <w:tr w:rsidR="00A52754" w:rsidRPr="00AF40B0" w14:paraId="2F357682" w14:textId="77777777" w:rsidTr="00642FD1">
        <w:tc>
          <w:tcPr>
            <w:tcW w:w="797" w:type="pct"/>
            <w:tcBorders>
              <w:top w:val="single" w:sz="4" w:space="0" w:color="auto"/>
              <w:left w:val="single" w:sz="4" w:space="0" w:color="auto"/>
              <w:bottom w:val="single" w:sz="4" w:space="0" w:color="auto"/>
              <w:right w:val="single" w:sz="4" w:space="0" w:color="auto"/>
            </w:tcBorders>
            <w:hideMark/>
          </w:tcPr>
          <w:p w14:paraId="6E494353" w14:textId="77777777" w:rsidR="00A52754" w:rsidRPr="00AF40B0" w:rsidRDefault="00A52754" w:rsidP="00642FD1">
            <w:pPr>
              <w:rPr>
                <w:rFonts w:eastAsia="Calibri"/>
                <w:sz w:val="25"/>
                <w:szCs w:val="25"/>
                <w:lang w:val="uk-UA"/>
              </w:rPr>
            </w:pPr>
            <w:r w:rsidRPr="00AF40B0">
              <w:rPr>
                <w:rFonts w:eastAsia="Calibri"/>
                <w:sz w:val="25"/>
                <w:szCs w:val="25"/>
                <w:lang w:val="uk-UA"/>
              </w:rPr>
              <w:t>Вступ</w:t>
            </w:r>
          </w:p>
        </w:tc>
        <w:tc>
          <w:tcPr>
            <w:tcW w:w="2222" w:type="pct"/>
            <w:tcBorders>
              <w:top w:val="single" w:sz="4" w:space="0" w:color="auto"/>
              <w:left w:val="single" w:sz="4" w:space="0" w:color="auto"/>
              <w:bottom w:val="single" w:sz="4" w:space="0" w:color="auto"/>
              <w:right w:val="single" w:sz="4" w:space="0" w:color="auto"/>
            </w:tcBorders>
          </w:tcPr>
          <w:p w14:paraId="0BA8C303" w14:textId="77777777" w:rsidR="00A52754" w:rsidRPr="00AF40B0" w:rsidRDefault="00A52754" w:rsidP="00642FD1">
            <w:pPr>
              <w:rPr>
                <w:rFonts w:eastAsia="Calibri"/>
                <w:sz w:val="25"/>
                <w:szCs w:val="25"/>
                <w:lang w:val="uk-UA"/>
              </w:rPr>
            </w:pPr>
            <w:proofErr w:type="spellStart"/>
            <w:r>
              <w:rPr>
                <w:rFonts w:eastAsia="Calibri"/>
                <w:sz w:val="25"/>
                <w:szCs w:val="25"/>
                <w:lang w:val="uk-UA"/>
              </w:rPr>
              <w:t>К.е.н</w:t>
            </w:r>
            <w:proofErr w:type="spellEnd"/>
            <w:r>
              <w:rPr>
                <w:rFonts w:eastAsia="Calibri"/>
                <w:sz w:val="25"/>
                <w:szCs w:val="25"/>
                <w:lang w:val="uk-UA"/>
              </w:rPr>
              <w:t>., Вишняков В.М</w:t>
            </w:r>
            <w:r w:rsidRPr="00AF40B0">
              <w:rPr>
                <w:rFonts w:eastAsia="Calibri"/>
                <w:sz w:val="25"/>
                <w:szCs w:val="25"/>
                <w:lang w:val="uk-UA"/>
              </w:rPr>
              <w:t>.</w:t>
            </w:r>
          </w:p>
        </w:tc>
        <w:tc>
          <w:tcPr>
            <w:tcW w:w="1036" w:type="pct"/>
            <w:tcBorders>
              <w:top w:val="single" w:sz="4" w:space="0" w:color="auto"/>
              <w:left w:val="single" w:sz="4" w:space="0" w:color="auto"/>
              <w:bottom w:val="single" w:sz="4" w:space="0" w:color="auto"/>
              <w:right w:val="single" w:sz="4" w:space="0" w:color="auto"/>
            </w:tcBorders>
            <w:hideMark/>
          </w:tcPr>
          <w:p w14:paraId="644E074E" w14:textId="77777777" w:rsidR="00A52754" w:rsidRPr="00AF40B0" w:rsidRDefault="00A52754" w:rsidP="00642FD1">
            <w:pPr>
              <w:rPr>
                <w:rFonts w:eastAsia="Calibri"/>
                <w:sz w:val="25"/>
                <w:szCs w:val="25"/>
                <w:lang w:val="uk-UA"/>
              </w:rPr>
            </w:pPr>
            <w:r>
              <w:rPr>
                <w:rFonts w:eastAsia="Calibri"/>
                <w:sz w:val="25"/>
                <w:szCs w:val="25"/>
                <w:lang w:val="uk-UA"/>
              </w:rPr>
              <w:t>07</w:t>
            </w:r>
            <w:r w:rsidRPr="00AF40B0">
              <w:rPr>
                <w:rFonts w:eastAsia="Calibri"/>
                <w:sz w:val="25"/>
                <w:szCs w:val="25"/>
                <w:lang w:val="uk-UA"/>
              </w:rPr>
              <w:t>.09.2019</w:t>
            </w:r>
          </w:p>
        </w:tc>
        <w:tc>
          <w:tcPr>
            <w:tcW w:w="945" w:type="pct"/>
            <w:tcBorders>
              <w:top w:val="single" w:sz="4" w:space="0" w:color="auto"/>
              <w:left w:val="single" w:sz="4" w:space="0" w:color="auto"/>
              <w:bottom w:val="single" w:sz="4" w:space="0" w:color="auto"/>
              <w:right w:val="single" w:sz="4" w:space="0" w:color="auto"/>
            </w:tcBorders>
            <w:hideMark/>
          </w:tcPr>
          <w:p w14:paraId="207B248A" w14:textId="77777777" w:rsidR="00A52754" w:rsidRPr="00AF40B0" w:rsidRDefault="00A52754" w:rsidP="00642FD1">
            <w:pPr>
              <w:rPr>
                <w:rFonts w:eastAsia="Calibri"/>
                <w:sz w:val="25"/>
                <w:szCs w:val="25"/>
                <w:lang w:val="uk-UA"/>
              </w:rPr>
            </w:pPr>
            <w:r>
              <w:rPr>
                <w:rFonts w:eastAsia="Calibri"/>
                <w:sz w:val="25"/>
                <w:szCs w:val="25"/>
                <w:lang w:val="uk-UA"/>
              </w:rPr>
              <w:t>07</w:t>
            </w:r>
            <w:r w:rsidRPr="00AF40B0">
              <w:rPr>
                <w:rFonts w:eastAsia="Calibri"/>
                <w:sz w:val="25"/>
                <w:szCs w:val="25"/>
                <w:lang w:val="uk-UA"/>
              </w:rPr>
              <w:t>.09.2019</w:t>
            </w:r>
          </w:p>
        </w:tc>
      </w:tr>
      <w:tr w:rsidR="00A52754" w:rsidRPr="00AF40B0" w14:paraId="450B8961" w14:textId="77777777" w:rsidTr="00642FD1">
        <w:tc>
          <w:tcPr>
            <w:tcW w:w="797" w:type="pct"/>
            <w:tcBorders>
              <w:top w:val="single" w:sz="4" w:space="0" w:color="auto"/>
              <w:left w:val="single" w:sz="4" w:space="0" w:color="auto"/>
              <w:bottom w:val="single" w:sz="4" w:space="0" w:color="auto"/>
              <w:right w:val="single" w:sz="4" w:space="0" w:color="auto"/>
            </w:tcBorders>
            <w:hideMark/>
          </w:tcPr>
          <w:p w14:paraId="311031CB" w14:textId="77777777" w:rsidR="00A52754" w:rsidRPr="00AF40B0" w:rsidRDefault="00A52754" w:rsidP="00642FD1">
            <w:pPr>
              <w:rPr>
                <w:rFonts w:eastAsia="Calibri"/>
                <w:sz w:val="25"/>
                <w:szCs w:val="25"/>
                <w:lang w:val="uk-UA"/>
              </w:rPr>
            </w:pPr>
            <w:r w:rsidRPr="00AF40B0">
              <w:rPr>
                <w:rFonts w:eastAsia="Calibri"/>
                <w:sz w:val="25"/>
                <w:szCs w:val="25"/>
                <w:lang w:val="uk-UA"/>
              </w:rPr>
              <w:t xml:space="preserve"> І розділ</w:t>
            </w:r>
          </w:p>
        </w:tc>
        <w:tc>
          <w:tcPr>
            <w:tcW w:w="2222" w:type="pct"/>
            <w:tcBorders>
              <w:top w:val="single" w:sz="4" w:space="0" w:color="auto"/>
              <w:left w:val="single" w:sz="4" w:space="0" w:color="auto"/>
              <w:bottom w:val="single" w:sz="4" w:space="0" w:color="auto"/>
              <w:right w:val="single" w:sz="4" w:space="0" w:color="auto"/>
            </w:tcBorders>
          </w:tcPr>
          <w:p w14:paraId="5553070C" w14:textId="77777777" w:rsidR="00A52754" w:rsidRPr="00AF40B0" w:rsidRDefault="00A52754" w:rsidP="00642FD1">
            <w:pPr>
              <w:rPr>
                <w:sz w:val="25"/>
                <w:szCs w:val="25"/>
                <w:lang w:val="uk-UA"/>
              </w:rPr>
            </w:pPr>
            <w:proofErr w:type="spellStart"/>
            <w:r>
              <w:rPr>
                <w:rFonts w:eastAsia="Calibri"/>
                <w:sz w:val="25"/>
                <w:szCs w:val="25"/>
                <w:lang w:val="uk-UA"/>
              </w:rPr>
              <w:t>К.е.н</w:t>
            </w:r>
            <w:proofErr w:type="spellEnd"/>
            <w:r>
              <w:rPr>
                <w:rFonts w:eastAsia="Calibri"/>
                <w:sz w:val="25"/>
                <w:szCs w:val="25"/>
                <w:lang w:val="uk-UA"/>
              </w:rPr>
              <w:t>., Вишняков В.М</w:t>
            </w:r>
            <w:r w:rsidRPr="00AF40B0">
              <w:rPr>
                <w:rFonts w:eastAsia="Calibri"/>
                <w:sz w:val="25"/>
                <w:szCs w:val="25"/>
                <w:lang w:val="uk-UA"/>
              </w:rPr>
              <w:t>.</w:t>
            </w:r>
          </w:p>
        </w:tc>
        <w:tc>
          <w:tcPr>
            <w:tcW w:w="1036" w:type="pct"/>
            <w:tcBorders>
              <w:top w:val="single" w:sz="4" w:space="0" w:color="auto"/>
              <w:left w:val="single" w:sz="4" w:space="0" w:color="auto"/>
              <w:bottom w:val="single" w:sz="4" w:space="0" w:color="auto"/>
              <w:right w:val="single" w:sz="4" w:space="0" w:color="auto"/>
            </w:tcBorders>
            <w:hideMark/>
          </w:tcPr>
          <w:p w14:paraId="6D422A14" w14:textId="77777777" w:rsidR="00A52754" w:rsidRPr="00AF40B0" w:rsidRDefault="00A52754" w:rsidP="00642FD1">
            <w:pPr>
              <w:rPr>
                <w:rFonts w:eastAsia="Calibri"/>
                <w:sz w:val="25"/>
                <w:szCs w:val="25"/>
                <w:lang w:val="uk-UA"/>
              </w:rPr>
            </w:pPr>
            <w:r>
              <w:rPr>
                <w:rFonts w:eastAsia="Calibri"/>
                <w:sz w:val="25"/>
                <w:szCs w:val="25"/>
                <w:lang w:val="uk-UA"/>
              </w:rPr>
              <w:t>12</w:t>
            </w:r>
            <w:r w:rsidRPr="00AF40B0">
              <w:rPr>
                <w:rFonts w:eastAsia="Calibri"/>
                <w:sz w:val="25"/>
                <w:szCs w:val="25"/>
                <w:lang w:val="uk-UA"/>
              </w:rPr>
              <w:t>.09.2019</w:t>
            </w:r>
          </w:p>
        </w:tc>
        <w:tc>
          <w:tcPr>
            <w:tcW w:w="945" w:type="pct"/>
            <w:tcBorders>
              <w:top w:val="single" w:sz="4" w:space="0" w:color="auto"/>
              <w:left w:val="single" w:sz="4" w:space="0" w:color="auto"/>
              <w:bottom w:val="single" w:sz="4" w:space="0" w:color="auto"/>
              <w:right w:val="single" w:sz="4" w:space="0" w:color="auto"/>
            </w:tcBorders>
            <w:hideMark/>
          </w:tcPr>
          <w:p w14:paraId="1E552F7D" w14:textId="77777777" w:rsidR="00A52754" w:rsidRPr="00AF40B0" w:rsidRDefault="00A52754" w:rsidP="00642FD1">
            <w:pPr>
              <w:rPr>
                <w:rFonts w:eastAsia="Calibri"/>
                <w:sz w:val="25"/>
                <w:szCs w:val="25"/>
                <w:lang w:val="uk-UA"/>
              </w:rPr>
            </w:pPr>
            <w:r>
              <w:rPr>
                <w:rFonts w:eastAsia="Calibri"/>
                <w:sz w:val="25"/>
                <w:szCs w:val="25"/>
                <w:lang w:val="uk-UA"/>
              </w:rPr>
              <w:t>12</w:t>
            </w:r>
            <w:r w:rsidRPr="00AF40B0">
              <w:rPr>
                <w:rFonts w:eastAsia="Calibri"/>
                <w:sz w:val="25"/>
                <w:szCs w:val="25"/>
                <w:lang w:val="uk-UA"/>
              </w:rPr>
              <w:t>.09.2019</w:t>
            </w:r>
          </w:p>
        </w:tc>
      </w:tr>
      <w:tr w:rsidR="00A52754" w:rsidRPr="00AF40B0" w14:paraId="6FA20ACC" w14:textId="77777777" w:rsidTr="00642FD1">
        <w:tc>
          <w:tcPr>
            <w:tcW w:w="797" w:type="pct"/>
            <w:tcBorders>
              <w:top w:val="single" w:sz="4" w:space="0" w:color="auto"/>
              <w:left w:val="single" w:sz="4" w:space="0" w:color="auto"/>
              <w:bottom w:val="single" w:sz="4" w:space="0" w:color="auto"/>
              <w:right w:val="single" w:sz="4" w:space="0" w:color="auto"/>
            </w:tcBorders>
            <w:hideMark/>
          </w:tcPr>
          <w:p w14:paraId="66A22634" w14:textId="77777777" w:rsidR="00A52754" w:rsidRPr="00AF40B0" w:rsidRDefault="00A52754" w:rsidP="00642FD1">
            <w:pPr>
              <w:rPr>
                <w:rFonts w:eastAsia="Calibri"/>
                <w:sz w:val="25"/>
                <w:szCs w:val="25"/>
                <w:lang w:val="uk-UA"/>
              </w:rPr>
            </w:pPr>
            <w:r w:rsidRPr="00AF40B0">
              <w:rPr>
                <w:rFonts w:eastAsia="Calibri"/>
                <w:sz w:val="25"/>
                <w:szCs w:val="25"/>
                <w:lang w:val="uk-UA"/>
              </w:rPr>
              <w:t>ІІ розділ</w:t>
            </w:r>
          </w:p>
        </w:tc>
        <w:tc>
          <w:tcPr>
            <w:tcW w:w="2222" w:type="pct"/>
            <w:tcBorders>
              <w:top w:val="single" w:sz="4" w:space="0" w:color="auto"/>
              <w:left w:val="single" w:sz="4" w:space="0" w:color="auto"/>
              <w:bottom w:val="single" w:sz="4" w:space="0" w:color="auto"/>
              <w:right w:val="single" w:sz="4" w:space="0" w:color="auto"/>
            </w:tcBorders>
          </w:tcPr>
          <w:p w14:paraId="75A07C2B" w14:textId="77777777" w:rsidR="00A52754" w:rsidRPr="00AF40B0" w:rsidRDefault="00A52754" w:rsidP="00642FD1">
            <w:pPr>
              <w:rPr>
                <w:sz w:val="25"/>
                <w:szCs w:val="25"/>
                <w:lang w:val="uk-UA"/>
              </w:rPr>
            </w:pPr>
            <w:proofErr w:type="spellStart"/>
            <w:r w:rsidRPr="00AF40B0">
              <w:rPr>
                <w:rFonts w:eastAsia="Calibri"/>
                <w:sz w:val="25"/>
                <w:szCs w:val="25"/>
                <w:lang w:val="uk-UA"/>
              </w:rPr>
              <w:t>К.е.н</w:t>
            </w:r>
            <w:proofErr w:type="spellEnd"/>
            <w:r w:rsidRPr="00AF40B0">
              <w:rPr>
                <w:rFonts w:eastAsia="Calibri"/>
                <w:sz w:val="25"/>
                <w:szCs w:val="25"/>
                <w:lang w:val="uk-UA"/>
              </w:rPr>
              <w:t xml:space="preserve">., </w:t>
            </w:r>
            <w:r>
              <w:rPr>
                <w:rFonts w:eastAsia="Calibri"/>
                <w:sz w:val="25"/>
                <w:szCs w:val="25"/>
                <w:lang w:val="uk-UA"/>
              </w:rPr>
              <w:t>Вишняков В.М</w:t>
            </w:r>
            <w:r w:rsidRPr="00AF40B0">
              <w:rPr>
                <w:rFonts w:eastAsia="Calibri"/>
                <w:sz w:val="25"/>
                <w:szCs w:val="25"/>
                <w:lang w:val="uk-UA"/>
              </w:rPr>
              <w:t>.</w:t>
            </w:r>
          </w:p>
        </w:tc>
        <w:tc>
          <w:tcPr>
            <w:tcW w:w="1036" w:type="pct"/>
            <w:tcBorders>
              <w:top w:val="single" w:sz="4" w:space="0" w:color="auto"/>
              <w:left w:val="single" w:sz="4" w:space="0" w:color="auto"/>
              <w:bottom w:val="single" w:sz="4" w:space="0" w:color="auto"/>
              <w:right w:val="single" w:sz="4" w:space="0" w:color="auto"/>
            </w:tcBorders>
            <w:hideMark/>
          </w:tcPr>
          <w:p w14:paraId="28C87150" w14:textId="77777777" w:rsidR="00A52754" w:rsidRPr="00AF40B0" w:rsidRDefault="00A52754" w:rsidP="00642FD1">
            <w:pPr>
              <w:rPr>
                <w:rFonts w:eastAsia="Calibri"/>
                <w:sz w:val="25"/>
                <w:szCs w:val="25"/>
                <w:lang w:val="uk-UA"/>
              </w:rPr>
            </w:pPr>
            <w:r w:rsidRPr="00AF40B0">
              <w:rPr>
                <w:rFonts w:eastAsia="Calibri"/>
                <w:sz w:val="25"/>
                <w:szCs w:val="25"/>
                <w:lang w:val="uk-UA"/>
              </w:rPr>
              <w:t>0</w:t>
            </w:r>
            <w:r>
              <w:rPr>
                <w:rFonts w:eastAsia="Calibri"/>
                <w:sz w:val="25"/>
                <w:szCs w:val="25"/>
                <w:lang w:val="uk-UA"/>
              </w:rPr>
              <w:t>7</w:t>
            </w:r>
            <w:r w:rsidRPr="00AF40B0">
              <w:rPr>
                <w:rFonts w:eastAsia="Calibri"/>
                <w:sz w:val="25"/>
                <w:szCs w:val="25"/>
                <w:lang w:val="uk-UA"/>
              </w:rPr>
              <w:t>.10.2019</w:t>
            </w:r>
          </w:p>
        </w:tc>
        <w:tc>
          <w:tcPr>
            <w:tcW w:w="945" w:type="pct"/>
            <w:tcBorders>
              <w:top w:val="single" w:sz="4" w:space="0" w:color="auto"/>
              <w:left w:val="single" w:sz="4" w:space="0" w:color="auto"/>
              <w:bottom w:val="single" w:sz="4" w:space="0" w:color="auto"/>
              <w:right w:val="single" w:sz="4" w:space="0" w:color="auto"/>
            </w:tcBorders>
            <w:hideMark/>
          </w:tcPr>
          <w:p w14:paraId="2CAFCEEC" w14:textId="77777777" w:rsidR="00A52754" w:rsidRPr="00AF40B0" w:rsidRDefault="00A52754" w:rsidP="00642FD1">
            <w:pPr>
              <w:rPr>
                <w:rFonts w:eastAsia="Calibri"/>
                <w:sz w:val="25"/>
                <w:szCs w:val="25"/>
                <w:lang w:val="uk-UA"/>
              </w:rPr>
            </w:pPr>
            <w:r>
              <w:rPr>
                <w:rFonts w:eastAsia="Calibri"/>
                <w:sz w:val="25"/>
                <w:szCs w:val="25"/>
                <w:lang w:val="uk-UA"/>
              </w:rPr>
              <w:t>07</w:t>
            </w:r>
            <w:r w:rsidRPr="00AF40B0">
              <w:rPr>
                <w:rFonts w:eastAsia="Calibri"/>
                <w:sz w:val="25"/>
                <w:szCs w:val="25"/>
                <w:lang w:val="uk-UA"/>
              </w:rPr>
              <w:t>.10.2019</w:t>
            </w:r>
          </w:p>
        </w:tc>
      </w:tr>
      <w:tr w:rsidR="00A52754" w:rsidRPr="00AF40B0" w14:paraId="51C91EC2" w14:textId="77777777" w:rsidTr="00642FD1">
        <w:tc>
          <w:tcPr>
            <w:tcW w:w="797" w:type="pct"/>
            <w:tcBorders>
              <w:top w:val="single" w:sz="4" w:space="0" w:color="auto"/>
              <w:left w:val="single" w:sz="4" w:space="0" w:color="auto"/>
              <w:bottom w:val="single" w:sz="4" w:space="0" w:color="auto"/>
              <w:right w:val="single" w:sz="4" w:space="0" w:color="auto"/>
            </w:tcBorders>
            <w:hideMark/>
          </w:tcPr>
          <w:p w14:paraId="368536DC" w14:textId="77777777" w:rsidR="00A52754" w:rsidRPr="00AF40B0" w:rsidRDefault="00A52754" w:rsidP="00642FD1">
            <w:pPr>
              <w:rPr>
                <w:rFonts w:eastAsia="Calibri"/>
                <w:sz w:val="25"/>
                <w:szCs w:val="25"/>
                <w:lang w:val="uk-UA"/>
              </w:rPr>
            </w:pPr>
            <w:r w:rsidRPr="00AF40B0">
              <w:rPr>
                <w:rFonts w:eastAsia="Calibri"/>
                <w:sz w:val="25"/>
                <w:szCs w:val="25"/>
                <w:lang w:val="uk-UA"/>
              </w:rPr>
              <w:t>ІІІ розділ</w:t>
            </w:r>
          </w:p>
        </w:tc>
        <w:tc>
          <w:tcPr>
            <w:tcW w:w="2222" w:type="pct"/>
            <w:tcBorders>
              <w:top w:val="single" w:sz="4" w:space="0" w:color="auto"/>
              <w:left w:val="single" w:sz="4" w:space="0" w:color="auto"/>
              <w:bottom w:val="single" w:sz="4" w:space="0" w:color="auto"/>
              <w:right w:val="single" w:sz="4" w:space="0" w:color="auto"/>
            </w:tcBorders>
          </w:tcPr>
          <w:p w14:paraId="2F966E6A" w14:textId="77777777" w:rsidR="00A52754" w:rsidRPr="00AF40B0" w:rsidRDefault="00A52754" w:rsidP="00642FD1">
            <w:pPr>
              <w:rPr>
                <w:sz w:val="25"/>
                <w:szCs w:val="25"/>
                <w:lang w:val="uk-UA"/>
              </w:rPr>
            </w:pPr>
            <w:proofErr w:type="spellStart"/>
            <w:r w:rsidRPr="00AF40B0">
              <w:rPr>
                <w:rFonts w:eastAsia="Calibri"/>
                <w:sz w:val="25"/>
                <w:szCs w:val="25"/>
                <w:lang w:val="uk-UA"/>
              </w:rPr>
              <w:t>К.е.н</w:t>
            </w:r>
            <w:proofErr w:type="spellEnd"/>
            <w:r w:rsidRPr="00AF40B0">
              <w:rPr>
                <w:rFonts w:eastAsia="Calibri"/>
                <w:sz w:val="25"/>
                <w:szCs w:val="25"/>
                <w:lang w:val="uk-UA"/>
              </w:rPr>
              <w:t xml:space="preserve">., </w:t>
            </w:r>
            <w:r>
              <w:rPr>
                <w:rFonts w:eastAsia="Calibri"/>
                <w:sz w:val="25"/>
                <w:szCs w:val="25"/>
                <w:lang w:val="uk-UA"/>
              </w:rPr>
              <w:t>Вишняков В.М</w:t>
            </w:r>
            <w:r w:rsidRPr="00AF40B0">
              <w:rPr>
                <w:rFonts w:eastAsia="Calibri"/>
                <w:sz w:val="25"/>
                <w:szCs w:val="25"/>
                <w:lang w:val="uk-UA"/>
              </w:rPr>
              <w:t>.</w:t>
            </w:r>
          </w:p>
        </w:tc>
        <w:tc>
          <w:tcPr>
            <w:tcW w:w="1036" w:type="pct"/>
            <w:tcBorders>
              <w:top w:val="single" w:sz="4" w:space="0" w:color="auto"/>
              <w:left w:val="single" w:sz="4" w:space="0" w:color="auto"/>
              <w:bottom w:val="single" w:sz="4" w:space="0" w:color="auto"/>
              <w:right w:val="single" w:sz="4" w:space="0" w:color="auto"/>
            </w:tcBorders>
            <w:hideMark/>
          </w:tcPr>
          <w:p w14:paraId="39169FD7" w14:textId="77777777" w:rsidR="00A52754" w:rsidRPr="00AF40B0" w:rsidRDefault="00A52754" w:rsidP="00642FD1">
            <w:pPr>
              <w:rPr>
                <w:rFonts w:eastAsia="Calibri"/>
                <w:sz w:val="25"/>
                <w:szCs w:val="25"/>
                <w:lang w:val="uk-UA"/>
              </w:rPr>
            </w:pPr>
            <w:r>
              <w:rPr>
                <w:rFonts w:eastAsia="Calibri"/>
                <w:sz w:val="25"/>
                <w:szCs w:val="25"/>
                <w:lang w:val="uk-UA"/>
              </w:rPr>
              <w:t>06</w:t>
            </w:r>
            <w:r w:rsidRPr="00AF40B0">
              <w:rPr>
                <w:rFonts w:eastAsia="Calibri"/>
                <w:sz w:val="25"/>
                <w:szCs w:val="25"/>
                <w:lang w:val="uk-UA"/>
              </w:rPr>
              <w:t>.11.2019</w:t>
            </w:r>
          </w:p>
        </w:tc>
        <w:tc>
          <w:tcPr>
            <w:tcW w:w="945" w:type="pct"/>
            <w:tcBorders>
              <w:top w:val="single" w:sz="4" w:space="0" w:color="auto"/>
              <w:left w:val="single" w:sz="4" w:space="0" w:color="auto"/>
              <w:bottom w:val="single" w:sz="4" w:space="0" w:color="auto"/>
              <w:right w:val="single" w:sz="4" w:space="0" w:color="auto"/>
            </w:tcBorders>
            <w:hideMark/>
          </w:tcPr>
          <w:p w14:paraId="33FED1F3" w14:textId="77777777" w:rsidR="00A52754" w:rsidRPr="00AF40B0" w:rsidRDefault="00A52754" w:rsidP="00642FD1">
            <w:pPr>
              <w:rPr>
                <w:rFonts w:eastAsia="Calibri"/>
                <w:sz w:val="25"/>
                <w:szCs w:val="25"/>
                <w:lang w:val="uk-UA"/>
              </w:rPr>
            </w:pPr>
            <w:r>
              <w:rPr>
                <w:rFonts w:eastAsia="Calibri"/>
                <w:sz w:val="25"/>
                <w:szCs w:val="25"/>
                <w:lang w:val="uk-UA"/>
              </w:rPr>
              <w:t>06</w:t>
            </w:r>
            <w:r w:rsidRPr="00AF40B0">
              <w:rPr>
                <w:rFonts w:eastAsia="Calibri"/>
                <w:sz w:val="25"/>
                <w:szCs w:val="25"/>
                <w:lang w:val="uk-UA"/>
              </w:rPr>
              <w:t>.11.2019</w:t>
            </w:r>
          </w:p>
        </w:tc>
      </w:tr>
      <w:tr w:rsidR="00A52754" w:rsidRPr="00AF40B0" w14:paraId="0B366DB4" w14:textId="77777777" w:rsidTr="00642FD1">
        <w:tc>
          <w:tcPr>
            <w:tcW w:w="797" w:type="pct"/>
            <w:tcBorders>
              <w:top w:val="single" w:sz="4" w:space="0" w:color="auto"/>
              <w:left w:val="single" w:sz="4" w:space="0" w:color="auto"/>
              <w:bottom w:val="single" w:sz="4" w:space="0" w:color="auto"/>
              <w:right w:val="single" w:sz="4" w:space="0" w:color="auto"/>
            </w:tcBorders>
            <w:hideMark/>
          </w:tcPr>
          <w:p w14:paraId="2BADDD42" w14:textId="77777777" w:rsidR="00A52754" w:rsidRPr="00AF40B0" w:rsidRDefault="00A52754" w:rsidP="00642FD1">
            <w:pPr>
              <w:rPr>
                <w:rFonts w:eastAsia="Calibri"/>
                <w:sz w:val="25"/>
                <w:szCs w:val="25"/>
                <w:lang w:val="uk-UA"/>
              </w:rPr>
            </w:pPr>
            <w:r w:rsidRPr="00AF40B0">
              <w:rPr>
                <w:rFonts w:eastAsia="Calibri"/>
                <w:sz w:val="25"/>
                <w:szCs w:val="25"/>
                <w:lang w:val="uk-UA"/>
              </w:rPr>
              <w:t xml:space="preserve">Висновки </w:t>
            </w:r>
          </w:p>
        </w:tc>
        <w:tc>
          <w:tcPr>
            <w:tcW w:w="2222" w:type="pct"/>
            <w:tcBorders>
              <w:top w:val="single" w:sz="4" w:space="0" w:color="auto"/>
              <w:left w:val="single" w:sz="4" w:space="0" w:color="auto"/>
              <w:bottom w:val="single" w:sz="4" w:space="0" w:color="auto"/>
              <w:right w:val="single" w:sz="4" w:space="0" w:color="auto"/>
            </w:tcBorders>
          </w:tcPr>
          <w:p w14:paraId="480DEC37" w14:textId="77777777" w:rsidR="00A52754" w:rsidRPr="00AF40B0" w:rsidRDefault="00A52754" w:rsidP="00642FD1">
            <w:pPr>
              <w:rPr>
                <w:sz w:val="25"/>
                <w:szCs w:val="25"/>
                <w:lang w:val="uk-UA"/>
              </w:rPr>
            </w:pPr>
            <w:proofErr w:type="spellStart"/>
            <w:r w:rsidRPr="00AF40B0">
              <w:rPr>
                <w:rFonts w:eastAsia="Calibri"/>
                <w:sz w:val="25"/>
                <w:szCs w:val="25"/>
                <w:lang w:val="uk-UA"/>
              </w:rPr>
              <w:t>К.е.н</w:t>
            </w:r>
            <w:proofErr w:type="spellEnd"/>
            <w:r w:rsidRPr="00AF40B0">
              <w:rPr>
                <w:rFonts w:eastAsia="Calibri"/>
                <w:sz w:val="25"/>
                <w:szCs w:val="25"/>
                <w:lang w:val="uk-UA"/>
              </w:rPr>
              <w:t xml:space="preserve">., </w:t>
            </w:r>
            <w:r>
              <w:rPr>
                <w:rFonts w:eastAsia="Calibri"/>
                <w:sz w:val="25"/>
                <w:szCs w:val="25"/>
                <w:lang w:val="uk-UA"/>
              </w:rPr>
              <w:t>Вишняков В.М</w:t>
            </w:r>
            <w:r w:rsidRPr="00AF40B0">
              <w:rPr>
                <w:rFonts w:eastAsia="Calibri"/>
                <w:sz w:val="25"/>
                <w:szCs w:val="25"/>
                <w:lang w:val="uk-UA"/>
              </w:rPr>
              <w:t>.</w:t>
            </w:r>
          </w:p>
        </w:tc>
        <w:tc>
          <w:tcPr>
            <w:tcW w:w="1036" w:type="pct"/>
            <w:tcBorders>
              <w:top w:val="single" w:sz="4" w:space="0" w:color="auto"/>
              <w:left w:val="single" w:sz="4" w:space="0" w:color="auto"/>
              <w:bottom w:val="single" w:sz="4" w:space="0" w:color="auto"/>
              <w:right w:val="single" w:sz="4" w:space="0" w:color="auto"/>
            </w:tcBorders>
            <w:hideMark/>
          </w:tcPr>
          <w:p w14:paraId="592BDF82" w14:textId="77777777" w:rsidR="00A52754" w:rsidRPr="00AF40B0" w:rsidRDefault="00A52754" w:rsidP="00642FD1">
            <w:pPr>
              <w:rPr>
                <w:rFonts w:eastAsia="Calibri"/>
                <w:sz w:val="25"/>
                <w:szCs w:val="25"/>
                <w:lang w:val="uk-UA"/>
              </w:rPr>
            </w:pPr>
            <w:r>
              <w:rPr>
                <w:rFonts w:eastAsia="Calibri"/>
                <w:sz w:val="25"/>
                <w:szCs w:val="25"/>
                <w:lang w:val="uk-UA"/>
              </w:rPr>
              <w:t>18</w:t>
            </w:r>
            <w:r w:rsidRPr="00AF40B0">
              <w:rPr>
                <w:rFonts w:eastAsia="Calibri"/>
                <w:sz w:val="25"/>
                <w:szCs w:val="25"/>
                <w:lang w:val="uk-UA"/>
              </w:rPr>
              <w:t>.11.2019</w:t>
            </w:r>
          </w:p>
        </w:tc>
        <w:tc>
          <w:tcPr>
            <w:tcW w:w="945" w:type="pct"/>
            <w:tcBorders>
              <w:top w:val="single" w:sz="4" w:space="0" w:color="auto"/>
              <w:left w:val="single" w:sz="4" w:space="0" w:color="auto"/>
              <w:bottom w:val="single" w:sz="4" w:space="0" w:color="auto"/>
              <w:right w:val="single" w:sz="4" w:space="0" w:color="auto"/>
            </w:tcBorders>
            <w:hideMark/>
          </w:tcPr>
          <w:p w14:paraId="032A5CCA" w14:textId="77777777" w:rsidR="00A52754" w:rsidRPr="00AF40B0" w:rsidRDefault="00A52754" w:rsidP="00642FD1">
            <w:pPr>
              <w:rPr>
                <w:rFonts w:eastAsia="Calibri"/>
                <w:sz w:val="25"/>
                <w:szCs w:val="25"/>
                <w:lang w:val="uk-UA"/>
              </w:rPr>
            </w:pPr>
            <w:r>
              <w:rPr>
                <w:rFonts w:eastAsia="Calibri"/>
                <w:sz w:val="25"/>
                <w:szCs w:val="25"/>
                <w:lang w:val="uk-UA"/>
              </w:rPr>
              <w:t>18</w:t>
            </w:r>
            <w:r w:rsidRPr="00AF40B0">
              <w:rPr>
                <w:rFonts w:eastAsia="Calibri"/>
                <w:sz w:val="25"/>
                <w:szCs w:val="25"/>
                <w:lang w:val="uk-UA"/>
              </w:rPr>
              <w:t>.11.2019</w:t>
            </w:r>
          </w:p>
        </w:tc>
      </w:tr>
    </w:tbl>
    <w:p w14:paraId="421B4E56" w14:textId="77777777" w:rsidR="00A52754" w:rsidRPr="00AF40B0" w:rsidRDefault="00A52754" w:rsidP="00A52754">
      <w:pPr>
        <w:rPr>
          <w:rFonts w:eastAsia="Calibri"/>
          <w:sz w:val="28"/>
          <w:szCs w:val="28"/>
          <w:lang w:val="uk-UA"/>
        </w:rPr>
      </w:pPr>
    </w:p>
    <w:p w14:paraId="2C990FB4" w14:textId="77777777" w:rsidR="00A52754" w:rsidRPr="00AF40B0" w:rsidRDefault="00A52754" w:rsidP="00A52754">
      <w:pPr>
        <w:rPr>
          <w:rFonts w:eastAsia="Calibri"/>
          <w:sz w:val="28"/>
          <w:szCs w:val="28"/>
          <w:lang w:val="uk-UA"/>
        </w:rPr>
      </w:pPr>
      <w:r w:rsidRPr="00AF40B0">
        <w:rPr>
          <w:rFonts w:eastAsia="Calibri"/>
          <w:sz w:val="28"/>
          <w:szCs w:val="28"/>
          <w:lang w:val="uk-UA"/>
        </w:rPr>
        <w:t xml:space="preserve">7. Дата видачі завдання </w:t>
      </w:r>
      <w:r>
        <w:rPr>
          <w:rFonts w:eastAsia="Calibri"/>
          <w:sz w:val="28"/>
          <w:szCs w:val="28"/>
          <w:lang w:val="uk-UA"/>
        </w:rPr>
        <w:t>27.06</w:t>
      </w:r>
      <w:r w:rsidRPr="00AF40B0">
        <w:rPr>
          <w:rFonts w:eastAsia="Calibri"/>
          <w:sz w:val="28"/>
          <w:szCs w:val="28"/>
          <w:lang w:val="uk-UA"/>
        </w:rPr>
        <w:t>.2019</w:t>
      </w:r>
    </w:p>
    <w:p w14:paraId="06FC281D" w14:textId="77777777" w:rsidR="00A52754" w:rsidRPr="00AF40B0" w:rsidRDefault="00A52754" w:rsidP="00A52754">
      <w:pPr>
        <w:ind w:firstLine="709"/>
        <w:jc w:val="center"/>
        <w:rPr>
          <w:rFonts w:eastAsia="Calibri"/>
          <w:b/>
          <w:sz w:val="28"/>
          <w:szCs w:val="28"/>
          <w:lang w:val="uk-UA"/>
        </w:rPr>
      </w:pPr>
      <w:r w:rsidRPr="00AF40B0">
        <w:rPr>
          <w:rFonts w:eastAsia="Calibri"/>
          <w:b/>
          <w:sz w:val="28"/>
          <w:szCs w:val="28"/>
          <w:lang w:val="uk-UA"/>
        </w:rPr>
        <w:t>КАЛЕНДАРНИЙ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5330"/>
        <w:gridCol w:w="2042"/>
        <w:gridCol w:w="1571"/>
      </w:tblGrid>
      <w:tr w:rsidR="00A52754" w:rsidRPr="00AF40B0" w14:paraId="7EC93A8F" w14:textId="77777777" w:rsidTr="00642FD1">
        <w:tc>
          <w:tcPr>
            <w:tcW w:w="463" w:type="pct"/>
            <w:tcBorders>
              <w:top w:val="single" w:sz="4" w:space="0" w:color="auto"/>
              <w:left w:val="single" w:sz="4" w:space="0" w:color="auto"/>
              <w:bottom w:val="single" w:sz="4" w:space="0" w:color="auto"/>
              <w:right w:val="single" w:sz="4" w:space="0" w:color="auto"/>
            </w:tcBorders>
            <w:hideMark/>
          </w:tcPr>
          <w:p w14:paraId="129B8B19" w14:textId="77777777" w:rsidR="00A52754" w:rsidRPr="00AF40B0" w:rsidRDefault="00A52754" w:rsidP="00642FD1">
            <w:pPr>
              <w:rPr>
                <w:rFonts w:eastAsia="Calibri"/>
                <w:sz w:val="25"/>
                <w:szCs w:val="25"/>
                <w:lang w:val="uk-UA"/>
              </w:rPr>
            </w:pPr>
            <w:r w:rsidRPr="00AF40B0">
              <w:rPr>
                <w:rFonts w:eastAsia="Calibri"/>
                <w:sz w:val="25"/>
                <w:szCs w:val="25"/>
                <w:lang w:val="uk-UA"/>
              </w:rPr>
              <w:t>№ з/п</w:t>
            </w:r>
          </w:p>
        </w:tc>
        <w:tc>
          <w:tcPr>
            <w:tcW w:w="2704" w:type="pct"/>
            <w:tcBorders>
              <w:top w:val="single" w:sz="4" w:space="0" w:color="auto"/>
              <w:left w:val="single" w:sz="4" w:space="0" w:color="auto"/>
              <w:bottom w:val="single" w:sz="4" w:space="0" w:color="auto"/>
              <w:right w:val="single" w:sz="4" w:space="0" w:color="auto"/>
            </w:tcBorders>
            <w:hideMark/>
          </w:tcPr>
          <w:p w14:paraId="7433F826" w14:textId="77777777" w:rsidR="00A52754" w:rsidRPr="00AF40B0" w:rsidRDefault="00A52754" w:rsidP="00642FD1">
            <w:pPr>
              <w:ind w:hanging="35"/>
              <w:jc w:val="center"/>
              <w:rPr>
                <w:rFonts w:eastAsia="Calibri"/>
                <w:sz w:val="25"/>
                <w:szCs w:val="25"/>
                <w:lang w:val="uk-UA"/>
              </w:rPr>
            </w:pPr>
            <w:r w:rsidRPr="00AF40B0">
              <w:rPr>
                <w:rFonts w:eastAsia="Calibri"/>
                <w:sz w:val="25"/>
                <w:szCs w:val="25"/>
                <w:lang w:val="uk-UA"/>
              </w:rPr>
              <w:t>Назва етапів дипломного</w:t>
            </w:r>
          </w:p>
          <w:p w14:paraId="08C3C13E" w14:textId="77777777" w:rsidR="00A52754" w:rsidRPr="00AF40B0" w:rsidRDefault="00A52754" w:rsidP="00642FD1">
            <w:pPr>
              <w:ind w:hanging="35"/>
              <w:jc w:val="center"/>
              <w:rPr>
                <w:rFonts w:eastAsia="Calibri"/>
                <w:b/>
                <w:sz w:val="25"/>
                <w:szCs w:val="25"/>
                <w:lang w:val="uk-UA"/>
              </w:rPr>
            </w:pPr>
            <w:r w:rsidRPr="00AF40B0">
              <w:rPr>
                <w:rFonts w:eastAsia="Calibri"/>
                <w:sz w:val="25"/>
                <w:szCs w:val="25"/>
                <w:lang w:val="uk-UA"/>
              </w:rPr>
              <w:t>проекту (роботи)</w:t>
            </w:r>
          </w:p>
        </w:tc>
        <w:tc>
          <w:tcPr>
            <w:tcW w:w="1036" w:type="pct"/>
            <w:tcBorders>
              <w:top w:val="single" w:sz="4" w:space="0" w:color="auto"/>
              <w:left w:val="single" w:sz="4" w:space="0" w:color="auto"/>
              <w:bottom w:val="single" w:sz="4" w:space="0" w:color="auto"/>
              <w:right w:val="single" w:sz="4" w:space="0" w:color="auto"/>
            </w:tcBorders>
            <w:hideMark/>
          </w:tcPr>
          <w:p w14:paraId="58D92FAE" w14:textId="77777777" w:rsidR="00A52754" w:rsidRPr="00AF40B0" w:rsidRDefault="00A52754" w:rsidP="00642FD1">
            <w:pPr>
              <w:ind w:hanging="35"/>
              <w:jc w:val="center"/>
              <w:rPr>
                <w:rFonts w:eastAsia="Calibri"/>
                <w:sz w:val="25"/>
                <w:szCs w:val="25"/>
                <w:lang w:val="uk-UA"/>
              </w:rPr>
            </w:pPr>
            <w:r w:rsidRPr="00AF40B0">
              <w:rPr>
                <w:rFonts w:eastAsia="Calibri"/>
                <w:sz w:val="25"/>
                <w:szCs w:val="25"/>
                <w:lang w:val="uk-UA"/>
              </w:rPr>
              <w:t>Термін виконання етапів</w:t>
            </w:r>
          </w:p>
          <w:p w14:paraId="1F06FCFB" w14:textId="77777777" w:rsidR="00A52754" w:rsidRPr="00AF40B0" w:rsidRDefault="00A52754" w:rsidP="00642FD1">
            <w:pPr>
              <w:ind w:hanging="35"/>
              <w:jc w:val="center"/>
              <w:rPr>
                <w:rFonts w:eastAsia="Calibri"/>
                <w:b/>
                <w:sz w:val="25"/>
                <w:szCs w:val="25"/>
                <w:lang w:val="uk-UA"/>
              </w:rPr>
            </w:pPr>
            <w:r w:rsidRPr="00AF40B0">
              <w:rPr>
                <w:rFonts w:eastAsia="Calibri"/>
                <w:sz w:val="25"/>
                <w:szCs w:val="25"/>
                <w:lang w:val="uk-UA"/>
              </w:rPr>
              <w:t>проекту (роботи)</w:t>
            </w:r>
          </w:p>
        </w:tc>
        <w:tc>
          <w:tcPr>
            <w:tcW w:w="797" w:type="pct"/>
            <w:tcBorders>
              <w:top w:val="single" w:sz="4" w:space="0" w:color="auto"/>
              <w:left w:val="single" w:sz="4" w:space="0" w:color="auto"/>
              <w:bottom w:val="single" w:sz="4" w:space="0" w:color="auto"/>
              <w:right w:val="single" w:sz="4" w:space="0" w:color="auto"/>
            </w:tcBorders>
            <w:hideMark/>
          </w:tcPr>
          <w:p w14:paraId="6A23E9B2" w14:textId="77777777" w:rsidR="00A52754" w:rsidRPr="00AF40B0" w:rsidRDefault="00A52754" w:rsidP="00642FD1">
            <w:pPr>
              <w:ind w:hanging="35"/>
              <w:jc w:val="center"/>
              <w:rPr>
                <w:rFonts w:eastAsia="Calibri"/>
                <w:sz w:val="25"/>
                <w:szCs w:val="25"/>
                <w:lang w:val="uk-UA"/>
              </w:rPr>
            </w:pPr>
            <w:r w:rsidRPr="00AF40B0">
              <w:rPr>
                <w:rFonts w:eastAsia="Calibri"/>
                <w:sz w:val="25"/>
                <w:szCs w:val="25"/>
                <w:lang w:val="uk-UA"/>
              </w:rPr>
              <w:t>Примітка</w:t>
            </w:r>
          </w:p>
        </w:tc>
      </w:tr>
      <w:tr w:rsidR="00A52754" w:rsidRPr="00AF40B0" w14:paraId="27D68FA5" w14:textId="77777777" w:rsidTr="00642FD1">
        <w:tc>
          <w:tcPr>
            <w:tcW w:w="463" w:type="pct"/>
            <w:tcBorders>
              <w:top w:val="single" w:sz="4" w:space="0" w:color="auto"/>
              <w:left w:val="single" w:sz="4" w:space="0" w:color="auto"/>
              <w:bottom w:val="single" w:sz="4" w:space="0" w:color="auto"/>
              <w:right w:val="single" w:sz="4" w:space="0" w:color="auto"/>
            </w:tcBorders>
            <w:hideMark/>
          </w:tcPr>
          <w:p w14:paraId="08D88B8B" w14:textId="77777777" w:rsidR="00A52754" w:rsidRPr="00AF40B0" w:rsidRDefault="00A52754" w:rsidP="00642FD1">
            <w:pPr>
              <w:ind w:left="-754" w:firstLine="709"/>
              <w:jc w:val="center"/>
              <w:rPr>
                <w:rFonts w:eastAsia="Calibri"/>
                <w:sz w:val="25"/>
                <w:szCs w:val="25"/>
                <w:lang w:val="uk-UA"/>
              </w:rPr>
            </w:pPr>
            <w:r w:rsidRPr="00AF40B0">
              <w:rPr>
                <w:rFonts w:eastAsia="Calibri"/>
                <w:sz w:val="25"/>
                <w:szCs w:val="25"/>
                <w:lang w:val="uk-UA"/>
              </w:rPr>
              <w:t>1</w:t>
            </w:r>
          </w:p>
        </w:tc>
        <w:tc>
          <w:tcPr>
            <w:tcW w:w="2704" w:type="pct"/>
            <w:tcBorders>
              <w:top w:val="single" w:sz="4" w:space="0" w:color="auto"/>
              <w:left w:val="single" w:sz="4" w:space="0" w:color="auto"/>
              <w:bottom w:val="single" w:sz="4" w:space="0" w:color="auto"/>
              <w:right w:val="single" w:sz="4" w:space="0" w:color="auto"/>
            </w:tcBorders>
            <w:hideMark/>
          </w:tcPr>
          <w:p w14:paraId="766E1641" w14:textId="77777777" w:rsidR="00A52754" w:rsidRPr="00AF40B0" w:rsidRDefault="00A52754" w:rsidP="00642FD1">
            <w:pPr>
              <w:ind w:left="-886" w:firstLine="886"/>
              <w:jc w:val="both"/>
              <w:rPr>
                <w:rFonts w:eastAsia="Calibri"/>
                <w:sz w:val="25"/>
                <w:szCs w:val="25"/>
                <w:lang w:val="uk-UA"/>
              </w:rPr>
            </w:pPr>
            <w:r w:rsidRPr="00AF40B0">
              <w:rPr>
                <w:rFonts w:eastAsia="Calibri"/>
                <w:sz w:val="25"/>
                <w:szCs w:val="25"/>
                <w:lang w:val="uk-UA"/>
              </w:rPr>
              <w:t>Вибір теми</w:t>
            </w:r>
          </w:p>
        </w:tc>
        <w:tc>
          <w:tcPr>
            <w:tcW w:w="1036" w:type="pct"/>
            <w:tcBorders>
              <w:top w:val="single" w:sz="4" w:space="0" w:color="auto"/>
              <w:left w:val="single" w:sz="4" w:space="0" w:color="auto"/>
              <w:bottom w:val="single" w:sz="4" w:space="0" w:color="auto"/>
              <w:right w:val="single" w:sz="4" w:space="0" w:color="auto"/>
            </w:tcBorders>
            <w:hideMark/>
          </w:tcPr>
          <w:p w14:paraId="7858B5BE" w14:textId="77777777" w:rsidR="00A52754" w:rsidRPr="00AF40B0" w:rsidRDefault="00A52754" w:rsidP="00642FD1">
            <w:pPr>
              <w:ind w:left="-754" w:firstLine="709"/>
              <w:jc w:val="center"/>
              <w:rPr>
                <w:rFonts w:eastAsia="Calibri"/>
                <w:sz w:val="25"/>
                <w:szCs w:val="25"/>
                <w:lang w:val="uk-UA"/>
              </w:rPr>
            </w:pPr>
            <w:r w:rsidRPr="00AF40B0">
              <w:rPr>
                <w:rFonts w:eastAsia="Calibri"/>
                <w:sz w:val="25"/>
                <w:szCs w:val="25"/>
                <w:lang w:val="uk-UA"/>
              </w:rPr>
              <w:t>20.06.2019</w:t>
            </w:r>
          </w:p>
        </w:tc>
        <w:tc>
          <w:tcPr>
            <w:tcW w:w="797" w:type="pct"/>
            <w:tcBorders>
              <w:top w:val="single" w:sz="4" w:space="0" w:color="auto"/>
              <w:left w:val="single" w:sz="4" w:space="0" w:color="auto"/>
              <w:bottom w:val="single" w:sz="4" w:space="0" w:color="auto"/>
              <w:right w:val="single" w:sz="4" w:space="0" w:color="auto"/>
            </w:tcBorders>
            <w:hideMark/>
          </w:tcPr>
          <w:p w14:paraId="7E413D38" w14:textId="77777777" w:rsidR="00A52754" w:rsidRPr="00AF40B0" w:rsidRDefault="00A52754" w:rsidP="00642FD1">
            <w:pPr>
              <w:ind w:left="-754" w:firstLine="709"/>
              <w:jc w:val="center"/>
              <w:rPr>
                <w:rFonts w:eastAsia="Calibri"/>
                <w:sz w:val="25"/>
                <w:szCs w:val="25"/>
                <w:lang w:val="uk-UA"/>
              </w:rPr>
            </w:pPr>
            <w:r w:rsidRPr="00AF40B0">
              <w:rPr>
                <w:rFonts w:eastAsia="Calibri"/>
                <w:sz w:val="25"/>
                <w:szCs w:val="25"/>
                <w:lang w:val="uk-UA"/>
              </w:rPr>
              <w:t>20.06.2019</w:t>
            </w:r>
          </w:p>
        </w:tc>
      </w:tr>
      <w:tr w:rsidR="00A52754" w:rsidRPr="00AF40B0" w14:paraId="5E77AC04" w14:textId="77777777" w:rsidTr="00642FD1">
        <w:tc>
          <w:tcPr>
            <w:tcW w:w="463" w:type="pct"/>
            <w:tcBorders>
              <w:top w:val="single" w:sz="4" w:space="0" w:color="auto"/>
              <w:left w:val="single" w:sz="4" w:space="0" w:color="auto"/>
              <w:bottom w:val="single" w:sz="4" w:space="0" w:color="auto"/>
              <w:right w:val="single" w:sz="4" w:space="0" w:color="auto"/>
            </w:tcBorders>
            <w:hideMark/>
          </w:tcPr>
          <w:p w14:paraId="6D5181FC" w14:textId="77777777" w:rsidR="00A52754" w:rsidRPr="00AF40B0" w:rsidRDefault="00A52754" w:rsidP="00642FD1">
            <w:pPr>
              <w:ind w:left="-754" w:firstLine="709"/>
              <w:jc w:val="center"/>
              <w:rPr>
                <w:rFonts w:eastAsia="Calibri"/>
                <w:sz w:val="25"/>
                <w:szCs w:val="25"/>
                <w:lang w:val="uk-UA"/>
              </w:rPr>
            </w:pPr>
            <w:r w:rsidRPr="00AF40B0">
              <w:rPr>
                <w:rFonts w:eastAsia="Calibri"/>
                <w:sz w:val="25"/>
                <w:szCs w:val="25"/>
                <w:lang w:val="uk-UA"/>
              </w:rPr>
              <w:t>2</w:t>
            </w:r>
          </w:p>
        </w:tc>
        <w:tc>
          <w:tcPr>
            <w:tcW w:w="2704" w:type="pct"/>
            <w:tcBorders>
              <w:top w:val="single" w:sz="4" w:space="0" w:color="auto"/>
              <w:left w:val="single" w:sz="4" w:space="0" w:color="auto"/>
              <w:bottom w:val="single" w:sz="4" w:space="0" w:color="auto"/>
              <w:right w:val="single" w:sz="4" w:space="0" w:color="auto"/>
            </w:tcBorders>
            <w:hideMark/>
          </w:tcPr>
          <w:p w14:paraId="6AF4809A" w14:textId="77777777" w:rsidR="00A52754" w:rsidRPr="00AF40B0" w:rsidRDefault="00A52754" w:rsidP="00642FD1">
            <w:pPr>
              <w:ind w:left="-886" w:firstLine="886"/>
              <w:jc w:val="both"/>
              <w:rPr>
                <w:rFonts w:eastAsia="Calibri"/>
                <w:sz w:val="25"/>
                <w:szCs w:val="25"/>
                <w:lang w:val="uk-UA"/>
              </w:rPr>
            </w:pPr>
            <w:r w:rsidRPr="00AF40B0">
              <w:rPr>
                <w:rFonts w:eastAsia="Calibri"/>
                <w:sz w:val="25"/>
                <w:szCs w:val="25"/>
                <w:lang w:val="uk-UA"/>
              </w:rPr>
              <w:t>Складання робочого плану</w:t>
            </w:r>
          </w:p>
        </w:tc>
        <w:tc>
          <w:tcPr>
            <w:tcW w:w="1036" w:type="pct"/>
            <w:tcBorders>
              <w:top w:val="single" w:sz="4" w:space="0" w:color="auto"/>
              <w:left w:val="single" w:sz="4" w:space="0" w:color="auto"/>
              <w:bottom w:val="single" w:sz="4" w:space="0" w:color="auto"/>
              <w:right w:val="single" w:sz="4" w:space="0" w:color="auto"/>
            </w:tcBorders>
            <w:hideMark/>
          </w:tcPr>
          <w:p w14:paraId="40F68F0E" w14:textId="77777777" w:rsidR="00A52754" w:rsidRPr="00AF40B0" w:rsidRDefault="00A52754" w:rsidP="00642FD1">
            <w:pPr>
              <w:ind w:left="-754" w:firstLine="709"/>
              <w:jc w:val="center"/>
              <w:rPr>
                <w:rFonts w:eastAsia="Calibri"/>
                <w:sz w:val="25"/>
                <w:szCs w:val="25"/>
                <w:lang w:val="uk-UA"/>
              </w:rPr>
            </w:pPr>
            <w:r>
              <w:rPr>
                <w:rFonts w:eastAsia="Calibri"/>
                <w:sz w:val="25"/>
                <w:szCs w:val="25"/>
                <w:lang w:val="uk-UA"/>
              </w:rPr>
              <w:t>28</w:t>
            </w:r>
            <w:r w:rsidRPr="00AF40B0">
              <w:rPr>
                <w:rFonts w:eastAsia="Calibri"/>
                <w:sz w:val="25"/>
                <w:szCs w:val="25"/>
                <w:lang w:val="uk-UA"/>
              </w:rPr>
              <w:t>.06.2019</w:t>
            </w:r>
          </w:p>
        </w:tc>
        <w:tc>
          <w:tcPr>
            <w:tcW w:w="797" w:type="pct"/>
            <w:tcBorders>
              <w:top w:val="single" w:sz="4" w:space="0" w:color="auto"/>
              <w:left w:val="single" w:sz="4" w:space="0" w:color="auto"/>
              <w:bottom w:val="single" w:sz="4" w:space="0" w:color="auto"/>
              <w:right w:val="single" w:sz="4" w:space="0" w:color="auto"/>
            </w:tcBorders>
            <w:hideMark/>
          </w:tcPr>
          <w:p w14:paraId="4DDAD058" w14:textId="77777777" w:rsidR="00A52754" w:rsidRPr="00AF40B0" w:rsidRDefault="00A52754" w:rsidP="00642FD1">
            <w:pPr>
              <w:ind w:left="-754" w:firstLine="709"/>
              <w:jc w:val="center"/>
              <w:rPr>
                <w:rFonts w:eastAsia="Calibri"/>
                <w:sz w:val="25"/>
                <w:szCs w:val="25"/>
                <w:lang w:val="uk-UA"/>
              </w:rPr>
            </w:pPr>
            <w:r>
              <w:rPr>
                <w:rFonts w:eastAsia="Calibri"/>
                <w:sz w:val="25"/>
                <w:szCs w:val="25"/>
                <w:lang w:val="uk-UA"/>
              </w:rPr>
              <w:t>28</w:t>
            </w:r>
            <w:r w:rsidRPr="00AF40B0">
              <w:rPr>
                <w:rFonts w:eastAsia="Calibri"/>
                <w:sz w:val="25"/>
                <w:szCs w:val="25"/>
                <w:lang w:val="uk-UA"/>
              </w:rPr>
              <w:t>.06.2019</w:t>
            </w:r>
          </w:p>
        </w:tc>
      </w:tr>
      <w:tr w:rsidR="00A52754" w:rsidRPr="00AF40B0" w14:paraId="79CCDFE7" w14:textId="77777777" w:rsidTr="00642FD1">
        <w:tc>
          <w:tcPr>
            <w:tcW w:w="463" w:type="pct"/>
            <w:tcBorders>
              <w:top w:val="single" w:sz="4" w:space="0" w:color="auto"/>
              <w:left w:val="single" w:sz="4" w:space="0" w:color="auto"/>
              <w:bottom w:val="single" w:sz="4" w:space="0" w:color="auto"/>
              <w:right w:val="single" w:sz="4" w:space="0" w:color="auto"/>
            </w:tcBorders>
            <w:hideMark/>
          </w:tcPr>
          <w:p w14:paraId="300EEC72" w14:textId="77777777" w:rsidR="00A52754" w:rsidRPr="00AF40B0" w:rsidRDefault="00A52754" w:rsidP="00642FD1">
            <w:pPr>
              <w:ind w:left="-754" w:firstLine="709"/>
              <w:jc w:val="center"/>
              <w:rPr>
                <w:rFonts w:eastAsia="Calibri"/>
                <w:sz w:val="25"/>
                <w:szCs w:val="25"/>
                <w:lang w:val="uk-UA"/>
              </w:rPr>
            </w:pPr>
            <w:r w:rsidRPr="00AF40B0">
              <w:rPr>
                <w:rFonts w:eastAsia="Calibri"/>
                <w:sz w:val="25"/>
                <w:szCs w:val="25"/>
                <w:lang w:val="uk-UA"/>
              </w:rPr>
              <w:t>3</w:t>
            </w:r>
          </w:p>
        </w:tc>
        <w:tc>
          <w:tcPr>
            <w:tcW w:w="2704" w:type="pct"/>
            <w:tcBorders>
              <w:top w:val="single" w:sz="4" w:space="0" w:color="auto"/>
              <w:left w:val="single" w:sz="4" w:space="0" w:color="auto"/>
              <w:bottom w:val="single" w:sz="4" w:space="0" w:color="auto"/>
              <w:right w:val="single" w:sz="4" w:space="0" w:color="auto"/>
            </w:tcBorders>
            <w:hideMark/>
          </w:tcPr>
          <w:p w14:paraId="4791A6D5" w14:textId="77777777" w:rsidR="00A52754" w:rsidRPr="00AF40B0" w:rsidRDefault="00A52754" w:rsidP="00642FD1">
            <w:pPr>
              <w:ind w:left="-35" w:firstLine="35"/>
              <w:rPr>
                <w:rFonts w:eastAsia="Calibri"/>
                <w:sz w:val="25"/>
                <w:szCs w:val="25"/>
                <w:lang w:val="uk-UA"/>
              </w:rPr>
            </w:pPr>
            <w:r w:rsidRPr="00AF40B0">
              <w:rPr>
                <w:rFonts w:eastAsia="Calibri"/>
                <w:sz w:val="25"/>
                <w:szCs w:val="25"/>
                <w:lang w:val="uk-UA"/>
              </w:rPr>
              <w:t>Підбір літератури та вивчення літературних джерел</w:t>
            </w:r>
          </w:p>
        </w:tc>
        <w:tc>
          <w:tcPr>
            <w:tcW w:w="1036" w:type="pct"/>
            <w:tcBorders>
              <w:top w:val="single" w:sz="4" w:space="0" w:color="auto"/>
              <w:left w:val="single" w:sz="4" w:space="0" w:color="auto"/>
              <w:bottom w:val="single" w:sz="4" w:space="0" w:color="auto"/>
              <w:right w:val="single" w:sz="4" w:space="0" w:color="auto"/>
            </w:tcBorders>
            <w:hideMark/>
          </w:tcPr>
          <w:p w14:paraId="39BA15EB" w14:textId="77777777" w:rsidR="00A52754" w:rsidRPr="00AF40B0" w:rsidRDefault="00A52754" w:rsidP="00642FD1">
            <w:pPr>
              <w:ind w:left="-754" w:firstLine="709"/>
              <w:jc w:val="center"/>
              <w:rPr>
                <w:rFonts w:eastAsia="Calibri"/>
                <w:sz w:val="25"/>
                <w:szCs w:val="25"/>
                <w:lang w:val="uk-UA"/>
              </w:rPr>
            </w:pPr>
            <w:r>
              <w:rPr>
                <w:rFonts w:eastAsia="Calibri"/>
                <w:sz w:val="25"/>
                <w:szCs w:val="25"/>
                <w:lang w:val="uk-UA"/>
              </w:rPr>
              <w:t>04</w:t>
            </w:r>
            <w:r w:rsidRPr="00AF40B0">
              <w:rPr>
                <w:rFonts w:eastAsia="Calibri"/>
                <w:sz w:val="25"/>
                <w:szCs w:val="25"/>
                <w:lang w:val="uk-UA"/>
              </w:rPr>
              <w:t>.09.2019</w:t>
            </w:r>
          </w:p>
        </w:tc>
        <w:tc>
          <w:tcPr>
            <w:tcW w:w="797" w:type="pct"/>
            <w:tcBorders>
              <w:top w:val="single" w:sz="4" w:space="0" w:color="auto"/>
              <w:left w:val="single" w:sz="4" w:space="0" w:color="auto"/>
              <w:bottom w:val="single" w:sz="4" w:space="0" w:color="auto"/>
              <w:right w:val="single" w:sz="4" w:space="0" w:color="auto"/>
            </w:tcBorders>
            <w:hideMark/>
          </w:tcPr>
          <w:p w14:paraId="32E7985C" w14:textId="77777777" w:rsidR="00A52754" w:rsidRPr="00AF40B0" w:rsidRDefault="00A52754" w:rsidP="00642FD1">
            <w:pPr>
              <w:ind w:left="-754" w:firstLine="709"/>
              <w:jc w:val="center"/>
              <w:rPr>
                <w:rFonts w:eastAsia="Calibri"/>
                <w:sz w:val="25"/>
                <w:szCs w:val="25"/>
                <w:lang w:val="uk-UA"/>
              </w:rPr>
            </w:pPr>
            <w:r>
              <w:rPr>
                <w:rFonts w:eastAsia="Calibri"/>
                <w:sz w:val="25"/>
                <w:szCs w:val="25"/>
                <w:lang w:val="uk-UA"/>
              </w:rPr>
              <w:t>04</w:t>
            </w:r>
            <w:r w:rsidRPr="00AF40B0">
              <w:rPr>
                <w:rFonts w:eastAsia="Calibri"/>
                <w:sz w:val="25"/>
                <w:szCs w:val="25"/>
                <w:lang w:val="uk-UA"/>
              </w:rPr>
              <w:t>.09.2019</w:t>
            </w:r>
          </w:p>
        </w:tc>
      </w:tr>
      <w:tr w:rsidR="00A52754" w:rsidRPr="00AF40B0" w14:paraId="24565A4F" w14:textId="77777777" w:rsidTr="00642FD1">
        <w:tc>
          <w:tcPr>
            <w:tcW w:w="463" w:type="pct"/>
            <w:tcBorders>
              <w:top w:val="single" w:sz="4" w:space="0" w:color="auto"/>
              <w:left w:val="single" w:sz="4" w:space="0" w:color="auto"/>
              <w:bottom w:val="single" w:sz="4" w:space="0" w:color="auto"/>
              <w:right w:val="single" w:sz="4" w:space="0" w:color="auto"/>
            </w:tcBorders>
            <w:hideMark/>
          </w:tcPr>
          <w:p w14:paraId="43B6A2FE" w14:textId="77777777" w:rsidR="00A52754" w:rsidRPr="00AF40B0" w:rsidRDefault="00A52754" w:rsidP="00642FD1">
            <w:pPr>
              <w:ind w:left="-754" w:firstLine="709"/>
              <w:jc w:val="center"/>
              <w:rPr>
                <w:rFonts w:eastAsia="Calibri"/>
                <w:sz w:val="25"/>
                <w:szCs w:val="25"/>
                <w:lang w:val="uk-UA"/>
              </w:rPr>
            </w:pPr>
            <w:r w:rsidRPr="00AF40B0">
              <w:rPr>
                <w:rFonts w:eastAsia="Calibri"/>
                <w:sz w:val="25"/>
                <w:szCs w:val="25"/>
                <w:lang w:val="uk-UA"/>
              </w:rPr>
              <w:t>4</w:t>
            </w:r>
          </w:p>
        </w:tc>
        <w:tc>
          <w:tcPr>
            <w:tcW w:w="2704" w:type="pct"/>
            <w:tcBorders>
              <w:top w:val="single" w:sz="4" w:space="0" w:color="auto"/>
              <w:left w:val="single" w:sz="4" w:space="0" w:color="auto"/>
              <w:bottom w:val="single" w:sz="4" w:space="0" w:color="auto"/>
              <w:right w:val="single" w:sz="4" w:space="0" w:color="auto"/>
            </w:tcBorders>
            <w:hideMark/>
          </w:tcPr>
          <w:p w14:paraId="5097D0B3" w14:textId="77777777" w:rsidR="00A52754" w:rsidRPr="00AF40B0" w:rsidRDefault="00A52754" w:rsidP="00642FD1">
            <w:pPr>
              <w:ind w:left="-886" w:firstLine="886"/>
              <w:jc w:val="both"/>
              <w:rPr>
                <w:rFonts w:eastAsia="Calibri"/>
                <w:sz w:val="25"/>
                <w:szCs w:val="25"/>
                <w:lang w:val="uk-UA"/>
              </w:rPr>
            </w:pPr>
            <w:r w:rsidRPr="00AF40B0">
              <w:rPr>
                <w:rFonts w:eastAsia="Calibri"/>
                <w:sz w:val="25"/>
                <w:szCs w:val="25"/>
                <w:lang w:val="uk-UA"/>
              </w:rPr>
              <w:t>Складання плану</w:t>
            </w:r>
          </w:p>
        </w:tc>
        <w:tc>
          <w:tcPr>
            <w:tcW w:w="1036" w:type="pct"/>
            <w:tcBorders>
              <w:top w:val="single" w:sz="4" w:space="0" w:color="auto"/>
              <w:left w:val="single" w:sz="4" w:space="0" w:color="auto"/>
              <w:bottom w:val="single" w:sz="4" w:space="0" w:color="auto"/>
              <w:right w:val="single" w:sz="4" w:space="0" w:color="auto"/>
            </w:tcBorders>
            <w:hideMark/>
          </w:tcPr>
          <w:p w14:paraId="6B2E487A" w14:textId="77777777" w:rsidR="00A52754" w:rsidRPr="00AF40B0" w:rsidRDefault="00A52754" w:rsidP="00642FD1">
            <w:pPr>
              <w:ind w:left="-754" w:firstLine="709"/>
              <w:jc w:val="center"/>
              <w:rPr>
                <w:rFonts w:eastAsia="Calibri"/>
                <w:sz w:val="25"/>
                <w:szCs w:val="25"/>
                <w:lang w:val="uk-UA"/>
              </w:rPr>
            </w:pPr>
            <w:r>
              <w:rPr>
                <w:rFonts w:eastAsia="Calibri"/>
                <w:sz w:val="25"/>
                <w:szCs w:val="25"/>
                <w:lang w:val="uk-UA"/>
              </w:rPr>
              <w:t>14</w:t>
            </w:r>
            <w:r w:rsidRPr="00AF40B0">
              <w:rPr>
                <w:rFonts w:eastAsia="Calibri"/>
                <w:sz w:val="25"/>
                <w:szCs w:val="25"/>
                <w:lang w:val="uk-UA"/>
              </w:rPr>
              <w:t>.09.2019</w:t>
            </w:r>
          </w:p>
        </w:tc>
        <w:tc>
          <w:tcPr>
            <w:tcW w:w="797" w:type="pct"/>
            <w:tcBorders>
              <w:top w:val="single" w:sz="4" w:space="0" w:color="auto"/>
              <w:left w:val="single" w:sz="4" w:space="0" w:color="auto"/>
              <w:bottom w:val="single" w:sz="4" w:space="0" w:color="auto"/>
              <w:right w:val="single" w:sz="4" w:space="0" w:color="auto"/>
            </w:tcBorders>
            <w:hideMark/>
          </w:tcPr>
          <w:p w14:paraId="699F6E46" w14:textId="77777777" w:rsidR="00A52754" w:rsidRPr="00AF40B0" w:rsidRDefault="00A52754" w:rsidP="00642FD1">
            <w:pPr>
              <w:ind w:left="-754" w:firstLine="709"/>
              <w:jc w:val="center"/>
              <w:rPr>
                <w:rFonts w:eastAsia="Calibri"/>
                <w:sz w:val="25"/>
                <w:szCs w:val="25"/>
                <w:lang w:val="uk-UA"/>
              </w:rPr>
            </w:pPr>
            <w:r>
              <w:rPr>
                <w:rFonts w:eastAsia="Calibri"/>
                <w:sz w:val="25"/>
                <w:szCs w:val="25"/>
                <w:lang w:val="uk-UA"/>
              </w:rPr>
              <w:t>14</w:t>
            </w:r>
            <w:r w:rsidRPr="00AF40B0">
              <w:rPr>
                <w:rFonts w:eastAsia="Calibri"/>
                <w:sz w:val="25"/>
                <w:szCs w:val="25"/>
                <w:lang w:val="uk-UA"/>
              </w:rPr>
              <w:t>.09.2019</w:t>
            </w:r>
          </w:p>
        </w:tc>
      </w:tr>
      <w:tr w:rsidR="00A52754" w:rsidRPr="00AF40B0" w14:paraId="2167A39B" w14:textId="77777777" w:rsidTr="00642FD1">
        <w:tc>
          <w:tcPr>
            <w:tcW w:w="463" w:type="pct"/>
            <w:tcBorders>
              <w:top w:val="single" w:sz="4" w:space="0" w:color="auto"/>
              <w:left w:val="single" w:sz="4" w:space="0" w:color="auto"/>
              <w:bottom w:val="single" w:sz="4" w:space="0" w:color="auto"/>
              <w:right w:val="single" w:sz="4" w:space="0" w:color="auto"/>
            </w:tcBorders>
            <w:hideMark/>
          </w:tcPr>
          <w:p w14:paraId="1FD34B3D" w14:textId="77777777" w:rsidR="00A52754" w:rsidRPr="00AF40B0" w:rsidRDefault="00A52754" w:rsidP="00642FD1">
            <w:pPr>
              <w:ind w:left="-754" w:firstLine="709"/>
              <w:jc w:val="center"/>
              <w:rPr>
                <w:rFonts w:eastAsia="Calibri"/>
                <w:sz w:val="25"/>
                <w:szCs w:val="25"/>
                <w:lang w:val="uk-UA"/>
              </w:rPr>
            </w:pPr>
            <w:r w:rsidRPr="00AF40B0">
              <w:rPr>
                <w:rFonts w:eastAsia="Calibri"/>
                <w:sz w:val="25"/>
                <w:szCs w:val="25"/>
                <w:lang w:val="uk-UA"/>
              </w:rPr>
              <w:t>5</w:t>
            </w:r>
          </w:p>
        </w:tc>
        <w:tc>
          <w:tcPr>
            <w:tcW w:w="2704" w:type="pct"/>
            <w:tcBorders>
              <w:top w:val="single" w:sz="4" w:space="0" w:color="auto"/>
              <w:left w:val="single" w:sz="4" w:space="0" w:color="auto"/>
              <w:bottom w:val="single" w:sz="4" w:space="0" w:color="auto"/>
              <w:right w:val="single" w:sz="4" w:space="0" w:color="auto"/>
            </w:tcBorders>
            <w:hideMark/>
          </w:tcPr>
          <w:p w14:paraId="07FA2207" w14:textId="77777777" w:rsidR="00A52754" w:rsidRPr="00AF40B0" w:rsidRDefault="00A52754" w:rsidP="00642FD1">
            <w:pPr>
              <w:ind w:left="-886" w:firstLine="886"/>
              <w:jc w:val="both"/>
              <w:rPr>
                <w:rFonts w:eastAsia="Calibri"/>
                <w:sz w:val="25"/>
                <w:szCs w:val="25"/>
                <w:lang w:val="uk-UA"/>
              </w:rPr>
            </w:pPr>
            <w:r w:rsidRPr="00AF40B0">
              <w:rPr>
                <w:rFonts w:eastAsia="Calibri"/>
                <w:sz w:val="25"/>
                <w:szCs w:val="25"/>
                <w:lang w:val="uk-UA"/>
              </w:rPr>
              <w:t>Виконання вступу</w:t>
            </w:r>
          </w:p>
        </w:tc>
        <w:tc>
          <w:tcPr>
            <w:tcW w:w="1036" w:type="pct"/>
            <w:tcBorders>
              <w:top w:val="single" w:sz="4" w:space="0" w:color="auto"/>
              <w:left w:val="single" w:sz="4" w:space="0" w:color="auto"/>
              <w:bottom w:val="single" w:sz="4" w:space="0" w:color="auto"/>
              <w:right w:val="single" w:sz="4" w:space="0" w:color="auto"/>
            </w:tcBorders>
            <w:hideMark/>
          </w:tcPr>
          <w:p w14:paraId="21F8293B" w14:textId="77777777" w:rsidR="00A52754" w:rsidRPr="00AF40B0" w:rsidRDefault="00A52754" w:rsidP="00642FD1">
            <w:pPr>
              <w:ind w:left="-754" w:firstLine="709"/>
              <w:jc w:val="center"/>
              <w:rPr>
                <w:rFonts w:eastAsia="Calibri"/>
                <w:sz w:val="25"/>
                <w:szCs w:val="25"/>
                <w:lang w:val="uk-UA"/>
              </w:rPr>
            </w:pPr>
            <w:r>
              <w:rPr>
                <w:rFonts w:eastAsia="Calibri"/>
                <w:sz w:val="25"/>
                <w:szCs w:val="25"/>
                <w:lang w:val="uk-UA"/>
              </w:rPr>
              <w:t>20</w:t>
            </w:r>
            <w:r w:rsidRPr="00AF40B0">
              <w:rPr>
                <w:rFonts w:eastAsia="Calibri"/>
                <w:sz w:val="25"/>
                <w:szCs w:val="25"/>
                <w:lang w:val="uk-UA"/>
              </w:rPr>
              <w:t>.09.2019</w:t>
            </w:r>
          </w:p>
        </w:tc>
        <w:tc>
          <w:tcPr>
            <w:tcW w:w="797" w:type="pct"/>
            <w:tcBorders>
              <w:top w:val="single" w:sz="4" w:space="0" w:color="auto"/>
              <w:left w:val="single" w:sz="4" w:space="0" w:color="auto"/>
              <w:bottom w:val="single" w:sz="4" w:space="0" w:color="auto"/>
              <w:right w:val="single" w:sz="4" w:space="0" w:color="auto"/>
            </w:tcBorders>
            <w:hideMark/>
          </w:tcPr>
          <w:p w14:paraId="4852893C" w14:textId="77777777" w:rsidR="00A52754" w:rsidRPr="00AF40B0" w:rsidRDefault="00A52754" w:rsidP="00642FD1">
            <w:pPr>
              <w:ind w:left="-754" w:firstLine="709"/>
              <w:jc w:val="center"/>
              <w:rPr>
                <w:rFonts w:eastAsia="Calibri"/>
                <w:sz w:val="25"/>
                <w:szCs w:val="25"/>
                <w:lang w:val="uk-UA"/>
              </w:rPr>
            </w:pPr>
            <w:r>
              <w:rPr>
                <w:rFonts w:eastAsia="Calibri"/>
                <w:sz w:val="25"/>
                <w:szCs w:val="25"/>
                <w:lang w:val="uk-UA"/>
              </w:rPr>
              <w:t>20</w:t>
            </w:r>
            <w:r w:rsidRPr="00AF40B0">
              <w:rPr>
                <w:rFonts w:eastAsia="Calibri"/>
                <w:sz w:val="25"/>
                <w:szCs w:val="25"/>
                <w:lang w:val="uk-UA"/>
              </w:rPr>
              <w:t>.09.2019</w:t>
            </w:r>
          </w:p>
        </w:tc>
      </w:tr>
      <w:tr w:rsidR="00A52754" w:rsidRPr="00AF40B0" w14:paraId="083FFA36" w14:textId="77777777" w:rsidTr="00642FD1">
        <w:tc>
          <w:tcPr>
            <w:tcW w:w="463" w:type="pct"/>
            <w:tcBorders>
              <w:top w:val="single" w:sz="4" w:space="0" w:color="auto"/>
              <w:left w:val="single" w:sz="4" w:space="0" w:color="auto"/>
              <w:bottom w:val="single" w:sz="4" w:space="0" w:color="auto"/>
              <w:right w:val="single" w:sz="4" w:space="0" w:color="auto"/>
            </w:tcBorders>
            <w:hideMark/>
          </w:tcPr>
          <w:p w14:paraId="1FFC3EDD" w14:textId="77777777" w:rsidR="00A52754" w:rsidRPr="00AF40B0" w:rsidRDefault="00A52754" w:rsidP="00642FD1">
            <w:pPr>
              <w:ind w:left="-754" w:firstLine="709"/>
              <w:jc w:val="center"/>
              <w:rPr>
                <w:rFonts w:eastAsia="Calibri"/>
                <w:sz w:val="25"/>
                <w:szCs w:val="25"/>
                <w:lang w:val="uk-UA"/>
              </w:rPr>
            </w:pPr>
            <w:r w:rsidRPr="00AF40B0">
              <w:rPr>
                <w:rFonts w:eastAsia="Calibri"/>
                <w:sz w:val="25"/>
                <w:szCs w:val="25"/>
                <w:lang w:val="uk-UA"/>
              </w:rPr>
              <w:t>6</w:t>
            </w:r>
          </w:p>
        </w:tc>
        <w:tc>
          <w:tcPr>
            <w:tcW w:w="2704" w:type="pct"/>
            <w:tcBorders>
              <w:top w:val="single" w:sz="4" w:space="0" w:color="auto"/>
              <w:left w:val="single" w:sz="4" w:space="0" w:color="auto"/>
              <w:bottom w:val="single" w:sz="4" w:space="0" w:color="auto"/>
              <w:right w:val="single" w:sz="4" w:space="0" w:color="auto"/>
            </w:tcBorders>
            <w:hideMark/>
          </w:tcPr>
          <w:p w14:paraId="2B0457B0" w14:textId="77777777" w:rsidR="00A52754" w:rsidRPr="00AF40B0" w:rsidRDefault="00A52754" w:rsidP="00642FD1">
            <w:pPr>
              <w:ind w:left="-886" w:firstLine="886"/>
              <w:jc w:val="both"/>
              <w:rPr>
                <w:rFonts w:eastAsia="Calibri"/>
                <w:sz w:val="25"/>
                <w:szCs w:val="25"/>
                <w:lang w:val="uk-UA"/>
              </w:rPr>
            </w:pPr>
            <w:r w:rsidRPr="00AF40B0">
              <w:rPr>
                <w:rFonts w:eastAsia="Calibri"/>
                <w:sz w:val="25"/>
                <w:szCs w:val="25"/>
                <w:lang w:val="uk-UA"/>
              </w:rPr>
              <w:t>Виконання розділу 1</w:t>
            </w:r>
          </w:p>
        </w:tc>
        <w:tc>
          <w:tcPr>
            <w:tcW w:w="1036" w:type="pct"/>
            <w:tcBorders>
              <w:top w:val="single" w:sz="4" w:space="0" w:color="auto"/>
              <w:left w:val="single" w:sz="4" w:space="0" w:color="auto"/>
              <w:bottom w:val="single" w:sz="4" w:space="0" w:color="auto"/>
              <w:right w:val="single" w:sz="4" w:space="0" w:color="auto"/>
            </w:tcBorders>
            <w:hideMark/>
          </w:tcPr>
          <w:p w14:paraId="60A4C5A4" w14:textId="77777777" w:rsidR="00A52754" w:rsidRPr="00AF40B0" w:rsidRDefault="00A52754" w:rsidP="00642FD1">
            <w:pPr>
              <w:ind w:left="-754" w:firstLine="709"/>
              <w:jc w:val="center"/>
              <w:rPr>
                <w:rFonts w:eastAsia="Calibri"/>
                <w:sz w:val="25"/>
                <w:szCs w:val="25"/>
                <w:lang w:val="uk-UA"/>
              </w:rPr>
            </w:pPr>
            <w:r>
              <w:rPr>
                <w:rFonts w:eastAsia="Calibri"/>
                <w:sz w:val="25"/>
                <w:szCs w:val="25"/>
                <w:lang w:val="uk-UA"/>
              </w:rPr>
              <w:t>17.10</w:t>
            </w:r>
            <w:r w:rsidRPr="00AF40B0">
              <w:rPr>
                <w:rFonts w:eastAsia="Calibri"/>
                <w:sz w:val="25"/>
                <w:szCs w:val="25"/>
                <w:lang w:val="uk-UA"/>
              </w:rPr>
              <w:t>.2019</w:t>
            </w:r>
          </w:p>
        </w:tc>
        <w:tc>
          <w:tcPr>
            <w:tcW w:w="797" w:type="pct"/>
            <w:tcBorders>
              <w:top w:val="single" w:sz="4" w:space="0" w:color="auto"/>
              <w:left w:val="single" w:sz="4" w:space="0" w:color="auto"/>
              <w:bottom w:val="single" w:sz="4" w:space="0" w:color="auto"/>
              <w:right w:val="single" w:sz="4" w:space="0" w:color="auto"/>
            </w:tcBorders>
            <w:hideMark/>
          </w:tcPr>
          <w:p w14:paraId="2C3F0217" w14:textId="77777777" w:rsidR="00A52754" w:rsidRPr="00AF40B0" w:rsidRDefault="00A52754" w:rsidP="00642FD1">
            <w:pPr>
              <w:ind w:left="-754" w:firstLine="709"/>
              <w:jc w:val="center"/>
              <w:rPr>
                <w:rFonts w:eastAsia="Calibri"/>
                <w:sz w:val="25"/>
                <w:szCs w:val="25"/>
                <w:lang w:val="uk-UA"/>
              </w:rPr>
            </w:pPr>
            <w:r>
              <w:rPr>
                <w:rFonts w:eastAsia="Calibri"/>
                <w:sz w:val="25"/>
                <w:szCs w:val="25"/>
                <w:lang w:val="uk-UA"/>
              </w:rPr>
              <w:t>17.10</w:t>
            </w:r>
            <w:r w:rsidRPr="00AF40B0">
              <w:rPr>
                <w:rFonts w:eastAsia="Calibri"/>
                <w:sz w:val="25"/>
                <w:szCs w:val="25"/>
                <w:lang w:val="uk-UA"/>
              </w:rPr>
              <w:t>.2019</w:t>
            </w:r>
          </w:p>
        </w:tc>
      </w:tr>
      <w:tr w:rsidR="00A52754" w:rsidRPr="00AF40B0" w14:paraId="2D409844" w14:textId="77777777" w:rsidTr="00642FD1">
        <w:tc>
          <w:tcPr>
            <w:tcW w:w="463" w:type="pct"/>
            <w:tcBorders>
              <w:top w:val="single" w:sz="4" w:space="0" w:color="auto"/>
              <w:left w:val="single" w:sz="4" w:space="0" w:color="auto"/>
              <w:bottom w:val="single" w:sz="4" w:space="0" w:color="auto"/>
              <w:right w:val="single" w:sz="4" w:space="0" w:color="auto"/>
            </w:tcBorders>
            <w:hideMark/>
          </w:tcPr>
          <w:p w14:paraId="196E9288" w14:textId="77777777" w:rsidR="00A52754" w:rsidRPr="00AF40B0" w:rsidRDefault="00A52754" w:rsidP="00642FD1">
            <w:pPr>
              <w:ind w:left="-754" w:firstLine="709"/>
              <w:jc w:val="center"/>
              <w:rPr>
                <w:rFonts w:eastAsia="Calibri"/>
                <w:sz w:val="25"/>
                <w:szCs w:val="25"/>
                <w:lang w:val="uk-UA"/>
              </w:rPr>
            </w:pPr>
            <w:r w:rsidRPr="00AF40B0">
              <w:rPr>
                <w:rFonts w:eastAsia="Calibri"/>
                <w:sz w:val="25"/>
                <w:szCs w:val="25"/>
                <w:lang w:val="uk-UA"/>
              </w:rPr>
              <w:t>7</w:t>
            </w:r>
          </w:p>
        </w:tc>
        <w:tc>
          <w:tcPr>
            <w:tcW w:w="2704" w:type="pct"/>
            <w:tcBorders>
              <w:top w:val="single" w:sz="4" w:space="0" w:color="auto"/>
              <w:left w:val="single" w:sz="4" w:space="0" w:color="auto"/>
              <w:bottom w:val="single" w:sz="4" w:space="0" w:color="auto"/>
              <w:right w:val="single" w:sz="4" w:space="0" w:color="auto"/>
            </w:tcBorders>
            <w:hideMark/>
          </w:tcPr>
          <w:p w14:paraId="41F825A0" w14:textId="77777777" w:rsidR="00A52754" w:rsidRPr="00AF40B0" w:rsidRDefault="00A52754" w:rsidP="00642FD1">
            <w:pPr>
              <w:ind w:left="-886" w:firstLine="886"/>
              <w:jc w:val="both"/>
              <w:rPr>
                <w:rFonts w:eastAsia="Calibri"/>
                <w:sz w:val="25"/>
                <w:szCs w:val="25"/>
                <w:lang w:val="uk-UA"/>
              </w:rPr>
            </w:pPr>
            <w:r w:rsidRPr="00AF40B0">
              <w:rPr>
                <w:rFonts w:eastAsia="Calibri"/>
                <w:sz w:val="25"/>
                <w:szCs w:val="25"/>
                <w:lang w:val="uk-UA"/>
              </w:rPr>
              <w:t>Виконання розділу 2</w:t>
            </w:r>
          </w:p>
        </w:tc>
        <w:tc>
          <w:tcPr>
            <w:tcW w:w="1036" w:type="pct"/>
            <w:tcBorders>
              <w:top w:val="single" w:sz="4" w:space="0" w:color="auto"/>
              <w:left w:val="single" w:sz="4" w:space="0" w:color="auto"/>
              <w:bottom w:val="single" w:sz="4" w:space="0" w:color="auto"/>
              <w:right w:val="single" w:sz="4" w:space="0" w:color="auto"/>
            </w:tcBorders>
            <w:hideMark/>
          </w:tcPr>
          <w:p w14:paraId="67C84A22" w14:textId="77777777" w:rsidR="00A52754" w:rsidRPr="00AF40B0" w:rsidRDefault="00A52754" w:rsidP="00642FD1">
            <w:pPr>
              <w:ind w:left="-754" w:firstLine="709"/>
              <w:jc w:val="center"/>
              <w:rPr>
                <w:rFonts w:eastAsia="Calibri"/>
                <w:sz w:val="25"/>
                <w:szCs w:val="25"/>
                <w:lang w:val="uk-UA"/>
              </w:rPr>
            </w:pPr>
            <w:r>
              <w:rPr>
                <w:rFonts w:eastAsia="Calibri"/>
                <w:sz w:val="25"/>
                <w:szCs w:val="25"/>
                <w:lang w:val="uk-UA"/>
              </w:rPr>
              <w:t>21.11</w:t>
            </w:r>
            <w:r w:rsidRPr="00AF40B0">
              <w:rPr>
                <w:rFonts w:eastAsia="Calibri"/>
                <w:sz w:val="25"/>
                <w:szCs w:val="25"/>
                <w:lang w:val="uk-UA"/>
              </w:rPr>
              <w:t>.2019</w:t>
            </w:r>
          </w:p>
        </w:tc>
        <w:tc>
          <w:tcPr>
            <w:tcW w:w="797" w:type="pct"/>
            <w:tcBorders>
              <w:top w:val="single" w:sz="4" w:space="0" w:color="auto"/>
              <w:left w:val="single" w:sz="4" w:space="0" w:color="auto"/>
              <w:bottom w:val="single" w:sz="4" w:space="0" w:color="auto"/>
              <w:right w:val="single" w:sz="4" w:space="0" w:color="auto"/>
            </w:tcBorders>
            <w:hideMark/>
          </w:tcPr>
          <w:p w14:paraId="09D0E07C" w14:textId="77777777" w:rsidR="00A52754" w:rsidRPr="00AF40B0" w:rsidRDefault="00A52754" w:rsidP="00642FD1">
            <w:pPr>
              <w:ind w:left="-754" w:firstLine="709"/>
              <w:jc w:val="center"/>
              <w:rPr>
                <w:rFonts w:eastAsia="Calibri"/>
                <w:sz w:val="25"/>
                <w:szCs w:val="25"/>
                <w:lang w:val="uk-UA"/>
              </w:rPr>
            </w:pPr>
            <w:r>
              <w:rPr>
                <w:rFonts w:eastAsia="Calibri"/>
                <w:sz w:val="25"/>
                <w:szCs w:val="25"/>
                <w:lang w:val="uk-UA"/>
              </w:rPr>
              <w:t>21.11</w:t>
            </w:r>
            <w:r w:rsidRPr="00AF40B0">
              <w:rPr>
                <w:rFonts w:eastAsia="Calibri"/>
                <w:sz w:val="25"/>
                <w:szCs w:val="25"/>
                <w:lang w:val="uk-UA"/>
              </w:rPr>
              <w:t>.2019</w:t>
            </w:r>
          </w:p>
        </w:tc>
      </w:tr>
      <w:tr w:rsidR="00A52754" w:rsidRPr="00AF40B0" w14:paraId="70628A3B" w14:textId="77777777" w:rsidTr="00642FD1">
        <w:tc>
          <w:tcPr>
            <w:tcW w:w="463" w:type="pct"/>
            <w:tcBorders>
              <w:top w:val="single" w:sz="4" w:space="0" w:color="auto"/>
              <w:left w:val="single" w:sz="4" w:space="0" w:color="auto"/>
              <w:bottom w:val="single" w:sz="4" w:space="0" w:color="auto"/>
              <w:right w:val="single" w:sz="4" w:space="0" w:color="auto"/>
            </w:tcBorders>
            <w:hideMark/>
          </w:tcPr>
          <w:p w14:paraId="221E2A6B" w14:textId="77777777" w:rsidR="00A52754" w:rsidRPr="00AF40B0" w:rsidRDefault="00A52754" w:rsidP="00642FD1">
            <w:pPr>
              <w:ind w:left="-754" w:firstLine="709"/>
              <w:jc w:val="center"/>
              <w:rPr>
                <w:rFonts w:eastAsia="Calibri"/>
                <w:sz w:val="25"/>
                <w:szCs w:val="25"/>
                <w:lang w:val="uk-UA"/>
              </w:rPr>
            </w:pPr>
            <w:r w:rsidRPr="00AF40B0">
              <w:rPr>
                <w:rFonts w:eastAsia="Calibri"/>
                <w:sz w:val="25"/>
                <w:szCs w:val="25"/>
                <w:lang w:val="uk-UA"/>
              </w:rPr>
              <w:t>8</w:t>
            </w:r>
          </w:p>
        </w:tc>
        <w:tc>
          <w:tcPr>
            <w:tcW w:w="2704" w:type="pct"/>
            <w:tcBorders>
              <w:top w:val="single" w:sz="4" w:space="0" w:color="auto"/>
              <w:left w:val="single" w:sz="4" w:space="0" w:color="auto"/>
              <w:bottom w:val="single" w:sz="4" w:space="0" w:color="auto"/>
              <w:right w:val="single" w:sz="4" w:space="0" w:color="auto"/>
            </w:tcBorders>
            <w:hideMark/>
          </w:tcPr>
          <w:p w14:paraId="7A4E09CF" w14:textId="77777777" w:rsidR="00A52754" w:rsidRPr="00AF40B0" w:rsidRDefault="00A52754" w:rsidP="00642FD1">
            <w:pPr>
              <w:ind w:left="-886" w:firstLine="886"/>
              <w:jc w:val="both"/>
              <w:rPr>
                <w:rFonts w:eastAsia="Calibri"/>
                <w:sz w:val="25"/>
                <w:szCs w:val="25"/>
                <w:lang w:val="uk-UA"/>
              </w:rPr>
            </w:pPr>
            <w:r w:rsidRPr="00AF40B0">
              <w:rPr>
                <w:rFonts w:eastAsia="Calibri"/>
                <w:sz w:val="25"/>
                <w:szCs w:val="25"/>
                <w:lang w:val="uk-UA"/>
              </w:rPr>
              <w:t>Виконання розділу 3</w:t>
            </w:r>
          </w:p>
        </w:tc>
        <w:tc>
          <w:tcPr>
            <w:tcW w:w="1036" w:type="pct"/>
            <w:tcBorders>
              <w:top w:val="single" w:sz="4" w:space="0" w:color="auto"/>
              <w:left w:val="single" w:sz="4" w:space="0" w:color="auto"/>
              <w:bottom w:val="single" w:sz="4" w:space="0" w:color="auto"/>
              <w:right w:val="single" w:sz="4" w:space="0" w:color="auto"/>
            </w:tcBorders>
            <w:hideMark/>
          </w:tcPr>
          <w:p w14:paraId="1EDB3A38" w14:textId="77777777" w:rsidR="00A52754" w:rsidRPr="00AF40B0" w:rsidRDefault="00A52754" w:rsidP="00642FD1">
            <w:pPr>
              <w:ind w:left="-754" w:firstLine="709"/>
              <w:jc w:val="center"/>
              <w:rPr>
                <w:rFonts w:eastAsia="Calibri"/>
                <w:sz w:val="25"/>
                <w:szCs w:val="25"/>
                <w:lang w:val="uk-UA"/>
              </w:rPr>
            </w:pPr>
            <w:r>
              <w:rPr>
                <w:rFonts w:eastAsia="Calibri"/>
                <w:sz w:val="25"/>
                <w:szCs w:val="25"/>
                <w:lang w:val="uk-UA"/>
              </w:rPr>
              <w:t>09.12</w:t>
            </w:r>
            <w:r w:rsidRPr="00AF40B0">
              <w:rPr>
                <w:rFonts w:eastAsia="Calibri"/>
                <w:sz w:val="25"/>
                <w:szCs w:val="25"/>
                <w:lang w:val="uk-UA"/>
              </w:rPr>
              <w:t>.2019</w:t>
            </w:r>
          </w:p>
        </w:tc>
        <w:tc>
          <w:tcPr>
            <w:tcW w:w="797" w:type="pct"/>
            <w:tcBorders>
              <w:top w:val="single" w:sz="4" w:space="0" w:color="auto"/>
              <w:left w:val="single" w:sz="4" w:space="0" w:color="auto"/>
              <w:bottom w:val="single" w:sz="4" w:space="0" w:color="auto"/>
              <w:right w:val="single" w:sz="4" w:space="0" w:color="auto"/>
            </w:tcBorders>
            <w:hideMark/>
          </w:tcPr>
          <w:p w14:paraId="5B553F19" w14:textId="77777777" w:rsidR="00A52754" w:rsidRPr="00AF40B0" w:rsidRDefault="00A52754" w:rsidP="00642FD1">
            <w:pPr>
              <w:ind w:left="-754" w:firstLine="709"/>
              <w:jc w:val="center"/>
              <w:rPr>
                <w:rFonts w:eastAsia="Calibri"/>
                <w:sz w:val="25"/>
                <w:szCs w:val="25"/>
                <w:lang w:val="uk-UA"/>
              </w:rPr>
            </w:pPr>
            <w:r>
              <w:rPr>
                <w:rFonts w:eastAsia="Calibri"/>
                <w:sz w:val="25"/>
                <w:szCs w:val="25"/>
                <w:lang w:val="uk-UA"/>
              </w:rPr>
              <w:t>09.12</w:t>
            </w:r>
            <w:r w:rsidRPr="00AF40B0">
              <w:rPr>
                <w:rFonts w:eastAsia="Calibri"/>
                <w:sz w:val="25"/>
                <w:szCs w:val="25"/>
                <w:lang w:val="uk-UA"/>
              </w:rPr>
              <w:t>.2019</w:t>
            </w:r>
          </w:p>
        </w:tc>
      </w:tr>
      <w:tr w:rsidR="00A52754" w:rsidRPr="00AF40B0" w14:paraId="698A39D2" w14:textId="77777777" w:rsidTr="00642FD1">
        <w:tc>
          <w:tcPr>
            <w:tcW w:w="463" w:type="pct"/>
            <w:tcBorders>
              <w:top w:val="single" w:sz="4" w:space="0" w:color="auto"/>
              <w:left w:val="single" w:sz="4" w:space="0" w:color="auto"/>
              <w:bottom w:val="single" w:sz="4" w:space="0" w:color="auto"/>
              <w:right w:val="single" w:sz="4" w:space="0" w:color="auto"/>
            </w:tcBorders>
            <w:hideMark/>
          </w:tcPr>
          <w:p w14:paraId="0F5DE5B5" w14:textId="77777777" w:rsidR="00A52754" w:rsidRPr="00AF40B0" w:rsidRDefault="00A52754" w:rsidP="00642FD1">
            <w:pPr>
              <w:ind w:left="-754" w:firstLine="709"/>
              <w:jc w:val="center"/>
              <w:rPr>
                <w:rFonts w:eastAsia="Calibri"/>
                <w:sz w:val="25"/>
                <w:szCs w:val="25"/>
                <w:lang w:val="uk-UA"/>
              </w:rPr>
            </w:pPr>
            <w:r w:rsidRPr="00AF40B0">
              <w:rPr>
                <w:rFonts w:eastAsia="Calibri"/>
                <w:sz w:val="25"/>
                <w:szCs w:val="25"/>
                <w:lang w:val="uk-UA"/>
              </w:rPr>
              <w:t>9</w:t>
            </w:r>
          </w:p>
        </w:tc>
        <w:tc>
          <w:tcPr>
            <w:tcW w:w="2704" w:type="pct"/>
            <w:tcBorders>
              <w:top w:val="single" w:sz="4" w:space="0" w:color="auto"/>
              <w:left w:val="single" w:sz="4" w:space="0" w:color="auto"/>
              <w:bottom w:val="single" w:sz="4" w:space="0" w:color="auto"/>
              <w:right w:val="single" w:sz="4" w:space="0" w:color="auto"/>
            </w:tcBorders>
            <w:hideMark/>
          </w:tcPr>
          <w:p w14:paraId="2042165D" w14:textId="77777777" w:rsidR="00A52754" w:rsidRPr="00AF40B0" w:rsidRDefault="00A52754" w:rsidP="00642FD1">
            <w:pPr>
              <w:ind w:left="-886" w:firstLine="886"/>
              <w:jc w:val="both"/>
              <w:rPr>
                <w:rFonts w:eastAsia="Calibri"/>
                <w:sz w:val="25"/>
                <w:szCs w:val="25"/>
                <w:lang w:val="uk-UA"/>
              </w:rPr>
            </w:pPr>
            <w:r w:rsidRPr="00AF40B0">
              <w:rPr>
                <w:rFonts w:eastAsia="Calibri"/>
                <w:sz w:val="25"/>
                <w:szCs w:val="25"/>
                <w:lang w:val="uk-UA"/>
              </w:rPr>
              <w:t>Формулювання загальних висновків</w:t>
            </w:r>
          </w:p>
        </w:tc>
        <w:tc>
          <w:tcPr>
            <w:tcW w:w="1036" w:type="pct"/>
            <w:tcBorders>
              <w:top w:val="single" w:sz="4" w:space="0" w:color="auto"/>
              <w:left w:val="single" w:sz="4" w:space="0" w:color="auto"/>
              <w:bottom w:val="single" w:sz="4" w:space="0" w:color="auto"/>
              <w:right w:val="single" w:sz="4" w:space="0" w:color="auto"/>
            </w:tcBorders>
            <w:hideMark/>
          </w:tcPr>
          <w:p w14:paraId="2260BDD0" w14:textId="77777777" w:rsidR="00A52754" w:rsidRPr="00AF40B0" w:rsidRDefault="00A52754" w:rsidP="00642FD1">
            <w:pPr>
              <w:ind w:left="-754" w:firstLine="709"/>
              <w:jc w:val="center"/>
              <w:rPr>
                <w:rFonts w:eastAsia="Calibri"/>
                <w:sz w:val="25"/>
                <w:szCs w:val="25"/>
                <w:lang w:val="uk-UA"/>
              </w:rPr>
            </w:pPr>
            <w:r>
              <w:rPr>
                <w:rFonts w:eastAsia="Calibri"/>
                <w:sz w:val="25"/>
                <w:szCs w:val="25"/>
                <w:lang w:val="uk-UA"/>
              </w:rPr>
              <w:t>17.12</w:t>
            </w:r>
            <w:r w:rsidRPr="00AF40B0">
              <w:rPr>
                <w:rFonts w:eastAsia="Calibri"/>
                <w:sz w:val="25"/>
                <w:szCs w:val="25"/>
                <w:lang w:val="uk-UA"/>
              </w:rPr>
              <w:t>.2019</w:t>
            </w:r>
          </w:p>
        </w:tc>
        <w:tc>
          <w:tcPr>
            <w:tcW w:w="797" w:type="pct"/>
            <w:tcBorders>
              <w:top w:val="single" w:sz="4" w:space="0" w:color="auto"/>
              <w:left w:val="single" w:sz="4" w:space="0" w:color="auto"/>
              <w:bottom w:val="single" w:sz="4" w:space="0" w:color="auto"/>
              <w:right w:val="single" w:sz="4" w:space="0" w:color="auto"/>
            </w:tcBorders>
            <w:hideMark/>
          </w:tcPr>
          <w:p w14:paraId="745E87BC" w14:textId="77777777" w:rsidR="00A52754" w:rsidRPr="00AF40B0" w:rsidRDefault="00A52754" w:rsidP="00642FD1">
            <w:pPr>
              <w:ind w:left="-754" w:firstLine="709"/>
              <w:jc w:val="center"/>
              <w:rPr>
                <w:rFonts w:eastAsia="Calibri"/>
                <w:sz w:val="25"/>
                <w:szCs w:val="25"/>
                <w:lang w:val="uk-UA"/>
              </w:rPr>
            </w:pPr>
            <w:r>
              <w:rPr>
                <w:rFonts w:eastAsia="Calibri"/>
                <w:sz w:val="25"/>
                <w:szCs w:val="25"/>
                <w:lang w:val="uk-UA"/>
              </w:rPr>
              <w:t>17.12</w:t>
            </w:r>
            <w:r w:rsidRPr="00AF40B0">
              <w:rPr>
                <w:rFonts w:eastAsia="Calibri"/>
                <w:sz w:val="25"/>
                <w:szCs w:val="25"/>
                <w:lang w:val="uk-UA"/>
              </w:rPr>
              <w:t>.2019</w:t>
            </w:r>
          </w:p>
        </w:tc>
      </w:tr>
      <w:tr w:rsidR="00A52754" w:rsidRPr="00AF40B0" w14:paraId="7A43FE96" w14:textId="77777777" w:rsidTr="00642FD1">
        <w:tc>
          <w:tcPr>
            <w:tcW w:w="463" w:type="pct"/>
            <w:tcBorders>
              <w:top w:val="single" w:sz="4" w:space="0" w:color="auto"/>
              <w:left w:val="single" w:sz="4" w:space="0" w:color="auto"/>
              <w:bottom w:val="single" w:sz="4" w:space="0" w:color="auto"/>
              <w:right w:val="single" w:sz="4" w:space="0" w:color="auto"/>
            </w:tcBorders>
            <w:hideMark/>
          </w:tcPr>
          <w:p w14:paraId="76D9174F" w14:textId="77777777" w:rsidR="00A52754" w:rsidRPr="00AF40B0" w:rsidRDefault="00A52754" w:rsidP="00642FD1">
            <w:pPr>
              <w:ind w:left="-754" w:firstLine="709"/>
              <w:jc w:val="center"/>
              <w:rPr>
                <w:rFonts w:eastAsia="Calibri"/>
                <w:sz w:val="25"/>
                <w:szCs w:val="25"/>
                <w:lang w:val="uk-UA"/>
              </w:rPr>
            </w:pPr>
            <w:r w:rsidRPr="00AF40B0">
              <w:rPr>
                <w:rFonts w:eastAsia="Calibri"/>
                <w:sz w:val="25"/>
                <w:szCs w:val="25"/>
                <w:lang w:val="uk-UA"/>
              </w:rPr>
              <w:t>10</w:t>
            </w:r>
          </w:p>
        </w:tc>
        <w:tc>
          <w:tcPr>
            <w:tcW w:w="2704" w:type="pct"/>
            <w:tcBorders>
              <w:top w:val="single" w:sz="4" w:space="0" w:color="auto"/>
              <w:left w:val="single" w:sz="4" w:space="0" w:color="auto"/>
              <w:bottom w:val="single" w:sz="4" w:space="0" w:color="auto"/>
              <w:right w:val="single" w:sz="4" w:space="0" w:color="auto"/>
            </w:tcBorders>
            <w:hideMark/>
          </w:tcPr>
          <w:p w14:paraId="016032BB" w14:textId="77777777" w:rsidR="00A52754" w:rsidRPr="00AF40B0" w:rsidRDefault="00A52754" w:rsidP="00642FD1">
            <w:pPr>
              <w:jc w:val="both"/>
              <w:rPr>
                <w:rFonts w:eastAsia="Calibri"/>
                <w:sz w:val="25"/>
                <w:szCs w:val="25"/>
                <w:lang w:val="uk-UA"/>
              </w:rPr>
            </w:pPr>
            <w:r w:rsidRPr="00AF40B0">
              <w:rPr>
                <w:rFonts w:eastAsia="Calibri"/>
                <w:sz w:val="25"/>
                <w:szCs w:val="25"/>
                <w:lang w:val="uk-UA"/>
              </w:rPr>
              <w:t xml:space="preserve">Подання роботи на кафедру на </w:t>
            </w:r>
            <w:proofErr w:type="spellStart"/>
            <w:r w:rsidRPr="00AF40B0">
              <w:rPr>
                <w:rFonts w:eastAsia="Calibri"/>
                <w:sz w:val="25"/>
                <w:szCs w:val="25"/>
                <w:lang w:val="uk-UA"/>
              </w:rPr>
              <w:t>передзахист</w:t>
            </w:r>
            <w:proofErr w:type="spellEnd"/>
          </w:p>
        </w:tc>
        <w:tc>
          <w:tcPr>
            <w:tcW w:w="1036" w:type="pct"/>
            <w:tcBorders>
              <w:top w:val="single" w:sz="4" w:space="0" w:color="auto"/>
              <w:left w:val="single" w:sz="4" w:space="0" w:color="auto"/>
              <w:bottom w:val="single" w:sz="4" w:space="0" w:color="auto"/>
              <w:right w:val="single" w:sz="4" w:space="0" w:color="auto"/>
            </w:tcBorders>
            <w:hideMark/>
          </w:tcPr>
          <w:p w14:paraId="6286DB51" w14:textId="77777777" w:rsidR="00A52754" w:rsidRPr="00AF40B0" w:rsidRDefault="00A52754" w:rsidP="00642FD1">
            <w:pPr>
              <w:ind w:left="-754" w:firstLine="709"/>
              <w:jc w:val="center"/>
              <w:rPr>
                <w:rFonts w:eastAsia="Calibri"/>
                <w:sz w:val="25"/>
                <w:szCs w:val="25"/>
                <w:lang w:val="uk-UA"/>
              </w:rPr>
            </w:pPr>
            <w:r>
              <w:rPr>
                <w:rFonts w:eastAsia="Calibri"/>
                <w:sz w:val="25"/>
                <w:szCs w:val="25"/>
                <w:lang w:val="uk-UA"/>
              </w:rPr>
              <w:t>24.11</w:t>
            </w:r>
            <w:r w:rsidRPr="00AF40B0">
              <w:rPr>
                <w:rFonts w:eastAsia="Calibri"/>
                <w:sz w:val="25"/>
                <w:szCs w:val="25"/>
                <w:lang w:val="uk-UA"/>
              </w:rPr>
              <w:t>.2019</w:t>
            </w:r>
          </w:p>
        </w:tc>
        <w:tc>
          <w:tcPr>
            <w:tcW w:w="797" w:type="pct"/>
            <w:tcBorders>
              <w:top w:val="single" w:sz="4" w:space="0" w:color="auto"/>
              <w:left w:val="single" w:sz="4" w:space="0" w:color="auto"/>
              <w:bottom w:val="single" w:sz="4" w:space="0" w:color="auto"/>
              <w:right w:val="single" w:sz="4" w:space="0" w:color="auto"/>
            </w:tcBorders>
            <w:hideMark/>
          </w:tcPr>
          <w:p w14:paraId="6A9892C8" w14:textId="77777777" w:rsidR="00A52754" w:rsidRPr="00AF40B0" w:rsidRDefault="00A52754" w:rsidP="00642FD1">
            <w:pPr>
              <w:ind w:left="-754" w:firstLine="709"/>
              <w:jc w:val="center"/>
              <w:rPr>
                <w:rFonts w:eastAsia="Calibri"/>
                <w:sz w:val="25"/>
                <w:szCs w:val="25"/>
                <w:lang w:val="uk-UA"/>
              </w:rPr>
            </w:pPr>
            <w:r>
              <w:rPr>
                <w:rFonts w:eastAsia="Calibri"/>
                <w:sz w:val="25"/>
                <w:szCs w:val="25"/>
                <w:lang w:val="uk-UA"/>
              </w:rPr>
              <w:t>24.11</w:t>
            </w:r>
            <w:r w:rsidRPr="00AF40B0">
              <w:rPr>
                <w:rFonts w:eastAsia="Calibri"/>
                <w:sz w:val="25"/>
                <w:szCs w:val="25"/>
                <w:lang w:val="uk-UA"/>
              </w:rPr>
              <w:t>.2019</w:t>
            </w:r>
          </w:p>
        </w:tc>
      </w:tr>
      <w:tr w:rsidR="00A52754" w:rsidRPr="00AF40B0" w14:paraId="327B9537" w14:textId="77777777" w:rsidTr="00642FD1">
        <w:tc>
          <w:tcPr>
            <w:tcW w:w="463" w:type="pct"/>
            <w:tcBorders>
              <w:top w:val="single" w:sz="4" w:space="0" w:color="auto"/>
              <w:left w:val="single" w:sz="4" w:space="0" w:color="auto"/>
              <w:bottom w:val="single" w:sz="4" w:space="0" w:color="auto"/>
              <w:right w:val="single" w:sz="4" w:space="0" w:color="auto"/>
            </w:tcBorders>
            <w:hideMark/>
          </w:tcPr>
          <w:p w14:paraId="1D8AAAF8" w14:textId="77777777" w:rsidR="00A52754" w:rsidRPr="00AF40B0" w:rsidRDefault="00A52754" w:rsidP="00642FD1">
            <w:pPr>
              <w:ind w:left="-754" w:firstLine="709"/>
              <w:jc w:val="center"/>
              <w:rPr>
                <w:rFonts w:eastAsia="Calibri"/>
                <w:sz w:val="25"/>
                <w:szCs w:val="25"/>
                <w:lang w:val="uk-UA"/>
              </w:rPr>
            </w:pPr>
            <w:r w:rsidRPr="00AF40B0">
              <w:rPr>
                <w:rFonts w:eastAsia="Calibri"/>
                <w:sz w:val="25"/>
                <w:szCs w:val="25"/>
                <w:lang w:val="uk-UA"/>
              </w:rPr>
              <w:t>11</w:t>
            </w:r>
          </w:p>
        </w:tc>
        <w:tc>
          <w:tcPr>
            <w:tcW w:w="2704" w:type="pct"/>
            <w:tcBorders>
              <w:top w:val="single" w:sz="4" w:space="0" w:color="auto"/>
              <w:left w:val="single" w:sz="4" w:space="0" w:color="auto"/>
              <w:bottom w:val="single" w:sz="4" w:space="0" w:color="auto"/>
              <w:right w:val="single" w:sz="4" w:space="0" w:color="auto"/>
            </w:tcBorders>
            <w:hideMark/>
          </w:tcPr>
          <w:p w14:paraId="6BCDA3EA" w14:textId="77777777" w:rsidR="00A52754" w:rsidRPr="00AF40B0" w:rsidRDefault="00A52754" w:rsidP="00642FD1">
            <w:pPr>
              <w:ind w:left="-886" w:firstLine="886"/>
              <w:jc w:val="both"/>
              <w:rPr>
                <w:rFonts w:eastAsia="Calibri"/>
                <w:sz w:val="25"/>
                <w:szCs w:val="25"/>
                <w:lang w:val="uk-UA"/>
              </w:rPr>
            </w:pPr>
            <w:r w:rsidRPr="00AF40B0">
              <w:rPr>
                <w:rFonts w:eastAsia="Calibri"/>
                <w:sz w:val="25"/>
                <w:szCs w:val="25"/>
                <w:lang w:val="uk-UA"/>
              </w:rPr>
              <w:t>Попередній захист роботи на кафедрі</w:t>
            </w:r>
          </w:p>
        </w:tc>
        <w:tc>
          <w:tcPr>
            <w:tcW w:w="1036" w:type="pct"/>
            <w:tcBorders>
              <w:top w:val="single" w:sz="4" w:space="0" w:color="auto"/>
              <w:left w:val="single" w:sz="4" w:space="0" w:color="auto"/>
              <w:bottom w:val="single" w:sz="4" w:space="0" w:color="auto"/>
              <w:right w:val="single" w:sz="4" w:space="0" w:color="auto"/>
            </w:tcBorders>
            <w:hideMark/>
          </w:tcPr>
          <w:p w14:paraId="4B162E36" w14:textId="77777777" w:rsidR="00A52754" w:rsidRPr="00AF40B0" w:rsidRDefault="00A52754" w:rsidP="00642FD1">
            <w:pPr>
              <w:ind w:left="-754" w:firstLine="709"/>
              <w:jc w:val="center"/>
              <w:rPr>
                <w:rFonts w:eastAsia="Calibri"/>
                <w:sz w:val="25"/>
                <w:szCs w:val="25"/>
                <w:lang w:val="uk-UA"/>
              </w:rPr>
            </w:pPr>
            <w:r>
              <w:rPr>
                <w:rFonts w:eastAsia="Calibri"/>
                <w:sz w:val="25"/>
                <w:szCs w:val="25"/>
                <w:lang w:val="uk-UA"/>
              </w:rPr>
              <w:t>10.12</w:t>
            </w:r>
            <w:r w:rsidRPr="00AF40B0">
              <w:rPr>
                <w:rFonts w:eastAsia="Calibri"/>
                <w:sz w:val="25"/>
                <w:szCs w:val="25"/>
                <w:lang w:val="uk-UA"/>
              </w:rPr>
              <w:t>.2019</w:t>
            </w:r>
          </w:p>
        </w:tc>
        <w:tc>
          <w:tcPr>
            <w:tcW w:w="797" w:type="pct"/>
            <w:tcBorders>
              <w:top w:val="single" w:sz="4" w:space="0" w:color="auto"/>
              <w:left w:val="single" w:sz="4" w:space="0" w:color="auto"/>
              <w:bottom w:val="single" w:sz="4" w:space="0" w:color="auto"/>
              <w:right w:val="single" w:sz="4" w:space="0" w:color="auto"/>
            </w:tcBorders>
            <w:hideMark/>
          </w:tcPr>
          <w:p w14:paraId="2CF79E2B" w14:textId="77777777" w:rsidR="00A52754" w:rsidRPr="00AF40B0" w:rsidRDefault="00A52754" w:rsidP="00642FD1">
            <w:pPr>
              <w:ind w:left="-754" w:firstLine="709"/>
              <w:jc w:val="center"/>
              <w:rPr>
                <w:rFonts w:eastAsia="Calibri"/>
                <w:sz w:val="25"/>
                <w:szCs w:val="25"/>
                <w:lang w:val="uk-UA"/>
              </w:rPr>
            </w:pPr>
            <w:r>
              <w:rPr>
                <w:rFonts w:eastAsia="Calibri"/>
                <w:sz w:val="25"/>
                <w:szCs w:val="25"/>
                <w:lang w:val="uk-UA"/>
              </w:rPr>
              <w:t>10.12</w:t>
            </w:r>
            <w:r w:rsidRPr="00AF40B0">
              <w:rPr>
                <w:rFonts w:eastAsia="Calibri"/>
                <w:sz w:val="25"/>
                <w:szCs w:val="25"/>
                <w:lang w:val="uk-UA"/>
              </w:rPr>
              <w:t>.2019</w:t>
            </w:r>
          </w:p>
        </w:tc>
      </w:tr>
      <w:tr w:rsidR="00A52754" w:rsidRPr="00AF40B0" w14:paraId="65CD5F84" w14:textId="77777777" w:rsidTr="00642FD1">
        <w:tc>
          <w:tcPr>
            <w:tcW w:w="463" w:type="pct"/>
            <w:tcBorders>
              <w:top w:val="single" w:sz="4" w:space="0" w:color="auto"/>
              <w:left w:val="single" w:sz="4" w:space="0" w:color="auto"/>
              <w:bottom w:val="single" w:sz="4" w:space="0" w:color="auto"/>
              <w:right w:val="single" w:sz="4" w:space="0" w:color="auto"/>
            </w:tcBorders>
            <w:hideMark/>
          </w:tcPr>
          <w:p w14:paraId="4A181E4B" w14:textId="77777777" w:rsidR="00A52754" w:rsidRPr="00AF40B0" w:rsidRDefault="00A52754" w:rsidP="00642FD1">
            <w:pPr>
              <w:ind w:left="-754" w:firstLine="709"/>
              <w:jc w:val="center"/>
              <w:rPr>
                <w:rFonts w:eastAsia="Calibri"/>
                <w:sz w:val="25"/>
                <w:szCs w:val="25"/>
                <w:lang w:val="uk-UA"/>
              </w:rPr>
            </w:pPr>
            <w:r w:rsidRPr="00AF40B0">
              <w:rPr>
                <w:rFonts w:eastAsia="Calibri"/>
                <w:sz w:val="25"/>
                <w:szCs w:val="25"/>
                <w:lang w:val="uk-UA"/>
              </w:rPr>
              <w:t>12</w:t>
            </w:r>
          </w:p>
        </w:tc>
        <w:tc>
          <w:tcPr>
            <w:tcW w:w="2704" w:type="pct"/>
            <w:tcBorders>
              <w:top w:val="single" w:sz="4" w:space="0" w:color="auto"/>
              <w:left w:val="single" w:sz="4" w:space="0" w:color="auto"/>
              <w:bottom w:val="single" w:sz="4" w:space="0" w:color="auto"/>
              <w:right w:val="single" w:sz="4" w:space="0" w:color="auto"/>
            </w:tcBorders>
            <w:hideMark/>
          </w:tcPr>
          <w:p w14:paraId="1A4F0FBF" w14:textId="77777777" w:rsidR="00A52754" w:rsidRPr="00AF40B0" w:rsidRDefault="00A52754" w:rsidP="00642FD1">
            <w:pPr>
              <w:ind w:left="-35" w:firstLine="35"/>
              <w:jc w:val="both"/>
              <w:rPr>
                <w:rFonts w:eastAsia="Calibri"/>
                <w:sz w:val="25"/>
                <w:szCs w:val="25"/>
                <w:lang w:val="uk-UA"/>
              </w:rPr>
            </w:pPr>
            <w:r w:rsidRPr="00AF40B0">
              <w:rPr>
                <w:rFonts w:eastAsia="Calibri"/>
                <w:sz w:val="25"/>
                <w:szCs w:val="25"/>
                <w:lang w:val="uk-UA"/>
              </w:rPr>
              <w:t xml:space="preserve">Оформлення роботи та проходження </w:t>
            </w:r>
            <w:proofErr w:type="spellStart"/>
            <w:r w:rsidRPr="00AF40B0">
              <w:rPr>
                <w:rFonts w:eastAsia="Calibri"/>
                <w:sz w:val="25"/>
                <w:szCs w:val="25"/>
                <w:lang w:val="uk-UA"/>
              </w:rPr>
              <w:t>нормоконтролю</w:t>
            </w:r>
            <w:proofErr w:type="spellEnd"/>
          </w:p>
        </w:tc>
        <w:tc>
          <w:tcPr>
            <w:tcW w:w="1036" w:type="pct"/>
            <w:tcBorders>
              <w:top w:val="single" w:sz="4" w:space="0" w:color="auto"/>
              <w:left w:val="single" w:sz="4" w:space="0" w:color="auto"/>
              <w:bottom w:val="single" w:sz="4" w:space="0" w:color="auto"/>
              <w:right w:val="single" w:sz="4" w:space="0" w:color="auto"/>
            </w:tcBorders>
            <w:hideMark/>
          </w:tcPr>
          <w:p w14:paraId="661BC676" w14:textId="77777777" w:rsidR="00A52754" w:rsidRPr="00AF40B0" w:rsidRDefault="00A52754" w:rsidP="00642FD1">
            <w:pPr>
              <w:ind w:left="-754" w:firstLine="709"/>
              <w:jc w:val="center"/>
              <w:rPr>
                <w:rFonts w:eastAsia="Calibri"/>
                <w:sz w:val="25"/>
                <w:szCs w:val="25"/>
                <w:lang w:val="uk-UA"/>
              </w:rPr>
            </w:pPr>
            <w:r>
              <w:rPr>
                <w:rFonts w:eastAsia="Calibri"/>
                <w:sz w:val="25"/>
                <w:szCs w:val="25"/>
                <w:lang w:val="uk-UA"/>
              </w:rPr>
              <w:t>23.12</w:t>
            </w:r>
            <w:r w:rsidRPr="00AF40B0">
              <w:rPr>
                <w:rFonts w:eastAsia="Calibri"/>
                <w:sz w:val="25"/>
                <w:szCs w:val="25"/>
                <w:lang w:val="uk-UA"/>
              </w:rPr>
              <w:t>.2019</w:t>
            </w:r>
          </w:p>
        </w:tc>
        <w:tc>
          <w:tcPr>
            <w:tcW w:w="797" w:type="pct"/>
            <w:tcBorders>
              <w:top w:val="single" w:sz="4" w:space="0" w:color="auto"/>
              <w:left w:val="single" w:sz="4" w:space="0" w:color="auto"/>
              <w:bottom w:val="single" w:sz="4" w:space="0" w:color="auto"/>
              <w:right w:val="single" w:sz="4" w:space="0" w:color="auto"/>
            </w:tcBorders>
            <w:hideMark/>
          </w:tcPr>
          <w:p w14:paraId="52997FEC" w14:textId="77777777" w:rsidR="00A52754" w:rsidRPr="00AF40B0" w:rsidRDefault="00A52754" w:rsidP="00642FD1">
            <w:pPr>
              <w:ind w:left="-754" w:firstLine="709"/>
              <w:jc w:val="center"/>
              <w:rPr>
                <w:rFonts w:eastAsia="Calibri"/>
                <w:sz w:val="25"/>
                <w:szCs w:val="25"/>
                <w:lang w:val="uk-UA"/>
              </w:rPr>
            </w:pPr>
            <w:r>
              <w:rPr>
                <w:rFonts w:eastAsia="Calibri"/>
                <w:sz w:val="25"/>
                <w:szCs w:val="25"/>
                <w:lang w:val="uk-UA"/>
              </w:rPr>
              <w:t>23.12</w:t>
            </w:r>
            <w:r w:rsidRPr="00AF40B0">
              <w:rPr>
                <w:rFonts w:eastAsia="Calibri"/>
                <w:sz w:val="25"/>
                <w:szCs w:val="25"/>
                <w:lang w:val="uk-UA"/>
              </w:rPr>
              <w:t>.2019</w:t>
            </w:r>
          </w:p>
        </w:tc>
      </w:tr>
      <w:tr w:rsidR="00A52754" w:rsidRPr="00AF40B0" w14:paraId="784402EB" w14:textId="77777777" w:rsidTr="00642FD1">
        <w:tc>
          <w:tcPr>
            <w:tcW w:w="463" w:type="pct"/>
            <w:tcBorders>
              <w:top w:val="single" w:sz="4" w:space="0" w:color="auto"/>
              <w:left w:val="single" w:sz="4" w:space="0" w:color="auto"/>
              <w:bottom w:val="single" w:sz="4" w:space="0" w:color="auto"/>
              <w:right w:val="single" w:sz="4" w:space="0" w:color="auto"/>
            </w:tcBorders>
            <w:hideMark/>
          </w:tcPr>
          <w:p w14:paraId="12D6428B" w14:textId="77777777" w:rsidR="00A52754" w:rsidRPr="00AF40B0" w:rsidRDefault="00A52754" w:rsidP="00642FD1">
            <w:pPr>
              <w:ind w:left="-754" w:firstLine="709"/>
              <w:jc w:val="center"/>
              <w:rPr>
                <w:rFonts w:eastAsia="Calibri"/>
                <w:sz w:val="25"/>
                <w:szCs w:val="25"/>
                <w:lang w:val="uk-UA"/>
              </w:rPr>
            </w:pPr>
            <w:r w:rsidRPr="00AF40B0">
              <w:rPr>
                <w:rFonts w:eastAsia="Calibri"/>
                <w:sz w:val="25"/>
                <w:szCs w:val="25"/>
                <w:lang w:val="uk-UA"/>
              </w:rPr>
              <w:t>13</w:t>
            </w:r>
          </w:p>
        </w:tc>
        <w:tc>
          <w:tcPr>
            <w:tcW w:w="2704" w:type="pct"/>
            <w:tcBorders>
              <w:top w:val="single" w:sz="4" w:space="0" w:color="auto"/>
              <w:left w:val="single" w:sz="4" w:space="0" w:color="auto"/>
              <w:bottom w:val="single" w:sz="4" w:space="0" w:color="auto"/>
              <w:right w:val="single" w:sz="4" w:space="0" w:color="auto"/>
            </w:tcBorders>
            <w:hideMark/>
          </w:tcPr>
          <w:p w14:paraId="40C37E13" w14:textId="77777777" w:rsidR="00A52754" w:rsidRPr="00AF40B0" w:rsidRDefault="00A52754" w:rsidP="00642FD1">
            <w:pPr>
              <w:ind w:left="-886" w:firstLine="886"/>
              <w:jc w:val="both"/>
              <w:rPr>
                <w:rFonts w:eastAsia="Calibri"/>
                <w:sz w:val="25"/>
                <w:szCs w:val="25"/>
                <w:lang w:val="uk-UA"/>
              </w:rPr>
            </w:pPr>
            <w:r w:rsidRPr="00AF40B0">
              <w:rPr>
                <w:rFonts w:eastAsia="Calibri"/>
                <w:sz w:val="25"/>
                <w:szCs w:val="25"/>
                <w:lang w:val="uk-UA"/>
              </w:rPr>
              <w:t>Одержання відгуку та рецензії</w:t>
            </w:r>
          </w:p>
        </w:tc>
        <w:tc>
          <w:tcPr>
            <w:tcW w:w="1036" w:type="pct"/>
            <w:tcBorders>
              <w:top w:val="single" w:sz="4" w:space="0" w:color="auto"/>
              <w:left w:val="single" w:sz="4" w:space="0" w:color="auto"/>
              <w:bottom w:val="single" w:sz="4" w:space="0" w:color="auto"/>
              <w:right w:val="single" w:sz="4" w:space="0" w:color="auto"/>
            </w:tcBorders>
            <w:hideMark/>
          </w:tcPr>
          <w:p w14:paraId="26C885DB" w14:textId="77777777" w:rsidR="00A52754" w:rsidRPr="00AF40B0" w:rsidRDefault="00A52754" w:rsidP="00642FD1">
            <w:pPr>
              <w:ind w:left="-754" w:firstLine="709"/>
              <w:jc w:val="center"/>
              <w:rPr>
                <w:rFonts w:eastAsia="Calibri"/>
                <w:sz w:val="25"/>
                <w:szCs w:val="25"/>
                <w:lang w:val="uk-UA"/>
              </w:rPr>
            </w:pPr>
            <w:r>
              <w:rPr>
                <w:rFonts w:eastAsia="Calibri"/>
                <w:sz w:val="25"/>
                <w:szCs w:val="25"/>
                <w:lang w:val="uk-UA"/>
              </w:rPr>
              <w:t>27</w:t>
            </w:r>
            <w:r w:rsidRPr="00AF40B0">
              <w:rPr>
                <w:rFonts w:eastAsia="Calibri"/>
                <w:sz w:val="25"/>
                <w:szCs w:val="25"/>
                <w:lang w:val="uk-UA"/>
              </w:rPr>
              <w:t>.12.2019</w:t>
            </w:r>
          </w:p>
        </w:tc>
        <w:tc>
          <w:tcPr>
            <w:tcW w:w="797" w:type="pct"/>
            <w:tcBorders>
              <w:top w:val="single" w:sz="4" w:space="0" w:color="auto"/>
              <w:left w:val="single" w:sz="4" w:space="0" w:color="auto"/>
              <w:bottom w:val="single" w:sz="4" w:space="0" w:color="auto"/>
              <w:right w:val="single" w:sz="4" w:space="0" w:color="auto"/>
            </w:tcBorders>
            <w:hideMark/>
          </w:tcPr>
          <w:p w14:paraId="75C3EC0F" w14:textId="77777777" w:rsidR="00A52754" w:rsidRPr="00AF40B0" w:rsidRDefault="00A52754" w:rsidP="00642FD1">
            <w:pPr>
              <w:ind w:left="-754" w:firstLine="709"/>
              <w:jc w:val="center"/>
              <w:rPr>
                <w:rFonts w:eastAsia="Calibri"/>
                <w:sz w:val="25"/>
                <w:szCs w:val="25"/>
                <w:lang w:val="uk-UA"/>
              </w:rPr>
            </w:pPr>
            <w:r>
              <w:rPr>
                <w:rFonts w:eastAsia="Calibri"/>
                <w:sz w:val="25"/>
                <w:szCs w:val="25"/>
                <w:lang w:val="uk-UA"/>
              </w:rPr>
              <w:t>27</w:t>
            </w:r>
            <w:r w:rsidRPr="00AF40B0">
              <w:rPr>
                <w:rFonts w:eastAsia="Calibri"/>
                <w:sz w:val="25"/>
                <w:szCs w:val="25"/>
                <w:lang w:val="uk-UA"/>
              </w:rPr>
              <w:t>.12.2019</w:t>
            </w:r>
          </w:p>
        </w:tc>
      </w:tr>
      <w:tr w:rsidR="00A52754" w:rsidRPr="00AF40B0" w14:paraId="05A83CBE" w14:textId="77777777" w:rsidTr="00642FD1">
        <w:tc>
          <w:tcPr>
            <w:tcW w:w="463" w:type="pct"/>
            <w:tcBorders>
              <w:top w:val="single" w:sz="4" w:space="0" w:color="auto"/>
              <w:left w:val="single" w:sz="4" w:space="0" w:color="auto"/>
              <w:bottom w:val="single" w:sz="4" w:space="0" w:color="auto"/>
              <w:right w:val="single" w:sz="4" w:space="0" w:color="auto"/>
            </w:tcBorders>
            <w:hideMark/>
          </w:tcPr>
          <w:p w14:paraId="6430DACB" w14:textId="77777777" w:rsidR="00A52754" w:rsidRPr="00AF40B0" w:rsidRDefault="00A52754" w:rsidP="00642FD1">
            <w:pPr>
              <w:ind w:left="-754" w:firstLine="709"/>
              <w:jc w:val="center"/>
              <w:rPr>
                <w:rFonts w:eastAsia="Calibri"/>
                <w:sz w:val="25"/>
                <w:szCs w:val="25"/>
                <w:lang w:val="uk-UA"/>
              </w:rPr>
            </w:pPr>
            <w:r w:rsidRPr="00AF40B0">
              <w:rPr>
                <w:rFonts w:eastAsia="Calibri"/>
                <w:sz w:val="25"/>
                <w:szCs w:val="25"/>
                <w:lang w:val="uk-UA"/>
              </w:rPr>
              <w:t>14</w:t>
            </w:r>
          </w:p>
        </w:tc>
        <w:tc>
          <w:tcPr>
            <w:tcW w:w="2704" w:type="pct"/>
            <w:tcBorders>
              <w:top w:val="single" w:sz="4" w:space="0" w:color="auto"/>
              <w:left w:val="single" w:sz="4" w:space="0" w:color="auto"/>
              <w:bottom w:val="single" w:sz="4" w:space="0" w:color="auto"/>
              <w:right w:val="single" w:sz="4" w:space="0" w:color="auto"/>
            </w:tcBorders>
            <w:hideMark/>
          </w:tcPr>
          <w:p w14:paraId="41468D77" w14:textId="77777777" w:rsidR="00A52754" w:rsidRPr="00AF40B0" w:rsidRDefault="00A52754" w:rsidP="00642FD1">
            <w:pPr>
              <w:ind w:left="-35"/>
              <w:jc w:val="both"/>
              <w:rPr>
                <w:rFonts w:eastAsia="Calibri"/>
                <w:sz w:val="25"/>
                <w:szCs w:val="25"/>
                <w:lang w:val="uk-UA"/>
              </w:rPr>
            </w:pPr>
            <w:r w:rsidRPr="00AF40B0">
              <w:rPr>
                <w:rFonts w:eastAsia="Calibri"/>
                <w:sz w:val="25"/>
                <w:szCs w:val="25"/>
                <w:lang w:val="uk-UA"/>
              </w:rPr>
              <w:t>Подання остаточного варіанту роботи на кафедру</w:t>
            </w:r>
          </w:p>
        </w:tc>
        <w:tc>
          <w:tcPr>
            <w:tcW w:w="1036" w:type="pct"/>
            <w:tcBorders>
              <w:top w:val="single" w:sz="4" w:space="0" w:color="auto"/>
              <w:left w:val="single" w:sz="4" w:space="0" w:color="auto"/>
              <w:bottom w:val="single" w:sz="4" w:space="0" w:color="auto"/>
              <w:right w:val="single" w:sz="4" w:space="0" w:color="auto"/>
            </w:tcBorders>
            <w:hideMark/>
          </w:tcPr>
          <w:p w14:paraId="4AADE167" w14:textId="77777777" w:rsidR="00A52754" w:rsidRPr="00AF40B0" w:rsidRDefault="00A52754" w:rsidP="00642FD1">
            <w:pPr>
              <w:ind w:left="-754" w:firstLine="709"/>
              <w:jc w:val="center"/>
              <w:rPr>
                <w:rFonts w:eastAsia="Calibri"/>
                <w:sz w:val="25"/>
                <w:szCs w:val="25"/>
                <w:lang w:val="uk-UA"/>
              </w:rPr>
            </w:pPr>
            <w:r>
              <w:rPr>
                <w:rFonts w:eastAsia="Calibri"/>
                <w:sz w:val="25"/>
                <w:szCs w:val="25"/>
                <w:lang w:val="uk-UA"/>
              </w:rPr>
              <w:t>03.01.2020</w:t>
            </w:r>
          </w:p>
        </w:tc>
        <w:tc>
          <w:tcPr>
            <w:tcW w:w="797" w:type="pct"/>
            <w:tcBorders>
              <w:top w:val="single" w:sz="4" w:space="0" w:color="auto"/>
              <w:left w:val="single" w:sz="4" w:space="0" w:color="auto"/>
              <w:bottom w:val="single" w:sz="4" w:space="0" w:color="auto"/>
              <w:right w:val="single" w:sz="4" w:space="0" w:color="auto"/>
            </w:tcBorders>
            <w:hideMark/>
          </w:tcPr>
          <w:p w14:paraId="0BACF7B9" w14:textId="77777777" w:rsidR="00A52754" w:rsidRPr="00AF40B0" w:rsidRDefault="00A52754" w:rsidP="00642FD1">
            <w:pPr>
              <w:ind w:left="-754" w:firstLine="709"/>
              <w:jc w:val="center"/>
              <w:rPr>
                <w:rFonts w:eastAsia="Calibri"/>
                <w:sz w:val="25"/>
                <w:szCs w:val="25"/>
                <w:lang w:val="uk-UA"/>
              </w:rPr>
            </w:pPr>
            <w:r>
              <w:rPr>
                <w:rFonts w:eastAsia="Calibri"/>
                <w:sz w:val="25"/>
                <w:szCs w:val="25"/>
                <w:lang w:val="uk-UA"/>
              </w:rPr>
              <w:t>03.01.2020</w:t>
            </w:r>
          </w:p>
        </w:tc>
      </w:tr>
    </w:tbl>
    <w:p w14:paraId="222EF1E8" w14:textId="77777777" w:rsidR="00A52754" w:rsidRDefault="00A52754" w:rsidP="00A52754">
      <w:pPr>
        <w:rPr>
          <w:sz w:val="28"/>
          <w:szCs w:val="28"/>
          <w:lang w:val="uk-UA"/>
        </w:rPr>
      </w:pPr>
      <w:bookmarkStart w:id="5" w:name="_Toc26753794"/>
    </w:p>
    <w:p w14:paraId="7E03238D" w14:textId="77777777" w:rsidR="00A52754" w:rsidRPr="00AF40B0" w:rsidRDefault="00A52754" w:rsidP="00A52754">
      <w:pPr>
        <w:rPr>
          <w:sz w:val="28"/>
          <w:szCs w:val="28"/>
          <w:lang w:val="uk-UA"/>
        </w:rPr>
      </w:pPr>
      <w:r w:rsidRPr="00AF40B0">
        <w:rPr>
          <w:sz w:val="28"/>
          <w:szCs w:val="28"/>
          <w:lang w:val="uk-UA"/>
        </w:rPr>
        <w:t xml:space="preserve">Студент – дипломник _________  </w:t>
      </w:r>
      <w:proofErr w:type="spellStart"/>
      <w:r>
        <w:rPr>
          <w:sz w:val="28"/>
          <w:szCs w:val="28"/>
          <w:lang w:val="uk-UA"/>
        </w:rPr>
        <w:t>Гейко</w:t>
      </w:r>
      <w:proofErr w:type="spellEnd"/>
      <w:r>
        <w:rPr>
          <w:sz w:val="28"/>
          <w:szCs w:val="28"/>
          <w:lang w:val="uk-UA"/>
        </w:rPr>
        <w:t xml:space="preserve"> А.О.</w:t>
      </w:r>
    </w:p>
    <w:p w14:paraId="5977C2FF" w14:textId="77777777" w:rsidR="00A52754" w:rsidRPr="00AF40B0" w:rsidRDefault="00A52754" w:rsidP="00A52754">
      <w:pPr>
        <w:ind w:left="2124" w:firstLine="708"/>
        <w:rPr>
          <w:lang w:val="uk-UA"/>
        </w:rPr>
      </w:pPr>
      <w:r w:rsidRPr="00AF40B0">
        <w:rPr>
          <w:sz w:val="28"/>
          <w:szCs w:val="28"/>
          <w:lang w:val="uk-UA"/>
        </w:rPr>
        <w:t xml:space="preserve">    </w:t>
      </w:r>
      <w:r w:rsidRPr="00AF40B0">
        <w:rPr>
          <w:lang w:val="uk-UA"/>
        </w:rPr>
        <w:t>(підпис)</w:t>
      </w:r>
    </w:p>
    <w:p w14:paraId="62808454" w14:textId="77777777" w:rsidR="00A52754" w:rsidRPr="00AF40B0" w:rsidRDefault="00A52754" w:rsidP="00A52754">
      <w:pPr>
        <w:rPr>
          <w:sz w:val="28"/>
          <w:szCs w:val="28"/>
          <w:lang w:val="uk-UA"/>
        </w:rPr>
      </w:pPr>
      <w:r w:rsidRPr="00AF40B0">
        <w:rPr>
          <w:sz w:val="28"/>
          <w:szCs w:val="28"/>
          <w:lang w:val="uk-UA"/>
        </w:rPr>
        <w:t xml:space="preserve"> Керівник проекту</w:t>
      </w:r>
      <w:r w:rsidRPr="00AF40B0">
        <w:rPr>
          <w:b/>
          <w:sz w:val="28"/>
          <w:szCs w:val="28"/>
          <w:lang w:val="uk-UA"/>
        </w:rPr>
        <w:t xml:space="preserve"> </w:t>
      </w:r>
      <w:r>
        <w:rPr>
          <w:sz w:val="28"/>
          <w:szCs w:val="28"/>
          <w:lang w:val="uk-UA"/>
        </w:rPr>
        <w:t>___________   Вишняков В.М</w:t>
      </w:r>
      <w:r w:rsidRPr="00AF40B0">
        <w:rPr>
          <w:sz w:val="28"/>
          <w:szCs w:val="28"/>
          <w:lang w:val="uk-UA"/>
        </w:rPr>
        <w:t>.</w:t>
      </w:r>
    </w:p>
    <w:p w14:paraId="77618698" w14:textId="77777777" w:rsidR="00A52754" w:rsidRPr="00AF40B0" w:rsidRDefault="00A52754" w:rsidP="00A52754">
      <w:pPr>
        <w:ind w:firstLine="709"/>
        <w:rPr>
          <w:lang w:val="uk-UA"/>
        </w:rPr>
      </w:pPr>
      <w:r w:rsidRPr="00AF40B0">
        <w:rPr>
          <w:sz w:val="28"/>
          <w:szCs w:val="28"/>
          <w:lang w:val="uk-UA"/>
        </w:rPr>
        <w:t xml:space="preserve">                                </w:t>
      </w:r>
      <w:r w:rsidRPr="00AF40B0">
        <w:rPr>
          <w:lang w:val="uk-UA"/>
        </w:rPr>
        <w:t>(підпис)</w:t>
      </w:r>
    </w:p>
    <w:p w14:paraId="73756DA0" w14:textId="77777777" w:rsidR="00A52754" w:rsidRPr="00AF40B0" w:rsidRDefault="00A52754" w:rsidP="00A52754">
      <w:pPr>
        <w:rPr>
          <w:b/>
          <w:sz w:val="28"/>
          <w:szCs w:val="28"/>
          <w:lang w:val="uk-UA"/>
        </w:rPr>
      </w:pPr>
    </w:p>
    <w:p w14:paraId="7AFB8F6E" w14:textId="77777777" w:rsidR="00A52754" w:rsidRPr="00AF40B0" w:rsidRDefault="00A52754" w:rsidP="00A52754">
      <w:pPr>
        <w:rPr>
          <w:b/>
          <w:sz w:val="28"/>
          <w:szCs w:val="28"/>
          <w:lang w:val="uk-UA"/>
        </w:rPr>
      </w:pPr>
      <w:proofErr w:type="spellStart"/>
      <w:r w:rsidRPr="00AF40B0">
        <w:rPr>
          <w:b/>
          <w:sz w:val="28"/>
          <w:szCs w:val="28"/>
          <w:lang w:val="uk-UA"/>
        </w:rPr>
        <w:t>Нормоконтроль</w:t>
      </w:r>
      <w:proofErr w:type="spellEnd"/>
      <w:r w:rsidRPr="00AF40B0">
        <w:rPr>
          <w:b/>
          <w:sz w:val="28"/>
          <w:szCs w:val="28"/>
          <w:lang w:val="uk-UA"/>
        </w:rPr>
        <w:t xml:space="preserve"> пройдено</w:t>
      </w:r>
    </w:p>
    <w:p w14:paraId="1FBA55FD" w14:textId="77777777" w:rsidR="00A52754" w:rsidRPr="00AF40B0" w:rsidRDefault="00A52754" w:rsidP="00A52754">
      <w:pPr>
        <w:rPr>
          <w:sz w:val="28"/>
          <w:szCs w:val="28"/>
          <w:lang w:val="uk-UA"/>
        </w:rPr>
      </w:pPr>
      <w:proofErr w:type="spellStart"/>
      <w:r w:rsidRPr="00AF40B0">
        <w:rPr>
          <w:sz w:val="28"/>
          <w:szCs w:val="28"/>
          <w:lang w:val="uk-UA"/>
        </w:rPr>
        <w:t>Нормоконтролер</w:t>
      </w:r>
      <w:proofErr w:type="spellEnd"/>
      <w:r w:rsidRPr="00AF40B0">
        <w:rPr>
          <w:sz w:val="28"/>
          <w:szCs w:val="28"/>
          <w:lang w:val="uk-UA"/>
        </w:rPr>
        <w:t xml:space="preserve"> ___________      </w:t>
      </w:r>
      <w:proofErr w:type="spellStart"/>
      <w:r w:rsidRPr="00AF40B0">
        <w:rPr>
          <w:sz w:val="28"/>
          <w:szCs w:val="28"/>
          <w:lang w:val="uk-UA"/>
        </w:rPr>
        <w:t>Худолєй</w:t>
      </w:r>
      <w:proofErr w:type="spellEnd"/>
      <w:r w:rsidRPr="00AF40B0">
        <w:rPr>
          <w:sz w:val="28"/>
          <w:szCs w:val="28"/>
          <w:lang w:val="uk-UA"/>
        </w:rPr>
        <w:t xml:space="preserve"> Л.В.</w:t>
      </w:r>
    </w:p>
    <w:p w14:paraId="4A819B75" w14:textId="77777777" w:rsidR="00A52754" w:rsidRDefault="00A52754" w:rsidP="00A52754">
      <w:pPr>
        <w:pStyle w:val="ac"/>
        <w:rPr>
          <w:b/>
          <w:lang w:eastAsia="ru-RU"/>
        </w:rPr>
      </w:pPr>
      <w:bookmarkStart w:id="6" w:name="_Toc29409956"/>
    </w:p>
    <w:bookmarkEnd w:id="5"/>
    <w:bookmarkEnd w:id="6"/>
    <w:p w14:paraId="7F0F563A" w14:textId="77777777" w:rsidR="00A52754" w:rsidRDefault="00A52754" w:rsidP="00A52754">
      <w:pPr>
        <w:rPr>
          <w:rFonts w:eastAsia="Times New Roman"/>
          <w:b/>
          <w:sz w:val="28"/>
          <w:szCs w:val="28"/>
          <w:lang w:val="uk-UA"/>
        </w:rPr>
      </w:pPr>
      <w:r>
        <w:rPr>
          <w:rFonts w:eastAsia="Times New Roman"/>
          <w:b/>
          <w:sz w:val="28"/>
          <w:szCs w:val="28"/>
          <w:lang w:val="uk-UA"/>
        </w:rPr>
        <w:t xml:space="preserve">                                                        </w:t>
      </w:r>
    </w:p>
    <w:p w14:paraId="6A70BA9E" w14:textId="77777777" w:rsidR="00A52754" w:rsidRDefault="00A52754">
      <w:pPr>
        <w:spacing w:after="160" w:line="259" w:lineRule="auto"/>
        <w:rPr>
          <w:rFonts w:eastAsia="Times New Roman"/>
          <w:b/>
          <w:sz w:val="28"/>
          <w:szCs w:val="28"/>
          <w:lang w:val="uk-UA"/>
        </w:rPr>
      </w:pPr>
      <w:r>
        <w:rPr>
          <w:rFonts w:eastAsia="Times New Roman"/>
          <w:b/>
          <w:sz w:val="28"/>
          <w:szCs w:val="28"/>
          <w:lang w:val="uk-UA"/>
        </w:rPr>
        <w:br w:type="page"/>
      </w:r>
    </w:p>
    <w:p w14:paraId="6935BB75" w14:textId="0A6BF3B2" w:rsidR="00A52754" w:rsidRPr="00755B42" w:rsidRDefault="00A52754" w:rsidP="00A52754">
      <w:pPr>
        <w:spacing w:line="360" w:lineRule="auto"/>
        <w:jc w:val="center"/>
        <w:rPr>
          <w:rFonts w:eastAsia="Times New Roman"/>
          <w:b/>
          <w:sz w:val="28"/>
          <w:szCs w:val="28"/>
          <w:lang w:val="uk-UA"/>
        </w:rPr>
      </w:pPr>
      <w:r>
        <w:rPr>
          <w:rFonts w:eastAsia="Times New Roman"/>
          <w:b/>
          <w:sz w:val="28"/>
          <w:szCs w:val="28"/>
          <w:lang w:val="uk-UA"/>
        </w:rPr>
        <w:lastRenderedPageBreak/>
        <w:t>Декларація</w:t>
      </w:r>
    </w:p>
    <w:p w14:paraId="4D655D2E" w14:textId="77777777" w:rsidR="00A52754" w:rsidRPr="00755B42" w:rsidRDefault="00A52754" w:rsidP="00A52754">
      <w:pPr>
        <w:spacing w:line="360" w:lineRule="auto"/>
        <w:jc w:val="center"/>
        <w:rPr>
          <w:rFonts w:eastAsia="Times New Roman"/>
          <w:b/>
          <w:sz w:val="28"/>
          <w:szCs w:val="28"/>
          <w:lang w:val="uk-UA"/>
        </w:rPr>
      </w:pPr>
      <w:r w:rsidRPr="00755B42">
        <w:rPr>
          <w:rFonts w:eastAsia="Times New Roman"/>
          <w:b/>
          <w:sz w:val="28"/>
          <w:szCs w:val="28"/>
          <w:lang w:val="uk-UA"/>
        </w:rPr>
        <w:t>академічної доброчесності</w:t>
      </w:r>
    </w:p>
    <w:p w14:paraId="44B49A35" w14:textId="77777777" w:rsidR="00A52754" w:rsidRPr="00755B42" w:rsidRDefault="00A52754" w:rsidP="00A52754">
      <w:pPr>
        <w:spacing w:line="360" w:lineRule="auto"/>
        <w:jc w:val="center"/>
        <w:rPr>
          <w:rFonts w:eastAsia="Times New Roman"/>
          <w:b/>
          <w:sz w:val="28"/>
          <w:szCs w:val="28"/>
          <w:lang w:val="uk-UA"/>
        </w:rPr>
      </w:pPr>
      <w:r w:rsidRPr="00755B42">
        <w:rPr>
          <w:rFonts w:eastAsia="Times New Roman"/>
          <w:b/>
          <w:sz w:val="28"/>
          <w:szCs w:val="28"/>
          <w:lang w:val="uk-UA"/>
        </w:rPr>
        <w:t>здобувача вищої освіти ЗНУ</w:t>
      </w:r>
    </w:p>
    <w:p w14:paraId="5F8CBDB1" w14:textId="77777777" w:rsidR="00A52754" w:rsidRPr="00755B42" w:rsidRDefault="00A52754" w:rsidP="00A52754">
      <w:pPr>
        <w:spacing w:line="360" w:lineRule="auto"/>
        <w:jc w:val="center"/>
        <w:rPr>
          <w:rFonts w:eastAsia="Times New Roman"/>
          <w:b/>
          <w:sz w:val="28"/>
          <w:szCs w:val="28"/>
          <w:lang w:val="uk-UA"/>
        </w:rPr>
      </w:pPr>
    </w:p>
    <w:p w14:paraId="3556125B" w14:textId="77777777" w:rsidR="00A52754" w:rsidRPr="00755B42" w:rsidRDefault="00A52754" w:rsidP="00A52754">
      <w:pPr>
        <w:spacing w:line="360" w:lineRule="auto"/>
        <w:ind w:firstLine="709"/>
        <w:rPr>
          <w:rFonts w:eastAsia="Times New Roman"/>
          <w:sz w:val="24"/>
          <w:szCs w:val="24"/>
          <w:lang w:val="uk-UA"/>
        </w:rPr>
      </w:pPr>
    </w:p>
    <w:p w14:paraId="420B0BD8" w14:textId="77777777" w:rsidR="00A52754" w:rsidRPr="00755B42" w:rsidRDefault="00A52754" w:rsidP="00A52754">
      <w:pPr>
        <w:spacing w:line="360" w:lineRule="auto"/>
        <w:ind w:firstLine="709"/>
        <w:jc w:val="both"/>
        <w:rPr>
          <w:rFonts w:eastAsia="Times New Roman"/>
          <w:sz w:val="28"/>
          <w:szCs w:val="28"/>
          <w:lang w:val="uk-UA"/>
        </w:rPr>
      </w:pPr>
      <w:r w:rsidRPr="00755B42">
        <w:rPr>
          <w:rFonts w:eastAsia="Times New Roman"/>
          <w:sz w:val="28"/>
          <w:szCs w:val="28"/>
          <w:lang w:val="uk-UA"/>
        </w:rPr>
        <w:t xml:space="preserve">Я, </w:t>
      </w:r>
      <w:proofErr w:type="spellStart"/>
      <w:r>
        <w:rPr>
          <w:rFonts w:eastAsia="Times New Roman"/>
          <w:sz w:val="28"/>
          <w:szCs w:val="28"/>
          <w:lang w:val="uk-UA"/>
        </w:rPr>
        <w:t>Гейко</w:t>
      </w:r>
      <w:proofErr w:type="spellEnd"/>
      <w:r>
        <w:rPr>
          <w:rFonts w:eastAsia="Times New Roman"/>
          <w:sz w:val="28"/>
          <w:szCs w:val="28"/>
          <w:lang w:val="uk-UA"/>
        </w:rPr>
        <w:t xml:space="preserve"> Андрій Олександрович, студент</w:t>
      </w:r>
      <w:r w:rsidRPr="00755B42">
        <w:rPr>
          <w:rFonts w:eastAsia="Times New Roman"/>
          <w:sz w:val="28"/>
          <w:szCs w:val="28"/>
          <w:lang w:val="uk-UA"/>
        </w:rPr>
        <w:t xml:space="preserve"> ІІ курсу денної форми навчання економічного факультету спеціальності міжнародна економіка, адреса електронної пошти </w:t>
      </w:r>
      <w:r w:rsidRPr="00A52754">
        <w:rPr>
          <w:rFonts w:eastAsia="Times New Roman"/>
          <w:sz w:val="28"/>
          <w:szCs w:val="28"/>
          <w:lang w:val="uk-UA"/>
        </w:rPr>
        <w:t xml:space="preserve"> </w:t>
      </w:r>
      <w:r>
        <w:rPr>
          <w:rFonts w:eastAsia="Times New Roman"/>
          <w:sz w:val="28"/>
          <w:szCs w:val="28"/>
          <w:lang w:val="en-US"/>
        </w:rPr>
        <w:t>adidas</w:t>
      </w:r>
      <w:r w:rsidRPr="00A52754">
        <w:rPr>
          <w:rFonts w:eastAsia="Times New Roman"/>
          <w:sz w:val="28"/>
          <w:szCs w:val="28"/>
          <w:lang w:val="uk-UA"/>
        </w:rPr>
        <w:t>232@</w:t>
      </w:r>
      <w:proofErr w:type="spellStart"/>
      <w:r>
        <w:rPr>
          <w:rFonts w:eastAsia="Times New Roman"/>
          <w:sz w:val="28"/>
          <w:szCs w:val="28"/>
          <w:lang w:val="en-US"/>
        </w:rPr>
        <w:t>i</w:t>
      </w:r>
      <w:proofErr w:type="spellEnd"/>
      <w:r w:rsidRPr="00A52754">
        <w:rPr>
          <w:rFonts w:eastAsia="Times New Roman"/>
          <w:sz w:val="28"/>
          <w:szCs w:val="28"/>
          <w:lang w:val="uk-UA"/>
        </w:rPr>
        <w:t>.</w:t>
      </w:r>
      <w:proofErr w:type="spellStart"/>
      <w:r>
        <w:rPr>
          <w:rFonts w:eastAsia="Times New Roman"/>
          <w:sz w:val="28"/>
          <w:szCs w:val="28"/>
          <w:lang w:val="en-US"/>
        </w:rPr>
        <w:t>ua</w:t>
      </w:r>
      <w:proofErr w:type="spellEnd"/>
      <w:r w:rsidRPr="00755B42">
        <w:rPr>
          <w:rFonts w:eastAsia="Times New Roman"/>
          <w:sz w:val="28"/>
          <w:szCs w:val="28"/>
          <w:lang w:val="uk-UA"/>
        </w:rPr>
        <w:t xml:space="preserve">: </w:t>
      </w:r>
    </w:p>
    <w:p w14:paraId="3CD22EB1" w14:textId="77777777" w:rsidR="00A52754" w:rsidRPr="00755B42" w:rsidRDefault="00A52754" w:rsidP="007717A8">
      <w:pPr>
        <w:pStyle w:val="a4"/>
        <w:numPr>
          <w:ilvl w:val="0"/>
          <w:numId w:val="51"/>
        </w:numPr>
        <w:spacing w:line="360" w:lineRule="auto"/>
        <w:ind w:left="0" w:firstLine="709"/>
        <w:jc w:val="both"/>
        <w:rPr>
          <w:rFonts w:eastAsia="Times New Roman"/>
          <w:sz w:val="28"/>
          <w:szCs w:val="28"/>
          <w:lang w:val="uk-UA"/>
        </w:rPr>
      </w:pPr>
      <w:r w:rsidRPr="00755B42">
        <w:rPr>
          <w:rFonts w:eastAsia="Times New Roman"/>
          <w:sz w:val="28"/>
          <w:szCs w:val="28"/>
          <w:lang w:val="uk-UA"/>
        </w:rPr>
        <w:t>підтверджую, що написана мною кваліфікаційна робота на тему «</w:t>
      </w:r>
      <w:r w:rsidRPr="00F905A3">
        <w:rPr>
          <w:sz w:val="28"/>
          <w:szCs w:val="28"/>
          <w:lang w:val="uk-UA"/>
        </w:rPr>
        <w:t>Нетарифні  методи регулювання зовнішньої торгівлі</w:t>
      </w:r>
      <w:r w:rsidRPr="00755B42">
        <w:rPr>
          <w:rFonts w:eastAsia="Times New Roman"/>
          <w:sz w:val="28"/>
          <w:szCs w:val="28"/>
          <w:lang w:val="uk-UA"/>
        </w:rPr>
        <w:t>» відповідає вимогам академічної доброчесності та не містить порушень, що визначені у ст. 42 Закону України «Про освіту</w:t>
      </w:r>
      <w:r>
        <w:rPr>
          <w:rFonts w:eastAsia="Times New Roman"/>
          <w:sz w:val="28"/>
          <w:szCs w:val="28"/>
          <w:lang w:val="uk-UA"/>
        </w:rPr>
        <w:t xml:space="preserve">», зі змістом яких я </w:t>
      </w:r>
      <w:proofErr w:type="spellStart"/>
      <w:r>
        <w:rPr>
          <w:rFonts w:eastAsia="Times New Roman"/>
          <w:sz w:val="28"/>
          <w:szCs w:val="28"/>
          <w:lang w:val="uk-UA"/>
        </w:rPr>
        <w:t>ознайомлен</w:t>
      </w:r>
      <w:proofErr w:type="spellEnd"/>
      <w:r w:rsidRPr="00755B42">
        <w:rPr>
          <w:rFonts w:eastAsia="Times New Roman"/>
          <w:sz w:val="28"/>
          <w:szCs w:val="28"/>
          <w:lang w:val="uk-UA"/>
        </w:rPr>
        <w:t>;</w:t>
      </w:r>
    </w:p>
    <w:p w14:paraId="6656123E" w14:textId="77777777" w:rsidR="00A52754" w:rsidRPr="00755B42" w:rsidRDefault="00A52754" w:rsidP="007717A8">
      <w:pPr>
        <w:pStyle w:val="a4"/>
        <w:numPr>
          <w:ilvl w:val="0"/>
          <w:numId w:val="50"/>
        </w:numPr>
        <w:spacing w:line="360" w:lineRule="auto"/>
        <w:ind w:left="0" w:firstLine="709"/>
        <w:jc w:val="both"/>
        <w:rPr>
          <w:rFonts w:eastAsia="Times New Roman"/>
          <w:sz w:val="28"/>
          <w:szCs w:val="28"/>
          <w:lang w:val="uk-UA"/>
        </w:rPr>
      </w:pPr>
      <w:r w:rsidRPr="00755B42">
        <w:rPr>
          <w:rFonts w:eastAsia="Times New Roman"/>
          <w:sz w:val="28"/>
          <w:szCs w:val="28"/>
          <w:lang w:val="uk-UA"/>
        </w:rPr>
        <w:t>заявляю, що надана мною для перевірки електронна версія роботи є ідентичною її друкованій версії;</w:t>
      </w:r>
    </w:p>
    <w:p w14:paraId="0F06BB7A" w14:textId="77777777" w:rsidR="00A52754" w:rsidRPr="00755B42" w:rsidRDefault="00A52754" w:rsidP="007717A8">
      <w:pPr>
        <w:pStyle w:val="a4"/>
        <w:numPr>
          <w:ilvl w:val="0"/>
          <w:numId w:val="50"/>
        </w:numPr>
        <w:spacing w:line="360" w:lineRule="auto"/>
        <w:ind w:left="0" w:firstLine="709"/>
        <w:jc w:val="both"/>
        <w:rPr>
          <w:rFonts w:eastAsia="Times New Roman"/>
          <w:sz w:val="28"/>
          <w:szCs w:val="28"/>
          <w:lang w:val="uk-UA"/>
        </w:rPr>
      </w:pPr>
      <w:r>
        <w:rPr>
          <w:rFonts w:eastAsia="Times New Roman"/>
          <w:sz w:val="28"/>
          <w:szCs w:val="28"/>
          <w:lang w:val="uk-UA"/>
        </w:rPr>
        <w:t>згоден</w:t>
      </w:r>
      <w:r w:rsidRPr="00755B42">
        <w:rPr>
          <w:rFonts w:eastAsia="Times New Roman"/>
          <w:sz w:val="28"/>
          <w:szCs w:val="28"/>
          <w:lang w:val="uk-UA"/>
        </w:rPr>
        <w:t xml:space="preserve"> на перевірку моєї роботи на відповідність критеріям </w:t>
      </w:r>
      <w:r w:rsidRPr="00755B42">
        <w:rPr>
          <w:rFonts w:eastAsia="Times New Roman"/>
          <w:i/>
          <w:sz w:val="28"/>
          <w:szCs w:val="28"/>
          <w:lang w:val="uk-UA"/>
        </w:rPr>
        <w:t>академічної доброчесності у будь-який спосіб, у тому числі за допомогою</w:t>
      </w:r>
      <w:r w:rsidRPr="00755B42">
        <w:rPr>
          <w:rFonts w:eastAsia="Times New Roman"/>
          <w:sz w:val="28"/>
          <w:szCs w:val="28"/>
          <w:lang w:val="uk-UA"/>
        </w:rPr>
        <w:t xml:space="preserve"> Інтернет-системи, а також на архівування роботи в базі даних цієї системи.</w:t>
      </w:r>
    </w:p>
    <w:p w14:paraId="105300D4" w14:textId="77777777" w:rsidR="00A52754" w:rsidRPr="00755B42" w:rsidRDefault="00A52754" w:rsidP="00A52754">
      <w:pPr>
        <w:spacing w:line="360" w:lineRule="auto"/>
        <w:ind w:firstLine="709"/>
        <w:rPr>
          <w:rFonts w:eastAsia="Times New Roman"/>
          <w:sz w:val="24"/>
          <w:szCs w:val="24"/>
          <w:lang w:val="uk-UA"/>
        </w:rPr>
      </w:pPr>
    </w:p>
    <w:p w14:paraId="5B537FC2" w14:textId="77777777" w:rsidR="00A52754" w:rsidRPr="00755B42" w:rsidRDefault="00A52754" w:rsidP="00A52754">
      <w:pPr>
        <w:spacing w:line="360" w:lineRule="auto"/>
        <w:rPr>
          <w:rFonts w:eastAsia="Times New Roman"/>
          <w:sz w:val="24"/>
          <w:szCs w:val="24"/>
          <w:lang w:val="uk-UA"/>
        </w:rPr>
      </w:pPr>
      <w:r w:rsidRPr="00755B42">
        <w:rPr>
          <w:rFonts w:eastAsia="Times New Roman"/>
          <w:sz w:val="24"/>
          <w:szCs w:val="24"/>
          <w:lang w:val="uk-UA"/>
        </w:rPr>
        <w:t>Дата__________</w:t>
      </w:r>
      <w:r w:rsidRPr="00755B42">
        <w:rPr>
          <w:rFonts w:eastAsia="Times New Roman"/>
          <w:sz w:val="24"/>
          <w:szCs w:val="24"/>
          <w:lang w:val="uk-UA"/>
        </w:rPr>
        <w:tab/>
        <w:t>Підпис___________</w:t>
      </w:r>
      <w:r w:rsidRPr="00755B42">
        <w:rPr>
          <w:rFonts w:eastAsia="Times New Roman"/>
          <w:sz w:val="24"/>
          <w:szCs w:val="24"/>
          <w:lang w:val="uk-UA"/>
        </w:rPr>
        <w:tab/>
      </w:r>
      <w:r w:rsidRPr="00755B42">
        <w:rPr>
          <w:rFonts w:eastAsia="Times New Roman"/>
          <w:sz w:val="24"/>
          <w:szCs w:val="24"/>
          <w:lang w:val="uk-UA"/>
        </w:rPr>
        <w:tab/>
        <w:t>ПІБ (студент) ______________________</w:t>
      </w:r>
    </w:p>
    <w:p w14:paraId="2D591EE7" w14:textId="77777777" w:rsidR="00A52754" w:rsidRPr="00755B42" w:rsidRDefault="00A52754" w:rsidP="00A52754">
      <w:pPr>
        <w:spacing w:line="360" w:lineRule="auto"/>
        <w:rPr>
          <w:rFonts w:eastAsia="Times New Roman"/>
          <w:sz w:val="28"/>
          <w:szCs w:val="28"/>
          <w:lang w:val="uk-UA"/>
        </w:rPr>
      </w:pPr>
      <w:r w:rsidRPr="00755B42">
        <w:rPr>
          <w:rFonts w:eastAsia="Times New Roman"/>
          <w:sz w:val="24"/>
          <w:szCs w:val="24"/>
          <w:lang w:val="uk-UA"/>
        </w:rPr>
        <w:t>Дата__________</w:t>
      </w:r>
      <w:r w:rsidRPr="00755B42">
        <w:rPr>
          <w:rFonts w:eastAsia="Times New Roman"/>
          <w:sz w:val="24"/>
          <w:szCs w:val="24"/>
          <w:lang w:val="uk-UA"/>
        </w:rPr>
        <w:tab/>
        <w:t>Підпис___________</w:t>
      </w:r>
      <w:r w:rsidRPr="00755B42">
        <w:rPr>
          <w:rFonts w:eastAsia="Times New Roman"/>
          <w:sz w:val="24"/>
          <w:szCs w:val="24"/>
          <w:lang w:val="uk-UA"/>
        </w:rPr>
        <w:tab/>
      </w:r>
      <w:r w:rsidRPr="00755B42">
        <w:rPr>
          <w:rFonts w:eastAsia="Times New Roman"/>
          <w:sz w:val="24"/>
          <w:szCs w:val="24"/>
          <w:lang w:val="uk-UA"/>
        </w:rPr>
        <w:tab/>
        <w:t>ПІБ (науковий керівник</w:t>
      </w:r>
      <w:r w:rsidRPr="00755B42">
        <w:rPr>
          <w:rFonts w:eastAsia="Times New Roman"/>
          <w:sz w:val="28"/>
          <w:szCs w:val="28"/>
          <w:lang w:val="uk-UA"/>
        </w:rPr>
        <w:t>) ___________</w:t>
      </w:r>
    </w:p>
    <w:p w14:paraId="4F034D32" w14:textId="77777777" w:rsidR="00A52754" w:rsidRPr="00755B42" w:rsidRDefault="00A52754" w:rsidP="00A52754">
      <w:pPr>
        <w:ind w:firstLine="709"/>
        <w:jc w:val="both"/>
        <w:rPr>
          <w:bCs/>
          <w:sz w:val="24"/>
          <w:szCs w:val="24"/>
          <w:lang w:val="uk-UA"/>
        </w:rPr>
      </w:pPr>
    </w:p>
    <w:p w14:paraId="4CB569BB" w14:textId="77777777" w:rsidR="00A52754" w:rsidRPr="00F814BC" w:rsidRDefault="00A52754" w:rsidP="00A52754">
      <w:pPr>
        <w:jc w:val="both"/>
        <w:rPr>
          <w:sz w:val="28"/>
          <w:lang w:val="uk-UA"/>
        </w:rPr>
      </w:pPr>
    </w:p>
    <w:p w14:paraId="01D73331" w14:textId="77777777" w:rsidR="00A52754" w:rsidRDefault="00A52754">
      <w:pPr>
        <w:spacing w:after="160" w:line="259" w:lineRule="auto"/>
        <w:rPr>
          <w:rFonts w:eastAsia="Times New Roman"/>
          <w:bCs/>
          <w:sz w:val="28"/>
          <w:szCs w:val="28"/>
          <w:lang w:val="uk-UA"/>
        </w:rPr>
      </w:pPr>
      <w:r>
        <w:rPr>
          <w:rFonts w:eastAsia="Times New Roman"/>
          <w:bCs/>
          <w:sz w:val="28"/>
          <w:szCs w:val="28"/>
          <w:lang w:val="uk-UA"/>
        </w:rPr>
        <w:br w:type="page"/>
      </w:r>
    </w:p>
    <w:p w14:paraId="08940598" w14:textId="4D925517" w:rsidR="007C4566" w:rsidRPr="00223D17" w:rsidRDefault="00223D17" w:rsidP="00223D17">
      <w:pPr>
        <w:spacing w:line="360" w:lineRule="auto"/>
        <w:ind w:right="-439"/>
        <w:jc w:val="center"/>
        <w:rPr>
          <w:sz w:val="20"/>
          <w:szCs w:val="20"/>
          <w:lang w:val="uk-UA"/>
        </w:rPr>
      </w:pPr>
      <w:r w:rsidRPr="00223D17">
        <w:rPr>
          <w:rFonts w:eastAsia="Times New Roman"/>
          <w:bCs/>
          <w:sz w:val="28"/>
          <w:szCs w:val="28"/>
          <w:lang w:val="uk-UA"/>
        </w:rPr>
        <w:lastRenderedPageBreak/>
        <w:t>РЕФЕРАТ</w:t>
      </w:r>
    </w:p>
    <w:p w14:paraId="31A74939" w14:textId="77777777" w:rsidR="007C4566" w:rsidRPr="001257E7" w:rsidRDefault="007C4566" w:rsidP="00223D17">
      <w:pPr>
        <w:spacing w:line="360" w:lineRule="auto"/>
        <w:rPr>
          <w:sz w:val="20"/>
          <w:szCs w:val="20"/>
        </w:rPr>
      </w:pPr>
    </w:p>
    <w:p w14:paraId="79B0E19A" w14:textId="77777777" w:rsidR="00972970" w:rsidRPr="001257E7" w:rsidRDefault="00972970" w:rsidP="00223D17">
      <w:pPr>
        <w:spacing w:line="360" w:lineRule="auto"/>
        <w:rPr>
          <w:sz w:val="20"/>
          <w:szCs w:val="20"/>
        </w:rPr>
      </w:pPr>
    </w:p>
    <w:p w14:paraId="11CBBF3E" w14:textId="77777777" w:rsidR="007C4566" w:rsidRPr="00223D17" w:rsidRDefault="007C4566" w:rsidP="00223D17">
      <w:pPr>
        <w:spacing w:line="360" w:lineRule="auto"/>
        <w:ind w:firstLine="708"/>
        <w:jc w:val="both"/>
        <w:rPr>
          <w:sz w:val="20"/>
          <w:szCs w:val="20"/>
        </w:rPr>
      </w:pPr>
      <w:proofErr w:type="spellStart"/>
      <w:r w:rsidRPr="00223D17">
        <w:rPr>
          <w:rFonts w:eastAsia="Times New Roman"/>
          <w:bCs/>
          <w:sz w:val="28"/>
          <w:szCs w:val="28"/>
        </w:rPr>
        <w:t>Дипломна</w:t>
      </w:r>
      <w:proofErr w:type="spellEnd"/>
      <w:r w:rsidRPr="00223D17">
        <w:rPr>
          <w:rFonts w:eastAsia="Times New Roman"/>
          <w:bCs/>
          <w:sz w:val="28"/>
          <w:szCs w:val="28"/>
        </w:rPr>
        <w:t xml:space="preserve"> робота </w:t>
      </w:r>
      <w:proofErr w:type="spellStart"/>
      <w:r w:rsidRPr="00223D17">
        <w:rPr>
          <w:rFonts w:eastAsia="Times New Roman"/>
          <w:sz w:val="28"/>
          <w:szCs w:val="28"/>
        </w:rPr>
        <w:t>виконана</w:t>
      </w:r>
      <w:proofErr w:type="spellEnd"/>
      <w:r w:rsidRPr="00223D17">
        <w:rPr>
          <w:rFonts w:eastAsia="Times New Roman"/>
          <w:sz w:val="28"/>
          <w:szCs w:val="28"/>
        </w:rPr>
        <w:t xml:space="preserve"> на</w:t>
      </w:r>
      <w:r w:rsidR="001257E7">
        <w:rPr>
          <w:rFonts w:eastAsia="Times New Roman"/>
          <w:bCs/>
          <w:sz w:val="28"/>
          <w:szCs w:val="28"/>
          <w:lang w:val="uk-UA"/>
        </w:rPr>
        <w:t xml:space="preserve"> 87</w:t>
      </w:r>
      <w:r w:rsidR="00806934" w:rsidRPr="00223D17">
        <w:rPr>
          <w:rFonts w:eastAsia="Times New Roman"/>
          <w:bCs/>
          <w:sz w:val="28"/>
          <w:szCs w:val="28"/>
          <w:lang w:val="uk-UA"/>
        </w:rPr>
        <w:t xml:space="preserve"> </w:t>
      </w:r>
      <w:proofErr w:type="spellStart"/>
      <w:r w:rsidRPr="00223D17">
        <w:rPr>
          <w:rFonts w:eastAsia="Times New Roman"/>
          <w:sz w:val="28"/>
          <w:szCs w:val="28"/>
        </w:rPr>
        <w:t>сторінках</w:t>
      </w:r>
      <w:proofErr w:type="spellEnd"/>
      <w:r w:rsidRPr="00223D17">
        <w:rPr>
          <w:rFonts w:eastAsia="Times New Roman"/>
          <w:sz w:val="28"/>
          <w:szCs w:val="28"/>
        </w:rPr>
        <w:t>.</w:t>
      </w:r>
      <w:r w:rsidRPr="00223D17">
        <w:rPr>
          <w:rFonts w:eastAsia="Times New Roman"/>
          <w:bCs/>
          <w:sz w:val="28"/>
          <w:szCs w:val="28"/>
        </w:rPr>
        <w:t xml:space="preserve"> </w:t>
      </w:r>
      <w:proofErr w:type="spellStart"/>
      <w:r w:rsidRPr="00223D17">
        <w:rPr>
          <w:rFonts w:eastAsia="Times New Roman"/>
          <w:sz w:val="28"/>
          <w:szCs w:val="28"/>
        </w:rPr>
        <w:t>Аналітична</w:t>
      </w:r>
      <w:proofErr w:type="spellEnd"/>
      <w:r w:rsidRPr="00223D17">
        <w:rPr>
          <w:rFonts w:eastAsia="Times New Roman"/>
          <w:sz w:val="28"/>
          <w:szCs w:val="28"/>
        </w:rPr>
        <w:t xml:space="preserve"> </w:t>
      </w:r>
      <w:proofErr w:type="spellStart"/>
      <w:r w:rsidRPr="00223D17">
        <w:rPr>
          <w:rFonts w:eastAsia="Times New Roman"/>
          <w:sz w:val="28"/>
          <w:szCs w:val="28"/>
        </w:rPr>
        <w:t>частина</w:t>
      </w:r>
      <w:proofErr w:type="spellEnd"/>
      <w:r w:rsidRPr="00223D17">
        <w:rPr>
          <w:rFonts w:eastAsia="Times New Roman"/>
          <w:sz w:val="28"/>
          <w:szCs w:val="28"/>
        </w:rPr>
        <w:t xml:space="preserve"> </w:t>
      </w:r>
      <w:proofErr w:type="spellStart"/>
      <w:r w:rsidRPr="00223D17">
        <w:rPr>
          <w:rFonts w:eastAsia="Times New Roman"/>
          <w:sz w:val="28"/>
          <w:szCs w:val="28"/>
        </w:rPr>
        <w:t>роботи</w:t>
      </w:r>
      <w:proofErr w:type="spellEnd"/>
      <w:r w:rsidRPr="00223D17">
        <w:rPr>
          <w:rFonts w:eastAsia="Times New Roman"/>
          <w:bCs/>
          <w:sz w:val="28"/>
          <w:szCs w:val="28"/>
        </w:rPr>
        <w:t xml:space="preserve"> </w:t>
      </w:r>
      <w:r w:rsidRPr="00223D17">
        <w:rPr>
          <w:rFonts w:eastAsia="Times New Roman"/>
          <w:sz w:val="28"/>
          <w:szCs w:val="28"/>
        </w:rPr>
        <w:t xml:space="preserve">представлена </w:t>
      </w:r>
      <w:r w:rsidR="00F530E6" w:rsidRPr="00223D17">
        <w:rPr>
          <w:rFonts w:eastAsia="Times New Roman"/>
          <w:sz w:val="28"/>
          <w:szCs w:val="28"/>
        </w:rPr>
        <w:t xml:space="preserve">в </w:t>
      </w:r>
      <w:r w:rsidR="00806934" w:rsidRPr="00223D17">
        <w:rPr>
          <w:rFonts w:eastAsia="Times New Roman"/>
          <w:sz w:val="28"/>
          <w:szCs w:val="28"/>
          <w:lang w:val="uk-UA"/>
        </w:rPr>
        <w:t xml:space="preserve">3 </w:t>
      </w:r>
      <w:r w:rsidR="00F530E6" w:rsidRPr="00223D17">
        <w:rPr>
          <w:rFonts w:eastAsia="Times New Roman"/>
          <w:sz w:val="28"/>
          <w:szCs w:val="28"/>
        </w:rPr>
        <w:t xml:space="preserve">рисунках, </w:t>
      </w:r>
      <w:r w:rsidR="00806934" w:rsidRPr="00223D17">
        <w:rPr>
          <w:rFonts w:eastAsia="Times New Roman"/>
          <w:sz w:val="28"/>
          <w:szCs w:val="28"/>
          <w:lang w:val="uk-UA"/>
        </w:rPr>
        <w:t>14</w:t>
      </w:r>
      <w:r w:rsidR="00806934" w:rsidRPr="00223D17">
        <w:rPr>
          <w:rFonts w:eastAsia="Times New Roman"/>
          <w:sz w:val="28"/>
          <w:szCs w:val="28"/>
        </w:rPr>
        <w:t xml:space="preserve"> </w:t>
      </w:r>
      <w:proofErr w:type="spellStart"/>
      <w:r w:rsidR="00806934" w:rsidRPr="00223D17">
        <w:rPr>
          <w:rFonts w:eastAsia="Times New Roman"/>
          <w:sz w:val="28"/>
          <w:szCs w:val="28"/>
        </w:rPr>
        <w:t>таблицях</w:t>
      </w:r>
      <w:proofErr w:type="spellEnd"/>
      <w:r w:rsidRPr="00223D17">
        <w:rPr>
          <w:rFonts w:eastAsia="Times New Roman"/>
          <w:sz w:val="28"/>
          <w:szCs w:val="28"/>
        </w:rPr>
        <w:t xml:space="preserve">. Список </w:t>
      </w:r>
      <w:proofErr w:type="spellStart"/>
      <w:r w:rsidRPr="00223D17">
        <w:rPr>
          <w:rFonts w:eastAsia="Times New Roman"/>
          <w:sz w:val="28"/>
          <w:szCs w:val="28"/>
        </w:rPr>
        <w:t>використаних</w:t>
      </w:r>
      <w:proofErr w:type="spellEnd"/>
      <w:r w:rsidRPr="00223D17">
        <w:rPr>
          <w:rFonts w:eastAsia="Times New Roman"/>
          <w:sz w:val="28"/>
          <w:szCs w:val="28"/>
        </w:rPr>
        <w:t xml:space="preserve"> </w:t>
      </w:r>
      <w:proofErr w:type="spellStart"/>
      <w:r w:rsidRPr="00223D17">
        <w:rPr>
          <w:rFonts w:eastAsia="Times New Roman"/>
          <w:sz w:val="28"/>
          <w:szCs w:val="28"/>
        </w:rPr>
        <w:t>джерел</w:t>
      </w:r>
      <w:proofErr w:type="spellEnd"/>
      <w:r w:rsidRPr="00223D17">
        <w:rPr>
          <w:rFonts w:eastAsia="Times New Roman"/>
          <w:sz w:val="28"/>
          <w:szCs w:val="28"/>
        </w:rPr>
        <w:t xml:space="preserve"> </w:t>
      </w:r>
      <w:proofErr w:type="spellStart"/>
      <w:proofErr w:type="gramStart"/>
      <w:r w:rsidRPr="00223D17">
        <w:rPr>
          <w:rFonts w:eastAsia="Times New Roman"/>
          <w:sz w:val="28"/>
          <w:szCs w:val="28"/>
        </w:rPr>
        <w:t>налічує</w:t>
      </w:r>
      <w:proofErr w:type="spellEnd"/>
      <w:r w:rsidRPr="00223D17">
        <w:rPr>
          <w:rFonts w:eastAsia="Times New Roman"/>
          <w:sz w:val="28"/>
          <w:szCs w:val="28"/>
        </w:rPr>
        <w:t xml:space="preserve">  </w:t>
      </w:r>
      <w:proofErr w:type="spellStart"/>
      <w:r w:rsidRPr="00223D17">
        <w:rPr>
          <w:rFonts w:eastAsia="Times New Roman"/>
          <w:sz w:val="28"/>
          <w:szCs w:val="28"/>
        </w:rPr>
        <w:t>одиниць</w:t>
      </w:r>
      <w:proofErr w:type="spellEnd"/>
      <w:proofErr w:type="gramEnd"/>
      <w:r w:rsidR="001257E7">
        <w:rPr>
          <w:rFonts w:eastAsia="Times New Roman"/>
          <w:sz w:val="28"/>
          <w:szCs w:val="28"/>
          <w:lang w:val="uk-UA"/>
        </w:rPr>
        <w:t xml:space="preserve"> </w:t>
      </w:r>
      <w:r w:rsidR="001257E7" w:rsidRPr="00A52754">
        <w:rPr>
          <w:rFonts w:eastAsia="Times New Roman"/>
          <w:sz w:val="28"/>
          <w:szCs w:val="28"/>
        </w:rPr>
        <w:t>54</w:t>
      </w:r>
      <w:r w:rsidRPr="00223D17">
        <w:rPr>
          <w:rFonts w:eastAsia="Times New Roman"/>
          <w:sz w:val="28"/>
          <w:szCs w:val="28"/>
        </w:rPr>
        <w:t>.</w:t>
      </w:r>
    </w:p>
    <w:p w14:paraId="50746F62" w14:textId="77777777" w:rsidR="007C4566" w:rsidRPr="00223D17" w:rsidRDefault="007C4566" w:rsidP="00223D17">
      <w:pPr>
        <w:tabs>
          <w:tab w:val="left" w:pos="1740"/>
          <w:tab w:val="left" w:pos="3200"/>
          <w:tab w:val="left" w:pos="4260"/>
          <w:tab w:val="left" w:pos="4580"/>
          <w:tab w:val="left" w:pos="6120"/>
          <w:tab w:val="left" w:pos="8080"/>
          <w:tab w:val="left" w:pos="8540"/>
        </w:tabs>
        <w:spacing w:line="360" w:lineRule="auto"/>
        <w:ind w:left="700"/>
        <w:rPr>
          <w:sz w:val="20"/>
          <w:szCs w:val="20"/>
        </w:rPr>
      </w:pPr>
      <w:r w:rsidRPr="00223D17">
        <w:rPr>
          <w:rFonts w:eastAsia="Times New Roman"/>
          <w:sz w:val="28"/>
          <w:szCs w:val="28"/>
        </w:rPr>
        <w:t>Метою</w:t>
      </w:r>
      <w:r w:rsidRPr="00223D17">
        <w:rPr>
          <w:rFonts w:eastAsia="Times New Roman"/>
          <w:sz w:val="28"/>
          <w:szCs w:val="28"/>
        </w:rPr>
        <w:tab/>
      </w:r>
      <w:proofErr w:type="spellStart"/>
      <w:r w:rsidRPr="00223D17">
        <w:rPr>
          <w:rFonts w:eastAsia="Times New Roman"/>
          <w:sz w:val="28"/>
          <w:szCs w:val="28"/>
        </w:rPr>
        <w:t>дипломної</w:t>
      </w:r>
      <w:proofErr w:type="spellEnd"/>
      <w:r w:rsidRPr="00223D17">
        <w:rPr>
          <w:rFonts w:eastAsia="Times New Roman"/>
          <w:sz w:val="28"/>
          <w:szCs w:val="28"/>
        </w:rPr>
        <w:tab/>
      </w:r>
      <w:proofErr w:type="spellStart"/>
      <w:r w:rsidRPr="00223D17">
        <w:rPr>
          <w:rFonts w:eastAsia="Times New Roman"/>
          <w:sz w:val="28"/>
          <w:szCs w:val="28"/>
        </w:rPr>
        <w:t>роботи</w:t>
      </w:r>
      <w:proofErr w:type="spellEnd"/>
      <w:r w:rsidRPr="00223D17">
        <w:rPr>
          <w:rFonts w:eastAsia="Times New Roman"/>
          <w:sz w:val="28"/>
          <w:szCs w:val="28"/>
        </w:rPr>
        <w:tab/>
        <w:t>є</w:t>
      </w:r>
      <w:r w:rsidRPr="00223D17">
        <w:rPr>
          <w:rFonts w:eastAsia="Times New Roman"/>
          <w:sz w:val="28"/>
          <w:szCs w:val="28"/>
        </w:rPr>
        <w:tab/>
      </w:r>
      <w:proofErr w:type="spellStart"/>
      <w:r w:rsidRPr="00223D17">
        <w:rPr>
          <w:rFonts w:eastAsia="Times New Roman"/>
          <w:sz w:val="28"/>
          <w:szCs w:val="28"/>
        </w:rPr>
        <w:t>теоретичне</w:t>
      </w:r>
      <w:proofErr w:type="spellEnd"/>
      <w:r w:rsidRPr="00223D17">
        <w:rPr>
          <w:rFonts w:eastAsia="Times New Roman"/>
          <w:sz w:val="28"/>
          <w:szCs w:val="28"/>
        </w:rPr>
        <w:tab/>
      </w:r>
      <w:proofErr w:type="spellStart"/>
      <w:r w:rsidRPr="00223D17">
        <w:rPr>
          <w:rFonts w:eastAsia="Times New Roman"/>
          <w:sz w:val="28"/>
          <w:szCs w:val="28"/>
        </w:rPr>
        <w:t>обґрунтування</w:t>
      </w:r>
      <w:proofErr w:type="spellEnd"/>
      <w:r w:rsidRPr="00223D17">
        <w:rPr>
          <w:rFonts w:eastAsia="Times New Roman"/>
          <w:sz w:val="28"/>
          <w:szCs w:val="28"/>
        </w:rPr>
        <w:tab/>
        <w:t>та</w:t>
      </w:r>
      <w:r w:rsidRPr="00223D17">
        <w:rPr>
          <w:rFonts w:eastAsia="Times New Roman"/>
          <w:sz w:val="28"/>
          <w:szCs w:val="28"/>
        </w:rPr>
        <w:tab/>
      </w:r>
      <w:proofErr w:type="spellStart"/>
      <w:r w:rsidRPr="00223D17">
        <w:rPr>
          <w:rFonts w:eastAsia="Times New Roman"/>
          <w:sz w:val="28"/>
          <w:szCs w:val="28"/>
        </w:rPr>
        <w:t>розробка</w:t>
      </w:r>
      <w:proofErr w:type="spellEnd"/>
    </w:p>
    <w:p w14:paraId="1DE1F5D8" w14:textId="77777777" w:rsidR="007C4566" w:rsidRPr="00223D17" w:rsidRDefault="007C4566" w:rsidP="00223D17">
      <w:pPr>
        <w:spacing w:line="360" w:lineRule="auto"/>
        <w:jc w:val="both"/>
        <w:rPr>
          <w:sz w:val="20"/>
          <w:szCs w:val="20"/>
        </w:rPr>
      </w:pPr>
      <w:proofErr w:type="spellStart"/>
      <w:r w:rsidRPr="00223D17">
        <w:rPr>
          <w:rFonts w:eastAsia="Times New Roman"/>
          <w:sz w:val="28"/>
          <w:szCs w:val="28"/>
        </w:rPr>
        <w:t>рекомендацій</w:t>
      </w:r>
      <w:proofErr w:type="spellEnd"/>
      <w:r w:rsidRPr="00223D17">
        <w:rPr>
          <w:rFonts w:eastAsia="Times New Roman"/>
          <w:sz w:val="28"/>
          <w:szCs w:val="28"/>
        </w:rPr>
        <w:t xml:space="preserve"> </w:t>
      </w:r>
      <w:proofErr w:type="spellStart"/>
      <w:r w:rsidRPr="00223D17">
        <w:rPr>
          <w:rFonts w:eastAsia="Times New Roman"/>
          <w:sz w:val="28"/>
          <w:szCs w:val="28"/>
        </w:rPr>
        <w:t>щодо</w:t>
      </w:r>
      <w:proofErr w:type="spellEnd"/>
      <w:r w:rsidRPr="00223D17">
        <w:rPr>
          <w:rFonts w:eastAsia="Times New Roman"/>
          <w:sz w:val="28"/>
          <w:szCs w:val="28"/>
        </w:rPr>
        <w:t xml:space="preserve"> </w:t>
      </w:r>
      <w:proofErr w:type="spellStart"/>
      <w:r w:rsidRPr="00223D17">
        <w:rPr>
          <w:rFonts w:eastAsia="Times New Roman"/>
          <w:sz w:val="28"/>
          <w:szCs w:val="28"/>
        </w:rPr>
        <w:t>удосконалення</w:t>
      </w:r>
      <w:proofErr w:type="spellEnd"/>
      <w:r w:rsidRPr="00223D17">
        <w:rPr>
          <w:rFonts w:eastAsia="Times New Roman"/>
          <w:sz w:val="28"/>
          <w:szCs w:val="28"/>
        </w:rPr>
        <w:t xml:space="preserve"> </w:t>
      </w:r>
      <w:proofErr w:type="spellStart"/>
      <w:r w:rsidRPr="00223D17">
        <w:rPr>
          <w:rFonts w:eastAsia="Times New Roman"/>
          <w:sz w:val="28"/>
          <w:szCs w:val="28"/>
        </w:rPr>
        <w:t>митно</w:t>
      </w:r>
      <w:proofErr w:type="spellEnd"/>
      <w:r w:rsidRPr="00223D17">
        <w:rPr>
          <w:rFonts w:eastAsia="Times New Roman"/>
          <w:sz w:val="28"/>
          <w:szCs w:val="28"/>
        </w:rPr>
        <w:t xml:space="preserve">-тарифного </w:t>
      </w:r>
      <w:proofErr w:type="spellStart"/>
      <w:r w:rsidRPr="00223D17">
        <w:rPr>
          <w:rFonts w:eastAsia="Times New Roman"/>
          <w:sz w:val="28"/>
          <w:szCs w:val="28"/>
        </w:rPr>
        <w:t>регулювання</w:t>
      </w:r>
      <w:proofErr w:type="spellEnd"/>
      <w:r w:rsidRPr="00223D17">
        <w:rPr>
          <w:rFonts w:eastAsia="Times New Roman"/>
          <w:sz w:val="28"/>
          <w:szCs w:val="28"/>
        </w:rPr>
        <w:t xml:space="preserve"> </w:t>
      </w:r>
      <w:proofErr w:type="spellStart"/>
      <w:r w:rsidRPr="00223D17">
        <w:rPr>
          <w:rFonts w:eastAsia="Times New Roman"/>
          <w:sz w:val="28"/>
          <w:szCs w:val="28"/>
        </w:rPr>
        <w:t>зовнішньоторговельних</w:t>
      </w:r>
      <w:proofErr w:type="spellEnd"/>
      <w:r w:rsidRPr="00223D17">
        <w:rPr>
          <w:rFonts w:eastAsia="Times New Roman"/>
          <w:sz w:val="28"/>
          <w:szCs w:val="28"/>
        </w:rPr>
        <w:t xml:space="preserve"> </w:t>
      </w:r>
      <w:proofErr w:type="spellStart"/>
      <w:r w:rsidRPr="00223D17">
        <w:rPr>
          <w:rFonts w:eastAsia="Times New Roman"/>
          <w:sz w:val="28"/>
          <w:szCs w:val="28"/>
        </w:rPr>
        <w:t>потоків</w:t>
      </w:r>
      <w:proofErr w:type="spellEnd"/>
      <w:r w:rsidRPr="00223D17">
        <w:rPr>
          <w:rFonts w:eastAsia="Times New Roman"/>
          <w:sz w:val="28"/>
          <w:szCs w:val="28"/>
        </w:rPr>
        <w:t xml:space="preserve">, </w:t>
      </w:r>
      <w:proofErr w:type="spellStart"/>
      <w:r w:rsidRPr="00223D17">
        <w:rPr>
          <w:rFonts w:eastAsia="Times New Roman"/>
          <w:sz w:val="28"/>
          <w:szCs w:val="28"/>
        </w:rPr>
        <w:t>розвиток</w:t>
      </w:r>
      <w:proofErr w:type="spellEnd"/>
      <w:r w:rsidRPr="00223D17">
        <w:rPr>
          <w:rFonts w:eastAsia="Times New Roman"/>
          <w:sz w:val="28"/>
          <w:szCs w:val="28"/>
        </w:rPr>
        <w:t xml:space="preserve"> </w:t>
      </w:r>
      <w:proofErr w:type="spellStart"/>
      <w:r w:rsidRPr="00223D17">
        <w:rPr>
          <w:rFonts w:eastAsia="Times New Roman"/>
          <w:sz w:val="28"/>
          <w:szCs w:val="28"/>
        </w:rPr>
        <w:t>експортного</w:t>
      </w:r>
      <w:proofErr w:type="spellEnd"/>
      <w:r w:rsidRPr="00223D17">
        <w:rPr>
          <w:rFonts w:eastAsia="Times New Roman"/>
          <w:sz w:val="28"/>
          <w:szCs w:val="28"/>
        </w:rPr>
        <w:t xml:space="preserve"> </w:t>
      </w:r>
      <w:proofErr w:type="spellStart"/>
      <w:r w:rsidRPr="00223D17">
        <w:rPr>
          <w:rFonts w:eastAsia="Times New Roman"/>
          <w:sz w:val="28"/>
          <w:szCs w:val="28"/>
        </w:rPr>
        <w:t>потенціалу</w:t>
      </w:r>
      <w:proofErr w:type="spellEnd"/>
      <w:r w:rsidRPr="00223D17">
        <w:rPr>
          <w:rFonts w:eastAsia="Times New Roman"/>
          <w:sz w:val="28"/>
          <w:szCs w:val="28"/>
        </w:rPr>
        <w:t xml:space="preserve"> </w:t>
      </w:r>
      <w:proofErr w:type="spellStart"/>
      <w:r w:rsidRPr="00223D17">
        <w:rPr>
          <w:rFonts w:eastAsia="Times New Roman"/>
          <w:sz w:val="28"/>
          <w:szCs w:val="28"/>
        </w:rPr>
        <w:t>держави</w:t>
      </w:r>
      <w:proofErr w:type="spellEnd"/>
      <w:r w:rsidRPr="00223D17">
        <w:rPr>
          <w:rFonts w:eastAsia="Times New Roman"/>
          <w:sz w:val="28"/>
          <w:szCs w:val="28"/>
        </w:rPr>
        <w:t>.</w:t>
      </w:r>
    </w:p>
    <w:p w14:paraId="00A120E3" w14:textId="77777777" w:rsidR="007C4566" w:rsidRPr="00223D17" w:rsidRDefault="007C4566" w:rsidP="00223D17">
      <w:pPr>
        <w:spacing w:line="360" w:lineRule="auto"/>
        <w:ind w:firstLine="708"/>
        <w:jc w:val="both"/>
        <w:rPr>
          <w:sz w:val="20"/>
          <w:szCs w:val="20"/>
        </w:rPr>
      </w:pPr>
      <w:proofErr w:type="spellStart"/>
      <w:r w:rsidRPr="00223D17">
        <w:rPr>
          <w:rFonts w:eastAsia="Times New Roman"/>
          <w:bCs/>
          <w:sz w:val="28"/>
          <w:szCs w:val="28"/>
        </w:rPr>
        <w:t>Об`єктом</w:t>
      </w:r>
      <w:proofErr w:type="spellEnd"/>
      <w:r w:rsidRPr="00223D17">
        <w:rPr>
          <w:rFonts w:eastAsia="Times New Roman"/>
          <w:bCs/>
          <w:sz w:val="28"/>
          <w:szCs w:val="28"/>
        </w:rPr>
        <w:t xml:space="preserve"> </w:t>
      </w:r>
      <w:proofErr w:type="spellStart"/>
      <w:r w:rsidRPr="00223D17">
        <w:rPr>
          <w:rFonts w:eastAsia="Times New Roman"/>
          <w:bCs/>
          <w:sz w:val="28"/>
          <w:szCs w:val="28"/>
        </w:rPr>
        <w:t>дослідження</w:t>
      </w:r>
      <w:proofErr w:type="spellEnd"/>
      <w:r w:rsidRPr="00223D17">
        <w:rPr>
          <w:rFonts w:eastAsia="Times New Roman"/>
          <w:bCs/>
          <w:sz w:val="28"/>
          <w:szCs w:val="28"/>
        </w:rPr>
        <w:t xml:space="preserve"> </w:t>
      </w:r>
      <w:r w:rsidRPr="00223D17">
        <w:rPr>
          <w:rFonts w:eastAsia="Times New Roman"/>
          <w:sz w:val="28"/>
          <w:szCs w:val="28"/>
        </w:rPr>
        <w:t xml:space="preserve">є </w:t>
      </w:r>
      <w:proofErr w:type="spellStart"/>
      <w:r w:rsidRPr="00223D17">
        <w:rPr>
          <w:rFonts w:eastAsia="Times New Roman"/>
          <w:sz w:val="28"/>
          <w:szCs w:val="28"/>
        </w:rPr>
        <w:t>теоретичні</w:t>
      </w:r>
      <w:proofErr w:type="spellEnd"/>
      <w:r w:rsidRPr="00223D17">
        <w:rPr>
          <w:rFonts w:eastAsia="Times New Roman"/>
          <w:sz w:val="28"/>
          <w:szCs w:val="28"/>
        </w:rPr>
        <w:t xml:space="preserve"> та </w:t>
      </w:r>
      <w:proofErr w:type="spellStart"/>
      <w:r w:rsidRPr="00223D17">
        <w:rPr>
          <w:rFonts w:eastAsia="Times New Roman"/>
          <w:sz w:val="28"/>
          <w:szCs w:val="28"/>
        </w:rPr>
        <w:t>організаційні</w:t>
      </w:r>
      <w:proofErr w:type="spellEnd"/>
      <w:r w:rsidRPr="00223D17">
        <w:rPr>
          <w:rFonts w:eastAsia="Times New Roman"/>
          <w:sz w:val="28"/>
          <w:szCs w:val="28"/>
        </w:rPr>
        <w:t xml:space="preserve"> </w:t>
      </w:r>
      <w:proofErr w:type="spellStart"/>
      <w:r w:rsidRPr="00223D17">
        <w:rPr>
          <w:rFonts w:eastAsia="Times New Roman"/>
          <w:sz w:val="28"/>
          <w:szCs w:val="28"/>
        </w:rPr>
        <w:t>аспекти</w:t>
      </w:r>
      <w:proofErr w:type="spellEnd"/>
      <w:r w:rsidRPr="00223D17">
        <w:rPr>
          <w:rFonts w:eastAsia="Times New Roman"/>
          <w:sz w:val="28"/>
          <w:szCs w:val="28"/>
        </w:rPr>
        <w:t xml:space="preserve"> </w:t>
      </w:r>
      <w:proofErr w:type="spellStart"/>
      <w:r w:rsidRPr="00223D17">
        <w:rPr>
          <w:rFonts w:eastAsia="Times New Roman"/>
          <w:sz w:val="28"/>
          <w:szCs w:val="28"/>
        </w:rPr>
        <w:t>митного</w:t>
      </w:r>
      <w:proofErr w:type="spellEnd"/>
      <w:r w:rsidRPr="00223D17">
        <w:rPr>
          <w:rFonts w:eastAsia="Times New Roman"/>
          <w:bCs/>
          <w:sz w:val="28"/>
          <w:szCs w:val="28"/>
        </w:rPr>
        <w:t xml:space="preserve"> </w:t>
      </w:r>
      <w:proofErr w:type="spellStart"/>
      <w:r w:rsidRPr="00223D17">
        <w:rPr>
          <w:rFonts w:eastAsia="Times New Roman"/>
          <w:sz w:val="28"/>
          <w:szCs w:val="28"/>
        </w:rPr>
        <w:t>регулювання</w:t>
      </w:r>
      <w:proofErr w:type="spellEnd"/>
      <w:r w:rsidRPr="00223D17">
        <w:rPr>
          <w:rFonts w:eastAsia="Times New Roman"/>
          <w:sz w:val="28"/>
          <w:szCs w:val="28"/>
        </w:rPr>
        <w:t xml:space="preserve"> у </w:t>
      </w:r>
      <w:proofErr w:type="spellStart"/>
      <w:r w:rsidRPr="00223D17">
        <w:rPr>
          <w:rFonts w:eastAsia="Times New Roman"/>
          <w:sz w:val="28"/>
          <w:szCs w:val="28"/>
        </w:rPr>
        <w:t>сфері</w:t>
      </w:r>
      <w:proofErr w:type="spellEnd"/>
      <w:r w:rsidRPr="00223D17">
        <w:rPr>
          <w:rFonts w:eastAsia="Times New Roman"/>
          <w:sz w:val="28"/>
          <w:szCs w:val="28"/>
        </w:rPr>
        <w:t xml:space="preserve"> </w:t>
      </w:r>
      <w:proofErr w:type="spellStart"/>
      <w:r w:rsidRPr="00223D17">
        <w:rPr>
          <w:rFonts w:eastAsia="Times New Roman"/>
          <w:sz w:val="28"/>
          <w:szCs w:val="28"/>
        </w:rPr>
        <w:t>зовнішньоекономічних</w:t>
      </w:r>
      <w:proofErr w:type="spellEnd"/>
      <w:r w:rsidRPr="00223D17">
        <w:rPr>
          <w:rFonts w:eastAsia="Times New Roman"/>
          <w:sz w:val="28"/>
          <w:szCs w:val="28"/>
        </w:rPr>
        <w:t xml:space="preserve"> </w:t>
      </w:r>
      <w:proofErr w:type="spellStart"/>
      <w:r w:rsidRPr="00223D17">
        <w:rPr>
          <w:rFonts w:eastAsia="Times New Roman"/>
          <w:sz w:val="28"/>
          <w:szCs w:val="28"/>
        </w:rPr>
        <w:t>відносин</w:t>
      </w:r>
      <w:proofErr w:type="spellEnd"/>
      <w:r w:rsidRPr="00223D17">
        <w:rPr>
          <w:rFonts w:eastAsia="Times New Roman"/>
          <w:sz w:val="28"/>
          <w:szCs w:val="28"/>
        </w:rPr>
        <w:t>.</w:t>
      </w:r>
    </w:p>
    <w:p w14:paraId="40774788" w14:textId="77777777" w:rsidR="007C4566" w:rsidRPr="00223D17" w:rsidRDefault="007C4566" w:rsidP="00223D17">
      <w:pPr>
        <w:spacing w:line="360" w:lineRule="auto"/>
        <w:ind w:firstLine="708"/>
        <w:jc w:val="both"/>
        <w:rPr>
          <w:sz w:val="20"/>
          <w:szCs w:val="20"/>
        </w:rPr>
      </w:pPr>
      <w:r w:rsidRPr="00223D17">
        <w:rPr>
          <w:rFonts w:eastAsia="Times New Roman"/>
          <w:bCs/>
          <w:sz w:val="28"/>
          <w:szCs w:val="28"/>
        </w:rPr>
        <w:t xml:space="preserve">Предметом </w:t>
      </w:r>
      <w:proofErr w:type="spellStart"/>
      <w:r w:rsidRPr="00223D17">
        <w:rPr>
          <w:rFonts w:eastAsia="Times New Roman"/>
          <w:bCs/>
          <w:sz w:val="28"/>
          <w:szCs w:val="28"/>
        </w:rPr>
        <w:t>дослідження</w:t>
      </w:r>
      <w:proofErr w:type="spellEnd"/>
      <w:r w:rsidRPr="00223D17">
        <w:rPr>
          <w:rFonts w:eastAsia="Times New Roman"/>
          <w:bCs/>
          <w:sz w:val="28"/>
          <w:szCs w:val="28"/>
        </w:rPr>
        <w:t xml:space="preserve"> </w:t>
      </w:r>
      <w:r w:rsidRPr="00223D17">
        <w:rPr>
          <w:rFonts w:eastAsia="Times New Roman"/>
          <w:sz w:val="28"/>
          <w:szCs w:val="28"/>
        </w:rPr>
        <w:t xml:space="preserve">є практика </w:t>
      </w:r>
      <w:proofErr w:type="spellStart"/>
      <w:r w:rsidRPr="00223D17">
        <w:rPr>
          <w:rFonts w:eastAsia="Times New Roman"/>
          <w:sz w:val="28"/>
          <w:szCs w:val="28"/>
        </w:rPr>
        <w:t>справляння</w:t>
      </w:r>
      <w:proofErr w:type="spellEnd"/>
      <w:r w:rsidRPr="00223D17">
        <w:rPr>
          <w:rFonts w:eastAsia="Times New Roman"/>
          <w:sz w:val="28"/>
          <w:szCs w:val="28"/>
        </w:rPr>
        <w:t xml:space="preserve"> </w:t>
      </w:r>
      <w:proofErr w:type="spellStart"/>
      <w:r w:rsidRPr="00223D17">
        <w:rPr>
          <w:rFonts w:eastAsia="Times New Roman"/>
          <w:sz w:val="28"/>
          <w:szCs w:val="28"/>
        </w:rPr>
        <w:t>митних</w:t>
      </w:r>
      <w:proofErr w:type="spellEnd"/>
      <w:r w:rsidRPr="00223D17">
        <w:rPr>
          <w:rFonts w:eastAsia="Times New Roman"/>
          <w:sz w:val="28"/>
          <w:szCs w:val="28"/>
        </w:rPr>
        <w:t xml:space="preserve"> </w:t>
      </w:r>
      <w:proofErr w:type="spellStart"/>
      <w:r w:rsidRPr="00223D17">
        <w:rPr>
          <w:rFonts w:eastAsia="Times New Roman"/>
          <w:sz w:val="28"/>
          <w:szCs w:val="28"/>
        </w:rPr>
        <w:t>платежів</w:t>
      </w:r>
      <w:proofErr w:type="spellEnd"/>
      <w:r w:rsidRPr="00223D17">
        <w:rPr>
          <w:rFonts w:eastAsia="Times New Roman"/>
          <w:sz w:val="28"/>
          <w:szCs w:val="28"/>
        </w:rPr>
        <w:t xml:space="preserve"> в</w:t>
      </w:r>
      <w:r w:rsidRPr="00223D17">
        <w:rPr>
          <w:rFonts w:eastAsia="Times New Roman"/>
          <w:bCs/>
          <w:sz w:val="28"/>
          <w:szCs w:val="28"/>
        </w:rPr>
        <w:t xml:space="preserve"> </w:t>
      </w:r>
      <w:proofErr w:type="spellStart"/>
      <w:r w:rsidRPr="00223D17">
        <w:rPr>
          <w:rFonts w:eastAsia="Times New Roman"/>
          <w:sz w:val="28"/>
          <w:szCs w:val="28"/>
        </w:rPr>
        <w:t>процесі</w:t>
      </w:r>
      <w:proofErr w:type="spellEnd"/>
      <w:r w:rsidRPr="00223D17">
        <w:rPr>
          <w:rFonts w:eastAsia="Times New Roman"/>
          <w:sz w:val="28"/>
          <w:szCs w:val="28"/>
        </w:rPr>
        <w:t xml:space="preserve"> </w:t>
      </w:r>
      <w:proofErr w:type="spellStart"/>
      <w:r w:rsidRPr="00223D17">
        <w:rPr>
          <w:rFonts w:eastAsia="Times New Roman"/>
          <w:sz w:val="28"/>
          <w:szCs w:val="28"/>
        </w:rPr>
        <w:t>митно</w:t>
      </w:r>
      <w:proofErr w:type="spellEnd"/>
      <w:r w:rsidRPr="00223D17">
        <w:rPr>
          <w:rFonts w:eastAsia="Times New Roman"/>
          <w:sz w:val="28"/>
          <w:szCs w:val="28"/>
        </w:rPr>
        <w:t xml:space="preserve">-тарифного </w:t>
      </w:r>
      <w:proofErr w:type="spellStart"/>
      <w:r w:rsidRPr="00223D17">
        <w:rPr>
          <w:rFonts w:eastAsia="Times New Roman"/>
          <w:sz w:val="28"/>
          <w:szCs w:val="28"/>
        </w:rPr>
        <w:t>регулювання</w:t>
      </w:r>
      <w:proofErr w:type="spellEnd"/>
      <w:r w:rsidRPr="00223D17">
        <w:rPr>
          <w:rFonts w:eastAsia="Times New Roman"/>
          <w:sz w:val="28"/>
          <w:szCs w:val="28"/>
        </w:rPr>
        <w:t>.</w:t>
      </w:r>
    </w:p>
    <w:p w14:paraId="3B00068C" w14:textId="77777777" w:rsidR="007C4566" w:rsidRPr="00223D17" w:rsidRDefault="007C4566" w:rsidP="00223D17">
      <w:pPr>
        <w:spacing w:line="360" w:lineRule="auto"/>
        <w:ind w:firstLine="708"/>
        <w:jc w:val="both"/>
        <w:rPr>
          <w:sz w:val="20"/>
          <w:szCs w:val="20"/>
        </w:rPr>
      </w:pPr>
      <w:proofErr w:type="spellStart"/>
      <w:r w:rsidRPr="00223D17">
        <w:rPr>
          <w:rFonts w:eastAsia="Times New Roman"/>
          <w:bCs/>
          <w:sz w:val="28"/>
          <w:szCs w:val="28"/>
        </w:rPr>
        <w:t>Одержані</w:t>
      </w:r>
      <w:proofErr w:type="spellEnd"/>
      <w:r w:rsidRPr="00223D17">
        <w:rPr>
          <w:rFonts w:eastAsia="Times New Roman"/>
          <w:bCs/>
          <w:sz w:val="28"/>
          <w:szCs w:val="28"/>
        </w:rPr>
        <w:t xml:space="preserve"> </w:t>
      </w:r>
      <w:proofErr w:type="spellStart"/>
      <w:r w:rsidRPr="00223D17">
        <w:rPr>
          <w:rFonts w:eastAsia="Times New Roman"/>
          <w:bCs/>
          <w:sz w:val="28"/>
          <w:szCs w:val="28"/>
        </w:rPr>
        <w:t>висновки</w:t>
      </w:r>
      <w:proofErr w:type="spellEnd"/>
      <w:r w:rsidRPr="00223D17">
        <w:rPr>
          <w:rFonts w:eastAsia="Times New Roman"/>
          <w:bCs/>
          <w:sz w:val="28"/>
          <w:szCs w:val="28"/>
        </w:rPr>
        <w:t xml:space="preserve"> та </w:t>
      </w:r>
      <w:proofErr w:type="spellStart"/>
      <w:r w:rsidRPr="00223D17">
        <w:rPr>
          <w:rFonts w:eastAsia="Times New Roman"/>
          <w:bCs/>
          <w:sz w:val="28"/>
          <w:szCs w:val="28"/>
        </w:rPr>
        <w:t>наукова</w:t>
      </w:r>
      <w:proofErr w:type="spellEnd"/>
      <w:r w:rsidRPr="00223D17">
        <w:rPr>
          <w:rFonts w:eastAsia="Times New Roman"/>
          <w:bCs/>
          <w:sz w:val="28"/>
          <w:szCs w:val="28"/>
        </w:rPr>
        <w:t xml:space="preserve"> новизна </w:t>
      </w:r>
      <w:proofErr w:type="spellStart"/>
      <w:r w:rsidRPr="00223D17">
        <w:rPr>
          <w:rFonts w:eastAsia="Times New Roman"/>
          <w:sz w:val="28"/>
          <w:szCs w:val="28"/>
        </w:rPr>
        <w:t>полягає</w:t>
      </w:r>
      <w:proofErr w:type="spellEnd"/>
      <w:r w:rsidRPr="00223D17">
        <w:rPr>
          <w:rFonts w:eastAsia="Times New Roman"/>
          <w:sz w:val="28"/>
          <w:szCs w:val="28"/>
        </w:rPr>
        <w:t xml:space="preserve"> у </w:t>
      </w:r>
      <w:proofErr w:type="spellStart"/>
      <w:r w:rsidRPr="00223D17">
        <w:rPr>
          <w:rFonts w:eastAsia="Times New Roman"/>
          <w:sz w:val="28"/>
          <w:szCs w:val="28"/>
        </w:rPr>
        <w:t>систематизації</w:t>
      </w:r>
      <w:proofErr w:type="spellEnd"/>
      <w:r w:rsidRPr="00223D17">
        <w:rPr>
          <w:rFonts w:eastAsia="Times New Roman"/>
          <w:bCs/>
          <w:sz w:val="28"/>
          <w:szCs w:val="28"/>
        </w:rPr>
        <w:t xml:space="preserve"> </w:t>
      </w:r>
      <w:proofErr w:type="spellStart"/>
      <w:r w:rsidRPr="00223D17">
        <w:rPr>
          <w:rFonts w:eastAsia="Times New Roman"/>
          <w:sz w:val="28"/>
          <w:szCs w:val="28"/>
        </w:rPr>
        <w:t>теоретичних</w:t>
      </w:r>
      <w:proofErr w:type="spellEnd"/>
      <w:r w:rsidRPr="00223D17">
        <w:rPr>
          <w:rFonts w:eastAsia="Times New Roman"/>
          <w:sz w:val="28"/>
          <w:szCs w:val="28"/>
        </w:rPr>
        <w:t xml:space="preserve"> </w:t>
      </w:r>
      <w:proofErr w:type="spellStart"/>
      <w:r w:rsidRPr="00223D17">
        <w:rPr>
          <w:rFonts w:eastAsia="Times New Roman"/>
          <w:sz w:val="28"/>
          <w:szCs w:val="28"/>
        </w:rPr>
        <w:t>підходів</w:t>
      </w:r>
      <w:proofErr w:type="spellEnd"/>
      <w:r w:rsidRPr="00223D17">
        <w:rPr>
          <w:rFonts w:eastAsia="Times New Roman"/>
          <w:sz w:val="28"/>
          <w:szCs w:val="28"/>
        </w:rPr>
        <w:t xml:space="preserve"> </w:t>
      </w:r>
      <w:proofErr w:type="spellStart"/>
      <w:r w:rsidRPr="00223D17">
        <w:rPr>
          <w:rFonts w:eastAsia="Times New Roman"/>
          <w:sz w:val="28"/>
          <w:szCs w:val="28"/>
        </w:rPr>
        <w:t>щодо</w:t>
      </w:r>
      <w:proofErr w:type="spellEnd"/>
      <w:r w:rsidRPr="00223D17">
        <w:rPr>
          <w:rFonts w:eastAsia="Times New Roman"/>
          <w:sz w:val="28"/>
          <w:szCs w:val="28"/>
        </w:rPr>
        <w:t xml:space="preserve"> </w:t>
      </w:r>
      <w:proofErr w:type="spellStart"/>
      <w:r w:rsidRPr="00223D17">
        <w:rPr>
          <w:rFonts w:eastAsia="Times New Roman"/>
          <w:sz w:val="28"/>
          <w:szCs w:val="28"/>
        </w:rPr>
        <w:t>аналізу</w:t>
      </w:r>
      <w:proofErr w:type="spellEnd"/>
      <w:r w:rsidRPr="00223D17">
        <w:rPr>
          <w:rFonts w:eastAsia="Times New Roman"/>
          <w:sz w:val="28"/>
          <w:szCs w:val="28"/>
        </w:rPr>
        <w:t xml:space="preserve"> </w:t>
      </w:r>
      <w:proofErr w:type="spellStart"/>
      <w:r w:rsidRPr="00223D17">
        <w:rPr>
          <w:rFonts w:eastAsia="Times New Roman"/>
          <w:sz w:val="28"/>
          <w:szCs w:val="28"/>
        </w:rPr>
        <w:t>митно</w:t>
      </w:r>
      <w:proofErr w:type="spellEnd"/>
      <w:r w:rsidRPr="00223D17">
        <w:rPr>
          <w:rFonts w:eastAsia="Times New Roman"/>
          <w:sz w:val="28"/>
          <w:szCs w:val="28"/>
        </w:rPr>
        <w:t xml:space="preserve">-тарифного </w:t>
      </w:r>
      <w:proofErr w:type="spellStart"/>
      <w:r w:rsidRPr="00223D17">
        <w:rPr>
          <w:rFonts w:eastAsia="Times New Roman"/>
          <w:sz w:val="28"/>
          <w:szCs w:val="28"/>
        </w:rPr>
        <w:t>регулювання</w:t>
      </w:r>
      <w:proofErr w:type="spellEnd"/>
      <w:r w:rsidRPr="00223D17">
        <w:rPr>
          <w:rFonts w:eastAsia="Times New Roman"/>
          <w:sz w:val="28"/>
          <w:szCs w:val="28"/>
        </w:rPr>
        <w:t xml:space="preserve">, </w:t>
      </w:r>
      <w:proofErr w:type="spellStart"/>
      <w:r w:rsidRPr="00223D17">
        <w:rPr>
          <w:rFonts w:eastAsia="Times New Roman"/>
          <w:sz w:val="28"/>
          <w:szCs w:val="28"/>
        </w:rPr>
        <w:t>дослідження</w:t>
      </w:r>
      <w:proofErr w:type="spellEnd"/>
      <w:r w:rsidRPr="00223D17">
        <w:rPr>
          <w:rFonts w:eastAsia="Times New Roman"/>
          <w:sz w:val="28"/>
          <w:szCs w:val="28"/>
        </w:rPr>
        <w:t xml:space="preserve"> </w:t>
      </w:r>
      <w:proofErr w:type="spellStart"/>
      <w:r w:rsidRPr="00223D17">
        <w:rPr>
          <w:rFonts w:eastAsia="Times New Roman"/>
          <w:sz w:val="28"/>
          <w:szCs w:val="28"/>
        </w:rPr>
        <w:t>практичних</w:t>
      </w:r>
      <w:proofErr w:type="spellEnd"/>
      <w:r w:rsidRPr="00223D17">
        <w:rPr>
          <w:rFonts w:eastAsia="Times New Roman"/>
          <w:sz w:val="28"/>
          <w:szCs w:val="28"/>
        </w:rPr>
        <w:t xml:space="preserve"> </w:t>
      </w:r>
      <w:proofErr w:type="spellStart"/>
      <w:r w:rsidRPr="00223D17">
        <w:rPr>
          <w:rFonts w:eastAsia="Times New Roman"/>
          <w:sz w:val="28"/>
          <w:szCs w:val="28"/>
        </w:rPr>
        <w:t>аспектів</w:t>
      </w:r>
      <w:proofErr w:type="spellEnd"/>
      <w:r w:rsidRPr="00223D17">
        <w:rPr>
          <w:rFonts w:eastAsia="Times New Roman"/>
          <w:sz w:val="28"/>
          <w:szCs w:val="28"/>
        </w:rPr>
        <w:t xml:space="preserve"> </w:t>
      </w:r>
      <w:proofErr w:type="spellStart"/>
      <w:r w:rsidRPr="00223D17">
        <w:rPr>
          <w:rFonts w:eastAsia="Times New Roman"/>
          <w:sz w:val="28"/>
          <w:szCs w:val="28"/>
        </w:rPr>
        <w:t>справляння</w:t>
      </w:r>
      <w:proofErr w:type="spellEnd"/>
      <w:r w:rsidRPr="00223D17">
        <w:rPr>
          <w:rFonts w:eastAsia="Times New Roman"/>
          <w:sz w:val="28"/>
          <w:szCs w:val="28"/>
        </w:rPr>
        <w:t xml:space="preserve"> </w:t>
      </w:r>
      <w:proofErr w:type="spellStart"/>
      <w:r w:rsidRPr="00223D17">
        <w:rPr>
          <w:rFonts w:eastAsia="Times New Roman"/>
          <w:sz w:val="28"/>
          <w:szCs w:val="28"/>
        </w:rPr>
        <w:t>митних</w:t>
      </w:r>
      <w:proofErr w:type="spellEnd"/>
      <w:r w:rsidRPr="00223D17">
        <w:rPr>
          <w:rFonts w:eastAsia="Times New Roman"/>
          <w:sz w:val="28"/>
          <w:szCs w:val="28"/>
        </w:rPr>
        <w:t xml:space="preserve"> </w:t>
      </w:r>
      <w:proofErr w:type="spellStart"/>
      <w:r w:rsidRPr="00223D17">
        <w:rPr>
          <w:rFonts w:eastAsia="Times New Roman"/>
          <w:sz w:val="28"/>
          <w:szCs w:val="28"/>
        </w:rPr>
        <w:t>платежів</w:t>
      </w:r>
      <w:proofErr w:type="spellEnd"/>
      <w:r w:rsidRPr="00223D17">
        <w:rPr>
          <w:rFonts w:eastAsia="Times New Roman"/>
          <w:sz w:val="28"/>
          <w:szCs w:val="28"/>
        </w:rPr>
        <w:t xml:space="preserve"> та </w:t>
      </w:r>
      <w:proofErr w:type="spellStart"/>
      <w:r w:rsidRPr="00223D17">
        <w:rPr>
          <w:rFonts w:eastAsia="Times New Roman"/>
          <w:sz w:val="28"/>
          <w:szCs w:val="28"/>
        </w:rPr>
        <w:t>визначення</w:t>
      </w:r>
      <w:proofErr w:type="spellEnd"/>
      <w:r w:rsidRPr="00223D17">
        <w:rPr>
          <w:rFonts w:eastAsia="Times New Roman"/>
          <w:sz w:val="28"/>
          <w:szCs w:val="28"/>
        </w:rPr>
        <w:t xml:space="preserve"> </w:t>
      </w:r>
      <w:proofErr w:type="spellStart"/>
      <w:r w:rsidRPr="00223D17">
        <w:rPr>
          <w:rFonts w:eastAsia="Times New Roman"/>
          <w:sz w:val="28"/>
          <w:szCs w:val="28"/>
        </w:rPr>
        <w:t>їх</w:t>
      </w:r>
      <w:proofErr w:type="spellEnd"/>
      <w:r w:rsidRPr="00223D17">
        <w:rPr>
          <w:rFonts w:eastAsia="Times New Roman"/>
          <w:sz w:val="28"/>
          <w:szCs w:val="28"/>
        </w:rPr>
        <w:t xml:space="preserve"> </w:t>
      </w:r>
      <w:proofErr w:type="spellStart"/>
      <w:r w:rsidRPr="00223D17">
        <w:rPr>
          <w:rFonts w:eastAsia="Times New Roman"/>
          <w:sz w:val="28"/>
          <w:szCs w:val="28"/>
        </w:rPr>
        <w:t>фіскальної</w:t>
      </w:r>
      <w:proofErr w:type="spellEnd"/>
      <w:r w:rsidRPr="00223D17">
        <w:rPr>
          <w:rFonts w:eastAsia="Times New Roman"/>
          <w:sz w:val="28"/>
          <w:szCs w:val="28"/>
        </w:rPr>
        <w:t xml:space="preserve"> </w:t>
      </w:r>
      <w:proofErr w:type="spellStart"/>
      <w:r w:rsidRPr="00223D17">
        <w:rPr>
          <w:rFonts w:eastAsia="Times New Roman"/>
          <w:sz w:val="28"/>
          <w:szCs w:val="28"/>
        </w:rPr>
        <w:t>значимості</w:t>
      </w:r>
      <w:proofErr w:type="spellEnd"/>
      <w:r w:rsidRPr="00223D17">
        <w:rPr>
          <w:rFonts w:eastAsia="Times New Roman"/>
          <w:sz w:val="28"/>
          <w:szCs w:val="28"/>
        </w:rPr>
        <w:t>.</w:t>
      </w:r>
    </w:p>
    <w:p w14:paraId="0B07FB82" w14:textId="77777777" w:rsidR="00972970" w:rsidRPr="001257E7" w:rsidRDefault="00972970" w:rsidP="00223D17">
      <w:pPr>
        <w:spacing w:line="360" w:lineRule="auto"/>
        <w:ind w:left="700"/>
        <w:rPr>
          <w:rFonts w:eastAsia="Times New Roman"/>
          <w:bCs/>
          <w:sz w:val="28"/>
          <w:szCs w:val="28"/>
        </w:rPr>
      </w:pPr>
    </w:p>
    <w:p w14:paraId="4C486B1D" w14:textId="77777777" w:rsidR="007C4566" w:rsidRPr="001257E7" w:rsidRDefault="00972970" w:rsidP="00972970">
      <w:pPr>
        <w:spacing w:line="360" w:lineRule="auto"/>
        <w:ind w:firstLine="709"/>
        <w:rPr>
          <w:sz w:val="20"/>
          <w:szCs w:val="20"/>
        </w:rPr>
      </w:pPr>
      <w:proofErr w:type="gramStart"/>
      <w:r w:rsidRPr="00223D17">
        <w:rPr>
          <w:rFonts w:eastAsia="Times New Roman"/>
          <w:sz w:val="28"/>
          <w:szCs w:val="28"/>
        </w:rPr>
        <w:t>МИТНЕ</w:t>
      </w:r>
      <w:r w:rsidRPr="00972970">
        <w:rPr>
          <w:rFonts w:eastAsia="Times New Roman"/>
          <w:sz w:val="28"/>
          <w:szCs w:val="28"/>
        </w:rPr>
        <w:t xml:space="preserve">  </w:t>
      </w:r>
      <w:r w:rsidRPr="00223D17">
        <w:rPr>
          <w:rFonts w:eastAsia="Times New Roman"/>
          <w:sz w:val="28"/>
          <w:szCs w:val="28"/>
        </w:rPr>
        <w:t>РЕГУЛЮВАННЯ</w:t>
      </w:r>
      <w:proofErr w:type="gramEnd"/>
      <w:r w:rsidRPr="00972970">
        <w:rPr>
          <w:rFonts w:eastAsia="Times New Roman"/>
          <w:sz w:val="28"/>
          <w:szCs w:val="28"/>
        </w:rPr>
        <w:t>,</w:t>
      </w:r>
      <w:r w:rsidRPr="00972970">
        <w:rPr>
          <w:rFonts w:eastAsia="Times New Roman"/>
          <w:bCs/>
          <w:sz w:val="28"/>
          <w:szCs w:val="28"/>
        </w:rPr>
        <w:t xml:space="preserve">  </w:t>
      </w:r>
      <w:r w:rsidRPr="00223D17">
        <w:rPr>
          <w:rFonts w:eastAsia="Times New Roman"/>
          <w:sz w:val="28"/>
          <w:szCs w:val="28"/>
        </w:rPr>
        <w:t>ЕКСПОРТ</w:t>
      </w:r>
      <w:r w:rsidRPr="00972970">
        <w:rPr>
          <w:rFonts w:eastAsia="Times New Roman"/>
          <w:sz w:val="28"/>
          <w:szCs w:val="28"/>
        </w:rPr>
        <w:t>,</w:t>
      </w:r>
      <w:r w:rsidRPr="00972970">
        <w:rPr>
          <w:rFonts w:eastAsia="Times New Roman"/>
          <w:bCs/>
          <w:sz w:val="28"/>
          <w:szCs w:val="28"/>
        </w:rPr>
        <w:t xml:space="preserve">  </w:t>
      </w:r>
      <w:r w:rsidRPr="00223D17">
        <w:rPr>
          <w:rFonts w:eastAsia="Times New Roman"/>
          <w:sz w:val="28"/>
          <w:szCs w:val="28"/>
        </w:rPr>
        <w:t>ІМПОРТ</w:t>
      </w:r>
      <w:r w:rsidRPr="00972970">
        <w:rPr>
          <w:rFonts w:eastAsia="Times New Roman"/>
          <w:sz w:val="28"/>
          <w:szCs w:val="28"/>
        </w:rPr>
        <w:t>,</w:t>
      </w:r>
      <w:r w:rsidRPr="00972970">
        <w:rPr>
          <w:rFonts w:eastAsia="Times New Roman"/>
          <w:bCs/>
          <w:sz w:val="28"/>
          <w:szCs w:val="28"/>
        </w:rPr>
        <w:t xml:space="preserve">  </w:t>
      </w:r>
      <w:r w:rsidRPr="00223D17">
        <w:rPr>
          <w:rFonts w:eastAsia="Times New Roman"/>
          <w:sz w:val="28"/>
          <w:szCs w:val="28"/>
        </w:rPr>
        <w:t>МИТНІ</w:t>
      </w:r>
      <w:r w:rsidRPr="00972970">
        <w:rPr>
          <w:rFonts w:eastAsia="Times New Roman"/>
          <w:sz w:val="28"/>
          <w:szCs w:val="28"/>
        </w:rPr>
        <w:t xml:space="preserve">  </w:t>
      </w:r>
      <w:r w:rsidRPr="00223D17">
        <w:rPr>
          <w:rFonts w:eastAsia="Times New Roman"/>
          <w:sz w:val="28"/>
          <w:szCs w:val="28"/>
        </w:rPr>
        <w:t>ПЛАТЕЖІ</w:t>
      </w:r>
      <w:r w:rsidRPr="00972970">
        <w:rPr>
          <w:rFonts w:eastAsia="Times New Roman"/>
          <w:sz w:val="28"/>
          <w:szCs w:val="28"/>
        </w:rPr>
        <w:t xml:space="preserve">, </w:t>
      </w:r>
      <w:r w:rsidRPr="00223D17">
        <w:rPr>
          <w:rFonts w:eastAsia="Times New Roman"/>
          <w:sz w:val="28"/>
          <w:szCs w:val="28"/>
        </w:rPr>
        <w:t>СОТ</w:t>
      </w:r>
    </w:p>
    <w:p w14:paraId="11421CEB" w14:textId="77777777" w:rsidR="00223D17" w:rsidRPr="00972970" w:rsidRDefault="00223D17" w:rsidP="00223D17">
      <w:pPr>
        <w:spacing w:line="360" w:lineRule="auto"/>
        <w:ind w:right="-699"/>
        <w:jc w:val="center"/>
        <w:rPr>
          <w:sz w:val="28"/>
          <w:szCs w:val="28"/>
        </w:rPr>
      </w:pPr>
    </w:p>
    <w:p w14:paraId="305C0DA2" w14:textId="77777777" w:rsidR="00223D17" w:rsidRPr="00972970" w:rsidRDefault="00223D17" w:rsidP="00223D17">
      <w:pPr>
        <w:spacing w:line="360" w:lineRule="auto"/>
        <w:ind w:right="-699"/>
        <w:jc w:val="center"/>
        <w:rPr>
          <w:sz w:val="28"/>
          <w:szCs w:val="28"/>
        </w:rPr>
      </w:pPr>
    </w:p>
    <w:p w14:paraId="5683C469" w14:textId="77777777" w:rsidR="00223D17" w:rsidRPr="00972970" w:rsidRDefault="00223D17" w:rsidP="00223D17">
      <w:pPr>
        <w:spacing w:line="360" w:lineRule="auto"/>
        <w:ind w:right="-699"/>
        <w:jc w:val="center"/>
        <w:rPr>
          <w:sz w:val="28"/>
          <w:szCs w:val="28"/>
        </w:rPr>
      </w:pPr>
    </w:p>
    <w:p w14:paraId="1812D1B4" w14:textId="77777777" w:rsidR="00223D17" w:rsidRPr="00972970" w:rsidRDefault="00223D17" w:rsidP="00223D17">
      <w:pPr>
        <w:spacing w:line="360" w:lineRule="auto"/>
        <w:ind w:right="-699"/>
        <w:jc w:val="center"/>
        <w:rPr>
          <w:sz w:val="28"/>
          <w:szCs w:val="28"/>
        </w:rPr>
      </w:pPr>
    </w:p>
    <w:p w14:paraId="2503ACE6" w14:textId="77777777" w:rsidR="00223D17" w:rsidRPr="00972970" w:rsidRDefault="00223D17" w:rsidP="00223D17">
      <w:pPr>
        <w:spacing w:line="360" w:lineRule="auto"/>
        <w:ind w:right="-699"/>
        <w:jc w:val="center"/>
        <w:rPr>
          <w:sz w:val="28"/>
          <w:szCs w:val="28"/>
        </w:rPr>
      </w:pPr>
    </w:p>
    <w:p w14:paraId="190CCA79" w14:textId="77777777" w:rsidR="00223D17" w:rsidRPr="00972970" w:rsidRDefault="00223D17" w:rsidP="00223D17">
      <w:pPr>
        <w:spacing w:line="360" w:lineRule="auto"/>
        <w:ind w:right="-699"/>
        <w:jc w:val="center"/>
        <w:rPr>
          <w:sz w:val="28"/>
          <w:szCs w:val="28"/>
        </w:rPr>
      </w:pPr>
    </w:p>
    <w:p w14:paraId="1AC05269" w14:textId="77777777" w:rsidR="00223D17" w:rsidRPr="00972970" w:rsidRDefault="00223D17" w:rsidP="00223D17">
      <w:pPr>
        <w:spacing w:line="360" w:lineRule="auto"/>
        <w:ind w:right="-699"/>
        <w:jc w:val="center"/>
        <w:rPr>
          <w:sz w:val="28"/>
          <w:szCs w:val="28"/>
        </w:rPr>
      </w:pPr>
    </w:p>
    <w:p w14:paraId="5F264070" w14:textId="77777777" w:rsidR="00223D17" w:rsidRPr="00972970" w:rsidRDefault="00223D17" w:rsidP="00223D17">
      <w:pPr>
        <w:spacing w:line="360" w:lineRule="auto"/>
        <w:ind w:right="-699"/>
        <w:jc w:val="center"/>
        <w:rPr>
          <w:sz w:val="28"/>
          <w:szCs w:val="28"/>
        </w:rPr>
      </w:pPr>
    </w:p>
    <w:p w14:paraId="5982EEAA" w14:textId="77777777" w:rsidR="00223D17" w:rsidRPr="00972970" w:rsidRDefault="00223D17" w:rsidP="00223D17">
      <w:pPr>
        <w:spacing w:line="360" w:lineRule="auto"/>
        <w:ind w:right="-699"/>
        <w:jc w:val="center"/>
        <w:rPr>
          <w:sz w:val="28"/>
          <w:szCs w:val="28"/>
        </w:rPr>
      </w:pPr>
    </w:p>
    <w:p w14:paraId="0F0AD1C4" w14:textId="77777777" w:rsidR="00223D17" w:rsidRPr="001257E7" w:rsidRDefault="00223D17" w:rsidP="00223D17">
      <w:pPr>
        <w:spacing w:line="360" w:lineRule="auto"/>
        <w:ind w:right="-699"/>
        <w:jc w:val="center"/>
        <w:rPr>
          <w:sz w:val="28"/>
          <w:szCs w:val="28"/>
        </w:rPr>
      </w:pPr>
    </w:p>
    <w:p w14:paraId="2D1E1629" w14:textId="77777777" w:rsidR="007C4566" w:rsidRPr="00223D17" w:rsidRDefault="00223D17" w:rsidP="00223D17">
      <w:pPr>
        <w:spacing w:line="360" w:lineRule="auto"/>
        <w:ind w:right="-699"/>
        <w:jc w:val="center"/>
        <w:rPr>
          <w:sz w:val="28"/>
          <w:szCs w:val="28"/>
          <w:lang w:val="en-US"/>
        </w:rPr>
      </w:pPr>
      <w:r w:rsidRPr="00223D17">
        <w:rPr>
          <w:sz w:val="28"/>
          <w:szCs w:val="28"/>
          <w:lang w:val="en-US"/>
        </w:rPr>
        <w:lastRenderedPageBreak/>
        <w:t>SUMMARY</w:t>
      </w:r>
    </w:p>
    <w:p w14:paraId="7644E115" w14:textId="77777777" w:rsidR="007C4566" w:rsidRDefault="007C4566" w:rsidP="00223D17">
      <w:pPr>
        <w:spacing w:line="360" w:lineRule="auto"/>
        <w:rPr>
          <w:sz w:val="20"/>
          <w:szCs w:val="20"/>
          <w:lang w:val="en-US"/>
        </w:rPr>
      </w:pPr>
    </w:p>
    <w:p w14:paraId="4B7BD9B1" w14:textId="77777777" w:rsidR="00972970" w:rsidRDefault="00972970" w:rsidP="00223D17">
      <w:pPr>
        <w:spacing w:line="360" w:lineRule="auto"/>
        <w:rPr>
          <w:sz w:val="20"/>
          <w:szCs w:val="20"/>
          <w:lang w:val="en-US"/>
        </w:rPr>
      </w:pPr>
    </w:p>
    <w:p w14:paraId="695B26E7" w14:textId="77777777" w:rsidR="00972970" w:rsidRPr="00223D17" w:rsidRDefault="00972970" w:rsidP="00223D17">
      <w:pPr>
        <w:spacing w:line="360" w:lineRule="auto"/>
        <w:rPr>
          <w:sz w:val="20"/>
          <w:szCs w:val="20"/>
          <w:lang w:val="en-US"/>
        </w:rPr>
      </w:pPr>
    </w:p>
    <w:p w14:paraId="68F05052" w14:textId="77777777" w:rsidR="00972970" w:rsidRDefault="00BC083E" w:rsidP="00223D17">
      <w:pPr>
        <w:spacing w:line="360" w:lineRule="auto"/>
        <w:ind w:firstLine="708"/>
        <w:jc w:val="both"/>
        <w:rPr>
          <w:rFonts w:eastAsia="Times New Roman"/>
          <w:sz w:val="28"/>
          <w:szCs w:val="28"/>
          <w:lang w:val="en-US"/>
        </w:rPr>
      </w:pPr>
      <w:r w:rsidRPr="00223D17">
        <w:rPr>
          <w:rFonts w:eastAsia="Times New Roman"/>
          <w:sz w:val="28"/>
          <w:szCs w:val="28"/>
          <w:lang w:val="en-US"/>
        </w:rPr>
        <w:t xml:space="preserve">Diploma work is executed on </w:t>
      </w:r>
      <w:r w:rsidR="001257E7">
        <w:rPr>
          <w:rFonts w:eastAsia="Times New Roman"/>
          <w:sz w:val="28"/>
          <w:szCs w:val="28"/>
          <w:lang w:val="en-US"/>
        </w:rPr>
        <w:t>87</w:t>
      </w:r>
      <w:r w:rsidR="00C2298B">
        <w:rPr>
          <w:rFonts w:eastAsia="Times New Roman"/>
          <w:sz w:val="28"/>
          <w:szCs w:val="28"/>
          <w:lang w:val="en-US"/>
        </w:rPr>
        <w:t xml:space="preserve"> </w:t>
      </w:r>
      <w:r w:rsidR="007C4566" w:rsidRPr="00223D17">
        <w:rPr>
          <w:rFonts w:eastAsia="Times New Roman"/>
          <w:sz w:val="28"/>
          <w:szCs w:val="28"/>
          <w:lang w:val="en-US"/>
        </w:rPr>
        <w:t>pages. Analytical</w:t>
      </w:r>
      <w:r w:rsidRPr="00223D17">
        <w:rPr>
          <w:rFonts w:eastAsia="Times New Roman"/>
          <w:sz w:val="28"/>
          <w:szCs w:val="28"/>
          <w:lang w:val="en-US"/>
        </w:rPr>
        <w:t xml:space="preserve"> part of work is presented </w:t>
      </w:r>
      <w:proofErr w:type="gramStart"/>
      <w:r w:rsidRPr="00223D17">
        <w:rPr>
          <w:rFonts w:eastAsia="Times New Roman"/>
          <w:sz w:val="28"/>
          <w:szCs w:val="28"/>
          <w:lang w:val="en-US"/>
        </w:rPr>
        <w:t>in  pictures</w:t>
      </w:r>
      <w:proofErr w:type="gramEnd"/>
      <w:r w:rsidRPr="00223D17">
        <w:rPr>
          <w:rFonts w:eastAsia="Times New Roman"/>
          <w:sz w:val="28"/>
          <w:szCs w:val="28"/>
          <w:lang w:val="en-US"/>
        </w:rPr>
        <w:t xml:space="preserve">, </w:t>
      </w:r>
      <w:r w:rsidR="00223D17">
        <w:rPr>
          <w:rFonts w:eastAsia="Times New Roman"/>
          <w:sz w:val="28"/>
          <w:szCs w:val="28"/>
          <w:lang w:val="en-US"/>
        </w:rPr>
        <w:t>3</w:t>
      </w:r>
      <w:r w:rsidRPr="00223D17">
        <w:rPr>
          <w:rFonts w:eastAsia="Times New Roman"/>
          <w:sz w:val="28"/>
          <w:szCs w:val="28"/>
          <w:lang w:val="en-US"/>
        </w:rPr>
        <w:t xml:space="preserve"> tables, </w:t>
      </w:r>
      <w:r w:rsidR="00223D17">
        <w:rPr>
          <w:rFonts w:eastAsia="Times New Roman"/>
          <w:sz w:val="28"/>
          <w:szCs w:val="28"/>
          <w:lang w:val="en-US"/>
        </w:rPr>
        <w:t>14</w:t>
      </w:r>
      <w:r w:rsidR="007C4566" w:rsidRPr="00223D17">
        <w:rPr>
          <w:rFonts w:eastAsia="Times New Roman"/>
          <w:sz w:val="28"/>
          <w:szCs w:val="28"/>
          <w:lang w:val="en-US"/>
        </w:rPr>
        <w:t xml:space="preserve">. </w:t>
      </w:r>
    </w:p>
    <w:p w14:paraId="664642E9" w14:textId="77777777" w:rsidR="00972970" w:rsidRDefault="007C4566" w:rsidP="00223D17">
      <w:pPr>
        <w:spacing w:line="360" w:lineRule="auto"/>
        <w:ind w:firstLine="708"/>
        <w:jc w:val="both"/>
        <w:rPr>
          <w:rFonts w:eastAsia="Times New Roman"/>
          <w:sz w:val="28"/>
          <w:szCs w:val="28"/>
          <w:lang w:val="en-US"/>
        </w:rPr>
      </w:pPr>
      <w:r w:rsidRPr="00223D17">
        <w:rPr>
          <w:rFonts w:eastAsia="Times New Roman"/>
          <w:sz w:val="28"/>
          <w:szCs w:val="28"/>
          <w:lang w:val="en-US"/>
        </w:rPr>
        <w:t xml:space="preserve">The list of </w:t>
      </w:r>
      <w:r w:rsidR="00BC083E" w:rsidRPr="00223D17">
        <w:rPr>
          <w:rFonts w:eastAsia="Times New Roman"/>
          <w:sz w:val="28"/>
          <w:szCs w:val="28"/>
          <w:lang w:val="en-US"/>
        </w:rPr>
        <w:t xml:space="preserve">the used sources counts </w:t>
      </w:r>
      <w:r w:rsidR="001257E7">
        <w:rPr>
          <w:rFonts w:eastAsia="Times New Roman"/>
          <w:sz w:val="28"/>
          <w:szCs w:val="28"/>
          <w:lang w:val="en-US"/>
        </w:rPr>
        <w:t>54</w:t>
      </w:r>
      <w:r w:rsidRPr="00223D17">
        <w:rPr>
          <w:rFonts w:eastAsia="Times New Roman"/>
          <w:sz w:val="28"/>
          <w:szCs w:val="28"/>
          <w:lang w:val="en-US"/>
        </w:rPr>
        <w:t xml:space="preserve"> units. The aim of diploma work are a theoretical ground and development of recommendations in relation to the improvement of the custom-tariff adjusting of foreign trade streams, development of export potential of the state. </w:t>
      </w:r>
    </w:p>
    <w:p w14:paraId="3081DEC7" w14:textId="77777777" w:rsidR="00972970" w:rsidRDefault="007C4566" w:rsidP="00223D17">
      <w:pPr>
        <w:spacing w:line="360" w:lineRule="auto"/>
        <w:ind w:firstLine="708"/>
        <w:jc w:val="both"/>
        <w:rPr>
          <w:rFonts w:eastAsia="Times New Roman"/>
          <w:sz w:val="28"/>
          <w:szCs w:val="28"/>
          <w:lang w:val="en-US"/>
        </w:rPr>
      </w:pPr>
      <w:r w:rsidRPr="00223D17">
        <w:rPr>
          <w:rFonts w:eastAsia="Times New Roman"/>
          <w:sz w:val="28"/>
          <w:szCs w:val="28"/>
          <w:lang w:val="en-US"/>
        </w:rPr>
        <w:t xml:space="preserve">A research object are theoretical and organizational aspects of the custom adjusting in the field of external economic relations. </w:t>
      </w:r>
    </w:p>
    <w:p w14:paraId="014C54FC" w14:textId="77777777" w:rsidR="00972970" w:rsidRDefault="007C4566" w:rsidP="00223D17">
      <w:pPr>
        <w:spacing w:line="360" w:lineRule="auto"/>
        <w:ind w:firstLine="708"/>
        <w:jc w:val="both"/>
        <w:rPr>
          <w:rFonts w:eastAsia="Times New Roman"/>
          <w:sz w:val="28"/>
          <w:szCs w:val="28"/>
          <w:lang w:val="en-US"/>
        </w:rPr>
      </w:pPr>
      <w:r w:rsidRPr="00223D17">
        <w:rPr>
          <w:rFonts w:eastAsia="Times New Roman"/>
          <w:sz w:val="28"/>
          <w:szCs w:val="28"/>
          <w:lang w:val="en-US"/>
        </w:rPr>
        <w:t xml:space="preserve">By the article of custom payments in the process of the custom-tariff adjusting. Got conclusions and scientific novelty consists in systematization of theoretical approaches in relation to the analysis of the custom-tariff adjusting, research of practical aspects of production of custom payments and determination of them fiscal meaningfulness. </w:t>
      </w:r>
    </w:p>
    <w:p w14:paraId="6864EF1B" w14:textId="77777777" w:rsidR="00972970" w:rsidRDefault="00972970" w:rsidP="00223D17">
      <w:pPr>
        <w:spacing w:line="360" w:lineRule="auto"/>
        <w:ind w:firstLine="708"/>
        <w:jc w:val="both"/>
        <w:rPr>
          <w:rFonts w:eastAsia="Times New Roman"/>
          <w:sz w:val="28"/>
          <w:szCs w:val="28"/>
          <w:lang w:val="en-US"/>
        </w:rPr>
      </w:pPr>
    </w:p>
    <w:p w14:paraId="0335DB6B" w14:textId="77777777" w:rsidR="007C4566" w:rsidRPr="00223D17" w:rsidRDefault="00972970" w:rsidP="00223D17">
      <w:pPr>
        <w:spacing w:line="360" w:lineRule="auto"/>
        <w:ind w:firstLine="708"/>
        <w:jc w:val="both"/>
        <w:rPr>
          <w:sz w:val="20"/>
          <w:szCs w:val="20"/>
          <w:lang w:val="en-US"/>
        </w:rPr>
      </w:pPr>
      <w:r w:rsidRPr="00223D17">
        <w:rPr>
          <w:rFonts w:eastAsia="Times New Roman"/>
          <w:sz w:val="28"/>
          <w:szCs w:val="28"/>
          <w:lang w:val="en-US"/>
        </w:rPr>
        <w:t>CUSTOM ADJUSTING, EXPORT, IMPORT, CUSTOM PAYMENTS, WTO</w:t>
      </w:r>
    </w:p>
    <w:p w14:paraId="442F596F" w14:textId="77777777" w:rsidR="009400A1" w:rsidRDefault="009400A1" w:rsidP="00FC4ACE">
      <w:pPr>
        <w:ind w:right="-579"/>
        <w:rPr>
          <w:rFonts w:eastAsia="Times New Roman"/>
          <w:bCs/>
          <w:sz w:val="32"/>
          <w:szCs w:val="32"/>
          <w:lang w:val="en-US"/>
        </w:rPr>
      </w:pPr>
    </w:p>
    <w:p w14:paraId="6786CEB1" w14:textId="77777777" w:rsidR="00223D17" w:rsidRDefault="00223D17" w:rsidP="00FC4ACE">
      <w:pPr>
        <w:ind w:right="-579"/>
        <w:rPr>
          <w:rFonts w:eastAsia="Times New Roman"/>
          <w:bCs/>
          <w:sz w:val="32"/>
          <w:szCs w:val="32"/>
          <w:lang w:val="en-US"/>
        </w:rPr>
      </w:pPr>
    </w:p>
    <w:p w14:paraId="39B44533" w14:textId="77777777" w:rsidR="00223D17" w:rsidRDefault="00223D17" w:rsidP="00FC4ACE">
      <w:pPr>
        <w:ind w:right="-579"/>
        <w:rPr>
          <w:rFonts w:eastAsia="Times New Roman"/>
          <w:bCs/>
          <w:sz w:val="32"/>
          <w:szCs w:val="32"/>
          <w:lang w:val="en-US"/>
        </w:rPr>
      </w:pPr>
    </w:p>
    <w:p w14:paraId="53CF9AC1" w14:textId="77777777" w:rsidR="00223D17" w:rsidRDefault="00223D17" w:rsidP="00FC4ACE">
      <w:pPr>
        <w:ind w:right="-579"/>
        <w:rPr>
          <w:rFonts w:eastAsia="Times New Roman"/>
          <w:bCs/>
          <w:sz w:val="32"/>
          <w:szCs w:val="32"/>
          <w:lang w:val="en-US"/>
        </w:rPr>
      </w:pPr>
    </w:p>
    <w:p w14:paraId="5E70C729" w14:textId="77777777" w:rsidR="00223D17" w:rsidRDefault="00223D17" w:rsidP="00FC4ACE">
      <w:pPr>
        <w:ind w:right="-579"/>
        <w:rPr>
          <w:rFonts w:eastAsia="Times New Roman"/>
          <w:bCs/>
          <w:sz w:val="32"/>
          <w:szCs w:val="32"/>
          <w:lang w:val="en-US"/>
        </w:rPr>
      </w:pPr>
    </w:p>
    <w:p w14:paraId="27956310" w14:textId="77777777" w:rsidR="00223D17" w:rsidRDefault="00223D17" w:rsidP="00FC4ACE">
      <w:pPr>
        <w:ind w:right="-579"/>
        <w:rPr>
          <w:rFonts w:eastAsia="Times New Roman"/>
          <w:bCs/>
          <w:sz w:val="32"/>
          <w:szCs w:val="32"/>
          <w:lang w:val="en-US"/>
        </w:rPr>
      </w:pPr>
    </w:p>
    <w:p w14:paraId="29061742" w14:textId="77777777" w:rsidR="00223D17" w:rsidRDefault="00223D17" w:rsidP="00FC4ACE">
      <w:pPr>
        <w:ind w:right="-579"/>
        <w:rPr>
          <w:rFonts w:eastAsia="Times New Roman"/>
          <w:bCs/>
          <w:sz w:val="32"/>
          <w:szCs w:val="32"/>
          <w:lang w:val="en-US"/>
        </w:rPr>
      </w:pPr>
    </w:p>
    <w:p w14:paraId="69B70C86" w14:textId="77777777" w:rsidR="00223D17" w:rsidRDefault="00223D17" w:rsidP="00FC4ACE">
      <w:pPr>
        <w:ind w:right="-579"/>
        <w:rPr>
          <w:rFonts w:eastAsia="Times New Roman"/>
          <w:bCs/>
          <w:sz w:val="32"/>
          <w:szCs w:val="32"/>
          <w:lang w:val="en-US"/>
        </w:rPr>
      </w:pPr>
    </w:p>
    <w:p w14:paraId="2E6870CF" w14:textId="77777777" w:rsidR="00223D17" w:rsidRDefault="00223D17" w:rsidP="00FC4ACE">
      <w:pPr>
        <w:ind w:right="-579"/>
        <w:rPr>
          <w:rFonts w:eastAsia="Times New Roman"/>
          <w:bCs/>
          <w:sz w:val="32"/>
          <w:szCs w:val="32"/>
          <w:lang w:val="en-US"/>
        </w:rPr>
      </w:pPr>
    </w:p>
    <w:p w14:paraId="77BC7FE6" w14:textId="77777777" w:rsidR="00223D17" w:rsidRDefault="00223D17" w:rsidP="00FC4ACE">
      <w:pPr>
        <w:ind w:right="-579"/>
        <w:rPr>
          <w:rFonts w:eastAsia="Times New Roman"/>
          <w:bCs/>
          <w:sz w:val="32"/>
          <w:szCs w:val="32"/>
          <w:lang w:val="en-US"/>
        </w:rPr>
      </w:pPr>
    </w:p>
    <w:p w14:paraId="15839E6E" w14:textId="77777777" w:rsidR="00223D17" w:rsidRDefault="00223D17" w:rsidP="00FC4ACE">
      <w:pPr>
        <w:ind w:right="-579"/>
        <w:rPr>
          <w:rFonts w:eastAsia="Times New Roman"/>
          <w:bCs/>
          <w:sz w:val="32"/>
          <w:szCs w:val="32"/>
          <w:lang w:val="en-US"/>
        </w:rPr>
      </w:pPr>
    </w:p>
    <w:p w14:paraId="7561AFCF" w14:textId="77777777" w:rsidR="00223D17" w:rsidRDefault="00223D17" w:rsidP="00FC4ACE">
      <w:pPr>
        <w:ind w:right="-579"/>
        <w:rPr>
          <w:rFonts w:eastAsia="Times New Roman"/>
          <w:bCs/>
          <w:sz w:val="32"/>
          <w:szCs w:val="32"/>
          <w:lang w:val="en-US"/>
        </w:rPr>
      </w:pPr>
    </w:p>
    <w:p w14:paraId="3FA28DD6" w14:textId="77777777" w:rsidR="00223D17" w:rsidRDefault="00223D17" w:rsidP="00FC4ACE">
      <w:pPr>
        <w:ind w:right="-579"/>
        <w:rPr>
          <w:rFonts w:eastAsia="Times New Roman"/>
          <w:bCs/>
          <w:sz w:val="32"/>
          <w:szCs w:val="32"/>
          <w:lang w:val="en-US"/>
        </w:rPr>
      </w:pPr>
    </w:p>
    <w:p w14:paraId="5A282B79" w14:textId="77777777" w:rsidR="00223D17" w:rsidRDefault="00223D17" w:rsidP="00FC4ACE">
      <w:pPr>
        <w:ind w:right="-579"/>
        <w:rPr>
          <w:rFonts w:eastAsia="Times New Roman"/>
          <w:bCs/>
          <w:sz w:val="32"/>
          <w:szCs w:val="32"/>
          <w:lang w:val="en-US"/>
        </w:rPr>
      </w:pPr>
    </w:p>
    <w:p w14:paraId="5218ADE7" w14:textId="77777777" w:rsidR="00223D17" w:rsidRDefault="00223D17" w:rsidP="00FC4ACE">
      <w:pPr>
        <w:ind w:right="-579"/>
        <w:rPr>
          <w:rFonts w:eastAsia="Times New Roman"/>
          <w:bCs/>
          <w:sz w:val="32"/>
          <w:szCs w:val="32"/>
          <w:lang w:val="en-US"/>
        </w:rPr>
      </w:pPr>
    </w:p>
    <w:p w14:paraId="17D454CE" w14:textId="77777777" w:rsidR="00C03A5A" w:rsidRPr="001257E7" w:rsidRDefault="00972970" w:rsidP="00C03A5A">
      <w:pPr>
        <w:ind w:right="-579"/>
        <w:jc w:val="center"/>
        <w:rPr>
          <w:sz w:val="20"/>
          <w:szCs w:val="20"/>
        </w:rPr>
      </w:pPr>
      <w:r w:rsidRPr="00704882">
        <w:rPr>
          <w:rFonts w:eastAsia="Times New Roman"/>
          <w:bCs/>
          <w:sz w:val="32"/>
          <w:szCs w:val="32"/>
        </w:rPr>
        <w:lastRenderedPageBreak/>
        <w:t>ЗМІСТ</w:t>
      </w:r>
    </w:p>
    <w:p w14:paraId="47C62D2A" w14:textId="77777777" w:rsidR="00C03A5A" w:rsidRPr="001257E7" w:rsidRDefault="00C03A5A" w:rsidP="00C03A5A">
      <w:pPr>
        <w:spacing w:line="302" w:lineRule="exact"/>
        <w:rPr>
          <w:sz w:val="20"/>
          <w:szCs w:val="20"/>
        </w:rPr>
      </w:pPr>
    </w:p>
    <w:p w14:paraId="18BF854B" w14:textId="77777777" w:rsidR="00F66D66" w:rsidRPr="001257E7" w:rsidRDefault="004B4AAC" w:rsidP="004B4AAC">
      <w:pPr>
        <w:spacing w:line="360" w:lineRule="auto"/>
        <w:ind w:firstLine="709"/>
        <w:rPr>
          <w:rFonts w:eastAsia="Times New Roman"/>
          <w:bCs/>
          <w:sz w:val="28"/>
          <w:szCs w:val="28"/>
        </w:rPr>
      </w:pPr>
      <w:r>
        <w:rPr>
          <w:rFonts w:eastAsia="Times New Roman"/>
          <w:bCs/>
          <w:sz w:val="28"/>
          <w:szCs w:val="28"/>
          <w:lang w:val="uk-UA"/>
        </w:rPr>
        <w:t>ЗАВДАННЯ НА КВАЛІФІКАЦІЙНУ РОБОТУ МАГІСТРА</w:t>
      </w:r>
      <w:r w:rsidRPr="001257E7">
        <w:rPr>
          <w:rFonts w:eastAsia="Times New Roman"/>
          <w:bCs/>
          <w:sz w:val="28"/>
          <w:szCs w:val="28"/>
        </w:rPr>
        <w:t>………...……2</w:t>
      </w:r>
    </w:p>
    <w:p w14:paraId="06694A58" w14:textId="77777777" w:rsidR="004B4AAC" w:rsidRPr="00A52754" w:rsidRDefault="004B4AAC" w:rsidP="004B4AAC">
      <w:pPr>
        <w:spacing w:line="360" w:lineRule="auto"/>
        <w:ind w:firstLine="709"/>
        <w:rPr>
          <w:rFonts w:eastAsia="Times New Roman"/>
          <w:bCs/>
          <w:sz w:val="28"/>
          <w:szCs w:val="28"/>
        </w:rPr>
      </w:pPr>
      <w:r>
        <w:rPr>
          <w:rFonts w:eastAsia="Times New Roman"/>
          <w:bCs/>
          <w:sz w:val="28"/>
          <w:szCs w:val="28"/>
          <w:lang w:val="uk-UA"/>
        </w:rPr>
        <w:t>РЕФЕРАТ</w:t>
      </w:r>
      <w:r w:rsidRPr="00A52754">
        <w:rPr>
          <w:rFonts w:eastAsia="Times New Roman"/>
          <w:bCs/>
          <w:sz w:val="28"/>
          <w:szCs w:val="28"/>
        </w:rPr>
        <w:t>………………………………………………………………….......4</w:t>
      </w:r>
    </w:p>
    <w:p w14:paraId="1055B902" w14:textId="77777777" w:rsidR="004B4AAC" w:rsidRPr="00A52754" w:rsidRDefault="004B4AAC" w:rsidP="004B4AAC">
      <w:pPr>
        <w:spacing w:line="360" w:lineRule="auto"/>
        <w:ind w:firstLine="709"/>
        <w:rPr>
          <w:rFonts w:eastAsia="Times New Roman"/>
          <w:bCs/>
          <w:sz w:val="28"/>
          <w:szCs w:val="28"/>
        </w:rPr>
      </w:pPr>
      <w:r>
        <w:rPr>
          <w:rFonts w:eastAsia="Times New Roman"/>
          <w:bCs/>
          <w:sz w:val="28"/>
          <w:szCs w:val="28"/>
          <w:lang w:val="en-US"/>
        </w:rPr>
        <w:t>SUMMARY</w:t>
      </w:r>
      <w:r w:rsidRPr="00A52754">
        <w:rPr>
          <w:rFonts w:eastAsia="Times New Roman"/>
          <w:bCs/>
          <w:sz w:val="28"/>
          <w:szCs w:val="28"/>
        </w:rPr>
        <w:t>……………………………………………………………………5</w:t>
      </w:r>
    </w:p>
    <w:p w14:paraId="43A74D8E" w14:textId="77777777" w:rsidR="004B4AAC" w:rsidRPr="001257E7" w:rsidRDefault="004B4AAC" w:rsidP="004B4AAC">
      <w:pPr>
        <w:spacing w:line="360" w:lineRule="auto"/>
        <w:ind w:left="560" w:firstLine="149"/>
        <w:rPr>
          <w:rFonts w:eastAsia="Times New Roman"/>
          <w:sz w:val="28"/>
          <w:szCs w:val="28"/>
        </w:rPr>
      </w:pPr>
      <w:r>
        <w:rPr>
          <w:rFonts w:eastAsia="Times New Roman"/>
          <w:sz w:val="28"/>
          <w:szCs w:val="28"/>
        </w:rPr>
        <w:t>ВСТУП</w:t>
      </w:r>
      <w:r w:rsidRPr="001257E7">
        <w:rPr>
          <w:rFonts w:eastAsia="Times New Roman"/>
          <w:sz w:val="28"/>
          <w:szCs w:val="28"/>
        </w:rPr>
        <w:t>………………………………………………………………………...</w:t>
      </w:r>
      <w:r w:rsidR="007C788F" w:rsidRPr="001257E7">
        <w:rPr>
          <w:rFonts w:eastAsia="Times New Roman"/>
          <w:sz w:val="28"/>
          <w:szCs w:val="28"/>
        </w:rPr>
        <w:t>7</w:t>
      </w:r>
      <w:r w:rsidRPr="001257E7">
        <w:rPr>
          <w:rFonts w:eastAsia="Times New Roman"/>
          <w:sz w:val="28"/>
          <w:szCs w:val="28"/>
        </w:rPr>
        <w:t xml:space="preserve"> </w:t>
      </w:r>
    </w:p>
    <w:p w14:paraId="04571389" w14:textId="77777777" w:rsidR="00C03A5A" w:rsidRPr="00704882" w:rsidRDefault="004B4AAC" w:rsidP="004B4AAC">
      <w:pPr>
        <w:spacing w:line="360" w:lineRule="auto"/>
        <w:ind w:firstLine="709"/>
        <w:rPr>
          <w:sz w:val="20"/>
          <w:szCs w:val="20"/>
          <w:lang w:val="uk-UA"/>
        </w:rPr>
      </w:pPr>
      <w:r w:rsidRPr="00704882">
        <w:rPr>
          <w:rFonts w:eastAsia="Times New Roman"/>
          <w:bCs/>
          <w:sz w:val="28"/>
          <w:szCs w:val="28"/>
        </w:rPr>
        <w:t>РОЗДІЛ</w:t>
      </w:r>
      <w:r w:rsidR="00972970" w:rsidRPr="00972970">
        <w:rPr>
          <w:rFonts w:eastAsia="Times New Roman"/>
          <w:bCs/>
          <w:sz w:val="28"/>
          <w:szCs w:val="28"/>
        </w:rPr>
        <w:t xml:space="preserve"> 1</w:t>
      </w:r>
      <w:r w:rsidRPr="00972970">
        <w:rPr>
          <w:rFonts w:eastAsia="Times New Roman"/>
          <w:bCs/>
          <w:sz w:val="28"/>
          <w:szCs w:val="28"/>
        </w:rPr>
        <w:t xml:space="preserve"> </w:t>
      </w:r>
      <w:r w:rsidRPr="00704882">
        <w:rPr>
          <w:rFonts w:eastAsia="Times New Roman"/>
          <w:bCs/>
          <w:sz w:val="28"/>
          <w:szCs w:val="28"/>
          <w:lang w:val="uk-UA"/>
        </w:rPr>
        <w:t>ТАРИФНІ МЕТОДИ</w:t>
      </w:r>
      <w:r w:rsidRPr="00972970">
        <w:rPr>
          <w:rFonts w:eastAsia="Times New Roman"/>
          <w:bCs/>
          <w:sz w:val="28"/>
          <w:szCs w:val="28"/>
        </w:rPr>
        <w:t xml:space="preserve"> </w:t>
      </w:r>
      <w:r w:rsidRPr="00704882">
        <w:rPr>
          <w:rFonts w:eastAsia="Times New Roman"/>
          <w:bCs/>
          <w:sz w:val="28"/>
          <w:szCs w:val="28"/>
        </w:rPr>
        <w:t>МИТНОГО</w:t>
      </w:r>
      <w:r w:rsidRPr="00972970">
        <w:rPr>
          <w:rFonts w:eastAsia="Times New Roman"/>
          <w:bCs/>
          <w:sz w:val="28"/>
          <w:szCs w:val="28"/>
        </w:rPr>
        <w:t xml:space="preserve"> </w:t>
      </w:r>
      <w:r>
        <w:rPr>
          <w:rFonts w:eastAsia="Times New Roman"/>
          <w:bCs/>
          <w:sz w:val="28"/>
          <w:szCs w:val="28"/>
        </w:rPr>
        <w:t>РЕГУЛЮВАННЯ</w:t>
      </w:r>
      <w:r w:rsidRPr="00972970">
        <w:rPr>
          <w:rFonts w:eastAsia="Times New Roman"/>
          <w:bCs/>
          <w:sz w:val="28"/>
          <w:szCs w:val="28"/>
        </w:rPr>
        <w:t xml:space="preserve"> </w:t>
      </w:r>
      <w:r>
        <w:rPr>
          <w:rFonts w:eastAsia="Times New Roman"/>
          <w:bCs/>
          <w:sz w:val="28"/>
          <w:szCs w:val="28"/>
        </w:rPr>
        <w:t>У</w:t>
      </w:r>
      <w:r w:rsidRPr="00972970">
        <w:rPr>
          <w:rFonts w:eastAsia="Times New Roman"/>
          <w:bCs/>
          <w:sz w:val="28"/>
          <w:szCs w:val="28"/>
        </w:rPr>
        <w:t xml:space="preserve"> </w:t>
      </w:r>
      <w:r>
        <w:rPr>
          <w:rFonts w:eastAsia="Times New Roman"/>
          <w:bCs/>
          <w:sz w:val="28"/>
          <w:szCs w:val="28"/>
        </w:rPr>
        <w:t>СФЕРІ</w:t>
      </w:r>
      <w:r w:rsidRPr="00972970">
        <w:rPr>
          <w:rFonts w:eastAsia="Times New Roman"/>
          <w:bCs/>
          <w:sz w:val="28"/>
          <w:szCs w:val="28"/>
        </w:rPr>
        <w:t xml:space="preserve"> </w:t>
      </w:r>
      <w:r>
        <w:rPr>
          <w:rFonts w:eastAsia="Times New Roman"/>
          <w:bCs/>
          <w:sz w:val="28"/>
          <w:szCs w:val="28"/>
        </w:rPr>
        <w:t>ЗОВНІШНЬОЇ</w:t>
      </w:r>
      <w:r w:rsidRPr="00972970">
        <w:rPr>
          <w:rFonts w:eastAsia="Times New Roman"/>
          <w:bCs/>
          <w:sz w:val="28"/>
          <w:szCs w:val="28"/>
        </w:rPr>
        <w:t xml:space="preserve"> </w:t>
      </w:r>
      <w:r w:rsidRPr="00704882">
        <w:rPr>
          <w:rFonts w:eastAsia="Times New Roman"/>
          <w:bCs/>
          <w:sz w:val="28"/>
          <w:szCs w:val="28"/>
        </w:rPr>
        <w:t>ТОРГІВЛІ</w:t>
      </w:r>
      <w:r>
        <w:rPr>
          <w:rFonts w:eastAsia="Times New Roman"/>
          <w:bCs/>
          <w:sz w:val="28"/>
          <w:szCs w:val="28"/>
          <w:lang w:val="uk-UA"/>
        </w:rPr>
        <w:t>…………</w:t>
      </w:r>
      <w:r w:rsidRPr="00972970">
        <w:rPr>
          <w:rFonts w:eastAsia="Times New Roman"/>
          <w:bCs/>
          <w:sz w:val="28"/>
          <w:szCs w:val="28"/>
        </w:rPr>
        <w:t>…</w:t>
      </w:r>
      <w:r>
        <w:rPr>
          <w:rFonts w:eastAsia="Times New Roman"/>
          <w:bCs/>
          <w:sz w:val="28"/>
          <w:szCs w:val="28"/>
          <w:lang w:val="uk-UA"/>
        </w:rPr>
        <w:t>………</w:t>
      </w:r>
      <w:r w:rsidRPr="00972970">
        <w:rPr>
          <w:rFonts w:eastAsia="Times New Roman"/>
          <w:bCs/>
          <w:sz w:val="28"/>
          <w:szCs w:val="28"/>
        </w:rPr>
        <w:t>…………………………...</w:t>
      </w:r>
      <w:r w:rsidR="009A3222" w:rsidRPr="00704882">
        <w:rPr>
          <w:rFonts w:eastAsia="Times New Roman"/>
          <w:bCs/>
          <w:sz w:val="28"/>
          <w:szCs w:val="28"/>
          <w:lang w:val="uk-UA"/>
        </w:rPr>
        <w:t>.</w:t>
      </w:r>
      <w:r w:rsidR="007C788F" w:rsidRPr="00972970">
        <w:rPr>
          <w:rFonts w:eastAsia="Times New Roman"/>
          <w:bCs/>
          <w:sz w:val="28"/>
          <w:szCs w:val="28"/>
        </w:rPr>
        <w:t>.............1</w:t>
      </w:r>
      <w:r w:rsidR="007C788F">
        <w:rPr>
          <w:rFonts w:eastAsia="Times New Roman"/>
          <w:bCs/>
          <w:sz w:val="28"/>
          <w:szCs w:val="28"/>
          <w:lang w:val="uk-UA"/>
        </w:rPr>
        <w:t>1</w:t>
      </w:r>
    </w:p>
    <w:p w14:paraId="1B95252C" w14:textId="77777777" w:rsidR="00C03A5A" w:rsidRPr="007C788F" w:rsidRDefault="00972970" w:rsidP="004B4AAC">
      <w:pPr>
        <w:spacing w:line="360" w:lineRule="auto"/>
        <w:ind w:firstLine="709"/>
        <w:jc w:val="both"/>
        <w:rPr>
          <w:rFonts w:eastAsia="Times New Roman"/>
          <w:sz w:val="28"/>
          <w:szCs w:val="28"/>
        </w:rPr>
      </w:pPr>
      <w:r>
        <w:rPr>
          <w:rFonts w:eastAsia="Times New Roman"/>
          <w:sz w:val="27"/>
          <w:szCs w:val="27"/>
        </w:rPr>
        <w:t>1.1</w:t>
      </w:r>
      <w:r w:rsidR="00C03A5A" w:rsidRPr="00704882">
        <w:rPr>
          <w:rFonts w:eastAsia="Times New Roman"/>
          <w:sz w:val="27"/>
          <w:szCs w:val="27"/>
        </w:rPr>
        <w:t xml:space="preserve"> </w:t>
      </w:r>
      <w:proofErr w:type="spellStart"/>
      <w:r w:rsidR="00C03A5A" w:rsidRPr="00704882">
        <w:rPr>
          <w:rFonts w:eastAsia="Times New Roman"/>
          <w:bCs/>
          <w:sz w:val="28"/>
          <w:szCs w:val="28"/>
        </w:rPr>
        <w:t>Мито</w:t>
      </w:r>
      <w:proofErr w:type="spellEnd"/>
      <w:r w:rsidR="00C03A5A" w:rsidRPr="00704882">
        <w:rPr>
          <w:rFonts w:eastAsia="Times New Roman"/>
          <w:bCs/>
          <w:sz w:val="28"/>
          <w:szCs w:val="28"/>
        </w:rPr>
        <w:t xml:space="preserve"> як </w:t>
      </w:r>
      <w:proofErr w:type="spellStart"/>
      <w:r w:rsidR="00C03A5A" w:rsidRPr="00704882">
        <w:rPr>
          <w:rFonts w:eastAsia="Times New Roman"/>
          <w:bCs/>
          <w:sz w:val="28"/>
          <w:szCs w:val="28"/>
        </w:rPr>
        <w:t>тарифний</w:t>
      </w:r>
      <w:proofErr w:type="spellEnd"/>
      <w:r w:rsidR="00C03A5A" w:rsidRPr="00704882">
        <w:rPr>
          <w:rFonts w:eastAsia="Times New Roman"/>
          <w:bCs/>
          <w:sz w:val="28"/>
          <w:szCs w:val="28"/>
        </w:rPr>
        <w:t xml:space="preserve"> метод </w:t>
      </w:r>
      <w:proofErr w:type="spellStart"/>
      <w:r w:rsidR="009A3222" w:rsidRPr="00704882">
        <w:rPr>
          <w:rFonts w:eastAsia="Times New Roman"/>
          <w:bCs/>
          <w:sz w:val="28"/>
          <w:szCs w:val="28"/>
        </w:rPr>
        <w:t>регулювання</w:t>
      </w:r>
      <w:proofErr w:type="spellEnd"/>
      <w:r w:rsidR="009A3222" w:rsidRPr="00704882">
        <w:rPr>
          <w:rFonts w:eastAsia="Times New Roman"/>
          <w:bCs/>
          <w:sz w:val="28"/>
          <w:szCs w:val="28"/>
        </w:rPr>
        <w:t xml:space="preserve"> </w:t>
      </w:r>
      <w:proofErr w:type="spellStart"/>
      <w:r w:rsidR="009A3222" w:rsidRPr="00704882">
        <w:rPr>
          <w:rFonts w:eastAsia="Times New Roman"/>
          <w:bCs/>
          <w:sz w:val="28"/>
          <w:szCs w:val="28"/>
        </w:rPr>
        <w:t>зовнішньої</w:t>
      </w:r>
      <w:proofErr w:type="spellEnd"/>
      <w:r w:rsidR="009A3222" w:rsidRPr="00704882">
        <w:rPr>
          <w:rFonts w:eastAsia="Times New Roman"/>
          <w:bCs/>
          <w:sz w:val="28"/>
          <w:szCs w:val="28"/>
        </w:rPr>
        <w:t xml:space="preserve"> </w:t>
      </w:r>
      <w:proofErr w:type="spellStart"/>
      <w:r w:rsidR="009A3222" w:rsidRPr="00704882">
        <w:rPr>
          <w:rFonts w:eastAsia="Times New Roman"/>
          <w:bCs/>
          <w:sz w:val="28"/>
          <w:szCs w:val="28"/>
        </w:rPr>
        <w:t>торгівлі</w:t>
      </w:r>
      <w:proofErr w:type="spellEnd"/>
      <w:r w:rsidR="009A3222" w:rsidRPr="00704882">
        <w:rPr>
          <w:rFonts w:eastAsia="Times New Roman"/>
          <w:bCs/>
          <w:sz w:val="28"/>
          <w:szCs w:val="28"/>
        </w:rPr>
        <w:t>…</w:t>
      </w:r>
      <w:r w:rsidR="004B4AAC">
        <w:rPr>
          <w:rFonts w:eastAsia="Times New Roman"/>
          <w:bCs/>
          <w:sz w:val="28"/>
          <w:szCs w:val="28"/>
          <w:lang w:val="uk-UA"/>
        </w:rPr>
        <w:t>……</w:t>
      </w:r>
      <w:r w:rsidR="009A3222" w:rsidRPr="00704882">
        <w:rPr>
          <w:rFonts w:eastAsia="Times New Roman"/>
          <w:bCs/>
          <w:sz w:val="28"/>
          <w:szCs w:val="28"/>
          <w:lang w:val="uk-UA"/>
        </w:rPr>
        <w:t>...</w:t>
      </w:r>
      <w:r w:rsidR="007C788F" w:rsidRPr="007C788F">
        <w:rPr>
          <w:rFonts w:eastAsia="Times New Roman"/>
          <w:bCs/>
          <w:sz w:val="28"/>
          <w:szCs w:val="28"/>
        </w:rPr>
        <w:t>.</w:t>
      </w:r>
      <w:r>
        <w:rPr>
          <w:rFonts w:eastAsia="Times New Roman"/>
          <w:bCs/>
          <w:sz w:val="28"/>
          <w:szCs w:val="28"/>
          <w:lang w:val="uk-UA"/>
        </w:rPr>
        <w:t>...................................................................................</w:t>
      </w:r>
      <w:r w:rsidR="001257E7" w:rsidRPr="001257E7">
        <w:rPr>
          <w:rFonts w:eastAsia="Times New Roman"/>
          <w:bCs/>
          <w:sz w:val="28"/>
          <w:szCs w:val="28"/>
        </w:rPr>
        <w:t>........</w:t>
      </w:r>
      <w:r>
        <w:rPr>
          <w:rFonts w:eastAsia="Times New Roman"/>
          <w:bCs/>
          <w:sz w:val="28"/>
          <w:szCs w:val="28"/>
          <w:lang w:val="uk-UA"/>
        </w:rPr>
        <w:t>...........</w:t>
      </w:r>
      <w:r w:rsidR="007C788F" w:rsidRPr="007C788F">
        <w:rPr>
          <w:rFonts w:eastAsia="Times New Roman"/>
          <w:bCs/>
          <w:sz w:val="28"/>
          <w:szCs w:val="28"/>
        </w:rPr>
        <w:t>..11</w:t>
      </w:r>
    </w:p>
    <w:p w14:paraId="43BFB784" w14:textId="77777777" w:rsidR="00614A70" w:rsidRPr="00704882" w:rsidRDefault="00972970" w:rsidP="004B4AAC">
      <w:pPr>
        <w:spacing w:line="360" w:lineRule="auto"/>
        <w:ind w:firstLine="709"/>
        <w:rPr>
          <w:rFonts w:eastAsia="Times New Roman"/>
          <w:sz w:val="28"/>
          <w:szCs w:val="28"/>
          <w:lang w:val="uk-UA"/>
        </w:rPr>
      </w:pPr>
      <w:r>
        <w:rPr>
          <w:rFonts w:eastAsia="Times New Roman"/>
          <w:sz w:val="28"/>
          <w:szCs w:val="28"/>
        </w:rPr>
        <w:t>1.2</w:t>
      </w:r>
      <w:r w:rsidR="00C03A5A" w:rsidRPr="00704882">
        <w:rPr>
          <w:rFonts w:eastAsia="Times New Roman"/>
          <w:sz w:val="28"/>
          <w:szCs w:val="28"/>
        </w:rPr>
        <w:t xml:space="preserve">Зовнішня </w:t>
      </w:r>
      <w:proofErr w:type="spellStart"/>
      <w:r w:rsidR="00C03A5A" w:rsidRPr="00704882">
        <w:rPr>
          <w:rFonts w:eastAsia="Times New Roman"/>
          <w:sz w:val="28"/>
          <w:szCs w:val="28"/>
        </w:rPr>
        <w:t>торгівля</w:t>
      </w:r>
      <w:proofErr w:type="spellEnd"/>
      <w:r w:rsidR="00C03A5A" w:rsidRPr="00704882">
        <w:rPr>
          <w:rFonts w:eastAsia="Times New Roman"/>
          <w:sz w:val="28"/>
          <w:szCs w:val="28"/>
        </w:rPr>
        <w:t xml:space="preserve">: </w:t>
      </w:r>
      <w:proofErr w:type="spellStart"/>
      <w:r w:rsidR="00C03A5A" w:rsidRPr="00704882">
        <w:rPr>
          <w:rFonts w:eastAsia="Times New Roman"/>
          <w:sz w:val="28"/>
          <w:szCs w:val="28"/>
        </w:rPr>
        <w:t>особливості</w:t>
      </w:r>
      <w:proofErr w:type="spellEnd"/>
      <w:r w:rsidR="00C03A5A" w:rsidRPr="00704882">
        <w:rPr>
          <w:rFonts w:eastAsia="Times New Roman"/>
          <w:sz w:val="28"/>
          <w:szCs w:val="28"/>
        </w:rPr>
        <w:t xml:space="preserve"> та </w:t>
      </w:r>
      <w:proofErr w:type="spellStart"/>
      <w:r w:rsidR="00C03A5A" w:rsidRPr="00704882">
        <w:rPr>
          <w:rFonts w:eastAsia="Times New Roman"/>
          <w:sz w:val="28"/>
          <w:szCs w:val="28"/>
        </w:rPr>
        <w:t>тенденції</w:t>
      </w:r>
      <w:proofErr w:type="spellEnd"/>
      <w:r w:rsidR="00C03A5A" w:rsidRPr="00704882">
        <w:rPr>
          <w:rFonts w:eastAsia="Times New Roman"/>
          <w:sz w:val="28"/>
          <w:szCs w:val="28"/>
        </w:rPr>
        <w:t xml:space="preserve"> </w:t>
      </w:r>
      <w:proofErr w:type="spellStart"/>
      <w:r w:rsidR="00C03A5A" w:rsidRPr="00704882">
        <w:rPr>
          <w:rFonts w:eastAsia="Times New Roman"/>
          <w:sz w:val="28"/>
          <w:szCs w:val="28"/>
        </w:rPr>
        <w:t>проведення</w:t>
      </w:r>
      <w:proofErr w:type="spellEnd"/>
      <w:r w:rsidR="007C788F">
        <w:rPr>
          <w:rFonts w:eastAsia="Times New Roman"/>
          <w:sz w:val="28"/>
          <w:szCs w:val="28"/>
          <w:lang w:val="uk-UA"/>
        </w:rPr>
        <w:t>……</w:t>
      </w:r>
      <w:proofErr w:type="gramStart"/>
      <w:r w:rsidR="007C788F">
        <w:rPr>
          <w:rFonts w:eastAsia="Times New Roman"/>
          <w:sz w:val="28"/>
          <w:szCs w:val="28"/>
        </w:rPr>
        <w:t>…</w:t>
      </w:r>
      <w:r w:rsidR="007C788F">
        <w:rPr>
          <w:rFonts w:eastAsia="Times New Roman"/>
          <w:sz w:val="28"/>
          <w:szCs w:val="28"/>
          <w:lang w:val="uk-UA"/>
        </w:rPr>
        <w:t>…</w:t>
      </w:r>
      <w:r w:rsidR="001257E7" w:rsidRPr="001257E7">
        <w:rPr>
          <w:rFonts w:eastAsia="Times New Roman"/>
          <w:sz w:val="28"/>
          <w:szCs w:val="28"/>
        </w:rPr>
        <w:t>.</w:t>
      </w:r>
      <w:proofErr w:type="gramEnd"/>
      <w:r w:rsidR="001257E7" w:rsidRPr="001257E7">
        <w:rPr>
          <w:rFonts w:eastAsia="Times New Roman"/>
          <w:sz w:val="28"/>
          <w:szCs w:val="28"/>
        </w:rPr>
        <w:t>.</w:t>
      </w:r>
      <w:r w:rsidR="007C788F">
        <w:rPr>
          <w:rFonts w:eastAsia="Times New Roman"/>
          <w:sz w:val="28"/>
          <w:szCs w:val="28"/>
          <w:lang w:val="uk-UA"/>
        </w:rPr>
        <w:t>…19</w:t>
      </w:r>
    </w:p>
    <w:p w14:paraId="2CF01513" w14:textId="77777777" w:rsidR="00C03A5A" w:rsidRPr="007C788F" w:rsidRDefault="00614A70" w:rsidP="004B4AAC">
      <w:pPr>
        <w:spacing w:line="360" w:lineRule="auto"/>
        <w:ind w:firstLine="709"/>
        <w:rPr>
          <w:sz w:val="20"/>
          <w:szCs w:val="20"/>
        </w:rPr>
      </w:pPr>
      <w:r w:rsidRPr="00704882">
        <w:rPr>
          <w:rFonts w:eastAsia="Times New Roman"/>
          <w:sz w:val="28"/>
          <w:szCs w:val="28"/>
          <w:lang w:val="uk-UA"/>
        </w:rPr>
        <w:t>Висновки до 1 розділу</w:t>
      </w:r>
      <w:r w:rsidR="009A3222" w:rsidRPr="00704882">
        <w:rPr>
          <w:rFonts w:eastAsia="Times New Roman"/>
          <w:sz w:val="28"/>
          <w:szCs w:val="28"/>
          <w:lang w:val="uk-UA"/>
        </w:rPr>
        <w:t>………………</w:t>
      </w:r>
      <w:r w:rsidR="007C788F">
        <w:rPr>
          <w:rFonts w:eastAsia="Times New Roman"/>
          <w:sz w:val="28"/>
          <w:szCs w:val="28"/>
          <w:lang w:val="uk-UA"/>
        </w:rPr>
        <w:t>……………………………………</w:t>
      </w:r>
      <w:r w:rsidR="007C788F" w:rsidRPr="00217C6B">
        <w:rPr>
          <w:rFonts w:eastAsia="Times New Roman"/>
          <w:sz w:val="28"/>
          <w:szCs w:val="28"/>
        </w:rPr>
        <w:t>...</w:t>
      </w:r>
      <w:r w:rsidR="009A3222" w:rsidRPr="00704882">
        <w:rPr>
          <w:rFonts w:eastAsia="Times New Roman"/>
          <w:sz w:val="28"/>
          <w:szCs w:val="28"/>
          <w:lang w:val="uk-UA"/>
        </w:rPr>
        <w:t>..</w:t>
      </w:r>
      <w:r w:rsidR="007C788F" w:rsidRPr="007C788F">
        <w:rPr>
          <w:rFonts w:eastAsia="Times New Roman"/>
          <w:sz w:val="28"/>
          <w:szCs w:val="28"/>
        </w:rPr>
        <w:t>31</w:t>
      </w:r>
    </w:p>
    <w:p w14:paraId="116556BE" w14:textId="77777777" w:rsidR="00C03A5A" w:rsidRPr="00704882" w:rsidRDefault="00972970" w:rsidP="00F66D66">
      <w:pPr>
        <w:spacing w:line="360" w:lineRule="auto"/>
        <w:ind w:firstLine="709"/>
        <w:rPr>
          <w:sz w:val="20"/>
          <w:szCs w:val="20"/>
          <w:lang w:val="uk-UA"/>
        </w:rPr>
      </w:pPr>
      <w:r>
        <w:rPr>
          <w:rFonts w:eastAsia="Times New Roman"/>
          <w:bCs/>
          <w:sz w:val="28"/>
          <w:szCs w:val="28"/>
        </w:rPr>
        <w:t>РОЗДІЛ 2</w:t>
      </w:r>
      <w:r w:rsidR="004B4AAC" w:rsidRPr="00704882">
        <w:rPr>
          <w:rFonts w:eastAsia="Times New Roman"/>
          <w:bCs/>
          <w:sz w:val="28"/>
          <w:szCs w:val="28"/>
        </w:rPr>
        <w:t xml:space="preserve"> </w:t>
      </w:r>
      <w:r w:rsidR="004B4AAC" w:rsidRPr="00704882">
        <w:rPr>
          <w:rFonts w:eastAsia="Times New Roman"/>
          <w:bCs/>
          <w:sz w:val="28"/>
          <w:szCs w:val="28"/>
          <w:lang w:val="uk-UA"/>
        </w:rPr>
        <w:t>Т</w:t>
      </w:r>
      <w:r w:rsidR="004B4AAC" w:rsidRPr="00704882">
        <w:rPr>
          <w:rFonts w:eastAsia="Times New Roman"/>
          <w:bCs/>
          <w:sz w:val="28"/>
          <w:szCs w:val="28"/>
        </w:rPr>
        <w:t>АРИФН</w:t>
      </w:r>
      <w:r w:rsidR="004B4AAC" w:rsidRPr="00704882">
        <w:rPr>
          <w:rFonts w:eastAsia="Times New Roman"/>
          <w:bCs/>
          <w:sz w:val="28"/>
          <w:szCs w:val="28"/>
          <w:lang w:val="uk-UA"/>
        </w:rPr>
        <w:t>І</w:t>
      </w:r>
      <w:r w:rsidR="004B4AAC" w:rsidRPr="00704882">
        <w:rPr>
          <w:rFonts w:eastAsia="Times New Roman"/>
          <w:bCs/>
          <w:sz w:val="28"/>
          <w:szCs w:val="28"/>
        </w:rPr>
        <w:t xml:space="preserve"> ІНСТРУМЕНТ</w:t>
      </w:r>
      <w:r w:rsidR="004B4AAC" w:rsidRPr="00704882">
        <w:rPr>
          <w:rFonts w:eastAsia="Times New Roman"/>
          <w:bCs/>
          <w:sz w:val="28"/>
          <w:szCs w:val="28"/>
          <w:lang w:val="uk-UA"/>
        </w:rPr>
        <w:t>И</w:t>
      </w:r>
      <w:r w:rsidR="004B4AAC" w:rsidRPr="00704882">
        <w:rPr>
          <w:rFonts w:eastAsia="Times New Roman"/>
          <w:bCs/>
          <w:sz w:val="28"/>
          <w:szCs w:val="28"/>
        </w:rPr>
        <w:t xml:space="preserve"> У</w:t>
      </w:r>
      <w:r w:rsidR="004B4AAC" w:rsidRPr="00704882">
        <w:rPr>
          <w:sz w:val="20"/>
          <w:szCs w:val="20"/>
          <w:lang w:val="uk-UA"/>
        </w:rPr>
        <w:t xml:space="preserve"> </w:t>
      </w:r>
      <w:r w:rsidR="004B4AAC" w:rsidRPr="00704882">
        <w:rPr>
          <w:rFonts w:eastAsia="Times New Roman"/>
          <w:bCs/>
          <w:sz w:val="28"/>
          <w:szCs w:val="28"/>
        </w:rPr>
        <w:t>РЕГУЛЮВАННІ ЗОВНІШНЬОТОРГОВЕЛЬНИХ ПОТОКІВ</w:t>
      </w:r>
      <w:r w:rsidR="004B4AAC">
        <w:rPr>
          <w:rFonts w:eastAsia="Times New Roman"/>
          <w:bCs/>
          <w:sz w:val="28"/>
          <w:szCs w:val="28"/>
          <w:lang w:val="uk-UA"/>
        </w:rPr>
        <w:t>……</w:t>
      </w:r>
      <w:r w:rsidR="007C788F">
        <w:rPr>
          <w:rFonts w:eastAsia="Times New Roman"/>
          <w:bCs/>
          <w:sz w:val="28"/>
          <w:szCs w:val="28"/>
          <w:lang w:val="uk-UA"/>
        </w:rPr>
        <w:t>……………………………</w:t>
      </w:r>
      <w:r w:rsidR="007C788F" w:rsidRPr="007C788F">
        <w:rPr>
          <w:rFonts w:eastAsia="Times New Roman"/>
          <w:bCs/>
          <w:sz w:val="28"/>
          <w:szCs w:val="28"/>
        </w:rPr>
        <w:t>...</w:t>
      </w:r>
      <w:r w:rsidR="007C788F">
        <w:rPr>
          <w:rFonts w:eastAsia="Times New Roman"/>
          <w:bCs/>
          <w:sz w:val="28"/>
          <w:szCs w:val="28"/>
          <w:lang w:val="uk-UA"/>
        </w:rPr>
        <w:t>…33</w:t>
      </w:r>
    </w:p>
    <w:p w14:paraId="77BD6C85" w14:textId="77777777" w:rsidR="00C03A5A" w:rsidRPr="007C788F" w:rsidRDefault="00972970" w:rsidP="004B4AAC">
      <w:pPr>
        <w:spacing w:line="360" w:lineRule="auto"/>
        <w:ind w:firstLine="709"/>
        <w:rPr>
          <w:sz w:val="20"/>
          <w:szCs w:val="20"/>
        </w:rPr>
      </w:pPr>
      <w:r>
        <w:rPr>
          <w:rFonts w:eastAsia="Times New Roman"/>
          <w:sz w:val="28"/>
          <w:szCs w:val="28"/>
        </w:rPr>
        <w:t>2.1</w:t>
      </w:r>
      <w:r w:rsidR="00C03A5A" w:rsidRPr="00704882">
        <w:rPr>
          <w:rFonts w:eastAsia="Times New Roman"/>
          <w:sz w:val="28"/>
          <w:szCs w:val="28"/>
        </w:rPr>
        <w:t xml:space="preserve"> Порядок </w:t>
      </w:r>
      <w:proofErr w:type="spellStart"/>
      <w:r w:rsidR="00C03A5A" w:rsidRPr="00704882">
        <w:rPr>
          <w:rFonts w:eastAsia="Times New Roman"/>
          <w:sz w:val="28"/>
          <w:szCs w:val="28"/>
        </w:rPr>
        <w:t>справляння</w:t>
      </w:r>
      <w:proofErr w:type="spellEnd"/>
      <w:r w:rsidR="00C03A5A" w:rsidRPr="00704882">
        <w:rPr>
          <w:rFonts w:eastAsia="Times New Roman"/>
          <w:sz w:val="28"/>
          <w:szCs w:val="28"/>
        </w:rPr>
        <w:t xml:space="preserve"> </w:t>
      </w:r>
      <w:proofErr w:type="spellStart"/>
      <w:r w:rsidR="00C03A5A" w:rsidRPr="00704882">
        <w:rPr>
          <w:rFonts w:eastAsia="Times New Roman"/>
          <w:sz w:val="28"/>
          <w:szCs w:val="28"/>
        </w:rPr>
        <w:t>мита</w:t>
      </w:r>
      <w:proofErr w:type="spellEnd"/>
      <w:r w:rsidR="00C03A5A" w:rsidRPr="00704882">
        <w:rPr>
          <w:rFonts w:eastAsia="Times New Roman"/>
          <w:sz w:val="28"/>
          <w:szCs w:val="28"/>
        </w:rPr>
        <w:t xml:space="preserve"> в </w:t>
      </w:r>
      <w:proofErr w:type="spellStart"/>
      <w:r w:rsidR="00C03A5A" w:rsidRPr="00704882">
        <w:rPr>
          <w:rFonts w:eastAsia="Times New Roman"/>
          <w:sz w:val="28"/>
          <w:szCs w:val="28"/>
        </w:rPr>
        <w:t>Україні</w:t>
      </w:r>
      <w:proofErr w:type="spellEnd"/>
      <w:r w:rsidR="004B4AAC">
        <w:rPr>
          <w:rFonts w:eastAsia="Times New Roman"/>
          <w:sz w:val="28"/>
          <w:szCs w:val="28"/>
          <w:lang w:val="uk-UA"/>
        </w:rPr>
        <w:t>……………</w:t>
      </w:r>
      <w:r w:rsidR="009A3222" w:rsidRPr="00704882">
        <w:rPr>
          <w:rFonts w:eastAsia="Times New Roman"/>
          <w:sz w:val="28"/>
          <w:szCs w:val="28"/>
          <w:lang w:val="uk-UA"/>
        </w:rPr>
        <w:t>………………</w:t>
      </w:r>
      <w:r w:rsidR="007C788F" w:rsidRPr="007C788F">
        <w:rPr>
          <w:rFonts w:eastAsia="Times New Roman"/>
          <w:sz w:val="28"/>
          <w:szCs w:val="28"/>
        </w:rPr>
        <w:t>…</w:t>
      </w:r>
      <w:r w:rsidR="007C788F">
        <w:rPr>
          <w:rFonts w:eastAsia="Times New Roman"/>
          <w:sz w:val="28"/>
          <w:szCs w:val="28"/>
        </w:rPr>
        <w:t>…</w:t>
      </w:r>
      <w:r w:rsidR="007C788F" w:rsidRPr="007C788F">
        <w:rPr>
          <w:rFonts w:eastAsia="Times New Roman"/>
          <w:sz w:val="28"/>
          <w:szCs w:val="28"/>
        </w:rPr>
        <w:t>.</w:t>
      </w:r>
      <w:r w:rsidR="007C788F">
        <w:rPr>
          <w:rFonts w:eastAsia="Times New Roman"/>
          <w:sz w:val="28"/>
          <w:szCs w:val="28"/>
        </w:rPr>
        <w:t>.</w:t>
      </w:r>
      <w:r w:rsidR="009A3222" w:rsidRPr="00704882">
        <w:rPr>
          <w:rFonts w:eastAsia="Times New Roman"/>
          <w:sz w:val="28"/>
          <w:szCs w:val="28"/>
          <w:lang w:val="uk-UA"/>
        </w:rPr>
        <w:t>.</w:t>
      </w:r>
      <w:r w:rsidR="007C788F" w:rsidRPr="007C788F">
        <w:rPr>
          <w:rFonts w:eastAsia="Times New Roman"/>
          <w:sz w:val="28"/>
          <w:szCs w:val="28"/>
        </w:rPr>
        <w:t>33</w:t>
      </w:r>
    </w:p>
    <w:p w14:paraId="38F91EAE" w14:textId="77777777" w:rsidR="009A3222" w:rsidRPr="007C788F" w:rsidRDefault="00972970" w:rsidP="004B4AAC">
      <w:pPr>
        <w:spacing w:line="360" w:lineRule="auto"/>
        <w:ind w:firstLine="709"/>
        <w:rPr>
          <w:sz w:val="20"/>
          <w:szCs w:val="20"/>
        </w:rPr>
      </w:pPr>
      <w:r>
        <w:rPr>
          <w:rFonts w:eastAsia="Times New Roman"/>
          <w:sz w:val="28"/>
          <w:szCs w:val="28"/>
        </w:rPr>
        <w:t>2.2</w:t>
      </w:r>
      <w:r w:rsidR="009A3222" w:rsidRPr="00704882">
        <w:rPr>
          <w:rFonts w:eastAsia="Times New Roman"/>
          <w:sz w:val="28"/>
          <w:szCs w:val="28"/>
        </w:rPr>
        <w:t xml:space="preserve"> </w:t>
      </w:r>
      <w:proofErr w:type="spellStart"/>
      <w:r w:rsidR="009A3222" w:rsidRPr="00704882">
        <w:rPr>
          <w:rFonts w:eastAsia="Times New Roman"/>
          <w:sz w:val="28"/>
          <w:szCs w:val="28"/>
        </w:rPr>
        <w:t>Акцизний</w:t>
      </w:r>
      <w:proofErr w:type="spellEnd"/>
      <w:r w:rsidR="009A3222" w:rsidRPr="00704882">
        <w:rPr>
          <w:rFonts w:eastAsia="Times New Roman"/>
          <w:sz w:val="28"/>
          <w:szCs w:val="28"/>
        </w:rPr>
        <w:t xml:space="preserve"> </w:t>
      </w:r>
      <w:proofErr w:type="spellStart"/>
      <w:r w:rsidR="009A3222" w:rsidRPr="00704882">
        <w:rPr>
          <w:rFonts w:eastAsia="Times New Roman"/>
          <w:sz w:val="28"/>
          <w:szCs w:val="28"/>
        </w:rPr>
        <w:t>по</w:t>
      </w:r>
      <w:r w:rsidR="004B4AAC">
        <w:rPr>
          <w:rFonts w:eastAsia="Times New Roman"/>
          <w:sz w:val="28"/>
          <w:szCs w:val="28"/>
        </w:rPr>
        <w:t>даток</w:t>
      </w:r>
      <w:proofErr w:type="spellEnd"/>
      <w:r w:rsidR="004B4AAC">
        <w:rPr>
          <w:rFonts w:eastAsia="Times New Roman"/>
          <w:sz w:val="28"/>
          <w:szCs w:val="28"/>
        </w:rPr>
        <w:t xml:space="preserve"> та </w:t>
      </w:r>
      <w:proofErr w:type="spellStart"/>
      <w:r w:rsidR="004B4AAC">
        <w:rPr>
          <w:rFonts w:eastAsia="Times New Roman"/>
          <w:sz w:val="28"/>
          <w:szCs w:val="28"/>
        </w:rPr>
        <w:t>його</w:t>
      </w:r>
      <w:proofErr w:type="spellEnd"/>
      <w:r w:rsidR="004B4AAC">
        <w:rPr>
          <w:rFonts w:eastAsia="Times New Roman"/>
          <w:sz w:val="28"/>
          <w:szCs w:val="28"/>
        </w:rPr>
        <w:t xml:space="preserve"> </w:t>
      </w:r>
      <w:proofErr w:type="spellStart"/>
      <w:r w:rsidR="004B4AAC">
        <w:rPr>
          <w:rFonts w:eastAsia="Times New Roman"/>
          <w:sz w:val="28"/>
          <w:szCs w:val="28"/>
        </w:rPr>
        <w:t>фіскальна</w:t>
      </w:r>
      <w:proofErr w:type="spellEnd"/>
      <w:r w:rsidR="004B4AAC">
        <w:rPr>
          <w:rFonts w:eastAsia="Times New Roman"/>
          <w:sz w:val="28"/>
          <w:szCs w:val="28"/>
        </w:rPr>
        <w:t xml:space="preserve"> роль…</w:t>
      </w:r>
      <w:r w:rsidR="009A3222" w:rsidRPr="00704882">
        <w:rPr>
          <w:rFonts w:eastAsia="Times New Roman"/>
          <w:sz w:val="28"/>
          <w:szCs w:val="28"/>
        </w:rPr>
        <w:t>……..........…</w:t>
      </w:r>
      <w:proofErr w:type="gramStart"/>
      <w:r w:rsidR="009A3222" w:rsidRPr="00704882">
        <w:rPr>
          <w:rFonts w:eastAsia="Times New Roman"/>
          <w:sz w:val="28"/>
          <w:szCs w:val="28"/>
        </w:rPr>
        <w:t>…</w:t>
      </w:r>
      <w:r w:rsidR="007C788F">
        <w:rPr>
          <w:rFonts w:eastAsia="Times New Roman"/>
          <w:sz w:val="28"/>
          <w:szCs w:val="28"/>
        </w:rPr>
        <w:t>…</w:t>
      </w:r>
      <w:r w:rsidR="007C788F" w:rsidRPr="007C788F">
        <w:rPr>
          <w:rFonts w:eastAsia="Times New Roman"/>
          <w:sz w:val="28"/>
          <w:szCs w:val="28"/>
        </w:rPr>
        <w:t>.</w:t>
      </w:r>
      <w:proofErr w:type="gramEnd"/>
      <w:r w:rsidR="007C788F" w:rsidRPr="007C788F">
        <w:rPr>
          <w:rFonts w:eastAsia="Times New Roman"/>
          <w:sz w:val="28"/>
          <w:szCs w:val="28"/>
        </w:rPr>
        <w:t>.</w:t>
      </w:r>
      <w:r w:rsidR="009A3222" w:rsidRPr="00704882">
        <w:rPr>
          <w:rFonts w:eastAsia="Times New Roman"/>
          <w:sz w:val="28"/>
          <w:szCs w:val="28"/>
        </w:rPr>
        <w:t>…</w:t>
      </w:r>
      <w:r w:rsidR="009A3222" w:rsidRPr="00704882">
        <w:rPr>
          <w:rFonts w:eastAsia="Times New Roman"/>
          <w:sz w:val="28"/>
          <w:szCs w:val="28"/>
          <w:lang w:val="uk-UA"/>
        </w:rPr>
        <w:t>…</w:t>
      </w:r>
      <w:r w:rsidR="007C788F" w:rsidRPr="007C788F">
        <w:rPr>
          <w:rFonts w:eastAsia="Times New Roman"/>
          <w:sz w:val="28"/>
          <w:szCs w:val="28"/>
        </w:rPr>
        <w:t>35</w:t>
      </w:r>
    </w:p>
    <w:p w14:paraId="481AD67F" w14:textId="77777777" w:rsidR="009A3222" w:rsidRPr="007C788F" w:rsidRDefault="00972970" w:rsidP="004B4AAC">
      <w:pPr>
        <w:spacing w:line="360" w:lineRule="auto"/>
        <w:ind w:firstLine="709"/>
        <w:rPr>
          <w:sz w:val="20"/>
          <w:szCs w:val="20"/>
        </w:rPr>
      </w:pPr>
      <w:r>
        <w:rPr>
          <w:rFonts w:eastAsia="Times New Roman"/>
          <w:sz w:val="28"/>
          <w:szCs w:val="28"/>
        </w:rPr>
        <w:t>2.3</w:t>
      </w:r>
      <w:r w:rsidR="009A3222" w:rsidRPr="00704882">
        <w:rPr>
          <w:rFonts w:eastAsia="Times New Roman"/>
          <w:sz w:val="28"/>
          <w:szCs w:val="28"/>
        </w:rPr>
        <w:t xml:space="preserve"> ПДВ: </w:t>
      </w:r>
      <w:proofErr w:type="spellStart"/>
      <w:r w:rsidR="009A3222" w:rsidRPr="00704882">
        <w:rPr>
          <w:rFonts w:eastAsia="Times New Roman"/>
          <w:sz w:val="28"/>
          <w:szCs w:val="28"/>
        </w:rPr>
        <w:t>особливості</w:t>
      </w:r>
      <w:proofErr w:type="spellEnd"/>
      <w:r w:rsidR="009A3222" w:rsidRPr="00704882">
        <w:rPr>
          <w:rFonts w:eastAsia="Times New Roman"/>
          <w:sz w:val="28"/>
          <w:szCs w:val="28"/>
        </w:rPr>
        <w:t xml:space="preserve"> та </w:t>
      </w:r>
      <w:proofErr w:type="spellStart"/>
      <w:r w:rsidR="009A3222" w:rsidRPr="00704882">
        <w:rPr>
          <w:rFonts w:eastAsia="Times New Roman"/>
          <w:sz w:val="28"/>
          <w:szCs w:val="28"/>
        </w:rPr>
        <w:t>ефективність</w:t>
      </w:r>
      <w:proofErr w:type="spellEnd"/>
      <w:r w:rsidR="004B4AAC">
        <w:rPr>
          <w:rFonts w:eastAsia="Times New Roman"/>
          <w:sz w:val="28"/>
          <w:szCs w:val="28"/>
        </w:rPr>
        <w:t xml:space="preserve"> </w:t>
      </w:r>
      <w:proofErr w:type="spellStart"/>
      <w:r w:rsidR="004B4AAC">
        <w:rPr>
          <w:rFonts w:eastAsia="Times New Roman"/>
          <w:sz w:val="28"/>
          <w:szCs w:val="28"/>
        </w:rPr>
        <w:t>справляння</w:t>
      </w:r>
      <w:proofErr w:type="spellEnd"/>
      <w:r w:rsidR="004B4AAC">
        <w:rPr>
          <w:rFonts w:eastAsia="Times New Roman"/>
          <w:sz w:val="28"/>
          <w:szCs w:val="28"/>
        </w:rPr>
        <w:t xml:space="preserve"> у </w:t>
      </w:r>
      <w:proofErr w:type="spellStart"/>
      <w:r w:rsidR="004B4AAC">
        <w:rPr>
          <w:rFonts w:eastAsia="Times New Roman"/>
          <w:sz w:val="28"/>
          <w:szCs w:val="28"/>
        </w:rPr>
        <w:t>сфері</w:t>
      </w:r>
      <w:proofErr w:type="spellEnd"/>
      <w:r w:rsidR="004B4AAC">
        <w:rPr>
          <w:rFonts w:eastAsia="Times New Roman"/>
          <w:sz w:val="28"/>
          <w:szCs w:val="28"/>
        </w:rPr>
        <w:t xml:space="preserve"> ЗЕД</w:t>
      </w:r>
      <w:r w:rsidR="009A3222" w:rsidRPr="00704882">
        <w:rPr>
          <w:rFonts w:eastAsia="Times New Roman"/>
          <w:sz w:val="28"/>
          <w:szCs w:val="28"/>
          <w:lang w:val="uk-UA"/>
        </w:rPr>
        <w:t>....</w:t>
      </w:r>
      <w:r w:rsidR="007C788F" w:rsidRPr="007C788F">
        <w:rPr>
          <w:rFonts w:eastAsia="Times New Roman"/>
          <w:sz w:val="28"/>
          <w:szCs w:val="28"/>
        </w:rPr>
        <w:t>.........</w:t>
      </w:r>
      <w:r w:rsidR="009A3222" w:rsidRPr="00704882">
        <w:rPr>
          <w:rFonts w:eastAsia="Times New Roman"/>
          <w:sz w:val="28"/>
          <w:szCs w:val="28"/>
          <w:lang w:val="uk-UA"/>
        </w:rPr>
        <w:t>..</w:t>
      </w:r>
      <w:r w:rsidR="007C788F" w:rsidRPr="007C788F">
        <w:rPr>
          <w:rFonts w:eastAsia="Times New Roman"/>
          <w:sz w:val="28"/>
          <w:szCs w:val="28"/>
        </w:rPr>
        <w:t>38</w:t>
      </w:r>
    </w:p>
    <w:p w14:paraId="48A3A572" w14:textId="77777777" w:rsidR="009A3222" w:rsidRPr="007C788F" w:rsidRDefault="00972970" w:rsidP="004B4AAC">
      <w:pPr>
        <w:spacing w:line="360" w:lineRule="auto"/>
        <w:ind w:firstLine="709"/>
        <w:rPr>
          <w:rFonts w:eastAsia="Times New Roman"/>
          <w:sz w:val="28"/>
          <w:szCs w:val="28"/>
        </w:rPr>
      </w:pPr>
      <w:r>
        <w:rPr>
          <w:rFonts w:eastAsia="Times New Roman"/>
          <w:sz w:val="28"/>
          <w:szCs w:val="28"/>
        </w:rPr>
        <w:t>2.4</w:t>
      </w:r>
      <w:r w:rsidR="009A3222" w:rsidRPr="00704882">
        <w:rPr>
          <w:rFonts w:eastAsia="Times New Roman"/>
          <w:sz w:val="28"/>
          <w:szCs w:val="28"/>
        </w:rPr>
        <w:t xml:space="preserve"> </w:t>
      </w:r>
      <w:proofErr w:type="spellStart"/>
      <w:r w:rsidR="009A3222" w:rsidRPr="00704882">
        <w:rPr>
          <w:rFonts w:eastAsia="Times New Roman"/>
          <w:sz w:val="28"/>
          <w:szCs w:val="28"/>
        </w:rPr>
        <w:t>Адміністрування</w:t>
      </w:r>
      <w:proofErr w:type="spellEnd"/>
      <w:r w:rsidR="009A3222" w:rsidRPr="00704882">
        <w:rPr>
          <w:rFonts w:eastAsia="Times New Roman"/>
          <w:sz w:val="28"/>
          <w:szCs w:val="28"/>
        </w:rPr>
        <w:t xml:space="preserve"> </w:t>
      </w:r>
      <w:proofErr w:type="spellStart"/>
      <w:r w:rsidR="009A3222" w:rsidRPr="00704882">
        <w:rPr>
          <w:rFonts w:eastAsia="Times New Roman"/>
          <w:sz w:val="28"/>
          <w:szCs w:val="28"/>
        </w:rPr>
        <w:t>екологі</w:t>
      </w:r>
      <w:r w:rsidR="004B4AAC">
        <w:rPr>
          <w:rFonts w:eastAsia="Times New Roman"/>
          <w:sz w:val="28"/>
          <w:szCs w:val="28"/>
        </w:rPr>
        <w:t>чного</w:t>
      </w:r>
      <w:proofErr w:type="spellEnd"/>
      <w:r w:rsidR="004B4AAC">
        <w:rPr>
          <w:rFonts w:eastAsia="Times New Roman"/>
          <w:sz w:val="28"/>
          <w:szCs w:val="28"/>
        </w:rPr>
        <w:t xml:space="preserve"> </w:t>
      </w:r>
      <w:proofErr w:type="spellStart"/>
      <w:r w:rsidR="004B4AAC">
        <w:rPr>
          <w:rFonts w:eastAsia="Times New Roman"/>
          <w:sz w:val="28"/>
          <w:szCs w:val="28"/>
        </w:rPr>
        <w:t>податку</w:t>
      </w:r>
      <w:proofErr w:type="spellEnd"/>
      <w:r w:rsidR="004B4AAC">
        <w:rPr>
          <w:rFonts w:eastAsia="Times New Roman"/>
          <w:sz w:val="28"/>
          <w:szCs w:val="28"/>
        </w:rPr>
        <w:t xml:space="preserve"> на </w:t>
      </w:r>
      <w:proofErr w:type="spellStart"/>
      <w:r w:rsidR="004B4AAC">
        <w:rPr>
          <w:rFonts w:eastAsia="Times New Roman"/>
          <w:sz w:val="28"/>
          <w:szCs w:val="28"/>
        </w:rPr>
        <w:t>його</w:t>
      </w:r>
      <w:proofErr w:type="spellEnd"/>
      <w:r w:rsidR="004B4AAC">
        <w:rPr>
          <w:rFonts w:eastAsia="Times New Roman"/>
          <w:sz w:val="28"/>
          <w:szCs w:val="28"/>
        </w:rPr>
        <w:t xml:space="preserve"> </w:t>
      </w:r>
      <w:proofErr w:type="spellStart"/>
      <w:r w:rsidR="004B4AAC">
        <w:rPr>
          <w:rFonts w:eastAsia="Times New Roman"/>
          <w:sz w:val="28"/>
          <w:szCs w:val="28"/>
        </w:rPr>
        <w:t>наслідк</w:t>
      </w:r>
      <w:proofErr w:type="spellEnd"/>
      <w:r w:rsidR="009A3222" w:rsidRPr="00704882">
        <w:rPr>
          <w:rFonts w:eastAsia="Times New Roman"/>
          <w:sz w:val="28"/>
          <w:szCs w:val="28"/>
        </w:rPr>
        <w:t>…</w:t>
      </w:r>
      <w:proofErr w:type="gramStart"/>
      <w:r w:rsidR="009A3222" w:rsidRPr="00704882">
        <w:rPr>
          <w:rFonts w:eastAsia="Times New Roman"/>
          <w:sz w:val="28"/>
          <w:szCs w:val="28"/>
        </w:rPr>
        <w:t>…</w:t>
      </w:r>
      <w:r w:rsidR="007C788F">
        <w:rPr>
          <w:rFonts w:eastAsia="Times New Roman"/>
          <w:sz w:val="28"/>
          <w:szCs w:val="28"/>
        </w:rPr>
        <w:t>…</w:t>
      </w:r>
      <w:r w:rsidR="007C788F" w:rsidRPr="007C788F">
        <w:rPr>
          <w:rFonts w:eastAsia="Times New Roman"/>
          <w:sz w:val="28"/>
          <w:szCs w:val="28"/>
        </w:rPr>
        <w:t>.</w:t>
      </w:r>
      <w:proofErr w:type="gramEnd"/>
      <w:r w:rsidR="009A3222" w:rsidRPr="00704882">
        <w:rPr>
          <w:rFonts w:eastAsia="Times New Roman"/>
          <w:sz w:val="28"/>
          <w:szCs w:val="28"/>
        </w:rPr>
        <w:t>…</w:t>
      </w:r>
      <w:r w:rsidR="009A3222" w:rsidRPr="00704882">
        <w:rPr>
          <w:rFonts w:eastAsia="Times New Roman"/>
          <w:sz w:val="28"/>
          <w:szCs w:val="28"/>
          <w:lang w:val="uk-UA"/>
        </w:rPr>
        <w:t>….</w:t>
      </w:r>
      <w:r w:rsidR="007C788F" w:rsidRPr="007C788F">
        <w:rPr>
          <w:rFonts w:eastAsia="Times New Roman"/>
          <w:sz w:val="28"/>
          <w:szCs w:val="28"/>
        </w:rPr>
        <w:t>45</w:t>
      </w:r>
    </w:p>
    <w:p w14:paraId="490EE20D" w14:textId="77777777" w:rsidR="00614A70" w:rsidRPr="007C788F" w:rsidRDefault="00614A70" w:rsidP="004B4AAC">
      <w:pPr>
        <w:spacing w:line="360" w:lineRule="auto"/>
        <w:ind w:firstLine="709"/>
        <w:rPr>
          <w:sz w:val="20"/>
          <w:szCs w:val="20"/>
        </w:rPr>
      </w:pPr>
      <w:r w:rsidRPr="00704882">
        <w:rPr>
          <w:rFonts w:eastAsia="Times New Roman"/>
          <w:sz w:val="28"/>
          <w:szCs w:val="28"/>
          <w:lang w:val="uk-UA"/>
        </w:rPr>
        <w:t>Вис</w:t>
      </w:r>
      <w:r w:rsidR="004B4AAC">
        <w:rPr>
          <w:rFonts w:eastAsia="Times New Roman"/>
          <w:sz w:val="28"/>
          <w:szCs w:val="28"/>
          <w:lang w:val="uk-UA"/>
        </w:rPr>
        <w:t>новки до 2 розділу………………………………</w:t>
      </w:r>
      <w:r w:rsidRPr="00704882">
        <w:rPr>
          <w:rFonts w:eastAsia="Times New Roman"/>
          <w:sz w:val="28"/>
          <w:szCs w:val="28"/>
          <w:lang w:val="uk-UA"/>
        </w:rPr>
        <w:t>……………………</w:t>
      </w:r>
      <w:r w:rsidR="007C788F" w:rsidRPr="001257E7">
        <w:rPr>
          <w:rFonts w:eastAsia="Times New Roman"/>
          <w:sz w:val="28"/>
          <w:szCs w:val="28"/>
        </w:rPr>
        <w:t>..</w:t>
      </w:r>
      <w:r w:rsidRPr="00704882">
        <w:rPr>
          <w:rFonts w:eastAsia="Times New Roman"/>
          <w:sz w:val="28"/>
          <w:szCs w:val="28"/>
          <w:lang w:val="uk-UA"/>
        </w:rPr>
        <w:t>...</w:t>
      </w:r>
      <w:r w:rsidR="007C788F" w:rsidRPr="007C788F">
        <w:rPr>
          <w:rFonts w:eastAsia="Times New Roman"/>
          <w:sz w:val="28"/>
          <w:szCs w:val="28"/>
        </w:rPr>
        <w:t>52</w:t>
      </w:r>
    </w:p>
    <w:p w14:paraId="5B02EC2E" w14:textId="77777777" w:rsidR="009A3222" w:rsidRPr="00704882" w:rsidRDefault="004B4AAC" w:rsidP="00F66D66">
      <w:pPr>
        <w:spacing w:line="360" w:lineRule="auto"/>
        <w:ind w:firstLine="708"/>
        <w:rPr>
          <w:sz w:val="20"/>
          <w:szCs w:val="20"/>
          <w:lang w:val="uk-UA"/>
        </w:rPr>
      </w:pPr>
      <w:r w:rsidRPr="00704882">
        <w:rPr>
          <w:rFonts w:eastAsia="Times New Roman"/>
          <w:bCs/>
          <w:sz w:val="28"/>
          <w:szCs w:val="28"/>
        </w:rPr>
        <w:t>РОЗДІЛ 3 АЛЬТЕРНАТИВНІ ПІДХОДИ УДОСКОНАЛЕННЯ МИТНОГО РЕГУЛЮВАННЯ У СФЕРІ ЗЕД</w:t>
      </w:r>
      <w:r>
        <w:rPr>
          <w:rFonts w:eastAsia="Times New Roman"/>
          <w:bCs/>
          <w:sz w:val="28"/>
          <w:szCs w:val="28"/>
        </w:rPr>
        <w:t>………</w:t>
      </w:r>
      <w:r w:rsidRPr="004B4AAC">
        <w:rPr>
          <w:rFonts w:eastAsia="Times New Roman"/>
          <w:bCs/>
          <w:sz w:val="28"/>
          <w:szCs w:val="28"/>
        </w:rPr>
        <w:t>…</w:t>
      </w:r>
      <w:r w:rsidR="007C788F">
        <w:rPr>
          <w:rFonts w:eastAsia="Times New Roman"/>
          <w:bCs/>
          <w:sz w:val="28"/>
          <w:szCs w:val="28"/>
        </w:rPr>
        <w:t>…………</w:t>
      </w:r>
      <w:proofErr w:type="gramStart"/>
      <w:r w:rsidR="007C788F">
        <w:rPr>
          <w:rFonts w:eastAsia="Times New Roman"/>
          <w:bCs/>
          <w:sz w:val="28"/>
          <w:szCs w:val="28"/>
        </w:rPr>
        <w:t>…….</w:t>
      </w:r>
      <w:proofErr w:type="gramEnd"/>
      <w:r w:rsidR="007C788F">
        <w:rPr>
          <w:rFonts w:eastAsia="Times New Roman"/>
          <w:bCs/>
          <w:sz w:val="28"/>
          <w:szCs w:val="28"/>
        </w:rPr>
        <w:t>…………54</w:t>
      </w:r>
    </w:p>
    <w:p w14:paraId="1A2B8A4A" w14:textId="77777777" w:rsidR="009A3222" w:rsidRPr="00704882" w:rsidRDefault="009A3222" w:rsidP="00F66D66">
      <w:pPr>
        <w:spacing w:line="360" w:lineRule="auto"/>
        <w:ind w:right="20" w:firstLine="709"/>
        <w:rPr>
          <w:sz w:val="20"/>
          <w:szCs w:val="20"/>
          <w:lang w:val="uk-UA"/>
        </w:rPr>
      </w:pPr>
      <w:r w:rsidRPr="00704882">
        <w:rPr>
          <w:rFonts w:eastAsia="Times New Roman"/>
          <w:sz w:val="28"/>
          <w:szCs w:val="28"/>
        </w:rPr>
        <w:t xml:space="preserve">3.1 </w:t>
      </w:r>
      <w:proofErr w:type="spellStart"/>
      <w:r w:rsidRPr="00704882">
        <w:rPr>
          <w:rFonts w:eastAsia="Times New Roman"/>
          <w:sz w:val="28"/>
          <w:szCs w:val="28"/>
        </w:rPr>
        <w:t>Удосконалення</w:t>
      </w:r>
      <w:proofErr w:type="spellEnd"/>
      <w:r w:rsidRPr="00704882">
        <w:rPr>
          <w:rFonts w:eastAsia="Times New Roman"/>
          <w:sz w:val="28"/>
          <w:szCs w:val="28"/>
        </w:rPr>
        <w:t xml:space="preserve"> </w:t>
      </w:r>
      <w:proofErr w:type="spellStart"/>
      <w:r w:rsidRPr="00704882">
        <w:rPr>
          <w:rFonts w:eastAsia="Times New Roman"/>
          <w:sz w:val="28"/>
          <w:szCs w:val="28"/>
        </w:rPr>
        <w:t>системи</w:t>
      </w:r>
      <w:proofErr w:type="spellEnd"/>
      <w:r w:rsidRPr="00704882">
        <w:rPr>
          <w:rFonts w:eastAsia="Times New Roman"/>
          <w:sz w:val="28"/>
          <w:szCs w:val="28"/>
        </w:rPr>
        <w:t xml:space="preserve"> </w:t>
      </w:r>
      <w:proofErr w:type="spellStart"/>
      <w:r w:rsidRPr="00704882">
        <w:rPr>
          <w:rFonts w:eastAsia="Times New Roman"/>
          <w:sz w:val="28"/>
          <w:szCs w:val="28"/>
        </w:rPr>
        <w:t>митного</w:t>
      </w:r>
      <w:proofErr w:type="spellEnd"/>
      <w:r w:rsidRPr="00704882">
        <w:rPr>
          <w:rFonts w:eastAsia="Times New Roman"/>
          <w:sz w:val="28"/>
          <w:szCs w:val="28"/>
        </w:rPr>
        <w:t xml:space="preserve"> </w:t>
      </w:r>
      <w:proofErr w:type="spellStart"/>
      <w:r w:rsidRPr="00704882">
        <w:rPr>
          <w:rFonts w:eastAsia="Times New Roman"/>
          <w:sz w:val="28"/>
          <w:szCs w:val="28"/>
        </w:rPr>
        <w:t>регулювання</w:t>
      </w:r>
      <w:proofErr w:type="spellEnd"/>
      <w:r w:rsidRPr="00704882">
        <w:rPr>
          <w:rFonts w:eastAsia="Times New Roman"/>
          <w:sz w:val="28"/>
          <w:szCs w:val="28"/>
        </w:rPr>
        <w:t xml:space="preserve"> в </w:t>
      </w:r>
      <w:proofErr w:type="spellStart"/>
      <w:r w:rsidRPr="00704882">
        <w:rPr>
          <w:rFonts w:eastAsia="Times New Roman"/>
          <w:sz w:val="28"/>
          <w:szCs w:val="28"/>
        </w:rPr>
        <w:t>Україні</w:t>
      </w:r>
      <w:proofErr w:type="spellEnd"/>
      <w:r w:rsidRPr="00704882">
        <w:rPr>
          <w:rFonts w:eastAsia="Times New Roman"/>
          <w:sz w:val="28"/>
          <w:szCs w:val="28"/>
        </w:rPr>
        <w:t xml:space="preserve"> на </w:t>
      </w:r>
      <w:proofErr w:type="spellStart"/>
      <w:r w:rsidRPr="00704882">
        <w:rPr>
          <w:rFonts w:eastAsia="Times New Roman"/>
          <w:sz w:val="28"/>
          <w:szCs w:val="28"/>
        </w:rPr>
        <w:t>основі</w:t>
      </w:r>
      <w:proofErr w:type="spellEnd"/>
      <w:r w:rsidRPr="00704882">
        <w:rPr>
          <w:rFonts w:eastAsia="Times New Roman"/>
          <w:sz w:val="28"/>
          <w:szCs w:val="28"/>
        </w:rPr>
        <w:t xml:space="preserve"> </w:t>
      </w:r>
      <w:proofErr w:type="spellStart"/>
      <w:r w:rsidRPr="00704882">
        <w:rPr>
          <w:rFonts w:eastAsia="Times New Roman"/>
          <w:sz w:val="28"/>
          <w:szCs w:val="28"/>
        </w:rPr>
        <w:t>використання</w:t>
      </w:r>
      <w:proofErr w:type="spellEnd"/>
      <w:r w:rsidRPr="00704882">
        <w:rPr>
          <w:rFonts w:eastAsia="Times New Roman"/>
          <w:sz w:val="28"/>
          <w:szCs w:val="28"/>
        </w:rPr>
        <w:t xml:space="preserve"> </w:t>
      </w:r>
      <w:proofErr w:type="spellStart"/>
      <w:r w:rsidRPr="00704882">
        <w:rPr>
          <w:rFonts w:eastAsia="Times New Roman"/>
          <w:sz w:val="28"/>
          <w:szCs w:val="28"/>
        </w:rPr>
        <w:t>досвіду</w:t>
      </w:r>
      <w:proofErr w:type="spellEnd"/>
      <w:r w:rsidRPr="00704882">
        <w:rPr>
          <w:rFonts w:eastAsia="Times New Roman"/>
          <w:sz w:val="28"/>
          <w:szCs w:val="28"/>
        </w:rPr>
        <w:t xml:space="preserve"> </w:t>
      </w:r>
      <w:proofErr w:type="spellStart"/>
      <w:r w:rsidRPr="00704882">
        <w:rPr>
          <w:rFonts w:eastAsia="Times New Roman"/>
          <w:sz w:val="28"/>
          <w:szCs w:val="28"/>
        </w:rPr>
        <w:t>зарубіжних</w:t>
      </w:r>
      <w:proofErr w:type="spellEnd"/>
      <w:r w:rsidRPr="00704882">
        <w:rPr>
          <w:rFonts w:eastAsia="Times New Roman"/>
          <w:sz w:val="28"/>
          <w:szCs w:val="28"/>
        </w:rPr>
        <w:t xml:space="preserve"> </w:t>
      </w:r>
      <w:proofErr w:type="spellStart"/>
      <w:r w:rsidRPr="00704882">
        <w:rPr>
          <w:rFonts w:eastAsia="Times New Roman"/>
          <w:sz w:val="28"/>
          <w:szCs w:val="28"/>
        </w:rPr>
        <w:t>країн</w:t>
      </w:r>
      <w:proofErr w:type="spellEnd"/>
      <w:r w:rsidR="007C788F">
        <w:rPr>
          <w:rFonts w:eastAsia="Times New Roman"/>
          <w:sz w:val="28"/>
          <w:szCs w:val="28"/>
        </w:rPr>
        <w:t xml:space="preserve"> …………………………………………54</w:t>
      </w:r>
    </w:p>
    <w:p w14:paraId="1364E9BD" w14:textId="77777777" w:rsidR="009A3222" w:rsidRPr="00704882" w:rsidRDefault="009A3222" w:rsidP="00F66D66">
      <w:pPr>
        <w:tabs>
          <w:tab w:val="left" w:pos="1120"/>
        </w:tabs>
        <w:spacing w:line="360" w:lineRule="auto"/>
        <w:ind w:left="560" w:firstLine="149"/>
        <w:rPr>
          <w:rFonts w:eastAsia="Times New Roman"/>
          <w:sz w:val="27"/>
          <w:szCs w:val="27"/>
          <w:lang w:val="uk-UA"/>
        </w:rPr>
      </w:pPr>
      <w:r w:rsidRPr="00704882">
        <w:rPr>
          <w:rFonts w:eastAsia="Times New Roman"/>
          <w:sz w:val="28"/>
          <w:szCs w:val="28"/>
        </w:rPr>
        <w:t>3.2</w:t>
      </w:r>
      <w:r w:rsidRPr="00704882">
        <w:rPr>
          <w:sz w:val="20"/>
          <w:szCs w:val="20"/>
        </w:rPr>
        <w:tab/>
      </w:r>
      <w:r w:rsidRPr="00704882">
        <w:rPr>
          <w:rFonts w:eastAsia="Times New Roman"/>
          <w:sz w:val="27"/>
          <w:szCs w:val="27"/>
        </w:rPr>
        <w:t xml:space="preserve">СОТ та </w:t>
      </w:r>
      <w:proofErr w:type="spellStart"/>
      <w:r w:rsidRPr="00704882">
        <w:rPr>
          <w:rFonts w:eastAsia="Times New Roman"/>
          <w:sz w:val="27"/>
          <w:szCs w:val="27"/>
        </w:rPr>
        <w:t>її</w:t>
      </w:r>
      <w:proofErr w:type="spellEnd"/>
      <w:r w:rsidRPr="00704882">
        <w:rPr>
          <w:rFonts w:eastAsia="Times New Roman"/>
          <w:sz w:val="27"/>
          <w:szCs w:val="27"/>
        </w:rPr>
        <w:t xml:space="preserve"> </w:t>
      </w:r>
      <w:proofErr w:type="spellStart"/>
      <w:r w:rsidRPr="00704882">
        <w:rPr>
          <w:rFonts w:eastAsia="Times New Roman"/>
          <w:sz w:val="27"/>
          <w:szCs w:val="27"/>
        </w:rPr>
        <w:t>вплив</w:t>
      </w:r>
      <w:proofErr w:type="spellEnd"/>
      <w:r w:rsidRPr="00704882">
        <w:rPr>
          <w:rFonts w:eastAsia="Times New Roman"/>
          <w:sz w:val="27"/>
          <w:szCs w:val="27"/>
        </w:rPr>
        <w:t xml:space="preserve"> на </w:t>
      </w:r>
      <w:proofErr w:type="spellStart"/>
      <w:r w:rsidRPr="00704882">
        <w:rPr>
          <w:rFonts w:eastAsia="Times New Roman"/>
          <w:sz w:val="27"/>
          <w:szCs w:val="27"/>
        </w:rPr>
        <w:t>зовнішньоторговельні</w:t>
      </w:r>
      <w:proofErr w:type="spellEnd"/>
      <w:r w:rsidRPr="00704882">
        <w:rPr>
          <w:rFonts w:eastAsia="Times New Roman"/>
          <w:sz w:val="27"/>
          <w:szCs w:val="27"/>
        </w:rPr>
        <w:t xml:space="preserve"> потоки ……………</w:t>
      </w:r>
      <w:proofErr w:type="gramStart"/>
      <w:r w:rsidRPr="00704882">
        <w:rPr>
          <w:rFonts w:eastAsia="Times New Roman"/>
          <w:sz w:val="27"/>
          <w:szCs w:val="27"/>
        </w:rPr>
        <w:t>……</w:t>
      </w:r>
      <w:r w:rsidR="007C788F" w:rsidRPr="007C788F">
        <w:rPr>
          <w:rFonts w:eastAsia="Times New Roman"/>
          <w:sz w:val="27"/>
          <w:szCs w:val="27"/>
        </w:rPr>
        <w:t>.</w:t>
      </w:r>
      <w:proofErr w:type="gramEnd"/>
      <w:r w:rsidRPr="00704882">
        <w:rPr>
          <w:rFonts w:eastAsia="Times New Roman"/>
          <w:sz w:val="27"/>
          <w:szCs w:val="27"/>
        </w:rPr>
        <w:t>……</w:t>
      </w:r>
      <w:r w:rsidR="007C788F">
        <w:rPr>
          <w:rFonts w:eastAsia="Times New Roman"/>
          <w:sz w:val="27"/>
          <w:szCs w:val="27"/>
          <w:lang w:val="uk-UA"/>
        </w:rPr>
        <w:t>70</w:t>
      </w:r>
    </w:p>
    <w:p w14:paraId="2167BB9F" w14:textId="77777777" w:rsidR="00614A70" w:rsidRDefault="00614A70" w:rsidP="00F66D66">
      <w:pPr>
        <w:spacing w:line="360" w:lineRule="auto"/>
        <w:ind w:firstLine="567"/>
        <w:rPr>
          <w:rFonts w:eastAsia="Times New Roman"/>
          <w:sz w:val="28"/>
          <w:szCs w:val="28"/>
          <w:lang w:val="uk-UA"/>
        </w:rPr>
      </w:pPr>
      <w:r w:rsidRPr="00704882">
        <w:rPr>
          <w:rFonts w:eastAsia="Times New Roman"/>
          <w:sz w:val="28"/>
          <w:szCs w:val="28"/>
          <w:lang w:val="uk-UA"/>
        </w:rPr>
        <w:t>Висновки до 3</w:t>
      </w:r>
      <w:r w:rsidR="007C788F">
        <w:rPr>
          <w:rFonts w:eastAsia="Times New Roman"/>
          <w:sz w:val="28"/>
          <w:szCs w:val="28"/>
          <w:lang w:val="uk-UA"/>
        </w:rPr>
        <w:t xml:space="preserve"> розділу……………………………………………………</w:t>
      </w:r>
      <w:r w:rsidR="007C788F" w:rsidRPr="007C788F">
        <w:rPr>
          <w:rFonts w:eastAsia="Times New Roman"/>
          <w:sz w:val="28"/>
          <w:szCs w:val="28"/>
        </w:rPr>
        <w:t>...</w:t>
      </w:r>
      <w:r w:rsidR="007C788F">
        <w:rPr>
          <w:rFonts w:eastAsia="Times New Roman"/>
          <w:sz w:val="28"/>
          <w:szCs w:val="28"/>
          <w:lang w:val="uk-UA"/>
        </w:rPr>
        <w:t>…75</w:t>
      </w:r>
    </w:p>
    <w:p w14:paraId="239592F0" w14:textId="77777777" w:rsidR="00704882" w:rsidRDefault="004B4AAC" w:rsidP="00F66D66">
      <w:pPr>
        <w:spacing w:line="360" w:lineRule="auto"/>
        <w:ind w:firstLine="567"/>
        <w:rPr>
          <w:rFonts w:eastAsia="Times New Roman"/>
          <w:sz w:val="28"/>
          <w:szCs w:val="28"/>
          <w:lang w:val="uk-UA"/>
        </w:rPr>
      </w:pPr>
      <w:r>
        <w:rPr>
          <w:rFonts w:eastAsia="Times New Roman"/>
          <w:sz w:val="28"/>
          <w:szCs w:val="28"/>
          <w:lang w:val="uk-UA"/>
        </w:rPr>
        <w:t>ВИСНОСКИ………..</w:t>
      </w:r>
      <w:r w:rsidR="007C788F">
        <w:rPr>
          <w:rFonts w:eastAsia="Times New Roman"/>
          <w:sz w:val="28"/>
          <w:szCs w:val="28"/>
          <w:lang w:val="uk-UA"/>
        </w:rPr>
        <w:t>……………………………………………………</w:t>
      </w:r>
      <w:r w:rsidR="007C788F">
        <w:rPr>
          <w:rFonts w:eastAsia="Times New Roman"/>
          <w:sz w:val="28"/>
          <w:szCs w:val="28"/>
        </w:rPr>
        <w:t>…</w:t>
      </w:r>
      <w:r w:rsidR="007C788F" w:rsidRPr="007C788F">
        <w:rPr>
          <w:rFonts w:eastAsia="Times New Roman"/>
          <w:sz w:val="28"/>
          <w:szCs w:val="28"/>
        </w:rPr>
        <w:t>.</w:t>
      </w:r>
      <w:r w:rsidR="007C788F">
        <w:rPr>
          <w:rFonts w:eastAsia="Times New Roman"/>
          <w:sz w:val="28"/>
          <w:szCs w:val="28"/>
          <w:lang w:val="uk-UA"/>
        </w:rPr>
        <w:t>…78</w:t>
      </w:r>
    </w:p>
    <w:p w14:paraId="3C32C24D" w14:textId="77777777" w:rsidR="00704882" w:rsidRPr="00704882" w:rsidRDefault="004B4AAC" w:rsidP="00F66D66">
      <w:pPr>
        <w:spacing w:line="360" w:lineRule="auto"/>
        <w:ind w:firstLine="567"/>
        <w:rPr>
          <w:sz w:val="20"/>
          <w:szCs w:val="20"/>
          <w:lang w:val="uk-UA"/>
        </w:rPr>
      </w:pPr>
      <w:r>
        <w:rPr>
          <w:rFonts w:eastAsia="Times New Roman"/>
          <w:sz w:val="28"/>
          <w:szCs w:val="28"/>
          <w:lang w:val="uk-UA"/>
        </w:rPr>
        <w:t>СПИСОК ВИКОРИСТАНИХ ДЖЕРЕЛ……………</w:t>
      </w:r>
      <w:r w:rsidRPr="007C788F">
        <w:rPr>
          <w:rFonts w:eastAsia="Times New Roman"/>
          <w:sz w:val="28"/>
          <w:szCs w:val="28"/>
        </w:rPr>
        <w:t>………….</w:t>
      </w:r>
      <w:r w:rsidR="007C788F">
        <w:rPr>
          <w:rFonts w:eastAsia="Times New Roman"/>
          <w:sz w:val="28"/>
          <w:szCs w:val="28"/>
          <w:lang w:val="uk-UA"/>
        </w:rPr>
        <w:t>……………82</w:t>
      </w:r>
    </w:p>
    <w:p w14:paraId="0254D7E5" w14:textId="77777777" w:rsidR="00614A70" w:rsidRPr="00614A70" w:rsidRDefault="00614A70" w:rsidP="00614A70">
      <w:pPr>
        <w:spacing w:line="161" w:lineRule="exact"/>
        <w:rPr>
          <w:sz w:val="20"/>
          <w:szCs w:val="20"/>
          <w:lang w:val="uk-UA"/>
        </w:rPr>
      </w:pPr>
    </w:p>
    <w:p w14:paraId="0BEB3074" w14:textId="77777777" w:rsidR="00972970" w:rsidRDefault="00972970">
      <w:pPr>
        <w:spacing w:after="160" w:line="259" w:lineRule="auto"/>
        <w:rPr>
          <w:sz w:val="20"/>
          <w:szCs w:val="20"/>
          <w:lang w:val="uk-UA"/>
        </w:rPr>
      </w:pPr>
      <w:r>
        <w:rPr>
          <w:sz w:val="20"/>
          <w:szCs w:val="20"/>
          <w:lang w:val="uk-UA"/>
        </w:rPr>
        <w:br w:type="page"/>
      </w:r>
    </w:p>
    <w:p w14:paraId="58AE97D3" w14:textId="77777777" w:rsidR="007C4566" w:rsidRPr="001257E7" w:rsidRDefault="007C4566" w:rsidP="007C4566">
      <w:pPr>
        <w:ind w:right="120"/>
        <w:jc w:val="center"/>
        <w:rPr>
          <w:rFonts w:eastAsia="Times New Roman"/>
          <w:bCs/>
          <w:sz w:val="28"/>
          <w:szCs w:val="28"/>
          <w:lang w:val="uk-UA"/>
        </w:rPr>
      </w:pPr>
      <w:r w:rsidRPr="001257E7">
        <w:rPr>
          <w:rFonts w:eastAsia="Times New Roman"/>
          <w:bCs/>
          <w:sz w:val="28"/>
          <w:szCs w:val="28"/>
          <w:lang w:val="uk-UA"/>
        </w:rPr>
        <w:lastRenderedPageBreak/>
        <w:t>ВСТУП</w:t>
      </w:r>
    </w:p>
    <w:p w14:paraId="3D0367A3" w14:textId="77777777" w:rsidR="00F66D66" w:rsidRPr="001257E7" w:rsidRDefault="00F66D66" w:rsidP="00217C6B">
      <w:pPr>
        <w:spacing w:line="360" w:lineRule="auto"/>
        <w:ind w:right="119"/>
        <w:jc w:val="center"/>
        <w:rPr>
          <w:sz w:val="28"/>
          <w:szCs w:val="28"/>
          <w:lang w:val="uk-UA"/>
        </w:rPr>
      </w:pPr>
    </w:p>
    <w:p w14:paraId="46ABBBA5" w14:textId="77777777" w:rsidR="00217C6B" w:rsidRPr="001257E7" w:rsidRDefault="00217C6B" w:rsidP="00217C6B">
      <w:pPr>
        <w:spacing w:line="360" w:lineRule="auto"/>
        <w:ind w:right="119"/>
        <w:jc w:val="center"/>
        <w:rPr>
          <w:sz w:val="28"/>
          <w:szCs w:val="28"/>
          <w:lang w:val="uk-UA"/>
        </w:rPr>
      </w:pPr>
    </w:p>
    <w:p w14:paraId="454A8434" w14:textId="77777777" w:rsidR="007C4566" w:rsidRPr="001257E7" w:rsidRDefault="007C4566" w:rsidP="007C4566">
      <w:pPr>
        <w:spacing w:line="355" w:lineRule="auto"/>
        <w:ind w:firstLine="708"/>
        <w:jc w:val="both"/>
        <w:rPr>
          <w:sz w:val="20"/>
          <w:szCs w:val="20"/>
          <w:lang w:val="uk-UA"/>
        </w:rPr>
      </w:pPr>
      <w:r w:rsidRPr="001257E7">
        <w:rPr>
          <w:rFonts w:eastAsia="Times New Roman"/>
          <w:iCs/>
          <w:sz w:val="28"/>
          <w:szCs w:val="28"/>
          <w:lang w:val="uk-UA"/>
        </w:rPr>
        <w:t>Актуальність дослідження</w:t>
      </w:r>
      <w:r w:rsidRPr="001257E7">
        <w:rPr>
          <w:rFonts w:eastAsia="Times New Roman"/>
          <w:i/>
          <w:iCs/>
          <w:sz w:val="28"/>
          <w:szCs w:val="28"/>
          <w:lang w:val="uk-UA"/>
        </w:rPr>
        <w:t xml:space="preserve">. </w:t>
      </w:r>
      <w:r w:rsidRPr="001257E7">
        <w:rPr>
          <w:rFonts w:eastAsia="Times New Roman"/>
          <w:sz w:val="28"/>
          <w:szCs w:val="28"/>
          <w:lang w:val="uk-UA"/>
        </w:rPr>
        <w:t>Вступ України до Світової організації</w:t>
      </w:r>
      <w:r w:rsidRPr="001257E7">
        <w:rPr>
          <w:rFonts w:eastAsia="Times New Roman"/>
          <w:i/>
          <w:iCs/>
          <w:sz w:val="28"/>
          <w:szCs w:val="28"/>
          <w:lang w:val="uk-UA"/>
        </w:rPr>
        <w:t xml:space="preserve"> </w:t>
      </w:r>
      <w:r w:rsidRPr="001257E7">
        <w:rPr>
          <w:rFonts w:eastAsia="Times New Roman"/>
          <w:sz w:val="28"/>
          <w:szCs w:val="28"/>
          <w:lang w:val="uk-UA"/>
        </w:rPr>
        <w:t>торгівлі (СОТ) не тільки висвітлив, а й значною мірою загострив протиріччя між необхідністю швидкої інтеграції національної економіки до світового господарства, з одного боку, та проведенням на основі впровадження інноваційних технологій структуризації вітчизняного виробництва – з другого, що вимагає чіткого управлінського підходу до його розв’язання.</w:t>
      </w:r>
    </w:p>
    <w:p w14:paraId="56BEA1DF" w14:textId="77777777" w:rsidR="007C4566" w:rsidRPr="001257E7" w:rsidRDefault="007C4566" w:rsidP="007C4566">
      <w:pPr>
        <w:spacing w:line="26" w:lineRule="exact"/>
        <w:rPr>
          <w:sz w:val="20"/>
          <w:szCs w:val="20"/>
          <w:lang w:val="uk-UA"/>
        </w:rPr>
      </w:pPr>
    </w:p>
    <w:p w14:paraId="6A54BFD3" w14:textId="77777777" w:rsidR="007C4566" w:rsidRPr="001257E7" w:rsidRDefault="007C4566" w:rsidP="007C4566">
      <w:pPr>
        <w:spacing w:line="355" w:lineRule="auto"/>
        <w:ind w:firstLine="708"/>
        <w:jc w:val="both"/>
        <w:rPr>
          <w:sz w:val="20"/>
          <w:szCs w:val="20"/>
          <w:lang w:val="uk-UA"/>
        </w:rPr>
      </w:pPr>
      <w:r w:rsidRPr="001257E7">
        <w:rPr>
          <w:rFonts w:eastAsia="Times New Roman"/>
          <w:sz w:val="28"/>
          <w:szCs w:val="28"/>
          <w:lang w:val="uk-UA"/>
        </w:rPr>
        <w:t>Перед державними інституціями влади та їх виконавчими органами постають завдання з удосконалення соціально-економічних, політичних та гуманітарних сфер, усунення викривлень і деформацій, що виникли на етапі трансформаційного процесу розвитку економіки.</w:t>
      </w:r>
    </w:p>
    <w:p w14:paraId="504FFD5C" w14:textId="77777777" w:rsidR="007C4566" w:rsidRPr="001257E7" w:rsidRDefault="007C4566" w:rsidP="007C4566">
      <w:pPr>
        <w:spacing w:line="22" w:lineRule="exact"/>
        <w:rPr>
          <w:sz w:val="20"/>
          <w:szCs w:val="20"/>
          <w:lang w:val="uk-UA"/>
        </w:rPr>
      </w:pPr>
    </w:p>
    <w:p w14:paraId="27B787FE" w14:textId="77777777" w:rsidR="007C4566" w:rsidRDefault="007C4566" w:rsidP="007C4566">
      <w:pPr>
        <w:spacing w:line="355" w:lineRule="auto"/>
        <w:ind w:firstLine="708"/>
        <w:jc w:val="both"/>
        <w:rPr>
          <w:sz w:val="20"/>
          <w:szCs w:val="20"/>
        </w:rPr>
      </w:pPr>
      <w:r>
        <w:rPr>
          <w:rFonts w:eastAsia="Times New Roman"/>
          <w:sz w:val="28"/>
          <w:szCs w:val="28"/>
        </w:rPr>
        <w:t xml:space="preserve">Одним з </w:t>
      </w:r>
      <w:proofErr w:type="spellStart"/>
      <w:r>
        <w:rPr>
          <w:rFonts w:eastAsia="Times New Roman"/>
          <w:sz w:val="28"/>
          <w:szCs w:val="28"/>
        </w:rPr>
        <w:t>основних</w:t>
      </w:r>
      <w:proofErr w:type="spellEnd"/>
      <w:r>
        <w:rPr>
          <w:rFonts w:eastAsia="Times New Roman"/>
          <w:sz w:val="28"/>
          <w:szCs w:val="28"/>
        </w:rPr>
        <w:t xml:space="preserve"> </w:t>
      </w:r>
      <w:proofErr w:type="spellStart"/>
      <w:r>
        <w:rPr>
          <w:rFonts w:eastAsia="Times New Roman"/>
          <w:sz w:val="28"/>
          <w:szCs w:val="28"/>
        </w:rPr>
        <w:t>завдань</w:t>
      </w:r>
      <w:proofErr w:type="spellEnd"/>
      <w:r>
        <w:rPr>
          <w:rFonts w:eastAsia="Times New Roman"/>
          <w:sz w:val="28"/>
          <w:szCs w:val="28"/>
        </w:rPr>
        <w:t xml:space="preserve"> </w:t>
      </w:r>
      <w:proofErr w:type="spellStart"/>
      <w:r>
        <w:rPr>
          <w:rFonts w:eastAsia="Times New Roman"/>
          <w:sz w:val="28"/>
          <w:szCs w:val="28"/>
        </w:rPr>
        <w:t>стосовно</w:t>
      </w:r>
      <w:proofErr w:type="spellEnd"/>
      <w:r>
        <w:rPr>
          <w:rFonts w:eastAsia="Times New Roman"/>
          <w:sz w:val="28"/>
          <w:szCs w:val="28"/>
        </w:rPr>
        <w:t xml:space="preserve"> </w:t>
      </w:r>
      <w:proofErr w:type="spellStart"/>
      <w:r>
        <w:rPr>
          <w:rFonts w:eastAsia="Times New Roman"/>
          <w:sz w:val="28"/>
          <w:szCs w:val="28"/>
        </w:rPr>
        <w:t>розвитку</w:t>
      </w:r>
      <w:proofErr w:type="spellEnd"/>
      <w:r>
        <w:rPr>
          <w:rFonts w:eastAsia="Times New Roman"/>
          <w:sz w:val="28"/>
          <w:szCs w:val="28"/>
        </w:rPr>
        <w:t xml:space="preserve"> </w:t>
      </w:r>
      <w:proofErr w:type="spellStart"/>
      <w:r>
        <w:rPr>
          <w:rFonts w:eastAsia="Times New Roman"/>
          <w:sz w:val="28"/>
          <w:szCs w:val="28"/>
        </w:rPr>
        <w:t>світогосподарських</w:t>
      </w:r>
      <w:proofErr w:type="spellEnd"/>
      <w:r>
        <w:rPr>
          <w:rFonts w:eastAsia="Times New Roman"/>
          <w:sz w:val="28"/>
          <w:szCs w:val="28"/>
        </w:rPr>
        <w:t xml:space="preserve"> </w:t>
      </w:r>
      <w:proofErr w:type="spellStart"/>
      <w:r>
        <w:rPr>
          <w:rFonts w:eastAsia="Times New Roman"/>
          <w:sz w:val="28"/>
          <w:szCs w:val="28"/>
        </w:rPr>
        <w:t>процесів</w:t>
      </w:r>
      <w:proofErr w:type="spellEnd"/>
      <w:r>
        <w:rPr>
          <w:rFonts w:eastAsia="Times New Roman"/>
          <w:sz w:val="28"/>
          <w:szCs w:val="28"/>
        </w:rPr>
        <w:t xml:space="preserve"> є перегляд </w:t>
      </w:r>
      <w:proofErr w:type="spellStart"/>
      <w:r>
        <w:rPr>
          <w:rFonts w:eastAsia="Times New Roman"/>
          <w:sz w:val="28"/>
          <w:szCs w:val="28"/>
        </w:rPr>
        <w:t>методологічних</w:t>
      </w:r>
      <w:proofErr w:type="spellEnd"/>
      <w:r>
        <w:rPr>
          <w:rFonts w:eastAsia="Times New Roman"/>
          <w:sz w:val="28"/>
          <w:szCs w:val="28"/>
        </w:rPr>
        <w:t xml:space="preserve"> основ державного </w:t>
      </w:r>
      <w:proofErr w:type="spellStart"/>
      <w:r>
        <w:rPr>
          <w:rFonts w:eastAsia="Times New Roman"/>
          <w:sz w:val="28"/>
          <w:szCs w:val="28"/>
        </w:rPr>
        <w:t>управління</w:t>
      </w:r>
      <w:proofErr w:type="spellEnd"/>
      <w:r>
        <w:rPr>
          <w:rFonts w:eastAsia="Times New Roman"/>
          <w:sz w:val="28"/>
          <w:szCs w:val="28"/>
        </w:rPr>
        <w:t xml:space="preserve"> </w:t>
      </w:r>
      <w:proofErr w:type="spellStart"/>
      <w:r>
        <w:rPr>
          <w:rFonts w:eastAsia="Times New Roman"/>
          <w:sz w:val="28"/>
          <w:szCs w:val="28"/>
        </w:rPr>
        <w:t>зовнішньоторговельними</w:t>
      </w:r>
      <w:proofErr w:type="spellEnd"/>
      <w:r>
        <w:rPr>
          <w:rFonts w:eastAsia="Times New Roman"/>
          <w:sz w:val="28"/>
          <w:szCs w:val="28"/>
        </w:rPr>
        <w:t xml:space="preserve"> </w:t>
      </w:r>
      <w:proofErr w:type="spellStart"/>
      <w:r>
        <w:rPr>
          <w:rFonts w:eastAsia="Times New Roman"/>
          <w:sz w:val="28"/>
          <w:szCs w:val="28"/>
        </w:rPr>
        <w:t>відносинами</w:t>
      </w:r>
      <w:proofErr w:type="spellEnd"/>
      <w:r>
        <w:rPr>
          <w:rFonts w:eastAsia="Times New Roman"/>
          <w:sz w:val="28"/>
          <w:szCs w:val="28"/>
        </w:rPr>
        <w:t xml:space="preserve"> на </w:t>
      </w:r>
      <w:proofErr w:type="spellStart"/>
      <w:r>
        <w:rPr>
          <w:rFonts w:eastAsia="Times New Roman"/>
          <w:sz w:val="28"/>
          <w:szCs w:val="28"/>
        </w:rPr>
        <w:t>всіх</w:t>
      </w:r>
      <w:proofErr w:type="spellEnd"/>
      <w:r>
        <w:rPr>
          <w:rFonts w:eastAsia="Times New Roman"/>
          <w:sz w:val="28"/>
          <w:szCs w:val="28"/>
        </w:rPr>
        <w:t xml:space="preserve"> </w:t>
      </w:r>
      <w:proofErr w:type="spellStart"/>
      <w:r>
        <w:rPr>
          <w:rFonts w:eastAsia="Times New Roman"/>
          <w:sz w:val="28"/>
          <w:szCs w:val="28"/>
        </w:rPr>
        <w:t>етапах</w:t>
      </w:r>
      <w:proofErr w:type="spellEnd"/>
      <w:r>
        <w:rPr>
          <w:rFonts w:eastAsia="Times New Roman"/>
          <w:sz w:val="28"/>
          <w:szCs w:val="28"/>
        </w:rPr>
        <w:t xml:space="preserve"> </w:t>
      </w:r>
      <w:proofErr w:type="spellStart"/>
      <w:r>
        <w:rPr>
          <w:rFonts w:eastAsia="Times New Roman"/>
          <w:sz w:val="28"/>
          <w:szCs w:val="28"/>
        </w:rPr>
        <w:t>їх</w:t>
      </w:r>
      <w:proofErr w:type="spellEnd"/>
      <w:r>
        <w:rPr>
          <w:rFonts w:eastAsia="Times New Roman"/>
          <w:sz w:val="28"/>
          <w:szCs w:val="28"/>
        </w:rPr>
        <w:t xml:space="preserve"> </w:t>
      </w:r>
      <w:proofErr w:type="spellStart"/>
      <w:r>
        <w:rPr>
          <w:rFonts w:eastAsia="Times New Roman"/>
          <w:sz w:val="28"/>
          <w:szCs w:val="28"/>
        </w:rPr>
        <w:t>здійснення</w:t>
      </w:r>
      <w:proofErr w:type="spellEnd"/>
      <w:r>
        <w:rPr>
          <w:rFonts w:eastAsia="Times New Roman"/>
          <w:sz w:val="28"/>
          <w:szCs w:val="28"/>
        </w:rPr>
        <w:t xml:space="preserve">. </w:t>
      </w:r>
      <w:proofErr w:type="spellStart"/>
      <w:r>
        <w:rPr>
          <w:rFonts w:eastAsia="Times New Roman"/>
          <w:sz w:val="28"/>
          <w:szCs w:val="28"/>
        </w:rPr>
        <w:t>Активізація</w:t>
      </w:r>
      <w:proofErr w:type="spellEnd"/>
      <w:r>
        <w:rPr>
          <w:rFonts w:eastAsia="Times New Roman"/>
          <w:sz w:val="28"/>
          <w:szCs w:val="28"/>
        </w:rPr>
        <w:t xml:space="preserve"> </w:t>
      </w:r>
      <w:proofErr w:type="spellStart"/>
      <w:r>
        <w:rPr>
          <w:rFonts w:eastAsia="Times New Roman"/>
          <w:sz w:val="28"/>
          <w:szCs w:val="28"/>
        </w:rPr>
        <w:t>інтеграції</w:t>
      </w:r>
      <w:proofErr w:type="spellEnd"/>
      <w:r>
        <w:rPr>
          <w:rFonts w:eastAsia="Times New Roman"/>
          <w:sz w:val="28"/>
          <w:szCs w:val="28"/>
        </w:rPr>
        <w:t xml:space="preserve"> </w:t>
      </w:r>
      <w:proofErr w:type="spellStart"/>
      <w:r>
        <w:rPr>
          <w:rFonts w:eastAsia="Times New Roman"/>
          <w:sz w:val="28"/>
          <w:szCs w:val="28"/>
        </w:rPr>
        <w:t>України</w:t>
      </w:r>
      <w:proofErr w:type="spellEnd"/>
      <w:r>
        <w:rPr>
          <w:rFonts w:eastAsia="Times New Roman"/>
          <w:sz w:val="28"/>
          <w:szCs w:val="28"/>
        </w:rPr>
        <w:t xml:space="preserve"> до </w:t>
      </w:r>
      <w:proofErr w:type="spellStart"/>
      <w:r>
        <w:rPr>
          <w:rFonts w:eastAsia="Times New Roman"/>
          <w:sz w:val="28"/>
          <w:szCs w:val="28"/>
        </w:rPr>
        <w:t>світового</w:t>
      </w:r>
      <w:proofErr w:type="spellEnd"/>
      <w:r>
        <w:rPr>
          <w:rFonts w:eastAsia="Times New Roman"/>
          <w:sz w:val="28"/>
          <w:szCs w:val="28"/>
        </w:rPr>
        <w:t xml:space="preserve"> </w:t>
      </w:r>
      <w:proofErr w:type="spellStart"/>
      <w:r>
        <w:rPr>
          <w:rFonts w:eastAsia="Times New Roman"/>
          <w:sz w:val="28"/>
          <w:szCs w:val="28"/>
        </w:rPr>
        <w:t>господарства</w:t>
      </w:r>
      <w:proofErr w:type="spellEnd"/>
      <w:r>
        <w:rPr>
          <w:rFonts w:eastAsia="Times New Roman"/>
          <w:sz w:val="28"/>
          <w:szCs w:val="28"/>
        </w:rPr>
        <w:t xml:space="preserve"> </w:t>
      </w:r>
      <w:proofErr w:type="spellStart"/>
      <w:r>
        <w:rPr>
          <w:rFonts w:eastAsia="Times New Roman"/>
          <w:sz w:val="28"/>
          <w:szCs w:val="28"/>
        </w:rPr>
        <w:t>пов’язаний</w:t>
      </w:r>
      <w:proofErr w:type="spellEnd"/>
      <w:r>
        <w:rPr>
          <w:rFonts w:eastAsia="Times New Roman"/>
          <w:sz w:val="28"/>
          <w:szCs w:val="28"/>
        </w:rPr>
        <w:t xml:space="preserve"> з низкою проблем з </w:t>
      </w:r>
      <w:proofErr w:type="spellStart"/>
      <w:r>
        <w:rPr>
          <w:rFonts w:eastAsia="Times New Roman"/>
          <w:sz w:val="28"/>
          <w:szCs w:val="28"/>
        </w:rPr>
        <w:t>регулювання</w:t>
      </w:r>
      <w:proofErr w:type="spellEnd"/>
      <w:r>
        <w:rPr>
          <w:rFonts w:eastAsia="Times New Roman"/>
          <w:sz w:val="28"/>
          <w:szCs w:val="28"/>
        </w:rPr>
        <w:t xml:space="preserve"> та контролю </w:t>
      </w:r>
      <w:proofErr w:type="spellStart"/>
      <w:r>
        <w:rPr>
          <w:rFonts w:eastAsia="Times New Roman"/>
          <w:sz w:val="28"/>
          <w:szCs w:val="28"/>
        </w:rPr>
        <w:t>зовнішньо-торговельних</w:t>
      </w:r>
      <w:proofErr w:type="spellEnd"/>
      <w:r>
        <w:rPr>
          <w:rFonts w:eastAsia="Times New Roman"/>
          <w:sz w:val="28"/>
          <w:szCs w:val="28"/>
        </w:rPr>
        <w:t xml:space="preserve"> </w:t>
      </w:r>
      <w:proofErr w:type="spellStart"/>
      <w:r>
        <w:rPr>
          <w:rFonts w:eastAsia="Times New Roman"/>
          <w:sz w:val="28"/>
          <w:szCs w:val="28"/>
        </w:rPr>
        <w:t>відносин</w:t>
      </w:r>
      <w:proofErr w:type="spellEnd"/>
      <w:r>
        <w:rPr>
          <w:rFonts w:eastAsia="Times New Roman"/>
          <w:sz w:val="28"/>
          <w:szCs w:val="28"/>
        </w:rPr>
        <w:t xml:space="preserve">, </w:t>
      </w:r>
      <w:proofErr w:type="spellStart"/>
      <w:r>
        <w:rPr>
          <w:rFonts w:eastAsia="Times New Roman"/>
          <w:sz w:val="28"/>
          <w:szCs w:val="28"/>
        </w:rPr>
        <w:t>невідкладне</w:t>
      </w:r>
      <w:proofErr w:type="spellEnd"/>
      <w:r>
        <w:rPr>
          <w:rFonts w:eastAsia="Times New Roman"/>
          <w:sz w:val="28"/>
          <w:szCs w:val="28"/>
        </w:rPr>
        <w:t xml:space="preserve"> </w:t>
      </w:r>
      <w:proofErr w:type="spellStart"/>
      <w:r>
        <w:rPr>
          <w:rFonts w:eastAsia="Times New Roman"/>
          <w:sz w:val="28"/>
          <w:szCs w:val="28"/>
        </w:rPr>
        <w:t>вирішення</w:t>
      </w:r>
      <w:proofErr w:type="spellEnd"/>
      <w:r>
        <w:rPr>
          <w:rFonts w:eastAsia="Times New Roman"/>
          <w:sz w:val="28"/>
          <w:szCs w:val="28"/>
        </w:rPr>
        <w:t xml:space="preserve"> </w:t>
      </w:r>
      <w:proofErr w:type="spellStart"/>
      <w:r>
        <w:rPr>
          <w:rFonts w:eastAsia="Times New Roman"/>
          <w:sz w:val="28"/>
          <w:szCs w:val="28"/>
        </w:rPr>
        <w:t>яких</w:t>
      </w:r>
      <w:proofErr w:type="spellEnd"/>
      <w:r>
        <w:rPr>
          <w:rFonts w:eastAsia="Times New Roman"/>
          <w:sz w:val="28"/>
          <w:szCs w:val="28"/>
        </w:rPr>
        <w:t xml:space="preserve"> </w:t>
      </w:r>
      <w:proofErr w:type="spellStart"/>
      <w:r>
        <w:rPr>
          <w:rFonts w:eastAsia="Times New Roman"/>
          <w:sz w:val="28"/>
          <w:szCs w:val="28"/>
        </w:rPr>
        <w:t>призведе</w:t>
      </w:r>
      <w:proofErr w:type="spellEnd"/>
      <w:r>
        <w:rPr>
          <w:rFonts w:eastAsia="Times New Roman"/>
          <w:sz w:val="28"/>
          <w:szCs w:val="28"/>
        </w:rPr>
        <w:t xml:space="preserve"> до:</w:t>
      </w:r>
    </w:p>
    <w:p w14:paraId="46E8DF62" w14:textId="77777777" w:rsidR="007C4566" w:rsidRPr="007C4566" w:rsidRDefault="007C4566" w:rsidP="00704882">
      <w:pPr>
        <w:numPr>
          <w:ilvl w:val="0"/>
          <w:numId w:val="13"/>
        </w:numPr>
        <w:tabs>
          <w:tab w:val="left" w:pos="1420"/>
        </w:tabs>
        <w:spacing w:line="360" w:lineRule="auto"/>
        <w:rPr>
          <w:rFonts w:eastAsia="Wingdings"/>
          <w:sz w:val="28"/>
          <w:szCs w:val="28"/>
          <w:vertAlign w:val="superscript"/>
        </w:rPr>
      </w:pPr>
      <w:proofErr w:type="spellStart"/>
      <w:r w:rsidRPr="007C4566">
        <w:rPr>
          <w:rFonts w:eastAsia="Times New Roman"/>
          <w:sz w:val="28"/>
          <w:szCs w:val="28"/>
        </w:rPr>
        <w:t>збалансованості</w:t>
      </w:r>
      <w:proofErr w:type="spellEnd"/>
      <w:r w:rsidRPr="007C4566">
        <w:rPr>
          <w:rFonts w:eastAsia="Times New Roman"/>
          <w:sz w:val="28"/>
          <w:szCs w:val="28"/>
        </w:rPr>
        <w:t xml:space="preserve"> </w:t>
      </w:r>
      <w:proofErr w:type="spellStart"/>
      <w:r w:rsidRPr="007C4566">
        <w:rPr>
          <w:rFonts w:eastAsia="Times New Roman"/>
          <w:sz w:val="28"/>
          <w:szCs w:val="28"/>
        </w:rPr>
        <w:t>економіки</w:t>
      </w:r>
      <w:proofErr w:type="spellEnd"/>
      <w:r w:rsidRPr="007C4566">
        <w:rPr>
          <w:rFonts w:eastAsia="Times New Roman"/>
          <w:sz w:val="28"/>
          <w:szCs w:val="28"/>
        </w:rPr>
        <w:t xml:space="preserve"> та </w:t>
      </w:r>
      <w:proofErr w:type="spellStart"/>
      <w:r w:rsidRPr="007C4566">
        <w:rPr>
          <w:rFonts w:eastAsia="Times New Roman"/>
          <w:sz w:val="28"/>
          <w:szCs w:val="28"/>
        </w:rPr>
        <w:t>рівноваги</w:t>
      </w:r>
      <w:proofErr w:type="spellEnd"/>
      <w:r w:rsidRPr="007C4566">
        <w:rPr>
          <w:rFonts w:eastAsia="Times New Roman"/>
          <w:sz w:val="28"/>
          <w:szCs w:val="28"/>
        </w:rPr>
        <w:t xml:space="preserve"> на </w:t>
      </w:r>
      <w:proofErr w:type="spellStart"/>
      <w:r w:rsidRPr="007C4566">
        <w:rPr>
          <w:rFonts w:eastAsia="Times New Roman"/>
          <w:sz w:val="28"/>
          <w:szCs w:val="28"/>
        </w:rPr>
        <w:t>внутрішньому</w:t>
      </w:r>
      <w:proofErr w:type="spellEnd"/>
      <w:r w:rsidRPr="007C4566">
        <w:rPr>
          <w:rFonts w:eastAsia="Times New Roman"/>
          <w:sz w:val="28"/>
          <w:szCs w:val="28"/>
        </w:rPr>
        <w:t xml:space="preserve"> ринку;</w:t>
      </w:r>
    </w:p>
    <w:p w14:paraId="6ECE90B5" w14:textId="77777777" w:rsidR="007C4566" w:rsidRPr="007C4566" w:rsidRDefault="007C4566" w:rsidP="00704882">
      <w:pPr>
        <w:numPr>
          <w:ilvl w:val="0"/>
          <w:numId w:val="13"/>
        </w:numPr>
        <w:tabs>
          <w:tab w:val="left" w:pos="1420"/>
        </w:tabs>
        <w:spacing w:line="360" w:lineRule="auto"/>
        <w:rPr>
          <w:rFonts w:eastAsia="Wingdings"/>
          <w:sz w:val="28"/>
          <w:szCs w:val="28"/>
          <w:vertAlign w:val="superscript"/>
        </w:rPr>
      </w:pPr>
      <w:proofErr w:type="spellStart"/>
      <w:r w:rsidRPr="007C4566">
        <w:rPr>
          <w:rFonts w:eastAsia="Times New Roman"/>
          <w:sz w:val="28"/>
          <w:szCs w:val="28"/>
        </w:rPr>
        <w:t>стимулювання</w:t>
      </w:r>
      <w:proofErr w:type="spellEnd"/>
      <w:r w:rsidRPr="007C4566">
        <w:rPr>
          <w:rFonts w:eastAsia="Times New Roman"/>
          <w:sz w:val="28"/>
          <w:szCs w:val="28"/>
        </w:rPr>
        <w:t xml:space="preserve"> </w:t>
      </w:r>
      <w:proofErr w:type="spellStart"/>
      <w:r w:rsidRPr="007C4566">
        <w:rPr>
          <w:rFonts w:eastAsia="Times New Roman"/>
          <w:sz w:val="28"/>
          <w:szCs w:val="28"/>
        </w:rPr>
        <w:t>прогресивних</w:t>
      </w:r>
      <w:proofErr w:type="spellEnd"/>
      <w:r w:rsidRPr="007C4566">
        <w:rPr>
          <w:rFonts w:eastAsia="Times New Roman"/>
          <w:sz w:val="28"/>
          <w:szCs w:val="28"/>
        </w:rPr>
        <w:t xml:space="preserve"> </w:t>
      </w:r>
      <w:proofErr w:type="spellStart"/>
      <w:r w:rsidRPr="007C4566">
        <w:rPr>
          <w:rFonts w:eastAsia="Times New Roman"/>
          <w:sz w:val="28"/>
          <w:szCs w:val="28"/>
        </w:rPr>
        <w:t>структурних</w:t>
      </w:r>
      <w:proofErr w:type="spellEnd"/>
      <w:r w:rsidRPr="007C4566">
        <w:rPr>
          <w:rFonts w:eastAsia="Times New Roman"/>
          <w:sz w:val="28"/>
          <w:szCs w:val="28"/>
        </w:rPr>
        <w:t xml:space="preserve"> </w:t>
      </w:r>
      <w:proofErr w:type="spellStart"/>
      <w:r w:rsidRPr="007C4566">
        <w:rPr>
          <w:rFonts w:eastAsia="Times New Roman"/>
          <w:sz w:val="28"/>
          <w:szCs w:val="28"/>
        </w:rPr>
        <w:t>змін</w:t>
      </w:r>
      <w:proofErr w:type="spellEnd"/>
      <w:r w:rsidRPr="007C4566">
        <w:rPr>
          <w:rFonts w:eastAsia="Times New Roman"/>
          <w:sz w:val="28"/>
          <w:szCs w:val="28"/>
        </w:rPr>
        <w:t xml:space="preserve"> в </w:t>
      </w:r>
      <w:proofErr w:type="spellStart"/>
      <w:r w:rsidRPr="007C4566">
        <w:rPr>
          <w:rFonts w:eastAsia="Times New Roman"/>
          <w:sz w:val="28"/>
          <w:szCs w:val="28"/>
        </w:rPr>
        <w:t>економіці</w:t>
      </w:r>
      <w:proofErr w:type="spellEnd"/>
      <w:r w:rsidRPr="007C4566">
        <w:rPr>
          <w:rFonts w:eastAsia="Times New Roman"/>
          <w:sz w:val="28"/>
          <w:szCs w:val="28"/>
        </w:rPr>
        <w:t xml:space="preserve"> </w:t>
      </w:r>
      <w:proofErr w:type="spellStart"/>
      <w:r w:rsidRPr="007C4566">
        <w:rPr>
          <w:rFonts w:eastAsia="Times New Roman"/>
          <w:sz w:val="28"/>
          <w:szCs w:val="28"/>
        </w:rPr>
        <w:t>держави</w:t>
      </w:r>
      <w:proofErr w:type="spellEnd"/>
      <w:r w:rsidRPr="007C4566">
        <w:rPr>
          <w:rFonts w:eastAsia="Times New Roman"/>
          <w:sz w:val="28"/>
          <w:szCs w:val="28"/>
        </w:rPr>
        <w:t>;</w:t>
      </w:r>
    </w:p>
    <w:p w14:paraId="0592755B" w14:textId="77777777" w:rsidR="007C4566" w:rsidRPr="007C4566" w:rsidRDefault="007C4566" w:rsidP="00704882">
      <w:pPr>
        <w:numPr>
          <w:ilvl w:val="0"/>
          <w:numId w:val="13"/>
        </w:numPr>
        <w:tabs>
          <w:tab w:val="left" w:pos="1420"/>
        </w:tabs>
        <w:spacing w:line="360" w:lineRule="auto"/>
        <w:rPr>
          <w:rFonts w:eastAsia="Wingdings"/>
          <w:sz w:val="28"/>
          <w:szCs w:val="28"/>
          <w:vertAlign w:val="superscript"/>
        </w:rPr>
      </w:pPr>
      <w:proofErr w:type="spellStart"/>
      <w:r w:rsidRPr="007C4566">
        <w:rPr>
          <w:rFonts w:eastAsia="Times New Roman"/>
          <w:sz w:val="28"/>
          <w:szCs w:val="28"/>
        </w:rPr>
        <w:t>створення</w:t>
      </w:r>
      <w:proofErr w:type="spellEnd"/>
      <w:r w:rsidRPr="007C4566">
        <w:rPr>
          <w:rFonts w:eastAsia="Times New Roman"/>
          <w:sz w:val="28"/>
          <w:szCs w:val="28"/>
        </w:rPr>
        <w:t xml:space="preserve"> </w:t>
      </w:r>
      <w:proofErr w:type="spellStart"/>
      <w:r w:rsidRPr="007C4566">
        <w:rPr>
          <w:rFonts w:eastAsia="Times New Roman"/>
          <w:sz w:val="28"/>
          <w:szCs w:val="28"/>
        </w:rPr>
        <w:t>оптимальних</w:t>
      </w:r>
      <w:proofErr w:type="spellEnd"/>
      <w:r w:rsidRPr="007C4566">
        <w:rPr>
          <w:rFonts w:eastAsia="Times New Roman"/>
          <w:sz w:val="28"/>
          <w:szCs w:val="28"/>
        </w:rPr>
        <w:t xml:space="preserve"> умов для </w:t>
      </w:r>
      <w:proofErr w:type="spellStart"/>
      <w:r w:rsidRPr="007C4566">
        <w:rPr>
          <w:rFonts w:eastAsia="Times New Roman"/>
          <w:sz w:val="28"/>
          <w:szCs w:val="28"/>
        </w:rPr>
        <w:t>залучення</w:t>
      </w:r>
      <w:proofErr w:type="spellEnd"/>
      <w:r w:rsidRPr="007C4566">
        <w:rPr>
          <w:rFonts w:eastAsia="Times New Roman"/>
          <w:sz w:val="28"/>
          <w:szCs w:val="28"/>
        </w:rPr>
        <w:t xml:space="preserve"> </w:t>
      </w:r>
      <w:proofErr w:type="spellStart"/>
      <w:r w:rsidRPr="007C4566">
        <w:rPr>
          <w:rFonts w:eastAsia="Times New Roman"/>
          <w:sz w:val="28"/>
          <w:szCs w:val="28"/>
        </w:rPr>
        <w:t>економіки</w:t>
      </w:r>
      <w:proofErr w:type="spellEnd"/>
      <w:r w:rsidRPr="007C4566">
        <w:rPr>
          <w:rFonts w:eastAsia="Times New Roman"/>
          <w:sz w:val="28"/>
          <w:szCs w:val="28"/>
        </w:rPr>
        <w:t xml:space="preserve"> </w:t>
      </w:r>
      <w:proofErr w:type="spellStart"/>
      <w:r w:rsidRPr="007C4566">
        <w:rPr>
          <w:rFonts w:eastAsia="Times New Roman"/>
          <w:sz w:val="28"/>
          <w:szCs w:val="28"/>
        </w:rPr>
        <w:t>України</w:t>
      </w:r>
      <w:proofErr w:type="spellEnd"/>
      <w:r w:rsidRPr="007C4566">
        <w:rPr>
          <w:rFonts w:eastAsia="Times New Roman"/>
          <w:sz w:val="28"/>
          <w:szCs w:val="28"/>
        </w:rPr>
        <w:t xml:space="preserve"> до </w:t>
      </w:r>
      <w:proofErr w:type="spellStart"/>
      <w:r w:rsidRPr="007C4566">
        <w:rPr>
          <w:rFonts w:eastAsia="Times New Roman"/>
          <w:sz w:val="28"/>
          <w:szCs w:val="28"/>
        </w:rPr>
        <w:t>світового</w:t>
      </w:r>
      <w:proofErr w:type="spellEnd"/>
      <w:r w:rsidRPr="007C4566">
        <w:rPr>
          <w:rFonts w:eastAsia="Times New Roman"/>
          <w:sz w:val="28"/>
          <w:szCs w:val="28"/>
        </w:rPr>
        <w:t xml:space="preserve"> </w:t>
      </w:r>
      <w:proofErr w:type="spellStart"/>
      <w:r w:rsidRPr="007C4566">
        <w:rPr>
          <w:rFonts w:eastAsia="Times New Roman"/>
          <w:sz w:val="28"/>
          <w:szCs w:val="28"/>
        </w:rPr>
        <w:t>поділу</w:t>
      </w:r>
      <w:proofErr w:type="spellEnd"/>
      <w:r w:rsidRPr="007C4566">
        <w:rPr>
          <w:rFonts w:eastAsia="Times New Roman"/>
          <w:sz w:val="28"/>
          <w:szCs w:val="28"/>
        </w:rPr>
        <w:t xml:space="preserve"> </w:t>
      </w:r>
      <w:proofErr w:type="spellStart"/>
      <w:r w:rsidRPr="007C4566">
        <w:rPr>
          <w:rFonts w:eastAsia="Times New Roman"/>
          <w:sz w:val="28"/>
          <w:szCs w:val="28"/>
        </w:rPr>
        <w:t>праці</w:t>
      </w:r>
      <w:proofErr w:type="spellEnd"/>
      <w:r w:rsidRPr="007C4566">
        <w:rPr>
          <w:rFonts w:eastAsia="Times New Roman"/>
          <w:sz w:val="28"/>
          <w:szCs w:val="28"/>
        </w:rPr>
        <w:t>;</w:t>
      </w:r>
    </w:p>
    <w:p w14:paraId="5EACD270" w14:textId="77777777" w:rsidR="007C4566" w:rsidRPr="007C4566" w:rsidRDefault="007C4566" w:rsidP="00704882">
      <w:pPr>
        <w:numPr>
          <w:ilvl w:val="0"/>
          <w:numId w:val="13"/>
        </w:numPr>
        <w:tabs>
          <w:tab w:val="left" w:pos="1420"/>
        </w:tabs>
        <w:spacing w:line="360" w:lineRule="auto"/>
        <w:rPr>
          <w:rFonts w:eastAsia="Wingdings"/>
          <w:sz w:val="28"/>
          <w:szCs w:val="28"/>
          <w:vertAlign w:val="superscript"/>
        </w:rPr>
      </w:pPr>
      <w:proofErr w:type="spellStart"/>
      <w:r w:rsidRPr="007C4566">
        <w:rPr>
          <w:rFonts w:eastAsia="Times New Roman"/>
          <w:sz w:val="28"/>
          <w:szCs w:val="28"/>
        </w:rPr>
        <w:t>наближення</w:t>
      </w:r>
      <w:proofErr w:type="spellEnd"/>
      <w:r w:rsidRPr="007C4566">
        <w:rPr>
          <w:rFonts w:eastAsia="Times New Roman"/>
          <w:sz w:val="28"/>
          <w:szCs w:val="28"/>
        </w:rPr>
        <w:t xml:space="preserve"> </w:t>
      </w:r>
      <w:proofErr w:type="spellStart"/>
      <w:r w:rsidRPr="007C4566">
        <w:rPr>
          <w:rFonts w:eastAsia="Times New Roman"/>
          <w:sz w:val="28"/>
          <w:szCs w:val="28"/>
        </w:rPr>
        <w:t>соціально-економічного</w:t>
      </w:r>
      <w:proofErr w:type="spellEnd"/>
      <w:r w:rsidRPr="007C4566">
        <w:rPr>
          <w:rFonts w:eastAsia="Times New Roman"/>
          <w:sz w:val="28"/>
          <w:szCs w:val="28"/>
        </w:rPr>
        <w:t xml:space="preserve"> </w:t>
      </w:r>
      <w:proofErr w:type="spellStart"/>
      <w:r w:rsidRPr="007C4566">
        <w:rPr>
          <w:rFonts w:eastAsia="Times New Roman"/>
          <w:sz w:val="28"/>
          <w:szCs w:val="28"/>
        </w:rPr>
        <w:t>розвитку</w:t>
      </w:r>
      <w:proofErr w:type="spellEnd"/>
      <w:r w:rsidRPr="007C4566">
        <w:rPr>
          <w:rFonts w:eastAsia="Times New Roman"/>
          <w:sz w:val="28"/>
          <w:szCs w:val="28"/>
        </w:rPr>
        <w:t xml:space="preserve"> до </w:t>
      </w:r>
      <w:proofErr w:type="spellStart"/>
      <w:r w:rsidRPr="007C4566">
        <w:rPr>
          <w:rFonts w:eastAsia="Times New Roman"/>
          <w:sz w:val="28"/>
          <w:szCs w:val="28"/>
        </w:rPr>
        <w:t>рівня</w:t>
      </w:r>
      <w:proofErr w:type="spellEnd"/>
      <w:r w:rsidRPr="007C4566">
        <w:rPr>
          <w:rFonts w:eastAsia="Times New Roman"/>
          <w:sz w:val="28"/>
          <w:szCs w:val="28"/>
        </w:rPr>
        <w:t xml:space="preserve"> </w:t>
      </w:r>
      <w:proofErr w:type="spellStart"/>
      <w:r w:rsidRPr="007C4566">
        <w:rPr>
          <w:rFonts w:eastAsia="Times New Roman"/>
          <w:sz w:val="28"/>
          <w:szCs w:val="28"/>
        </w:rPr>
        <w:t>розвинених</w:t>
      </w:r>
      <w:proofErr w:type="spellEnd"/>
      <w:r w:rsidRPr="007C4566">
        <w:rPr>
          <w:rFonts w:eastAsia="Times New Roman"/>
          <w:sz w:val="28"/>
          <w:szCs w:val="28"/>
        </w:rPr>
        <w:t xml:space="preserve"> держав;</w:t>
      </w:r>
    </w:p>
    <w:p w14:paraId="2711FD3D" w14:textId="77777777" w:rsidR="007C4566" w:rsidRPr="009A3222" w:rsidRDefault="007C4566" w:rsidP="00704882">
      <w:pPr>
        <w:numPr>
          <w:ilvl w:val="0"/>
          <w:numId w:val="13"/>
        </w:numPr>
        <w:tabs>
          <w:tab w:val="left" w:pos="1420"/>
        </w:tabs>
        <w:spacing w:line="360" w:lineRule="auto"/>
        <w:rPr>
          <w:rFonts w:eastAsia="Wingdings"/>
          <w:sz w:val="28"/>
          <w:szCs w:val="28"/>
          <w:vertAlign w:val="superscript"/>
        </w:rPr>
      </w:pPr>
      <w:proofErr w:type="spellStart"/>
      <w:r w:rsidRPr="007C4566">
        <w:rPr>
          <w:rFonts w:eastAsia="Times New Roman"/>
          <w:sz w:val="28"/>
          <w:szCs w:val="28"/>
        </w:rPr>
        <w:t>розробки</w:t>
      </w:r>
      <w:proofErr w:type="spellEnd"/>
      <w:r w:rsidRPr="007C4566">
        <w:rPr>
          <w:rFonts w:eastAsia="Times New Roman"/>
          <w:sz w:val="28"/>
          <w:szCs w:val="28"/>
        </w:rPr>
        <w:t xml:space="preserve"> </w:t>
      </w:r>
      <w:proofErr w:type="spellStart"/>
      <w:r w:rsidRPr="007C4566">
        <w:rPr>
          <w:rFonts w:eastAsia="Times New Roman"/>
          <w:sz w:val="28"/>
          <w:szCs w:val="28"/>
        </w:rPr>
        <w:t>дієвого</w:t>
      </w:r>
      <w:proofErr w:type="spellEnd"/>
      <w:r w:rsidRPr="007C4566">
        <w:rPr>
          <w:rFonts w:eastAsia="Times New Roman"/>
          <w:sz w:val="28"/>
          <w:szCs w:val="28"/>
        </w:rPr>
        <w:t xml:space="preserve"> </w:t>
      </w:r>
      <w:proofErr w:type="spellStart"/>
      <w:r w:rsidRPr="007C4566">
        <w:rPr>
          <w:rFonts w:eastAsia="Times New Roman"/>
          <w:sz w:val="28"/>
          <w:szCs w:val="28"/>
        </w:rPr>
        <w:t>механізму</w:t>
      </w:r>
      <w:proofErr w:type="spellEnd"/>
      <w:r w:rsidRPr="007C4566">
        <w:rPr>
          <w:rFonts w:eastAsia="Times New Roman"/>
          <w:sz w:val="28"/>
          <w:szCs w:val="28"/>
        </w:rPr>
        <w:t xml:space="preserve"> </w:t>
      </w:r>
      <w:proofErr w:type="spellStart"/>
      <w:r w:rsidRPr="007C4566">
        <w:rPr>
          <w:rFonts w:eastAsia="Times New Roman"/>
          <w:sz w:val="28"/>
          <w:szCs w:val="28"/>
        </w:rPr>
        <w:t>захисту</w:t>
      </w:r>
      <w:proofErr w:type="spellEnd"/>
      <w:r w:rsidRPr="007C4566">
        <w:rPr>
          <w:rFonts w:eastAsia="Times New Roman"/>
          <w:sz w:val="28"/>
          <w:szCs w:val="28"/>
        </w:rPr>
        <w:t xml:space="preserve"> </w:t>
      </w:r>
      <w:proofErr w:type="spellStart"/>
      <w:r w:rsidRPr="007C4566">
        <w:rPr>
          <w:rFonts w:eastAsia="Times New Roman"/>
          <w:sz w:val="28"/>
          <w:szCs w:val="28"/>
        </w:rPr>
        <w:t>економічних</w:t>
      </w:r>
      <w:proofErr w:type="spellEnd"/>
      <w:r w:rsidRPr="007C4566">
        <w:rPr>
          <w:rFonts w:eastAsia="Times New Roman"/>
          <w:sz w:val="28"/>
          <w:szCs w:val="28"/>
        </w:rPr>
        <w:t xml:space="preserve"> </w:t>
      </w:r>
      <w:proofErr w:type="spellStart"/>
      <w:r w:rsidRPr="007C4566">
        <w:rPr>
          <w:rFonts w:eastAsia="Times New Roman"/>
          <w:sz w:val="28"/>
          <w:szCs w:val="28"/>
        </w:rPr>
        <w:t>інтересів</w:t>
      </w:r>
      <w:proofErr w:type="spellEnd"/>
      <w:r w:rsidRPr="007C4566">
        <w:rPr>
          <w:rFonts w:eastAsia="Times New Roman"/>
          <w:sz w:val="28"/>
          <w:szCs w:val="28"/>
        </w:rPr>
        <w:t xml:space="preserve"> </w:t>
      </w:r>
      <w:proofErr w:type="spellStart"/>
      <w:r w:rsidRPr="007C4566">
        <w:rPr>
          <w:rFonts w:eastAsia="Times New Roman"/>
          <w:sz w:val="28"/>
          <w:szCs w:val="28"/>
        </w:rPr>
        <w:t>країни</w:t>
      </w:r>
      <w:proofErr w:type="spellEnd"/>
      <w:r w:rsidRPr="007C4566">
        <w:rPr>
          <w:rFonts w:eastAsia="Times New Roman"/>
          <w:sz w:val="28"/>
          <w:szCs w:val="28"/>
        </w:rPr>
        <w:t xml:space="preserve"> у</w:t>
      </w:r>
    </w:p>
    <w:p w14:paraId="782CCBDF" w14:textId="77777777" w:rsidR="007C4566" w:rsidRPr="009A3222" w:rsidRDefault="009A3222" w:rsidP="00704882">
      <w:pPr>
        <w:pStyle w:val="a4"/>
        <w:spacing w:line="360" w:lineRule="auto"/>
        <w:ind w:left="644"/>
        <w:rPr>
          <w:sz w:val="28"/>
          <w:szCs w:val="28"/>
        </w:rPr>
      </w:pPr>
      <w:proofErr w:type="spellStart"/>
      <w:r w:rsidRPr="007C4566">
        <w:rPr>
          <w:rFonts w:eastAsia="Times New Roman"/>
          <w:sz w:val="28"/>
          <w:szCs w:val="28"/>
        </w:rPr>
        <w:t>зовнішній</w:t>
      </w:r>
      <w:proofErr w:type="spellEnd"/>
      <w:r w:rsidRPr="007C4566">
        <w:rPr>
          <w:rFonts w:eastAsia="Times New Roman"/>
          <w:sz w:val="28"/>
          <w:szCs w:val="28"/>
        </w:rPr>
        <w:t xml:space="preserve"> </w:t>
      </w:r>
      <w:proofErr w:type="spellStart"/>
      <w:r w:rsidRPr="007C4566">
        <w:rPr>
          <w:rFonts w:eastAsia="Times New Roman"/>
          <w:sz w:val="28"/>
          <w:szCs w:val="28"/>
        </w:rPr>
        <w:t>торгівлі</w:t>
      </w:r>
      <w:proofErr w:type="spellEnd"/>
      <w:r w:rsidRPr="007C4566">
        <w:rPr>
          <w:rFonts w:eastAsia="Times New Roman"/>
          <w:sz w:val="28"/>
          <w:szCs w:val="28"/>
        </w:rPr>
        <w:t>.</w:t>
      </w:r>
    </w:p>
    <w:p w14:paraId="69962B7C" w14:textId="77777777" w:rsidR="007C4566" w:rsidRDefault="007C4566" w:rsidP="007C4566">
      <w:pPr>
        <w:spacing w:line="174" w:lineRule="exact"/>
        <w:rPr>
          <w:sz w:val="20"/>
          <w:szCs w:val="20"/>
        </w:rPr>
      </w:pPr>
    </w:p>
    <w:p w14:paraId="410F2F74" w14:textId="77777777" w:rsidR="007C4566" w:rsidRPr="00F66D66" w:rsidRDefault="007C4566" w:rsidP="00F66D66">
      <w:pPr>
        <w:spacing w:line="348" w:lineRule="auto"/>
        <w:ind w:right="120" w:firstLine="709"/>
        <w:jc w:val="both"/>
        <w:rPr>
          <w:sz w:val="20"/>
          <w:szCs w:val="20"/>
          <w:lang w:val="uk-UA"/>
        </w:rPr>
      </w:pPr>
      <w:proofErr w:type="spellStart"/>
      <w:r>
        <w:rPr>
          <w:rFonts w:eastAsia="Times New Roman"/>
          <w:sz w:val="28"/>
          <w:szCs w:val="28"/>
        </w:rPr>
        <w:t>Проблеми</w:t>
      </w:r>
      <w:proofErr w:type="spellEnd"/>
      <w:r>
        <w:rPr>
          <w:rFonts w:eastAsia="Times New Roman"/>
          <w:sz w:val="28"/>
          <w:szCs w:val="28"/>
        </w:rPr>
        <w:t xml:space="preserve"> </w:t>
      </w:r>
      <w:proofErr w:type="spellStart"/>
      <w:r>
        <w:rPr>
          <w:rFonts w:eastAsia="Times New Roman"/>
          <w:sz w:val="28"/>
          <w:szCs w:val="28"/>
        </w:rPr>
        <w:t>розвитку</w:t>
      </w:r>
      <w:proofErr w:type="spellEnd"/>
      <w:r>
        <w:rPr>
          <w:rFonts w:eastAsia="Times New Roman"/>
          <w:sz w:val="28"/>
          <w:szCs w:val="28"/>
        </w:rPr>
        <w:t xml:space="preserve"> </w:t>
      </w:r>
      <w:proofErr w:type="spellStart"/>
      <w:r>
        <w:rPr>
          <w:rFonts w:eastAsia="Times New Roman"/>
          <w:sz w:val="28"/>
          <w:szCs w:val="28"/>
        </w:rPr>
        <w:t>зовнішньоекономічної</w:t>
      </w:r>
      <w:proofErr w:type="spellEnd"/>
      <w:r>
        <w:rPr>
          <w:rFonts w:eastAsia="Times New Roman"/>
          <w:sz w:val="28"/>
          <w:szCs w:val="28"/>
        </w:rPr>
        <w:t xml:space="preserve"> </w:t>
      </w:r>
      <w:proofErr w:type="spellStart"/>
      <w:r>
        <w:rPr>
          <w:rFonts w:eastAsia="Times New Roman"/>
          <w:sz w:val="28"/>
          <w:szCs w:val="28"/>
        </w:rPr>
        <w:t>діяльності</w:t>
      </w:r>
      <w:proofErr w:type="spellEnd"/>
      <w:r>
        <w:rPr>
          <w:rFonts w:eastAsia="Times New Roman"/>
          <w:sz w:val="28"/>
          <w:szCs w:val="28"/>
        </w:rPr>
        <w:t xml:space="preserve"> та державного </w:t>
      </w:r>
      <w:proofErr w:type="spellStart"/>
      <w:r>
        <w:rPr>
          <w:rFonts w:eastAsia="Times New Roman"/>
          <w:sz w:val="28"/>
          <w:szCs w:val="28"/>
        </w:rPr>
        <w:t>управління</w:t>
      </w:r>
      <w:proofErr w:type="spellEnd"/>
      <w:r>
        <w:rPr>
          <w:rFonts w:eastAsia="Times New Roman"/>
          <w:sz w:val="28"/>
          <w:szCs w:val="28"/>
        </w:rPr>
        <w:t xml:space="preserve"> </w:t>
      </w:r>
      <w:proofErr w:type="spellStart"/>
      <w:r>
        <w:rPr>
          <w:rFonts w:eastAsia="Times New Roman"/>
          <w:sz w:val="28"/>
          <w:szCs w:val="28"/>
        </w:rPr>
        <w:t>економікою</w:t>
      </w:r>
      <w:proofErr w:type="spellEnd"/>
      <w:r>
        <w:rPr>
          <w:rFonts w:eastAsia="Times New Roman"/>
          <w:sz w:val="28"/>
          <w:szCs w:val="28"/>
        </w:rPr>
        <w:t xml:space="preserve">, </w:t>
      </w:r>
      <w:proofErr w:type="spellStart"/>
      <w:r>
        <w:rPr>
          <w:rFonts w:eastAsia="Times New Roman"/>
          <w:sz w:val="28"/>
          <w:szCs w:val="28"/>
        </w:rPr>
        <w:t>здебільшого</w:t>
      </w:r>
      <w:proofErr w:type="spellEnd"/>
      <w:r>
        <w:rPr>
          <w:rFonts w:eastAsia="Times New Roman"/>
          <w:sz w:val="28"/>
          <w:szCs w:val="28"/>
        </w:rPr>
        <w:t xml:space="preserve"> теоретичного характеру, </w:t>
      </w:r>
      <w:proofErr w:type="spellStart"/>
      <w:r>
        <w:rPr>
          <w:rFonts w:eastAsia="Times New Roman"/>
          <w:sz w:val="28"/>
          <w:szCs w:val="28"/>
        </w:rPr>
        <w:t>розглядалися</w:t>
      </w:r>
      <w:proofErr w:type="spellEnd"/>
      <w:r>
        <w:rPr>
          <w:rFonts w:eastAsia="Times New Roman"/>
          <w:sz w:val="28"/>
          <w:szCs w:val="28"/>
        </w:rPr>
        <w:t xml:space="preserve"> </w:t>
      </w:r>
      <w:proofErr w:type="spellStart"/>
      <w:r>
        <w:rPr>
          <w:rFonts w:eastAsia="Times New Roman"/>
          <w:sz w:val="28"/>
          <w:szCs w:val="28"/>
        </w:rPr>
        <w:t>переважно</w:t>
      </w:r>
      <w:proofErr w:type="spellEnd"/>
      <w:r>
        <w:rPr>
          <w:rFonts w:eastAsia="Times New Roman"/>
          <w:sz w:val="28"/>
          <w:szCs w:val="28"/>
        </w:rPr>
        <w:t xml:space="preserve"> </w:t>
      </w:r>
      <w:proofErr w:type="spellStart"/>
      <w:r>
        <w:rPr>
          <w:rFonts w:eastAsia="Times New Roman"/>
          <w:sz w:val="28"/>
          <w:szCs w:val="28"/>
        </w:rPr>
        <w:t>зарубіжними</w:t>
      </w:r>
      <w:proofErr w:type="spellEnd"/>
      <w:r>
        <w:rPr>
          <w:rFonts w:eastAsia="Times New Roman"/>
          <w:sz w:val="28"/>
          <w:szCs w:val="28"/>
        </w:rPr>
        <w:t xml:space="preserve"> </w:t>
      </w:r>
      <w:proofErr w:type="spellStart"/>
      <w:r>
        <w:rPr>
          <w:rFonts w:eastAsia="Times New Roman"/>
          <w:sz w:val="28"/>
          <w:szCs w:val="28"/>
        </w:rPr>
        <w:t>ученими</w:t>
      </w:r>
      <w:proofErr w:type="spellEnd"/>
      <w:r>
        <w:rPr>
          <w:rFonts w:eastAsia="Times New Roman"/>
          <w:sz w:val="28"/>
          <w:szCs w:val="28"/>
        </w:rPr>
        <w:t xml:space="preserve">. Результатам </w:t>
      </w:r>
      <w:proofErr w:type="spellStart"/>
      <w:r>
        <w:rPr>
          <w:rFonts w:eastAsia="Times New Roman"/>
          <w:sz w:val="28"/>
          <w:szCs w:val="28"/>
        </w:rPr>
        <w:t>фундаментальних</w:t>
      </w:r>
      <w:proofErr w:type="spellEnd"/>
      <w:r>
        <w:rPr>
          <w:rFonts w:eastAsia="Times New Roman"/>
          <w:sz w:val="28"/>
          <w:szCs w:val="28"/>
        </w:rPr>
        <w:t xml:space="preserve"> </w:t>
      </w:r>
      <w:proofErr w:type="spellStart"/>
      <w:r>
        <w:rPr>
          <w:rFonts w:eastAsia="Times New Roman"/>
          <w:sz w:val="28"/>
          <w:szCs w:val="28"/>
        </w:rPr>
        <w:t>досліджень</w:t>
      </w:r>
      <w:proofErr w:type="spellEnd"/>
      <w:r>
        <w:rPr>
          <w:rFonts w:eastAsia="Times New Roman"/>
          <w:sz w:val="28"/>
          <w:szCs w:val="28"/>
        </w:rPr>
        <w:t xml:space="preserve"> </w:t>
      </w:r>
      <w:proofErr w:type="spellStart"/>
      <w:r>
        <w:rPr>
          <w:rFonts w:eastAsia="Times New Roman"/>
          <w:sz w:val="28"/>
          <w:szCs w:val="28"/>
        </w:rPr>
        <w:lastRenderedPageBreak/>
        <w:t>цієї</w:t>
      </w:r>
      <w:proofErr w:type="spellEnd"/>
      <w:r>
        <w:rPr>
          <w:rFonts w:eastAsia="Times New Roman"/>
          <w:sz w:val="28"/>
          <w:szCs w:val="28"/>
        </w:rPr>
        <w:t xml:space="preserve"> </w:t>
      </w:r>
      <w:proofErr w:type="spellStart"/>
      <w:r>
        <w:rPr>
          <w:rFonts w:eastAsia="Times New Roman"/>
          <w:sz w:val="28"/>
          <w:szCs w:val="28"/>
        </w:rPr>
        <w:t>проблеми</w:t>
      </w:r>
      <w:proofErr w:type="spellEnd"/>
      <w:r>
        <w:rPr>
          <w:rFonts w:eastAsia="Times New Roman"/>
          <w:sz w:val="28"/>
          <w:szCs w:val="28"/>
        </w:rPr>
        <w:t xml:space="preserve"> </w:t>
      </w:r>
      <w:proofErr w:type="spellStart"/>
      <w:r>
        <w:rPr>
          <w:rFonts w:eastAsia="Times New Roman"/>
          <w:sz w:val="28"/>
          <w:szCs w:val="28"/>
        </w:rPr>
        <w:t>присвячені</w:t>
      </w:r>
      <w:proofErr w:type="spellEnd"/>
      <w:r>
        <w:rPr>
          <w:rFonts w:eastAsia="Times New Roman"/>
          <w:sz w:val="28"/>
          <w:szCs w:val="28"/>
        </w:rPr>
        <w:t xml:space="preserve"> </w:t>
      </w:r>
      <w:proofErr w:type="spellStart"/>
      <w:r>
        <w:rPr>
          <w:rFonts w:eastAsia="Times New Roman"/>
          <w:sz w:val="28"/>
          <w:szCs w:val="28"/>
        </w:rPr>
        <w:t>праці</w:t>
      </w:r>
      <w:proofErr w:type="spellEnd"/>
      <w:r>
        <w:rPr>
          <w:rFonts w:eastAsia="Times New Roman"/>
          <w:sz w:val="28"/>
          <w:szCs w:val="28"/>
        </w:rPr>
        <w:t xml:space="preserve"> таких </w:t>
      </w:r>
      <w:proofErr w:type="spellStart"/>
      <w:r>
        <w:rPr>
          <w:rFonts w:eastAsia="Times New Roman"/>
          <w:sz w:val="28"/>
          <w:szCs w:val="28"/>
        </w:rPr>
        <w:t>вчених</w:t>
      </w:r>
      <w:proofErr w:type="spellEnd"/>
      <w:r>
        <w:rPr>
          <w:rFonts w:eastAsia="Times New Roman"/>
          <w:sz w:val="28"/>
          <w:szCs w:val="28"/>
        </w:rPr>
        <w:t xml:space="preserve">, як Т. Мен, А. </w:t>
      </w:r>
      <w:proofErr w:type="spellStart"/>
      <w:r>
        <w:rPr>
          <w:rFonts w:eastAsia="Times New Roman"/>
          <w:sz w:val="28"/>
          <w:szCs w:val="28"/>
        </w:rPr>
        <w:t>Монкретьєн</w:t>
      </w:r>
      <w:proofErr w:type="spellEnd"/>
      <w:r>
        <w:rPr>
          <w:rFonts w:eastAsia="Times New Roman"/>
          <w:sz w:val="28"/>
          <w:szCs w:val="28"/>
        </w:rPr>
        <w:t xml:space="preserve">, А. </w:t>
      </w:r>
      <w:proofErr w:type="spellStart"/>
      <w:r>
        <w:rPr>
          <w:rFonts w:eastAsia="Times New Roman"/>
          <w:sz w:val="28"/>
          <w:szCs w:val="28"/>
        </w:rPr>
        <w:t>Сміт</w:t>
      </w:r>
      <w:proofErr w:type="spellEnd"/>
      <w:r>
        <w:rPr>
          <w:rFonts w:eastAsia="Times New Roman"/>
          <w:sz w:val="28"/>
          <w:szCs w:val="28"/>
        </w:rPr>
        <w:t xml:space="preserve">, Д. </w:t>
      </w:r>
      <w:proofErr w:type="spellStart"/>
      <w:r>
        <w:rPr>
          <w:rFonts w:eastAsia="Times New Roman"/>
          <w:sz w:val="28"/>
          <w:szCs w:val="28"/>
        </w:rPr>
        <w:t>Рікардо</w:t>
      </w:r>
      <w:proofErr w:type="spellEnd"/>
      <w:r>
        <w:rPr>
          <w:rFonts w:eastAsia="Times New Roman"/>
          <w:sz w:val="28"/>
          <w:szCs w:val="28"/>
        </w:rPr>
        <w:t xml:space="preserve">. </w:t>
      </w:r>
      <w:proofErr w:type="spellStart"/>
      <w:r>
        <w:rPr>
          <w:rFonts w:eastAsia="Times New Roman"/>
          <w:sz w:val="28"/>
          <w:szCs w:val="28"/>
        </w:rPr>
        <w:t>Пізніше</w:t>
      </w:r>
      <w:proofErr w:type="spellEnd"/>
      <w:r>
        <w:rPr>
          <w:rFonts w:eastAsia="Times New Roman"/>
          <w:sz w:val="28"/>
          <w:szCs w:val="28"/>
        </w:rPr>
        <w:t xml:space="preserve"> </w:t>
      </w:r>
      <w:proofErr w:type="spellStart"/>
      <w:r>
        <w:rPr>
          <w:rFonts w:eastAsia="Times New Roman"/>
          <w:sz w:val="28"/>
          <w:szCs w:val="28"/>
        </w:rPr>
        <w:t>їх</w:t>
      </w:r>
      <w:proofErr w:type="spellEnd"/>
      <w:r>
        <w:rPr>
          <w:rFonts w:eastAsia="Times New Roman"/>
          <w:sz w:val="28"/>
          <w:szCs w:val="28"/>
        </w:rPr>
        <w:t xml:space="preserve"> </w:t>
      </w:r>
      <w:proofErr w:type="spellStart"/>
      <w:r>
        <w:rPr>
          <w:rFonts w:eastAsia="Times New Roman"/>
          <w:sz w:val="28"/>
          <w:szCs w:val="28"/>
        </w:rPr>
        <w:t>вчення</w:t>
      </w:r>
      <w:proofErr w:type="spellEnd"/>
      <w:r>
        <w:rPr>
          <w:rFonts w:eastAsia="Times New Roman"/>
          <w:sz w:val="28"/>
          <w:szCs w:val="28"/>
        </w:rPr>
        <w:t xml:space="preserve"> </w:t>
      </w:r>
      <w:proofErr w:type="spellStart"/>
      <w:r>
        <w:rPr>
          <w:rFonts w:eastAsia="Times New Roman"/>
          <w:sz w:val="28"/>
          <w:szCs w:val="28"/>
        </w:rPr>
        <w:t>набули</w:t>
      </w:r>
      <w:proofErr w:type="spellEnd"/>
      <w:r w:rsidR="00AC69DD">
        <w:rPr>
          <w:rFonts w:eastAsia="Times New Roman"/>
          <w:sz w:val="28"/>
          <w:szCs w:val="28"/>
        </w:rPr>
        <w:t xml:space="preserve"> </w:t>
      </w:r>
      <w:proofErr w:type="spellStart"/>
      <w:r w:rsidR="00AC69DD">
        <w:rPr>
          <w:rFonts w:eastAsia="Times New Roman"/>
          <w:sz w:val="28"/>
          <w:szCs w:val="28"/>
        </w:rPr>
        <w:t>подальшого</w:t>
      </w:r>
      <w:proofErr w:type="spellEnd"/>
      <w:r w:rsidR="00AC69DD">
        <w:rPr>
          <w:rFonts w:eastAsia="Times New Roman"/>
          <w:sz w:val="28"/>
          <w:szCs w:val="28"/>
        </w:rPr>
        <w:t xml:space="preserve"> </w:t>
      </w:r>
      <w:proofErr w:type="spellStart"/>
      <w:r w:rsidR="00AC69DD">
        <w:rPr>
          <w:rFonts w:eastAsia="Times New Roman"/>
          <w:sz w:val="28"/>
          <w:szCs w:val="28"/>
        </w:rPr>
        <w:t>розвитку</w:t>
      </w:r>
      <w:proofErr w:type="spellEnd"/>
      <w:r w:rsidR="00AC69DD">
        <w:rPr>
          <w:rFonts w:eastAsia="Times New Roman"/>
          <w:sz w:val="28"/>
          <w:szCs w:val="28"/>
        </w:rPr>
        <w:t xml:space="preserve"> у </w:t>
      </w:r>
      <w:proofErr w:type="spellStart"/>
      <w:r w:rsidR="00AC69DD">
        <w:rPr>
          <w:rFonts w:eastAsia="Times New Roman"/>
          <w:sz w:val="28"/>
          <w:szCs w:val="28"/>
        </w:rPr>
        <w:t>працях</w:t>
      </w:r>
      <w:proofErr w:type="spellEnd"/>
      <w:r w:rsidR="00AC69DD">
        <w:rPr>
          <w:rFonts w:eastAsia="Times New Roman"/>
          <w:sz w:val="28"/>
          <w:szCs w:val="28"/>
        </w:rPr>
        <w:t xml:space="preserve"> Л</w:t>
      </w:r>
      <w:r w:rsidR="00AC69DD" w:rsidRPr="00AC69DD">
        <w:rPr>
          <w:rFonts w:eastAsia="Times New Roman"/>
          <w:sz w:val="28"/>
          <w:szCs w:val="28"/>
        </w:rPr>
        <w:t xml:space="preserve"> </w:t>
      </w:r>
      <w:r w:rsidR="00AC69DD">
        <w:rPr>
          <w:rFonts w:eastAsia="Times New Roman"/>
          <w:sz w:val="28"/>
          <w:szCs w:val="28"/>
        </w:rPr>
        <w:t xml:space="preserve">Клейна, В. </w:t>
      </w:r>
      <w:proofErr w:type="spellStart"/>
      <w:r w:rsidR="00AC69DD">
        <w:rPr>
          <w:rFonts w:eastAsia="Times New Roman"/>
          <w:sz w:val="28"/>
          <w:szCs w:val="28"/>
        </w:rPr>
        <w:t>Леонтьєва</w:t>
      </w:r>
      <w:proofErr w:type="spellEnd"/>
      <w:r w:rsidR="00AC69DD">
        <w:rPr>
          <w:rFonts w:eastAsia="Times New Roman"/>
          <w:sz w:val="28"/>
          <w:szCs w:val="28"/>
        </w:rPr>
        <w:t xml:space="preserve">, Ф. </w:t>
      </w:r>
      <w:proofErr w:type="spellStart"/>
      <w:r w:rsidR="00AC69DD">
        <w:rPr>
          <w:rFonts w:eastAsia="Times New Roman"/>
          <w:sz w:val="28"/>
          <w:szCs w:val="28"/>
        </w:rPr>
        <w:t>Модильяні</w:t>
      </w:r>
      <w:proofErr w:type="spellEnd"/>
      <w:r w:rsidR="00AC69DD">
        <w:rPr>
          <w:rFonts w:eastAsia="Times New Roman"/>
          <w:sz w:val="28"/>
          <w:szCs w:val="28"/>
        </w:rPr>
        <w:t xml:space="preserve">, П. </w:t>
      </w:r>
      <w:proofErr w:type="spellStart"/>
      <w:r w:rsidR="00AC69DD">
        <w:rPr>
          <w:rFonts w:eastAsia="Times New Roman"/>
          <w:sz w:val="28"/>
          <w:szCs w:val="28"/>
        </w:rPr>
        <w:t>Самуельсона</w:t>
      </w:r>
      <w:proofErr w:type="spellEnd"/>
      <w:r w:rsidR="00AC69DD">
        <w:rPr>
          <w:rFonts w:eastAsia="Times New Roman"/>
          <w:sz w:val="28"/>
          <w:szCs w:val="28"/>
        </w:rPr>
        <w:t xml:space="preserve">, Е. </w:t>
      </w:r>
      <w:proofErr w:type="spellStart"/>
      <w:r w:rsidR="00AC69DD">
        <w:rPr>
          <w:rFonts w:eastAsia="Times New Roman"/>
          <w:sz w:val="28"/>
          <w:szCs w:val="28"/>
        </w:rPr>
        <w:t>Хекшера</w:t>
      </w:r>
      <w:proofErr w:type="spellEnd"/>
      <w:r w:rsidR="00AC69DD">
        <w:rPr>
          <w:rFonts w:eastAsia="Times New Roman"/>
          <w:sz w:val="28"/>
          <w:szCs w:val="28"/>
        </w:rPr>
        <w:t xml:space="preserve">, Б. </w:t>
      </w:r>
      <w:proofErr w:type="spellStart"/>
      <w:r w:rsidR="00AC69DD">
        <w:rPr>
          <w:rFonts w:eastAsia="Times New Roman"/>
          <w:sz w:val="28"/>
          <w:szCs w:val="28"/>
        </w:rPr>
        <w:t>Оліна</w:t>
      </w:r>
      <w:proofErr w:type="spellEnd"/>
      <w:r w:rsidR="00AC69DD">
        <w:rPr>
          <w:rFonts w:eastAsia="Times New Roman"/>
          <w:sz w:val="28"/>
          <w:szCs w:val="28"/>
        </w:rPr>
        <w:t xml:space="preserve"> та </w:t>
      </w:r>
      <w:proofErr w:type="spellStart"/>
      <w:r w:rsidR="00AC69DD">
        <w:rPr>
          <w:rFonts w:eastAsia="Times New Roman"/>
          <w:sz w:val="28"/>
          <w:szCs w:val="28"/>
        </w:rPr>
        <w:t>інші</w:t>
      </w:r>
      <w:proofErr w:type="spellEnd"/>
      <w:r w:rsidR="00AC69DD">
        <w:rPr>
          <w:rFonts w:eastAsia="Times New Roman"/>
          <w:sz w:val="28"/>
          <w:szCs w:val="28"/>
        </w:rPr>
        <w:t xml:space="preserve"> </w:t>
      </w:r>
      <w:proofErr w:type="spellStart"/>
      <w:r w:rsidR="00AC69DD">
        <w:rPr>
          <w:rFonts w:eastAsia="Times New Roman"/>
          <w:sz w:val="28"/>
          <w:szCs w:val="28"/>
        </w:rPr>
        <w:t>вчені</w:t>
      </w:r>
      <w:proofErr w:type="spellEnd"/>
      <w:r w:rsidR="00AC69DD">
        <w:rPr>
          <w:rFonts w:eastAsia="Times New Roman"/>
          <w:sz w:val="28"/>
          <w:szCs w:val="28"/>
        </w:rPr>
        <w:t>.</w:t>
      </w:r>
      <w:bookmarkStart w:id="7" w:name="page6"/>
      <w:bookmarkEnd w:id="7"/>
      <w:r w:rsidR="00F66D66">
        <w:rPr>
          <w:rFonts w:eastAsia="Times New Roman"/>
          <w:sz w:val="28"/>
          <w:szCs w:val="28"/>
          <w:lang w:val="uk-UA"/>
        </w:rPr>
        <w:t xml:space="preserve"> </w:t>
      </w:r>
      <w:r w:rsidRPr="00F66D66">
        <w:rPr>
          <w:rFonts w:eastAsia="Times New Roman"/>
          <w:sz w:val="28"/>
          <w:szCs w:val="28"/>
          <w:lang w:val="uk-UA"/>
        </w:rPr>
        <w:t xml:space="preserve">Окремі аспекти державного управління у сфері зовнішньоекономічних відносин та митного регулювання і контролю зовнішньоекономічної діяльності в умовах глобалізації відображені в роботах таких вчених: </w:t>
      </w:r>
      <w:proofErr w:type="spellStart"/>
      <w:r w:rsidRPr="00F66D66">
        <w:rPr>
          <w:rFonts w:eastAsia="Times New Roman"/>
          <w:sz w:val="28"/>
          <w:szCs w:val="28"/>
          <w:lang w:val="uk-UA"/>
        </w:rPr>
        <w:t>В.Андрійчук</w:t>
      </w:r>
      <w:proofErr w:type="spellEnd"/>
      <w:r w:rsidRPr="00F66D66">
        <w:rPr>
          <w:rFonts w:eastAsia="Times New Roman"/>
          <w:sz w:val="28"/>
          <w:szCs w:val="28"/>
          <w:lang w:val="uk-UA"/>
        </w:rPr>
        <w:t xml:space="preserve">, </w:t>
      </w:r>
      <w:proofErr w:type="spellStart"/>
      <w:r w:rsidRPr="00F66D66">
        <w:rPr>
          <w:rFonts w:eastAsia="Times New Roman"/>
          <w:sz w:val="28"/>
          <w:szCs w:val="28"/>
          <w:lang w:val="uk-UA"/>
        </w:rPr>
        <w:t>В.Афанасьєва</w:t>
      </w:r>
      <w:proofErr w:type="spellEnd"/>
      <w:r w:rsidRPr="00F66D66">
        <w:rPr>
          <w:rFonts w:eastAsia="Times New Roman"/>
          <w:sz w:val="28"/>
          <w:szCs w:val="28"/>
          <w:lang w:val="uk-UA"/>
        </w:rPr>
        <w:t xml:space="preserve">, </w:t>
      </w:r>
      <w:proofErr w:type="spellStart"/>
      <w:r w:rsidRPr="00F66D66">
        <w:rPr>
          <w:rFonts w:eastAsia="Times New Roman"/>
          <w:sz w:val="28"/>
          <w:szCs w:val="28"/>
          <w:lang w:val="uk-UA"/>
        </w:rPr>
        <w:t>В.Бурцева</w:t>
      </w:r>
      <w:proofErr w:type="spellEnd"/>
      <w:r w:rsidRPr="00F66D66">
        <w:rPr>
          <w:rFonts w:eastAsia="Times New Roman"/>
          <w:sz w:val="28"/>
          <w:szCs w:val="28"/>
          <w:lang w:val="uk-UA"/>
        </w:rPr>
        <w:t xml:space="preserve">, </w:t>
      </w:r>
      <w:proofErr w:type="spellStart"/>
      <w:r w:rsidRPr="00F66D66">
        <w:rPr>
          <w:rFonts w:eastAsia="Times New Roman"/>
          <w:sz w:val="28"/>
          <w:szCs w:val="28"/>
          <w:lang w:val="uk-UA"/>
        </w:rPr>
        <w:t>Г.Гільмутдінової</w:t>
      </w:r>
      <w:proofErr w:type="spellEnd"/>
      <w:r w:rsidRPr="00F66D66">
        <w:rPr>
          <w:rFonts w:eastAsia="Times New Roman"/>
          <w:sz w:val="28"/>
          <w:szCs w:val="28"/>
          <w:lang w:val="uk-UA"/>
        </w:rPr>
        <w:t xml:space="preserve">, </w:t>
      </w:r>
      <w:proofErr w:type="spellStart"/>
      <w:r w:rsidRPr="00F66D66">
        <w:rPr>
          <w:rFonts w:eastAsia="Times New Roman"/>
          <w:sz w:val="28"/>
          <w:szCs w:val="28"/>
          <w:lang w:val="uk-UA"/>
        </w:rPr>
        <w:t>О.Гончарової</w:t>
      </w:r>
      <w:proofErr w:type="spellEnd"/>
      <w:r w:rsidRPr="00F66D66">
        <w:rPr>
          <w:rFonts w:eastAsia="Times New Roman"/>
          <w:sz w:val="28"/>
          <w:szCs w:val="28"/>
          <w:lang w:val="uk-UA"/>
        </w:rPr>
        <w:t xml:space="preserve">, </w:t>
      </w:r>
      <w:proofErr w:type="spellStart"/>
      <w:r w:rsidRPr="00F66D66">
        <w:rPr>
          <w:rFonts w:eastAsia="Times New Roman"/>
          <w:sz w:val="28"/>
          <w:szCs w:val="28"/>
          <w:lang w:val="uk-UA"/>
        </w:rPr>
        <w:t>О.Гребельника</w:t>
      </w:r>
      <w:proofErr w:type="spellEnd"/>
      <w:r w:rsidRPr="00F66D66">
        <w:rPr>
          <w:rFonts w:eastAsia="Times New Roman"/>
          <w:sz w:val="28"/>
          <w:szCs w:val="28"/>
          <w:lang w:val="uk-UA"/>
        </w:rPr>
        <w:t xml:space="preserve">, </w:t>
      </w:r>
      <w:proofErr w:type="spellStart"/>
      <w:r w:rsidRPr="00F66D66">
        <w:rPr>
          <w:rFonts w:eastAsia="Times New Roman"/>
          <w:sz w:val="28"/>
          <w:szCs w:val="28"/>
          <w:lang w:val="uk-UA"/>
        </w:rPr>
        <w:t>О.Киреєва</w:t>
      </w:r>
      <w:proofErr w:type="spellEnd"/>
      <w:r w:rsidRPr="00F66D66">
        <w:rPr>
          <w:rFonts w:eastAsia="Times New Roman"/>
          <w:sz w:val="28"/>
          <w:szCs w:val="28"/>
          <w:lang w:val="uk-UA"/>
        </w:rPr>
        <w:t xml:space="preserve">, </w:t>
      </w:r>
      <w:proofErr w:type="spellStart"/>
      <w:r w:rsidRPr="00F66D66">
        <w:rPr>
          <w:rFonts w:eastAsia="Times New Roman"/>
          <w:sz w:val="28"/>
          <w:szCs w:val="28"/>
          <w:lang w:val="uk-UA"/>
        </w:rPr>
        <w:t>Е.Кочетова</w:t>
      </w:r>
      <w:proofErr w:type="spellEnd"/>
      <w:r w:rsidRPr="00F66D66">
        <w:rPr>
          <w:rFonts w:eastAsia="Times New Roman"/>
          <w:sz w:val="28"/>
          <w:szCs w:val="28"/>
          <w:lang w:val="uk-UA"/>
        </w:rPr>
        <w:t xml:space="preserve">, </w:t>
      </w:r>
      <w:proofErr w:type="spellStart"/>
      <w:r w:rsidRPr="00F66D66">
        <w:rPr>
          <w:rFonts w:eastAsia="Times New Roman"/>
          <w:sz w:val="28"/>
          <w:szCs w:val="28"/>
          <w:lang w:val="uk-UA"/>
        </w:rPr>
        <w:t>А.Кредісова</w:t>
      </w:r>
      <w:proofErr w:type="spellEnd"/>
      <w:r w:rsidRPr="00F66D66">
        <w:rPr>
          <w:rFonts w:eastAsia="Times New Roman"/>
          <w:sz w:val="28"/>
          <w:szCs w:val="28"/>
          <w:lang w:val="uk-UA"/>
        </w:rPr>
        <w:t xml:space="preserve">, </w:t>
      </w:r>
      <w:proofErr w:type="spellStart"/>
      <w:r w:rsidRPr="00F66D66">
        <w:rPr>
          <w:rFonts w:eastAsia="Times New Roman"/>
          <w:sz w:val="28"/>
          <w:szCs w:val="28"/>
          <w:lang w:val="uk-UA"/>
        </w:rPr>
        <w:t>Н.Кузнєцова</w:t>
      </w:r>
      <w:proofErr w:type="spellEnd"/>
      <w:r w:rsidRPr="00F66D66">
        <w:rPr>
          <w:rFonts w:eastAsia="Times New Roman"/>
          <w:sz w:val="28"/>
          <w:szCs w:val="28"/>
          <w:lang w:val="uk-UA"/>
        </w:rPr>
        <w:t xml:space="preserve">, </w:t>
      </w:r>
      <w:proofErr w:type="spellStart"/>
      <w:r w:rsidRPr="00F66D66">
        <w:rPr>
          <w:rFonts w:eastAsia="Times New Roman"/>
          <w:sz w:val="28"/>
          <w:szCs w:val="28"/>
          <w:lang w:val="uk-UA"/>
        </w:rPr>
        <w:t>В.Ларичева</w:t>
      </w:r>
      <w:proofErr w:type="spellEnd"/>
      <w:r w:rsidRPr="00F66D66">
        <w:rPr>
          <w:rFonts w:eastAsia="Times New Roman"/>
          <w:sz w:val="28"/>
          <w:szCs w:val="28"/>
          <w:lang w:val="uk-UA"/>
        </w:rPr>
        <w:t xml:space="preserve">, </w:t>
      </w:r>
      <w:proofErr w:type="spellStart"/>
      <w:r w:rsidRPr="00F66D66">
        <w:rPr>
          <w:rFonts w:eastAsia="Times New Roman"/>
          <w:sz w:val="28"/>
          <w:szCs w:val="28"/>
          <w:lang w:val="uk-UA"/>
        </w:rPr>
        <w:t>А.Мерзляк</w:t>
      </w:r>
      <w:proofErr w:type="spellEnd"/>
      <w:r w:rsidRPr="00F66D66">
        <w:rPr>
          <w:rFonts w:eastAsia="Times New Roman"/>
          <w:sz w:val="28"/>
          <w:szCs w:val="28"/>
          <w:lang w:val="uk-UA"/>
        </w:rPr>
        <w:t xml:space="preserve">, </w:t>
      </w:r>
      <w:proofErr w:type="spellStart"/>
      <w:r w:rsidRPr="00F66D66">
        <w:rPr>
          <w:rFonts w:eastAsia="Times New Roman"/>
          <w:sz w:val="28"/>
          <w:szCs w:val="28"/>
          <w:lang w:val="uk-UA"/>
        </w:rPr>
        <w:t>О.Онищенка</w:t>
      </w:r>
      <w:proofErr w:type="spellEnd"/>
      <w:r w:rsidRPr="00F66D66">
        <w:rPr>
          <w:rFonts w:eastAsia="Times New Roman"/>
          <w:sz w:val="28"/>
          <w:szCs w:val="28"/>
          <w:lang w:val="uk-UA"/>
        </w:rPr>
        <w:t xml:space="preserve">, </w:t>
      </w:r>
      <w:proofErr w:type="spellStart"/>
      <w:r w:rsidRPr="00F66D66">
        <w:rPr>
          <w:rFonts w:eastAsia="Times New Roman"/>
          <w:sz w:val="28"/>
          <w:szCs w:val="28"/>
          <w:lang w:val="uk-UA"/>
        </w:rPr>
        <w:t>В.Симоненка</w:t>
      </w:r>
      <w:proofErr w:type="spellEnd"/>
      <w:r w:rsidRPr="00F66D66">
        <w:rPr>
          <w:rFonts w:eastAsia="Times New Roman"/>
          <w:sz w:val="28"/>
          <w:szCs w:val="28"/>
          <w:lang w:val="uk-UA"/>
        </w:rPr>
        <w:t xml:space="preserve">. </w:t>
      </w:r>
      <w:proofErr w:type="spellStart"/>
      <w:r w:rsidRPr="00F66D66">
        <w:rPr>
          <w:rFonts w:eastAsia="Times New Roman"/>
          <w:sz w:val="28"/>
          <w:szCs w:val="28"/>
          <w:lang w:val="uk-UA"/>
        </w:rPr>
        <w:t>Ю.Сурміна</w:t>
      </w:r>
      <w:proofErr w:type="spellEnd"/>
      <w:r w:rsidRPr="00F66D66">
        <w:rPr>
          <w:rFonts w:eastAsia="Times New Roman"/>
          <w:sz w:val="28"/>
          <w:szCs w:val="28"/>
          <w:lang w:val="uk-UA"/>
        </w:rPr>
        <w:t xml:space="preserve">, </w:t>
      </w:r>
      <w:proofErr w:type="spellStart"/>
      <w:r w:rsidRPr="00F66D66">
        <w:rPr>
          <w:rFonts w:eastAsia="Times New Roman"/>
          <w:sz w:val="28"/>
          <w:szCs w:val="28"/>
          <w:lang w:val="uk-UA"/>
        </w:rPr>
        <w:t>В.Сухарського</w:t>
      </w:r>
      <w:proofErr w:type="spellEnd"/>
      <w:r w:rsidRPr="00F66D66">
        <w:rPr>
          <w:rFonts w:eastAsia="Times New Roman"/>
          <w:sz w:val="28"/>
          <w:szCs w:val="28"/>
          <w:lang w:val="uk-UA"/>
        </w:rPr>
        <w:t xml:space="preserve">, </w:t>
      </w:r>
      <w:proofErr w:type="spellStart"/>
      <w:r w:rsidRPr="00F66D66">
        <w:rPr>
          <w:rFonts w:eastAsia="Times New Roman"/>
          <w:sz w:val="28"/>
          <w:szCs w:val="28"/>
          <w:lang w:val="uk-UA"/>
        </w:rPr>
        <w:t>С.Хамініч</w:t>
      </w:r>
      <w:proofErr w:type="spellEnd"/>
      <w:r w:rsidRPr="00F66D66">
        <w:rPr>
          <w:rFonts w:eastAsia="Times New Roman"/>
          <w:sz w:val="28"/>
          <w:szCs w:val="28"/>
          <w:lang w:val="uk-UA"/>
        </w:rPr>
        <w:t xml:space="preserve"> та інших, в яких розглядаються або загальні теоретичні та правові питання державного регулювання зовнішньо-економічних відносин, або окремі аспекти</w:t>
      </w:r>
    </w:p>
    <w:p w14:paraId="7E9C5532" w14:textId="77777777" w:rsidR="007C4566" w:rsidRPr="00F66D66" w:rsidRDefault="007C4566" w:rsidP="007C4566">
      <w:pPr>
        <w:spacing w:line="22" w:lineRule="exact"/>
        <w:rPr>
          <w:sz w:val="20"/>
          <w:szCs w:val="20"/>
          <w:lang w:val="uk-UA"/>
        </w:rPr>
      </w:pPr>
    </w:p>
    <w:p w14:paraId="4E7D5A1F" w14:textId="77777777" w:rsidR="007C4566" w:rsidRDefault="007C4566" w:rsidP="007C4566">
      <w:pPr>
        <w:spacing w:line="350" w:lineRule="auto"/>
        <w:jc w:val="both"/>
        <w:rPr>
          <w:sz w:val="20"/>
          <w:szCs w:val="20"/>
        </w:rPr>
      </w:pPr>
      <w:proofErr w:type="spellStart"/>
      <w:r>
        <w:rPr>
          <w:rFonts w:eastAsia="Times New Roman"/>
          <w:sz w:val="28"/>
          <w:szCs w:val="28"/>
        </w:rPr>
        <w:t>практичних</w:t>
      </w:r>
      <w:proofErr w:type="spellEnd"/>
      <w:r>
        <w:rPr>
          <w:rFonts w:eastAsia="Times New Roman"/>
          <w:sz w:val="28"/>
          <w:szCs w:val="28"/>
        </w:rPr>
        <w:t xml:space="preserve"> проблем з </w:t>
      </w:r>
      <w:proofErr w:type="spellStart"/>
      <w:r>
        <w:rPr>
          <w:rFonts w:eastAsia="Times New Roman"/>
          <w:sz w:val="28"/>
          <w:szCs w:val="28"/>
        </w:rPr>
        <w:t>митного</w:t>
      </w:r>
      <w:proofErr w:type="spellEnd"/>
      <w:r>
        <w:rPr>
          <w:rFonts w:eastAsia="Times New Roman"/>
          <w:sz w:val="28"/>
          <w:szCs w:val="28"/>
        </w:rPr>
        <w:t xml:space="preserve"> </w:t>
      </w:r>
      <w:proofErr w:type="spellStart"/>
      <w:r>
        <w:rPr>
          <w:rFonts w:eastAsia="Times New Roman"/>
          <w:sz w:val="28"/>
          <w:szCs w:val="28"/>
        </w:rPr>
        <w:t>регулювання</w:t>
      </w:r>
      <w:proofErr w:type="spellEnd"/>
      <w:r>
        <w:rPr>
          <w:rFonts w:eastAsia="Times New Roman"/>
          <w:sz w:val="28"/>
          <w:szCs w:val="28"/>
        </w:rPr>
        <w:t xml:space="preserve"> й контролю </w:t>
      </w:r>
      <w:proofErr w:type="spellStart"/>
      <w:r>
        <w:rPr>
          <w:rFonts w:eastAsia="Times New Roman"/>
          <w:sz w:val="28"/>
          <w:szCs w:val="28"/>
        </w:rPr>
        <w:t>зовнішньоторговельних</w:t>
      </w:r>
      <w:proofErr w:type="spellEnd"/>
      <w:r>
        <w:rPr>
          <w:rFonts w:eastAsia="Times New Roman"/>
          <w:sz w:val="28"/>
          <w:szCs w:val="28"/>
        </w:rPr>
        <w:t xml:space="preserve"> </w:t>
      </w:r>
      <w:proofErr w:type="spellStart"/>
      <w:r>
        <w:rPr>
          <w:rFonts w:eastAsia="Times New Roman"/>
          <w:sz w:val="28"/>
          <w:szCs w:val="28"/>
        </w:rPr>
        <w:t>операцій</w:t>
      </w:r>
      <w:proofErr w:type="spellEnd"/>
      <w:r>
        <w:rPr>
          <w:rFonts w:eastAsia="Times New Roman"/>
          <w:sz w:val="28"/>
          <w:szCs w:val="28"/>
        </w:rPr>
        <w:t>.</w:t>
      </w:r>
    </w:p>
    <w:p w14:paraId="39F733F3" w14:textId="77777777" w:rsidR="007C4566" w:rsidRDefault="007C4566" w:rsidP="007C4566">
      <w:pPr>
        <w:spacing w:line="25" w:lineRule="exact"/>
        <w:rPr>
          <w:sz w:val="20"/>
          <w:szCs w:val="20"/>
        </w:rPr>
      </w:pPr>
    </w:p>
    <w:p w14:paraId="5B90BF34" w14:textId="77777777" w:rsidR="007C4566" w:rsidRDefault="007C4566" w:rsidP="007C4566">
      <w:pPr>
        <w:spacing w:line="355" w:lineRule="auto"/>
        <w:ind w:firstLine="708"/>
        <w:jc w:val="both"/>
        <w:rPr>
          <w:sz w:val="20"/>
          <w:szCs w:val="20"/>
        </w:rPr>
      </w:pPr>
      <w:r>
        <w:rPr>
          <w:rFonts w:eastAsia="Times New Roman"/>
          <w:sz w:val="28"/>
          <w:szCs w:val="28"/>
        </w:rPr>
        <w:t xml:space="preserve">На </w:t>
      </w:r>
      <w:proofErr w:type="spellStart"/>
      <w:r>
        <w:rPr>
          <w:rFonts w:eastAsia="Times New Roman"/>
          <w:sz w:val="28"/>
          <w:szCs w:val="28"/>
        </w:rPr>
        <w:t>сьогодні</w:t>
      </w:r>
      <w:proofErr w:type="spellEnd"/>
      <w:r>
        <w:rPr>
          <w:rFonts w:eastAsia="Times New Roman"/>
          <w:sz w:val="28"/>
          <w:szCs w:val="28"/>
        </w:rPr>
        <w:t xml:space="preserve"> </w:t>
      </w:r>
      <w:proofErr w:type="spellStart"/>
      <w:r>
        <w:rPr>
          <w:rFonts w:eastAsia="Times New Roman"/>
          <w:sz w:val="28"/>
          <w:szCs w:val="28"/>
        </w:rPr>
        <w:t>багато</w:t>
      </w:r>
      <w:proofErr w:type="spellEnd"/>
      <w:r>
        <w:rPr>
          <w:rFonts w:eastAsia="Times New Roman"/>
          <w:sz w:val="28"/>
          <w:szCs w:val="28"/>
        </w:rPr>
        <w:t xml:space="preserve"> </w:t>
      </w:r>
      <w:proofErr w:type="spellStart"/>
      <w:r>
        <w:rPr>
          <w:rFonts w:eastAsia="Times New Roman"/>
          <w:sz w:val="28"/>
          <w:szCs w:val="28"/>
        </w:rPr>
        <w:t>питань</w:t>
      </w:r>
      <w:proofErr w:type="spellEnd"/>
      <w:r>
        <w:rPr>
          <w:rFonts w:eastAsia="Times New Roman"/>
          <w:sz w:val="28"/>
          <w:szCs w:val="28"/>
        </w:rPr>
        <w:t xml:space="preserve"> з </w:t>
      </w:r>
      <w:proofErr w:type="spellStart"/>
      <w:r>
        <w:rPr>
          <w:rFonts w:eastAsia="Times New Roman"/>
          <w:sz w:val="28"/>
          <w:szCs w:val="28"/>
        </w:rPr>
        <w:t>теорії</w:t>
      </w:r>
      <w:proofErr w:type="spellEnd"/>
      <w:r>
        <w:rPr>
          <w:rFonts w:eastAsia="Times New Roman"/>
          <w:sz w:val="28"/>
          <w:szCs w:val="28"/>
        </w:rPr>
        <w:t xml:space="preserve"> і практики державного </w:t>
      </w:r>
      <w:proofErr w:type="spellStart"/>
      <w:r>
        <w:rPr>
          <w:rFonts w:eastAsia="Times New Roman"/>
          <w:sz w:val="28"/>
          <w:szCs w:val="28"/>
        </w:rPr>
        <w:t>управління</w:t>
      </w:r>
      <w:proofErr w:type="spellEnd"/>
      <w:r>
        <w:rPr>
          <w:rFonts w:eastAsia="Times New Roman"/>
          <w:sz w:val="28"/>
          <w:szCs w:val="28"/>
        </w:rPr>
        <w:t xml:space="preserve"> у </w:t>
      </w:r>
      <w:proofErr w:type="spellStart"/>
      <w:r>
        <w:rPr>
          <w:rFonts w:eastAsia="Times New Roman"/>
          <w:sz w:val="28"/>
          <w:szCs w:val="28"/>
        </w:rPr>
        <w:t>сфері</w:t>
      </w:r>
      <w:proofErr w:type="spellEnd"/>
      <w:r>
        <w:rPr>
          <w:rFonts w:eastAsia="Times New Roman"/>
          <w:sz w:val="28"/>
          <w:szCs w:val="28"/>
        </w:rPr>
        <w:t xml:space="preserve"> </w:t>
      </w:r>
      <w:proofErr w:type="spellStart"/>
      <w:r>
        <w:rPr>
          <w:rFonts w:eastAsia="Times New Roman"/>
          <w:sz w:val="28"/>
          <w:szCs w:val="28"/>
        </w:rPr>
        <w:t>зовнішньоторговельної</w:t>
      </w:r>
      <w:proofErr w:type="spellEnd"/>
      <w:r>
        <w:rPr>
          <w:rFonts w:eastAsia="Times New Roman"/>
          <w:sz w:val="28"/>
          <w:szCs w:val="28"/>
        </w:rPr>
        <w:t xml:space="preserve"> </w:t>
      </w:r>
      <w:proofErr w:type="spellStart"/>
      <w:r>
        <w:rPr>
          <w:rFonts w:eastAsia="Times New Roman"/>
          <w:sz w:val="28"/>
          <w:szCs w:val="28"/>
        </w:rPr>
        <w:t>діяльності</w:t>
      </w:r>
      <w:proofErr w:type="spellEnd"/>
      <w:r>
        <w:rPr>
          <w:rFonts w:eastAsia="Times New Roman"/>
          <w:sz w:val="28"/>
          <w:szCs w:val="28"/>
        </w:rPr>
        <w:t xml:space="preserve"> у </w:t>
      </w:r>
      <w:proofErr w:type="spellStart"/>
      <w:r>
        <w:rPr>
          <w:rFonts w:eastAsia="Times New Roman"/>
          <w:sz w:val="28"/>
          <w:szCs w:val="28"/>
        </w:rPr>
        <w:t>вітчизняній</w:t>
      </w:r>
      <w:proofErr w:type="spellEnd"/>
      <w:r>
        <w:rPr>
          <w:rFonts w:eastAsia="Times New Roman"/>
          <w:sz w:val="28"/>
          <w:szCs w:val="28"/>
        </w:rPr>
        <w:t xml:space="preserve"> </w:t>
      </w:r>
      <w:proofErr w:type="spellStart"/>
      <w:r>
        <w:rPr>
          <w:rFonts w:eastAsia="Times New Roman"/>
          <w:sz w:val="28"/>
          <w:szCs w:val="28"/>
        </w:rPr>
        <w:t>науковій</w:t>
      </w:r>
      <w:proofErr w:type="spellEnd"/>
      <w:r>
        <w:rPr>
          <w:rFonts w:eastAsia="Times New Roman"/>
          <w:sz w:val="28"/>
          <w:szCs w:val="28"/>
        </w:rPr>
        <w:t xml:space="preserve"> </w:t>
      </w:r>
      <w:proofErr w:type="spellStart"/>
      <w:r>
        <w:rPr>
          <w:rFonts w:eastAsia="Times New Roman"/>
          <w:sz w:val="28"/>
          <w:szCs w:val="28"/>
        </w:rPr>
        <w:t>літературі</w:t>
      </w:r>
      <w:proofErr w:type="spellEnd"/>
      <w:r>
        <w:rPr>
          <w:rFonts w:eastAsia="Times New Roman"/>
          <w:sz w:val="28"/>
          <w:szCs w:val="28"/>
        </w:rPr>
        <w:t xml:space="preserve"> </w:t>
      </w:r>
      <w:proofErr w:type="spellStart"/>
      <w:r>
        <w:rPr>
          <w:rFonts w:eastAsia="Times New Roman"/>
          <w:sz w:val="28"/>
          <w:szCs w:val="28"/>
        </w:rPr>
        <w:t>розроблені</w:t>
      </w:r>
      <w:proofErr w:type="spellEnd"/>
      <w:r>
        <w:rPr>
          <w:rFonts w:eastAsia="Times New Roman"/>
          <w:sz w:val="28"/>
          <w:szCs w:val="28"/>
        </w:rPr>
        <w:t xml:space="preserve"> </w:t>
      </w:r>
      <w:proofErr w:type="spellStart"/>
      <w:r>
        <w:rPr>
          <w:rFonts w:eastAsia="Times New Roman"/>
          <w:sz w:val="28"/>
          <w:szCs w:val="28"/>
        </w:rPr>
        <w:t>недосить</w:t>
      </w:r>
      <w:proofErr w:type="spellEnd"/>
      <w:r>
        <w:rPr>
          <w:rFonts w:eastAsia="Times New Roman"/>
          <w:sz w:val="28"/>
          <w:szCs w:val="28"/>
        </w:rPr>
        <w:t xml:space="preserve"> </w:t>
      </w:r>
      <w:proofErr w:type="spellStart"/>
      <w:r>
        <w:rPr>
          <w:rFonts w:eastAsia="Times New Roman"/>
          <w:sz w:val="28"/>
          <w:szCs w:val="28"/>
        </w:rPr>
        <w:t>повно</w:t>
      </w:r>
      <w:proofErr w:type="spellEnd"/>
      <w:r>
        <w:rPr>
          <w:rFonts w:eastAsia="Times New Roman"/>
          <w:sz w:val="28"/>
          <w:szCs w:val="28"/>
        </w:rPr>
        <w:t xml:space="preserve">. </w:t>
      </w:r>
      <w:proofErr w:type="spellStart"/>
      <w:r>
        <w:rPr>
          <w:rFonts w:eastAsia="Times New Roman"/>
          <w:sz w:val="28"/>
          <w:szCs w:val="28"/>
        </w:rPr>
        <w:t>Передусім</w:t>
      </w:r>
      <w:proofErr w:type="spellEnd"/>
      <w:r>
        <w:rPr>
          <w:rFonts w:eastAsia="Times New Roman"/>
          <w:sz w:val="28"/>
          <w:szCs w:val="28"/>
        </w:rPr>
        <w:t xml:space="preserve">, </w:t>
      </w:r>
      <w:proofErr w:type="spellStart"/>
      <w:r>
        <w:rPr>
          <w:rFonts w:eastAsia="Times New Roman"/>
          <w:sz w:val="28"/>
          <w:szCs w:val="28"/>
        </w:rPr>
        <w:t>відсутні</w:t>
      </w:r>
      <w:proofErr w:type="spellEnd"/>
      <w:r>
        <w:rPr>
          <w:rFonts w:eastAsia="Times New Roman"/>
          <w:sz w:val="28"/>
          <w:szCs w:val="28"/>
        </w:rPr>
        <w:t xml:space="preserve"> </w:t>
      </w:r>
      <w:proofErr w:type="spellStart"/>
      <w:r>
        <w:rPr>
          <w:rFonts w:eastAsia="Times New Roman"/>
          <w:sz w:val="28"/>
          <w:szCs w:val="28"/>
        </w:rPr>
        <w:t>комплексні</w:t>
      </w:r>
      <w:proofErr w:type="spellEnd"/>
      <w:r>
        <w:rPr>
          <w:rFonts w:eastAsia="Times New Roman"/>
          <w:sz w:val="28"/>
          <w:szCs w:val="28"/>
        </w:rPr>
        <w:t xml:space="preserve"> </w:t>
      </w:r>
      <w:proofErr w:type="spellStart"/>
      <w:r>
        <w:rPr>
          <w:rFonts w:eastAsia="Times New Roman"/>
          <w:sz w:val="28"/>
          <w:szCs w:val="28"/>
        </w:rPr>
        <w:t>системні</w:t>
      </w:r>
      <w:proofErr w:type="spellEnd"/>
      <w:r>
        <w:rPr>
          <w:rFonts w:eastAsia="Times New Roman"/>
          <w:sz w:val="28"/>
          <w:szCs w:val="28"/>
        </w:rPr>
        <w:t xml:space="preserve"> </w:t>
      </w:r>
      <w:proofErr w:type="spellStart"/>
      <w:r>
        <w:rPr>
          <w:rFonts w:eastAsia="Times New Roman"/>
          <w:sz w:val="28"/>
          <w:szCs w:val="28"/>
        </w:rPr>
        <w:t>дослідження</w:t>
      </w:r>
      <w:proofErr w:type="spellEnd"/>
      <w:r>
        <w:rPr>
          <w:rFonts w:eastAsia="Times New Roman"/>
          <w:sz w:val="28"/>
          <w:szCs w:val="28"/>
        </w:rPr>
        <w:t xml:space="preserve"> </w:t>
      </w:r>
      <w:proofErr w:type="spellStart"/>
      <w:r>
        <w:rPr>
          <w:rFonts w:eastAsia="Times New Roman"/>
          <w:sz w:val="28"/>
          <w:szCs w:val="28"/>
        </w:rPr>
        <w:t>проблеми</w:t>
      </w:r>
      <w:proofErr w:type="spellEnd"/>
      <w:r>
        <w:rPr>
          <w:rFonts w:eastAsia="Times New Roman"/>
          <w:sz w:val="28"/>
          <w:szCs w:val="28"/>
        </w:rPr>
        <w:t xml:space="preserve"> </w:t>
      </w:r>
      <w:proofErr w:type="spellStart"/>
      <w:r>
        <w:rPr>
          <w:rFonts w:eastAsia="Times New Roman"/>
          <w:sz w:val="28"/>
          <w:szCs w:val="28"/>
        </w:rPr>
        <w:t>застосування</w:t>
      </w:r>
      <w:proofErr w:type="spellEnd"/>
      <w:r>
        <w:rPr>
          <w:rFonts w:eastAsia="Times New Roman"/>
          <w:sz w:val="28"/>
          <w:szCs w:val="28"/>
        </w:rPr>
        <w:t xml:space="preserve"> </w:t>
      </w:r>
      <w:proofErr w:type="spellStart"/>
      <w:r>
        <w:rPr>
          <w:rFonts w:eastAsia="Times New Roman"/>
          <w:sz w:val="28"/>
          <w:szCs w:val="28"/>
        </w:rPr>
        <w:t>основних</w:t>
      </w:r>
      <w:proofErr w:type="spellEnd"/>
      <w:r>
        <w:rPr>
          <w:rFonts w:eastAsia="Times New Roman"/>
          <w:sz w:val="28"/>
          <w:szCs w:val="28"/>
        </w:rPr>
        <w:t xml:space="preserve"> </w:t>
      </w:r>
      <w:proofErr w:type="spellStart"/>
      <w:r>
        <w:rPr>
          <w:rFonts w:eastAsia="Times New Roman"/>
          <w:sz w:val="28"/>
          <w:szCs w:val="28"/>
        </w:rPr>
        <w:t>функцій</w:t>
      </w:r>
      <w:proofErr w:type="spellEnd"/>
      <w:r>
        <w:rPr>
          <w:rFonts w:eastAsia="Times New Roman"/>
          <w:sz w:val="28"/>
          <w:szCs w:val="28"/>
        </w:rPr>
        <w:t xml:space="preserve"> державного </w:t>
      </w:r>
      <w:proofErr w:type="spellStart"/>
      <w:r>
        <w:rPr>
          <w:rFonts w:eastAsia="Times New Roman"/>
          <w:sz w:val="28"/>
          <w:szCs w:val="28"/>
        </w:rPr>
        <w:t>управління</w:t>
      </w:r>
      <w:proofErr w:type="spellEnd"/>
      <w:r>
        <w:rPr>
          <w:rFonts w:eastAsia="Times New Roman"/>
          <w:sz w:val="28"/>
          <w:szCs w:val="28"/>
        </w:rPr>
        <w:t xml:space="preserve">, </w:t>
      </w:r>
      <w:proofErr w:type="spellStart"/>
      <w:r>
        <w:rPr>
          <w:rFonts w:eastAsia="Times New Roman"/>
          <w:sz w:val="28"/>
          <w:szCs w:val="28"/>
        </w:rPr>
        <w:t>зокрема</w:t>
      </w:r>
      <w:proofErr w:type="spellEnd"/>
      <w:r>
        <w:rPr>
          <w:rFonts w:eastAsia="Times New Roman"/>
          <w:sz w:val="28"/>
          <w:szCs w:val="28"/>
        </w:rPr>
        <w:t xml:space="preserve"> </w:t>
      </w:r>
      <w:proofErr w:type="spellStart"/>
      <w:r>
        <w:rPr>
          <w:rFonts w:eastAsia="Times New Roman"/>
          <w:sz w:val="28"/>
          <w:szCs w:val="28"/>
        </w:rPr>
        <w:t>митного</w:t>
      </w:r>
      <w:proofErr w:type="spellEnd"/>
      <w:r>
        <w:rPr>
          <w:rFonts w:eastAsia="Times New Roman"/>
          <w:sz w:val="28"/>
          <w:szCs w:val="28"/>
        </w:rPr>
        <w:t xml:space="preserve"> </w:t>
      </w:r>
      <w:proofErr w:type="spellStart"/>
      <w:r>
        <w:rPr>
          <w:rFonts w:eastAsia="Times New Roman"/>
          <w:sz w:val="28"/>
          <w:szCs w:val="28"/>
        </w:rPr>
        <w:t>регулювання</w:t>
      </w:r>
      <w:proofErr w:type="spellEnd"/>
      <w:r>
        <w:rPr>
          <w:rFonts w:eastAsia="Times New Roman"/>
          <w:sz w:val="28"/>
          <w:szCs w:val="28"/>
        </w:rPr>
        <w:t xml:space="preserve"> та контролю </w:t>
      </w:r>
      <w:proofErr w:type="spellStart"/>
      <w:r>
        <w:rPr>
          <w:rFonts w:eastAsia="Times New Roman"/>
          <w:sz w:val="28"/>
          <w:szCs w:val="28"/>
        </w:rPr>
        <w:t>зовнішньої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у </w:t>
      </w:r>
      <w:proofErr w:type="spellStart"/>
      <w:r>
        <w:rPr>
          <w:rFonts w:eastAsia="Times New Roman"/>
          <w:sz w:val="28"/>
          <w:szCs w:val="28"/>
        </w:rPr>
        <w:t>контексті</w:t>
      </w:r>
      <w:proofErr w:type="spellEnd"/>
      <w:r>
        <w:rPr>
          <w:rFonts w:eastAsia="Times New Roman"/>
          <w:sz w:val="28"/>
          <w:szCs w:val="28"/>
        </w:rPr>
        <w:t xml:space="preserve"> </w:t>
      </w:r>
      <w:proofErr w:type="spellStart"/>
      <w:r>
        <w:rPr>
          <w:rFonts w:eastAsia="Times New Roman"/>
          <w:sz w:val="28"/>
          <w:szCs w:val="28"/>
        </w:rPr>
        <w:t>активізації</w:t>
      </w:r>
      <w:proofErr w:type="spellEnd"/>
      <w:r>
        <w:rPr>
          <w:rFonts w:eastAsia="Times New Roman"/>
          <w:sz w:val="28"/>
          <w:szCs w:val="28"/>
        </w:rPr>
        <w:t xml:space="preserve"> </w:t>
      </w:r>
      <w:proofErr w:type="spellStart"/>
      <w:r>
        <w:rPr>
          <w:rFonts w:eastAsia="Times New Roman"/>
          <w:sz w:val="28"/>
          <w:szCs w:val="28"/>
        </w:rPr>
        <w:t>інтеграційних</w:t>
      </w:r>
      <w:proofErr w:type="spellEnd"/>
      <w:r>
        <w:rPr>
          <w:rFonts w:eastAsia="Times New Roman"/>
          <w:sz w:val="28"/>
          <w:szCs w:val="28"/>
        </w:rPr>
        <w:t xml:space="preserve"> </w:t>
      </w:r>
      <w:proofErr w:type="spellStart"/>
      <w:r>
        <w:rPr>
          <w:rFonts w:eastAsia="Times New Roman"/>
          <w:sz w:val="28"/>
          <w:szCs w:val="28"/>
        </w:rPr>
        <w:t>процесів</w:t>
      </w:r>
      <w:proofErr w:type="spellEnd"/>
      <w:r>
        <w:rPr>
          <w:rFonts w:eastAsia="Times New Roman"/>
          <w:sz w:val="28"/>
          <w:szCs w:val="28"/>
        </w:rPr>
        <w:t xml:space="preserve"> </w:t>
      </w:r>
      <w:proofErr w:type="spellStart"/>
      <w:r>
        <w:rPr>
          <w:rFonts w:eastAsia="Times New Roman"/>
          <w:sz w:val="28"/>
          <w:szCs w:val="28"/>
        </w:rPr>
        <w:t>України</w:t>
      </w:r>
      <w:proofErr w:type="spellEnd"/>
      <w:r>
        <w:rPr>
          <w:rFonts w:eastAsia="Times New Roman"/>
          <w:sz w:val="28"/>
          <w:szCs w:val="28"/>
        </w:rPr>
        <w:t xml:space="preserve"> та </w:t>
      </w:r>
      <w:proofErr w:type="spellStart"/>
      <w:r>
        <w:rPr>
          <w:rFonts w:eastAsia="Times New Roman"/>
          <w:sz w:val="28"/>
          <w:szCs w:val="28"/>
        </w:rPr>
        <w:t>її</w:t>
      </w:r>
      <w:proofErr w:type="spellEnd"/>
      <w:r>
        <w:rPr>
          <w:rFonts w:eastAsia="Times New Roman"/>
          <w:sz w:val="28"/>
          <w:szCs w:val="28"/>
        </w:rPr>
        <w:t xml:space="preserve"> членства у СОТ.</w:t>
      </w:r>
    </w:p>
    <w:p w14:paraId="5B040422" w14:textId="77777777" w:rsidR="007C4566" w:rsidRDefault="007C4566" w:rsidP="007C4566">
      <w:pPr>
        <w:spacing w:line="10" w:lineRule="exact"/>
        <w:rPr>
          <w:sz w:val="20"/>
          <w:szCs w:val="20"/>
        </w:rPr>
      </w:pPr>
    </w:p>
    <w:p w14:paraId="441F68D0" w14:textId="77777777" w:rsidR="007C4566" w:rsidRDefault="007C4566" w:rsidP="007C4566">
      <w:pPr>
        <w:tabs>
          <w:tab w:val="left" w:pos="1740"/>
          <w:tab w:val="left" w:pos="3200"/>
          <w:tab w:val="left" w:pos="4260"/>
          <w:tab w:val="left" w:pos="4580"/>
          <w:tab w:val="left" w:pos="6120"/>
          <w:tab w:val="left" w:pos="8080"/>
          <w:tab w:val="left" w:pos="8540"/>
        </w:tabs>
        <w:ind w:left="700"/>
        <w:rPr>
          <w:sz w:val="20"/>
          <w:szCs w:val="20"/>
        </w:rPr>
      </w:pPr>
      <w:r>
        <w:rPr>
          <w:rFonts w:eastAsia="Times New Roman"/>
          <w:sz w:val="28"/>
          <w:szCs w:val="28"/>
        </w:rPr>
        <w:t>Метою</w:t>
      </w:r>
      <w:r>
        <w:rPr>
          <w:rFonts w:eastAsia="Times New Roman"/>
          <w:sz w:val="28"/>
          <w:szCs w:val="28"/>
        </w:rPr>
        <w:tab/>
      </w:r>
      <w:proofErr w:type="spellStart"/>
      <w:r>
        <w:rPr>
          <w:rFonts w:eastAsia="Times New Roman"/>
          <w:sz w:val="28"/>
          <w:szCs w:val="28"/>
        </w:rPr>
        <w:t>дипломної</w:t>
      </w:r>
      <w:proofErr w:type="spellEnd"/>
      <w:r>
        <w:rPr>
          <w:rFonts w:eastAsia="Times New Roman"/>
          <w:sz w:val="28"/>
          <w:szCs w:val="28"/>
        </w:rPr>
        <w:tab/>
      </w:r>
      <w:proofErr w:type="spellStart"/>
      <w:r>
        <w:rPr>
          <w:rFonts w:eastAsia="Times New Roman"/>
          <w:sz w:val="28"/>
          <w:szCs w:val="28"/>
        </w:rPr>
        <w:t>роботи</w:t>
      </w:r>
      <w:proofErr w:type="spellEnd"/>
      <w:r>
        <w:rPr>
          <w:rFonts w:eastAsia="Times New Roman"/>
          <w:sz w:val="28"/>
          <w:szCs w:val="28"/>
        </w:rPr>
        <w:tab/>
        <w:t>є</w:t>
      </w:r>
      <w:r>
        <w:rPr>
          <w:rFonts w:eastAsia="Times New Roman"/>
          <w:sz w:val="28"/>
          <w:szCs w:val="28"/>
        </w:rPr>
        <w:tab/>
      </w:r>
      <w:proofErr w:type="spellStart"/>
      <w:r>
        <w:rPr>
          <w:rFonts w:eastAsia="Times New Roman"/>
          <w:sz w:val="28"/>
          <w:szCs w:val="28"/>
        </w:rPr>
        <w:t>теоретичне</w:t>
      </w:r>
      <w:proofErr w:type="spellEnd"/>
      <w:r>
        <w:rPr>
          <w:rFonts w:eastAsia="Times New Roman"/>
          <w:sz w:val="28"/>
          <w:szCs w:val="28"/>
        </w:rPr>
        <w:tab/>
      </w:r>
      <w:proofErr w:type="spellStart"/>
      <w:r>
        <w:rPr>
          <w:rFonts w:eastAsia="Times New Roman"/>
          <w:sz w:val="28"/>
          <w:szCs w:val="28"/>
        </w:rPr>
        <w:t>обґрунтування</w:t>
      </w:r>
      <w:proofErr w:type="spellEnd"/>
      <w:r>
        <w:rPr>
          <w:rFonts w:eastAsia="Times New Roman"/>
          <w:sz w:val="28"/>
          <w:szCs w:val="28"/>
        </w:rPr>
        <w:tab/>
        <w:t>та</w:t>
      </w:r>
      <w:r>
        <w:rPr>
          <w:rFonts w:eastAsia="Times New Roman"/>
          <w:sz w:val="28"/>
          <w:szCs w:val="28"/>
        </w:rPr>
        <w:tab/>
      </w:r>
      <w:proofErr w:type="spellStart"/>
      <w:r>
        <w:rPr>
          <w:rFonts w:eastAsia="Times New Roman"/>
          <w:sz w:val="28"/>
          <w:szCs w:val="28"/>
        </w:rPr>
        <w:t>розробка</w:t>
      </w:r>
      <w:proofErr w:type="spellEnd"/>
    </w:p>
    <w:p w14:paraId="0404D2F3" w14:textId="77777777" w:rsidR="007C4566" w:rsidRDefault="007C4566" w:rsidP="007C4566">
      <w:pPr>
        <w:spacing w:line="174" w:lineRule="exact"/>
        <w:rPr>
          <w:sz w:val="20"/>
          <w:szCs w:val="20"/>
        </w:rPr>
      </w:pPr>
    </w:p>
    <w:p w14:paraId="481D7085" w14:textId="77777777" w:rsidR="007C4566" w:rsidRDefault="007C4566" w:rsidP="007C4566">
      <w:pPr>
        <w:spacing w:line="350" w:lineRule="auto"/>
        <w:jc w:val="both"/>
        <w:rPr>
          <w:sz w:val="20"/>
          <w:szCs w:val="20"/>
        </w:rPr>
      </w:pPr>
      <w:proofErr w:type="spellStart"/>
      <w:r>
        <w:rPr>
          <w:rFonts w:eastAsia="Times New Roman"/>
          <w:sz w:val="28"/>
          <w:szCs w:val="28"/>
        </w:rPr>
        <w:t>рекомендацій</w:t>
      </w:r>
      <w:proofErr w:type="spellEnd"/>
      <w:r>
        <w:rPr>
          <w:rFonts w:eastAsia="Times New Roman"/>
          <w:sz w:val="28"/>
          <w:szCs w:val="28"/>
        </w:rPr>
        <w:t xml:space="preserve"> </w:t>
      </w:r>
      <w:proofErr w:type="spellStart"/>
      <w:r>
        <w:rPr>
          <w:rFonts w:eastAsia="Times New Roman"/>
          <w:sz w:val="28"/>
          <w:szCs w:val="28"/>
        </w:rPr>
        <w:t>щодо</w:t>
      </w:r>
      <w:proofErr w:type="spellEnd"/>
      <w:r>
        <w:rPr>
          <w:rFonts w:eastAsia="Times New Roman"/>
          <w:sz w:val="28"/>
          <w:szCs w:val="28"/>
        </w:rPr>
        <w:t xml:space="preserve"> </w:t>
      </w:r>
      <w:proofErr w:type="spellStart"/>
      <w:r>
        <w:rPr>
          <w:rFonts w:eastAsia="Times New Roman"/>
          <w:sz w:val="28"/>
          <w:szCs w:val="28"/>
        </w:rPr>
        <w:t>удосконалення</w:t>
      </w:r>
      <w:proofErr w:type="spellEnd"/>
      <w:r>
        <w:rPr>
          <w:rFonts w:eastAsia="Times New Roman"/>
          <w:sz w:val="28"/>
          <w:szCs w:val="28"/>
        </w:rPr>
        <w:t xml:space="preserve"> </w:t>
      </w:r>
      <w:proofErr w:type="spellStart"/>
      <w:r>
        <w:rPr>
          <w:rFonts w:eastAsia="Times New Roman"/>
          <w:sz w:val="28"/>
          <w:szCs w:val="28"/>
        </w:rPr>
        <w:t>митно</w:t>
      </w:r>
      <w:proofErr w:type="spellEnd"/>
      <w:r>
        <w:rPr>
          <w:rFonts w:eastAsia="Times New Roman"/>
          <w:sz w:val="28"/>
          <w:szCs w:val="28"/>
        </w:rPr>
        <w:t xml:space="preserve">-тарифного </w:t>
      </w:r>
      <w:proofErr w:type="spellStart"/>
      <w:r>
        <w:rPr>
          <w:rFonts w:eastAsia="Times New Roman"/>
          <w:sz w:val="28"/>
          <w:szCs w:val="28"/>
        </w:rPr>
        <w:t>регулювання</w:t>
      </w:r>
      <w:proofErr w:type="spellEnd"/>
      <w:r>
        <w:rPr>
          <w:rFonts w:eastAsia="Times New Roman"/>
          <w:sz w:val="28"/>
          <w:szCs w:val="28"/>
        </w:rPr>
        <w:t xml:space="preserve"> </w:t>
      </w:r>
      <w:proofErr w:type="spellStart"/>
      <w:r>
        <w:rPr>
          <w:rFonts w:eastAsia="Times New Roman"/>
          <w:sz w:val="28"/>
          <w:szCs w:val="28"/>
        </w:rPr>
        <w:t>зовнішньоторговельних</w:t>
      </w:r>
      <w:proofErr w:type="spellEnd"/>
      <w:r>
        <w:rPr>
          <w:rFonts w:eastAsia="Times New Roman"/>
          <w:sz w:val="28"/>
          <w:szCs w:val="28"/>
        </w:rPr>
        <w:t xml:space="preserve"> </w:t>
      </w:r>
      <w:proofErr w:type="spellStart"/>
      <w:r>
        <w:rPr>
          <w:rFonts w:eastAsia="Times New Roman"/>
          <w:sz w:val="28"/>
          <w:szCs w:val="28"/>
        </w:rPr>
        <w:t>потоків</w:t>
      </w:r>
      <w:proofErr w:type="spellEnd"/>
      <w:r>
        <w:rPr>
          <w:rFonts w:eastAsia="Times New Roman"/>
          <w:sz w:val="28"/>
          <w:szCs w:val="28"/>
        </w:rPr>
        <w:t xml:space="preserve">, </w:t>
      </w:r>
      <w:proofErr w:type="spellStart"/>
      <w:r>
        <w:rPr>
          <w:rFonts w:eastAsia="Times New Roman"/>
          <w:sz w:val="28"/>
          <w:szCs w:val="28"/>
        </w:rPr>
        <w:t>розвиток</w:t>
      </w:r>
      <w:proofErr w:type="spellEnd"/>
      <w:r>
        <w:rPr>
          <w:rFonts w:eastAsia="Times New Roman"/>
          <w:sz w:val="28"/>
          <w:szCs w:val="28"/>
        </w:rPr>
        <w:t xml:space="preserve"> </w:t>
      </w:r>
      <w:proofErr w:type="spellStart"/>
      <w:r>
        <w:rPr>
          <w:rFonts w:eastAsia="Times New Roman"/>
          <w:sz w:val="28"/>
          <w:szCs w:val="28"/>
        </w:rPr>
        <w:t>експортного</w:t>
      </w:r>
      <w:proofErr w:type="spellEnd"/>
      <w:r>
        <w:rPr>
          <w:rFonts w:eastAsia="Times New Roman"/>
          <w:sz w:val="28"/>
          <w:szCs w:val="28"/>
        </w:rPr>
        <w:t xml:space="preserve"> </w:t>
      </w:r>
      <w:proofErr w:type="spellStart"/>
      <w:r>
        <w:rPr>
          <w:rFonts w:eastAsia="Times New Roman"/>
          <w:sz w:val="28"/>
          <w:szCs w:val="28"/>
        </w:rPr>
        <w:t>потенціалу</w:t>
      </w:r>
      <w:proofErr w:type="spellEnd"/>
      <w:r>
        <w:rPr>
          <w:rFonts w:eastAsia="Times New Roman"/>
          <w:sz w:val="28"/>
          <w:szCs w:val="28"/>
        </w:rPr>
        <w:t xml:space="preserve"> </w:t>
      </w:r>
      <w:proofErr w:type="spellStart"/>
      <w:r>
        <w:rPr>
          <w:rFonts w:eastAsia="Times New Roman"/>
          <w:sz w:val="28"/>
          <w:szCs w:val="28"/>
        </w:rPr>
        <w:t>держави</w:t>
      </w:r>
      <w:proofErr w:type="spellEnd"/>
      <w:r>
        <w:rPr>
          <w:rFonts w:eastAsia="Times New Roman"/>
          <w:sz w:val="28"/>
          <w:szCs w:val="28"/>
        </w:rPr>
        <w:t>.</w:t>
      </w:r>
    </w:p>
    <w:p w14:paraId="2C7279A8" w14:textId="77777777" w:rsidR="007C4566" w:rsidRDefault="007C4566" w:rsidP="007C4566">
      <w:pPr>
        <w:spacing w:line="25" w:lineRule="exact"/>
        <w:rPr>
          <w:sz w:val="20"/>
          <w:szCs w:val="20"/>
        </w:rPr>
      </w:pPr>
    </w:p>
    <w:p w14:paraId="3EB1E59E" w14:textId="77777777" w:rsidR="007C4566" w:rsidRDefault="007C4566" w:rsidP="007C4566">
      <w:pPr>
        <w:spacing w:line="348" w:lineRule="auto"/>
        <w:ind w:right="20" w:firstLine="708"/>
        <w:jc w:val="both"/>
        <w:rPr>
          <w:sz w:val="20"/>
          <w:szCs w:val="20"/>
        </w:rPr>
      </w:pPr>
      <w:r>
        <w:rPr>
          <w:rFonts w:eastAsia="Times New Roman"/>
          <w:sz w:val="28"/>
          <w:szCs w:val="28"/>
        </w:rPr>
        <w:t xml:space="preserve">Для </w:t>
      </w:r>
      <w:proofErr w:type="spellStart"/>
      <w:r>
        <w:rPr>
          <w:rFonts w:eastAsia="Times New Roman"/>
          <w:sz w:val="28"/>
          <w:szCs w:val="28"/>
        </w:rPr>
        <w:t>досягнення</w:t>
      </w:r>
      <w:proofErr w:type="spellEnd"/>
      <w:r>
        <w:rPr>
          <w:rFonts w:eastAsia="Times New Roman"/>
          <w:sz w:val="28"/>
          <w:szCs w:val="28"/>
        </w:rPr>
        <w:t xml:space="preserve"> мети </w:t>
      </w:r>
      <w:proofErr w:type="spellStart"/>
      <w:r>
        <w:rPr>
          <w:rFonts w:eastAsia="Times New Roman"/>
          <w:sz w:val="28"/>
          <w:szCs w:val="28"/>
        </w:rPr>
        <w:t>дослідження</w:t>
      </w:r>
      <w:proofErr w:type="spellEnd"/>
      <w:r>
        <w:rPr>
          <w:rFonts w:eastAsia="Times New Roman"/>
          <w:sz w:val="28"/>
          <w:szCs w:val="28"/>
        </w:rPr>
        <w:t xml:space="preserve"> </w:t>
      </w:r>
      <w:proofErr w:type="spellStart"/>
      <w:r>
        <w:rPr>
          <w:rFonts w:eastAsia="Times New Roman"/>
          <w:sz w:val="28"/>
          <w:szCs w:val="28"/>
        </w:rPr>
        <w:t>було</w:t>
      </w:r>
      <w:proofErr w:type="spellEnd"/>
      <w:r>
        <w:rPr>
          <w:rFonts w:eastAsia="Times New Roman"/>
          <w:sz w:val="28"/>
          <w:szCs w:val="28"/>
        </w:rPr>
        <w:t xml:space="preserve"> поставлено та </w:t>
      </w:r>
      <w:proofErr w:type="spellStart"/>
      <w:r>
        <w:rPr>
          <w:rFonts w:eastAsia="Times New Roman"/>
          <w:sz w:val="28"/>
          <w:szCs w:val="28"/>
        </w:rPr>
        <w:t>вирішено</w:t>
      </w:r>
      <w:proofErr w:type="spellEnd"/>
      <w:r>
        <w:rPr>
          <w:rFonts w:eastAsia="Times New Roman"/>
          <w:sz w:val="28"/>
          <w:szCs w:val="28"/>
        </w:rPr>
        <w:t xml:space="preserve"> </w:t>
      </w:r>
      <w:proofErr w:type="spellStart"/>
      <w:r>
        <w:rPr>
          <w:rFonts w:eastAsia="Times New Roman"/>
          <w:sz w:val="28"/>
          <w:szCs w:val="28"/>
        </w:rPr>
        <w:t>наступні</w:t>
      </w:r>
      <w:proofErr w:type="spellEnd"/>
      <w:r>
        <w:rPr>
          <w:rFonts w:eastAsia="Times New Roman"/>
          <w:sz w:val="28"/>
          <w:szCs w:val="28"/>
        </w:rPr>
        <w:t xml:space="preserve"> </w:t>
      </w:r>
      <w:proofErr w:type="spellStart"/>
      <w:r>
        <w:rPr>
          <w:rFonts w:eastAsia="Times New Roman"/>
          <w:sz w:val="28"/>
          <w:szCs w:val="28"/>
        </w:rPr>
        <w:t>задачі</w:t>
      </w:r>
      <w:proofErr w:type="spellEnd"/>
      <w:r>
        <w:rPr>
          <w:rFonts w:eastAsia="Times New Roman"/>
          <w:sz w:val="28"/>
          <w:szCs w:val="28"/>
        </w:rPr>
        <w:t xml:space="preserve"> теоретичного, </w:t>
      </w:r>
      <w:proofErr w:type="spellStart"/>
      <w:r>
        <w:rPr>
          <w:rFonts w:eastAsia="Times New Roman"/>
          <w:sz w:val="28"/>
          <w:szCs w:val="28"/>
        </w:rPr>
        <w:t>методологічного</w:t>
      </w:r>
      <w:proofErr w:type="spellEnd"/>
      <w:r>
        <w:rPr>
          <w:rFonts w:eastAsia="Times New Roman"/>
          <w:sz w:val="28"/>
          <w:szCs w:val="28"/>
        </w:rPr>
        <w:t xml:space="preserve"> та практичного характеру:</w:t>
      </w:r>
    </w:p>
    <w:p w14:paraId="49C2B218" w14:textId="77777777" w:rsidR="007C4566" w:rsidRDefault="007C4566" w:rsidP="007C4566">
      <w:pPr>
        <w:spacing w:line="28" w:lineRule="exact"/>
        <w:rPr>
          <w:sz w:val="20"/>
          <w:szCs w:val="20"/>
        </w:rPr>
      </w:pPr>
    </w:p>
    <w:p w14:paraId="4D371870" w14:textId="77777777" w:rsidR="007C4566" w:rsidRDefault="007C4566" w:rsidP="00217C6B">
      <w:pPr>
        <w:numPr>
          <w:ilvl w:val="0"/>
          <w:numId w:val="9"/>
        </w:numPr>
        <w:tabs>
          <w:tab w:val="left" w:pos="0"/>
        </w:tabs>
        <w:spacing w:line="350" w:lineRule="auto"/>
        <w:ind w:firstLine="709"/>
        <w:rPr>
          <w:rFonts w:eastAsia="Times New Roman"/>
          <w:sz w:val="28"/>
          <w:szCs w:val="28"/>
        </w:rPr>
      </w:pPr>
      <w:proofErr w:type="spellStart"/>
      <w:r>
        <w:rPr>
          <w:rFonts w:eastAsia="Times New Roman"/>
          <w:sz w:val="28"/>
          <w:szCs w:val="28"/>
        </w:rPr>
        <w:t>охарактеризувати</w:t>
      </w:r>
      <w:proofErr w:type="spellEnd"/>
      <w:r>
        <w:rPr>
          <w:rFonts w:eastAsia="Times New Roman"/>
          <w:sz w:val="28"/>
          <w:szCs w:val="28"/>
        </w:rPr>
        <w:t xml:space="preserve"> </w:t>
      </w:r>
      <w:proofErr w:type="spellStart"/>
      <w:r>
        <w:rPr>
          <w:rFonts w:eastAsia="Times New Roman"/>
          <w:sz w:val="28"/>
          <w:szCs w:val="28"/>
        </w:rPr>
        <w:t>теоретичні</w:t>
      </w:r>
      <w:proofErr w:type="spellEnd"/>
      <w:r>
        <w:rPr>
          <w:rFonts w:eastAsia="Times New Roman"/>
          <w:sz w:val="28"/>
          <w:szCs w:val="28"/>
        </w:rPr>
        <w:t xml:space="preserve"> </w:t>
      </w:r>
      <w:proofErr w:type="spellStart"/>
      <w:r>
        <w:rPr>
          <w:rFonts w:eastAsia="Times New Roman"/>
          <w:sz w:val="28"/>
          <w:szCs w:val="28"/>
        </w:rPr>
        <w:t>особливості</w:t>
      </w:r>
      <w:proofErr w:type="spellEnd"/>
      <w:r>
        <w:rPr>
          <w:rFonts w:eastAsia="Times New Roman"/>
          <w:sz w:val="28"/>
          <w:szCs w:val="28"/>
        </w:rPr>
        <w:t xml:space="preserve"> </w:t>
      </w:r>
      <w:proofErr w:type="spellStart"/>
      <w:r>
        <w:rPr>
          <w:rFonts w:eastAsia="Times New Roman"/>
          <w:sz w:val="28"/>
          <w:szCs w:val="28"/>
        </w:rPr>
        <w:t>дефініції</w:t>
      </w:r>
      <w:proofErr w:type="spellEnd"/>
      <w:r>
        <w:rPr>
          <w:rFonts w:eastAsia="Times New Roman"/>
          <w:sz w:val="28"/>
          <w:szCs w:val="28"/>
        </w:rPr>
        <w:t xml:space="preserve"> «</w:t>
      </w:r>
      <w:proofErr w:type="spellStart"/>
      <w:r>
        <w:rPr>
          <w:rFonts w:eastAsia="Times New Roman"/>
          <w:sz w:val="28"/>
          <w:szCs w:val="28"/>
        </w:rPr>
        <w:t>митно-тарифне</w:t>
      </w:r>
      <w:proofErr w:type="spellEnd"/>
      <w:r>
        <w:rPr>
          <w:rFonts w:eastAsia="Times New Roman"/>
          <w:sz w:val="28"/>
          <w:szCs w:val="28"/>
        </w:rPr>
        <w:t xml:space="preserve"> </w:t>
      </w:r>
      <w:proofErr w:type="spellStart"/>
      <w:r>
        <w:rPr>
          <w:rFonts w:eastAsia="Times New Roman"/>
          <w:sz w:val="28"/>
          <w:szCs w:val="28"/>
        </w:rPr>
        <w:t>регулювання</w:t>
      </w:r>
      <w:proofErr w:type="spellEnd"/>
      <w:r>
        <w:rPr>
          <w:rFonts w:eastAsia="Times New Roman"/>
          <w:sz w:val="28"/>
          <w:szCs w:val="28"/>
        </w:rPr>
        <w:t>»;</w:t>
      </w:r>
    </w:p>
    <w:p w14:paraId="55B152BC" w14:textId="77777777" w:rsidR="007C4566" w:rsidRDefault="007C4566" w:rsidP="00217C6B">
      <w:pPr>
        <w:tabs>
          <w:tab w:val="left" w:pos="0"/>
        </w:tabs>
        <w:spacing w:line="26" w:lineRule="exact"/>
        <w:ind w:firstLine="709"/>
        <w:rPr>
          <w:rFonts w:eastAsia="Times New Roman"/>
          <w:sz w:val="28"/>
          <w:szCs w:val="28"/>
        </w:rPr>
      </w:pPr>
    </w:p>
    <w:p w14:paraId="0EBFCC2B" w14:textId="77777777" w:rsidR="007C4566" w:rsidRDefault="007C4566" w:rsidP="00217C6B">
      <w:pPr>
        <w:numPr>
          <w:ilvl w:val="0"/>
          <w:numId w:val="9"/>
        </w:numPr>
        <w:tabs>
          <w:tab w:val="left" w:pos="0"/>
        </w:tabs>
        <w:spacing w:line="348" w:lineRule="auto"/>
        <w:ind w:firstLine="709"/>
        <w:rPr>
          <w:rFonts w:eastAsia="Times New Roman"/>
          <w:sz w:val="28"/>
          <w:szCs w:val="28"/>
        </w:rPr>
      </w:pPr>
      <w:proofErr w:type="spellStart"/>
      <w:r>
        <w:rPr>
          <w:rFonts w:eastAsia="Times New Roman"/>
          <w:sz w:val="28"/>
          <w:szCs w:val="28"/>
        </w:rPr>
        <w:t>розкрити</w:t>
      </w:r>
      <w:proofErr w:type="spellEnd"/>
      <w:r>
        <w:rPr>
          <w:rFonts w:eastAsia="Times New Roman"/>
          <w:sz w:val="28"/>
          <w:szCs w:val="28"/>
        </w:rPr>
        <w:t xml:space="preserve"> </w:t>
      </w:r>
      <w:proofErr w:type="spellStart"/>
      <w:r>
        <w:rPr>
          <w:rFonts w:eastAsia="Times New Roman"/>
          <w:sz w:val="28"/>
          <w:szCs w:val="28"/>
        </w:rPr>
        <w:t>сутність</w:t>
      </w:r>
      <w:proofErr w:type="spellEnd"/>
      <w:r>
        <w:rPr>
          <w:rFonts w:eastAsia="Times New Roman"/>
          <w:sz w:val="28"/>
          <w:szCs w:val="28"/>
        </w:rPr>
        <w:t xml:space="preserve"> </w:t>
      </w:r>
      <w:proofErr w:type="spellStart"/>
      <w:r>
        <w:rPr>
          <w:rFonts w:eastAsia="Times New Roman"/>
          <w:sz w:val="28"/>
          <w:szCs w:val="28"/>
        </w:rPr>
        <w:t>митно</w:t>
      </w:r>
      <w:proofErr w:type="spellEnd"/>
      <w:r>
        <w:rPr>
          <w:rFonts w:eastAsia="Times New Roman"/>
          <w:sz w:val="28"/>
          <w:szCs w:val="28"/>
        </w:rPr>
        <w:t xml:space="preserve">-тарифного </w:t>
      </w:r>
      <w:proofErr w:type="spellStart"/>
      <w:r>
        <w:rPr>
          <w:rFonts w:eastAsia="Times New Roman"/>
          <w:sz w:val="28"/>
          <w:szCs w:val="28"/>
        </w:rPr>
        <w:t>регулювання</w:t>
      </w:r>
      <w:proofErr w:type="spellEnd"/>
      <w:r>
        <w:rPr>
          <w:rFonts w:eastAsia="Times New Roman"/>
          <w:sz w:val="28"/>
          <w:szCs w:val="28"/>
        </w:rPr>
        <w:t xml:space="preserve"> та </w:t>
      </w:r>
      <w:proofErr w:type="spellStart"/>
      <w:r>
        <w:rPr>
          <w:rFonts w:eastAsia="Times New Roman"/>
          <w:sz w:val="28"/>
          <w:szCs w:val="28"/>
        </w:rPr>
        <w:t>його</w:t>
      </w:r>
      <w:proofErr w:type="spellEnd"/>
      <w:r>
        <w:rPr>
          <w:rFonts w:eastAsia="Times New Roman"/>
          <w:sz w:val="28"/>
          <w:szCs w:val="28"/>
        </w:rPr>
        <w:t xml:space="preserve"> </w:t>
      </w:r>
      <w:proofErr w:type="spellStart"/>
      <w:r>
        <w:rPr>
          <w:rFonts w:eastAsia="Times New Roman"/>
          <w:sz w:val="28"/>
          <w:szCs w:val="28"/>
        </w:rPr>
        <w:t>вплив</w:t>
      </w:r>
      <w:proofErr w:type="spellEnd"/>
      <w:r>
        <w:rPr>
          <w:rFonts w:eastAsia="Times New Roman"/>
          <w:sz w:val="28"/>
          <w:szCs w:val="28"/>
        </w:rPr>
        <w:t xml:space="preserve"> на </w:t>
      </w:r>
      <w:proofErr w:type="spellStart"/>
      <w:r>
        <w:rPr>
          <w:rFonts w:eastAsia="Times New Roman"/>
          <w:sz w:val="28"/>
          <w:szCs w:val="28"/>
        </w:rPr>
        <w:t>експортно-імпортні</w:t>
      </w:r>
      <w:proofErr w:type="spellEnd"/>
      <w:r>
        <w:rPr>
          <w:rFonts w:eastAsia="Times New Roman"/>
          <w:sz w:val="28"/>
          <w:szCs w:val="28"/>
        </w:rPr>
        <w:t xml:space="preserve"> </w:t>
      </w:r>
      <w:proofErr w:type="spellStart"/>
      <w:r>
        <w:rPr>
          <w:rFonts w:eastAsia="Times New Roman"/>
          <w:sz w:val="28"/>
          <w:szCs w:val="28"/>
        </w:rPr>
        <w:t>операції</w:t>
      </w:r>
      <w:proofErr w:type="spellEnd"/>
      <w:r>
        <w:rPr>
          <w:rFonts w:eastAsia="Times New Roman"/>
          <w:sz w:val="28"/>
          <w:szCs w:val="28"/>
        </w:rPr>
        <w:t>;</w:t>
      </w:r>
    </w:p>
    <w:p w14:paraId="6F08473D" w14:textId="77777777" w:rsidR="007C4566" w:rsidRDefault="007C4566" w:rsidP="00217C6B">
      <w:pPr>
        <w:tabs>
          <w:tab w:val="left" w:pos="0"/>
        </w:tabs>
        <w:spacing w:line="28" w:lineRule="exact"/>
        <w:ind w:firstLine="709"/>
        <w:rPr>
          <w:rFonts w:eastAsia="Times New Roman"/>
          <w:sz w:val="28"/>
          <w:szCs w:val="28"/>
        </w:rPr>
      </w:pPr>
    </w:p>
    <w:p w14:paraId="2BA1E327" w14:textId="77777777" w:rsidR="007C4566" w:rsidRDefault="007C4566" w:rsidP="00217C6B">
      <w:pPr>
        <w:numPr>
          <w:ilvl w:val="0"/>
          <w:numId w:val="9"/>
        </w:numPr>
        <w:tabs>
          <w:tab w:val="left" w:pos="0"/>
        </w:tabs>
        <w:spacing w:line="350" w:lineRule="auto"/>
        <w:ind w:firstLine="709"/>
        <w:rPr>
          <w:rFonts w:eastAsia="Times New Roman"/>
          <w:sz w:val="28"/>
          <w:szCs w:val="28"/>
        </w:rPr>
      </w:pPr>
      <w:proofErr w:type="spellStart"/>
      <w:r>
        <w:rPr>
          <w:rFonts w:eastAsia="Times New Roman"/>
          <w:sz w:val="28"/>
          <w:szCs w:val="28"/>
        </w:rPr>
        <w:lastRenderedPageBreak/>
        <w:t>дослідити</w:t>
      </w:r>
      <w:proofErr w:type="spellEnd"/>
      <w:r>
        <w:rPr>
          <w:rFonts w:eastAsia="Times New Roman"/>
          <w:sz w:val="28"/>
          <w:szCs w:val="28"/>
        </w:rPr>
        <w:t xml:space="preserve"> </w:t>
      </w:r>
      <w:proofErr w:type="spellStart"/>
      <w:r>
        <w:rPr>
          <w:rFonts w:eastAsia="Times New Roman"/>
          <w:sz w:val="28"/>
          <w:szCs w:val="28"/>
        </w:rPr>
        <w:t>особливості</w:t>
      </w:r>
      <w:proofErr w:type="spellEnd"/>
      <w:r>
        <w:rPr>
          <w:rFonts w:eastAsia="Times New Roman"/>
          <w:sz w:val="28"/>
          <w:szCs w:val="28"/>
        </w:rPr>
        <w:t xml:space="preserve"> </w:t>
      </w:r>
      <w:proofErr w:type="spellStart"/>
      <w:r>
        <w:rPr>
          <w:rFonts w:eastAsia="Times New Roman"/>
          <w:sz w:val="28"/>
          <w:szCs w:val="28"/>
        </w:rPr>
        <w:t>зовнішньої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w:t>
      </w:r>
      <w:proofErr w:type="spellStart"/>
      <w:r>
        <w:rPr>
          <w:rFonts w:eastAsia="Times New Roman"/>
          <w:sz w:val="28"/>
          <w:szCs w:val="28"/>
        </w:rPr>
        <w:t>України</w:t>
      </w:r>
      <w:proofErr w:type="spellEnd"/>
      <w:r>
        <w:rPr>
          <w:rFonts w:eastAsia="Times New Roman"/>
          <w:sz w:val="28"/>
          <w:szCs w:val="28"/>
        </w:rPr>
        <w:t xml:space="preserve"> та </w:t>
      </w:r>
      <w:proofErr w:type="spellStart"/>
      <w:r>
        <w:rPr>
          <w:rFonts w:eastAsia="Times New Roman"/>
          <w:sz w:val="28"/>
          <w:szCs w:val="28"/>
        </w:rPr>
        <w:t>оцінити</w:t>
      </w:r>
      <w:proofErr w:type="spellEnd"/>
      <w:r>
        <w:rPr>
          <w:rFonts w:eastAsia="Times New Roman"/>
          <w:sz w:val="28"/>
          <w:szCs w:val="28"/>
        </w:rPr>
        <w:t xml:space="preserve"> </w:t>
      </w:r>
      <w:proofErr w:type="spellStart"/>
      <w:r>
        <w:rPr>
          <w:rFonts w:eastAsia="Times New Roman"/>
          <w:sz w:val="28"/>
          <w:szCs w:val="28"/>
        </w:rPr>
        <w:t>її</w:t>
      </w:r>
      <w:proofErr w:type="spellEnd"/>
      <w:r>
        <w:rPr>
          <w:rFonts w:eastAsia="Times New Roman"/>
          <w:sz w:val="28"/>
          <w:szCs w:val="28"/>
        </w:rPr>
        <w:t xml:space="preserve"> </w:t>
      </w:r>
      <w:proofErr w:type="spellStart"/>
      <w:r>
        <w:rPr>
          <w:rFonts w:eastAsia="Times New Roman"/>
          <w:sz w:val="28"/>
          <w:szCs w:val="28"/>
        </w:rPr>
        <w:t>тенденції</w:t>
      </w:r>
      <w:proofErr w:type="spellEnd"/>
      <w:r>
        <w:rPr>
          <w:rFonts w:eastAsia="Times New Roman"/>
          <w:sz w:val="28"/>
          <w:szCs w:val="28"/>
        </w:rPr>
        <w:t>;</w:t>
      </w:r>
    </w:p>
    <w:p w14:paraId="7C940989" w14:textId="77777777" w:rsidR="007C4566" w:rsidRDefault="007C4566" w:rsidP="00217C6B">
      <w:pPr>
        <w:tabs>
          <w:tab w:val="left" w:pos="0"/>
        </w:tabs>
        <w:spacing w:line="11" w:lineRule="exact"/>
        <w:ind w:firstLine="709"/>
        <w:rPr>
          <w:rFonts w:eastAsia="Times New Roman"/>
          <w:sz w:val="28"/>
          <w:szCs w:val="28"/>
        </w:rPr>
      </w:pPr>
    </w:p>
    <w:p w14:paraId="563EB9B7" w14:textId="77777777" w:rsidR="00704882" w:rsidRDefault="007C4566" w:rsidP="00217C6B">
      <w:pPr>
        <w:numPr>
          <w:ilvl w:val="0"/>
          <w:numId w:val="10"/>
        </w:numPr>
        <w:tabs>
          <w:tab w:val="left" w:pos="0"/>
        </w:tabs>
        <w:spacing w:line="348" w:lineRule="auto"/>
        <w:ind w:right="120" w:firstLine="709"/>
        <w:rPr>
          <w:rFonts w:eastAsia="Times New Roman"/>
          <w:sz w:val="28"/>
          <w:szCs w:val="28"/>
        </w:rPr>
      </w:pPr>
      <w:proofErr w:type="spellStart"/>
      <w:r w:rsidRPr="00704882">
        <w:rPr>
          <w:rFonts w:eastAsia="Times New Roman"/>
          <w:sz w:val="28"/>
          <w:szCs w:val="28"/>
        </w:rPr>
        <w:t>здійснити</w:t>
      </w:r>
      <w:proofErr w:type="spellEnd"/>
      <w:r w:rsidRPr="00704882">
        <w:rPr>
          <w:rFonts w:eastAsia="Times New Roman"/>
          <w:sz w:val="28"/>
          <w:szCs w:val="28"/>
        </w:rPr>
        <w:t xml:space="preserve"> </w:t>
      </w:r>
      <w:proofErr w:type="spellStart"/>
      <w:r w:rsidRPr="00704882">
        <w:rPr>
          <w:rFonts w:eastAsia="Times New Roman"/>
          <w:sz w:val="28"/>
          <w:szCs w:val="28"/>
        </w:rPr>
        <w:t>аналіз</w:t>
      </w:r>
      <w:proofErr w:type="spellEnd"/>
      <w:r w:rsidRPr="00704882">
        <w:rPr>
          <w:rFonts w:eastAsia="Times New Roman"/>
          <w:sz w:val="28"/>
          <w:szCs w:val="28"/>
        </w:rPr>
        <w:t xml:space="preserve"> </w:t>
      </w:r>
      <w:proofErr w:type="spellStart"/>
      <w:r w:rsidRPr="00704882">
        <w:rPr>
          <w:rFonts w:eastAsia="Times New Roman"/>
          <w:sz w:val="28"/>
          <w:szCs w:val="28"/>
        </w:rPr>
        <w:t>справляння</w:t>
      </w:r>
      <w:proofErr w:type="spellEnd"/>
      <w:r w:rsidRPr="00704882">
        <w:rPr>
          <w:rFonts w:eastAsia="Times New Roman"/>
          <w:sz w:val="28"/>
          <w:szCs w:val="28"/>
        </w:rPr>
        <w:t xml:space="preserve"> </w:t>
      </w:r>
      <w:proofErr w:type="spellStart"/>
      <w:r w:rsidRPr="00704882">
        <w:rPr>
          <w:rFonts w:eastAsia="Times New Roman"/>
          <w:sz w:val="28"/>
          <w:szCs w:val="28"/>
        </w:rPr>
        <w:t>мита</w:t>
      </w:r>
      <w:proofErr w:type="spellEnd"/>
      <w:r w:rsidRPr="00704882">
        <w:rPr>
          <w:rFonts w:eastAsia="Times New Roman"/>
          <w:sz w:val="28"/>
          <w:szCs w:val="28"/>
        </w:rPr>
        <w:t xml:space="preserve"> в </w:t>
      </w:r>
      <w:proofErr w:type="spellStart"/>
      <w:r w:rsidRPr="00704882">
        <w:rPr>
          <w:rFonts w:eastAsia="Times New Roman"/>
          <w:sz w:val="28"/>
          <w:szCs w:val="28"/>
        </w:rPr>
        <w:t>Україні</w:t>
      </w:r>
      <w:proofErr w:type="spellEnd"/>
      <w:r w:rsidRPr="00704882">
        <w:rPr>
          <w:rFonts w:eastAsia="Times New Roman"/>
          <w:sz w:val="28"/>
          <w:szCs w:val="28"/>
        </w:rPr>
        <w:t>;</w:t>
      </w:r>
      <w:r w:rsidR="00704882">
        <w:rPr>
          <w:rFonts w:eastAsia="Times New Roman"/>
          <w:sz w:val="28"/>
          <w:szCs w:val="28"/>
          <w:lang w:val="uk-UA"/>
        </w:rPr>
        <w:t xml:space="preserve"> </w:t>
      </w:r>
      <w:proofErr w:type="spellStart"/>
      <w:r w:rsidR="00704882">
        <w:rPr>
          <w:rFonts w:eastAsia="Times New Roman"/>
          <w:sz w:val="28"/>
          <w:szCs w:val="28"/>
        </w:rPr>
        <w:t>проаналізувати</w:t>
      </w:r>
      <w:proofErr w:type="spellEnd"/>
      <w:r w:rsidR="00704882">
        <w:rPr>
          <w:rFonts w:eastAsia="Times New Roman"/>
          <w:sz w:val="28"/>
          <w:szCs w:val="28"/>
        </w:rPr>
        <w:t xml:space="preserve"> </w:t>
      </w:r>
      <w:proofErr w:type="spellStart"/>
      <w:r w:rsidR="00704882">
        <w:rPr>
          <w:rFonts w:eastAsia="Times New Roman"/>
          <w:sz w:val="28"/>
          <w:szCs w:val="28"/>
        </w:rPr>
        <w:t>тенденції</w:t>
      </w:r>
      <w:proofErr w:type="spellEnd"/>
      <w:r w:rsidR="00704882">
        <w:rPr>
          <w:rFonts w:eastAsia="Times New Roman"/>
          <w:sz w:val="28"/>
          <w:szCs w:val="28"/>
        </w:rPr>
        <w:t xml:space="preserve"> акцизного </w:t>
      </w:r>
      <w:proofErr w:type="spellStart"/>
      <w:r w:rsidR="00704882">
        <w:rPr>
          <w:rFonts w:eastAsia="Times New Roman"/>
          <w:sz w:val="28"/>
          <w:szCs w:val="28"/>
        </w:rPr>
        <w:t>оподаткування</w:t>
      </w:r>
      <w:proofErr w:type="spellEnd"/>
      <w:r w:rsidR="00704882">
        <w:rPr>
          <w:rFonts w:eastAsia="Times New Roman"/>
          <w:sz w:val="28"/>
          <w:szCs w:val="28"/>
        </w:rPr>
        <w:t xml:space="preserve"> у </w:t>
      </w:r>
      <w:proofErr w:type="spellStart"/>
      <w:r w:rsidR="00704882">
        <w:rPr>
          <w:rFonts w:eastAsia="Times New Roman"/>
          <w:sz w:val="28"/>
          <w:szCs w:val="28"/>
        </w:rPr>
        <w:t>вітчизняній</w:t>
      </w:r>
      <w:proofErr w:type="spellEnd"/>
      <w:r w:rsidR="00704882">
        <w:rPr>
          <w:rFonts w:eastAsia="Times New Roman"/>
          <w:sz w:val="28"/>
          <w:szCs w:val="28"/>
        </w:rPr>
        <w:t xml:space="preserve"> </w:t>
      </w:r>
      <w:proofErr w:type="spellStart"/>
      <w:r w:rsidR="00704882">
        <w:rPr>
          <w:rFonts w:eastAsia="Times New Roman"/>
          <w:sz w:val="28"/>
          <w:szCs w:val="28"/>
        </w:rPr>
        <w:t>фіскальній</w:t>
      </w:r>
      <w:proofErr w:type="spellEnd"/>
      <w:r w:rsidR="00704882">
        <w:rPr>
          <w:rFonts w:eastAsia="Times New Roman"/>
          <w:sz w:val="28"/>
          <w:szCs w:val="28"/>
        </w:rPr>
        <w:t xml:space="preserve"> </w:t>
      </w:r>
      <w:proofErr w:type="spellStart"/>
      <w:r w:rsidR="00704882">
        <w:rPr>
          <w:rFonts w:eastAsia="Times New Roman"/>
          <w:sz w:val="28"/>
          <w:szCs w:val="28"/>
        </w:rPr>
        <w:t>практиці</w:t>
      </w:r>
      <w:proofErr w:type="spellEnd"/>
      <w:r w:rsidR="00704882">
        <w:rPr>
          <w:rFonts w:eastAsia="Times New Roman"/>
          <w:sz w:val="28"/>
          <w:szCs w:val="28"/>
        </w:rPr>
        <w:t>;</w:t>
      </w:r>
    </w:p>
    <w:p w14:paraId="3F677F84" w14:textId="77777777" w:rsidR="00704882" w:rsidRDefault="00704882" w:rsidP="00217C6B">
      <w:pPr>
        <w:tabs>
          <w:tab w:val="left" w:pos="0"/>
        </w:tabs>
        <w:spacing w:line="15" w:lineRule="exact"/>
        <w:ind w:firstLine="709"/>
        <w:rPr>
          <w:rFonts w:eastAsia="Times New Roman"/>
          <w:sz w:val="28"/>
          <w:szCs w:val="28"/>
        </w:rPr>
      </w:pPr>
    </w:p>
    <w:p w14:paraId="0093C339" w14:textId="77777777" w:rsidR="00704882" w:rsidRDefault="00704882" w:rsidP="00217C6B">
      <w:pPr>
        <w:numPr>
          <w:ilvl w:val="0"/>
          <w:numId w:val="10"/>
        </w:numPr>
        <w:tabs>
          <w:tab w:val="left" w:pos="0"/>
        </w:tabs>
        <w:ind w:firstLine="709"/>
        <w:rPr>
          <w:rFonts w:eastAsia="Times New Roman"/>
          <w:sz w:val="28"/>
          <w:szCs w:val="28"/>
        </w:rPr>
      </w:pPr>
      <w:proofErr w:type="spellStart"/>
      <w:r>
        <w:rPr>
          <w:rFonts w:eastAsia="Times New Roman"/>
          <w:sz w:val="28"/>
          <w:szCs w:val="28"/>
        </w:rPr>
        <w:t>охарактеризувати</w:t>
      </w:r>
      <w:proofErr w:type="spellEnd"/>
      <w:r>
        <w:rPr>
          <w:rFonts w:eastAsia="Times New Roman"/>
          <w:sz w:val="28"/>
          <w:szCs w:val="28"/>
        </w:rPr>
        <w:t xml:space="preserve"> </w:t>
      </w:r>
      <w:proofErr w:type="spellStart"/>
      <w:r>
        <w:rPr>
          <w:rFonts w:eastAsia="Times New Roman"/>
          <w:sz w:val="28"/>
          <w:szCs w:val="28"/>
        </w:rPr>
        <w:t>фіскальну</w:t>
      </w:r>
      <w:proofErr w:type="spellEnd"/>
      <w:r>
        <w:rPr>
          <w:rFonts w:eastAsia="Times New Roman"/>
          <w:sz w:val="28"/>
          <w:szCs w:val="28"/>
        </w:rPr>
        <w:t xml:space="preserve"> </w:t>
      </w:r>
      <w:proofErr w:type="spellStart"/>
      <w:r>
        <w:rPr>
          <w:rFonts w:eastAsia="Times New Roman"/>
          <w:sz w:val="28"/>
          <w:szCs w:val="28"/>
        </w:rPr>
        <w:t>значимість</w:t>
      </w:r>
      <w:proofErr w:type="spellEnd"/>
      <w:r>
        <w:rPr>
          <w:rFonts w:eastAsia="Times New Roman"/>
          <w:sz w:val="28"/>
          <w:szCs w:val="28"/>
        </w:rPr>
        <w:t xml:space="preserve"> ПДВ у </w:t>
      </w:r>
      <w:proofErr w:type="spellStart"/>
      <w:r>
        <w:rPr>
          <w:rFonts w:eastAsia="Times New Roman"/>
          <w:sz w:val="28"/>
          <w:szCs w:val="28"/>
        </w:rPr>
        <w:t>сфері</w:t>
      </w:r>
      <w:proofErr w:type="spellEnd"/>
      <w:r>
        <w:rPr>
          <w:rFonts w:eastAsia="Times New Roman"/>
          <w:sz w:val="28"/>
          <w:szCs w:val="28"/>
        </w:rPr>
        <w:t xml:space="preserve"> ЗЕД;</w:t>
      </w:r>
    </w:p>
    <w:p w14:paraId="3FB51422" w14:textId="77777777" w:rsidR="00F66D66" w:rsidRDefault="00F66D66" w:rsidP="00217C6B">
      <w:pPr>
        <w:tabs>
          <w:tab w:val="left" w:pos="0"/>
        </w:tabs>
        <w:ind w:firstLine="709"/>
        <w:rPr>
          <w:sz w:val="20"/>
          <w:szCs w:val="20"/>
        </w:rPr>
      </w:pPr>
    </w:p>
    <w:p w14:paraId="20D23F8F" w14:textId="77777777" w:rsidR="00F66D66" w:rsidRDefault="00F66D66" w:rsidP="00217C6B">
      <w:pPr>
        <w:tabs>
          <w:tab w:val="left" w:pos="0"/>
        </w:tabs>
        <w:spacing w:line="16" w:lineRule="exact"/>
        <w:ind w:firstLine="709"/>
        <w:rPr>
          <w:sz w:val="20"/>
          <w:szCs w:val="20"/>
        </w:rPr>
      </w:pPr>
    </w:p>
    <w:p w14:paraId="3CDD22C5" w14:textId="77777777" w:rsidR="00F66D66" w:rsidRDefault="00F66D66" w:rsidP="00217C6B">
      <w:pPr>
        <w:numPr>
          <w:ilvl w:val="0"/>
          <w:numId w:val="10"/>
        </w:numPr>
        <w:tabs>
          <w:tab w:val="left" w:pos="0"/>
        </w:tabs>
        <w:spacing w:line="348" w:lineRule="auto"/>
        <w:ind w:firstLine="709"/>
        <w:rPr>
          <w:rFonts w:eastAsia="Times New Roman"/>
          <w:sz w:val="28"/>
          <w:szCs w:val="28"/>
        </w:rPr>
      </w:pPr>
      <w:proofErr w:type="spellStart"/>
      <w:r>
        <w:rPr>
          <w:rFonts w:eastAsia="Times New Roman"/>
          <w:sz w:val="28"/>
          <w:szCs w:val="28"/>
        </w:rPr>
        <w:t>дослідити</w:t>
      </w:r>
      <w:proofErr w:type="spellEnd"/>
      <w:r>
        <w:rPr>
          <w:rFonts w:eastAsia="Times New Roman"/>
          <w:sz w:val="28"/>
          <w:szCs w:val="28"/>
        </w:rPr>
        <w:t xml:space="preserve"> </w:t>
      </w:r>
      <w:proofErr w:type="spellStart"/>
      <w:r>
        <w:rPr>
          <w:rFonts w:eastAsia="Times New Roman"/>
          <w:sz w:val="28"/>
          <w:szCs w:val="28"/>
        </w:rPr>
        <w:t>особливості</w:t>
      </w:r>
      <w:proofErr w:type="spellEnd"/>
      <w:r>
        <w:rPr>
          <w:rFonts w:eastAsia="Times New Roman"/>
          <w:sz w:val="28"/>
          <w:szCs w:val="28"/>
        </w:rPr>
        <w:t xml:space="preserve"> </w:t>
      </w:r>
      <w:proofErr w:type="spellStart"/>
      <w:r>
        <w:rPr>
          <w:rFonts w:eastAsia="Times New Roman"/>
          <w:sz w:val="28"/>
          <w:szCs w:val="28"/>
        </w:rPr>
        <w:t>адміністрування</w:t>
      </w:r>
      <w:proofErr w:type="spellEnd"/>
      <w:r>
        <w:rPr>
          <w:rFonts w:eastAsia="Times New Roman"/>
          <w:sz w:val="28"/>
          <w:szCs w:val="28"/>
        </w:rPr>
        <w:t xml:space="preserve"> </w:t>
      </w:r>
      <w:proofErr w:type="spellStart"/>
      <w:r>
        <w:rPr>
          <w:rFonts w:eastAsia="Times New Roman"/>
          <w:sz w:val="28"/>
          <w:szCs w:val="28"/>
        </w:rPr>
        <w:t>екологічного</w:t>
      </w:r>
      <w:proofErr w:type="spellEnd"/>
      <w:r>
        <w:rPr>
          <w:rFonts w:eastAsia="Times New Roman"/>
          <w:sz w:val="28"/>
          <w:szCs w:val="28"/>
        </w:rPr>
        <w:t xml:space="preserve"> </w:t>
      </w:r>
      <w:proofErr w:type="spellStart"/>
      <w:r>
        <w:rPr>
          <w:rFonts w:eastAsia="Times New Roman"/>
          <w:sz w:val="28"/>
          <w:szCs w:val="28"/>
        </w:rPr>
        <w:t>податку</w:t>
      </w:r>
      <w:proofErr w:type="spellEnd"/>
      <w:r>
        <w:rPr>
          <w:rFonts w:eastAsia="Times New Roman"/>
          <w:sz w:val="28"/>
          <w:szCs w:val="28"/>
        </w:rPr>
        <w:t xml:space="preserve"> (</w:t>
      </w:r>
      <w:proofErr w:type="spellStart"/>
      <w:r>
        <w:rPr>
          <w:rFonts w:eastAsia="Times New Roman"/>
          <w:sz w:val="28"/>
          <w:szCs w:val="28"/>
        </w:rPr>
        <w:t>утилізаційного</w:t>
      </w:r>
      <w:proofErr w:type="spellEnd"/>
      <w:r>
        <w:rPr>
          <w:rFonts w:eastAsia="Times New Roman"/>
          <w:sz w:val="28"/>
          <w:szCs w:val="28"/>
        </w:rPr>
        <w:t xml:space="preserve"> </w:t>
      </w:r>
      <w:proofErr w:type="spellStart"/>
      <w:r>
        <w:rPr>
          <w:rFonts w:eastAsia="Times New Roman"/>
          <w:sz w:val="28"/>
          <w:szCs w:val="28"/>
        </w:rPr>
        <w:t>збору</w:t>
      </w:r>
      <w:proofErr w:type="spellEnd"/>
      <w:r>
        <w:rPr>
          <w:rFonts w:eastAsia="Times New Roman"/>
          <w:sz w:val="28"/>
          <w:szCs w:val="28"/>
        </w:rPr>
        <w:t>);</w:t>
      </w:r>
    </w:p>
    <w:p w14:paraId="0A8BC6E5" w14:textId="77777777" w:rsidR="00F66D66" w:rsidRDefault="00F66D66" w:rsidP="00217C6B">
      <w:pPr>
        <w:numPr>
          <w:ilvl w:val="0"/>
          <w:numId w:val="10"/>
        </w:numPr>
        <w:tabs>
          <w:tab w:val="left" w:pos="0"/>
        </w:tabs>
        <w:spacing w:line="348" w:lineRule="auto"/>
        <w:ind w:right="120" w:firstLine="709"/>
        <w:rPr>
          <w:rFonts w:eastAsia="Times New Roman"/>
          <w:sz w:val="28"/>
          <w:szCs w:val="28"/>
        </w:rPr>
      </w:pPr>
      <w:proofErr w:type="spellStart"/>
      <w:r>
        <w:rPr>
          <w:rFonts w:eastAsia="Times New Roman"/>
          <w:sz w:val="28"/>
          <w:szCs w:val="28"/>
        </w:rPr>
        <w:t>проаналізувати</w:t>
      </w:r>
      <w:proofErr w:type="spellEnd"/>
      <w:r>
        <w:rPr>
          <w:rFonts w:eastAsia="Times New Roman"/>
          <w:sz w:val="28"/>
          <w:szCs w:val="28"/>
        </w:rPr>
        <w:t xml:space="preserve"> </w:t>
      </w:r>
      <w:proofErr w:type="spellStart"/>
      <w:r>
        <w:rPr>
          <w:rFonts w:eastAsia="Times New Roman"/>
          <w:sz w:val="28"/>
          <w:szCs w:val="28"/>
        </w:rPr>
        <w:t>тенденції</w:t>
      </w:r>
      <w:proofErr w:type="spellEnd"/>
      <w:r>
        <w:rPr>
          <w:rFonts w:eastAsia="Times New Roman"/>
          <w:sz w:val="28"/>
          <w:szCs w:val="28"/>
        </w:rPr>
        <w:t xml:space="preserve"> акцизного </w:t>
      </w:r>
      <w:proofErr w:type="spellStart"/>
      <w:r>
        <w:rPr>
          <w:rFonts w:eastAsia="Times New Roman"/>
          <w:sz w:val="28"/>
          <w:szCs w:val="28"/>
        </w:rPr>
        <w:t>оподаткування</w:t>
      </w:r>
      <w:proofErr w:type="spellEnd"/>
      <w:r>
        <w:rPr>
          <w:rFonts w:eastAsia="Times New Roman"/>
          <w:sz w:val="28"/>
          <w:szCs w:val="28"/>
        </w:rPr>
        <w:t xml:space="preserve"> у </w:t>
      </w:r>
      <w:proofErr w:type="spellStart"/>
      <w:r>
        <w:rPr>
          <w:rFonts w:eastAsia="Times New Roman"/>
          <w:sz w:val="28"/>
          <w:szCs w:val="28"/>
        </w:rPr>
        <w:t>вітчизняній</w:t>
      </w:r>
      <w:proofErr w:type="spellEnd"/>
      <w:r>
        <w:rPr>
          <w:rFonts w:eastAsia="Times New Roman"/>
          <w:sz w:val="28"/>
          <w:szCs w:val="28"/>
        </w:rPr>
        <w:t xml:space="preserve"> </w:t>
      </w:r>
      <w:proofErr w:type="spellStart"/>
      <w:r>
        <w:rPr>
          <w:rFonts w:eastAsia="Times New Roman"/>
          <w:sz w:val="28"/>
          <w:szCs w:val="28"/>
        </w:rPr>
        <w:t>фіскальній</w:t>
      </w:r>
      <w:proofErr w:type="spellEnd"/>
      <w:r>
        <w:rPr>
          <w:rFonts w:eastAsia="Times New Roman"/>
          <w:sz w:val="28"/>
          <w:szCs w:val="28"/>
        </w:rPr>
        <w:t xml:space="preserve"> </w:t>
      </w:r>
      <w:proofErr w:type="spellStart"/>
      <w:r>
        <w:rPr>
          <w:rFonts w:eastAsia="Times New Roman"/>
          <w:sz w:val="28"/>
          <w:szCs w:val="28"/>
        </w:rPr>
        <w:t>практиці</w:t>
      </w:r>
      <w:proofErr w:type="spellEnd"/>
      <w:r>
        <w:rPr>
          <w:rFonts w:eastAsia="Times New Roman"/>
          <w:sz w:val="28"/>
          <w:szCs w:val="28"/>
        </w:rPr>
        <w:t>;</w:t>
      </w:r>
    </w:p>
    <w:p w14:paraId="2F5A052D" w14:textId="77777777" w:rsidR="00F66D66" w:rsidRDefault="00F66D66" w:rsidP="00217C6B">
      <w:pPr>
        <w:tabs>
          <w:tab w:val="left" w:pos="0"/>
        </w:tabs>
        <w:spacing w:line="15" w:lineRule="exact"/>
        <w:ind w:firstLine="709"/>
        <w:rPr>
          <w:rFonts w:eastAsia="Times New Roman"/>
          <w:sz w:val="28"/>
          <w:szCs w:val="28"/>
        </w:rPr>
      </w:pPr>
    </w:p>
    <w:p w14:paraId="2B855BDA" w14:textId="77777777" w:rsidR="00F66D66" w:rsidRDefault="00F66D66" w:rsidP="00217C6B">
      <w:pPr>
        <w:numPr>
          <w:ilvl w:val="0"/>
          <w:numId w:val="10"/>
        </w:numPr>
        <w:tabs>
          <w:tab w:val="left" w:pos="0"/>
        </w:tabs>
        <w:spacing w:line="360" w:lineRule="auto"/>
        <w:ind w:firstLine="709"/>
        <w:rPr>
          <w:rFonts w:eastAsia="Times New Roman"/>
          <w:sz w:val="28"/>
          <w:szCs w:val="28"/>
        </w:rPr>
      </w:pPr>
      <w:proofErr w:type="spellStart"/>
      <w:r>
        <w:rPr>
          <w:rFonts w:eastAsia="Times New Roman"/>
          <w:sz w:val="28"/>
          <w:szCs w:val="28"/>
        </w:rPr>
        <w:t>охарактеризувати</w:t>
      </w:r>
      <w:proofErr w:type="spellEnd"/>
      <w:r>
        <w:rPr>
          <w:rFonts w:eastAsia="Times New Roman"/>
          <w:sz w:val="28"/>
          <w:szCs w:val="28"/>
        </w:rPr>
        <w:t xml:space="preserve"> </w:t>
      </w:r>
      <w:proofErr w:type="spellStart"/>
      <w:r>
        <w:rPr>
          <w:rFonts w:eastAsia="Times New Roman"/>
          <w:sz w:val="28"/>
          <w:szCs w:val="28"/>
        </w:rPr>
        <w:t>фіскальну</w:t>
      </w:r>
      <w:proofErr w:type="spellEnd"/>
      <w:r>
        <w:rPr>
          <w:rFonts w:eastAsia="Times New Roman"/>
          <w:sz w:val="28"/>
          <w:szCs w:val="28"/>
        </w:rPr>
        <w:t xml:space="preserve"> </w:t>
      </w:r>
      <w:proofErr w:type="spellStart"/>
      <w:r>
        <w:rPr>
          <w:rFonts w:eastAsia="Times New Roman"/>
          <w:sz w:val="28"/>
          <w:szCs w:val="28"/>
        </w:rPr>
        <w:t>значимість</w:t>
      </w:r>
      <w:proofErr w:type="spellEnd"/>
      <w:r>
        <w:rPr>
          <w:rFonts w:eastAsia="Times New Roman"/>
          <w:sz w:val="28"/>
          <w:szCs w:val="28"/>
        </w:rPr>
        <w:t xml:space="preserve"> ПДВ у </w:t>
      </w:r>
      <w:proofErr w:type="spellStart"/>
      <w:r>
        <w:rPr>
          <w:rFonts w:eastAsia="Times New Roman"/>
          <w:sz w:val="28"/>
          <w:szCs w:val="28"/>
        </w:rPr>
        <w:t>сфері</w:t>
      </w:r>
      <w:proofErr w:type="spellEnd"/>
      <w:r>
        <w:rPr>
          <w:rFonts w:eastAsia="Times New Roman"/>
          <w:sz w:val="28"/>
          <w:szCs w:val="28"/>
        </w:rPr>
        <w:t xml:space="preserve"> ЗЕД;</w:t>
      </w:r>
    </w:p>
    <w:p w14:paraId="36217F21" w14:textId="77777777" w:rsidR="00F66D66" w:rsidRDefault="00F66D66" w:rsidP="00217C6B">
      <w:pPr>
        <w:numPr>
          <w:ilvl w:val="0"/>
          <w:numId w:val="10"/>
        </w:numPr>
        <w:tabs>
          <w:tab w:val="left" w:pos="0"/>
        </w:tabs>
        <w:spacing w:line="360" w:lineRule="auto"/>
        <w:ind w:firstLine="709"/>
        <w:rPr>
          <w:rFonts w:eastAsia="Times New Roman"/>
          <w:sz w:val="28"/>
          <w:szCs w:val="28"/>
        </w:rPr>
      </w:pPr>
      <w:proofErr w:type="spellStart"/>
      <w:r>
        <w:rPr>
          <w:rFonts w:eastAsia="Times New Roman"/>
          <w:sz w:val="28"/>
          <w:szCs w:val="28"/>
        </w:rPr>
        <w:t>дослідити</w:t>
      </w:r>
      <w:proofErr w:type="spellEnd"/>
      <w:r>
        <w:rPr>
          <w:rFonts w:eastAsia="Times New Roman"/>
          <w:sz w:val="28"/>
          <w:szCs w:val="28"/>
        </w:rPr>
        <w:t xml:space="preserve"> </w:t>
      </w:r>
      <w:proofErr w:type="spellStart"/>
      <w:r>
        <w:rPr>
          <w:rFonts w:eastAsia="Times New Roman"/>
          <w:sz w:val="28"/>
          <w:szCs w:val="28"/>
        </w:rPr>
        <w:t>особливості</w:t>
      </w:r>
      <w:proofErr w:type="spellEnd"/>
      <w:r>
        <w:rPr>
          <w:rFonts w:eastAsia="Times New Roman"/>
          <w:sz w:val="28"/>
          <w:szCs w:val="28"/>
        </w:rPr>
        <w:t xml:space="preserve"> </w:t>
      </w:r>
      <w:proofErr w:type="spellStart"/>
      <w:r>
        <w:rPr>
          <w:rFonts w:eastAsia="Times New Roman"/>
          <w:sz w:val="28"/>
          <w:szCs w:val="28"/>
        </w:rPr>
        <w:t>адміністрування</w:t>
      </w:r>
      <w:proofErr w:type="spellEnd"/>
      <w:r>
        <w:rPr>
          <w:rFonts w:eastAsia="Times New Roman"/>
          <w:sz w:val="28"/>
          <w:szCs w:val="28"/>
        </w:rPr>
        <w:t xml:space="preserve"> </w:t>
      </w:r>
      <w:proofErr w:type="spellStart"/>
      <w:r>
        <w:rPr>
          <w:rFonts w:eastAsia="Times New Roman"/>
          <w:sz w:val="28"/>
          <w:szCs w:val="28"/>
        </w:rPr>
        <w:t>екологічного</w:t>
      </w:r>
      <w:proofErr w:type="spellEnd"/>
      <w:r>
        <w:rPr>
          <w:rFonts w:eastAsia="Times New Roman"/>
          <w:sz w:val="28"/>
          <w:szCs w:val="28"/>
        </w:rPr>
        <w:t xml:space="preserve"> </w:t>
      </w:r>
      <w:proofErr w:type="spellStart"/>
      <w:r>
        <w:rPr>
          <w:rFonts w:eastAsia="Times New Roman"/>
          <w:sz w:val="28"/>
          <w:szCs w:val="28"/>
        </w:rPr>
        <w:t>податку</w:t>
      </w:r>
      <w:proofErr w:type="spellEnd"/>
      <w:r>
        <w:rPr>
          <w:rFonts w:eastAsia="Times New Roman"/>
          <w:sz w:val="28"/>
          <w:szCs w:val="28"/>
        </w:rPr>
        <w:t xml:space="preserve"> (</w:t>
      </w:r>
      <w:proofErr w:type="spellStart"/>
      <w:r>
        <w:rPr>
          <w:rFonts w:eastAsia="Times New Roman"/>
          <w:sz w:val="28"/>
          <w:szCs w:val="28"/>
        </w:rPr>
        <w:t>утилізаційного</w:t>
      </w:r>
      <w:proofErr w:type="spellEnd"/>
      <w:r>
        <w:rPr>
          <w:rFonts w:eastAsia="Times New Roman"/>
          <w:sz w:val="28"/>
          <w:szCs w:val="28"/>
        </w:rPr>
        <w:t xml:space="preserve"> </w:t>
      </w:r>
      <w:proofErr w:type="spellStart"/>
      <w:r>
        <w:rPr>
          <w:rFonts w:eastAsia="Times New Roman"/>
          <w:sz w:val="28"/>
          <w:szCs w:val="28"/>
        </w:rPr>
        <w:t>збору</w:t>
      </w:r>
      <w:proofErr w:type="spellEnd"/>
      <w:r>
        <w:rPr>
          <w:rFonts w:eastAsia="Times New Roman"/>
          <w:sz w:val="28"/>
          <w:szCs w:val="28"/>
        </w:rPr>
        <w:t>);</w:t>
      </w:r>
    </w:p>
    <w:p w14:paraId="3E16F306" w14:textId="77777777" w:rsidR="00F66D66" w:rsidRDefault="00F66D66" w:rsidP="00217C6B">
      <w:pPr>
        <w:tabs>
          <w:tab w:val="left" w:pos="0"/>
        </w:tabs>
        <w:spacing w:line="28" w:lineRule="exact"/>
        <w:ind w:firstLine="709"/>
        <w:rPr>
          <w:rFonts w:eastAsia="Times New Roman"/>
          <w:sz w:val="28"/>
          <w:szCs w:val="28"/>
        </w:rPr>
      </w:pPr>
    </w:p>
    <w:p w14:paraId="11760573" w14:textId="77777777" w:rsidR="00F66D66" w:rsidRDefault="00F66D66" w:rsidP="00217C6B">
      <w:pPr>
        <w:numPr>
          <w:ilvl w:val="0"/>
          <w:numId w:val="10"/>
        </w:numPr>
        <w:tabs>
          <w:tab w:val="left" w:pos="0"/>
        </w:tabs>
        <w:spacing w:line="348" w:lineRule="auto"/>
        <w:ind w:firstLine="709"/>
        <w:rPr>
          <w:rFonts w:eastAsia="Times New Roman"/>
          <w:sz w:val="28"/>
          <w:szCs w:val="28"/>
        </w:rPr>
      </w:pPr>
      <w:proofErr w:type="spellStart"/>
      <w:r>
        <w:rPr>
          <w:rFonts w:eastAsia="Times New Roman"/>
          <w:sz w:val="28"/>
          <w:szCs w:val="28"/>
        </w:rPr>
        <w:t>визначити</w:t>
      </w:r>
      <w:proofErr w:type="spellEnd"/>
      <w:r>
        <w:rPr>
          <w:rFonts w:eastAsia="Times New Roman"/>
          <w:sz w:val="28"/>
          <w:szCs w:val="28"/>
        </w:rPr>
        <w:t xml:space="preserve"> шляхи </w:t>
      </w:r>
      <w:proofErr w:type="spellStart"/>
      <w:r>
        <w:rPr>
          <w:rFonts w:eastAsia="Times New Roman"/>
          <w:sz w:val="28"/>
          <w:szCs w:val="28"/>
        </w:rPr>
        <w:t>покращення</w:t>
      </w:r>
      <w:proofErr w:type="spellEnd"/>
      <w:r>
        <w:rPr>
          <w:rFonts w:eastAsia="Times New Roman"/>
          <w:sz w:val="28"/>
          <w:szCs w:val="28"/>
        </w:rPr>
        <w:t xml:space="preserve"> </w:t>
      </w:r>
      <w:proofErr w:type="spellStart"/>
      <w:r>
        <w:rPr>
          <w:rFonts w:eastAsia="Times New Roman"/>
          <w:sz w:val="28"/>
          <w:szCs w:val="28"/>
        </w:rPr>
        <w:t>митно</w:t>
      </w:r>
      <w:proofErr w:type="spellEnd"/>
      <w:r>
        <w:rPr>
          <w:rFonts w:eastAsia="Times New Roman"/>
          <w:sz w:val="28"/>
          <w:szCs w:val="28"/>
        </w:rPr>
        <w:t xml:space="preserve">-тарифного </w:t>
      </w:r>
      <w:proofErr w:type="spellStart"/>
      <w:r>
        <w:rPr>
          <w:rFonts w:eastAsia="Times New Roman"/>
          <w:sz w:val="28"/>
          <w:szCs w:val="28"/>
        </w:rPr>
        <w:t>регулювання</w:t>
      </w:r>
      <w:proofErr w:type="spellEnd"/>
      <w:r>
        <w:rPr>
          <w:rFonts w:eastAsia="Times New Roman"/>
          <w:sz w:val="28"/>
          <w:szCs w:val="28"/>
        </w:rPr>
        <w:t xml:space="preserve"> з </w:t>
      </w:r>
      <w:proofErr w:type="spellStart"/>
      <w:r>
        <w:rPr>
          <w:rFonts w:eastAsia="Times New Roman"/>
          <w:sz w:val="28"/>
          <w:szCs w:val="28"/>
        </w:rPr>
        <w:t>урахуванням</w:t>
      </w:r>
      <w:proofErr w:type="spellEnd"/>
      <w:r>
        <w:rPr>
          <w:rFonts w:eastAsia="Times New Roman"/>
          <w:sz w:val="28"/>
          <w:szCs w:val="28"/>
        </w:rPr>
        <w:t xml:space="preserve"> </w:t>
      </w:r>
      <w:proofErr w:type="spellStart"/>
      <w:r>
        <w:rPr>
          <w:rFonts w:eastAsia="Times New Roman"/>
          <w:sz w:val="28"/>
          <w:szCs w:val="28"/>
        </w:rPr>
        <w:t>позитивів</w:t>
      </w:r>
      <w:proofErr w:type="spellEnd"/>
      <w:r>
        <w:rPr>
          <w:rFonts w:eastAsia="Times New Roman"/>
          <w:sz w:val="28"/>
          <w:szCs w:val="28"/>
        </w:rPr>
        <w:t xml:space="preserve"> </w:t>
      </w:r>
      <w:proofErr w:type="spellStart"/>
      <w:r>
        <w:rPr>
          <w:rFonts w:eastAsia="Times New Roman"/>
          <w:sz w:val="28"/>
          <w:szCs w:val="28"/>
        </w:rPr>
        <w:t>зарубіжного</w:t>
      </w:r>
      <w:proofErr w:type="spellEnd"/>
      <w:r>
        <w:rPr>
          <w:rFonts w:eastAsia="Times New Roman"/>
          <w:sz w:val="28"/>
          <w:szCs w:val="28"/>
        </w:rPr>
        <w:t xml:space="preserve"> </w:t>
      </w:r>
      <w:proofErr w:type="spellStart"/>
      <w:r>
        <w:rPr>
          <w:rFonts w:eastAsia="Times New Roman"/>
          <w:sz w:val="28"/>
          <w:szCs w:val="28"/>
        </w:rPr>
        <w:t>досвіду</w:t>
      </w:r>
      <w:proofErr w:type="spellEnd"/>
      <w:r>
        <w:rPr>
          <w:rFonts w:eastAsia="Times New Roman"/>
          <w:sz w:val="28"/>
          <w:szCs w:val="28"/>
        </w:rPr>
        <w:t>;</w:t>
      </w:r>
    </w:p>
    <w:p w14:paraId="77BBBF33" w14:textId="77777777" w:rsidR="00F66D66" w:rsidRDefault="00F66D66" w:rsidP="00217C6B">
      <w:pPr>
        <w:tabs>
          <w:tab w:val="left" w:pos="0"/>
        </w:tabs>
        <w:spacing w:line="30" w:lineRule="exact"/>
        <w:ind w:firstLine="709"/>
        <w:rPr>
          <w:rFonts w:eastAsia="Times New Roman"/>
          <w:sz w:val="28"/>
          <w:szCs w:val="28"/>
        </w:rPr>
      </w:pPr>
    </w:p>
    <w:p w14:paraId="78A31118" w14:textId="77777777" w:rsidR="00F66D66" w:rsidRPr="009D748A" w:rsidRDefault="00F66D66" w:rsidP="00217C6B">
      <w:pPr>
        <w:numPr>
          <w:ilvl w:val="0"/>
          <w:numId w:val="10"/>
        </w:numPr>
        <w:tabs>
          <w:tab w:val="left" w:pos="0"/>
        </w:tabs>
        <w:spacing w:line="348" w:lineRule="auto"/>
        <w:ind w:right="20" w:firstLine="709"/>
        <w:rPr>
          <w:rFonts w:eastAsia="Times New Roman"/>
          <w:sz w:val="28"/>
          <w:szCs w:val="28"/>
        </w:rPr>
      </w:pPr>
      <w:proofErr w:type="spellStart"/>
      <w:r>
        <w:rPr>
          <w:rFonts w:eastAsia="Times New Roman"/>
          <w:sz w:val="28"/>
          <w:szCs w:val="28"/>
        </w:rPr>
        <w:t>проаналізувати</w:t>
      </w:r>
      <w:proofErr w:type="spellEnd"/>
      <w:r>
        <w:rPr>
          <w:rFonts w:eastAsia="Times New Roman"/>
          <w:sz w:val="28"/>
          <w:szCs w:val="28"/>
        </w:rPr>
        <w:t xml:space="preserve"> </w:t>
      </w:r>
      <w:proofErr w:type="spellStart"/>
      <w:r>
        <w:rPr>
          <w:rFonts w:eastAsia="Times New Roman"/>
          <w:sz w:val="28"/>
          <w:szCs w:val="28"/>
        </w:rPr>
        <w:t>особливості</w:t>
      </w:r>
      <w:proofErr w:type="spellEnd"/>
      <w:r>
        <w:rPr>
          <w:rFonts w:eastAsia="Times New Roman"/>
          <w:sz w:val="28"/>
          <w:szCs w:val="28"/>
        </w:rPr>
        <w:t xml:space="preserve"> </w:t>
      </w:r>
      <w:proofErr w:type="spellStart"/>
      <w:r>
        <w:rPr>
          <w:rFonts w:eastAsia="Times New Roman"/>
          <w:sz w:val="28"/>
          <w:szCs w:val="28"/>
        </w:rPr>
        <w:t>функціонування</w:t>
      </w:r>
      <w:proofErr w:type="spellEnd"/>
      <w:r>
        <w:rPr>
          <w:rFonts w:eastAsia="Times New Roman"/>
          <w:sz w:val="28"/>
          <w:szCs w:val="28"/>
        </w:rPr>
        <w:t xml:space="preserve"> </w:t>
      </w:r>
      <w:proofErr w:type="spellStart"/>
      <w:r>
        <w:rPr>
          <w:rFonts w:eastAsia="Times New Roman"/>
          <w:sz w:val="28"/>
          <w:szCs w:val="28"/>
        </w:rPr>
        <w:t>Світової</w:t>
      </w:r>
      <w:proofErr w:type="spellEnd"/>
      <w:r>
        <w:rPr>
          <w:rFonts w:eastAsia="Times New Roman"/>
          <w:sz w:val="28"/>
          <w:szCs w:val="28"/>
        </w:rPr>
        <w:t xml:space="preserve"> </w:t>
      </w:r>
      <w:proofErr w:type="spellStart"/>
      <w:r>
        <w:rPr>
          <w:rFonts w:eastAsia="Times New Roman"/>
          <w:sz w:val="28"/>
          <w:szCs w:val="28"/>
        </w:rPr>
        <w:t>Організації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в </w:t>
      </w:r>
      <w:proofErr w:type="spellStart"/>
      <w:r>
        <w:rPr>
          <w:rFonts w:eastAsia="Times New Roman"/>
          <w:sz w:val="28"/>
          <w:szCs w:val="28"/>
        </w:rPr>
        <w:t>сучасних</w:t>
      </w:r>
      <w:proofErr w:type="spellEnd"/>
      <w:r>
        <w:rPr>
          <w:rFonts w:eastAsia="Times New Roman"/>
          <w:sz w:val="28"/>
          <w:szCs w:val="28"/>
        </w:rPr>
        <w:t xml:space="preserve"> </w:t>
      </w:r>
      <w:proofErr w:type="spellStart"/>
      <w:r>
        <w:rPr>
          <w:rFonts w:eastAsia="Times New Roman"/>
          <w:sz w:val="28"/>
          <w:szCs w:val="28"/>
        </w:rPr>
        <w:t>умовах</w:t>
      </w:r>
      <w:proofErr w:type="spellEnd"/>
      <w:r>
        <w:rPr>
          <w:rFonts w:eastAsia="Times New Roman"/>
          <w:sz w:val="28"/>
          <w:szCs w:val="28"/>
        </w:rPr>
        <w:t>.</w:t>
      </w:r>
    </w:p>
    <w:p w14:paraId="22D3B271" w14:textId="77777777" w:rsidR="007C4566" w:rsidRDefault="007C4566" w:rsidP="007C4566">
      <w:pPr>
        <w:spacing w:line="29" w:lineRule="exact"/>
        <w:rPr>
          <w:sz w:val="20"/>
          <w:szCs w:val="20"/>
        </w:rPr>
      </w:pPr>
      <w:bookmarkStart w:id="8" w:name="page7"/>
      <w:bookmarkEnd w:id="8"/>
    </w:p>
    <w:p w14:paraId="2E71621B" w14:textId="77777777" w:rsidR="007C4566" w:rsidRDefault="007C4566" w:rsidP="007C4566">
      <w:pPr>
        <w:spacing w:line="348" w:lineRule="auto"/>
        <w:ind w:firstLine="708"/>
        <w:rPr>
          <w:sz w:val="20"/>
          <w:szCs w:val="20"/>
        </w:rPr>
      </w:pPr>
      <w:proofErr w:type="spellStart"/>
      <w:r w:rsidRPr="00975554">
        <w:rPr>
          <w:rFonts w:eastAsia="Times New Roman"/>
          <w:bCs/>
          <w:sz w:val="28"/>
          <w:szCs w:val="28"/>
        </w:rPr>
        <w:t>Об`єктом</w:t>
      </w:r>
      <w:proofErr w:type="spellEnd"/>
      <w:r w:rsidRPr="00975554">
        <w:rPr>
          <w:rFonts w:eastAsia="Times New Roman"/>
          <w:bCs/>
          <w:sz w:val="28"/>
          <w:szCs w:val="28"/>
        </w:rPr>
        <w:t xml:space="preserve"> </w:t>
      </w:r>
      <w:proofErr w:type="spellStart"/>
      <w:r w:rsidRPr="00975554">
        <w:rPr>
          <w:rFonts w:eastAsia="Times New Roman"/>
          <w:bCs/>
          <w:sz w:val="28"/>
          <w:szCs w:val="28"/>
        </w:rPr>
        <w:t>дослідження</w:t>
      </w:r>
      <w:proofErr w:type="spellEnd"/>
      <w:r>
        <w:rPr>
          <w:rFonts w:eastAsia="Times New Roman"/>
          <w:b/>
          <w:bCs/>
          <w:sz w:val="28"/>
          <w:szCs w:val="28"/>
        </w:rPr>
        <w:t xml:space="preserve"> </w:t>
      </w:r>
      <w:r>
        <w:rPr>
          <w:rFonts w:eastAsia="Times New Roman"/>
          <w:sz w:val="28"/>
          <w:szCs w:val="28"/>
        </w:rPr>
        <w:t xml:space="preserve">є </w:t>
      </w:r>
      <w:proofErr w:type="spellStart"/>
      <w:r>
        <w:rPr>
          <w:rFonts w:eastAsia="Times New Roman"/>
          <w:sz w:val="28"/>
          <w:szCs w:val="28"/>
        </w:rPr>
        <w:t>теоретичні</w:t>
      </w:r>
      <w:proofErr w:type="spellEnd"/>
      <w:r>
        <w:rPr>
          <w:rFonts w:eastAsia="Times New Roman"/>
          <w:sz w:val="28"/>
          <w:szCs w:val="28"/>
        </w:rPr>
        <w:t xml:space="preserve"> та </w:t>
      </w:r>
      <w:proofErr w:type="spellStart"/>
      <w:r>
        <w:rPr>
          <w:rFonts w:eastAsia="Times New Roman"/>
          <w:sz w:val="28"/>
          <w:szCs w:val="28"/>
        </w:rPr>
        <w:t>організаційні</w:t>
      </w:r>
      <w:proofErr w:type="spellEnd"/>
      <w:r>
        <w:rPr>
          <w:rFonts w:eastAsia="Times New Roman"/>
          <w:sz w:val="28"/>
          <w:szCs w:val="28"/>
        </w:rPr>
        <w:t xml:space="preserve"> </w:t>
      </w:r>
      <w:proofErr w:type="spellStart"/>
      <w:r>
        <w:rPr>
          <w:rFonts w:eastAsia="Times New Roman"/>
          <w:sz w:val="28"/>
          <w:szCs w:val="28"/>
        </w:rPr>
        <w:t>аспекти</w:t>
      </w:r>
      <w:proofErr w:type="spellEnd"/>
      <w:r>
        <w:rPr>
          <w:rFonts w:eastAsia="Times New Roman"/>
          <w:sz w:val="28"/>
          <w:szCs w:val="28"/>
        </w:rPr>
        <w:t xml:space="preserve"> </w:t>
      </w:r>
      <w:proofErr w:type="spellStart"/>
      <w:r>
        <w:rPr>
          <w:rFonts w:eastAsia="Times New Roman"/>
          <w:sz w:val="28"/>
          <w:szCs w:val="28"/>
        </w:rPr>
        <w:t>митного</w:t>
      </w:r>
      <w:proofErr w:type="spellEnd"/>
      <w:r>
        <w:rPr>
          <w:rFonts w:eastAsia="Times New Roman"/>
          <w:b/>
          <w:bCs/>
          <w:sz w:val="28"/>
          <w:szCs w:val="28"/>
        </w:rPr>
        <w:t xml:space="preserve"> </w:t>
      </w:r>
      <w:proofErr w:type="spellStart"/>
      <w:r>
        <w:rPr>
          <w:rFonts w:eastAsia="Times New Roman"/>
          <w:sz w:val="28"/>
          <w:szCs w:val="28"/>
        </w:rPr>
        <w:t>регулювання</w:t>
      </w:r>
      <w:proofErr w:type="spellEnd"/>
      <w:r>
        <w:rPr>
          <w:rFonts w:eastAsia="Times New Roman"/>
          <w:sz w:val="28"/>
          <w:szCs w:val="28"/>
        </w:rPr>
        <w:t xml:space="preserve"> у </w:t>
      </w:r>
      <w:proofErr w:type="spellStart"/>
      <w:r>
        <w:rPr>
          <w:rFonts w:eastAsia="Times New Roman"/>
          <w:sz w:val="28"/>
          <w:szCs w:val="28"/>
        </w:rPr>
        <w:t>сфері</w:t>
      </w:r>
      <w:proofErr w:type="spellEnd"/>
      <w:r>
        <w:rPr>
          <w:rFonts w:eastAsia="Times New Roman"/>
          <w:sz w:val="28"/>
          <w:szCs w:val="28"/>
        </w:rPr>
        <w:t xml:space="preserve"> </w:t>
      </w:r>
      <w:proofErr w:type="spellStart"/>
      <w:r>
        <w:rPr>
          <w:rFonts w:eastAsia="Times New Roman"/>
          <w:sz w:val="28"/>
          <w:szCs w:val="28"/>
        </w:rPr>
        <w:t>зовнішньоекономічних</w:t>
      </w:r>
      <w:proofErr w:type="spellEnd"/>
      <w:r>
        <w:rPr>
          <w:rFonts w:eastAsia="Times New Roman"/>
          <w:sz w:val="28"/>
          <w:szCs w:val="28"/>
        </w:rPr>
        <w:t xml:space="preserve"> </w:t>
      </w:r>
      <w:proofErr w:type="spellStart"/>
      <w:r>
        <w:rPr>
          <w:rFonts w:eastAsia="Times New Roman"/>
          <w:sz w:val="28"/>
          <w:szCs w:val="28"/>
        </w:rPr>
        <w:t>відносин</w:t>
      </w:r>
      <w:proofErr w:type="spellEnd"/>
      <w:r>
        <w:rPr>
          <w:rFonts w:eastAsia="Times New Roman"/>
          <w:sz w:val="28"/>
          <w:szCs w:val="28"/>
        </w:rPr>
        <w:t>.</w:t>
      </w:r>
    </w:p>
    <w:p w14:paraId="4ECD8378" w14:textId="77777777" w:rsidR="007C4566" w:rsidRDefault="007C4566" w:rsidP="007C4566">
      <w:pPr>
        <w:spacing w:line="31" w:lineRule="exact"/>
        <w:rPr>
          <w:sz w:val="20"/>
          <w:szCs w:val="20"/>
        </w:rPr>
      </w:pPr>
    </w:p>
    <w:p w14:paraId="3D396E62" w14:textId="77777777" w:rsidR="007C4566" w:rsidRDefault="007C4566" w:rsidP="007C4566">
      <w:pPr>
        <w:spacing w:line="348" w:lineRule="auto"/>
        <w:ind w:firstLine="708"/>
        <w:rPr>
          <w:sz w:val="20"/>
          <w:szCs w:val="20"/>
        </w:rPr>
      </w:pPr>
      <w:r w:rsidRPr="00975554">
        <w:rPr>
          <w:rFonts w:eastAsia="Times New Roman"/>
          <w:bCs/>
          <w:sz w:val="28"/>
          <w:szCs w:val="28"/>
        </w:rPr>
        <w:t xml:space="preserve">Предметом </w:t>
      </w:r>
      <w:proofErr w:type="spellStart"/>
      <w:r w:rsidRPr="00975554">
        <w:rPr>
          <w:rFonts w:eastAsia="Times New Roman"/>
          <w:bCs/>
          <w:sz w:val="28"/>
          <w:szCs w:val="28"/>
        </w:rPr>
        <w:t>дослідження</w:t>
      </w:r>
      <w:proofErr w:type="spellEnd"/>
      <w:r>
        <w:rPr>
          <w:rFonts w:eastAsia="Times New Roman"/>
          <w:b/>
          <w:bCs/>
          <w:sz w:val="28"/>
          <w:szCs w:val="28"/>
        </w:rPr>
        <w:t xml:space="preserve"> </w:t>
      </w:r>
      <w:r>
        <w:rPr>
          <w:rFonts w:eastAsia="Times New Roman"/>
          <w:sz w:val="28"/>
          <w:szCs w:val="28"/>
        </w:rPr>
        <w:t xml:space="preserve">є практика </w:t>
      </w:r>
      <w:proofErr w:type="spellStart"/>
      <w:r>
        <w:rPr>
          <w:rFonts w:eastAsia="Times New Roman"/>
          <w:sz w:val="28"/>
          <w:szCs w:val="28"/>
        </w:rPr>
        <w:t>справляння</w:t>
      </w:r>
      <w:proofErr w:type="spellEnd"/>
      <w:r>
        <w:rPr>
          <w:rFonts w:eastAsia="Times New Roman"/>
          <w:sz w:val="28"/>
          <w:szCs w:val="28"/>
        </w:rPr>
        <w:t xml:space="preserve"> </w:t>
      </w:r>
      <w:proofErr w:type="spellStart"/>
      <w:r>
        <w:rPr>
          <w:rFonts w:eastAsia="Times New Roman"/>
          <w:sz w:val="28"/>
          <w:szCs w:val="28"/>
        </w:rPr>
        <w:t>митних</w:t>
      </w:r>
      <w:proofErr w:type="spellEnd"/>
      <w:r>
        <w:rPr>
          <w:rFonts w:eastAsia="Times New Roman"/>
          <w:sz w:val="28"/>
          <w:szCs w:val="28"/>
        </w:rPr>
        <w:t xml:space="preserve"> </w:t>
      </w:r>
      <w:proofErr w:type="spellStart"/>
      <w:r>
        <w:rPr>
          <w:rFonts w:eastAsia="Times New Roman"/>
          <w:sz w:val="28"/>
          <w:szCs w:val="28"/>
        </w:rPr>
        <w:t>платежів</w:t>
      </w:r>
      <w:proofErr w:type="spellEnd"/>
      <w:r>
        <w:rPr>
          <w:rFonts w:eastAsia="Times New Roman"/>
          <w:sz w:val="28"/>
          <w:szCs w:val="28"/>
        </w:rPr>
        <w:t xml:space="preserve"> в</w:t>
      </w:r>
      <w:r>
        <w:rPr>
          <w:rFonts w:eastAsia="Times New Roman"/>
          <w:b/>
          <w:bCs/>
          <w:sz w:val="28"/>
          <w:szCs w:val="28"/>
        </w:rPr>
        <w:t xml:space="preserve"> </w:t>
      </w:r>
      <w:proofErr w:type="spellStart"/>
      <w:r>
        <w:rPr>
          <w:rFonts w:eastAsia="Times New Roman"/>
          <w:sz w:val="28"/>
          <w:szCs w:val="28"/>
        </w:rPr>
        <w:t>процесі</w:t>
      </w:r>
      <w:proofErr w:type="spellEnd"/>
      <w:r>
        <w:rPr>
          <w:rFonts w:eastAsia="Times New Roman"/>
          <w:sz w:val="28"/>
          <w:szCs w:val="28"/>
        </w:rPr>
        <w:t xml:space="preserve"> </w:t>
      </w:r>
      <w:proofErr w:type="spellStart"/>
      <w:r>
        <w:rPr>
          <w:rFonts w:eastAsia="Times New Roman"/>
          <w:sz w:val="28"/>
          <w:szCs w:val="28"/>
        </w:rPr>
        <w:t>митно</w:t>
      </w:r>
      <w:proofErr w:type="spellEnd"/>
      <w:r>
        <w:rPr>
          <w:rFonts w:eastAsia="Times New Roman"/>
          <w:sz w:val="28"/>
          <w:szCs w:val="28"/>
        </w:rPr>
        <w:t xml:space="preserve">-тарифного </w:t>
      </w:r>
      <w:proofErr w:type="spellStart"/>
      <w:r>
        <w:rPr>
          <w:rFonts w:eastAsia="Times New Roman"/>
          <w:sz w:val="28"/>
          <w:szCs w:val="28"/>
        </w:rPr>
        <w:t>регулювання</w:t>
      </w:r>
      <w:proofErr w:type="spellEnd"/>
      <w:r>
        <w:rPr>
          <w:rFonts w:eastAsia="Times New Roman"/>
          <w:sz w:val="28"/>
          <w:szCs w:val="28"/>
        </w:rPr>
        <w:t>.</w:t>
      </w:r>
    </w:p>
    <w:p w14:paraId="5F4C6CA2" w14:textId="77777777" w:rsidR="007C4566" w:rsidRDefault="007C4566" w:rsidP="007C4566">
      <w:pPr>
        <w:spacing w:line="28" w:lineRule="exact"/>
        <w:rPr>
          <w:sz w:val="20"/>
          <w:szCs w:val="20"/>
        </w:rPr>
      </w:pPr>
    </w:p>
    <w:p w14:paraId="11F06430" w14:textId="77777777" w:rsidR="007C4566" w:rsidRDefault="007C4566" w:rsidP="00F623CE">
      <w:pPr>
        <w:numPr>
          <w:ilvl w:val="0"/>
          <w:numId w:val="11"/>
        </w:numPr>
        <w:tabs>
          <w:tab w:val="left" w:pos="1060"/>
        </w:tabs>
        <w:spacing w:line="352" w:lineRule="auto"/>
        <w:ind w:firstLine="704"/>
        <w:jc w:val="both"/>
        <w:rPr>
          <w:rFonts w:eastAsia="Times New Roman"/>
          <w:sz w:val="28"/>
          <w:szCs w:val="28"/>
        </w:rPr>
      </w:pPr>
      <w:proofErr w:type="spellStart"/>
      <w:r>
        <w:rPr>
          <w:rFonts w:eastAsia="Times New Roman"/>
          <w:sz w:val="28"/>
          <w:szCs w:val="28"/>
        </w:rPr>
        <w:t>процесі</w:t>
      </w:r>
      <w:proofErr w:type="spellEnd"/>
      <w:r>
        <w:rPr>
          <w:rFonts w:eastAsia="Times New Roman"/>
          <w:sz w:val="28"/>
          <w:szCs w:val="28"/>
        </w:rPr>
        <w:t xml:space="preserve"> </w:t>
      </w:r>
      <w:proofErr w:type="spellStart"/>
      <w:r>
        <w:rPr>
          <w:rFonts w:eastAsia="Times New Roman"/>
          <w:sz w:val="28"/>
          <w:szCs w:val="28"/>
        </w:rPr>
        <w:t>дослідження</w:t>
      </w:r>
      <w:proofErr w:type="spellEnd"/>
      <w:r>
        <w:rPr>
          <w:rFonts w:eastAsia="Times New Roman"/>
          <w:sz w:val="28"/>
          <w:szCs w:val="28"/>
        </w:rPr>
        <w:t xml:space="preserve"> </w:t>
      </w:r>
      <w:proofErr w:type="spellStart"/>
      <w:r>
        <w:rPr>
          <w:rFonts w:eastAsia="Times New Roman"/>
          <w:sz w:val="28"/>
          <w:szCs w:val="28"/>
        </w:rPr>
        <w:t>було</w:t>
      </w:r>
      <w:proofErr w:type="spellEnd"/>
      <w:r>
        <w:rPr>
          <w:rFonts w:eastAsia="Times New Roman"/>
          <w:sz w:val="28"/>
          <w:szCs w:val="28"/>
        </w:rPr>
        <w:t xml:space="preserve"> </w:t>
      </w:r>
      <w:proofErr w:type="spellStart"/>
      <w:r>
        <w:rPr>
          <w:rFonts w:eastAsia="Times New Roman"/>
          <w:sz w:val="28"/>
          <w:szCs w:val="28"/>
        </w:rPr>
        <w:t>використано</w:t>
      </w:r>
      <w:proofErr w:type="spellEnd"/>
      <w:r>
        <w:rPr>
          <w:rFonts w:eastAsia="Times New Roman"/>
          <w:sz w:val="28"/>
          <w:szCs w:val="28"/>
        </w:rPr>
        <w:t xml:space="preserve"> </w:t>
      </w:r>
      <w:proofErr w:type="spellStart"/>
      <w:r>
        <w:rPr>
          <w:rFonts w:eastAsia="Times New Roman"/>
          <w:sz w:val="28"/>
          <w:szCs w:val="28"/>
        </w:rPr>
        <w:t>закони</w:t>
      </w:r>
      <w:proofErr w:type="spellEnd"/>
      <w:r>
        <w:rPr>
          <w:rFonts w:eastAsia="Times New Roman"/>
          <w:sz w:val="28"/>
          <w:szCs w:val="28"/>
        </w:rPr>
        <w:t xml:space="preserve"> </w:t>
      </w:r>
      <w:proofErr w:type="spellStart"/>
      <w:r>
        <w:rPr>
          <w:rFonts w:eastAsia="Times New Roman"/>
          <w:sz w:val="28"/>
          <w:szCs w:val="28"/>
        </w:rPr>
        <w:t>України</w:t>
      </w:r>
      <w:proofErr w:type="spellEnd"/>
      <w:r>
        <w:rPr>
          <w:rFonts w:eastAsia="Times New Roman"/>
          <w:sz w:val="28"/>
          <w:szCs w:val="28"/>
        </w:rPr>
        <w:t xml:space="preserve">, постанови </w:t>
      </w:r>
      <w:proofErr w:type="spellStart"/>
      <w:r>
        <w:rPr>
          <w:rFonts w:eastAsia="Times New Roman"/>
          <w:sz w:val="28"/>
          <w:szCs w:val="28"/>
        </w:rPr>
        <w:t>Кабінету</w:t>
      </w:r>
      <w:proofErr w:type="spellEnd"/>
      <w:r>
        <w:rPr>
          <w:rFonts w:eastAsia="Times New Roman"/>
          <w:sz w:val="28"/>
          <w:szCs w:val="28"/>
        </w:rPr>
        <w:t xml:space="preserve"> </w:t>
      </w:r>
      <w:proofErr w:type="spellStart"/>
      <w:r>
        <w:rPr>
          <w:rFonts w:eastAsia="Times New Roman"/>
          <w:sz w:val="28"/>
          <w:szCs w:val="28"/>
        </w:rPr>
        <w:t>Міністрів</w:t>
      </w:r>
      <w:proofErr w:type="spellEnd"/>
      <w:r>
        <w:rPr>
          <w:rFonts w:eastAsia="Times New Roman"/>
          <w:sz w:val="28"/>
          <w:szCs w:val="28"/>
        </w:rPr>
        <w:t xml:space="preserve">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укази</w:t>
      </w:r>
      <w:proofErr w:type="spellEnd"/>
      <w:r>
        <w:rPr>
          <w:rFonts w:eastAsia="Times New Roman"/>
          <w:sz w:val="28"/>
          <w:szCs w:val="28"/>
        </w:rPr>
        <w:t xml:space="preserve"> Президента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стосовно</w:t>
      </w:r>
      <w:proofErr w:type="spellEnd"/>
      <w:r>
        <w:rPr>
          <w:rFonts w:eastAsia="Times New Roman"/>
          <w:sz w:val="28"/>
          <w:szCs w:val="28"/>
        </w:rPr>
        <w:t xml:space="preserve"> проблем </w:t>
      </w:r>
      <w:proofErr w:type="spellStart"/>
      <w:r>
        <w:rPr>
          <w:rFonts w:eastAsia="Times New Roman"/>
          <w:sz w:val="28"/>
          <w:szCs w:val="28"/>
        </w:rPr>
        <w:t>регулювання</w:t>
      </w:r>
      <w:proofErr w:type="spellEnd"/>
      <w:r>
        <w:rPr>
          <w:rFonts w:eastAsia="Times New Roman"/>
          <w:sz w:val="28"/>
          <w:szCs w:val="28"/>
        </w:rPr>
        <w:t xml:space="preserve"> </w:t>
      </w:r>
      <w:proofErr w:type="spellStart"/>
      <w:r>
        <w:rPr>
          <w:rFonts w:eastAsia="Times New Roman"/>
          <w:sz w:val="28"/>
          <w:szCs w:val="28"/>
        </w:rPr>
        <w:t>зовнішньоекономічної</w:t>
      </w:r>
      <w:proofErr w:type="spellEnd"/>
      <w:r>
        <w:rPr>
          <w:rFonts w:eastAsia="Times New Roman"/>
          <w:sz w:val="28"/>
          <w:szCs w:val="28"/>
        </w:rPr>
        <w:t xml:space="preserve"> </w:t>
      </w:r>
      <w:proofErr w:type="spellStart"/>
      <w:r>
        <w:rPr>
          <w:rFonts w:eastAsia="Times New Roman"/>
          <w:sz w:val="28"/>
          <w:szCs w:val="28"/>
        </w:rPr>
        <w:t>діяльності</w:t>
      </w:r>
      <w:proofErr w:type="spellEnd"/>
      <w:r>
        <w:rPr>
          <w:rFonts w:eastAsia="Times New Roman"/>
          <w:sz w:val="28"/>
          <w:szCs w:val="28"/>
        </w:rPr>
        <w:t xml:space="preserve">, </w:t>
      </w:r>
      <w:proofErr w:type="spellStart"/>
      <w:r>
        <w:rPr>
          <w:rFonts w:eastAsia="Times New Roman"/>
          <w:sz w:val="28"/>
          <w:szCs w:val="28"/>
        </w:rPr>
        <w:t>міжнародні</w:t>
      </w:r>
      <w:proofErr w:type="spellEnd"/>
      <w:r>
        <w:rPr>
          <w:rFonts w:eastAsia="Times New Roman"/>
          <w:sz w:val="28"/>
          <w:szCs w:val="28"/>
        </w:rPr>
        <w:t xml:space="preserve"> </w:t>
      </w:r>
      <w:proofErr w:type="spellStart"/>
      <w:r>
        <w:rPr>
          <w:rFonts w:eastAsia="Times New Roman"/>
          <w:sz w:val="28"/>
          <w:szCs w:val="28"/>
        </w:rPr>
        <w:t>економічні</w:t>
      </w:r>
      <w:proofErr w:type="spellEnd"/>
      <w:r>
        <w:rPr>
          <w:rFonts w:eastAsia="Times New Roman"/>
          <w:sz w:val="28"/>
          <w:szCs w:val="28"/>
        </w:rPr>
        <w:t xml:space="preserve"> угоди,</w:t>
      </w:r>
    </w:p>
    <w:p w14:paraId="4E40370A" w14:textId="77777777" w:rsidR="007C4566" w:rsidRDefault="007C4566" w:rsidP="007C4566">
      <w:pPr>
        <w:spacing w:line="11" w:lineRule="exact"/>
        <w:rPr>
          <w:sz w:val="20"/>
          <w:szCs w:val="20"/>
        </w:rPr>
      </w:pPr>
    </w:p>
    <w:p w14:paraId="108C5DEB" w14:textId="77777777" w:rsidR="007C4566" w:rsidRDefault="007C4566" w:rsidP="007C4566">
      <w:pPr>
        <w:rPr>
          <w:sz w:val="20"/>
          <w:szCs w:val="20"/>
        </w:rPr>
      </w:pPr>
      <w:proofErr w:type="spellStart"/>
      <w:r>
        <w:rPr>
          <w:rFonts w:eastAsia="Times New Roman"/>
          <w:sz w:val="28"/>
          <w:szCs w:val="28"/>
        </w:rPr>
        <w:t>нормативні</w:t>
      </w:r>
      <w:proofErr w:type="spellEnd"/>
      <w:r>
        <w:rPr>
          <w:rFonts w:eastAsia="Times New Roman"/>
          <w:sz w:val="28"/>
          <w:szCs w:val="28"/>
        </w:rPr>
        <w:t xml:space="preserve"> </w:t>
      </w:r>
      <w:proofErr w:type="spellStart"/>
      <w:r>
        <w:rPr>
          <w:rFonts w:eastAsia="Times New Roman"/>
          <w:sz w:val="28"/>
          <w:szCs w:val="28"/>
        </w:rPr>
        <w:t>документи</w:t>
      </w:r>
      <w:proofErr w:type="spellEnd"/>
      <w:r>
        <w:rPr>
          <w:rFonts w:eastAsia="Times New Roman"/>
          <w:sz w:val="28"/>
          <w:szCs w:val="28"/>
        </w:rPr>
        <w:t xml:space="preserve"> ГАТТ/СОТ.</w:t>
      </w:r>
    </w:p>
    <w:p w14:paraId="73FBA755" w14:textId="77777777" w:rsidR="007C4566" w:rsidRDefault="007C4566" w:rsidP="007C4566">
      <w:pPr>
        <w:spacing w:line="174" w:lineRule="exact"/>
        <w:rPr>
          <w:sz w:val="20"/>
          <w:szCs w:val="20"/>
        </w:rPr>
      </w:pPr>
    </w:p>
    <w:p w14:paraId="184F531B" w14:textId="77777777" w:rsidR="007C4566" w:rsidRDefault="007C4566" w:rsidP="00F623CE">
      <w:pPr>
        <w:numPr>
          <w:ilvl w:val="0"/>
          <w:numId w:val="12"/>
        </w:numPr>
        <w:tabs>
          <w:tab w:val="left" w:pos="1082"/>
        </w:tabs>
        <w:spacing w:line="352" w:lineRule="auto"/>
        <w:ind w:firstLine="704"/>
        <w:jc w:val="both"/>
        <w:rPr>
          <w:rFonts w:eastAsia="Times New Roman"/>
          <w:sz w:val="28"/>
          <w:szCs w:val="28"/>
        </w:rPr>
      </w:pPr>
      <w:proofErr w:type="spellStart"/>
      <w:r>
        <w:rPr>
          <w:rFonts w:eastAsia="Times New Roman"/>
          <w:sz w:val="28"/>
          <w:szCs w:val="28"/>
        </w:rPr>
        <w:t>процесі</w:t>
      </w:r>
      <w:proofErr w:type="spellEnd"/>
      <w:r>
        <w:rPr>
          <w:rFonts w:eastAsia="Times New Roman"/>
          <w:sz w:val="28"/>
          <w:szCs w:val="28"/>
        </w:rPr>
        <w:t xml:space="preserve"> </w:t>
      </w:r>
      <w:proofErr w:type="spellStart"/>
      <w:r>
        <w:rPr>
          <w:rFonts w:eastAsia="Times New Roman"/>
          <w:sz w:val="28"/>
          <w:szCs w:val="28"/>
        </w:rPr>
        <w:t>роботи</w:t>
      </w:r>
      <w:proofErr w:type="spellEnd"/>
      <w:r>
        <w:rPr>
          <w:rFonts w:eastAsia="Times New Roman"/>
          <w:sz w:val="28"/>
          <w:szCs w:val="28"/>
        </w:rPr>
        <w:t xml:space="preserve"> над дипломною </w:t>
      </w:r>
      <w:proofErr w:type="spellStart"/>
      <w:r>
        <w:rPr>
          <w:rFonts w:eastAsia="Times New Roman"/>
          <w:sz w:val="28"/>
          <w:szCs w:val="28"/>
        </w:rPr>
        <w:t>роботою</w:t>
      </w:r>
      <w:proofErr w:type="spellEnd"/>
      <w:r>
        <w:rPr>
          <w:rFonts w:eastAsia="Times New Roman"/>
          <w:sz w:val="28"/>
          <w:szCs w:val="28"/>
        </w:rPr>
        <w:t xml:space="preserve"> </w:t>
      </w:r>
      <w:proofErr w:type="spellStart"/>
      <w:r>
        <w:rPr>
          <w:rFonts w:eastAsia="Times New Roman"/>
          <w:sz w:val="28"/>
          <w:szCs w:val="28"/>
        </w:rPr>
        <w:t>вивчено</w:t>
      </w:r>
      <w:proofErr w:type="spellEnd"/>
      <w:r>
        <w:rPr>
          <w:rFonts w:eastAsia="Times New Roman"/>
          <w:sz w:val="28"/>
          <w:szCs w:val="28"/>
        </w:rPr>
        <w:t xml:space="preserve"> та </w:t>
      </w:r>
      <w:proofErr w:type="spellStart"/>
      <w:r>
        <w:rPr>
          <w:rFonts w:eastAsia="Times New Roman"/>
          <w:sz w:val="28"/>
          <w:szCs w:val="28"/>
        </w:rPr>
        <w:t>узагальнено</w:t>
      </w:r>
      <w:proofErr w:type="spellEnd"/>
      <w:r>
        <w:rPr>
          <w:rFonts w:eastAsia="Times New Roman"/>
          <w:sz w:val="28"/>
          <w:szCs w:val="28"/>
        </w:rPr>
        <w:t xml:space="preserve"> </w:t>
      </w:r>
      <w:proofErr w:type="spellStart"/>
      <w:r>
        <w:rPr>
          <w:rFonts w:eastAsia="Times New Roman"/>
          <w:sz w:val="28"/>
          <w:szCs w:val="28"/>
        </w:rPr>
        <w:t>теоретичні</w:t>
      </w:r>
      <w:proofErr w:type="spellEnd"/>
      <w:r>
        <w:rPr>
          <w:rFonts w:eastAsia="Times New Roman"/>
          <w:sz w:val="28"/>
          <w:szCs w:val="28"/>
        </w:rPr>
        <w:t xml:space="preserve"> </w:t>
      </w:r>
      <w:proofErr w:type="spellStart"/>
      <w:r>
        <w:rPr>
          <w:rFonts w:eastAsia="Times New Roman"/>
          <w:sz w:val="28"/>
          <w:szCs w:val="28"/>
        </w:rPr>
        <w:t>положення</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стосуються</w:t>
      </w:r>
      <w:proofErr w:type="spellEnd"/>
      <w:r>
        <w:rPr>
          <w:rFonts w:eastAsia="Times New Roman"/>
          <w:sz w:val="28"/>
          <w:szCs w:val="28"/>
        </w:rPr>
        <w:t xml:space="preserve"> </w:t>
      </w:r>
      <w:proofErr w:type="spellStart"/>
      <w:r>
        <w:rPr>
          <w:rFonts w:eastAsia="Times New Roman"/>
          <w:sz w:val="28"/>
          <w:szCs w:val="28"/>
        </w:rPr>
        <w:t>проблеми</w:t>
      </w:r>
      <w:proofErr w:type="spellEnd"/>
      <w:r>
        <w:rPr>
          <w:rFonts w:eastAsia="Times New Roman"/>
          <w:sz w:val="28"/>
          <w:szCs w:val="28"/>
        </w:rPr>
        <w:t xml:space="preserve"> </w:t>
      </w:r>
      <w:proofErr w:type="spellStart"/>
      <w:r>
        <w:rPr>
          <w:rFonts w:eastAsia="Times New Roman"/>
          <w:sz w:val="28"/>
          <w:szCs w:val="28"/>
        </w:rPr>
        <w:t>дослідження</w:t>
      </w:r>
      <w:proofErr w:type="spellEnd"/>
      <w:r>
        <w:rPr>
          <w:rFonts w:eastAsia="Times New Roman"/>
          <w:sz w:val="28"/>
          <w:szCs w:val="28"/>
        </w:rPr>
        <w:t xml:space="preserve">, </w:t>
      </w:r>
      <w:proofErr w:type="spellStart"/>
      <w:r>
        <w:rPr>
          <w:rFonts w:eastAsia="Times New Roman"/>
          <w:sz w:val="28"/>
          <w:szCs w:val="28"/>
        </w:rPr>
        <w:t>викладені</w:t>
      </w:r>
      <w:proofErr w:type="spellEnd"/>
      <w:r>
        <w:rPr>
          <w:rFonts w:eastAsia="Times New Roman"/>
          <w:sz w:val="28"/>
          <w:szCs w:val="28"/>
        </w:rPr>
        <w:t xml:space="preserve"> в </w:t>
      </w:r>
      <w:proofErr w:type="spellStart"/>
      <w:r>
        <w:rPr>
          <w:rFonts w:eastAsia="Times New Roman"/>
          <w:sz w:val="28"/>
          <w:szCs w:val="28"/>
        </w:rPr>
        <w:t>монографіях</w:t>
      </w:r>
      <w:proofErr w:type="spellEnd"/>
      <w:r>
        <w:rPr>
          <w:rFonts w:eastAsia="Times New Roman"/>
          <w:sz w:val="28"/>
          <w:szCs w:val="28"/>
        </w:rPr>
        <w:t xml:space="preserve"> і </w:t>
      </w:r>
      <w:proofErr w:type="spellStart"/>
      <w:r>
        <w:rPr>
          <w:rFonts w:eastAsia="Times New Roman"/>
          <w:sz w:val="28"/>
          <w:szCs w:val="28"/>
        </w:rPr>
        <w:t>наукових</w:t>
      </w:r>
      <w:proofErr w:type="spellEnd"/>
      <w:r>
        <w:rPr>
          <w:rFonts w:eastAsia="Times New Roman"/>
          <w:sz w:val="28"/>
          <w:szCs w:val="28"/>
        </w:rPr>
        <w:t xml:space="preserve"> </w:t>
      </w:r>
      <w:proofErr w:type="spellStart"/>
      <w:r>
        <w:rPr>
          <w:rFonts w:eastAsia="Times New Roman"/>
          <w:sz w:val="28"/>
          <w:szCs w:val="28"/>
        </w:rPr>
        <w:t>публікаціях</w:t>
      </w:r>
      <w:proofErr w:type="spellEnd"/>
      <w:r>
        <w:rPr>
          <w:rFonts w:eastAsia="Times New Roman"/>
          <w:sz w:val="28"/>
          <w:szCs w:val="28"/>
        </w:rPr>
        <w:t xml:space="preserve"> </w:t>
      </w:r>
      <w:proofErr w:type="spellStart"/>
      <w:r>
        <w:rPr>
          <w:rFonts w:eastAsia="Times New Roman"/>
          <w:sz w:val="28"/>
          <w:szCs w:val="28"/>
        </w:rPr>
        <w:t>вітчизняних</w:t>
      </w:r>
      <w:proofErr w:type="spellEnd"/>
      <w:r>
        <w:rPr>
          <w:rFonts w:eastAsia="Times New Roman"/>
          <w:sz w:val="28"/>
          <w:szCs w:val="28"/>
        </w:rPr>
        <w:t xml:space="preserve"> та </w:t>
      </w:r>
      <w:proofErr w:type="spellStart"/>
      <w:r>
        <w:rPr>
          <w:rFonts w:eastAsia="Times New Roman"/>
          <w:sz w:val="28"/>
          <w:szCs w:val="28"/>
        </w:rPr>
        <w:t>зарубіжних</w:t>
      </w:r>
      <w:proofErr w:type="spellEnd"/>
      <w:r>
        <w:rPr>
          <w:rFonts w:eastAsia="Times New Roman"/>
          <w:sz w:val="28"/>
          <w:szCs w:val="28"/>
        </w:rPr>
        <w:t xml:space="preserve"> </w:t>
      </w:r>
      <w:proofErr w:type="spellStart"/>
      <w:r>
        <w:rPr>
          <w:rFonts w:eastAsia="Times New Roman"/>
          <w:sz w:val="28"/>
          <w:szCs w:val="28"/>
        </w:rPr>
        <w:t>вчених</w:t>
      </w:r>
      <w:proofErr w:type="spellEnd"/>
      <w:r>
        <w:rPr>
          <w:rFonts w:eastAsia="Times New Roman"/>
          <w:sz w:val="28"/>
          <w:szCs w:val="28"/>
        </w:rPr>
        <w:t>-</w:t>
      </w:r>
    </w:p>
    <w:p w14:paraId="3633E396" w14:textId="77777777" w:rsidR="007C4566" w:rsidRDefault="007C4566" w:rsidP="007C4566">
      <w:pPr>
        <w:spacing w:line="11" w:lineRule="exact"/>
        <w:rPr>
          <w:sz w:val="20"/>
          <w:szCs w:val="20"/>
        </w:rPr>
      </w:pPr>
    </w:p>
    <w:p w14:paraId="7FAED4D8" w14:textId="77777777" w:rsidR="007C4566" w:rsidRDefault="007C4566" w:rsidP="007C4566">
      <w:pPr>
        <w:rPr>
          <w:sz w:val="20"/>
          <w:szCs w:val="20"/>
        </w:rPr>
      </w:pPr>
      <w:proofErr w:type="spellStart"/>
      <w:r>
        <w:rPr>
          <w:rFonts w:eastAsia="Times New Roman"/>
          <w:sz w:val="28"/>
          <w:szCs w:val="28"/>
        </w:rPr>
        <w:t>економістів</w:t>
      </w:r>
      <w:proofErr w:type="spellEnd"/>
      <w:r>
        <w:rPr>
          <w:rFonts w:eastAsia="Times New Roman"/>
          <w:sz w:val="28"/>
          <w:szCs w:val="28"/>
        </w:rPr>
        <w:t>.</w:t>
      </w:r>
    </w:p>
    <w:p w14:paraId="71285D20" w14:textId="77777777" w:rsidR="007C4566" w:rsidRDefault="007C4566" w:rsidP="007C4566">
      <w:pPr>
        <w:spacing w:line="174" w:lineRule="exact"/>
        <w:rPr>
          <w:sz w:val="20"/>
          <w:szCs w:val="20"/>
        </w:rPr>
      </w:pPr>
    </w:p>
    <w:p w14:paraId="34897BCD" w14:textId="77777777" w:rsidR="007C4566" w:rsidRDefault="007C4566" w:rsidP="007C4566">
      <w:pPr>
        <w:spacing w:line="355" w:lineRule="auto"/>
        <w:ind w:firstLine="708"/>
        <w:jc w:val="both"/>
        <w:rPr>
          <w:sz w:val="20"/>
          <w:szCs w:val="20"/>
        </w:rPr>
      </w:pPr>
      <w:proofErr w:type="spellStart"/>
      <w:r>
        <w:rPr>
          <w:rFonts w:eastAsia="Times New Roman"/>
          <w:sz w:val="28"/>
          <w:szCs w:val="28"/>
        </w:rPr>
        <w:t>Інформаційною</w:t>
      </w:r>
      <w:proofErr w:type="spellEnd"/>
      <w:r>
        <w:rPr>
          <w:rFonts w:eastAsia="Times New Roman"/>
          <w:sz w:val="28"/>
          <w:szCs w:val="28"/>
        </w:rPr>
        <w:t xml:space="preserve"> основою </w:t>
      </w:r>
      <w:proofErr w:type="spellStart"/>
      <w:r>
        <w:rPr>
          <w:rFonts w:eastAsia="Times New Roman"/>
          <w:sz w:val="28"/>
          <w:szCs w:val="28"/>
        </w:rPr>
        <w:t>роботи</w:t>
      </w:r>
      <w:proofErr w:type="spellEnd"/>
      <w:r>
        <w:rPr>
          <w:rFonts w:eastAsia="Times New Roman"/>
          <w:sz w:val="28"/>
          <w:szCs w:val="28"/>
        </w:rPr>
        <w:t xml:space="preserve"> стали </w:t>
      </w:r>
      <w:proofErr w:type="spellStart"/>
      <w:r>
        <w:rPr>
          <w:rFonts w:eastAsia="Times New Roman"/>
          <w:sz w:val="28"/>
          <w:szCs w:val="28"/>
        </w:rPr>
        <w:t>статистичні</w:t>
      </w:r>
      <w:proofErr w:type="spellEnd"/>
      <w:r>
        <w:rPr>
          <w:rFonts w:eastAsia="Times New Roman"/>
          <w:sz w:val="28"/>
          <w:szCs w:val="28"/>
        </w:rPr>
        <w:t xml:space="preserve"> </w:t>
      </w:r>
      <w:proofErr w:type="spellStart"/>
      <w:r>
        <w:rPr>
          <w:rFonts w:eastAsia="Times New Roman"/>
          <w:sz w:val="28"/>
          <w:szCs w:val="28"/>
        </w:rPr>
        <w:t>дані</w:t>
      </w:r>
      <w:proofErr w:type="spellEnd"/>
      <w:r>
        <w:rPr>
          <w:rFonts w:eastAsia="Times New Roman"/>
          <w:sz w:val="28"/>
          <w:szCs w:val="28"/>
        </w:rPr>
        <w:t xml:space="preserve"> </w:t>
      </w:r>
      <w:proofErr w:type="spellStart"/>
      <w:r>
        <w:rPr>
          <w:rFonts w:eastAsia="Times New Roman"/>
          <w:sz w:val="28"/>
          <w:szCs w:val="28"/>
        </w:rPr>
        <w:t>Міністерства</w:t>
      </w:r>
      <w:proofErr w:type="spellEnd"/>
      <w:r>
        <w:rPr>
          <w:rFonts w:eastAsia="Times New Roman"/>
          <w:sz w:val="28"/>
          <w:szCs w:val="28"/>
        </w:rPr>
        <w:t xml:space="preserve"> </w:t>
      </w:r>
      <w:proofErr w:type="spellStart"/>
      <w:r>
        <w:rPr>
          <w:rFonts w:eastAsia="Times New Roman"/>
          <w:sz w:val="28"/>
          <w:szCs w:val="28"/>
        </w:rPr>
        <w:t>доходів</w:t>
      </w:r>
      <w:proofErr w:type="spellEnd"/>
      <w:r>
        <w:rPr>
          <w:rFonts w:eastAsia="Times New Roman"/>
          <w:sz w:val="28"/>
          <w:szCs w:val="28"/>
        </w:rPr>
        <w:t xml:space="preserve"> і </w:t>
      </w:r>
      <w:proofErr w:type="spellStart"/>
      <w:r>
        <w:rPr>
          <w:rFonts w:eastAsia="Times New Roman"/>
          <w:sz w:val="28"/>
          <w:szCs w:val="28"/>
        </w:rPr>
        <w:t>зборів</w:t>
      </w:r>
      <w:proofErr w:type="spellEnd"/>
      <w:r>
        <w:rPr>
          <w:rFonts w:eastAsia="Times New Roman"/>
          <w:sz w:val="28"/>
          <w:szCs w:val="28"/>
        </w:rPr>
        <w:t xml:space="preserve">, </w:t>
      </w:r>
      <w:proofErr w:type="spellStart"/>
      <w:r>
        <w:rPr>
          <w:rFonts w:eastAsia="Times New Roman"/>
          <w:sz w:val="28"/>
          <w:szCs w:val="28"/>
        </w:rPr>
        <w:t>Державної</w:t>
      </w:r>
      <w:proofErr w:type="spellEnd"/>
      <w:r>
        <w:rPr>
          <w:rFonts w:eastAsia="Times New Roman"/>
          <w:sz w:val="28"/>
          <w:szCs w:val="28"/>
        </w:rPr>
        <w:t xml:space="preserve"> </w:t>
      </w:r>
      <w:proofErr w:type="spellStart"/>
      <w:r>
        <w:rPr>
          <w:rFonts w:eastAsia="Times New Roman"/>
          <w:sz w:val="28"/>
          <w:szCs w:val="28"/>
        </w:rPr>
        <w:t>служби</w:t>
      </w:r>
      <w:proofErr w:type="spellEnd"/>
      <w:r>
        <w:rPr>
          <w:rFonts w:eastAsia="Times New Roman"/>
          <w:sz w:val="28"/>
          <w:szCs w:val="28"/>
        </w:rPr>
        <w:t xml:space="preserve"> статистики та </w:t>
      </w:r>
      <w:proofErr w:type="spellStart"/>
      <w:r>
        <w:rPr>
          <w:rFonts w:eastAsia="Times New Roman"/>
          <w:sz w:val="28"/>
          <w:szCs w:val="28"/>
        </w:rPr>
        <w:t>Міністерства</w:t>
      </w:r>
      <w:proofErr w:type="spellEnd"/>
      <w:r>
        <w:rPr>
          <w:rFonts w:eastAsia="Times New Roman"/>
          <w:sz w:val="28"/>
          <w:szCs w:val="28"/>
        </w:rPr>
        <w:t xml:space="preserve"> </w:t>
      </w:r>
      <w:proofErr w:type="spellStart"/>
      <w:r>
        <w:rPr>
          <w:rFonts w:eastAsia="Times New Roman"/>
          <w:sz w:val="28"/>
          <w:szCs w:val="28"/>
        </w:rPr>
        <w:t>фінансів</w:t>
      </w:r>
      <w:proofErr w:type="spellEnd"/>
      <w:r>
        <w:rPr>
          <w:rFonts w:eastAsia="Times New Roman"/>
          <w:sz w:val="28"/>
          <w:szCs w:val="28"/>
        </w:rPr>
        <w:t xml:space="preserve"> </w:t>
      </w:r>
      <w:proofErr w:type="spellStart"/>
      <w:r>
        <w:rPr>
          <w:rFonts w:eastAsia="Times New Roman"/>
          <w:sz w:val="28"/>
          <w:szCs w:val="28"/>
        </w:rPr>
        <w:lastRenderedPageBreak/>
        <w:t>України</w:t>
      </w:r>
      <w:proofErr w:type="spellEnd"/>
      <w:r>
        <w:rPr>
          <w:rFonts w:eastAsia="Times New Roman"/>
          <w:sz w:val="28"/>
          <w:szCs w:val="28"/>
        </w:rPr>
        <w:t xml:space="preserve">, </w:t>
      </w:r>
      <w:proofErr w:type="spellStart"/>
      <w:r>
        <w:rPr>
          <w:rFonts w:eastAsia="Times New Roman"/>
          <w:sz w:val="28"/>
          <w:szCs w:val="28"/>
        </w:rPr>
        <w:t>офіційні</w:t>
      </w:r>
      <w:proofErr w:type="spellEnd"/>
      <w:r>
        <w:rPr>
          <w:rFonts w:eastAsia="Times New Roman"/>
          <w:sz w:val="28"/>
          <w:szCs w:val="28"/>
        </w:rPr>
        <w:t xml:space="preserve"> </w:t>
      </w:r>
      <w:proofErr w:type="spellStart"/>
      <w:r>
        <w:rPr>
          <w:rFonts w:eastAsia="Times New Roman"/>
          <w:sz w:val="28"/>
          <w:szCs w:val="28"/>
        </w:rPr>
        <w:t>звіти</w:t>
      </w:r>
      <w:proofErr w:type="spellEnd"/>
      <w:r>
        <w:rPr>
          <w:rFonts w:eastAsia="Times New Roman"/>
          <w:sz w:val="28"/>
          <w:szCs w:val="28"/>
        </w:rPr>
        <w:t xml:space="preserve"> та </w:t>
      </w:r>
      <w:proofErr w:type="spellStart"/>
      <w:r>
        <w:rPr>
          <w:rFonts w:eastAsia="Times New Roman"/>
          <w:sz w:val="28"/>
          <w:szCs w:val="28"/>
        </w:rPr>
        <w:t>аналітичні</w:t>
      </w:r>
      <w:proofErr w:type="spellEnd"/>
      <w:r>
        <w:rPr>
          <w:rFonts w:eastAsia="Times New Roman"/>
          <w:sz w:val="28"/>
          <w:szCs w:val="28"/>
        </w:rPr>
        <w:t xml:space="preserve"> </w:t>
      </w:r>
      <w:proofErr w:type="spellStart"/>
      <w:r>
        <w:rPr>
          <w:rFonts w:eastAsia="Times New Roman"/>
          <w:sz w:val="28"/>
          <w:szCs w:val="28"/>
        </w:rPr>
        <w:t>публікації</w:t>
      </w:r>
      <w:proofErr w:type="spellEnd"/>
      <w:r>
        <w:rPr>
          <w:rFonts w:eastAsia="Times New Roman"/>
          <w:sz w:val="28"/>
          <w:szCs w:val="28"/>
        </w:rPr>
        <w:t xml:space="preserve"> </w:t>
      </w:r>
      <w:proofErr w:type="spellStart"/>
      <w:r>
        <w:rPr>
          <w:rFonts w:eastAsia="Times New Roman"/>
          <w:sz w:val="28"/>
          <w:szCs w:val="28"/>
        </w:rPr>
        <w:t>провідних</w:t>
      </w:r>
      <w:proofErr w:type="spellEnd"/>
      <w:r>
        <w:rPr>
          <w:rFonts w:eastAsia="Times New Roman"/>
          <w:sz w:val="28"/>
          <w:szCs w:val="28"/>
        </w:rPr>
        <w:t xml:space="preserve"> </w:t>
      </w:r>
      <w:proofErr w:type="spellStart"/>
      <w:r>
        <w:rPr>
          <w:rFonts w:eastAsia="Times New Roman"/>
          <w:sz w:val="28"/>
          <w:szCs w:val="28"/>
        </w:rPr>
        <w:t>міжнародних</w:t>
      </w:r>
      <w:proofErr w:type="spellEnd"/>
      <w:r>
        <w:rPr>
          <w:rFonts w:eastAsia="Times New Roman"/>
          <w:sz w:val="28"/>
          <w:szCs w:val="28"/>
        </w:rPr>
        <w:t xml:space="preserve"> </w:t>
      </w:r>
      <w:proofErr w:type="spellStart"/>
      <w:r>
        <w:rPr>
          <w:rFonts w:eastAsia="Times New Roman"/>
          <w:sz w:val="28"/>
          <w:szCs w:val="28"/>
        </w:rPr>
        <w:t>економічних</w:t>
      </w:r>
      <w:proofErr w:type="spellEnd"/>
      <w:r>
        <w:rPr>
          <w:rFonts w:eastAsia="Times New Roman"/>
          <w:sz w:val="28"/>
          <w:szCs w:val="28"/>
        </w:rPr>
        <w:t xml:space="preserve"> </w:t>
      </w:r>
      <w:proofErr w:type="spellStart"/>
      <w:r>
        <w:rPr>
          <w:rFonts w:eastAsia="Times New Roman"/>
          <w:sz w:val="28"/>
          <w:szCs w:val="28"/>
        </w:rPr>
        <w:t>організацій</w:t>
      </w:r>
      <w:proofErr w:type="spellEnd"/>
      <w:r>
        <w:rPr>
          <w:rFonts w:eastAsia="Times New Roman"/>
          <w:sz w:val="28"/>
          <w:szCs w:val="28"/>
        </w:rPr>
        <w:t>.</w:t>
      </w:r>
    </w:p>
    <w:p w14:paraId="195F45F6" w14:textId="77777777" w:rsidR="007C4566" w:rsidRDefault="007C4566" w:rsidP="007C4566">
      <w:pPr>
        <w:spacing w:line="22" w:lineRule="exact"/>
        <w:rPr>
          <w:sz w:val="20"/>
          <w:szCs w:val="20"/>
        </w:rPr>
      </w:pPr>
    </w:p>
    <w:p w14:paraId="770BA3B7" w14:textId="77777777" w:rsidR="007C4566" w:rsidRDefault="007C4566" w:rsidP="00975554">
      <w:pPr>
        <w:spacing w:line="355" w:lineRule="auto"/>
        <w:ind w:firstLine="720"/>
        <w:jc w:val="both"/>
        <w:rPr>
          <w:sz w:val="20"/>
          <w:szCs w:val="20"/>
        </w:rPr>
      </w:pPr>
      <w:proofErr w:type="spellStart"/>
      <w:r>
        <w:rPr>
          <w:rFonts w:eastAsia="Times New Roman"/>
          <w:sz w:val="28"/>
          <w:szCs w:val="28"/>
        </w:rPr>
        <w:t>Наукова</w:t>
      </w:r>
      <w:proofErr w:type="spellEnd"/>
      <w:r>
        <w:rPr>
          <w:rFonts w:eastAsia="Times New Roman"/>
          <w:sz w:val="28"/>
          <w:szCs w:val="28"/>
        </w:rPr>
        <w:t xml:space="preserve"> новизна </w:t>
      </w:r>
      <w:proofErr w:type="spellStart"/>
      <w:r>
        <w:rPr>
          <w:rFonts w:eastAsia="Times New Roman"/>
          <w:sz w:val="28"/>
          <w:szCs w:val="28"/>
        </w:rPr>
        <w:t>проведеного</w:t>
      </w:r>
      <w:proofErr w:type="spellEnd"/>
      <w:r>
        <w:rPr>
          <w:rFonts w:eastAsia="Times New Roman"/>
          <w:sz w:val="28"/>
          <w:szCs w:val="28"/>
        </w:rPr>
        <w:t xml:space="preserve"> </w:t>
      </w:r>
      <w:proofErr w:type="spellStart"/>
      <w:r>
        <w:rPr>
          <w:rFonts w:eastAsia="Times New Roman"/>
          <w:sz w:val="28"/>
          <w:szCs w:val="28"/>
        </w:rPr>
        <w:t>дослідження</w:t>
      </w:r>
      <w:proofErr w:type="spellEnd"/>
      <w:r>
        <w:rPr>
          <w:rFonts w:eastAsia="Times New Roman"/>
          <w:sz w:val="28"/>
          <w:szCs w:val="28"/>
        </w:rPr>
        <w:t xml:space="preserve"> </w:t>
      </w:r>
      <w:proofErr w:type="spellStart"/>
      <w:r>
        <w:rPr>
          <w:rFonts w:eastAsia="Times New Roman"/>
          <w:sz w:val="28"/>
          <w:szCs w:val="28"/>
        </w:rPr>
        <w:t>полягає</w:t>
      </w:r>
      <w:proofErr w:type="spellEnd"/>
      <w:r>
        <w:rPr>
          <w:rFonts w:eastAsia="Times New Roman"/>
          <w:sz w:val="28"/>
          <w:szCs w:val="28"/>
        </w:rPr>
        <w:t xml:space="preserve"> у </w:t>
      </w:r>
      <w:proofErr w:type="spellStart"/>
      <w:r>
        <w:rPr>
          <w:rFonts w:eastAsia="Times New Roman"/>
          <w:sz w:val="28"/>
          <w:szCs w:val="28"/>
        </w:rPr>
        <w:t>систематизації</w:t>
      </w:r>
      <w:proofErr w:type="spellEnd"/>
      <w:r>
        <w:rPr>
          <w:rFonts w:eastAsia="Times New Roman"/>
          <w:sz w:val="28"/>
          <w:szCs w:val="28"/>
        </w:rPr>
        <w:t xml:space="preserve"> </w:t>
      </w:r>
      <w:proofErr w:type="spellStart"/>
      <w:r>
        <w:rPr>
          <w:rFonts w:eastAsia="Times New Roman"/>
          <w:sz w:val="28"/>
          <w:szCs w:val="28"/>
        </w:rPr>
        <w:t>теоретичних</w:t>
      </w:r>
      <w:proofErr w:type="spellEnd"/>
      <w:r>
        <w:rPr>
          <w:rFonts w:eastAsia="Times New Roman"/>
          <w:sz w:val="28"/>
          <w:szCs w:val="28"/>
        </w:rPr>
        <w:t xml:space="preserve"> </w:t>
      </w:r>
      <w:proofErr w:type="spellStart"/>
      <w:r>
        <w:rPr>
          <w:rFonts w:eastAsia="Times New Roman"/>
          <w:sz w:val="28"/>
          <w:szCs w:val="28"/>
        </w:rPr>
        <w:t>підходів</w:t>
      </w:r>
      <w:proofErr w:type="spellEnd"/>
      <w:r>
        <w:rPr>
          <w:rFonts w:eastAsia="Times New Roman"/>
          <w:sz w:val="28"/>
          <w:szCs w:val="28"/>
        </w:rPr>
        <w:t xml:space="preserve"> </w:t>
      </w:r>
      <w:proofErr w:type="spellStart"/>
      <w:r>
        <w:rPr>
          <w:rFonts w:eastAsia="Times New Roman"/>
          <w:sz w:val="28"/>
          <w:szCs w:val="28"/>
        </w:rPr>
        <w:t>щодо</w:t>
      </w:r>
      <w:proofErr w:type="spellEnd"/>
      <w:r>
        <w:rPr>
          <w:rFonts w:eastAsia="Times New Roman"/>
          <w:sz w:val="28"/>
          <w:szCs w:val="28"/>
        </w:rPr>
        <w:t xml:space="preserve"> </w:t>
      </w:r>
      <w:proofErr w:type="spellStart"/>
      <w:r>
        <w:rPr>
          <w:rFonts w:eastAsia="Times New Roman"/>
          <w:sz w:val="28"/>
          <w:szCs w:val="28"/>
        </w:rPr>
        <w:t>аналізу</w:t>
      </w:r>
      <w:proofErr w:type="spellEnd"/>
      <w:r>
        <w:rPr>
          <w:rFonts w:eastAsia="Times New Roman"/>
          <w:sz w:val="28"/>
          <w:szCs w:val="28"/>
        </w:rPr>
        <w:t xml:space="preserve"> </w:t>
      </w:r>
      <w:proofErr w:type="spellStart"/>
      <w:r>
        <w:rPr>
          <w:rFonts w:eastAsia="Times New Roman"/>
          <w:sz w:val="28"/>
          <w:szCs w:val="28"/>
        </w:rPr>
        <w:t>митно</w:t>
      </w:r>
      <w:proofErr w:type="spellEnd"/>
      <w:r>
        <w:rPr>
          <w:rFonts w:eastAsia="Times New Roman"/>
          <w:sz w:val="28"/>
          <w:szCs w:val="28"/>
        </w:rPr>
        <w:t xml:space="preserve">-тарифного </w:t>
      </w:r>
      <w:proofErr w:type="spellStart"/>
      <w:r>
        <w:rPr>
          <w:rFonts w:eastAsia="Times New Roman"/>
          <w:sz w:val="28"/>
          <w:szCs w:val="28"/>
        </w:rPr>
        <w:t>регулювання</w:t>
      </w:r>
      <w:proofErr w:type="spellEnd"/>
      <w:r>
        <w:rPr>
          <w:rFonts w:eastAsia="Times New Roman"/>
          <w:sz w:val="28"/>
          <w:szCs w:val="28"/>
        </w:rPr>
        <w:t xml:space="preserve">, </w:t>
      </w:r>
      <w:proofErr w:type="spellStart"/>
      <w:r>
        <w:rPr>
          <w:rFonts w:eastAsia="Times New Roman"/>
          <w:sz w:val="28"/>
          <w:szCs w:val="28"/>
        </w:rPr>
        <w:t>дослідження</w:t>
      </w:r>
      <w:proofErr w:type="spellEnd"/>
      <w:r>
        <w:rPr>
          <w:rFonts w:eastAsia="Times New Roman"/>
          <w:sz w:val="28"/>
          <w:szCs w:val="28"/>
        </w:rPr>
        <w:t xml:space="preserve"> </w:t>
      </w:r>
      <w:proofErr w:type="spellStart"/>
      <w:r>
        <w:rPr>
          <w:rFonts w:eastAsia="Times New Roman"/>
          <w:sz w:val="28"/>
          <w:szCs w:val="28"/>
        </w:rPr>
        <w:t>практичних</w:t>
      </w:r>
      <w:proofErr w:type="spellEnd"/>
      <w:r>
        <w:rPr>
          <w:rFonts w:eastAsia="Times New Roman"/>
          <w:sz w:val="28"/>
          <w:szCs w:val="28"/>
        </w:rPr>
        <w:t xml:space="preserve"> </w:t>
      </w:r>
      <w:proofErr w:type="spellStart"/>
      <w:r>
        <w:rPr>
          <w:rFonts w:eastAsia="Times New Roman"/>
          <w:sz w:val="28"/>
          <w:szCs w:val="28"/>
        </w:rPr>
        <w:t>аспектів</w:t>
      </w:r>
      <w:proofErr w:type="spellEnd"/>
      <w:r>
        <w:rPr>
          <w:rFonts w:eastAsia="Times New Roman"/>
          <w:sz w:val="28"/>
          <w:szCs w:val="28"/>
        </w:rPr>
        <w:t xml:space="preserve"> </w:t>
      </w:r>
      <w:proofErr w:type="spellStart"/>
      <w:r>
        <w:rPr>
          <w:rFonts w:eastAsia="Times New Roman"/>
          <w:sz w:val="28"/>
          <w:szCs w:val="28"/>
        </w:rPr>
        <w:t>справляння</w:t>
      </w:r>
      <w:proofErr w:type="spellEnd"/>
      <w:r>
        <w:rPr>
          <w:rFonts w:eastAsia="Times New Roman"/>
          <w:sz w:val="28"/>
          <w:szCs w:val="28"/>
        </w:rPr>
        <w:t xml:space="preserve"> </w:t>
      </w:r>
      <w:proofErr w:type="spellStart"/>
      <w:r>
        <w:rPr>
          <w:rFonts w:eastAsia="Times New Roman"/>
          <w:sz w:val="28"/>
          <w:szCs w:val="28"/>
        </w:rPr>
        <w:t>митних</w:t>
      </w:r>
      <w:proofErr w:type="spellEnd"/>
      <w:r>
        <w:rPr>
          <w:rFonts w:eastAsia="Times New Roman"/>
          <w:sz w:val="28"/>
          <w:szCs w:val="28"/>
        </w:rPr>
        <w:t xml:space="preserve"> </w:t>
      </w:r>
      <w:proofErr w:type="spellStart"/>
      <w:r>
        <w:rPr>
          <w:rFonts w:eastAsia="Times New Roman"/>
          <w:sz w:val="28"/>
          <w:szCs w:val="28"/>
        </w:rPr>
        <w:t>платежів</w:t>
      </w:r>
      <w:proofErr w:type="spellEnd"/>
      <w:r>
        <w:rPr>
          <w:rFonts w:eastAsia="Times New Roman"/>
          <w:sz w:val="28"/>
          <w:szCs w:val="28"/>
        </w:rPr>
        <w:t xml:space="preserve"> та </w:t>
      </w:r>
      <w:proofErr w:type="spellStart"/>
      <w:r>
        <w:rPr>
          <w:rFonts w:eastAsia="Times New Roman"/>
          <w:sz w:val="28"/>
          <w:szCs w:val="28"/>
        </w:rPr>
        <w:t>визначення</w:t>
      </w:r>
      <w:proofErr w:type="spellEnd"/>
      <w:r>
        <w:rPr>
          <w:rFonts w:eastAsia="Times New Roman"/>
          <w:sz w:val="28"/>
          <w:szCs w:val="28"/>
        </w:rPr>
        <w:t xml:space="preserve"> </w:t>
      </w:r>
      <w:proofErr w:type="spellStart"/>
      <w:r>
        <w:rPr>
          <w:rFonts w:eastAsia="Times New Roman"/>
          <w:sz w:val="28"/>
          <w:szCs w:val="28"/>
        </w:rPr>
        <w:t>їх</w:t>
      </w:r>
      <w:proofErr w:type="spellEnd"/>
      <w:r>
        <w:rPr>
          <w:rFonts w:eastAsia="Times New Roman"/>
          <w:sz w:val="28"/>
          <w:szCs w:val="28"/>
        </w:rPr>
        <w:t xml:space="preserve"> </w:t>
      </w:r>
      <w:proofErr w:type="spellStart"/>
      <w:r>
        <w:rPr>
          <w:rFonts w:eastAsia="Times New Roman"/>
          <w:sz w:val="28"/>
          <w:szCs w:val="28"/>
        </w:rPr>
        <w:t>фіскальної</w:t>
      </w:r>
      <w:proofErr w:type="spellEnd"/>
      <w:r>
        <w:rPr>
          <w:rFonts w:eastAsia="Times New Roman"/>
          <w:sz w:val="28"/>
          <w:szCs w:val="28"/>
        </w:rPr>
        <w:t xml:space="preserve"> </w:t>
      </w:r>
      <w:proofErr w:type="spellStart"/>
      <w:r>
        <w:rPr>
          <w:rFonts w:eastAsia="Times New Roman"/>
          <w:sz w:val="28"/>
          <w:szCs w:val="28"/>
        </w:rPr>
        <w:t>значимості</w:t>
      </w:r>
      <w:proofErr w:type="spellEnd"/>
      <w:r>
        <w:rPr>
          <w:rFonts w:eastAsia="Times New Roman"/>
          <w:sz w:val="28"/>
          <w:szCs w:val="28"/>
        </w:rPr>
        <w:t>.</w:t>
      </w:r>
      <w:bookmarkStart w:id="9" w:name="page8"/>
      <w:bookmarkEnd w:id="9"/>
    </w:p>
    <w:p w14:paraId="149489E9" w14:textId="77777777" w:rsidR="007C4566" w:rsidRDefault="007C4566" w:rsidP="007C4566">
      <w:pPr>
        <w:spacing w:line="16" w:lineRule="exact"/>
        <w:rPr>
          <w:sz w:val="20"/>
          <w:szCs w:val="20"/>
        </w:rPr>
      </w:pPr>
    </w:p>
    <w:p w14:paraId="217B6ED0" w14:textId="77777777" w:rsidR="007C4566" w:rsidRDefault="007C4566" w:rsidP="00217C6B">
      <w:pPr>
        <w:spacing w:line="352" w:lineRule="auto"/>
        <w:ind w:firstLine="720"/>
        <w:jc w:val="both"/>
        <w:rPr>
          <w:sz w:val="20"/>
          <w:szCs w:val="20"/>
        </w:rPr>
      </w:pPr>
      <w:proofErr w:type="spellStart"/>
      <w:r>
        <w:rPr>
          <w:rFonts w:eastAsia="Times New Roman"/>
          <w:sz w:val="28"/>
          <w:szCs w:val="28"/>
        </w:rPr>
        <w:t>Апробація</w:t>
      </w:r>
      <w:proofErr w:type="spellEnd"/>
      <w:r>
        <w:rPr>
          <w:rFonts w:eastAsia="Times New Roman"/>
          <w:sz w:val="28"/>
          <w:szCs w:val="28"/>
        </w:rPr>
        <w:t xml:space="preserve"> </w:t>
      </w:r>
      <w:proofErr w:type="spellStart"/>
      <w:r>
        <w:rPr>
          <w:rFonts w:eastAsia="Times New Roman"/>
          <w:sz w:val="28"/>
          <w:szCs w:val="28"/>
        </w:rPr>
        <w:t>результатів</w:t>
      </w:r>
      <w:proofErr w:type="spellEnd"/>
      <w:r>
        <w:rPr>
          <w:rFonts w:eastAsia="Times New Roman"/>
          <w:sz w:val="28"/>
          <w:szCs w:val="28"/>
        </w:rPr>
        <w:t xml:space="preserve"> </w:t>
      </w:r>
      <w:proofErr w:type="spellStart"/>
      <w:r>
        <w:rPr>
          <w:rFonts w:eastAsia="Times New Roman"/>
          <w:sz w:val="28"/>
          <w:szCs w:val="28"/>
        </w:rPr>
        <w:t>дослідження</w:t>
      </w:r>
      <w:proofErr w:type="spellEnd"/>
      <w:r>
        <w:rPr>
          <w:rFonts w:eastAsia="Times New Roman"/>
          <w:sz w:val="28"/>
          <w:szCs w:val="28"/>
        </w:rPr>
        <w:t xml:space="preserve"> мала </w:t>
      </w:r>
      <w:proofErr w:type="spellStart"/>
      <w:r>
        <w:rPr>
          <w:rFonts w:eastAsia="Times New Roman"/>
          <w:sz w:val="28"/>
          <w:szCs w:val="28"/>
        </w:rPr>
        <w:t>місце</w:t>
      </w:r>
      <w:proofErr w:type="spellEnd"/>
      <w:r>
        <w:rPr>
          <w:rFonts w:eastAsia="Times New Roman"/>
          <w:sz w:val="28"/>
          <w:szCs w:val="28"/>
        </w:rPr>
        <w:t xml:space="preserve"> на </w:t>
      </w:r>
      <w:proofErr w:type="spellStart"/>
      <w:r>
        <w:rPr>
          <w:rFonts w:eastAsia="Times New Roman"/>
          <w:sz w:val="28"/>
          <w:szCs w:val="28"/>
        </w:rPr>
        <w:t>Науково-практичній</w:t>
      </w:r>
      <w:proofErr w:type="spellEnd"/>
      <w:r>
        <w:rPr>
          <w:rFonts w:eastAsia="Times New Roman"/>
          <w:sz w:val="28"/>
          <w:szCs w:val="28"/>
        </w:rPr>
        <w:t xml:space="preserve"> </w:t>
      </w:r>
      <w:proofErr w:type="spellStart"/>
      <w:r>
        <w:rPr>
          <w:rFonts w:eastAsia="Times New Roman"/>
          <w:sz w:val="28"/>
          <w:szCs w:val="28"/>
        </w:rPr>
        <w:t>студентській</w:t>
      </w:r>
      <w:proofErr w:type="spellEnd"/>
      <w:r>
        <w:rPr>
          <w:rFonts w:eastAsia="Times New Roman"/>
          <w:sz w:val="28"/>
          <w:szCs w:val="28"/>
        </w:rPr>
        <w:t xml:space="preserve"> </w:t>
      </w:r>
      <w:proofErr w:type="spellStart"/>
      <w:r>
        <w:rPr>
          <w:rFonts w:eastAsia="Times New Roman"/>
          <w:sz w:val="28"/>
          <w:szCs w:val="28"/>
        </w:rPr>
        <w:t>конференції</w:t>
      </w:r>
      <w:proofErr w:type="spellEnd"/>
      <w:r>
        <w:rPr>
          <w:rFonts w:eastAsia="Times New Roman"/>
          <w:sz w:val="28"/>
          <w:szCs w:val="28"/>
        </w:rPr>
        <w:t xml:space="preserve"> «</w:t>
      </w:r>
      <w:proofErr w:type="spellStart"/>
      <w:r>
        <w:rPr>
          <w:rFonts w:eastAsia="Times New Roman"/>
          <w:sz w:val="28"/>
          <w:szCs w:val="28"/>
        </w:rPr>
        <w:t>Фіскальна</w:t>
      </w:r>
      <w:proofErr w:type="spellEnd"/>
      <w:r>
        <w:rPr>
          <w:rFonts w:eastAsia="Times New Roman"/>
          <w:sz w:val="28"/>
          <w:szCs w:val="28"/>
        </w:rPr>
        <w:t xml:space="preserve"> </w:t>
      </w:r>
      <w:proofErr w:type="spellStart"/>
      <w:r>
        <w:rPr>
          <w:rFonts w:eastAsia="Times New Roman"/>
          <w:sz w:val="28"/>
          <w:szCs w:val="28"/>
        </w:rPr>
        <w:t>політика</w:t>
      </w:r>
      <w:proofErr w:type="spellEnd"/>
      <w:r>
        <w:rPr>
          <w:rFonts w:eastAsia="Times New Roman"/>
          <w:sz w:val="28"/>
          <w:szCs w:val="28"/>
        </w:rPr>
        <w:t xml:space="preserve"> </w:t>
      </w:r>
      <w:proofErr w:type="spellStart"/>
      <w:r>
        <w:rPr>
          <w:rFonts w:eastAsia="Times New Roman"/>
          <w:sz w:val="28"/>
          <w:szCs w:val="28"/>
        </w:rPr>
        <w:t>України</w:t>
      </w:r>
      <w:proofErr w:type="spellEnd"/>
      <w:r>
        <w:rPr>
          <w:rFonts w:eastAsia="Times New Roman"/>
          <w:sz w:val="28"/>
          <w:szCs w:val="28"/>
        </w:rPr>
        <w:t xml:space="preserve"> в </w:t>
      </w:r>
      <w:proofErr w:type="spellStart"/>
      <w:r>
        <w:rPr>
          <w:rFonts w:eastAsia="Times New Roman"/>
          <w:sz w:val="28"/>
          <w:szCs w:val="28"/>
        </w:rPr>
        <w:t>умовах</w:t>
      </w:r>
      <w:proofErr w:type="spellEnd"/>
      <w:r>
        <w:rPr>
          <w:rFonts w:eastAsia="Times New Roman"/>
          <w:sz w:val="28"/>
          <w:szCs w:val="28"/>
        </w:rPr>
        <w:t xml:space="preserve"> </w:t>
      </w:r>
      <w:proofErr w:type="spellStart"/>
      <w:r>
        <w:rPr>
          <w:rFonts w:eastAsia="Times New Roman"/>
          <w:sz w:val="28"/>
          <w:szCs w:val="28"/>
        </w:rPr>
        <w:t>євроінтеграційних</w:t>
      </w:r>
      <w:proofErr w:type="spellEnd"/>
      <w:r>
        <w:rPr>
          <w:rFonts w:eastAsia="Times New Roman"/>
          <w:sz w:val="28"/>
          <w:szCs w:val="28"/>
        </w:rPr>
        <w:t xml:space="preserve"> </w:t>
      </w:r>
      <w:proofErr w:type="spellStart"/>
      <w:r>
        <w:rPr>
          <w:rFonts w:eastAsia="Times New Roman"/>
          <w:sz w:val="28"/>
          <w:szCs w:val="28"/>
        </w:rPr>
        <w:t>процесів</w:t>
      </w:r>
      <w:proofErr w:type="spellEnd"/>
      <w:r>
        <w:rPr>
          <w:rFonts w:eastAsia="Times New Roman"/>
          <w:sz w:val="28"/>
          <w:szCs w:val="28"/>
        </w:rPr>
        <w:t xml:space="preserve">», яка </w:t>
      </w:r>
      <w:proofErr w:type="spellStart"/>
      <w:r>
        <w:rPr>
          <w:rFonts w:eastAsia="Times New Roman"/>
          <w:sz w:val="28"/>
          <w:szCs w:val="28"/>
        </w:rPr>
        <w:t>відбулася</w:t>
      </w:r>
      <w:proofErr w:type="spellEnd"/>
      <w:r>
        <w:rPr>
          <w:rFonts w:eastAsia="Times New Roman"/>
          <w:sz w:val="28"/>
          <w:szCs w:val="28"/>
        </w:rPr>
        <w:t xml:space="preserve"> в м. </w:t>
      </w:r>
      <w:proofErr w:type="spellStart"/>
      <w:r>
        <w:rPr>
          <w:rFonts w:eastAsia="Times New Roman"/>
          <w:sz w:val="28"/>
          <w:szCs w:val="28"/>
        </w:rPr>
        <w:t>Тернопіль</w:t>
      </w:r>
      <w:proofErr w:type="spellEnd"/>
      <w:r>
        <w:rPr>
          <w:rFonts w:eastAsia="Times New Roman"/>
          <w:sz w:val="28"/>
          <w:szCs w:val="28"/>
        </w:rPr>
        <w:t xml:space="preserve"> 3 </w:t>
      </w:r>
      <w:proofErr w:type="spellStart"/>
      <w:r>
        <w:rPr>
          <w:rFonts w:eastAsia="Times New Roman"/>
          <w:sz w:val="28"/>
          <w:szCs w:val="28"/>
        </w:rPr>
        <w:t>квітня</w:t>
      </w:r>
      <w:proofErr w:type="spellEnd"/>
      <w:r>
        <w:rPr>
          <w:rFonts w:eastAsia="Times New Roman"/>
          <w:sz w:val="28"/>
          <w:szCs w:val="28"/>
        </w:rPr>
        <w:t xml:space="preserve"> 2014 року.</w:t>
      </w:r>
    </w:p>
    <w:p w14:paraId="1756D9C3" w14:textId="77777777" w:rsidR="007C4566" w:rsidRDefault="007C4566" w:rsidP="007C4566">
      <w:pPr>
        <w:spacing w:line="25" w:lineRule="exact"/>
        <w:rPr>
          <w:sz w:val="20"/>
          <w:szCs w:val="20"/>
        </w:rPr>
      </w:pPr>
    </w:p>
    <w:p w14:paraId="79ECCA27" w14:textId="77777777" w:rsidR="007C4566" w:rsidRDefault="007C4566" w:rsidP="007C4566">
      <w:pPr>
        <w:spacing w:line="352" w:lineRule="auto"/>
        <w:ind w:firstLine="708"/>
        <w:jc w:val="both"/>
        <w:rPr>
          <w:sz w:val="20"/>
          <w:szCs w:val="20"/>
        </w:rPr>
      </w:pPr>
      <w:proofErr w:type="spellStart"/>
      <w:r>
        <w:rPr>
          <w:rFonts w:eastAsia="Times New Roman"/>
          <w:sz w:val="28"/>
          <w:szCs w:val="28"/>
        </w:rPr>
        <w:t>Виходячи</w:t>
      </w:r>
      <w:proofErr w:type="spellEnd"/>
      <w:r>
        <w:rPr>
          <w:rFonts w:eastAsia="Times New Roman"/>
          <w:sz w:val="28"/>
          <w:szCs w:val="28"/>
        </w:rPr>
        <w:t xml:space="preserve"> з </w:t>
      </w:r>
      <w:proofErr w:type="spellStart"/>
      <w:r>
        <w:rPr>
          <w:rFonts w:eastAsia="Times New Roman"/>
          <w:sz w:val="28"/>
          <w:szCs w:val="28"/>
        </w:rPr>
        <w:t>логіки</w:t>
      </w:r>
      <w:proofErr w:type="spellEnd"/>
      <w:r>
        <w:rPr>
          <w:rFonts w:eastAsia="Times New Roman"/>
          <w:sz w:val="28"/>
          <w:szCs w:val="28"/>
        </w:rPr>
        <w:t xml:space="preserve"> </w:t>
      </w:r>
      <w:proofErr w:type="spellStart"/>
      <w:r>
        <w:rPr>
          <w:rFonts w:eastAsia="Times New Roman"/>
          <w:sz w:val="28"/>
          <w:szCs w:val="28"/>
        </w:rPr>
        <w:t>дослідження</w:t>
      </w:r>
      <w:proofErr w:type="spellEnd"/>
      <w:r>
        <w:rPr>
          <w:rFonts w:eastAsia="Times New Roman"/>
          <w:sz w:val="28"/>
          <w:szCs w:val="28"/>
        </w:rPr>
        <w:t xml:space="preserve">, </w:t>
      </w:r>
      <w:proofErr w:type="spellStart"/>
      <w:r>
        <w:rPr>
          <w:rFonts w:eastAsia="Times New Roman"/>
          <w:sz w:val="28"/>
          <w:szCs w:val="28"/>
        </w:rPr>
        <w:t>поставленої</w:t>
      </w:r>
      <w:proofErr w:type="spellEnd"/>
      <w:r>
        <w:rPr>
          <w:rFonts w:eastAsia="Times New Roman"/>
          <w:sz w:val="28"/>
          <w:szCs w:val="28"/>
        </w:rPr>
        <w:t xml:space="preserve"> мети та </w:t>
      </w:r>
      <w:proofErr w:type="spellStart"/>
      <w:r>
        <w:rPr>
          <w:rFonts w:eastAsia="Times New Roman"/>
          <w:sz w:val="28"/>
          <w:szCs w:val="28"/>
        </w:rPr>
        <w:t>окреслених</w:t>
      </w:r>
      <w:proofErr w:type="spellEnd"/>
      <w:r>
        <w:rPr>
          <w:rFonts w:eastAsia="Times New Roman"/>
          <w:sz w:val="28"/>
          <w:szCs w:val="28"/>
        </w:rPr>
        <w:t xml:space="preserve"> </w:t>
      </w:r>
      <w:proofErr w:type="spellStart"/>
      <w:r>
        <w:rPr>
          <w:rFonts w:eastAsia="Times New Roman"/>
          <w:sz w:val="28"/>
          <w:szCs w:val="28"/>
        </w:rPr>
        <w:t>завдань</w:t>
      </w:r>
      <w:proofErr w:type="spellEnd"/>
      <w:r>
        <w:rPr>
          <w:rFonts w:eastAsia="Times New Roman"/>
          <w:sz w:val="28"/>
          <w:szCs w:val="28"/>
        </w:rPr>
        <w:t xml:space="preserve">, </w:t>
      </w:r>
      <w:proofErr w:type="spellStart"/>
      <w:r>
        <w:rPr>
          <w:rFonts w:eastAsia="Times New Roman"/>
          <w:sz w:val="28"/>
          <w:szCs w:val="28"/>
        </w:rPr>
        <w:t>визначено</w:t>
      </w:r>
      <w:proofErr w:type="spellEnd"/>
      <w:r>
        <w:rPr>
          <w:rFonts w:eastAsia="Times New Roman"/>
          <w:sz w:val="28"/>
          <w:szCs w:val="28"/>
        </w:rPr>
        <w:t xml:space="preserve"> структуру </w:t>
      </w:r>
      <w:proofErr w:type="spellStart"/>
      <w:r>
        <w:rPr>
          <w:rFonts w:eastAsia="Times New Roman"/>
          <w:sz w:val="28"/>
          <w:szCs w:val="28"/>
        </w:rPr>
        <w:t>роботи</w:t>
      </w:r>
      <w:proofErr w:type="spellEnd"/>
      <w:r>
        <w:rPr>
          <w:rFonts w:eastAsia="Times New Roman"/>
          <w:sz w:val="28"/>
          <w:szCs w:val="28"/>
        </w:rPr>
        <w:t xml:space="preserve">, яка </w:t>
      </w:r>
      <w:proofErr w:type="spellStart"/>
      <w:r>
        <w:rPr>
          <w:rFonts w:eastAsia="Times New Roman"/>
          <w:sz w:val="28"/>
          <w:szCs w:val="28"/>
        </w:rPr>
        <w:t>складається</w:t>
      </w:r>
      <w:proofErr w:type="spellEnd"/>
      <w:r>
        <w:rPr>
          <w:rFonts w:eastAsia="Times New Roman"/>
          <w:sz w:val="28"/>
          <w:szCs w:val="28"/>
        </w:rPr>
        <w:t xml:space="preserve"> </w:t>
      </w:r>
      <w:proofErr w:type="spellStart"/>
      <w:r>
        <w:rPr>
          <w:rFonts w:eastAsia="Times New Roman"/>
          <w:sz w:val="28"/>
          <w:szCs w:val="28"/>
        </w:rPr>
        <w:t>зі</w:t>
      </w:r>
      <w:proofErr w:type="spellEnd"/>
      <w:r>
        <w:rPr>
          <w:rFonts w:eastAsia="Times New Roman"/>
          <w:sz w:val="28"/>
          <w:szCs w:val="28"/>
        </w:rPr>
        <w:t xml:space="preserve"> </w:t>
      </w:r>
      <w:proofErr w:type="spellStart"/>
      <w:r>
        <w:rPr>
          <w:rFonts w:eastAsia="Times New Roman"/>
          <w:sz w:val="28"/>
          <w:szCs w:val="28"/>
        </w:rPr>
        <w:t>вступу</w:t>
      </w:r>
      <w:proofErr w:type="spellEnd"/>
      <w:r>
        <w:rPr>
          <w:rFonts w:eastAsia="Times New Roman"/>
          <w:sz w:val="28"/>
          <w:szCs w:val="28"/>
        </w:rPr>
        <w:t xml:space="preserve">, </w:t>
      </w:r>
      <w:proofErr w:type="spellStart"/>
      <w:r>
        <w:rPr>
          <w:rFonts w:eastAsia="Times New Roman"/>
          <w:sz w:val="28"/>
          <w:szCs w:val="28"/>
        </w:rPr>
        <w:t>трьох</w:t>
      </w:r>
      <w:proofErr w:type="spellEnd"/>
      <w:r>
        <w:rPr>
          <w:rFonts w:eastAsia="Times New Roman"/>
          <w:sz w:val="28"/>
          <w:szCs w:val="28"/>
        </w:rPr>
        <w:t xml:space="preserve"> </w:t>
      </w:r>
      <w:proofErr w:type="spellStart"/>
      <w:r>
        <w:rPr>
          <w:rFonts w:eastAsia="Times New Roman"/>
          <w:sz w:val="28"/>
          <w:szCs w:val="28"/>
        </w:rPr>
        <w:t>розділів</w:t>
      </w:r>
      <w:proofErr w:type="spellEnd"/>
      <w:r>
        <w:rPr>
          <w:rFonts w:eastAsia="Times New Roman"/>
          <w:sz w:val="28"/>
          <w:szCs w:val="28"/>
        </w:rPr>
        <w:t xml:space="preserve">, </w:t>
      </w:r>
      <w:proofErr w:type="spellStart"/>
      <w:r>
        <w:rPr>
          <w:rFonts w:eastAsia="Times New Roman"/>
          <w:sz w:val="28"/>
          <w:szCs w:val="28"/>
        </w:rPr>
        <w:t>висновків</w:t>
      </w:r>
      <w:proofErr w:type="spellEnd"/>
      <w:r>
        <w:rPr>
          <w:rFonts w:eastAsia="Times New Roman"/>
          <w:sz w:val="28"/>
          <w:szCs w:val="28"/>
        </w:rPr>
        <w:t xml:space="preserve">, списку </w:t>
      </w:r>
      <w:proofErr w:type="spellStart"/>
      <w:r>
        <w:rPr>
          <w:rFonts w:eastAsia="Times New Roman"/>
          <w:sz w:val="28"/>
          <w:szCs w:val="28"/>
        </w:rPr>
        <w:t>використаних</w:t>
      </w:r>
      <w:proofErr w:type="spellEnd"/>
      <w:r>
        <w:rPr>
          <w:rFonts w:eastAsia="Times New Roman"/>
          <w:sz w:val="28"/>
          <w:szCs w:val="28"/>
        </w:rPr>
        <w:t xml:space="preserve"> </w:t>
      </w:r>
      <w:proofErr w:type="spellStart"/>
      <w:r>
        <w:rPr>
          <w:rFonts w:eastAsia="Times New Roman"/>
          <w:sz w:val="28"/>
          <w:szCs w:val="28"/>
        </w:rPr>
        <w:t>джерел</w:t>
      </w:r>
      <w:proofErr w:type="spellEnd"/>
      <w:r>
        <w:rPr>
          <w:rFonts w:eastAsia="Times New Roman"/>
          <w:sz w:val="28"/>
          <w:szCs w:val="28"/>
        </w:rPr>
        <w:t>.</w:t>
      </w:r>
    </w:p>
    <w:p w14:paraId="0C1442D7" w14:textId="77777777" w:rsidR="007C4566" w:rsidRDefault="007C4566" w:rsidP="007C4566">
      <w:pPr>
        <w:spacing w:line="22" w:lineRule="exact"/>
        <w:rPr>
          <w:sz w:val="20"/>
          <w:szCs w:val="20"/>
        </w:rPr>
      </w:pPr>
    </w:p>
    <w:p w14:paraId="0054F193" w14:textId="77777777" w:rsidR="007C4566" w:rsidRDefault="007C4566" w:rsidP="007C4566">
      <w:pPr>
        <w:spacing w:line="352" w:lineRule="auto"/>
        <w:ind w:firstLine="708"/>
        <w:jc w:val="both"/>
        <w:rPr>
          <w:sz w:val="20"/>
          <w:szCs w:val="20"/>
        </w:rPr>
      </w:pPr>
      <w:proofErr w:type="spellStart"/>
      <w:r>
        <w:rPr>
          <w:rFonts w:eastAsia="Times New Roman"/>
          <w:sz w:val="28"/>
          <w:szCs w:val="28"/>
        </w:rPr>
        <w:t>Дипломна</w:t>
      </w:r>
      <w:proofErr w:type="spellEnd"/>
      <w:r>
        <w:rPr>
          <w:rFonts w:eastAsia="Times New Roman"/>
          <w:sz w:val="28"/>
          <w:szCs w:val="28"/>
        </w:rPr>
        <w:t xml:space="preserve"> робота </w:t>
      </w:r>
      <w:proofErr w:type="spellStart"/>
      <w:r>
        <w:rPr>
          <w:rFonts w:eastAsia="Times New Roman"/>
          <w:sz w:val="28"/>
          <w:szCs w:val="28"/>
        </w:rPr>
        <w:t>виконана</w:t>
      </w:r>
      <w:proofErr w:type="spellEnd"/>
      <w:r>
        <w:rPr>
          <w:rFonts w:eastAsia="Times New Roman"/>
          <w:sz w:val="28"/>
          <w:szCs w:val="28"/>
        </w:rPr>
        <w:t xml:space="preserve"> </w:t>
      </w:r>
      <w:proofErr w:type="gramStart"/>
      <w:r>
        <w:rPr>
          <w:rFonts w:eastAsia="Times New Roman"/>
          <w:sz w:val="28"/>
          <w:szCs w:val="28"/>
        </w:rPr>
        <w:t xml:space="preserve">на  </w:t>
      </w:r>
      <w:proofErr w:type="spellStart"/>
      <w:r>
        <w:rPr>
          <w:rFonts w:eastAsia="Times New Roman"/>
          <w:sz w:val="28"/>
          <w:szCs w:val="28"/>
        </w:rPr>
        <w:t>сторінках</w:t>
      </w:r>
      <w:proofErr w:type="spellEnd"/>
      <w:proofErr w:type="gramEnd"/>
      <w:r>
        <w:rPr>
          <w:rFonts w:eastAsia="Times New Roman"/>
          <w:sz w:val="28"/>
          <w:szCs w:val="28"/>
        </w:rPr>
        <w:t xml:space="preserve">. </w:t>
      </w:r>
      <w:proofErr w:type="spellStart"/>
      <w:r>
        <w:rPr>
          <w:rFonts w:eastAsia="Times New Roman"/>
          <w:sz w:val="28"/>
          <w:szCs w:val="28"/>
        </w:rPr>
        <w:t>Аналітична</w:t>
      </w:r>
      <w:proofErr w:type="spellEnd"/>
      <w:r>
        <w:rPr>
          <w:rFonts w:eastAsia="Times New Roman"/>
          <w:sz w:val="28"/>
          <w:szCs w:val="28"/>
        </w:rPr>
        <w:t xml:space="preserve"> </w:t>
      </w:r>
      <w:proofErr w:type="spellStart"/>
      <w:r>
        <w:rPr>
          <w:rFonts w:eastAsia="Times New Roman"/>
          <w:sz w:val="28"/>
          <w:szCs w:val="28"/>
        </w:rPr>
        <w:t>частина</w:t>
      </w:r>
      <w:proofErr w:type="spellEnd"/>
      <w:r>
        <w:rPr>
          <w:rFonts w:eastAsia="Times New Roman"/>
          <w:sz w:val="28"/>
          <w:szCs w:val="28"/>
        </w:rPr>
        <w:t xml:space="preserve"> </w:t>
      </w:r>
      <w:proofErr w:type="spellStart"/>
      <w:r>
        <w:rPr>
          <w:rFonts w:eastAsia="Times New Roman"/>
          <w:sz w:val="28"/>
          <w:szCs w:val="28"/>
        </w:rPr>
        <w:t>роботи</w:t>
      </w:r>
      <w:proofErr w:type="spellEnd"/>
      <w:r>
        <w:rPr>
          <w:rFonts w:eastAsia="Times New Roman"/>
          <w:sz w:val="28"/>
          <w:szCs w:val="28"/>
        </w:rPr>
        <w:t xml:space="preserve"> представлена </w:t>
      </w:r>
      <w:proofErr w:type="gramStart"/>
      <w:r>
        <w:rPr>
          <w:rFonts w:eastAsia="Times New Roman"/>
          <w:sz w:val="28"/>
          <w:szCs w:val="28"/>
        </w:rPr>
        <w:t>в  рисунках</w:t>
      </w:r>
      <w:proofErr w:type="gramEnd"/>
      <w:r>
        <w:rPr>
          <w:rFonts w:eastAsia="Times New Roman"/>
          <w:sz w:val="28"/>
          <w:szCs w:val="28"/>
        </w:rPr>
        <w:t xml:space="preserve">,  </w:t>
      </w:r>
      <w:proofErr w:type="spellStart"/>
      <w:r>
        <w:rPr>
          <w:rFonts w:eastAsia="Times New Roman"/>
          <w:sz w:val="28"/>
          <w:szCs w:val="28"/>
        </w:rPr>
        <w:t>таблицях</w:t>
      </w:r>
      <w:proofErr w:type="spellEnd"/>
      <w:r>
        <w:rPr>
          <w:rFonts w:eastAsia="Times New Roman"/>
          <w:sz w:val="28"/>
          <w:szCs w:val="28"/>
        </w:rPr>
        <w:t xml:space="preserve">,  </w:t>
      </w:r>
      <w:proofErr w:type="spellStart"/>
      <w:r>
        <w:rPr>
          <w:rFonts w:eastAsia="Times New Roman"/>
          <w:sz w:val="28"/>
          <w:szCs w:val="28"/>
        </w:rPr>
        <w:t>додатку</w:t>
      </w:r>
      <w:proofErr w:type="spellEnd"/>
      <w:r>
        <w:rPr>
          <w:rFonts w:eastAsia="Times New Roman"/>
          <w:sz w:val="28"/>
          <w:szCs w:val="28"/>
        </w:rPr>
        <w:t xml:space="preserve">. Список </w:t>
      </w:r>
      <w:proofErr w:type="spellStart"/>
      <w:r>
        <w:rPr>
          <w:rFonts w:eastAsia="Times New Roman"/>
          <w:sz w:val="28"/>
          <w:szCs w:val="28"/>
        </w:rPr>
        <w:t>використаних</w:t>
      </w:r>
      <w:proofErr w:type="spellEnd"/>
      <w:r>
        <w:rPr>
          <w:rFonts w:eastAsia="Times New Roman"/>
          <w:sz w:val="28"/>
          <w:szCs w:val="28"/>
        </w:rPr>
        <w:t xml:space="preserve"> </w:t>
      </w:r>
      <w:proofErr w:type="spellStart"/>
      <w:r>
        <w:rPr>
          <w:rFonts w:eastAsia="Times New Roman"/>
          <w:sz w:val="28"/>
          <w:szCs w:val="28"/>
        </w:rPr>
        <w:t>джерел</w:t>
      </w:r>
      <w:proofErr w:type="spellEnd"/>
      <w:r>
        <w:rPr>
          <w:rFonts w:eastAsia="Times New Roman"/>
          <w:sz w:val="28"/>
          <w:szCs w:val="28"/>
        </w:rPr>
        <w:t xml:space="preserve"> </w:t>
      </w:r>
      <w:proofErr w:type="spellStart"/>
      <w:proofErr w:type="gramStart"/>
      <w:r>
        <w:rPr>
          <w:rFonts w:eastAsia="Times New Roman"/>
          <w:sz w:val="28"/>
          <w:szCs w:val="28"/>
        </w:rPr>
        <w:t>налічує</w:t>
      </w:r>
      <w:proofErr w:type="spellEnd"/>
      <w:r>
        <w:rPr>
          <w:rFonts w:eastAsia="Times New Roman"/>
          <w:sz w:val="28"/>
          <w:szCs w:val="28"/>
        </w:rPr>
        <w:t xml:space="preserve">  </w:t>
      </w:r>
      <w:proofErr w:type="spellStart"/>
      <w:r>
        <w:rPr>
          <w:rFonts w:eastAsia="Times New Roman"/>
          <w:sz w:val="28"/>
          <w:szCs w:val="28"/>
        </w:rPr>
        <w:t>одиницю</w:t>
      </w:r>
      <w:proofErr w:type="spellEnd"/>
      <w:proofErr w:type="gramEnd"/>
      <w:r>
        <w:rPr>
          <w:rFonts w:eastAsia="Times New Roman"/>
          <w:sz w:val="28"/>
          <w:szCs w:val="28"/>
        </w:rPr>
        <w:t>.</w:t>
      </w:r>
    </w:p>
    <w:p w14:paraId="55C4421C" w14:textId="77777777" w:rsidR="007C4566" w:rsidRDefault="007C4566" w:rsidP="006B74F9">
      <w:pPr>
        <w:ind w:right="120"/>
        <w:jc w:val="center"/>
        <w:rPr>
          <w:rFonts w:eastAsia="Times New Roman"/>
          <w:b/>
          <w:bCs/>
          <w:sz w:val="28"/>
          <w:szCs w:val="28"/>
        </w:rPr>
      </w:pPr>
    </w:p>
    <w:p w14:paraId="6528FE5E" w14:textId="77777777" w:rsidR="007C4566" w:rsidRDefault="007C4566" w:rsidP="006B74F9">
      <w:pPr>
        <w:ind w:right="120"/>
        <w:jc w:val="center"/>
        <w:rPr>
          <w:rFonts w:eastAsia="Times New Roman"/>
          <w:b/>
          <w:bCs/>
          <w:sz w:val="28"/>
          <w:szCs w:val="28"/>
        </w:rPr>
      </w:pPr>
    </w:p>
    <w:p w14:paraId="70B34E56" w14:textId="77777777" w:rsidR="007C4566" w:rsidRDefault="007C4566" w:rsidP="006B74F9">
      <w:pPr>
        <w:ind w:right="120"/>
        <w:jc w:val="center"/>
        <w:rPr>
          <w:rFonts w:eastAsia="Times New Roman"/>
          <w:b/>
          <w:bCs/>
          <w:sz w:val="28"/>
          <w:szCs w:val="28"/>
        </w:rPr>
      </w:pPr>
    </w:p>
    <w:p w14:paraId="29D1328E" w14:textId="77777777" w:rsidR="007C4566" w:rsidRDefault="007C4566" w:rsidP="006B74F9">
      <w:pPr>
        <w:ind w:right="120"/>
        <w:jc w:val="center"/>
        <w:rPr>
          <w:rFonts w:eastAsia="Times New Roman"/>
          <w:b/>
          <w:bCs/>
          <w:sz w:val="28"/>
          <w:szCs w:val="28"/>
        </w:rPr>
      </w:pPr>
    </w:p>
    <w:p w14:paraId="598D280F" w14:textId="77777777" w:rsidR="007C4566" w:rsidRDefault="007C4566" w:rsidP="006B74F9">
      <w:pPr>
        <w:ind w:right="120"/>
        <w:jc w:val="center"/>
        <w:rPr>
          <w:rFonts w:eastAsia="Times New Roman"/>
          <w:b/>
          <w:bCs/>
          <w:sz w:val="28"/>
          <w:szCs w:val="28"/>
        </w:rPr>
      </w:pPr>
    </w:p>
    <w:p w14:paraId="1746A350" w14:textId="77777777" w:rsidR="007C4566" w:rsidRDefault="007C4566" w:rsidP="00F66D66">
      <w:pPr>
        <w:ind w:right="120"/>
        <w:rPr>
          <w:rFonts w:eastAsia="Times New Roman"/>
          <w:b/>
          <w:bCs/>
          <w:sz w:val="28"/>
          <w:szCs w:val="28"/>
        </w:rPr>
      </w:pPr>
    </w:p>
    <w:p w14:paraId="0BF40211" w14:textId="77777777" w:rsidR="007C4566" w:rsidRDefault="007C4566" w:rsidP="006B74F9">
      <w:pPr>
        <w:ind w:right="120"/>
        <w:jc w:val="center"/>
        <w:rPr>
          <w:rFonts w:eastAsia="Times New Roman"/>
          <w:b/>
          <w:bCs/>
          <w:sz w:val="28"/>
          <w:szCs w:val="28"/>
        </w:rPr>
      </w:pPr>
    </w:p>
    <w:p w14:paraId="2AFFFD06" w14:textId="77777777" w:rsidR="00FC4ACE" w:rsidRDefault="00FC4ACE" w:rsidP="006B74F9">
      <w:pPr>
        <w:ind w:right="120"/>
        <w:jc w:val="center"/>
        <w:rPr>
          <w:rFonts w:eastAsia="Times New Roman"/>
          <w:b/>
          <w:bCs/>
          <w:sz w:val="28"/>
          <w:szCs w:val="28"/>
        </w:rPr>
      </w:pPr>
    </w:p>
    <w:p w14:paraId="399AA785" w14:textId="77777777" w:rsidR="00FC4ACE" w:rsidRDefault="00FC4ACE" w:rsidP="006B74F9">
      <w:pPr>
        <w:ind w:right="120"/>
        <w:jc w:val="center"/>
        <w:rPr>
          <w:rFonts w:eastAsia="Times New Roman"/>
          <w:b/>
          <w:bCs/>
          <w:sz w:val="28"/>
          <w:szCs w:val="28"/>
        </w:rPr>
      </w:pPr>
    </w:p>
    <w:p w14:paraId="7D197912" w14:textId="77777777" w:rsidR="00FC4ACE" w:rsidRDefault="00FC4ACE" w:rsidP="006B74F9">
      <w:pPr>
        <w:ind w:right="120"/>
        <w:jc w:val="center"/>
        <w:rPr>
          <w:rFonts w:eastAsia="Times New Roman"/>
          <w:b/>
          <w:bCs/>
          <w:sz w:val="28"/>
          <w:szCs w:val="28"/>
        </w:rPr>
      </w:pPr>
    </w:p>
    <w:p w14:paraId="5546ACFC" w14:textId="77777777" w:rsidR="00FC4ACE" w:rsidRDefault="00FC4ACE" w:rsidP="006B74F9">
      <w:pPr>
        <w:ind w:right="120"/>
        <w:jc w:val="center"/>
        <w:rPr>
          <w:rFonts w:eastAsia="Times New Roman"/>
          <w:b/>
          <w:bCs/>
          <w:sz w:val="28"/>
          <w:szCs w:val="28"/>
        </w:rPr>
      </w:pPr>
    </w:p>
    <w:p w14:paraId="13672CB8" w14:textId="77777777" w:rsidR="00FC4ACE" w:rsidRDefault="00FC4ACE" w:rsidP="006B74F9">
      <w:pPr>
        <w:ind w:right="120"/>
        <w:jc w:val="center"/>
        <w:rPr>
          <w:rFonts w:eastAsia="Times New Roman"/>
          <w:b/>
          <w:bCs/>
          <w:sz w:val="28"/>
          <w:szCs w:val="28"/>
        </w:rPr>
      </w:pPr>
    </w:p>
    <w:p w14:paraId="782B5B44" w14:textId="77777777" w:rsidR="00FC4ACE" w:rsidRDefault="00FC4ACE" w:rsidP="006B74F9">
      <w:pPr>
        <w:ind w:right="120"/>
        <w:jc w:val="center"/>
        <w:rPr>
          <w:rFonts w:eastAsia="Times New Roman"/>
          <w:b/>
          <w:bCs/>
          <w:sz w:val="28"/>
          <w:szCs w:val="28"/>
        </w:rPr>
      </w:pPr>
    </w:p>
    <w:p w14:paraId="32594A66" w14:textId="77777777" w:rsidR="004B4AAC" w:rsidRDefault="004B4AAC" w:rsidP="006B74F9">
      <w:pPr>
        <w:ind w:right="120"/>
        <w:jc w:val="center"/>
        <w:rPr>
          <w:rFonts w:eastAsia="Times New Roman"/>
          <w:b/>
          <w:bCs/>
          <w:sz w:val="28"/>
          <w:szCs w:val="28"/>
        </w:rPr>
      </w:pPr>
    </w:p>
    <w:p w14:paraId="2687E6ED" w14:textId="77777777" w:rsidR="004B4AAC" w:rsidRDefault="004B4AAC" w:rsidP="006B74F9">
      <w:pPr>
        <w:ind w:right="120"/>
        <w:jc w:val="center"/>
        <w:rPr>
          <w:rFonts w:eastAsia="Times New Roman"/>
          <w:b/>
          <w:bCs/>
          <w:sz w:val="28"/>
          <w:szCs w:val="28"/>
        </w:rPr>
      </w:pPr>
    </w:p>
    <w:p w14:paraId="46B2CA98" w14:textId="77777777" w:rsidR="004B4AAC" w:rsidRDefault="004B4AAC" w:rsidP="006B74F9">
      <w:pPr>
        <w:ind w:right="120"/>
        <w:jc w:val="center"/>
        <w:rPr>
          <w:rFonts w:eastAsia="Times New Roman"/>
          <w:b/>
          <w:bCs/>
          <w:sz w:val="28"/>
          <w:szCs w:val="28"/>
        </w:rPr>
      </w:pPr>
    </w:p>
    <w:p w14:paraId="54130169" w14:textId="77777777" w:rsidR="00FC4ACE" w:rsidRDefault="00FC4ACE" w:rsidP="006B74F9">
      <w:pPr>
        <w:ind w:right="120"/>
        <w:jc w:val="center"/>
        <w:rPr>
          <w:rFonts w:eastAsia="Times New Roman"/>
          <w:b/>
          <w:bCs/>
          <w:sz w:val="28"/>
          <w:szCs w:val="28"/>
        </w:rPr>
      </w:pPr>
    </w:p>
    <w:p w14:paraId="7829EAF7" w14:textId="77777777" w:rsidR="00FC4ACE" w:rsidRDefault="00FC4ACE" w:rsidP="006B74F9">
      <w:pPr>
        <w:ind w:right="120"/>
        <w:jc w:val="center"/>
        <w:rPr>
          <w:rFonts w:eastAsia="Times New Roman"/>
          <w:b/>
          <w:bCs/>
          <w:sz w:val="28"/>
          <w:szCs w:val="28"/>
        </w:rPr>
      </w:pPr>
    </w:p>
    <w:p w14:paraId="7B27ED0E" w14:textId="77777777" w:rsidR="00FC4ACE" w:rsidRDefault="00FC4ACE" w:rsidP="006B74F9">
      <w:pPr>
        <w:ind w:right="120"/>
        <w:jc w:val="center"/>
        <w:rPr>
          <w:rFonts w:eastAsia="Times New Roman"/>
          <w:b/>
          <w:bCs/>
          <w:sz w:val="28"/>
          <w:szCs w:val="28"/>
        </w:rPr>
      </w:pPr>
    </w:p>
    <w:p w14:paraId="45BE1E82" w14:textId="77777777" w:rsidR="00FC4ACE" w:rsidRDefault="00FC4ACE" w:rsidP="006B74F9">
      <w:pPr>
        <w:ind w:right="120"/>
        <w:jc w:val="center"/>
        <w:rPr>
          <w:rFonts w:eastAsia="Times New Roman"/>
          <w:b/>
          <w:bCs/>
          <w:sz w:val="28"/>
          <w:szCs w:val="28"/>
        </w:rPr>
      </w:pPr>
    </w:p>
    <w:p w14:paraId="29A534C6" w14:textId="77777777" w:rsidR="00FC4ACE" w:rsidRDefault="00FC4ACE" w:rsidP="006B74F9">
      <w:pPr>
        <w:ind w:right="120"/>
        <w:jc w:val="center"/>
        <w:rPr>
          <w:rFonts w:eastAsia="Times New Roman"/>
          <w:b/>
          <w:bCs/>
          <w:sz w:val="28"/>
          <w:szCs w:val="28"/>
        </w:rPr>
      </w:pPr>
    </w:p>
    <w:p w14:paraId="41E657B6" w14:textId="77777777" w:rsidR="00217C6B" w:rsidRDefault="00704882" w:rsidP="00217C6B">
      <w:pPr>
        <w:spacing w:line="360" w:lineRule="auto"/>
        <w:ind w:right="120" w:firstLine="851"/>
        <w:jc w:val="center"/>
        <w:rPr>
          <w:rFonts w:eastAsia="Times New Roman"/>
          <w:bCs/>
          <w:sz w:val="28"/>
          <w:szCs w:val="28"/>
          <w:lang w:val="uk-UA"/>
        </w:rPr>
      </w:pPr>
      <w:r>
        <w:rPr>
          <w:rFonts w:eastAsia="Times New Roman"/>
          <w:bCs/>
          <w:sz w:val="28"/>
          <w:szCs w:val="28"/>
          <w:lang w:val="uk-UA"/>
        </w:rPr>
        <w:lastRenderedPageBreak/>
        <w:t>Р</w:t>
      </w:r>
      <w:r w:rsidR="00975554" w:rsidRPr="00975554">
        <w:rPr>
          <w:rFonts w:eastAsia="Times New Roman"/>
          <w:bCs/>
          <w:sz w:val="28"/>
          <w:szCs w:val="28"/>
        </w:rPr>
        <w:t>ОЗД</w:t>
      </w:r>
      <w:r w:rsidR="00975554" w:rsidRPr="00975554">
        <w:rPr>
          <w:rFonts w:eastAsia="Times New Roman"/>
          <w:bCs/>
          <w:sz w:val="28"/>
          <w:szCs w:val="28"/>
          <w:lang w:val="uk-UA"/>
        </w:rPr>
        <w:t>ІЛ</w:t>
      </w:r>
      <w:r w:rsidR="006B74F9" w:rsidRPr="00975554">
        <w:rPr>
          <w:rFonts w:eastAsia="Times New Roman"/>
          <w:bCs/>
          <w:sz w:val="28"/>
          <w:szCs w:val="28"/>
        </w:rPr>
        <w:t xml:space="preserve"> </w:t>
      </w:r>
      <w:r w:rsidR="00975554" w:rsidRPr="00975554">
        <w:rPr>
          <w:rFonts w:eastAsia="Times New Roman"/>
          <w:bCs/>
          <w:sz w:val="28"/>
          <w:szCs w:val="28"/>
        </w:rPr>
        <w:t>1</w:t>
      </w:r>
      <w:r w:rsidR="00975554" w:rsidRPr="00975554">
        <w:rPr>
          <w:sz w:val="20"/>
          <w:szCs w:val="20"/>
          <w:lang w:val="uk-UA"/>
        </w:rPr>
        <w:t xml:space="preserve"> </w:t>
      </w:r>
      <w:r w:rsidR="007C4566" w:rsidRPr="00975554">
        <w:rPr>
          <w:rFonts w:eastAsia="Times New Roman"/>
          <w:bCs/>
          <w:sz w:val="28"/>
          <w:szCs w:val="28"/>
          <w:lang w:val="uk-UA"/>
        </w:rPr>
        <w:t>ТАРИФНІ МЕТОДИ МИТНОГО РЕГУЛЮВАННЯ У СФЕРІ ЗОВНІШНЬОЇ ТОРГІВЛІ</w:t>
      </w:r>
    </w:p>
    <w:p w14:paraId="3CBFBB68" w14:textId="77777777" w:rsidR="00217C6B" w:rsidRDefault="00217C6B" w:rsidP="00217C6B">
      <w:pPr>
        <w:spacing w:line="360" w:lineRule="auto"/>
        <w:ind w:right="120" w:firstLine="851"/>
        <w:jc w:val="center"/>
        <w:rPr>
          <w:rFonts w:eastAsia="Times New Roman"/>
          <w:bCs/>
          <w:sz w:val="28"/>
          <w:szCs w:val="28"/>
          <w:lang w:val="uk-UA"/>
        </w:rPr>
      </w:pPr>
    </w:p>
    <w:p w14:paraId="228559E7" w14:textId="77777777" w:rsidR="00217C6B" w:rsidRPr="00217C6B" w:rsidRDefault="00217C6B" w:rsidP="00217C6B">
      <w:pPr>
        <w:spacing w:line="360" w:lineRule="auto"/>
        <w:ind w:right="120" w:firstLine="851"/>
        <w:jc w:val="center"/>
        <w:rPr>
          <w:rFonts w:eastAsia="Times New Roman"/>
          <w:bCs/>
          <w:sz w:val="28"/>
          <w:szCs w:val="28"/>
          <w:lang w:val="uk-UA"/>
        </w:rPr>
      </w:pPr>
    </w:p>
    <w:p w14:paraId="70D6B394" w14:textId="77777777" w:rsidR="006B74F9" w:rsidRPr="00975554" w:rsidRDefault="007C4566" w:rsidP="007717A8">
      <w:pPr>
        <w:pStyle w:val="a4"/>
        <w:numPr>
          <w:ilvl w:val="1"/>
          <w:numId w:val="49"/>
        </w:numPr>
        <w:spacing w:line="360" w:lineRule="auto"/>
        <w:ind w:left="0" w:firstLine="709"/>
        <w:jc w:val="both"/>
        <w:rPr>
          <w:rFonts w:eastAsia="Times New Roman"/>
          <w:bCs/>
          <w:sz w:val="28"/>
          <w:szCs w:val="28"/>
        </w:rPr>
      </w:pPr>
      <w:proofErr w:type="spellStart"/>
      <w:r w:rsidRPr="00975554">
        <w:rPr>
          <w:rFonts w:eastAsia="Times New Roman"/>
          <w:bCs/>
          <w:sz w:val="28"/>
          <w:szCs w:val="28"/>
        </w:rPr>
        <w:t>Мито</w:t>
      </w:r>
      <w:proofErr w:type="spellEnd"/>
      <w:r w:rsidRPr="00975554">
        <w:rPr>
          <w:rFonts w:eastAsia="Times New Roman"/>
          <w:bCs/>
          <w:sz w:val="28"/>
          <w:szCs w:val="28"/>
        </w:rPr>
        <w:t xml:space="preserve"> як </w:t>
      </w:r>
      <w:proofErr w:type="spellStart"/>
      <w:r w:rsidRPr="00975554">
        <w:rPr>
          <w:rFonts w:eastAsia="Times New Roman"/>
          <w:bCs/>
          <w:sz w:val="28"/>
          <w:szCs w:val="28"/>
        </w:rPr>
        <w:t>тарифний</w:t>
      </w:r>
      <w:proofErr w:type="spellEnd"/>
      <w:r w:rsidRPr="00975554">
        <w:rPr>
          <w:rFonts w:eastAsia="Times New Roman"/>
          <w:bCs/>
          <w:sz w:val="28"/>
          <w:szCs w:val="28"/>
        </w:rPr>
        <w:t xml:space="preserve"> метод </w:t>
      </w:r>
      <w:proofErr w:type="spellStart"/>
      <w:r w:rsidRPr="00975554">
        <w:rPr>
          <w:rFonts w:eastAsia="Times New Roman"/>
          <w:bCs/>
          <w:sz w:val="28"/>
          <w:szCs w:val="28"/>
        </w:rPr>
        <w:t>регулювання</w:t>
      </w:r>
      <w:proofErr w:type="spellEnd"/>
      <w:r w:rsidRPr="00975554">
        <w:rPr>
          <w:rFonts w:eastAsia="Times New Roman"/>
          <w:bCs/>
          <w:sz w:val="28"/>
          <w:szCs w:val="28"/>
        </w:rPr>
        <w:t xml:space="preserve"> </w:t>
      </w:r>
      <w:proofErr w:type="spellStart"/>
      <w:r w:rsidRPr="00975554">
        <w:rPr>
          <w:rFonts w:eastAsia="Times New Roman"/>
          <w:bCs/>
          <w:sz w:val="28"/>
          <w:szCs w:val="28"/>
        </w:rPr>
        <w:t>зовнішньої</w:t>
      </w:r>
      <w:proofErr w:type="spellEnd"/>
      <w:r w:rsidRPr="00975554">
        <w:rPr>
          <w:rFonts w:eastAsia="Times New Roman"/>
          <w:bCs/>
          <w:sz w:val="28"/>
          <w:szCs w:val="28"/>
        </w:rPr>
        <w:t xml:space="preserve"> </w:t>
      </w:r>
      <w:proofErr w:type="spellStart"/>
      <w:r w:rsidRPr="00975554">
        <w:rPr>
          <w:rFonts w:eastAsia="Times New Roman"/>
          <w:bCs/>
          <w:sz w:val="28"/>
          <w:szCs w:val="28"/>
        </w:rPr>
        <w:t>торгівлі</w:t>
      </w:r>
      <w:proofErr w:type="spellEnd"/>
    </w:p>
    <w:p w14:paraId="77B42B99" w14:textId="77777777" w:rsidR="008500B1" w:rsidRPr="008500B1" w:rsidRDefault="008500B1" w:rsidP="008500B1">
      <w:pPr>
        <w:spacing w:line="349" w:lineRule="auto"/>
        <w:jc w:val="both"/>
        <w:rPr>
          <w:b/>
          <w:sz w:val="20"/>
          <w:szCs w:val="20"/>
        </w:rPr>
      </w:pPr>
    </w:p>
    <w:p w14:paraId="55F99015" w14:textId="77777777" w:rsidR="006B74F9" w:rsidRDefault="006B74F9" w:rsidP="00C03A5A"/>
    <w:p w14:paraId="62194713" w14:textId="77777777" w:rsidR="006B74F9" w:rsidRPr="00A43CC6" w:rsidRDefault="006B74F9" w:rsidP="00F66D66">
      <w:pPr>
        <w:spacing w:line="360" w:lineRule="auto"/>
        <w:ind w:firstLine="851"/>
        <w:jc w:val="both"/>
        <w:rPr>
          <w:sz w:val="28"/>
          <w:szCs w:val="28"/>
        </w:rPr>
      </w:pPr>
      <w:r w:rsidRPr="00A43CC6">
        <w:rPr>
          <w:rFonts w:eastAsia="Times New Roman"/>
          <w:sz w:val="28"/>
          <w:szCs w:val="28"/>
        </w:rPr>
        <w:t xml:space="preserve">Першим </w:t>
      </w:r>
      <w:proofErr w:type="spellStart"/>
      <w:r w:rsidRPr="00A43CC6">
        <w:rPr>
          <w:rFonts w:eastAsia="Times New Roman"/>
          <w:sz w:val="28"/>
          <w:szCs w:val="28"/>
        </w:rPr>
        <w:t>інструментом</w:t>
      </w:r>
      <w:proofErr w:type="spellEnd"/>
      <w:r w:rsidRPr="00A43CC6">
        <w:rPr>
          <w:rFonts w:eastAsia="Times New Roman"/>
          <w:sz w:val="28"/>
          <w:szCs w:val="28"/>
        </w:rPr>
        <w:t xml:space="preserve"> </w:t>
      </w:r>
      <w:proofErr w:type="spellStart"/>
      <w:r w:rsidRPr="00A43CC6">
        <w:rPr>
          <w:rFonts w:eastAsia="Times New Roman"/>
          <w:sz w:val="28"/>
          <w:szCs w:val="28"/>
        </w:rPr>
        <w:t>національної</w:t>
      </w:r>
      <w:proofErr w:type="spellEnd"/>
      <w:r w:rsidRPr="00A43CC6">
        <w:rPr>
          <w:rFonts w:eastAsia="Times New Roman"/>
          <w:sz w:val="28"/>
          <w:szCs w:val="28"/>
        </w:rPr>
        <w:t xml:space="preserve"> </w:t>
      </w:r>
      <w:proofErr w:type="spellStart"/>
      <w:r w:rsidRPr="00A43CC6">
        <w:rPr>
          <w:rFonts w:eastAsia="Times New Roman"/>
          <w:sz w:val="28"/>
          <w:szCs w:val="28"/>
        </w:rPr>
        <w:t>зовнішньоекономічної</w:t>
      </w:r>
      <w:proofErr w:type="spellEnd"/>
      <w:r w:rsidRPr="00A43CC6">
        <w:rPr>
          <w:rFonts w:eastAsia="Times New Roman"/>
          <w:sz w:val="28"/>
          <w:szCs w:val="28"/>
        </w:rPr>
        <w:t xml:space="preserve"> </w:t>
      </w:r>
      <w:proofErr w:type="spellStart"/>
      <w:r w:rsidRPr="00A43CC6">
        <w:rPr>
          <w:rFonts w:eastAsia="Times New Roman"/>
          <w:sz w:val="28"/>
          <w:szCs w:val="28"/>
        </w:rPr>
        <w:t>політики</w:t>
      </w:r>
      <w:proofErr w:type="spellEnd"/>
      <w:r w:rsidRPr="00A43CC6">
        <w:rPr>
          <w:rFonts w:eastAsia="Times New Roman"/>
          <w:sz w:val="28"/>
          <w:szCs w:val="28"/>
        </w:rPr>
        <w:t xml:space="preserve"> </w:t>
      </w:r>
      <w:proofErr w:type="spellStart"/>
      <w:r w:rsidRPr="00A43CC6">
        <w:rPr>
          <w:rFonts w:eastAsia="Times New Roman"/>
          <w:sz w:val="28"/>
          <w:szCs w:val="28"/>
        </w:rPr>
        <w:t>України</w:t>
      </w:r>
      <w:proofErr w:type="spellEnd"/>
      <w:r w:rsidRPr="00A43CC6">
        <w:rPr>
          <w:rFonts w:eastAsia="Times New Roman"/>
          <w:sz w:val="28"/>
          <w:szCs w:val="28"/>
        </w:rPr>
        <w:t xml:space="preserve"> </w:t>
      </w:r>
      <w:proofErr w:type="spellStart"/>
      <w:r w:rsidRPr="00A43CC6">
        <w:rPr>
          <w:rFonts w:eastAsia="Times New Roman"/>
          <w:sz w:val="28"/>
          <w:szCs w:val="28"/>
        </w:rPr>
        <w:t>завжди</w:t>
      </w:r>
      <w:proofErr w:type="spellEnd"/>
      <w:r w:rsidRPr="00A43CC6">
        <w:rPr>
          <w:rFonts w:eastAsia="Times New Roman"/>
          <w:sz w:val="28"/>
          <w:szCs w:val="28"/>
        </w:rPr>
        <w:t xml:space="preserve"> </w:t>
      </w:r>
      <w:proofErr w:type="spellStart"/>
      <w:r w:rsidRPr="00A43CC6">
        <w:rPr>
          <w:rFonts w:eastAsia="Times New Roman"/>
          <w:sz w:val="28"/>
          <w:szCs w:val="28"/>
        </w:rPr>
        <w:t>було</w:t>
      </w:r>
      <w:proofErr w:type="spellEnd"/>
      <w:r w:rsidRPr="00A43CC6">
        <w:rPr>
          <w:rFonts w:eastAsia="Times New Roman"/>
          <w:sz w:val="28"/>
          <w:szCs w:val="28"/>
        </w:rPr>
        <w:t xml:space="preserve"> й </w:t>
      </w:r>
      <w:proofErr w:type="spellStart"/>
      <w:r w:rsidRPr="00A43CC6">
        <w:rPr>
          <w:rFonts w:eastAsia="Times New Roman"/>
          <w:sz w:val="28"/>
          <w:szCs w:val="28"/>
        </w:rPr>
        <w:t>залишається</w:t>
      </w:r>
      <w:proofErr w:type="spellEnd"/>
      <w:r w:rsidRPr="00A43CC6">
        <w:rPr>
          <w:rFonts w:eastAsia="Times New Roman"/>
          <w:sz w:val="28"/>
          <w:szCs w:val="28"/>
        </w:rPr>
        <w:t xml:space="preserve"> </w:t>
      </w:r>
      <w:proofErr w:type="spellStart"/>
      <w:r w:rsidRPr="00A43CC6">
        <w:rPr>
          <w:rFonts w:eastAsia="Times New Roman"/>
          <w:sz w:val="28"/>
          <w:szCs w:val="28"/>
        </w:rPr>
        <w:t>митне</w:t>
      </w:r>
      <w:proofErr w:type="spellEnd"/>
      <w:r w:rsidRPr="00A43CC6">
        <w:rPr>
          <w:rFonts w:eastAsia="Times New Roman"/>
          <w:sz w:val="28"/>
          <w:szCs w:val="28"/>
        </w:rPr>
        <w:t xml:space="preserve"> </w:t>
      </w:r>
      <w:proofErr w:type="spellStart"/>
      <w:r w:rsidRPr="00A43CC6">
        <w:rPr>
          <w:rFonts w:eastAsia="Times New Roman"/>
          <w:sz w:val="28"/>
          <w:szCs w:val="28"/>
        </w:rPr>
        <w:t>регулювання</w:t>
      </w:r>
      <w:proofErr w:type="spellEnd"/>
      <w:r w:rsidRPr="00A43CC6">
        <w:rPr>
          <w:rFonts w:eastAsia="Times New Roman"/>
          <w:sz w:val="28"/>
          <w:szCs w:val="28"/>
        </w:rPr>
        <w:t xml:space="preserve">, яке є </w:t>
      </w:r>
      <w:proofErr w:type="spellStart"/>
      <w:r w:rsidRPr="00A43CC6">
        <w:rPr>
          <w:rFonts w:eastAsia="Times New Roman"/>
          <w:sz w:val="28"/>
          <w:szCs w:val="28"/>
        </w:rPr>
        <w:t>скоординованою</w:t>
      </w:r>
      <w:proofErr w:type="spellEnd"/>
      <w:r w:rsidRPr="00A43CC6">
        <w:rPr>
          <w:rFonts w:eastAsia="Times New Roman"/>
          <w:sz w:val="28"/>
          <w:szCs w:val="28"/>
        </w:rPr>
        <w:t xml:space="preserve"> </w:t>
      </w:r>
      <w:proofErr w:type="spellStart"/>
      <w:r w:rsidRPr="00A43CC6">
        <w:rPr>
          <w:rFonts w:eastAsia="Times New Roman"/>
          <w:sz w:val="28"/>
          <w:szCs w:val="28"/>
        </w:rPr>
        <w:t>діяльністю</w:t>
      </w:r>
      <w:proofErr w:type="spellEnd"/>
      <w:r w:rsidRPr="00A43CC6">
        <w:rPr>
          <w:rFonts w:eastAsia="Times New Roman"/>
          <w:sz w:val="28"/>
          <w:szCs w:val="28"/>
        </w:rPr>
        <w:t xml:space="preserve"> </w:t>
      </w:r>
      <w:proofErr w:type="spellStart"/>
      <w:r w:rsidRPr="00A43CC6">
        <w:rPr>
          <w:rFonts w:eastAsia="Times New Roman"/>
          <w:sz w:val="28"/>
          <w:szCs w:val="28"/>
        </w:rPr>
        <w:t>органів</w:t>
      </w:r>
      <w:proofErr w:type="spellEnd"/>
      <w:r w:rsidRPr="00A43CC6">
        <w:rPr>
          <w:rFonts w:eastAsia="Times New Roman"/>
          <w:sz w:val="28"/>
          <w:szCs w:val="28"/>
        </w:rPr>
        <w:t xml:space="preserve"> </w:t>
      </w:r>
      <w:proofErr w:type="spellStart"/>
      <w:r w:rsidRPr="00A43CC6">
        <w:rPr>
          <w:rFonts w:eastAsia="Times New Roman"/>
          <w:sz w:val="28"/>
          <w:szCs w:val="28"/>
        </w:rPr>
        <w:t>держави</w:t>
      </w:r>
      <w:proofErr w:type="spellEnd"/>
      <w:r w:rsidRPr="00A43CC6">
        <w:rPr>
          <w:rFonts w:eastAsia="Times New Roman"/>
          <w:sz w:val="28"/>
          <w:szCs w:val="28"/>
        </w:rPr>
        <w:t xml:space="preserve"> </w:t>
      </w:r>
      <w:proofErr w:type="spellStart"/>
      <w:r w:rsidRPr="00A43CC6">
        <w:rPr>
          <w:rFonts w:eastAsia="Times New Roman"/>
          <w:sz w:val="28"/>
          <w:szCs w:val="28"/>
        </w:rPr>
        <w:t>щодо</w:t>
      </w:r>
      <w:proofErr w:type="spellEnd"/>
      <w:r w:rsidRPr="00A43CC6">
        <w:rPr>
          <w:rFonts w:eastAsia="Times New Roman"/>
          <w:sz w:val="28"/>
          <w:szCs w:val="28"/>
        </w:rPr>
        <w:t xml:space="preserve"> </w:t>
      </w:r>
      <w:proofErr w:type="spellStart"/>
      <w:r w:rsidRPr="00A43CC6">
        <w:rPr>
          <w:rFonts w:eastAsia="Times New Roman"/>
          <w:sz w:val="28"/>
          <w:szCs w:val="28"/>
        </w:rPr>
        <w:t>застосування</w:t>
      </w:r>
      <w:proofErr w:type="spellEnd"/>
      <w:r w:rsidRPr="00A43CC6">
        <w:rPr>
          <w:rFonts w:eastAsia="Times New Roman"/>
          <w:sz w:val="28"/>
          <w:szCs w:val="28"/>
        </w:rPr>
        <w:t xml:space="preserve"> </w:t>
      </w:r>
      <w:proofErr w:type="spellStart"/>
      <w:r w:rsidRPr="00A43CC6">
        <w:rPr>
          <w:rFonts w:eastAsia="Times New Roman"/>
          <w:sz w:val="28"/>
          <w:szCs w:val="28"/>
        </w:rPr>
        <w:t>мит</w:t>
      </w:r>
      <w:proofErr w:type="spellEnd"/>
      <w:r w:rsidRPr="00A43CC6">
        <w:rPr>
          <w:rFonts w:eastAsia="Times New Roman"/>
          <w:sz w:val="28"/>
          <w:szCs w:val="28"/>
        </w:rPr>
        <w:t xml:space="preserve"> і </w:t>
      </w:r>
      <w:proofErr w:type="spellStart"/>
      <w:r w:rsidRPr="00A43CC6">
        <w:rPr>
          <w:rFonts w:eastAsia="Times New Roman"/>
          <w:sz w:val="28"/>
          <w:szCs w:val="28"/>
        </w:rPr>
        <w:t>митних</w:t>
      </w:r>
      <w:proofErr w:type="spellEnd"/>
      <w:r w:rsidRPr="00A43CC6">
        <w:rPr>
          <w:rFonts w:eastAsia="Times New Roman"/>
          <w:sz w:val="28"/>
          <w:szCs w:val="28"/>
        </w:rPr>
        <w:t xml:space="preserve"> процедур </w:t>
      </w:r>
      <w:proofErr w:type="spellStart"/>
      <w:r w:rsidRPr="00A43CC6">
        <w:rPr>
          <w:rFonts w:eastAsia="Times New Roman"/>
          <w:sz w:val="28"/>
          <w:szCs w:val="28"/>
        </w:rPr>
        <w:t>під</w:t>
      </w:r>
      <w:proofErr w:type="spellEnd"/>
      <w:r w:rsidRPr="00A43CC6">
        <w:rPr>
          <w:rFonts w:eastAsia="Times New Roman"/>
          <w:sz w:val="28"/>
          <w:szCs w:val="28"/>
        </w:rPr>
        <w:t xml:space="preserve"> час </w:t>
      </w:r>
      <w:proofErr w:type="spellStart"/>
      <w:r w:rsidRPr="00A43CC6">
        <w:rPr>
          <w:rFonts w:eastAsia="Times New Roman"/>
          <w:sz w:val="28"/>
          <w:szCs w:val="28"/>
        </w:rPr>
        <w:t>перетину</w:t>
      </w:r>
      <w:proofErr w:type="spellEnd"/>
      <w:r w:rsidRPr="00A43CC6">
        <w:rPr>
          <w:rFonts w:eastAsia="Times New Roman"/>
          <w:sz w:val="28"/>
          <w:szCs w:val="28"/>
        </w:rPr>
        <w:t xml:space="preserve"> товаром </w:t>
      </w:r>
      <w:proofErr w:type="spellStart"/>
      <w:r w:rsidRPr="00A43CC6">
        <w:rPr>
          <w:rFonts w:eastAsia="Times New Roman"/>
          <w:sz w:val="28"/>
          <w:szCs w:val="28"/>
        </w:rPr>
        <w:t>митного</w:t>
      </w:r>
      <w:proofErr w:type="spellEnd"/>
      <w:r w:rsidRPr="00A43CC6">
        <w:rPr>
          <w:rFonts w:eastAsia="Times New Roman"/>
          <w:sz w:val="28"/>
          <w:szCs w:val="28"/>
        </w:rPr>
        <w:t xml:space="preserve"> кордону. З </w:t>
      </w:r>
      <w:proofErr w:type="spellStart"/>
      <w:r w:rsidRPr="00A43CC6">
        <w:rPr>
          <w:rFonts w:eastAsia="Times New Roman"/>
          <w:sz w:val="28"/>
          <w:szCs w:val="28"/>
        </w:rPr>
        <w:t>розвитком</w:t>
      </w:r>
      <w:proofErr w:type="spellEnd"/>
      <w:r w:rsidRPr="00A43CC6">
        <w:rPr>
          <w:rFonts w:eastAsia="Times New Roman"/>
          <w:sz w:val="28"/>
          <w:szCs w:val="28"/>
        </w:rPr>
        <w:t xml:space="preserve"> </w:t>
      </w:r>
      <w:proofErr w:type="spellStart"/>
      <w:r w:rsidRPr="00A43CC6">
        <w:rPr>
          <w:rFonts w:eastAsia="Times New Roman"/>
          <w:sz w:val="28"/>
          <w:szCs w:val="28"/>
        </w:rPr>
        <w:t>промисловості</w:t>
      </w:r>
      <w:proofErr w:type="spellEnd"/>
      <w:r w:rsidRPr="00A43CC6">
        <w:rPr>
          <w:rFonts w:eastAsia="Times New Roman"/>
          <w:sz w:val="28"/>
          <w:szCs w:val="28"/>
        </w:rPr>
        <w:t xml:space="preserve"> й </w:t>
      </w:r>
      <w:proofErr w:type="spellStart"/>
      <w:r w:rsidRPr="00A43CC6">
        <w:rPr>
          <w:rFonts w:eastAsia="Times New Roman"/>
          <w:sz w:val="28"/>
          <w:szCs w:val="28"/>
        </w:rPr>
        <w:t>зовнішньої</w:t>
      </w:r>
      <w:proofErr w:type="spellEnd"/>
      <w:r w:rsidRPr="00A43CC6">
        <w:rPr>
          <w:rFonts w:eastAsia="Times New Roman"/>
          <w:sz w:val="28"/>
          <w:szCs w:val="28"/>
        </w:rPr>
        <w:t xml:space="preserve"> </w:t>
      </w:r>
      <w:proofErr w:type="spellStart"/>
      <w:r w:rsidRPr="00A43CC6">
        <w:rPr>
          <w:rFonts w:eastAsia="Times New Roman"/>
          <w:sz w:val="28"/>
          <w:szCs w:val="28"/>
        </w:rPr>
        <w:t>торгівлі</w:t>
      </w:r>
      <w:proofErr w:type="spellEnd"/>
      <w:r w:rsidRPr="00A43CC6">
        <w:rPr>
          <w:rFonts w:eastAsia="Times New Roman"/>
          <w:sz w:val="28"/>
          <w:szCs w:val="28"/>
        </w:rPr>
        <w:t xml:space="preserve">, </w:t>
      </w:r>
      <w:proofErr w:type="spellStart"/>
      <w:r w:rsidRPr="00A43CC6">
        <w:rPr>
          <w:rFonts w:eastAsia="Times New Roman"/>
          <w:sz w:val="28"/>
          <w:szCs w:val="28"/>
        </w:rPr>
        <w:t>поглибленням</w:t>
      </w:r>
      <w:proofErr w:type="spellEnd"/>
      <w:r w:rsidRPr="00A43CC6">
        <w:rPr>
          <w:rFonts w:eastAsia="Times New Roman"/>
          <w:sz w:val="28"/>
          <w:szCs w:val="28"/>
        </w:rPr>
        <w:t xml:space="preserve"> </w:t>
      </w:r>
      <w:proofErr w:type="spellStart"/>
      <w:r w:rsidRPr="00A43CC6">
        <w:rPr>
          <w:rFonts w:eastAsia="Times New Roman"/>
          <w:sz w:val="28"/>
          <w:szCs w:val="28"/>
        </w:rPr>
        <w:t>міжнародного</w:t>
      </w:r>
      <w:proofErr w:type="spellEnd"/>
      <w:r w:rsidRPr="00A43CC6">
        <w:rPr>
          <w:rFonts w:eastAsia="Times New Roman"/>
          <w:sz w:val="28"/>
          <w:szCs w:val="28"/>
        </w:rPr>
        <w:t xml:space="preserve"> </w:t>
      </w:r>
      <w:proofErr w:type="spellStart"/>
      <w:r w:rsidRPr="00A43CC6">
        <w:rPr>
          <w:rFonts w:eastAsia="Times New Roman"/>
          <w:sz w:val="28"/>
          <w:szCs w:val="28"/>
        </w:rPr>
        <w:t>поділу</w:t>
      </w:r>
      <w:proofErr w:type="spellEnd"/>
      <w:r w:rsidRPr="00A43CC6">
        <w:rPr>
          <w:rFonts w:eastAsia="Times New Roman"/>
          <w:sz w:val="28"/>
          <w:szCs w:val="28"/>
        </w:rPr>
        <w:t xml:space="preserve"> </w:t>
      </w:r>
      <w:proofErr w:type="spellStart"/>
      <w:r w:rsidRPr="00A43CC6">
        <w:rPr>
          <w:rFonts w:eastAsia="Times New Roman"/>
          <w:sz w:val="28"/>
          <w:szCs w:val="28"/>
        </w:rPr>
        <w:t>праці</w:t>
      </w:r>
      <w:proofErr w:type="spellEnd"/>
      <w:r w:rsidRPr="00A43CC6">
        <w:rPr>
          <w:rFonts w:eastAsia="Times New Roman"/>
          <w:sz w:val="28"/>
          <w:szCs w:val="28"/>
        </w:rPr>
        <w:t xml:space="preserve"> та </w:t>
      </w:r>
      <w:proofErr w:type="spellStart"/>
      <w:r w:rsidRPr="00A43CC6">
        <w:rPr>
          <w:rFonts w:eastAsia="Times New Roman"/>
          <w:sz w:val="28"/>
          <w:szCs w:val="28"/>
        </w:rPr>
        <w:t>активізацією</w:t>
      </w:r>
      <w:proofErr w:type="spellEnd"/>
      <w:r w:rsidRPr="00A43CC6">
        <w:rPr>
          <w:rFonts w:eastAsia="Times New Roman"/>
          <w:sz w:val="28"/>
          <w:szCs w:val="28"/>
        </w:rPr>
        <w:t xml:space="preserve"> </w:t>
      </w:r>
      <w:proofErr w:type="spellStart"/>
      <w:r w:rsidRPr="00A43CC6">
        <w:rPr>
          <w:rFonts w:eastAsia="Times New Roman"/>
          <w:sz w:val="28"/>
          <w:szCs w:val="28"/>
        </w:rPr>
        <w:t>виробничо-технологічних</w:t>
      </w:r>
      <w:proofErr w:type="spellEnd"/>
      <w:r w:rsidRPr="00A43CC6">
        <w:rPr>
          <w:rFonts w:eastAsia="Times New Roman"/>
          <w:sz w:val="28"/>
          <w:szCs w:val="28"/>
        </w:rPr>
        <w:t xml:space="preserve"> </w:t>
      </w:r>
      <w:proofErr w:type="spellStart"/>
      <w:r w:rsidRPr="00A43CC6">
        <w:rPr>
          <w:rFonts w:eastAsia="Times New Roman"/>
          <w:sz w:val="28"/>
          <w:szCs w:val="28"/>
        </w:rPr>
        <w:t>зв'язків</w:t>
      </w:r>
      <w:proofErr w:type="spellEnd"/>
      <w:r w:rsidRPr="00A43CC6">
        <w:rPr>
          <w:rFonts w:eastAsia="Times New Roman"/>
          <w:sz w:val="28"/>
          <w:szCs w:val="28"/>
        </w:rPr>
        <w:t xml:space="preserve"> </w:t>
      </w:r>
      <w:r w:rsidR="00A457A6" w:rsidRPr="00A43CC6">
        <w:rPr>
          <w:rFonts w:eastAsia="Times New Roman"/>
          <w:sz w:val="28"/>
          <w:szCs w:val="28"/>
        </w:rPr>
        <w:t>у рамок</w:t>
      </w:r>
      <w:r w:rsidRPr="00A43CC6">
        <w:rPr>
          <w:rFonts w:eastAsia="Times New Roman"/>
          <w:sz w:val="28"/>
          <w:szCs w:val="28"/>
        </w:rPr>
        <w:t xml:space="preserve"> </w:t>
      </w:r>
      <w:proofErr w:type="spellStart"/>
      <w:r w:rsidRPr="00A43CC6">
        <w:rPr>
          <w:rFonts w:eastAsia="Times New Roman"/>
          <w:sz w:val="28"/>
          <w:szCs w:val="28"/>
        </w:rPr>
        <w:t>транснаціональних</w:t>
      </w:r>
      <w:proofErr w:type="spellEnd"/>
      <w:r w:rsidRPr="00A43CC6">
        <w:rPr>
          <w:rFonts w:eastAsia="Times New Roman"/>
          <w:sz w:val="28"/>
          <w:szCs w:val="28"/>
        </w:rPr>
        <w:t xml:space="preserve"> </w:t>
      </w:r>
      <w:proofErr w:type="spellStart"/>
      <w:r w:rsidRPr="00A43CC6">
        <w:rPr>
          <w:rFonts w:eastAsia="Times New Roman"/>
          <w:sz w:val="28"/>
          <w:szCs w:val="28"/>
        </w:rPr>
        <w:t>корпорацій</w:t>
      </w:r>
      <w:proofErr w:type="spellEnd"/>
      <w:r w:rsidRPr="00A43CC6">
        <w:rPr>
          <w:rFonts w:eastAsia="Times New Roman"/>
          <w:sz w:val="28"/>
          <w:szCs w:val="28"/>
        </w:rPr>
        <w:t xml:space="preserve"> </w:t>
      </w:r>
      <w:proofErr w:type="spellStart"/>
      <w:r w:rsidRPr="00A43CC6">
        <w:rPr>
          <w:rFonts w:eastAsia="Times New Roman"/>
          <w:sz w:val="28"/>
          <w:szCs w:val="28"/>
        </w:rPr>
        <w:t>функції</w:t>
      </w:r>
      <w:proofErr w:type="spellEnd"/>
      <w:r w:rsidRPr="00A43CC6">
        <w:rPr>
          <w:rFonts w:eastAsia="Times New Roman"/>
          <w:sz w:val="28"/>
          <w:szCs w:val="28"/>
        </w:rPr>
        <w:t xml:space="preserve"> </w:t>
      </w:r>
      <w:proofErr w:type="spellStart"/>
      <w:r w:rsidRPr="00A43CC6">
        <w:rPr>
          <w:rFonts w:eastAsia="Times New Roman"/>
          <w:sz w:val="28"/>
          <w:szCs w:val="28"/>
        </w:rPr>
        <w:t>митного</w:t>
      </w:r>
      <w:proofErr w:type="spellEnd"/>
      <w:r w:rsidRPr="00A43CC6">
        <w:rPr>
          <w:rFonts w:eastAsia="Times New Roman"/>
          <w:sz w:val="28"/>
          <w:szCs w:val="28"/>
        </w:rPr>
        <w:t xml:space="preserve"> </w:t>
      </w:r>
      <w:proofErr w:type="spellStart"/>
      <w:r w:rsidRPr="00A43CC6">
        <w:rPr>
          <w:rFonts w:eastAsia="Times New Roman"/>
          <w:sz w:val="28"/>
          <w:szCs w:val="28"/>
        </w:rPr>
        <w:t>регулювання</w:t>
      </w:r>
      <w:proofErr w:type="spellEnd"/>
      <w:r w:rsidRPr="00A43CC6">
        <w:rPr>
          <w:rFonts w:eastAsia="Times New Roman"/>
          <w:sz w:val="28"/>
          <w:szCs w:val="28"/>
        </w:rPr>
        <w:t xml:space="preserve"> </w:t>
      </w:r>
      <w:proofErr w:type="spellStart"/>
      <w:r w:rsidRPr="00A43CC6">
        <w:rPr>
          <w:rFonts w:eastAsia="Times New Roman"/>
          <w:sz w:val="28"/>
          <w:szCs w:val="28"/>
        </w:rPr>
        <w:t>розширювалися</w:t>
      </w:r>
      <w:proofErr w:type="spellEnd"/>
      <w:r w:rsidRPr="00A43CC6">
        <w:rPr>
          <w:rFonts w:eastAsia="Times New Roman"/>
          <w:sz w:val="28"/>
          <w:szCs w:val="28"/>
        </w:rPr>
        <w:t xml:space="preserve"> і </w:t>
      </w:r>
      <w:proofErr w:type="spellStart"/>
      <w:r w:rsidRPr="00A43CC6">
        <w:rPr>
          <w:rFonts w:eastAsia="Times New Roman"/>
          <w:sz w:val="28"/>
          <w:szCs w:val="28"/>
        </w:rPr>
        <w:t>змінювалося</w:t>
      </w:r>
      <w:proofErr w:type="spellEnd"/>
      <w:r w:rsidRPr="00A43CC6">
        <w:rPr>
          <w:rFonts w:eastAsia="Times New Roman"/>
          <w:sz w:val="28"/>
          <w:szCs w:val="28"/>
        </w:rPr>
        <w:t xml:space="preserve"> </w:t>
      </w:r>
      <w:proofErr w:type="spellStart"/>
      <w:r w:rsidRPr="00A43CC6">
        <w:rPr>
          <w:rFonts w:eastAsia="Times New Roman"/>
          <w:sz w:val="28"/>
          <w:szCs w:val="28"/>
        </w:rPr>
        <w:t>їх</w:t>
      </w:r>
      <w:proofErr w:type="spellEnd"/>
      <w:r w:rsidRPr="00A43CC6">
        <w:rPr>
          <w:rFonts w:eastAsia="Times New Roman"/>
          <w:sz w:val="28"/>
          <w:szCs w:val="28"/>
        </w:rPr>
        <w:t xml:space="preserve"> </w:t>
      </w:r>
      <w:proofErr w:type="spellStart"/>
      <w:r w:rsidRPr="00A43CC6">
        <w:rPr>
          <w:rFonts w:eastAsia="Times New Roman"/>
          <w:sz w:val="28"/>
          <w:szCs w:val="28"/>
        </w:rPr>
        <w:t>значення</w:t>
      </w:r>
      <w:proofErr w:type="spellEnd"/>
      <w:r w:rsidRPr="00A43CC6">
        <w:rPr>
          <w:rFonts w:eastAsia="Times New Roman"/>
          <w:sz w:val="28"/>
          <w:szCs w:val="28"/>
        </w:rPr>
        <w:t>.</w:t>
      </w:r>
    </w:p>
    <w:p w14:paraId="7EC88EBF" w14:textId="77777777" w:rsidR="006B74F9" w:rsidRPr="00A43CC6" w:rsidRDefault="006B74F9" w:rsidP="00F66D66">
      <w:pPr>
        <w:spacing w:line="360" w:lineRule="auto"/>
        <w:ind w:firstLine="851"/>
        <w:jc w:val="both"/>
        <w:rPr>
          <w:sz w:val="28"/>
          <w:szCs w:val="28"/>
        </w:rPr>
      </w:pPr>
      <w:proofErr w:type="spellStart"/>
      <w:r w:rsidRPr="00A43CC6">
        <w:rPr>
          <w:rFonts w:eastAsia="Times New Roman"/>
          <w:sz w:val="28"/>
          <w:szCs w:val="28"/>
        </w:rPr>
        <w:t>Незважаючи</w:t>
      </w:r>
      <w:proofErr w:type="spellEnd"/>
      <w:r w:rsidRPr="00A43CC6">
        <w:rPr>
          <w:rFonts w:eastAsia="Times New Roman"/>
          <w:sz w:val="28"/>
          <w:szCs w:val="28"/>
        </w:rPr>
        <w:t xml:space="preserve"> на </w:t>
      </w:r>
      <w:proofErr w:type="spellStart"/>
      <w:r w:rsidRPr="00A43CC6">
        <w:rPr>
          <w:rFonts w:eastAsia="Times New Roman"/>
          <w:sz w:val="28"/>
          <w:szCs w:val="28"/>
        </w:rPr>
        <w:t>значне</w:t>
      </w:r>
      <w:proofErr w:type="spellEnd"/>
      <w:r w:rsidRPr="00A43CC6">
        <w:rPr>
          <w:rFonts w:eastAsia="Times New Roman"/>
          <w:sz w:val="28"/>
          <w:szCs w:val="28"/>
        </w:rPr>
        <w:t xml:space="preserve"> </w:t>
      </w:r>
      <w:proofErr w:type="spellStart"/>
      <w:r w:rsidRPr="00A43CC6">
        <w:rPr>
          <w:rFonts w:eastAsia="Times New Roman"/>
          <w:sz w:val="28"/>
          <w:szCs w:val="28"/>
        </w:rPr>
        <w:t>зменшення</w:t>
      </w:r>
      <w:proofErr w:type="spellEnd"/>
      <w:r w:rsidRPr="00A43CC6">
        <w:rPr>
          <w:rFonts w:eastAsia="Times New Roman"/>
          <w:sz w:val="28"/>
          <w:szCs w:val="28"/>
        </w:rPr>
        <w:t xml:space="preserve"> </w:t>
      </w:r>
      <w:proofErr w:type="spellStart"/>
      <w:r w:rsidRPr="00A43CC6">
        <w:rPr>
          <w:rFonts w:eastAsia="Times New Roman"/>
          <w:sz w:val="28"/>
          <w:szCs w:val="28"/>
        </w:rPr>
        <w:t>середнього</w:t>
      </w:r>
      <w:proofErr w:type="spellEnd"/>
      <w:r w:rsidRPr="00A43CC6">
        <w:rPr>
          <w:rFonts w:eastAsia="Times New Roman"/>
          <w:sz w:val="28"/>
          <w:szCs w:val="28"/>
        </w:rPr>
        <w:t xml:space="preserve"> </w:t>
      </w:r>
      <w:proofErr w:type="spellStart"/>
      <w:r w:rsidRPr="00A43CC6">
        <w:rPr>
          <w:rFonts w:eastAsia="Times New Roman"/>
          <w:sz w:val="28"/>
          <w:szCs w:val="28"/>
        </w:rPr>
        <w:t>рівня</w:t>
      </w:r>
      <w:proofErr w:type="spellEnd"/>
      <w:r w:rsidRPr="00A43CC6">
        <w:rPr>
          <w:rFonts w:eastAsia="Times New Roman"/>
          <w:sz w:val="28"/>
          <w:szCs w:val="28"/>
        </w:rPr>
        <w:t xml:space="preserve"> </w:t>
      </w:r>
      <w:proofErr w:type="spellStart"/>
      <w:r w:rsidRPr="00A43CC6">
        <w:rPr>
          <w:rFonts w:eastAsia="Times New Roman"/>
          <w:sz w:val="28"/>
          <w:szCs w:val="28"/>
        </w:rPr>
        <w:t>митного</w:t>
      </w:r>
      <w:proofErr w:type="spellEnd"/>
      <w:r w:rsidRPr="00A43CC6">
        <w:rPr>
          <w:rFonts w:eastAsia="Times New Roman"/>
          <w:sz w:val="28"/>
          <w:szCs w:val="28"/>
        </w:rPr>
        <w:t xml:space="preserve"> </w:t>
      </w:r>
      <w:proofErr w:type="spellStart"/>
      <w:r w:rsidRPr="00A43CC6">
        <w:rPr>
          <w:rFonts w:eastAsia="Times New Roman"/>
          <w:sz w:val="28"/>
          <w:szCs w:val="28"/>
        </w:rPr>
        <w:t>оподаткування</w:t>
      </w:r>
      <w:proofErr w:type="spellEnd"/>
      <w:r w:rsidRPr="00A43CC6">
        <w:rPr>
          <w:rFonts w:eastAsia="Times New Roman"/>
          <w:sz w:val="28"/>
          <w:szCs w:val="28"/>
        </w:rPr>
        <w:t xml:space="preserve"> </w:t>
      </w:r>
      <w:proofErr w:type="spellStart"/>
      <w:r w:rsidRPr="00A43CC6">
        <w:rPr>
          <w:rFonts w:eastAsia="Times New Roman"/>
          <w:sz w:val="28"/>
          <w:szCs w:val="28"/>
        </w:rPr>
        <w:t>більшістю</w:t>
      </w:r>
      <w:proofErr w:type="spellEnd"/>
      <w:r w:rsidRPr="00A43CC6">
        <w:rPr>
          <w:rFonts w:eastAsia="Times New Roman"/>
          <w:sz w:val="28"/>
          <w:szCs w:val="28"/>
        </w:rPr>
        <w:t xml:space="preserve"> </w:t>
      </w:r>
      <w:proofErr w:type="spellStart"/>
      <w:r w:rsidRPr="00A43CC6">
        <w:rPr>
          <w:rFonts w:eastAsia="Times New Roman"/>
          <w:sz w:val="28"/>
          <w:szCs w:val="28"/>
        </w:rPr>
        <w:t>країн</w:t>
      </w:r>
      <w:proofErr w:type="spellEnd"/>
      <w:r w:rsidRPr="00A43CC6">
        <w:rPr>
          <w:rFonts w:eastAsia="Times New Roman"/>
          <w:sz w:val="28"/>
          <w:szCs w:val="28"/>
        </w:rPr>
        <w:t xml:space="preserve"> </w:t>
      </w:r>
      <w:proofErr w:type="spellStart"/>
      <w:r w:rsidRPr="00A43CC6">
        <w:rPr>
          <w:rFonts w:eastAsia="Times New Roman"/>
          <w:sz w:val="28"/>
          <w:szCs w:val="28"/>
        </w:rPr>
        <w:t>світу</w:t>
      </w:r>
      <w:proofErr w:type="spellEnd"/>
      <w:r w:rsidRPr="00A43CC6">
        <w:rPr>
          <w:rFonts w:eastAsia="Times New Roman"/>
          <w:sz w:val="28"/>
          <w:szCs w:val="28"/>
        </w:rPr>
        <w:t xml:space="preserve"> і </w:t>
      </w:r>
      <w:proofErr w:type="spellStart"/>
      <w:r w:rsidRPr="00A43CC6">
        <w:rPr>
          <w:rFonts w:eastAsia="Times New Roman"/>
          <w:sz w:val="28"/>
          <w:szCs w:val="28"/>
        </w:rPr>
        <w:t>спрощення</w:t>
      </w:r>
      <w:proofErr w:type="spellEnd"/>
      <w:r w:rsidRPr="00A43CC6">
        <w:rPr>
          <w:rFonts w:eastAsia="Times New Roman"/>
          <w:sz w:val="28"/>
          <w:szCs w:val="28"/>
        </w:rPr>
        <w:t xml:space="preserve"> </w:t>
      </w:r>
      <w:proofErr w:type="spellStart"/>
      <w:r w:rsidRPr="00A43CC6">
        <w:rPr>
          <w:rFonts w:eastAsia="Times New Roman"/>
          <w:sz w:val="28"/>
          <w:szCs w:val="28"/>
        </w:rPr>
        <w:t>митних</w:t>
      </w:r>
      <w:proofErr w:type="spellEnd"/>
      <w:r w:rsidRPr="00A43CC6">
        <w:rPr>
          <w:rFonts w:eastAsia="Times New Roman"/>
          <w:sz w:val="28"/>
          <w:szCs w:val="28"/>
        </w:rPr>
        <w:t xml:space="preserve"> процедур, </w:t>
      </w:r>
      <w:proofErr w:type="spellStart"/>
      <w:r w:rsidRPr="00A43CC6">
        <w:rPr>
          <w:rFonts w:eastAsia="Times New Roman"/>
          <w:sz w:val="28"/>
          <w:szCs w:val="28"/>
        </w:rPr>
        <w:t>митно-тарифні</w:t>
      </w:r>
      <w:proofErr w:type="spellEnd"/>
      <w:r w:rsidRPr="00A43CC6">
        <w:rPr>
          <w:rFonts w:eastAsia="Times New Roman"/>
          <w:sz w:val="28"/>
          <w:szCs w:val="28"/>
        </w:rPr>
        <w:t xml:space="preserve"> заходи </w:t>
      </w:r>
      <w:proofErr w:type="spellStart"/>
      <w:r w:rsidRPr="00A43CC6">
        <w:rPr>
          <w:rFonts w:eastAsia="Times New Roman"/>
          <w:sz w:val="28"/>
          <w:szCs w:val="28"/>
        </w:rPr>
        <w:t>продовжують</w:t>
      </w:r>
      <w:proofErr w:type="spellEnd"/>
      <w:r w:rsidRPr="00A43CC6">
        <w:rPr>
          <w:rFonts w:eastAsia="Times New Roman"/>
          <w:sz w:val="28"/>
          <w:szCs w:val="28"/>
        </w:rPr>
        <w:t xml:space="preserve"> </w:t>
      </w:r>
      <w:proofErr w:type="spellStart"/>
      <w:r w:rsidRPr="00A43CC6">
        <w:rPr>
          <w:rFonts w:eastAsia="Times New Roman"/>
          <w:sz w:val="28"/>
          <w:szCs w:val="28"/>
        </w:rPr>
        <w:t>впливати</w:t>
      </w:r>
      <w:proofErr w:type="spellEnd"/>
      <w:r w:rsidRPr="00A43CC6">
        <w:rPr>
          <w:rFonts w:eastAsia="Times New Roman"/>
          <w:sz w:val="28"/>
          <w:szCs w:val="28"/>
        </w:rPr>
        <w:t xml:space="preserve"> на </w:t>
      </w:r>
      <w:proofErr w:type="spellStart"/>
      <w:r w:rsidRPr="00A43CC6">
        <w:rPr>
          <w:rFonts w:eastAsia="Times New Roman"/>
          <w:sz w:val="28"/>
          <w:szCs w:val="28"/>
        </w:rPr>
        <w:t>динаміку</w:t>
      </w:r>
      <w:proofErr w:type="spellEnd"/>
      <w:r w:rsidRPr="00A43CC6">
        <w:rPr>
          <w:rFonts w:eastAsia="Times New Roman"/>
          <w:sz w:val="28"/>
          <w:szCs w:val="28"/>
        </w:rPr>
        <w:t xml:space="preserve"> і структуру </w:t>
      </w:r>
      <w:proofErr w:type="spellStart"/>
      <w:r w:rsidRPr="00A43CC6">
        <w:rPr>
          <w:rFonts w:eastAsia="Times New Roman"/>
          <w:sz w:val="28"/>
          <w:szCs w:val="28"/>
        </w:rPr>
        <w:t>зовнішньо-торговельних</w:t>
      </w:r>
      <w:proofErr w:type="spellEnd"/>
      <w:r w:rsidRPr="00A43CC6">
        <w:rPr>
          <w:rFonts w:eastAsia="Times New Roman"/>
          <w:sz w:val="28"/>
          <w:szCs w:val="28"/>
        </w:rPr>
        <w:t xml:space="preserve"> </w:t>
      </w:r>
      <w:proofErr w:type="spellStart"/>
      <w:r w:rsidRPr="00A43CC6">
        <w:rPr>
          <w:rFonts w:eastAsia="Times New Roman"/>
          <w:sz w:val="28"/>
          <w:szCs w:val="28"/>
        </w:rPr>
        <w:t>потоків</w:t>
      </w:r>
      <w:proofErr w:type="spellEnd"/>
      <w:r w:rsidRPr="00A43CC6">
        <w:rPr>
          <w:rFonts w:eastAsia="Times New Roman"/>
          <w:sz w:val="28"/>
          <w:szCs w:val="28"/>
        </w:rPr>
        <w:t xml:space="preserve">. </w:t>
      </w:r>
      <w:proofErr w:type="spellStart"/>
      <w:r w:rsidRPr="00A43CC6">
        <w:rPr>
          <w:rFonts w:eastAsia="Times New Roman"/>
          <w:sz w:val="28"/>
          <w:szCs w:val="28"/>
        </w:rPr>
        <w:t>Ступінь</w:t>
      </w:r>
      <w:proofErr w:type="spellEnd"/>
      <w:r w:rsidRPr="00A43CC6">
        <w:rPr>
          <w:rFonts w:eastAsia="Times New Roman"/>
          <w:sz w:val="28"/>
          <w:szCs w:val="28"/>
        </w:rPr>
        <w:t xml:space="preserve"> "</w:t>
      </w:r>
      <w:proofErr w:type="spellStart"/>
      <w:r w:rsidRPr="00A43CC6">
        <w:rPr>
          <w:rFonts w:eastAsia="Times New Roman"/>
          <w:sz w:val="28"/>
          <w:szCs w:val="28"/>
        </w:rPr>
        <w:t>жорсткості</w:t>
      </w:r>
      <w:proofErr w:type="spellEnd"/>
      <w:r w:rsidRPr="00A43CC6">
        <w:rPr>
          <w:rFonts w:eastAsia="Times New Roman"/>
          <w:sz w:val="28"/>
          <w:szCs w:val="28"/>
        </w:rPr>
        <w:t xml:space="preserve">" </w:t>
      </w:r>
      <w:proofErr w:type="spellStart"/>
      <w:r w:rsidRPr="00A43CC6">
        <w:rPr>
          <w:rFonts w:eastAsia="Times New Roman"/>
          <w:sz w:val="28"/>
          <w:szCs w:val="28"/>
        </w:rPr>
        <w:t>цього</w:t>
      </w:r>
      <w:proofErr w:type="spellEnd"/>
      <w:r w:rsidRPr="00A43CC6">
        <w:rPr>
          <w:rFonts w:eastAsia="Times New Roman"/>
          <w:sz w:val="28"/>
          <w:szCs w:val="28"/>
        </w:rPr>
        <w:t xml:space="preserve"> </w:t>
      </w:r>
      <w:proofErr w:type="spellStart"/>
      <w:r w:rsidRPr="00A43CC6">
        <w:rPr>
          <w:rFonts w:eastAsia="Times New Roman"/>
          <w:sz w:val="28"/>
          <w:szCs w:val="28"/>
        </w:rPr>
        <w:t>регулювання</w:t>
      </w:r>
      <w:proofErr w:type="spellEnd"/>
      <w:r w:rsidRPr="00A43CC6">
        <w:rPr>
          <w:rFonts w:eastAsia="Times New Roman"/>
          <w:sz w:val="28"/>
          <w:szCs w:val="28"/>
        </w:rPr>
        <w:t xml:space="preserve"> </w:t>
      </w:r>
      <w:proofErr w:type="spellStart"/>
      <w:r w:rsidRPr="00A43CC6">
        <w:rPr>
          <w:rFonts w:eastAsia="Times New Roman"/>
          <w:sz w:val="28"/>
          <w:szCs w:val="28"/>
        </w:rPr>
        <w:t>змінюється</w:t>
      </w:r>
      <w:proofErr w:type="spellEnd"/>
      <w:r w:rsidRPr="00A43CC6">
        <w:rPr>
          <w:rFonts w:eastAsia="Times New Roman"/>
          <w:sz w:val="28"/>
          <w:szCs w:val="28"/>
        </w:rPr>
        <w:t xml:space="preserve"> </w:t>
      </w:r>
      <w:proofErr w:type="spellStart"/>
      <w:r w:rsidRPr="00A43CC6">
        <w:rPr>
          <w:rFonts w:eastAsia="Times New Roman"/>
          <w:sz w:val="28"/>
          <w:szCs w:val="28"/>
        </w:rPr>
        <w:t>від</w:t>
      </w:r>
      <w:proofErr w:type="spellEnd"/>
      <w:r w:rsidRPr="00A43CC6">
        <w:rPr>
          <w:rFonts w:eastAsia="Times New Roman"/>
          <w:sz w:val="28"/>
          <w:szCs w:val="28"/>
        </w:rPr>
        <w:t xml:space="preserve"> </w:t>
      </w:r>
      <w:proofErr w:type="spellStart"/>
      <w:r w:rsidRPr="00A43CC6">
        <w:rPr>
          <w:rFonts w:eastAsia="Times New Roman"/>
          <w:sz w:val="28"/>
          <w:szCs w:val="28"/>
        </w:rPr>
        <w:t>країни</w:t>
      </w:r>
      <w:proofErr w:type="spellEnd"/>
      <w:r w:rsidRPr="00A43CC6">
        <w:rPr>
          <w:rFonts w:eastAsia="Times New Roman"/>
          <w:sz w:val="28"/>
          <w:szCs w:val="28"/>
        </w:rPr>
        <w:t xml:space="preserve"> до </w:t>
      </w:r>
      <w:proofErr w:type="spellStart"/>
      <w:r w:rsidRPr="00A43CC6">
        <w:rPr>
          <w:rFonts w:eastAsia="Times New Roman"/>
          <w:sz w:val="28"/>
          <w:szCs w:val="28"/>
        </w:rPr>
        <w:t>країни</w:t>
      </w:r>
      <w:proofErr w:type="spellEnd"/>
      <w:r w:rsidRPr="00A43CC6">
        <w:rPr>
          <w:rFonts w:eastAsia="Times New Roman"/>
          <w:sz w:val="28"/>
          <w:szCs w:val="28"/>
        </w:rPr>
        <w:t xml:space="preserve">, </w:t>
      </w:r>
      <w:proofErr w:type="spellStart"/>
      <w:r w:rsidRPr="00A43CC6">
        <w:rPr>
          <w:rFonts w:eastAsia="Times New Roman"/>
          <w:sz w:val="28"/>
          <w:szCs w:val="28"/>
        </w:rPr>
        <w:t>оскільки</w:t>
      </w:r>
      <w:proofErr w:type="spellEnd"/>
      <w:r w:rsidRPr="00A43CC6">
        <w:rPr>
          <w:rFonts w:eastAsia="Times New Roman"/>
          <w:sz w:val="28"/>
          <w:szCs w:val="28"/>
        </w:rPr>
        <w:t xml:space="preserve"> </w:t>
      </w:r>
      <w:proofErr w:type="spellStart"/>
      <w:r w:rsidRPr="00A43CC6">
        <w:rPr>
          <w:rFonts w:eastAsia="Times New Roman"/>
          <w:sz w:val="28"/>
          <w:szCs w:val="28"/>
        </w:rPr>
        <w:t>залежить</w:t>
      </w:r>
      <w:proofErr w:type="spellEnd"/>
      <w:r w:rsidRPr="00A43CC6">
        <w:rPr>
          <w:rFonts w:eastAsia="Times New Roman"/>
          <w:sz w:val="28"/>
          <w:szCs w:val="28"/>
        </w:rPr>
        <w:t xml:space="preserve"> </w:t>
      </w:r>
      <w:proofErr w:type="spellStart"/>
      <w:r w:rsidRPr="00A43CC6">
        <w:rPr>
          <w:rFonts w:eastAsia="Times New Roman"/>
          <w:sz w:val="28"/>
          <w:szCs w:val="28"/>
        </w:rPr>
        <w:t>від</w:t>
      </w:r>
      <w:proofErr w:type="spellEnd"/>
      <w:r w:rsidRPr="00A43CC6">
        <w:rPr>
          <w:rFonts w:eastAsia="Times New Roman"/>
          <w:sz w:val="28"/>
          <w:szCs w:val="28"/>
        </w:rPr>
        <w:t xml:space="preserve"> </w:t>
      </w:r>
      <w:proofErr w:type="spellStart"/>
      <w:r w:rsidRPr="00A43CC6">
        <w:rPr>
          <w:rFonts w:eastAsia="Times New Roman"/>
          <w:sz w:val="28"/>
          <w:szCs w:val="28"/>
        </w:rPr>
        <w:t>рівня</w:t>
      </w:r>
      <w:proofErr w:type="spellEnd"/>
      <w:r w:rsidRPr="00A43CC6">
        <w:rPr>
          <w:rFonts w:eastAsia="Times New Roman"/>
          <w:sz w:val="28"/>
          <w:szCs w:val="28"/>
        </w:rPr>
        <w:t xml:space="preserve"> </w:t>
      </w:r>
      <w:proofErr w:type="spellStart"/>
      <w:r w:rsidRPr="00A43CC6">
        <w:rPr>
          <w:rFonts w:eastAsia="Times New Roman"/>
          <w:sz w:val="28"/>
          <w:szCs w:val="28"/>
        </w:rPr>
        <w:t>економічного</w:t>
      </w:r>
      <w:proofErr w:type="spellEnd"/>
      <w:r w:rsidRPr="00A43CC6">
        <w:rPr>
          <w:rFonts w:eastAsia="Times New Roman"/>
          <w:sz w:val="28"/>
          <w:szCs w:val="28"/>
        </w:rPr>
        <w:t xml:space="preserve"> </w:t>
      </w:r>
      <w:proofErr w:type="spellStart"/>
      <w:r w:rsidRPr="00A43CC6">
        <w:rPr>
          <w:rFonts w:eastAsia="Times New Roman"/>
          <w:sz w:val="28"/>
          <w:szCs w:val="28"/>
        </w:rPr>
        <w:t>розвитку</w:t>
      </w:r>
      <w:proofErr w:type="spellEnd"/>
      <w:r w:rsidRPr="00A43CC6">
        <w:rPr>
          <w:rFonts w:eastAsia="Times New Roman"/>
          <w:sz w:val="28"/>
          <w:szCs w:val="28"/>
        </w:rPr>
        <w:t xml:space="preserve">, </w:t>
      </w:r>
      <w:proofErr w:type="spellStart"/>
      <w:r w:rsidRPr="00A43CC6">
        <w:rPr>
          <w:rFonts w:eastAsia="Times New Roman"/>
          <w:sz w:val="28"/>
          <w:szCs w:val="28"/>
        </w:rPr>
        <w:t>торгової</w:t>
      </w:r>
      <w:proofErr w:type="spellEnd"/>
      <w:r w:rsidRPr="00A43CC6">
        <w:rPr>
          <w:rFonts w:eastAsia="Times New Roman"/>
          <w:sz w:val="28"/>
          <w:szCs w:val="28"/>
        </w:rPr>
        <w:t xml:space="preserve"> </w:t>
      </w:r>
      <w:proofErr w:type="spellStart"/>
      <w:r w:rsidRPr="00A43CC6">
        <w:rPr>
          <w:rFonts w:eastAsia="Times New Roman"/>
          <w:sz w:val="28"/>
          <w:szCs w:val="28"/>
        </w:rPr>
        <w:t>політики</w:t>
      </w:r>
      <w:proofErr w:type="spellEnd"/>
      <w:r w:rsidRPr="00A43CC6">
        <w:rPr>
          <w:rFonts w:eastAsia="Times New Roman"/>
          <w:sz w:val="28"/>
          <w:szCs w:val="28"/>
        </w:rPr>
        <w:t xml:space="preserve">, </w:t>
      </w:r>
      <w:proofErr w:type="spellStart"/>
      <w:r w:rsidRPr="00A43CC6">
        <w:rPr>
          <w:rFonts w:eastAsia="Times New Roman"/>
          <w:sz w:val="28"/>
          <w:szCs w:val="28"/>
        </w:rPr>
        <w:t>національних</w:t>
      </w:r>
      <w:proofErr w:type="spellEnd"/>
      <w:r w:rsidRPr="00A43CC6">
        <w:rPr>
          <w:rFonts w:eastAsia="Times New Roman"/>
          <w:sz w:val="28"/>
          <w:szCs w:val="28"/>
        </w:rPr>
        <w:t xml:space="preserve"> </w:t>
      </w:r>
      <w:proofErr w:type="spellStart"/>
      <w:r w:rsidRPr="00A43CC6">
        <w:rPr>
          <w:rFonts w:eastAsia="Times New Roman"/>
          <w:sz w:val="28"/>
          <w:szCs w:val="28"/>
        </w:rPr>
        <w:t>пріоритетів</w:t>
      </w:r>
      <w:proofErr w:type="spellEnd"/>
      <w:r w:rsidRPr="00A43CC6">
        <w:rPr>
          <w:rFonts w:eastAsia="Times New Roman"/>
          <w:sz w:val="28"/>
          <w:szCs w:val="28"/>
        </w:rPr>
        <w:t xml:space="preserve"> та </w:t>
      </w:r>
      <w:proofErr w:type="spellStart"/>
      <w:r w:rsidRPr="00A43CC6">
        <w:rPr>
          <w:rFonts w:eastAsia="Times New Roman"/>
          <w:sz w:val="28"/>
          <w:szCs w:val="28"/>
        </w:rPr>
        <w:t>інших</w:t>
      </w:r>
      <w:proofErr w:type="spellEnd"/>
      <w:r w:rsidRPr="00A43CC6">
        <w:rPr>
          <w:rFonts w:eastAsia="Times New Roman"/>
          <w:sz w:val="28"/>
          <w:szCs w:val="28"/>
        </w:rPr>
        <w:t xml:space="preserve"> </w:t>
      </w:r>
      <w:proofErr w:type="spellStart"/>
      <w:r w:rsidRPr="00A43CC6">
        <w:rPr>
          <w:rFonts w:eastAsia="Times New Roman"/>
          <w:sz w:val="28"/>
          <w:szCs w:val="28"/>
        </w:rPr>
        <w:t>чинників</w:t>
      </w:r>
      <w:proofErr w:type="spellEnd"/>
      <w:r w:rsidRPr="00A43CC6">
        <w:rPr>
          <w:rFonts w:eastAsia="Times New Roman"/>
          <w:sz w:val="28"/>
          <w:szCs w:val="28"/>
        </w:rPr>
        <w:t xml:space="preserve">. У </w:t>
      </w:r>
      <w:proofErr w:type="spellStart"/>
      <w:r w:rsidRPr="00A43CC6">
        <w:rPr>
          <w:rFonts w:eastAsia="Times New Roman"/>
          <w:sz w:val="28"/>
          <w:szCs w:val="28"/>
        </w:rPr>
        <w:t>сучасних</w:t>
      </w:r>
      <w:proofErr w:type="spellEnd"/>
      <w:r w:rsidRPr="00A43CC6">
        <w:rPr>
          <w:rFonts w:eastAsia="Times New Roman"/>
          <w:sz w:val="28"/>
          <w:szCs w:val="28"/>
        </w:rPr>
        <w:t xml:space="preserve"> </w:t>
      </w:r>
      <w:proofErr w:type="spellStart"/>
      <w:r w:rsidRPr="00A43CC6">
        <w:rPr>
          <w:rFonts w:eastAsia="Times New Roman"/>
          <w:sz w:val="28"/>
          <w:szCs w:val="28"/>
        </w:rPr>
        <w:t>умовах</w:t>
      </w:r>
      <w:proofErr w:type="spellEnd"/>
      <w:r w:rsidRPr="00A43CC6">
        <w:rPr>
          <w:rFonts w:eastAsia="Times New Roman"/>
          <w:sz w:val="28"/>
          <w:szCs w:val="28"/>
        </w:rPr>
        <w:t xml:space="preserve"> </w:t>
      </w:r>
      <w:proofErr w:type="spellStart"/>
      <w:r w:rsidRPr="00A43CC6">
        <w:rPr>
          <w:rFonts w:eastAsia="Times New Roman"/>
          <w:sz w:val="28"/>
          <w:szCs w:val="28"/>
        </w:rPr>
        <w:t>більшість</w:t>
      </w:r>
      <w:proofErr w:type="spellEnd"/>
      <w:r w:rsidRPr="00A43CC6">
        <w:rPr>
          <w:rFonts w:eastAsia="Times New Roman"/>
          <w:sz w:val="28"/>
          <w:szCs w:val="28"/>
        </w:rPr>
        <w:t xml:space="preserve"> </w:t>
      </w:r>
      <w:proofErr w:type="spellStart"/>
      <w:r w:rsidRPr="00A43CC6">
        <w:rPr>
          <w:rFonts w:eastAsia="Times New Roman"/>
          <w:sz w:val="28"/>
          <w:szCs w:val="28"/>
        </w:rPr>
        <w:t>розвинених</w:t>
      </w:r>
      <w:proofErr w:type="spellEnd"/>
      <w:r w:rsidRPr="00A43CC6">
        <w:rPr>
          <w:rFonts w:eastAsia="Times New Roman"/>
          <w:sz w:val="28"/>
          <w:szCs w:val="28"/>
        </w:rPr>
        <w:t xml:space="preserve"> </w:t>
      </w:r>
      <w:proofErr w:type="spellStart"/>
      <w:r w:rsidRPr="00A43CC6">
        <w:rPr>
          <w:rFonts w:eastAsia="Times New Roman"/>
          <w:sz w:val="28"/>
          <w:szCs w:val="28"/>
        </w:rPr>
        <w:t>країн</w:t>
      </w:r>
      <w:proofErr w:type="spellEnd"/>
      <w:r w:rsidRPr="00A43CC6">
        <w:rPr>
          <w:rFonts w:eastAsia="Times New Roman"/>
          <w:sz w:val="28"/>
          <w:szCs w:val="28"/>
        </w:rPr>
        <w:t xml:space="preserve"> </w:t>
      </w:r>
      <w:proofErr w:type="spellStart"/>
      <w:r w:rsidRPr="00A43CC6">
        <w:rPr>
          <w:rFonts w:eastAsia="Times New Roman"/>
          <w:sz w:val="28"/>
          <w:szCs w:val="28"/>
        </w:rPr>
        <w:t>здійснюють</w:t>
      </w:r>
      <w:proofErr w:type="spellEnd"/>
      <w:r w:rsidRPr="00A43CC6">
        <w:rPr>
          <w:rFonts w:eastAsia="Times New Roman"/>
          <w:sz w:val="28"/>
          <w:szCs w:val="28"/>
        </w:rPr>
        <w:t xml:space="preserve"> </w:t>
      </w:r>
      <w:proofErr w:type="spellStart"/>
      <w:r w:rsidRPr="00A43CC6">
        <w:rPr>
          <w:rFonts w:eastAsia="Times New Roman"/>
          <w:sz w:val="28"/>
          <w:szCs w:val="28"/>
        </w:rPr>
        <w:t>політику</w:t>
      </w:r>
      <w:proofErr w:type="spellEnd"/>
      <w:r w:rsidRPr="00A43CC6">
        <w:rPr>
          <w:rFonts w:eastAsia="Times New Roman"/>
          <w:sz w:val="28"/>
          <w:szCs w:val="28"/>
        </w:rPr>
        <w:t xml:space="preserve"> </w:t>
      </w:r>
      <w:proofErr w:type="spellStart"/>
      <w:r w:rsidRPr="00A43CC6">
        <w:rPr>
          <w:rFonts w:eastAsia="Times New Roman"/>
          <w:sz w:val="28"/>
          <w:szCs w:val="28"/>
        </w:rPr>
        <w:t>помірного</w:t>
      </w:r>
      <w:proofErr w:type="spellEnd"/>
      <w:r w:rsidRPr="00A43CC6">
        <w:rPr>
          <w:rFonts w:eastAsia="Times New Roman"/>
          <w:sz w:val="28"/>
          <w:szCs w:val="28"/>
        </w:rPr>
        <w:t xml:space="preserve"> </w:t>
      </w:r>
      <w:proofErr w:type="spellStart"/>
      <w:r w:rsidRPr="00A43CC6">
        <w:rPr>
          <w:rFonts w:eastAsia="Times New Roman"/>
          <w:sz w:val="28"/>
          <w:szCs w:val="28"/>
        </w:rPr>
        <w:t>протекціонізму</w:t>
      </w:r>
      <w:proofErr w:type="spellEnd"/>
      <w:r w:rsidRPr="00A43CC6">
        <w:rPr>
          <w:rFonts w:eastAsia="Times New Roman"/>
          <w:sz w:val="28"/>
          <w:szCs w:val="28"/>
        </w:rPr>
        <w:t xml:space="preserve">, в </w:t>
      </w:r>
      <w:proofErr w:type="spellStart"/>
      <w:r w:rsidRPr="00A43CC6">
        <w:rPr>
          <w:rFonts w:eastAsia="Times New Roman"/>
          <w:sz w:val="28"/>
          <w:szCs w:val="28"/>
        </w:rPr>
        <w:t>певних</w:t>
      </w:r>
      <w:proofErr w:type="spellEnd"/>
      <w:r w:rsidRPr="00A43CC6">
        <w:rPr>
          <w:rFonts w:eastAsia="Times New Roman"/>
          <w:sz w:val="28"/>
          <w:szCs w:val="28"/>
        </w:rPr>
        <w:t xml:space="preserve"> </w:t>
      </w:r>
      <w:proofErr w:type="spellStart"/>
      <w:r w:rsidRPr="00A43CC6">
        <w:rPr>
          <w:rFonts w:eastAsia="Times New Roman"/>
          <w:sz w:val="28"/>
          <w:szCs w:val="28"/>
        </w:rPr>
        <w:t>пропорціях</w:t>
      </w:r>
      <w:proofErr w:type="spellEnd"/>
      <w:r w:rsidRPr="00A43CC6">
        <w:rPr>
          <w:rFonts w:eastAsia="Times New Roman"/>
          <w:sz w:val="28"/>
          <w:szCs w:val="28"/>
        </w:rPr>
        <w:t xml:space="preserve"> </w:t>
      </w:r>
      <w:proofErr w:type="spellStart"/>
      <w:r w:rsidRPr="00A43CC6">
        <w:rPr>
          <w:rFonts w:eastAsia="Times New Roman"/>
          <w:sz w:val="28"/>
          <w:szCs w:val="28"/>
        </w:rPr>
        <w:t>поєднуючи</w:t>
      </w:r>
      <w:proofErr w:type="spellEnd"/>
      <w:r w:rsidRPr="00A43CC6">
        <w:rPr>
          <w:rFonts w:eastAsia="Times New Roman"/>
          <w:sz w:val="28"/>
          <w:szCs w:val="28"/>
        </w:rPr>
        <w:t xml:space="preserve"> </w:t>
      </w:r>
      <w:proofErr w:type="spellStart"/>
      <w:r w:rsidRPr="00A43CC6">
        <w:rPr>
          <w:rFonts w:eastAsia="Times New Roman"/>
          <w:sz w:val="28"/>
          <w:szCs w:val="28"/>
        </w:rPr>
        <w:t>елементи</w:t>
      </w:r>
      <w:proofErr w:type="spellEnd"/>
      <w:r w:rsidRPr="00A43CC6">
        <w:rPr>
          <w:rFonts w:eastAsia="Times New Roman"/>
          <w:sz w:val="28"/>
          <w:szCs w:val="28"/>
        </w:rPr>
        <w:t xml:space="preserve"> </w:t>
      </w:r>
      <w:proofErr w:type="spellStart"/>
      <w:r w:rsidRPr="00A43CC6">
        <w:rPr>
          <w:rFonts w:eastAsia="Times New Roman"/>
          <w:sz w:val="28"/>
          <w:szCs w:val="28"/>
        </w:rPr>
        <w:t>політики</w:t>
      </w:r>
      <w:proofErr w:type="spellEnd"/>
      <w:r w:rsidRPr="00A43CC6">
        <w:rPr>
          <w:rFonts w:eastAsia="Times New Roman"/>
          <w:sz w:val="28"/>
          <w:szCs w:val="28"/>
        </w:rPr>
        <w:t xml:space="preserve"> </w:t>
      </w:r>
      <w:proofErr w:type="spellStart"/>
      <w:r w:rsidRPr="00A43CC6">
        <w:rPr>
          <w:rFonts w:eastAsia="Times New Roman"/>
          <w:sz w:val="28"/>
          <w:szCs w:val="28"/>
        </w:rPr>
        <w:t>свободи</w:t>
      </w:r>
      <w:proofErr w:type="spellEnd"/>
      <w:r w:rsidRPr="00A43CC6">
        <w:rPr>
          <w:rFonts w:eastAsia="Times New Roman"/>
          <w:sz w:val="28"/>
          <w:szCs w:val="28"/>
        </w:rPr>
        <w:t xml:space="preserve"> </w:t>
      </w:r>
      <w:proofErr w:type="spellStart"/>
      <w:r w:rsidRPr="00A43CC6">
        <w:rPr>
          <w:rFonts w:eastAsia="Times New Roman"/>
          <w:sz w:val="28"/>
          <w:szCs w:val="28"/>
        </w:rPr>
        <w:t>торгівлі</w:t>
      </w:r>
      <w:proofErr w:type="spellEnd"/>
      <w:r w:rsidRPr="00A43CC6">
        <w:rPr>
          <w:rFonts w:eastAsia="Times New Roman"/>
          <w:sz w:val="28"/>
          <w:szCs w:val="28"/>
        </w:rPr>
        <w:t xml:space="preserve"> та </w:t>
      </w:r>
      <w:proofErr w:type="spellStart"/>
      <w:r w:rsidRPr="00A43CC6">
        <w:rPr>
          <w:rFonts w:eastAsia="Times New Roman"/>
          <w:sz w:val="28"/>
          <w:szCs w:val="28"/>
        </w:rPr>
        <w:t>протекціонізму</w:t>
      </w:r>
      <w:proofErr w:type="spellEnd"/>
      <w:r w:rsidRPr="00A43CC6">
        <w:rPr>
          <w:rFonts w:eastAsia="Times New Roman"/>
          <w:sz w:val="28"/>
          <w:szCs w:val="28"/>
        </w:rPr>
        <w:t>.</w:t>
      </w:r>
    </w:p>
    <w:p w14:paraId="6F193656" w14:textId="77777777" w:rsidR="006B74F9" w:rsidRPr="00826895" w:rsidRDefault="006B74F9" w:rsidP="00F66D66">
      <w:pPr>
        <w:pStyle w:val="Default"/>
        <w:spacing w:line="360" w:lineRule="auto"/>
        <w:ind w:firstLine="709"/>
        <w:jc w:val="both"/>
      </w:pPr>
      <w:r w:rsidRPr="00A43CC6">
        <w:rPr>
          <w:rFonts w:eastAsia="Times New Roman"/>
          <w:sz w:val="28"/>
          <w:szCs w:val="28"/>
        </w:rPr>
        <w:t xml:space="preserve">Проблемам державного </w:t>
      </w:r>
      <w:proofErr w:type="spellStart"/>
      <w:r w:rsidRPr="00A43CC6">
        <w:rPr>
          <w:rFonts w:eastAsia="Times New Roman"/>
          <w:sz w:val="28"/>
          <w:szCs w:val="28"/>
        </w:rPr>
        <w:t>управління</w:t>
      </w:r>
      <w:proofErr w:type="spellEnd"/>
      <w:r w:rsidRPr="00A43CC6">
        <w:rPr>
          <w:rFonts w:eastAsia="Times New Roman"/>
          <w:sz w:val="28"/>
          <w:szCs w:val="28"/>
        </w:rPr>
        <w:t xml:space="preserve"> </w:t>
      </w:r>
      <w:proofErr w:type="spellStart"/>
      <w:r w:rsidRPr="00A43CC6">
        <w:rPr>
          <w:rFonts w:eastAsia="Times New Roman"/>
          <w:sz w:val="28"/>
          <w:szCs w:val="28"/>
        </w:rPr>
        <w:t>процесами</w:t>
      </w:r>
      <w:proofErr w:type="spellEnd"/>
      <w:r w:rsidRPr="00A43CC6">
        <w:rPr>
          <w:rFonts w:eastAsia="Times New Roman"/>
          <w:sz w:val="28"/>
          <w:szCs w:val="28"/>
        </w:rPr>
        <w:t xml:space="preserve"> </w:t>
      </w:r>
      <w:proofErr w:type="spellStart"/>
      <w:r w:rsidRPr="00A43CC6">
        <w:rPr>
          <w:rFonts w:eastAsia="Times New Roman"/>
          <w:sz w:val="28"/>
          <w:szCs w:val="28"/>
        </w:rPr>
        <w:t>регулювання</w:t>
      </w:r>
      <w:proofErr w:type="spellEnd"/>
      <w:r w:rsidRPr="00A43CC6">
        <w:rPr>
          <w:rFonts w:eastAsia="Times New Roman"/>
          <w:sz w:val="28"/>
          <w:szCs w:val="28"/>
        </w:rPr>
        <w:t xml:space="preserve"> </w:t>
      </w:r>
      <w:proofErr w:type="spellStart"/>
      <w:r w:rsidRPr="00A43CC6">
        <w:rPr>
          <w:rFonts w:eastAsia="Times New Roman"/>
          <w:sz w:val="28"/>
          <w:szCs w:val="28"/>
        </w:rPr>
        <w:t>митних</w:t>
      </w:r>
      <w:proofErr w:type="spellEnd"/>
      <w:r w:rsidRPr="00A43CC6">
        <w:rPr>
          <w:rFonts w:eastAsia="Times New Roman"/>
          <w:sz w:val="28"/>
          <w:szCs w:val="28"/>
        </w:rPr>
        <w:t xml:space="preserve"> </w:t>
      </w:r>
      <w:proofErr w:type="spellStart"/>
      <w:r w:rsidRPr="00A43CC6">
        <w:rPr>
          <w:rFonts w:eastAsia="Times New Roman"/>
          <w:sz w:val="28"/>
          <w:szCs w:val="28"/>
        </w:rPr>
        <w:t>відносин</w:t>
      </w:r>
      <w:proofErr w:type="spellEnd"/>
      <w:r w:rsidRPr="00A43CC6">
        <w:rPr>
          <w:rFonts w:eastAsia="Times New Roman"/>
          <w:sz w:val="28"/>
          <w:szCs w:val="28"/>
        </w:rPr>
        <w:t xml:space="preserve"> </w:t>
      </w:r>
      <w:proofErr w:type="spellStart"/>
      <w:r w:rsidRPr="00A43CC6">
        <w:rPr>
          <w:rFonts w:eastAsia="Times New Roman"/>
          <w:sz w:val="28"/>
          <w:szCs w:val="28"/>
        </w:rPr>
        <w:t>присвячено</w:t>
      </w:r>
      <w:proofErr w:type="spellEnd"/>
      <w:r w:rsidRPr="00A43CC6">
        <w:rPr>
          <w:rFonts w:eastAsia="Times New Roman"/>
          <w:sz w:val="28"/>
          <w:szCs w:val="28"/>
        </w:rPr>
        <w:t xml:space="preserve"> </w:t>
      </w:r>
      <w:proofErr w:type="spellStart"/>
      <w:r w:rsidRPr="00A43CC6">
        <w:rPr>
          <w:rFonts w:eastAsia="Times New Roman"/>
          <w:sz w:val="28"/>
          <w:szCs w:val="28"/>
        </w:rPr>
        <w:t>багато</w:t>
      </w:r>
      <w:proofErr w:type="spellEnd"/>
      <w:r w:rsidRPr="00A43CC6">
        <w:rPr>
          <w:rFonts w:eastAsia="Times New Roman"/>
          <w:sz w:val="28"/>
          <w:szCs w:val="28"/>
        </w:rPr>
        <w:t xml:space="preserve"> </w:t>
      </w:r>
      <w:proofErr w:type="spellStart"/>
      <w:r w:rsidRPr="00A43CC6">
        <w:rPr>
          <w:rFonts w:eastAsia="Times New Roman"/>
          <w:sz w:val="28"/>
          <w:szCs w:val="28"/>
        </w:rPr>
        <w:t>праць</w:t>
      </w:r>
      <w:proofErr w:type="spellEnd"/>
      <w:r w:rsidRPr="00A43CC6">
        <w:rPr>
          <w:rFonts w:eastAsia="Times New Roman"/>
          <w:sz w:val="28"/>
          <w:szCs w:val="28"/>
        </w:rPr>
        <w:t xml:space="preserve">, в </w:t>
      </w:r>
      <w:proofErr w:type="spellStart"/>
      <w:r w:rsidRPr="00A43CC6">
        <w:rPr>
          <w:rFonts w:eastAsia="Times New Roman"/>
          <w:sz w:val="28"/>
          <w:szCs w:val="28"/>
        </w:rPr>
        <w:t>яких</w:t>
      </w:r>
      <w:proofErr w:type="spellEnd"/>
      <w:r w:rsidRPr="00A43CC6">
        <w:rPr>
          <w:rFonts w:eastAsia="Times New Roman"/>
          <w:sz w:val="28"/>
          <w:szCs w:val="28"/>
        </w:rPr>
        <w:t xml:space="preserve"> </w:t>
      </w:r>
      <w:proofErr w:type="spellStart"/>
      <w:r w:rsidRPr="00A43CC6">
        <w:rPr>
          <w:rFonts w:eastAsia="Times New Roman"/>
          <w:sz w:val="28"/>
          <w:szCs w:val="28"/>
        </w:rPr>
        <w:t>викладено</w:t>
      </w:r>
      <w:proofErr w:type="spellEnd"/>
      <w:r w:rsidRPr="00A43CC6">
        <w:rPr>
          <w:rFonts w:eastAsia="Times New Roman"/>
          <w:sz w:val="28"/>
          <w:szCs w:val="28"/>
        </w:rPr>
        <w:t xml:space="preserve"> </w:t>
      </w:r>
      <w:proofErr w:type="spellStart"/>
      <w:r w:rsidRPr="00A43CC6">
        <w:rPr>
          <w:rFonts w:eastAsia="Times New Roman"/>
          <w:sz w:val="28"/>
          <w:szCs w:val="28"/>
        </w:rPr>
        <w:t>результати</w:t>
      </w:r>
      <w:proofErr w:type="spellEnd"/>
      <w:r w:rsidRPr="00A43CC6">
        <w:rPr>
          <w:rFonts w:eastAsia="Times New Roman"/>
          <w:sz w:val="28"/>
          <w:szCs w:val="28"/>
        </w:rPr>
        <w:t xml:space="preserve"> </w:t>
      </w:r>
      <w:proofErr w:type="spellStart"/>
      <w:r w:rsidRPr="00A43CC6">
        <w:rPr>
          <w:rFonts w:eastAsia="Times New Roman"/>
          <w:sz w:val="28"/>
          <w:szCs w:val="28"/>
        </w:rPr>
        <w:t>дослідження</w:t>
      </w:r>
      <w:proofErr w:type="spellEnd"/>
      <w:r w:rsidRPr="00A43CC6">
        <w:rPr>
          <w:rFonts w:eastAsia="Times New Roman"/>
          <w:sz w:val="28"/>
          <w:szCs w:val="28"/>
        </w:rPr>
        <w:t xml:space="preserve"> й </w:t>
      </w:r>
      <w:proofErr w:type="spellStart"/>
      <w:r w:rsidRPr="00A43CC6">
        <w:rPr>
          <w:rFonts w:eastAsia="Times New Roman"/>
          <w:sz w:val="28"/>
          <w:szCs w:val="28"/>
        </w:rPr>
        <w:t>механізми</w:t>
      </w:r>
      <w:proofErr w:type="spellEnd"/>
      <w:r w:rsidRPr="00A43CC6">
        <w:rPr>
          <w:rFonts w:eastAsia="Times New Roman"/>
          <w:sz w:val="28"/>
          <w:szCs w:val="28"/>
        </w:rPr>
        <w:t xml:space="preserve"> </w:t>
      </w:r>
      <w:proofErr w:type="spellStart"/>
      <w:r w:rsidRPr="00A43CC6">
        <w:rPr>
          <w:rFonts w:eastAsia="Times New Roman"/>
          <w:sz w:val="28"/>
          <w:szCs w:val="28"/>
        </w:rPr>
        <w:t>регулювання</w:t>
      </w:r>
      <w:proofErr w:type="spellEnd"/>
      <w:r w:rsidRPr="00A43CC6">
        <w:rPr>
          <w:rFonts w:eastAsia="Times New Roman"/>
          <w:sz w:val="28"/>
          <w:szCs w:val="28"/>
        </w:rPr>
        <w:t xml:space="preserve"> </w:t>
      </w:r>
      <w:proofErr w:type="spellStart"/>
      <w:r w:rsidRPr="00A43CC6">
        <w:rPr>
          <w:rFonts w:eastAsia="Times New Roman"/>
          <w:sz w:val="28"/>
          <w:szCs w:val="28"/>
        </w:rPr>
        <w:t>економічних</w:t>
      </w:r>
      <w:proofErr w:type="spellEnd"/>
      <w:r w:rsidRPr="00A43CC6">
        <w:rPr>
          <w:rFonts w:eastAsia="Times New Roman"/>
          <w:sz w:val="28"/>
          <w:szCs w:val="28"/>
        </w:rPr>
        <w:t xml:space="preserve"> </w:t>
      </w:r>
      <w:proofErr w:type="spellStart"/>
      <w:r w:rsidRPr="00A43CC6">
        <w:rPr>
          <w:rFonts w:eastAsia="Times New Roman"/>
          <w:sz w:val="28"/>
          <w:szCs w:val="28"/>
        </w:rPr>
        <w:t>відносин</w:t>
      </w:r>
      <w:proofErr w:type="spellEnd"/>
      <w:r w:rsidRPr="00A43CC6">
        <w:rPr>
          <w:rFonts w:eastAsia="Times New Roman"/>
          <w:sz w:val="28"/>
          <w:szCs w:val="28"/>
        </w:rPr>
        <w:t xml:space="preserve">. </w:t>
      </w:r>
      <w:proofErr w:type="spellStart"/>
      <w:r w:rsidRPr="00A43CC6">
        <w:rPr>
          <w:rFonts w:eastAsia="Times New Roman"/>
          <w:sz w:val="28"/>
          <w:szCs w:val="28"/>
        </w:rPr>
        <w:t>Провідні</w:t>
      </w:r>
      <w:proofErr w:type="spellEnd"/>
      <w:r w:rsidRPr="00A43CC6">
        <w:rPr>
          <w:rFonts w:eastAsia="Times New Roman"/>
          <w:sz w:val="28"/>
          <w:szCs w:val="28"/>
        </w:rPr>
        <w:t xml:space="preserve"> </w:t>
      </w:r>
      <w:proofErr w:type="spellStart"/>
      <w:r w:rsidRPr="00A43CC6">
        <w:rPr>
          <w:rFonts w:eastAsia="Times New Roman"/>
          <w:sz w:val="28"/>
          <w:szCs w:val="28"/>
        </w:rPr>
        <w:t>дослідники</w:t>
      </w:r>
      <w:proofErr w:type="spellEnd"/>
      <w:r w:rsidRPr="00A43CC6">
        <w:rPr>
          <w:rFonts w:eastAsia="Times New Roman"/>
          <w:sz w:val="28"/>
          <w:szCs w:val="28"/>
        </w:rPr>
        <w:t xml:space="preserve"> </w:t>
      </w:r>
      <w:proofErr w:type="spellStart"/>
      <w:r w:rsidRPr="00A43CC6">
        <w:rPr>
          <w:rFonts w:eastAsia="Times New Roman"/>
          <w:sz w:val="28"/>
          <w:szCs w:val="28"/>
        </w:rPr>
        <w:t>названих</w:t>
      </w:r>
      <w:proofErr w:type="spellEnd"/>
      <w:r w:rsidRPr="00A43CC6">
        <w:rPr>
          <w:rFonts w:eastAsia="Times New Roman"/>
          <w:sz w:val="28"/>
          <w:szCs w:val="28"/>
        </w:rPr>
        <w:t xml:space="preserve"> </w:t>
      </w:r>
      <w:proofErr w:type="spellStart"/>
      <w:r w:rsidRPr="00A43CC6">
        <w:rPr>
          <w:rFonts w:eastAsia="Times New Roman"/>
          <w:sz w:val="28"/>
          <w:szCs w:val="28"/>
        </w:rPr>
        <w:t>напрямків</w:t>
      </w:r>
      <w:proofErr w:type="spellEnd"/>
      <w:r w:rsidRPr="00A43CC6">
        <w:rPr>
          <w:rFonts w:eastAsia="Times New Roman"/>
          <w:sz w:val="28"/>
          <w:szCs w:val="28"/>
        </w:rPr>
        <w:t xml:space="preserve">: </w:t>
      </w:r>
      <w:r>
        <w:rPr>
          <w:rFonts w:eastAsia="Times New Roman"/>
          <w:sz w:val="28"/>
          <w:szCs w:val="28"/>
        </w:rPr>
        <w:t xml:space="preserve">В. </w:t>
      </w:r>
      <w:proofErr w:type="spellStart"/>
      <w:r w:rsidR="00A457A6">
        <w:rPr>
          <w:sz w:val="28"/>
          <w:szCs w:val="28"/>
        </w:rPr>
        <w:t>Вишневський</w:t>
      </w:r>
      <w:proofErr w:type="spellEnd"/>
      <w:r w:rsidR="00A457A6">
        <w:rPr>
          <w:sz w:val="28"/>
          <w:szCs w:val="28"/>
        </w:rPr>
        <w:t>,</w:t>
      </w:r>
      <w:r w:rsidRPr="00A43CC6">
        <w:rPr>
          <w:rFonts w:eastAsia="Times New Roman"/>
          <w:sz w:val="28"/>
          <w:szCs w:val="28"/>
        </w:rPr>
        <w:t xml:space="preserve"> </w:t>
      </w:r>
      <w:r>
        <w:rPr>
          <w:rFonts w:eastAsia="Times New Roman"/>
          <w:sz w:val="28"/>
          <w:szCs w:val="28"/>
        </w:rPr>
        <w:t xml:space="preserve">Р. </w:t>
      </w:r>
      <w:proofErr w:type="gramStart"/>
      <w:r>
        <w:rPr>
          <w:sz w:val="28"/>
          <w:szCs w:val="28"/>
        </w:rPr>
        <w:t xml:space="preserve">Гаврилюк </w:t>
      </w:r>
      <w:r w:rsidRPr="00A43CC6">
        <w:rPr>
          <w:rFonts w:eastAsia="Times New Roman"/>
          <w:sz w:val="28"/>
          <w:szCs w:val="28"/>
        </w:rPr>
        <w:t>,</w:t>
      </w:r>
      <w:proofErr w:type="gramEnd"/>
      <w:r w:rsidRPr="00A43CC6">
        <w:rPr>
          <w:rFonts w:eastAsia="Times New Roman"/>
          <w:sz w:val="28"/>
          <w:szCs w:val="28"/>
        </w:rPr>
        <w:t xml:space="preserve"> І. </w:t>
      </w:r>
      <w:proofErr w:type="spellStart"/>
      <w:r w:rsidRPr="00A43CC6">
        <w:rPr>
          <w:rFonts w:eastAsia="Times New Roman"/>
          <w:sz w:val="28"/>
          <w:szCs w:val="28"/>
        </w:rPr>
        <w:t>Дюмулен</w:t>
      </w:r>
      <w:proofErr w:type="spellEnd"/>
      <w:r w:rsidRPr="00A43CC6">
        <w:rPr>
          <w:rFonts w:eastAsia="Times New Roman"/>
          <w:sz w:val="28"/>
          <w:szCs w:val="28"/>
        </w:rPr>
        <w:t xml:space="preserve">, О. </w:t>
      </w:r>
      <w:proofErr w:type="spellStart"/>
      <w:r w:rsidRPr="00A43CC6">
        <w:rPr>
          <w:rFonts w:eastAsia="Times New Roman"/>
          <w:sz w:val="28"/>
          <w:szCs w:val="28"/>
        </w:rPr>
        <w:t>Гребельник</w:t>
      </w:r>
      <w:proofErr w:type="spellEnd"/>
      <w:r w:rsidRPr="00A43CC6">
        <w:rPr>
          <w:rFonts w:eastAsia="Times New Roman"/>
          <w:sz w:val="28"/>
          <w:szCs w:val="28"/>
        </w:rPr>
        <w:t xml:space="preserve">, М. </w:t>
      </w:r>
      <w:proofErr w:type="spellStart"/>
      <w:r w:rsidRPr="00A43CC6">
        <w:rPr>
          <w:rFonts w:eastAsia="Times New Roman"/>
          <w:sz w:val="28"/>
          <w:szCs w:val="28"/>
        </w:rPr>
        <w:t>Каленський</w:t>
      </w:r>
      <w:proofErr w:type="spellEnd"/>
      <w:r w:rsidRPr="00A43CC6">
        <w:rPr>
          <w:rFonts w:eastAsia="Times New Roman"/>
          <w:sz w:val="28"/>
          <w:szCs w:val="28"/>
        </w:rPr>
        <w:t xml:space="preserve">, </w:t>
      </w:r>
      <w:r>
        <w:rPr>
          <w:rFonts w:eastAsia="Times New Roman"/>
          <w:color w:val="auto"/>
          <w:sz w:val="28"/>
          <w:szCs w:val="28"/>
        </w:rPr>
        <w:t xml:space="preserve">Ю. </w:t>
      </w:r>
      <w:proofErr w:type="spellStart"/>
      <w:r>
        <w:rPr>
          <w:rFonts w:eastAsia="Times New Roman"/>
          <w:color w:val="auto"/>
          <w:sz w:val="28"/>
          <w:szCs w:val="28"/>
        </w:rPr>
        <w:t>Дьомін</w:t>
      </w:r>
      <w:proofErr w:type="spellEnd"/>
      <w:r w:rsidRPr="00A43CC6">
        <w:rPr>
          <w:rFonts w:eastAsia="Times New Roman"/>
          <w:sz w:val="28"/>
          <w:szCs w:val="28"/>
        </w:rPr>
        <w:t xml:space="preserve">, Л. </w:t>
      </w:r>
      <w:proofErr w:type="spellStart"/>
      <w:r w:rsidRPr="00A43CC6">
        <w:rPr>
          <w:rFonts w:eastAsia="Times New Roman"/>
          <w:sz w:val="28"/>
          <w:szCs w:val="28"/>
        </w:rPr>
        <w:t>Пісьмаченко</w:t>
      </w:r>
      <w:proofErr w:type="spellEnd"/>
      <w:r w:rsidRPr="00A43CC6">
        <w:rPr>
          <w:rFonts w:eastAsia="Times New Roman"/>
          <w:sz w:val="28"/>
          <w:szCs w:val="28"/>
        </w:rPr>
        <w:t xml:space="preserve">, С. </w:t>
      </w:r>
      <w:proofErr w:type="spellStart"/>
      <w:r w:rsidRPr="00A43CC6">
        <w:rPr>
          <w:rFonts w:eastAsia="Times New Roman"/>
          <w:sz w:val="28"/>
          <w:szCs w:val="28"/>
        </w:rPr>
        <w:t>Халіпов</w:t>
      </w:r>
      <w:proofErr w:type="spellEnd"/>
      <w:r w:rsidRPr="00A43CC6">
        <w:rPr>
          <w:rFonts w:eastAsia="Times New Roman"/>
          <w:sz w:val="28"/>
          <w:szCs w:val="28"/>
        </w:rPr>
        <w:t>.</w:t>
      </w:r>
    </w:p>
    <w:p w14:paraId="3546724F" w14:textId="77777777" w:rsidR="006B74F9" w:rsidRPr="00A43CC6" w:rsidRDefault="006B74F9" w:rsidP="00F66D66">
      <w:pPr>
        <w:numPr>
          <w:ilvl w:val="0"/>
          <w:numId w:val="1"/>
        </w:numPr>
        <w:tabs>
          <w:tab w:val="left" w:pos="1037"/>
        </w:tabs>
        <w:spacing w:line="360" w:lineRule="auto"/>
        <w:ind w:firstLine="851"/>
        <w:jc w:val="both"/>
        <w:rPr>
          <w:rFonts w:eastAsia="Times New Roman"/>
          <w:sz w:val="28"/>
          <w:szCs w:val="28"/>
        </w:rPr>
      </w:pPr>
      <w:proofErr w:type="spellStart"/>
      <w:r w:rsidRPr="00A43CC6">
        <w:rPr>
          <w:rFonts w:eastAsia="Times New Roman"/>
          <w:sz w:val="28"/>
          <w:szCs w:val="28"/>
        </w:rPr>
        <w:t>основі</w:t>
      </w:r>
      <w:proofErr w:type="spellEnd"/>
      <w:r w:rsidRPr="00A43CC6">
        <w:rPr>
          <w:rFonts w:eastAsia="Times New Roman"/>
          <w:sz w:val="28"/>
          <w:szCs w:val="28"/>
        </w:rPr>
        <w:t xml:space="preserve"> державного </w:t>
      </w:r>
      <w:proofErr w:type="spellStart"/>
      <w:r w:rsidRPr="00A43CC6">
        <w:rPr>
          <w:rFonts w:eastAsia="Times New Roman"/>
          <w:sz w:val="28"/>
          <w:szCs w:val="28"/>
        </w:rPr>
        <w:t>митного</w:t>
      </w:r>
      <w:proofErr w:type="spellEnd"/>
      <w:r w:rsidRPr="00A43CC6">
        <w:rPr>
          <w:rFonts w:eastAsia="Times New Roman"/>
          <w:sz w:val="28"/>
          <w:szCs w:val="28"/>
        </w:rPr>
        <w:t xml:space="preserve"> </w:t>
      </w:r>
      <w:proofErr w:type="spellStart"/>
      <w:r w:rsidRPr="00A43CC6">
        <w:rPr>
          <w:rFonts w:eastAsia="Times New Roman"/>
          <w:sz w:val="28"/>
          <w:szCs w:val="28"/>
        </w:rPr>
        <w:t>регулювання</w:t>
      </w:r>
      <w:proofErr w:type="spellEnd"/>
      <w:r w:rsidRPr="00A43CC6">
        <w:rPr>
          <w:rFonts w:eastAsia="Times New Roman"/>
          <w:sz w:val="28"/>
          <w:szCs w:val="28"/>
        </w:rPr>
        <w:t xml:space="preserve"> </w:t>
      </w:r>
      <w:proofErr w:type="spellStart"/>
      <w:r w:rsidRPr="00A43CC6">
        <w:rPr>
          <w:rFonts w:eastAsia="Times New Roman"/>
          <w:sz w:val="28"/>
          <w:szCs w:val="28"/>
        </w:rPr>
        <w:t>лежить</w:t>
      </w:r>
      <w:proofErr w:type="spellEnd"/>
      <w:r w:rsidRPr="00A43CC6">
        <w:rPr>
          <w:rFonts w:eastAsia="Times New Roman"/>
          <w:sz w:val="28"/>
          <w:szCs w:val="28"/>
        </w:rPr>
        <w:t xml:space="preserve"> </w:t>
      </w:r>
      <w:proofErr w:type="spellStart"/>
      <w:r w:rsidRPr="00A43CC6">
        <w:rPr>
          <w:rFonts w:eastAsia="Times New Roman"/>
          <w:sz w:val="28"/>
          <w:szCs w:val="28"/>
        </w:rPr>
        <w:t>митний</w:t>
      </w:r>
      <w:proofErr w:type="spellEnd"/>
      <w:r w:rsidRPr="00A43CC6">
        <w:rPr>
          <w:rFonts w:eastAsia="Times New Roman"/>
          <w:sz w:val="28"/>
          <w:szCs w:val="28"/>
        </w:rPr>
        <w:t xml:space="preserve"> тариф, </w:t>
      </w:r>
      <w:proofErr w:type="spellStart"/>
      <w:r w:rsidRPr="00A43CC6">
        <w:rPr>
          <w:rFonts w:eastAsia="Times New Roman"/>
          <w:sz w:val="28"/>
          <w:szCs w:val="28"/>
        </w:rPr>
        <w:t>що</w:t>
      </w:r>
      <w:proofErr w:type="spellEnd"/>
      <w:r w:rsidRPr="00A43CC6">
        <w:rPr>
          <w:rFonts w:eastAsia="Times New Roman"/>
          <w:sz w:val="28"/>
          <w:szCs w:val="28"/>
        </w:rPr>
        <w:t xml:space="preserve"> </w:t>
      </w:r>
      <w:proofErr w:type="spellStart"/>
      <w:r w:rsidRPr="00A43CC6">
        <w:rPr>
          <w:rFonts w:eastAsia="Times New Roman"/>
          <w:sz w:val="28"/>
          <w:szCs w:val="28"/>
        </w:rPr>
        <w:t>являє</w:t>
      </w:r>
      <w:proofErr w:type="spellEnd"/>
      <w:r w:rsidRPr="00A43CC6">
        <w:rPr>
          <w:rFonts w:eastAsia="Times New Roman"/>
          <w:sz w:val="28"/>
          <w:szCs w:val="28"/>
        </w:rPr>
        <w:t xml:space="preserve"> собою </w:t>
      </w:r>
      <w:proofErr w:type="spellStart"/>
      <w:r w:rsidRPr="00A43CC6">
        <w:rPr>
          <w:rFonts w:eastAsia="Times New Roman"/>
          <w:sz w:val="28"/>
          <w:szCs w:val="28"/>
        </w:rPr>
        <w:t>систематизований</w:t>
      </w:r>
      <w:proofErr w:type="spellEnd"/>
      <w:r w:rsidRPr="00A43CC6">
        <w:rPr>
          <w:rFonts w:eastAsia="Times New Roman"/>
          <w:sz w:val="28"/>
          <w:szCs w:val="28"/>
        </w:rPr>
        <w:t xml:space="preserve"> </w:t>
      </w:r>
      <w:proofErr w:type="spellStart"/>
      <w:r w:rsidRPr="00A43CC6">
        <w:rPr>
          <w:rFonts w:eastAsia="Times New Roman"/>
          <w:sz w:val="28"/>
          <w:szCs w:val="28"/>
        </w:rPr>
        <w:t>перелік</w:t>
      </w:r>
      <w:proofErr w:type="spellEnd"/>
      <w:r w:rsidRPr="00A43CC6">
        <w:rPr>
          <w:rFonts w:eastAsia="Times New Roman"/>
          <w:sz w:val="28"/>
          <w:szCs w:val="28"/>
        </w:rPr>
        <w:t xml:space="preserve"> </w:t>
      </w:r>
      <w:proofErr w:type="spellStart"/>
      <w:r w:rsidRPr="00A43CC6">
        <w:rPr>
          <w:rFonts w:eastAsia="Times New Roman"/>
          <w:sz w:val="28"/>
          <w:szCs w:val="28"/>
        </w:rPr>
        <w:t>товарів</w:t>
      </w:r>
      <w:proofErr w:type="spellEnd"/>
      <w:r w:rsidRPr="00A43CC6">
        <w:rPr>
          <w:rFonts w:eastAsia="Times New Roman"/>
          <w:sz w:val="28"/>
          <w:szCs w:val="28"/>
        </w:rPr>
        <w:t xml:space="preserve">, </w:t>
      </w:r>
      <w:proofErr w:type="spellStart"/>
      <w:r w:rsidRPr="00A43CC6">
        <w:rPr>
          <w:rFonts w:eastAsia="Times New Roman"/>
          <w:sz w:val="28"/>
          <w:szCs w:val="28"/>
        </w:rPr>
        <w:t>які</w:t>
      </w:r>
      <w:proofErr w:type="spellEnd"/>
      <w:r w:rsidRPr="00A43CC6">
        <w:rPr>
          <w:rFonts w:eastAsia="Times New Roman"/>
          <w:sz w:val="28"/>
          <w:szCs w:val="28"/>
        </w:rPr>
        <w:t xml:space="preserve"> </w:t>
      </w:r>
      <w:proofErr w:type="spellStart"/>
      <w:r w:rsidRPr="00A43CC6">
        <w:rPr>
          <w:rFonts w:eastAsia="Times New Roman"/>
          <w:sz w:val="28"/>
          <w:szCs w:val="28"/>
        </w:rPr>
        <w:t>обкладаються</w:t>
      </w:r>
      <w:proofErr w:type="spellEnd"/>
      <w:r w:rsidRPr="00A43CC6">
        <w:rPr>
          <w:rFonts w:eastAsia="Times New Roman"/>
          <w:sz w:val="28"/>
          <w:szCs w:val="28"/>
        </w:rPr>
        <w:t xml:space="preserve"> </w:t>
      </w:r>
      <w:proofErr w:type="spellStart"/>
      <w:r w:rsidRPr="00A43CC6">
        <w:rPr>
          <w:rFonts w:eastAsia="Times New Roman"/>
          <w:sz w:val="28"/>
          <w:szCs w:val="28"/>
        </w:rPr>
        <w:t>митом</w:t>
      </w:r>
      <w:proofErr w:type="spellEnd"/>
      <w:r w:rsidRPr="00A43CC6">
        <w:rPr>
          <w:rFonts w:eastAsia="Times New Roman"/>
          <w:sz w:val="28"/>
          <w:szCs w:val="28"/>
        </w:rPr>
        <w:t xml:space="preserve"> -</w:t>
      </w:r>
    </w:p>
    <w:p w14:paraId="6A9C1E48" w14:textId="77777777" w:rsidR="006B74F9" w:rsidRPr="00A43CC6" w:rsidRDefault="006B74F9" w:rsidP="00045C13">
      <w:pPr>
        <w:spacing w:line="360" w:lineRule="auto"/>
        <w:jc w:val="both"/>
        <w:rPr>
          <w:sz w:val="28"/>
          <w:szCs w:val="28"/>
        </w:rPr>
      </w:pPr>
      <w:proofErr w:type="spellStart"/>
      <w:r w:rsidRPr="00A43CC6">
        <w:rPr>
          <w:rFonts w:eastAsia="Times New Roman"/>
          <w:sz w:val="28"/>
          <w:szCs w:val="28"/>
        </w:rPr>
        <w:t>обов'язковим</w:t>
      </w:r>
      <w:proofErr w:type="spellEnd"/>
      <w:r w:rsidRPr="00A43CC6">
        <w:rPr>
          <w:rFonts w:eastAsia="Times New Roman"/>
          <w:sz w:val="28"/>
          <w:szCs w:val="28"/>
        </w:rPr>
        <w:t xml:space="preserve"> </w:t>
      </w:r>
      <w:proofErr w:type="spellStart"/>
      <w:r w:rsidRPr="00A43CC6">
        <w:rPr>
          <w:rFonts w:eastAsia="Times New Roman"/>
          <w:sz w:val="28"/>
          <w:szCs w:val="28"/>
        </w:rPr>
        <w:t>внеском</w:t>
      </w:r>
      <w:proofErr w:type="spellEnd"/>
      <w:r w:rsidRPr="00A43CC6">
        <w:rPr>
          <w:rFonts w:eastAsia="Times New Roman"/>
          <w:sz w:val="28"/>
          <w:szCs w:val="28"/>
        </w:rPr>
        <w:t xml:space="preserve">, </w:t>
      </w:r>
      <w:proofErr w:type="spellStart"/>
      <w:r w:rsidRPr="00A43CC6">
        <w:rPr>
          <w:rFonts w:eastAsia="Times New Roman"/>
          <w:sz w:val="28"/>
          <w:szCs w:val="28"/>
        </w:rPr>
        <w:t>що</w:t>
      </w:r>
      <w:proofErr w:type="spellEnd"/>
      <w:r w:rsidRPr="00A43CC6">
        <w:rPr>
          <w:rFonts w:eastAsia="Times New Roman"/>
          <w:sz w:val="28"/>
          <w:szCs w:val="28"/>
        </w:rPr>
        <w:t xml:space="preserve"> </w:t>
      </w:r>
      <w:proofErr w:type="spellStart"/>
      <w:r w:rsidRPr="00A43CC6">
        <w:rPr>
          <w:rFonts w:eastAsia="Times New Roman"/>
          <w:sz w:val="28"/>
          <w:szCs w:val="28"/>
        </w:rPr>
        <w:t>стягується</w:t>
      </w:r>
      <w:proofErr w:type="spellEnd"/>
      <w:r w:rsidRPr="00A43CC6">
        <w:rPr>
          <w:rFonts w:eastAsia="Times New Roman"/>
          <w:sz w:val="28"/>
          <w:szCs w:val="28"/>
        </w:rPr>
        <w:t xml:space="preserve"> </w:t>
      </w:r>
      <w:proofErr w:type="spellStart"/>
      <w:r w:rsidRPr="00A43CC6">
        <w:rPr>
          <w:rFonts w:eastAsia="Times New Roman"/>
          <w:sz w:val="28"/>
          <w:szCs w:val="28"/>
        </w:rPr>
        <w:t>митними</w:t>
      </w:r>
      <w:proofErr w:type="spellEnd"/>
      <w:r w:rsidRPr="00A43CC6">
        <w:rPr>
          <w:rFonts w:eastAsia="Times New Roman"/>
          <w:sz w:val="28"/>
          <w:szCs w:val="28"/>
        </w:rPr>
        <w:t xml:space="preserve"> органами при </w:t>
      </w:r>
      <w:proofErr w:type="spellStart"/>
      <w:r w:rsidRPr="00A43CC6">
        <w:rPr>
          <w:rFonts w:eastAsia="Times New Roman"/>
          <w:sz w:val="28"/>
          <w:szCs w:val="28"/>
        </w:rPr>
        <w:t>перетині</w:t>
      </w:r>
      <w:proofErr w:type="spellEnd"/>
      <w:r w:rsidRPr="00A43CC6">
        <w:rPr>
          <w:rFonts w:eastAsia="Times New Roman"/>
          <w:sz w:val="28"/>
          <w:szCs w:val="28"/>
        </w:rPr>
        <w:t xml:space="preserve"> кордону.</w:t>
      </w:r>
    </w:p>
    <w:p w14:paraId="0242AB58" w14:textId="77777777" w:rsidR="006B74F9" w:rsidRPr="00A43CC6" w:rsidRDefault="006B74F9" w:rsidP="00F66D66">
      <w:pPr>
        <w:spacing w:line="360" w:lineRule="auto"/>
        <w:ind w:firstLine="851"/>
        <w:jc w:val="both"/>
        <w:rPr>
          <w:sz w:val="28"/>
          <w:szCs w:val="28"/>
        </w:rPr>
      </w:pPr>
      <w:proofErr w:type="spellStart"/>
      <w:r w:rsidRPr="00A43CC6">
        <w:rPr>
          <w:rFonts w:eastAsia="Times New Roman"/>
          <w:sz w:val="28"/>
          <w:szCs w:val="28"/>
        </w:rPr>
        <w:lastRenderedPageBreak/>
        <w:t>Встановлені</w:t>
      </w:r>
      <w:proofErr w:type="spellEnd"/>
      <w:r w:rsidRPr="00A43CC6">
        <w:rPr>
          <w:rFonts w:eastAsia="Times New Roman"/>
          <w:sz w:val="28"/>
          <w:szCs w:val="28"/>
        </w:rPr>
        <w:t xml:space="preserve"> в </w:t>
      </w:r>
      <w:proofErr w:type="spellStart"/>
      <w:r w:rsidRPr="00A43CC6">
        <w:rPr>
          <w:rFonts w:eastAsia="Times New Roman"/>
          <w:sz w:val="28"/>
          <w:szCs w:val="28"/>
        </w:rPr>
        <w:t>митному</w:t>
      </w:r>
      <w:proofErr w:type="spellEnd"/>
      <w:r w:rsidRPr="00A43CC6">
        <w:rPr>
          <w:rFonts w:eastAsia="Times New Roman"/>
          <w:sz w:val="28"/>
          <w:szCs w:val="28"/>
        </w:rPr>
        <w:t xml:space="preserve"> </w:t>
      </w:r>
      <w:proofErr w:type="spellStart"/>
      <w:r w:rsidRPr="00A43CC6">
        <w:rPr>
          <w:rFonts w:eastAsia="Times New Roman"/>
          <w:sz w:val="28"/>
          <w:szCs w:val="28"/>
        </w:rPr>
        <w:t>тарифі</w:t>
      </w:r>
      <w:proofErr w:type="spellEnd"/>
      <w:r w:rsidRPr="00A43CC6">
        <w:rPr>
          <w:rFonts w:eastAsia="Times New Roman"/>
          <w:sz w:val="28"/>
          <w:szCs w:val="28"/>
        </w:rPr>
        <w:t xml:space="preserve"> </w:t>
      </w:r>
      <w:proofErr w:type="spellStart"/>
      <w:r w:rsidRPr="00A43CC6">
        <w:rPr>
          <w:rFonts w:eastAsia="Times New Roman"/>
          <w:sz w:val="28"/>
          <w:szCs w:val="28"/>
        </w:rPr>
        <w:t>мита</w:t>
      </w:r>
      <w:proofErr w:type="spellEnd"/>
      <w:r w:rsidRPr="00A43CC6">
        <w:rPr>
          <w:rFonts w:eastAsia="Times New Roman"/>
          <w:sz w:val="28"/>
          <w:szCs w:val="28"/>
        </w:rPr>
        <w:t xml:space="preserve"> є </w:t>
      </w:r>
      <w:proofErr w:type="spellStart"/>
      <w:r w:rsidRPr="00A43CC6">
        <w:rPr>
          <w:rFonts w:eastAsia="Times New Roman"/>
          <w:sz w:val="28"/>
          <w:szCs w:val="28"/>
        </w:rPr>
        <w:t>найважливішим</w:t>
      </w:r>
      <w:proofErr w:type="spellEnd"/>
      <w:r w:rsidRPr="00A43CC6">
        <w:rPr>
          <w:rFonts w:eastAsia="Times New Roman"/>
          <w:sz w:val="28"/>
          <w:szCs w:val="28"/>
        </w:rPr>
        <w:t xml:space="preserve"> </w:t>
      </w:r>
      <w:proofErr w:type="spellStart"/>
      <w:r w:rsidRPr="00A43CC6">
        <w:rPr>
          <w:rFonts w:eastAsia="Times New Roman"/>
          <w:sz w:val="28"/>
          <w:szCs w:val="28"/>
        </w:rPr>
        <w:t>засобом</w:t>
      </w:r>
      <w:proofErr w:type="spellEnd"/>
      <w:r w:rsidRPr="00A43CC6">
        <w:rPr>
          <w:rFonts w:eastAsia="Times New Roman"/>
          <w:sz w:val="28"/>
          <w:szCs w:val="28"/>
        </w:rPr>
        <w:t xml:space="preserve"> </w:t>
      </w:r>
      <w:proofErr w:type="spellStart"/>
      <w:r w:rsidRPr="00A43CC6">
        <w:rPr>
          <w:rFonts w:eastAsia="Times New Roman"/>
          <w:sz w:val="28"/>
          <w:szCs w:val="28"/>
        </w:rPr>
        <w:t>економічного</w:t>
      </w:r>
      <w:proofErr w:type="spellEnd"/>
      <w:r w:rsidRPr="00A43CC6">
        <w:rPr>
          <w:rFonts w:eastAsia="Times New Roman"/>
          <w:sz w:val="28"/>
          <w:szCs w:val="28"/>
        </w:rPr>
        <w:t xml:space="preserve"> </w:t>
      </w:r>
      <w:proofErr w:type="spellStart"/>
      <w:r w:rsidRPr="00A43CC6">
        <w:rPr>
          <w:rFonts w:eastAsia="Times New Roman"/>
          <w:sz w:val="28"/>
          <w:szCs w:val="28"/>
        </w:rPr>
        <w:t>впливу</w:t>
      </w:r>
      <w:proofErr w:type="spellEnd"/>
      <w:r w:rsidRPr="00A43CC6">
        <w:rPr>
          <w:rFonts w:eastAsia="Times New Roman"/>
          <w:sz w:val="28"/>
          <w:szCs w:val="28"/>
        </w:rPr>
        <w:t xml:space="preserve"> на </w:t>
      </w:r>
      <w:proofErr w:type="spellStart"/>
      <w:r w:rsidRPr="00A43CC6">
        <w:rPr>
          <w:rFonts w:eastAsia="Times New Roman"/>
          <w:sz w:val="28"/>
          <w:szCs w:val="28"/>
        </w:rPr>
        <w:t>обсяг</w:t>
      </w:r>
      <w:proofErr w:type="spellEnd"/>
      <w:r w:rsidRPr="00A43CC6">
        <w:rPr>
          <w:rFonts w:eastAsia="Times New Roman"/>
          <w:sz w:val="28"/>
          <w:szCs w:val="28"/>
        </w:rPr>
        <w:t xml:space="preserve"> і структуру </w:t>
      </w:r>
      <w:proofErr w:type="spellStart"/>
      <w:r w:rsidRPr="00A43CC6">
        <w:rPr>
          <w:rFonts w:eastAsia="Times New Roman"/>
          <w:sz w:val="28"/>
          <w:szCs w:val="28"/>
        </w:rPr>
        <w:t>зовнішньоторговельного</w:t>
      </w:r>
      <w:proofErr w:type="spellEnd"/>
      <w:r w:rsidRPr="00A43CC6">
        <w:rPr>
          <w:rFonts w:eastAsia="Times New Roman"/>
          <w:sz w:val="28"/>
          <w:szCs w:val="28"/>
        </w:rPr>
        <w:t xml:space="preserve"> обороту через </w:t>
      </w:r>
      <w:proofErr w:type="spellStart"/>
      <w:r w:rsidRPr="00A43CC6">
        <w:rPr>
          <w:rFonts w:eastAsia="Times New Roman"/>
          <w:sz w:val="28"/>
          <w:szCs w:val="28"/>
        </w:rPr>
        <w:t>механізм</w:t>
      </w:r>
      <w:proofErr w:type="spellEnd"/>
      <w:r w:rsidRPr="00A43CC6">
        <w:rPr>
          <w:rFonts w:eastAsia="Times New Roman"/>
          <w:sz w:val="28"/>
          <w:szCs w:val="28"/>
        </w:rPr>
        <w:t xml:space="preserve"> </w:t>
      </w:r>
      <w:proofErr w:type="spellStart"/>
      <w:r w:rsidRPr="00A43CC6">
        <w:rPr>
          <w:rFonts w:eastAsia="Times New Roman"/>
          <w:sz w:val="28"/>
          <w:szCs w:val="28"/>
        </w:rPr>
        <w:t>цін</w:t>
      </w:r>
      <w:proofErr w:type="spellEnd"/>
      <w:r w:rsidRPr="00A43CC6">
        <w:rPr>
          <w:rFonts w:eastAsia="Times New Roman"/>
          <w:sz w:val="28"/>
          <w:szCs w:val="28"/>
        </w:rPr>
        <w:t>.</w:t>
      </w:r>
    </w:p>
    <w:p w14:paraId="52B3F3C2" w14:textId="77777777" w:rsidR="006B74F9" w:rsidRPr="00A43CC6" w:rsidRDefault="006B74F9" w:rsidP="00F66D66">
      <w:pPr>
        <w:spacing w:line="360" w:lineRule="auto"/>
        <w:ind w:firstLine="851"/>
        <w:jc w:val="both"/>
        <w:rPr>
          <w:sz w:val="28"/>
          <w:szCs w:val="28"/>
        </w:rPr>
      </w:pPr>
      <w:proofErr w:type="spellStart"/>
      <w:r w:rsidRPr="00A43CC6">
        <w:rPr>
          <w:rFonts w:eastAsia="Times New Roman"/>
          <w:sz w:val="28"/>
          <w:szCs w:val="28"/>
        </w:rPr>
        <w:t>Мито</w:t>
      </w:r>
      <w:proofErr w:type="spellEnd"/>
      <w:r w:rsidRPr="00A43CC6">
        <w:rPr>
          <w:rFonts w:eastAsia="Times New Roman"/>
          <w:sz w:val="28"/>
          <w:szCs w:val="28"/>
        </w:rPr>
        <w:t xml:space="preserve"> - </w:t>
      </w:r>
      <w:proofErr w:type="spellStart"/>
      <w:r w:rsidRPr="00A43CC6">
        <w:rPr>
          <w:rFonts w:eastAsia="Times New Roman"/>
          <w:sz w:val="28"/>
          <w:szCs w:val="28"/>
        </w:rPr>
        <w:t>традиційний</w:t>
      </w:r>
      <w:proofErr w:type="spellEnd"/>
      <w:r w:rsidRPr="00A43CC6">
        <w:rPr>
          <w:rFonts w:eastAsia="Times New Roman"/>
          <w:sz w:val="28"/>
          <w:szCs w:val="28"/>
        </w:rPr>
        <w:t xml:space="preserve"> (</w:t>
      </w:r>
      <w:proofErr w:type="spellStart"/>
      <w:r w:rsidRPr="00A43CC6">
        <w:rPr>
          <w:rFonts w:eastAsia="Times New Roman"/>
          <w:sz w:val="28"/>
          <w:szCs w:val="28"/>
        </w:rPr>
        <w:t>застосовується</w:t>
      </w:r>
      <w:proofErr w:type="spellEnd"/>
      <w:r w:rsidRPr="00A43CC6">
        <w:rPr>
          <w:rFonts w:eastAsia="Times New Roman"/>
          <w:sz w:val="28"/>
          <w:szCs w:val="28"/>
        </w:rPr>
        <w:t xml:space="preserve"> як </w:t>
      </w:r>
      <w:proofErr w:type="spellStart"/>
      <w:r w:rsidRPr="00A43CC6">
        <w:rPr>
          <w:rFonts w:eastAsia="Times New Roman"/>
          <w:sz w:val="28"/>
          <w:szCs w:val="28"/>
        </w:rPr>
        <w:t>інструмент</w:t>
      </w:r>
      <w:proofErr w:type="spellEnd"/>
      <w:r w:rsidRPr="00A43CC6">
        <w:rPr>
          <w:rFonts w:eastAsia="Times New Roman"/>
          <w:sz w:val="28"/>
          <w:szCs w:val="28"/>
        </w:rPr>
        <w:t xml:space="preserve"> </w:t>
      </w:r>
      <w:proofErr w:type="spellStart"/>
      <w:r w:rsidRPr="00A43CC6">
        <w:rPr>
          <w:rFonts w:eastAsia="Times New Roman"/>
          <w:sz w:val="28"/>
          <w:szCs w:val="28"/>
        </w:rPr>
        <w:t>зовнішньо-торговельної</w:t>
      </w:r>
      <w:proofErr w:type="spellEnd"/>
      <w:r w:rsidRPr="00A43CC6">
        <w:rPr>
          <w:rFonts w:eastAsia="Times New Roman"/>
          <w:sz w:val="28"/>
          <w:szCs w:val="28"/>
        </w:rPr>
        <w:t xml:space="preserve"> </w:t>
      </w:r>
      <w:proofErr w:type="spellStart"/>
      <w:r w:rsidRPr="00A43CC6">
        <w:rPr>
          <w:rFonts w:eastAsia="Times New Roman"/>
          <w:sz w:val="28"/>
          <w:szCs w:val="28"/>
        </w:rPr>
        <w:t>політики</w:t>
      </w:r>
      <w:proofErr w:type="spellEnd"/>
      <w:r w:rsidRPr="00A43CC6">
        <w:rPr>
          <w:rFonts w:eastAsia="Times New Roman"/>
          <w:sz w:val="28"/>
          <w:szCs w:val="28"/>
        </w:rPr>
        <w:t xml:space="preserve"> з початку XVIII ст.), </w:t>
      </w:r>
      <w:proofErr w:type="spellStart"/>
      <w:r w:rsidRPr="00A43CC6">
        <w:rPr>
          <w:rFonts w:eastAsia="Times New Roman"/>
          <w:sz w:val="28"/>
          <w:szCs w:val="28"/>
        </w:rPr>
        <w:t>загальновизнаний</w:t>
      </w:r>
      <w:proofErr w:type="spellEnd"/>
      <w:r w:rsidRPr="00A43CC6">
        <w:rPr>
          <w:rFonts w:eastAsia="Times New Roman"/>
          <w:sz w:val="28"/>
          <w:szCs w:val="28"/>
        </w:rPr>
        <w:t xml:space="preserve"> і </w:t>
      </w:r>
      <w:proofErr w:type="spellStart"/>
      <w:r w:rsidRPr="00A43CC6">
        <w:rPr>
          <w:rFonts w:eastAsia="Times New Roman"/>
          <w:sz w:val="28"/>
          <w:szCs w:val="28"/>
        </w:rPr>
        <w:t>законний</w:t>
      </w:r>
      <w:proofErr w:type="spellEnd"/>
      <w:r w:rsidRPr="00A43CC6">
        <w:rPr>
          <w:rFonts w:eastAsia="Times New Roman"/>
          <w:sz w:val="28"/>
          <w:szCs w:val="28"/>
        </w:rPr>
        <w:t xml:space="preserve">, </w:t>
      </w:r>
      <w:proofErr w:type="spellStart"/>
      <w:r w:rsidRPr="00A43CC6">
        <w:rPr>
          <w:rFonts w:eastAsia="Times New Roman"/>
          <w:sz w:val="28"/>
          <w:szCs w:val="28"/>
        </w:rPr>
        <w:t>відповідно</w:t>
      </w:r>
      <w:proofErr w:type="spellEnd"/>
      <w:r w:rsidRPr="00A43CC6">
        <w:rPr>
          <w:rFonts w:eastAsia="Times New Roman"/>
          <w:sz w:val="28"/>
          <w:szCs w:val="28"/>
        </w:rPr>
        <w:t xml:space="preserve"> до правил СОТ, </w:t>
      </w:r>
      <w:proofErr w:type="spellStart"/>
      <w:r w:rsidRPr="00A43CC6">
        <w:rPr>
          <w:rFonts w:eastAsia="Times New Roman"/>
          <w:sz w:val="28"/>
          <w:szCs w:val="28"/>
        </w:rPr>
        <w:t>засіб</w:t>
      </w:r>
      <w:proofErr w:type="spellEnd"/>
      <w:r w:rsidRPr="00A43CC6">
        <w:rPr>
          <w:rFonts w:eastAsia="Times New Roman"/>
          <w:sz w:val="28"/>
          <w:szCs w:val="28"/>
        </w:rPr>
        <w:t xml:space="preserve"> </w:t>
      </w:r>
      <w:proofErr w:type="spellStart"/>
      <w:r w:rsidRPr="00A43CC6">
        <w:rPr>
          <w:rFonts w:eastAsia="Times New Roman"/>
          <w:sz w:val="28"/>
          <w:szCs w:val="28"/>
        </w:rPr>
        <w:t>управління</w:t>
      </w:r>
      <w:proofErr w:type="spellEnd"/>
      <w:r w:rsidRPr="00A43CC6">
        <w:rPr>
          <w:rFonts w:eastAsia="Times New Roman"/>
          <w:sz w:val="28"/>
          <w:szCs w:val="28"/>
        </w:rPr>
        <w:t xml:space="preserve"> </w:t>
      </w:r>
      <w:proofErr w:type="spellStart"/>
      <w:r w:rsidRPr="00A43CC6">
        <w:rPr>
          <w:rFonts w:eastAsia="Times New Roman"/>
          <w:sz w:val="28"/>
          <w:szCs w:val="28"/>
        </w:rPr>
        <w:t>зовнішньоторговельними</w:t>
      </w:r>
      <w:proofErr w:type="spellEnd"/>
      <w:r w:rsidRPr="00A43CC6">
        <w:rPr>
          <w:rFonts w:eastAsia="Times New Roman"/>
          <w:sz w:val="28"/>
          <w:szCs w:val="28"/>
        </w:rPr>
        <w:t xml:space="preserve"> потоками.</w:t>
      </w:r>
    </w:p>
    <w:p w14:paraId="5C9B3A6F" w14:textId="77777777" w:rsidR="006B74F9" w:rsidRPr="00A43CC6" w:rsidRDefault="006B74F9" w:rsidP="00F66D66">
      <w:pPr>
        <w:spacing w:line="360" w:lineRule="auto"/>
        <w:ind w:firstLine="851"/>
        <w:jc w:val="both"/>
        <w:rPr>
          <w:sz w:val="28"/>
          <w:szCs w:val="28"/>
        </w:rPr>
      </w:pPr>
      <w:r w:rsidRPr="00A43CC6">
        <w:rPr>
          <w:rFonts w:eastAsia="Times New Roman"/>
          <w:sz w:val="28"/>
          <w:szCs w:val="28"/>
        </w:rPr>
        <w:t xml:space="preserve">При </w:t>
      </w:r>
      <w:proofErr w:type="spellStart"/>
      <w:r w:rsidRPr="00A43CC6">
        <w:rPr>
          <w:rFonts w:eastAsia="Times New Roman"/>
          <w:sz w:val="28"/>
          <w:szCs w:val="28"/>
        </w:rPr>
        <w:t>всьому</w:t>
      </w:r>
      <w:proofErr w:type="spellEnd"/>
      <w:r w:rsidRPr="00A43CC6">
        <w:rPr>
          <w:rFonts w:eastAsia="Times New Roman"/>
          <w:sz w:val="28"/>
          <w:szCs w:val="28"/>
        </w:rPr>
        <w:t xml:space="preserve"> </w:t>
      </w:r>
      <w:proofErr w:type="spellStart"/>
      <w:r w:rsidRPr="00A43CC6">
        <w:rPr>
          <w:rFonts w:eastAsia="Times New Roman"/>
          <w:sz w:val="28"/>
          <w:szCs w:val="28"/>
        </w:rPr>
        <w:t>різноманітті</w:t>
      </w:r>
      <w:proofErr w:type="spellEnd"/>
      <w:r w:rsidRPr="00A43CC6">
        <w:rPr>
          <w:rFonts w:eastAsia="Times New Roman"/>
          <w:sz w:val="28"/>
          <w:szCs w:val="28"/>
        </w:rPr>
        <w:t xml:space="preserve"> </w:t>
      </w:r>
      <w:proofErr w:type="spellStart"/>
      <w:r w:rsidRPr="00A43CC6">
        <w:rPr>
          <w:rFonts w:eastAsia="Times New Roman"/>
          <w:sz w:val="28"/>
          <w:szCs w:val="28"/>
        </w:rPr>
        <w:t>сучасних</w:t>
      </w:r>
      <w:proofErr w:type="spellEnd"/>
      <w:r w:rsidRPr="00A43CC6">
        <w:rPr>
          <w:rFonts w:eastAsia="Times New Roman"/>
          <w:sz w:val="28"/>
          <w:szCs w:val="28"/>
        </w:rPr>
        <w:t xml:space="preserve"> </w:t>
      </w:r>
      <w:proofErr w:type="spellStart"/>
      <w:r w:rsidRPr="00A43CC6">
        <w:rPr>
          <w:rFonts w:eastAsia="Times New Roman"/>
          <w:sz w:val="28"/>
          <w:szCs w:val="28"/>
        </w:rPr>
        <w:t>засобів</w:t>
      </w:r>
      <w:proofErr w:type="spellEnd"/>
      <w:r w:rsidRPr="00A43CC6">
        <w:rPr>
          <w:rFonts w:eastAsia="Times New Roman"/>
          <w:sz w:val="28"/>
          <w:szCs w:val="28"/>
        </w:rPr>
        <w:t xml:space="preserve"> державного </w:t>
      </w:r>
      <w:proofErr w:type="spellStart"/>
      <w:r w:rsidRPr="00A43CC6">
        <w:rPr>
          <w:rFonts w:eastAsia="Times New Roman"/>
          <w:sz w:val="28"/>
          <w:szCs w:val="28"/>
        </w:rPr>
        <w:t>регулювання</w:t>
      </w:r>
      <w:proofErr w:type="spellEnd"/>
      <w:r w:rsidRPr="00A43CC6">
        <w:rPr>
          <w:rFonts w:eastAsia="Times New Roman"/>
          <w:sz w:val="28"/>
          <w:szCs w:val="28"/>
        </w:rPr>
        <w:t xml:space="preserve"> </w:t>
      </w:r>
      <w:proofErr w:type="spellStart"/>
      <w:r w:rsidRPr="00A43CC6">
        <w:rPr>
          <w:rFonts w:eastAsia="Times New Roman"/>
          <w:sz w:val="28"/>
          <w:szCs w:val="28"/>
        </w:rPr>
        <w:t>зовнішньоекономічної</w:t>
      </w:r>
      <w:proofErr w:type="spellEnd"/>
      <w:r w:rsidRPr="00A43CC6">
        <w:rPr>
          <w:rFonts w:eastAsia="Times New Roman"/>
          <w:sz w:val="28"/>
          <w:szCs w:val="28"/>
        </w:rPr>
        <w:t xml:space="preserve"> </w:t>
      </w:r>
      <w:proofErr w:type="spellStart"/>
      <w:r w:rsidRPr="00A43CC6">
        <w:rPr>
          <w:rFonts w:eastAsia="Times New Roman"/>
          <w:sz w:val="28"/>
          <w:szCs w:val="28"/>
        </w:rPr>
        <w:t>діяльності</w:t>
      </w:r>
      <w:proofErr w:type="spellEnd"/>
      <w:r w:rsidRPr="00A43CC6">
        <w:rPr>
          <w:rFonts w:eastAsia="Times New Roman"/>
          <w:sz w:val="28"/>
          <w:szCs w:val="28"/>
        </w:rPr>
        <w:t xml:space="preserve"> (</w:t>
      </w:r>
      <w:proofErr w:type="spellStart"/>
      <w:r w:rsidRPr="00A43CC6">
        <w:rPr>
          <w:rFonts w:eastAsia="Times New Roman"/>
          <w:sz w:val="28"/>
          <w:szCs w:val="28"/>
        </w:rPr>
        <w:t>їх</w:t>
      </w:r>
      <w:proofErr w:type="spellEnd"/>
      <w:r w:rsidRPr="00A43CC6">
        <w:rPr>
          <w:rFonts w:eastAsia="Times New Roman"/>
          <w:sz w:val="28"/>
          <w:szCs w:val="28"/>
        </w:rPr>
        <w:t xml:space="preserve"> </w:t>
      </w:r>
      <w:proofErr w:type="spellStart"/>
      <w:r w:rsidRPr="00A43CC6">
        <w:rPr>
          <w:rFonts w:eastAsia="Times New Roman"/>
          <w:sz w:val="28"/>
          <w:szCs w:val="28"/>
        </w:rPr>
        <w:t>налічується</w:t>
      </w:r>
      <w:proofErr w:type="spellEnd"/>
      <w:r w:rsidRPr="00A43CC6">
        <w:rPr>
          <w:rFonts w:eastAsia="Times New Roman"/>
          <w:sz w:val="28"/>
          <w:szCs w:val="28"/>
        </w:rPr>
        <w:t xml:space="preserve"> </w:t>
      </w:r>
      <w:proofErr w:type="spellStart"/>
      <w:r w:rsidRPr="00A43CC6">
        <w:rPr>
          <w:rFonts w:eastAsia="Times New Roman"/>
          <w:sz w:val="28"/>
          <w:szCs w:val="28"/>
        </w:rPr>
        <w:t>більше</w:t>
      </w:r>
      <w:proofErr w:type="spellEnd"/>
      <w:r w:rsidRPr="00A43CC6">
        <w:rPr>
          <w:rFonts w:eastAsia="Times New Roman"/>
          <w:sz w:val="28"/>
          <w:szCs w:val="28"/>
        </w:rPr>
        <w:t xml:space="preserve"> </w:t>
      </w:r>
      <w:proofErr w:type="spellStart"/>
      <w:r w:rsidRPr="00A43CC6">
        <w:rPr>
          <w:rFonts w:eastAsia="Times New Roman"/>
          <w:sz w:val="28"/>
          <w:szCs w:val="28"/>
        </w:rPr>
        <w:t>тисячі</w:t>
      </w:r>
      <w:proofErr w:type="spellEnd"/>
      <w:r w:rsidRPr="00A43CC6">
        <w:rPr>
          <w:rFonts w:eastAsia="Times New Roman"/>
          <w:sz w:val="28"/>
          <w:szCs w:val="28"/>
        </w:rPr>
        <w:t xml:space="preserve">) </w:t>
      </w:r>
      <w:proofErr w:type="spellStart"/>
      <w:r w:rsidRPr="00A43CC6">
        <w:rPr>
          <w:rFonts w:eastAsia="Times New Roman"/>
          <w:sz w:val="28"/>
          <w:szCs w:val="28"/>
        </w:rPr>
        <w:t>митним</w:t>
      </w:r>
      <w:proofErr w:type="spellEnd"/>
      <w:r w:rsidRPr="00A43CC6">
        <w:rPr>
          <w:rFonts w:eastAsia="Times New Roman"/>
          <w:sz w:val="28"/>
          <w:szCs w:val="28"/>
        </w:rPr>
        <w:t xml:space="preserve"> заходам </w:t>
      </w:r>
      <w:proofErr w:type="spellStart"/>
      <w:r w:rsidRPr="00A43CC6">
        <w:rPr>
          <w:rFonts w:eastAsia="Times New Roman"/>
          <w:sz w:val="28"/>
          <w:szCs w:val="28"/>
        </w:rPr>
        <w:t>належить</w:t>
      </w:r>
      <w:proofErr w:type="spellEnd"/>
      <w:r w:rsidRPr="00A43CC6">
        <w:rPr>
          <w:rFonts w:eastAsia="Times New Roman"/>
          <w:sz w:val="28"/>
          <w:szCs w:val="28"/>
        </w:rPr>
        <w:t xml:space="preserve"> </w:t>
      </w:r>
      <w:proofErr w:type="spellStart"/>
      <w:r w:rsidRPr="00A43CC6">
        <w:rPr>
          <w:rFonts w:eastAsia="Times New Roman"/>
          <w:sz w:val="28"/>
          <w:szCs w:val="28"/>
        </w:rPr>
        <w:t>особлива</w:t>
      </w:r>
      <w:proofErr w:type="spellEnd"/>
      <w:r w:rsidRPr="00A43CC6">
        <w:rPr>
          <w:rFonts w:eastAsia="Times New Roman"/>
          <w:sz w:val="28"/>
          <w:szCs w:val="28"/>
        </w:rPr>
        <w:t xml:space="preserve"> роль з таких причин</w:t>
      </w:r>
      <w:r>
        <w:rPr>
          <w:rFonts w:eastAsia="Times New Roman"/>
          <w:sz w:val="28"/>
          <w:szCs w:val="28"/>
        </w:rPr>
        <w:t xml:space="preserve"> [</w:t>
      </w:r>
      <w:r w:rsidRPr="00826895">
        <w:rPr>
          <w:rFonts w:eastAsia="Times New Roman"/>
          <w:sz w:val="28"/>
          <w:szCs w:val="28"/>
        </w:rPr>
        <w:t>1</w:t>
      </w:r>
      <w:r>
        <w:rPr>
          <w:rFonts w:eastAsia="Times New Roman"/>
          <w:sz w:val="28"/>
          <w:szCs w:val="28"/>
        </w:rPr>
        <w:t>]</w:t>
      </w:r>
      <w:r w:rsidRPr="00A43CC6">
        <w:rPr>
          <w:rFonts w:eastAsia="Times New Roman"/>
          <w:sz w:val="28"/>
          <w:szCs w:val="28"/>
        </w:rPr>
        <w:t>:</w:t>
      </w:r>
    </w:p>
    <w:p w14:paraId="4A1DA6D0" w14:textId="77777777" w:rsidR="006B74F9" w:rsidRPr="00A43CC6" w:rsidRDefault="006B74F9" w:rsidP="00F66D66">
      <w:pPr>
        <w:numPr>
          <w:ilvl w:val="0"/>
          <w:numId w:val="2"/>
        </w:numPr>
        <w:tabs>
          <w:tab w:val="left" w:pos="1100"/>
        </w:tabs>
        <w:spacing w:line="360" w:lineRule="auto"/>
        <w:ind w:left="1100" w:hanging="249"/>
        <w:jc w:val="both"/>
        <w:rPr>
          <w:rFonts w:eastAsia="Times New Roman"/>
          <w:sz w:val="28"/>
          <w:szCs w:val="28"/>
        </w:rPr>
      </w:pPr>
      <w:proofErr w:type="spellStart"/>
      <w:proofErr w:type="gramStart"/>
      <w:r w:rsidRPr="00A43CC6">
        <w:rPr>
          <w:rFonts w:eastAsia="Times New Roman"/>
          <w:sz w:val="28"/>
          <w:szCs w:val="28"/>
        </w:rPr>
        <w:t>митні</w:t>
      </w:r>
      <w:proofErr w:type="spellEnd"/>
      <w:r w:rsidRPr="00A43CC6">
        <w:rPr>
          <w:rFonts w:eastAsia="Times New Roman"/>
          <w:sz w:val="28"/>
          <w:szCs w:val="28"/>
        </w:rPr>
        <w:t xml:space="preserve">  </w:t>
      </w:r>
      <w:proofErr w:type="spellStart"/>
      <w:r w:rsidRPr="00A43CC6">
        <w:rPr>
          <w:rFonts w:eastAsia="Times New Roman"/>
          <w:sz w:val="28"/>
          <w:szCs w:val="28"/>
        </w:rPr>
        <w:t>тарифи</w:t>
      </w:r>
      <w:proofErr w:type="spellEnd"/>
      <w:proofErr w:type="gramEnd"/>
      <w:r w:rsidRPr="00A43CC6">
        <w:rPr>
          <w:rFonts w:eastAsia="Times New Roman"/>
          <w:sz w:val="28"/>
          <w:szCs w:val="28"/>
        </w:rPr>
        <w:t xml:space="preserve">  </w:t>
      </w:r>
      <w:proofErr w:type="spellStart"/>
      <w:r w:rsidRPr="00A43CC6">
        <w:rPr>
          <w:rFonts w:eastAsia="Times New Roman"/>
          <w:sz w:val="28"/>
          <w:szCs w:val="28"/>
        </w:rPr>
        <w:t>застосовують</w:t>
      </w:r>
      <w:proofErr w:type="spellEnd"/>
      <w:r w:rsidRPr="00A43CC6">
        <w:rPr>
          <w:rFonts w:eastAsia="Times New Roman"/>
          <w:sz w:val="28"/>
          <w:szCs w:val="28"/>
        </w:rPr>
        <w:t xml:space="preserve">,  за  невеликим  </w:t>
      </w:r>
      <w:proofErr w:type="spellStart"/>
      <w:r w:rsidRPr="00A43CC6">
        <w:rPr>
          <w:rFonts w:eastAsia="Times New Roman"/>
          <w:sz w:val="28"/>
          <w:szCs w:val="28"/>
        </w:rPr>
        <w:t>винятком</w:t>
      </w:r>
      <w:proofErr w:type="spellEnd"/>
      <w:r w:rsidRPr="00A43CC6">
        <w:rPr>
          <w:rFonts w:eastAsia="Times New Roman"/>
          <w:sz w:val="28"/>
          <w:szCs w:val="28"/>
        </w:rPr>
        <w:t xml:space="preserve">,  </w:t>
      </w:r>
      <w:proofErr w:type="spellStart"/>
      <w:r w:rsidRPr="00A43CC6">
        <w:rPr>
          <w:rFonts w:eastAsia="Times New Roman"/>
          <w:sz w:val="28"/>
          <w:szCs w:val="28"/>
        </w:rPr>
        <w:t>усі</w:t>
      </w:r>
      <w:proofErr w:type="spellEnd"/>
      <w:r w:rsidRPr="00A43CC6">
        <w:rPr>
          <w:rFonts w:eastAsia="Times New Roman"/>
          <w:sz w:val="28"/>
          <w:szCs w:val="28"/>
        </w:rPr>
        <w:t xml:space="preserve">  </w:t>
      </w:r>
      <w:proofErr w:type="spellStart"/>
      <w:r w:rsidRPr="00A43CC6">
        <w:rPr>
          <w:rFonts w:eastAsia="Times New Roman"/>
          <w:sz w:val="28"/>
          <w:szCs w:val="28"/>
        </w:rPr>
        <w:t>країни</w:t>
      </w:r>
      <w:proofErr w:type="spellEnd"/>
      <w:r w:rsidRPr="00A43CC6">
        <w:rPr>
          <w:rFonts w:eastAsia="Times New Roman"/>
          <w:sz w:val="28"/>
          <w:szCs w:val="28"/>
        </w:rPr>
        <w:t xml:space="preserve">  -</w:t>
      </w:r>
    </w:p>
    <w:p w14:paraId="6E956861" w14:textId="77777777" w:rsidR="006B74F9" w:rsidRPr="00A43CC6" w:rsidRDefault="006B74F9" w:rsidP="00F66D66">
      <w:pPr>
        <w:spacing w:line="360" w:lineRule="auto"/>
        <w:jc w:val="both"/>
        <w:rPr>
          <w:sz w:val="28"/>
          <w:szCs w:val="28"/>
        </w:rPr>
      </w:pPr>
      <w:proofErr w:type="spellStart"/>
      <w:r w:rsidRPr="00A43CC6">
        <w:rPr>
          <w:rFonts w:eastAsia="Times New Roman"/>
          <w:sz w:val="28"/>
          <w:szCs w:val="28"/>
        </w:rPr>
        <w:t>учасниці</w:t>
      </w:r>
      <w:proofErr w:type="spellEnd"/>
      <w:r w:rsidRPr="00A43CC6">
        <w:rPr>
          <w:rFonts w:eastAsia="Times New Roman"/>
          <w:sz w:val="28"/>
          <w:szCs w:val="28"/>
        </w:rPr>
        <w:t xml:space="preserve"> </w:t>
      </w:r>
      <w:proofErr w:type="spellStart"/>
      <w:r w:rsidRPr="00A43CC6">
        <w:rPr>
          <w:rFonts w:eastAsia="Times New Roman"/>
          <w:sz w:val="28"/>
          <w:szCs w:val="28"/>
        </w:rPr>
        <w:t>міжнародного</w:t>
      </w:r>
      <w:proofErr w:type="spellEnd"/>
      <w:r w:rsidRPr="00A43CC6">
        <w:rPr>
          <w:rFonts w:eastAsia="Times New Roman"/>
          <w:sz w:val="28"/>
          <w:szCs w:val="28"/>
        </w:rPr>
        <w:t xml:space="preserve"> </w:t>
      </w:r>
      <w:proofErr w:type="spellStart"/>
      <w:r w:rsidRPr="00A43CC6">
        <w:rPr>
          <w:rFonts w:eastAsia="Times New Roman"/>
          <w:sz w:val="28"/>
          <w:szCs w:val="28"/>
        </w:rPr>
        <w:t>обміну</w:t>
      </w:r>
      <w:proofErr w:type="spellEnd"/>
      <w:r w:rsidRPr="00A43CC6">
        <w:rPr>
          <w:rFonts w:eastAsia="Times New Roman"/>
          <w:sz w:val="28"/>
          <w:szCs w:val="28"/>
        </w:rPr>
        <w:t>,</w:t>
      </w:r>
    </w:p>
    <w:p w14:paraId="74D243E0" w14:textId="77777777" w:rsidR="006B74F9" w:rsidRPr="00A43CC6" w:rsidRDefault="006B74F9" w:rsidP="00F66D66">
      <w:pPr>
        <w:numPr>
          <w:ilvl w:val="0"/>
          <w:numId w:val="3"/>
        </w:numPr>
        <w:tabs>
          <w:tab w:val="left" w:pos="1041"/>
        </w:tabs>
        <w:spacing w:line="360" w:lineRule="auto"/>
        <w:ind w:firstLine="851"/>
        <w:jc w:val="both"/>
        <w:rPr>
          <w:rFonts w:eastAsia="Times New Roman"/>
          <w:sz w:val="28"/>
          <w:szCs w:val="28"/>
        </w:rPr>
      </w:pPr>
      <w:proofErr w:type="spellStart"/>
      <w:r w:rsidRPr="00A43CC6">
        <w:rPr>
          <w:rFonts w:eastAsia="Times New Roman"/>
          <w:sz w:val="28"/>
          <w:szCs w:val="28"/>
        </w:rPr>
        <w:t>імпортний</w:t>
      </w:r>
      <w:proofErr w:type="spellEnd"/>
      <w:r w:rsidRPr="00A43CC6">
        <w:rPr>
          <w:rFonts w:eastAsia="Times New Roman"/>
          <w:sz w:val="28"/>
          <w:szCs w:val="28"/>
        </w:rPr>
        <w:t xml:space="preserve"> </w:t>
      </w:r>
      <w:proofErr w:type="spellStart"/>
      <w:r w:rsidRPr="00A43CC6">
        <w:rPr>
          <w:rFonts w:eastAsia="Times New Roman"/>
          <w:sz w:val="28"/>
          <w:szCs w:val="28"/>
        </w:rPr>
        <w:t>митний</w:t>
      </w:r>
      <w:proofErr w:type="spellEnd"/>
      <w:r w:rsidRPr="00A43CC6">
        <w:rPr>
          <w:rFonts w:eastAsia="Times New Roman"/>
          <w:sz w:val="28"/>
          <w:szCs w:val="28"/>
        </w:rPr>
        <w:t xml:space="preserve"> тариф - </w:t>
      </w:r>
      <w:proofErr w:type="spellStart"/>
      <w:r w:rsidRPr="00A43CC6">
        <w:rPr>
          <w:rFonts w:eastAsia="Times New Roman"/>
          <w:sz w:val="28"/>
          <w:szCs w:val="28"/>
        </w:rPr>
        <w:t>це</w:t>
      </w:r>
      <w:proofErr w:type="spellEnd"/>
      <w:r w:rsidRPr="00A43CC6">
        <w:rPr>
          <w:rFonts w:eastAsia="Times New Roman"/>
          <w:sz w:val="28"/>
          <w:szCs w:val="28"/>
        </w:rPr>
        <w:t xml:space="preserve"> </w:t>
      </w:r>
      <w:proofErr w:type="spellStart"/>
      <w:r w:rsidRPr="00A43CC6">
        <w:rPr>
          <w:rFonts w:eastAsia="Times New Roman"/>
          <w:sz w:val="28"/>
          <w:szCs w:val="28"/>
        </w:rPr>
        <w:t>єдиний</w:t>
      </w:r>
      <w:proofErr w:type="spellEnd"/>
      <w:r w:rsidRPr="00A43CC6">
        <w:rPr>
          <w:rFonts w:eastAsia="Times New Roman"/>
          <w:sz w:val="28"/>
          <w:szCs w:val="28"/>
        </w:rPr>
        <w:t xml:space="preserve"> </w:t>
      </w:r>
      <w:proofErr w:type="spellStart"/>
      <w:r w:rsidRPr="00A43CC6">
        <w:rPr>
          <w:rFonts w:eastAsia="Times New Roman"/>
          <w:sz w:val="28"/>
          <w:szCs w:val="28"/>
        </w:rPr>
        <w:t>засіб</w:t>
      </w:r>
      <w:proofErr w:type="spellEnd"/>
      <w:r w:rsidRPr="00A43CC6">
        <w:rPr>
          <w:rFonts w:eastAsia="Times New Roman"/>
          <w:sz w:val="28"/>
          <w:szCs w:val="28"/>
        </w:rPr>
        <w:t xml:space="preserve"> </w:t>
      </w:r>
      <w:proofErr w:type="spellStart"/>
      <w:r w:rsidRPr="00A43CC6">
        <w:rPr>
          <w:rFonts w:eastAsia="Times New Roman"/>
          <w:sz w:val="28"/>
          <w:szCs w:val="28"/>
        </w:rPr>
        <w:t>регулювання</w:t>
      </w:r>
      <w:proofErr w:type="spellEnd"/>
      <w:r w:rsidRPr="00A43CC6">
        <w:rPr>
          <w:rFonts w:eastAsia="Times New Roman"/>
          <w:sz w:val="28"/>
          <w:szCs w:val="28"/>
        </w:rPr>
        <w:t xml:space="preserve">, </w:t>
      </w:r>
      <w:proofErr w:type="spellStart"/>
      <w:r w:rsidRPr="00A43CC6">
        <w:rPr>
          <w:rFonts w:eastAsia="Times New Roman"/>
          <w:sz w:val="28"/>
          <w:szCs w:val="28"/>
        </w:rPr>
        <w:t>що</w:t>
      </w:r>
      <w:proofErr w:type="spellEnd"/>
      <w:r w:rsidRPr="00A43CC6">
        <w:rPr>
          <w:rFonts w:eastAsia="Times New Roman"/>
          <w:sz w:val="28"/>
          <w:szCs w:val="28"/>
        </w:rPr>
        <w:t xml:space="preserve"> </w:t>
      </w:r>
      <w:proofErr w:type="spellStart"/>
      <w:r w:rsidRPr="00A43CC6">
        <w:rPr>
          <w:rFonts w:eastAsia="Times New Roman"/>
          <w:sz w:val="28"/>
          <w:szCs w:val="28"/>
        </w:rPr>
        <w:t>охоплює</w:t>
      </w:r>
      <w:proofErr w:type="spellEnd"/>
      <w:r w:rsidRPr="00A43CC6">
        <w:rPr>
          <w:rFonts w:eastAsia="Times New Roman"/>
          <w:sz w:val="28"/>
          <w:szCs w:val="28"/>
        </w:rPr>
        <w:t xml:space="preserve"> всю </w:t>
      </w:r>
      <w:proofErr w:type="spellStart"/>
      <w:r w:rsidRPr="00A43CC6">
        <w:rPr>
          <w:rFonts w:eastAsia="Times New Roman"/>
          <w:sz w:val="28"/>
          <w:szCs w:val="28"/>
        </w:rPr>
        <w:t>товарну</w:t>
      </w:r>
      <w:proofErr w:type="spellEnd"/>
      <w:r w:rsidRPr="00A43CC6">
        <w:rPr>
          <w:rFonts w:eastAsia="Times New Roman"/>
          <w:sz w:val="28"/>
          <w:szCs w:val="28"/>
        </w:rPr>
        <w:t xml:space="preserve"> номенклатуру, </w:t>
      </w:r>
      <w:proofErr w:type="spellStart"/>
      <w:r w:rsidRPr="00A43CC6">
        <w:rPr>
          <w:rFonts w:eastAsia="Times New Roman"/>
          <w:sz w:val="28"/>
          <w:szCs w:val="28"/>
        </w:rPr>
        <w:t>тоді</w:t>
      </w:r>
      <w:proofErr w:type="spellEnd"/>
      <w:r w:rsidRPr="00A43CC6">
        <w:rPr>
          <w:rFonts w:eastAsia="Times New Roman"/>
          <w:sz w:val="28"/>
          <w:szCs w:val="28"/>
        </w:rPr>
        <w:t xml:space="preserve"> як </w:t>
      </w:r>
      <w:proofErr w:type="spellStart"/>
      <w:r w:rsidRPr="00A43CC6">
        <w:rPr>
          <w:rFonts w:eastAsia="Times New Roman"/>
          <w:sz w:val="28"/>
          <w:szCs w:val="28"/>
        </w:rPr>
        <w:t>інші</w:t>
      </w:r>
      <w:proofErr w:type="spellEnd"/>
      <w:r w:rsidRPr="00A43CC6">
        <w:rPr>
          <w:rFonts w:eastAsia="Times New Roman"/>
          <w:sz w:val="28"/>
          <w:szCs w:val="28"/>
        </w:rPr>
        <w:t xml:space="preserve"> </w:t>
      </w:r>
      <w:proofErr w:type="spellStart"/>
      <w:r w:rsidRPr="00A43CC6">
        <w:rPr>
          <w:rFonts w:eastAsia="Times New Roman"/>
          <w:sz w:val="28"/>
          <w:szCs w:val="28"/>
        </w:rPr>
        <w:t>інструменти</w:t>
      </w:r>
      <w:proofErr w:type="spellEnd"/>
      <w:r w:rsidRPr="00A43CC6">
        <w:rPr>
          <w:rFonts w:eastAsia="Times New Roman"/>
          <w:sz w:val="28"/>
          <w:szCs w:val="28"/>
        </w:rPr>
        <w:t xml:space="preserve"> </w:t>
      </w:r>
      <w:proofErr w:type="spellStart"/>
      <w:r w:rsidRPr="00A43CC6">
        <w:rPr>
          <w:rFonts w:eastAsia="Times New Roman"/>
          <w:sz w:val="28"/>
          <w:szCs w:val="28"/>
        </w:rPr>
        <w:t>орієнтовані</w:t>
      </w:r>
      <w:proofErr w:type="spellEnd"/>
      <w:r w:rsidRPr="00A43CC6">
        <w:rPr>
          <w:rFonts w:eastAsia="Times New Roman"/>
          <w:sz w:val="28"/>
          <w:szCs w:val="28"/>
        </w:rPr>
        <w:t xml:space="preserve"> на </w:t>
      </w:r>
      <w:proofErr w:type="spellStart"/>
      <w:r w:rsidRPr="00A43CC6">
        <w:rPr>
          <w:rFonts w:eastAsia="Times New Roman"/>
          <w:sz w:val="28"/>
          <w:szCs w:val="28"/>
        </w:rPr>
        <w:t>регулювання</w:t>
      </w:r>
      <w:proofErr w:type="spellEnd"/>
      <w:r w:rsidRPr="00A43CC6">
        <w:rPr>
          <w:rFonts w:eastAsia="Times New Roman"/>
          <w:sz w:val="28"/>
          <w:szCs w:val="28"/>
        </w:rPr>
        <w:t xml:space="preserve"> </w:t>
      </w:r>
      <w:proofErr w:type="spellStart"/>
      <w:r w:rsidRPr="00A43CC6">
        <w:rPr>
          <w:rFonts w:eastAsia="Times New Roman"/>
          <w:sz w:val="28"/>
          <w:szCs w:val="28"/>
        </w:rPr>
        <w:t>ввезення</w:t>
      </w:r>
      <w:proofErr w:type="spellEnd"/>
      <w:r w:rsidRPr="00A43CC6">
        <w:rPr>
          <w:rFonts w:eastAsia="Times New Roman"/>
          <w:sz w:val="28"/>
          <w:szCs w:val="28"/>
        </w:rPr>
        <w:t xml:space="preserve"> </w:t>
      </w:r>
      <w:proofErr w:type="spellStart"/>
      <w:r w:rsidRPr="00A43CC6">
        <w:rPr>
          <w:rFonts w:eastAsia="Times New Roman"/>
          <w:sz w:val="28"/>
          <w:szCs w:val="28"/>
        </w:rPr>
        <w:t>лише</w:t>
      </w:r>
      <w:proofErr w:type="spellEnd"/>
      <w:r w:rsidRPr="00A43CC6">
        <w:rPr>
          <w:rFonts w:eastAsia="Times New Roman"/>
          <w:sz w:val="28"/>
          <w:szCs w:val="28"/>
        </w:rPr>
        <w:t xml:space="preserve"> </w:t>
      </w:r>
      <w:proofErr w:type="spellStart"/>
      <w:r w:rsidRPr="00A43CC6">
        <w:rPr>
          <w:rFonts w:eastAsia="Times New Roman"/>
          <w:sz w:val="28"/>
          <w:szCs w:val="28"/>
        </w:rPr>
        <w:t>окремих</w:t>
      </w:r>
      <w:proofErr w:type="spellEnd"/>
      <w:r w:rsidRPr="00A43CC6">
        <w:rPr>
          <w:rFonts w:eastAsia="Times New Roman"/>
          <w:sz w:val="28"/>
          <w:szCs w:val="28"/>
        </w:rPr>
        <w:t xml:space="preserve"> </w:t>
      </w:r>
      <w:proofErr w:type="spellStart"/>
      <w:r w:rsidRPr="00A43CC6">
        <w:rPr>
          <w:rFonts w:eastAsia="Times New Roman"/>
          <w:sz w:val="28"/>
          <w:szCs w:val="28"/>
        </w:rPr>
        <w:t>груп</w:t>
      </w:r>
      <w:proofErr w:type="spellEnd"/>
      <w:r w:rsidRPr="00A43CC6">
        <w:rPr>
          <w:rFonts w:eastAsia="Times New Roman"/>
          <w:sz w:val="28"/>
          <w:szCs w:val="28"/>
        </w:rPr>
        <w:t xml:space="preserve"> </w:t>
      </w:r>
      <w:proofErr w:type="spellStart"/>
      <w:r w:rsidRPr="00A43CC6">
        <w:rPr>
          <w:rFonts w:eastAsia="Times New Roman"/>
          <w:sz w:val="28"/>
          <w:szCs w:val="28"/>
        </w:rPr>
        <w:t>товарів</w:t>
      </w:r>
      <w:proofErr w:type="spellEnd"/>
      <w:r w:rsidRPr="00A43CC6">
        <w:rPr>
          <w:rFonts w:eastAsia="Times New Roman"/>
          <w:sz w:val="28"/>
          <w:szCs w:val="28"/>
        </w:rPr>
        <w:t>,</w:t>
      </w:r>
    </w:p>
    <w:p w14:paraId="4182E548" w14:textId="77777777" w:rsidR="006B74F9" w:rsidRPr="00A43CC6" w:rsidRDefault="006B74F9" w:rsidP="00F66D66">
      <w:pPr>
        <w:numPr>
          <w:ilvl w:val="0"/>
          <w:numId w:val="3"/>
        </w:numPr>
        <w:tabs>
          <w:tab w:val="left" w:pos="1000"/>
        </w:tabs>
        <w:spacing w:line="360" w:lineRule="auto"/>
        <w:ind w:left="1000" w:hanging="149"/>
        <w:jc w:val="both"/>
        <w:rPr>
          <w:rFonts w:eastAsia="Times New Roman"/>
          <w:sz w:val="28"/>
          <w:szCs w:val="28"/>
        </w:rPr>
      </w:pPr>
      <w:proofErr w:type="spellStart"/>
      <w:r w:rsidRPr="00A43CC6">
        <w:rPr>
          <w:rFonts w:eastAsia="Times New Roman"/>
          <w:sz w:val="28"/>
          <w:szCs w:val="28"/>
        </w:rPr>
        <w:t>мито</w:t>
      </w:r>
      <w:proofErr w:type="spellEnd"/>
      <w:r w:rsidRPr="00A43CC6">
        <w:rPr>
          <w:rFonts w:eastAsia="Times New Roman"/>
          <w:sz w:val="28"/>
          <w:szCs w:val="28"/>
        </w:rPr>
        <w:t xml:space="preserve"> є </w:t>
      </w:r>
      <w:proofErr w:type="spellStart"/>
      <w:r w:rsidRPr="00A43CC6">
        <w:rPr>
          <w:rFonts w:eastAsia="Times New Roman"/>
          <w:sz w:val="28"/>
          <w:szCs w:val="28"/>
        </w:rPr>
        <w:t>найбільш</w:t>
      </w:r>
      <w:proofErr w:type="spellEnd"/>
      <w:r w:rsidRPr="00A43CC6">
        <w:rPr>
          <w:rFonts w:eastAsia="Times New Roman"/>
          <w:sz w:val="28"/>
          <w:szCs w:val="28"/>
        </w:rPr>
        <w:t xml:space="preserve"> </w:t>
      </w:r>
      <w:proofErr w:type="spellStart"/>
      <w:r w:rsidRPr="00A43CC6">
        <w:rPr>
          <w:rFonts w:eastAsia="Times New Roman"/>
          <w:sz w:val="28"/>
          <w:szCs w:val="28"/>
        </w:rPr>
        <w:t>прозорим</w:t>
      </w:r>
      <w:proofErr w:type="spellEnd"/>
      <w:r w:rsidRPr="00A43CC6">
        <w:rPr>
          <w:rFonts w:eastAsia="Times New Roman"/>
          <w:sz w:val="28"/>
          <w:szCs w:val="28"/>
        </w:rPr>
        <w:t xml:space="preserve"> видом </w:t>
      </w:r>
      <w:proofErr w:type="spellStart"/>
      <w:r w:rsidRPr="00A43CC6">
        <w:rPr>
          <w:rFonts w:eastAsia="Times New Roman"/>
          <w:sz w:val="28"/>
          <w:szCs w:val="28"/>
        </w:rPr>
        <w:t>торговельних</w:t>
      </w:r>
      <w:proofErr w:type="spellEnd"/>
      <w:r w:rsidRPr="00A43CC6">
        <w:rPr>
          <w:rFonts w:eastAsia="Times New Roman"/>
          <w:sz w:val="28"/>
          <w:szCs w:val="28"/>
        </w:rPr>
        <w:t xml:space="preserve"> </w:t>
      </w:r>
      <w:proofErr w:type="spellStart"/>
      <w:r w:rsidRPr="00A43CC6">
        <w:rPr>
          <w:rFonts w:eastAsia="Times New Roman"/>
          <w:sz w:val="28"/>
          <w:szCs w:val="28"/>
        </w:rPr>
        <w:t>обмежень</w:t>
      </w:r>
      <w:proofErr w:type="spellEnd"/>
      <w:r w:rsidRPr="00A43CC6">
        <w:rPr>
          <w:rFonts w:eastAsia="Times New Roman"/>
          <w:sz w:val="28"/>
          <w:szCs w:val="28"/>
        </w:rPr>
        <w:t>;</w:t>
      </w:r>
    </w:p>
    <w:p w14:paraId="55A2CD34" w14:textId="77777777" w:rsidR="006B74F9" w:rsidRPr="00A43CC6" w:rsidRDefault="006B74F9" w:rsidP="00F66D66">
      <w:pPr>
        <w:numPr>
          <w:ilvl w:val="0"/>
          <w:numId w:val="3"/>
        </w:numPr>
        <w:tabs>
          <w:tab w:val="left" w:pos="1170"/>
        </w:tabs>
        <w:spacing w:line="360" w:lineRule="auto"/>
        <w:ind w:firstLine="851"/>
        <w:jc w:val="both"/>
        <w:rPr>
          <w:rFonts w:eastAsia="Times New Roman"/>
          <w:sz w:val="28"/>
          <w:szCs w:val="28"/>
        </w:rPr>
      </w:pPr>
      <w:proofErr w:type="spellStart"/>
      <w:r w:rsidRPr="00A43CC6">
        <w:rPr>
          <w:rFonts w:eastAsia="Times New Roman"/>
          <w:sz w:val="28"/>
          <w:szCs w:val="28"/>
        </w:rPr>
        <w:t>використання</w:t>
      </w:r>
      <w:proofErr w:type="spellEnd"/>
      <w:r w:rsidRPr="00A43CC6">
        <w:rPr>
          <w:rFonts w:eastAsia="Times New Roman"/>
          <w:sz w:val="28"/>
          <w:szCs w:val="28"/>
        </w:rPr>
        <w:t xml:space="preserve"> і </w:t>
      </w:r>
      <w:proofErr w:type="spellStart"/>
      <w:r w:rsidRPr="00A43CC6">
        <w:rPr>
          <w:rFonts w:eastAsia="Times New Roman"/>
          <w:sz w:val="28"/>
          <w:szCs w:val="28"/>
        </w:rPr>
        <w:t>зміна</w:t>
      </w:r>
      <w:proofErr w:type="spellEnd"/>
      <w:r w:rsidRPr="00A43CC6">
        <w:rPr>
          <w:rFonts w:eastAsia="Times New Roman"/>
          <w:sz w:val="28"/>
          <w:szCs w:val="28"/>
        </w:rPr>
        <w:t xml:space="preserve"> ставок </w:t>
      </w:r>
      <w:proofErr w:type="spellStart"/>
      <w:r w:rsidRPr="00A43CC6">
        <w:rPr>
          <w:rFonts w:eastAsia="Times New Roman"/>
          <w:sz w:val="28"/>
          <w:szCs w:val="28"/>
        </w:rPr>
        <w:t>мит</w:t>
      </w:r>
      <w:proofErr w:type="spellEnd"/>
      <w:r w:rsidRPr="00A43CC6">
        <w:rPr>
          <w:rFonts w:eastAsia="Times New Roman"/>
          <w:sz w:val="28"/>
          <w:szCs w:val="28"/>
        </w:rPr>
        <w:t xml:space="preserve"> у </w:t>
      </w:r>
      <w:proofErr w:type="spellStart"/>
      <w:r w:rsidRPr="00A43CC6">
        <w:rPr>
          <w:rFonts w:eastAsia="Times New Roman"/>
          <w:sz w:val="28"/>
          <w:szCs w:val="28"/>
        </w:rPr>
        <w:t>митному</w:t>
      </w:r>
      <w:proofErr w:type="spellEnd"/>
      <w:r w:rsidRPr="00A43CC6">
        <w:rPr>
          <w:rFonts w:eastAsia="Times New Roman"/>
          <w:sz w:val="28"/>
          <w:szCs w:val="28"/>
        </w:rPr>
        <w:t xml:space="preserve"> </w:t>
      </w:r>
      <w:proofErr w:type="spellStart"/>
      <w:r w:rsidRPr="00A43CC6">
        <w:rPr>
          <w:rFonts w:eastAsia="Times New Roman"/>
          <w:sz w:val="28"/>
          <w:szCs w:val="28"/>
        </w:rPr>
        <w:t>тарифі</w:t>
      </w:r>
      <w:proofErr w:type="spellEnd"/>
      <w:r w:rsidRPr="00A43CC6">
        <w:rPr>
          <w:rFonts w:eastAsia="Times New Roman"/>
          <w:sz w:val="28"/>
          <w:szCs w:val="28"/>
        </w:rPr>
        <w:t xml:space="preserve"> </w:t>
      </w:r>
      <w:proofErr w:type="spellStart"/>
      <w:r w:rsidRPr="00A43CC6">
        <w:rPr>
          <w:rFonts w:eastAsia="Times New Roman"/>
          <w:sz w:val="28"/>
          <w:szCs w:val="28"/>
        </w:rPr>
        <w:t>дозволяє</w:t>
      </w:r>
      <w:proofErr w:type="spellEnd"/>
      <w:r w:rsidRPr="00A43CC6">
        <w:rPr>
          <w:rFonts w:eastAsia="Times New Roman"/>
          <w:sz w:val="28"/>
          <w:szCs w:val="28"/>
        </w:rPr>
        <w:t xml:space="preserve"> </w:t>
      </w:r>
      <w:proofErr w:type="spellStart"/>
      <w:r w:rsidRPr="00A43CC6">
        <w:rPr>
          <w:rFonts w:eastAsia="Times New Roman"/>
          <w:sz w:val="28"/>
          <w:szCs w:val="28"/>
        </w:rPr>
        <w:t>регулювати</w:t>
      </w:r>
      <w:proofErr w:type="spellEnd"/>
      <w:r w:rsidRPr="00A43CC6">
        <w:rPr>
          <w:rFonts w:eastAsia="Times New Roman"/>
          <w:sz w:val="28"/>
          <w:szCs w:val="28"/>
        </w:rPr>
        <w:t xml:space="preserve"> </w:t>
      </w:r>
      <w:proofErr w:type="spellStart"/>
      <w:r w:rsidRPr="00A43CC6">
        <w:rPr>
          <w:rFonts w:eastAsia="Times New Roman"/>
          <w:sz w:val="28"/>
          <w:szCs w:val="28"/>
        </w:rPr>
        <w:t>надходження</w:t>
      </w:r>
      <w:proofErr w:type="spellEnd"/>
      <w:r w:rsidRPr="00A43CC6">
        <w:rPr>
          <w:rFonts w:eastAsia="Times New Roman"/>
          <w:sz w:val="28"/>
          <w:szCs w:val="28"/>
        </w:rPr>
        <w:t xml:space="preserve"> в </w:t>
      </w:r>
      <w:proofErr w:type="spellStart"/>
      <w:r w:rsidRPr="00A43CC6">
        <w:rPr>
          <w:rFonts w:eastAsia="Times New Roman"/>
          <w:sz w:val="28"/>
          <w:szCs w:val="28"/>
        </w:rPr>
        <w:t>країну</w:t>
      </w:r>
      <w:proofErr w:type="spellEnd"/>
      <w:r w:rsidRPr="00A43CC6">
        <w:rPr>
          <w:rFonts w:eastAsia="Times New Roman"/>
          <w:sz w:val="28"/>
          <w:szCs w:val="28"/>
        </w:rPr>
        <w:t xml:space="preserve"> </w:t>
      </w:r>
      <w:proofErr w:type="spellStart"/>
      <w:r w:rsidRPr="00A43CC6">
        <w:rPr>
          <w:rFonts w:eastAsia="Times New Roman"/>
          <w:sz w:val="28"/>
          <w:szCs w:val="28"/>
        </w:rPr>
        <w:t>іноземних</w:t>
      </w:r>
      <w:proofErr w:type="spellEnd"/>
      <w:r w:rsidRPr="00A43CC6">
        <w:rPr>
          <w:rFonts w:eastAsia="Times New Roman"/>
          <w:sz w:val="28"/>
          <w:szCs w:val="28"/>
        </w:rPr>
        <w:t xml:space="preserve"> </w:t>
      </w:r>
      <w:proofErr w:type="spellStart"/>
      <w:r w:rsidRPr="00A43CC6">
        <w:rPr>
          <w:rFonts w:eastAsia="Times New Roman"/>
          <w:sz w:val="28"/>
          <w:szCs w:val="28"/>
        </w:rPr>
        <w:t>товарів</w:t>
      </w:r>
      <w:proofErr w:type="spellEnd"/>
      <w:r w:rsidRPr="00A43CC6">
        <w:rPr>
          <w:rFonts w:eastAsia="Times New Roman"/>
          <w:sz w:val="28"/>
          <w:szCs w:val="28"/>
        </w:rPr>
        <w:t xml:space="preserve"> </w:t>
      </w:r>
      <w:proofErr w:type="spellStart"/>
      <w:r w:rsidRPr="00A43CC6">
        <w:rPr>
          <w:rFonts w:eastAsia="Times New Roman"/>
          <w:sz w:val="28"/>
          <w:szCs w:val="28"/>
        </w:rPr>
        <w:t>залежно</w:t>
      </w:r>
      <w:proofErr w:type="spellEnd"/>
      <w:r w:rsidRPr="00A43CC6">
        <w:rPr>
          <w:rFonts w:eastAsia="Times New Roman"/>
          <w:sz w:val="28"/>
          <w:szCs w:val="28"/>
        </w:rPr>
        <w:t xml:space="preserve"> </w:t>
      </w:r>
      <w:proofErr w:type="spellStart"/>
      <w:r w:rsidRPr="00A43CC6">
        <w:rPr>
          <w:rFonts w:eastAsia="Times New Roman"/>
          <w:sz w:val="28"/>
          <w:szCs w:val="28"/>
        </w:rPr>
        <w:t>від</w:t>
      </w:r>
      <w:proofErr w:type="spellEnd"/>
      <w:r w:rsidRPr="00A43CC6">
        <w:rPr>
          <w:rFonts w:eastAsia="Times New Roman"/>
          <w:sz w:val="28"/>
          <w:szCs w:val="28"/>
        </w:rPr>
        <w:t xml:space="preserve"> </w:t>
      </w:r>
      <w:proofErr w:type="spellStart"/>
      <w:r w:rsidRPr="00A43CC6">
        <w:rPr>
          <w:rFonts w:eastAsia="Times New Roman"/>
          <w:sz w:val="28"/>
          <w:szCs w:val="28"/>
        </w:rPr>
        <w:t>рівня</w:t>
      </w:r>
      <w:proofErr w:type="spellEnd"/>
      <w:r w:rsidRPr="00A43CC6">
        <w:rPr>
          <w:rFonts w:eastAsia="Times New Roman"/>
          <w:sz w:val="28"/>
          <w:szCs w:val="28"/>
        </w:rPr>
        <w:t xml:space="preserve"> </w:t>
      </w:r>
      <w:proofErr w:type="spellStart"/>
      <w:r w:rsidRPr="00A43CC6">
        <w:rPr>
          <w:rFonts w:eastAsia="Times New Roman"/>
          <w:sz w:val="28"/>
          <w:szCs w:val="28"/>
        </w:rPr>
        <w:t>конкурентоспроможності</w:t>
      </w:r>
      <w:proofErr w:type="spellEnd"/>
      <w:r w:rsidRPr="00A43CC6">
        <w:rPr>
          <w:rFonts w:eastAsia="Times New Roman"/>
          <w:sz w:val="28"/>
          <w:szCs w:val="28"/>
        </w:rPr>
        <w:t xml:space="preserve"> </w:t>
      </w:r>
      <w:proofErr w:type="spellStart"/>
      <w:r w:rsidRPr="00A43CC6">
        <w:rPr>
          <w:rFonts w:eastAsia="Times New Roman"/>
          <w:sz w:val="28"/>
          <w:szCs w:val="28"/>
        </w:rPr>
        <w:t>відповідних</w:t>
      </w:r>
      <w:proofErr w:type="spellEnd"/>
      <w:r w:rsidRPr="00A43CC6">
        <w:rPr>
          <w:rFonts w:eastAsia="Times New Roman"/>
          <w:sz w:val="28"/>
          <w:szCs w:val="28"/>
        </w:rPr>
        <w:t xml:space="preserve"> </w:t>
      </w:r>
      <w:proofErr w:type="spellStart"/>
      <w:r w:rsidRPr="00A43CC6">
        <w:rPr>
          <w:rFonts w:eastAsia="Times New Roman"/>
          <w:sz w:val="28"/>
          <w:szCs w:val="28"/>
        </w:rPr>
        <w:t>вітчизняних</w:t>
      </w:r>
      <w:proofErr w:type="spellEnd"/>
      <w:r w:rsidRPr="00A43CC6">
        <w:rPr>
          <w:rFonts w:eastAsia="Times New Roman"/>
          <w:sz w:val="28"/>
          <w:szCs w:val="28"/>
        </w:rPr>
        <w:t xml:space="preserve"> </w:t>
      </w:r>
      <w:proofErr w:type="spellStart"/>
      <w:r w:rsidRPr="00A43CC6">
        <w:rPr>
          <w:rFonts w:eastAsia="Times New Roman"/>
          <w:sz w:val="28"/>
          <w:szCs w:val="28"/>
        </w:rPr>
        <w:t>товарів</w:t>
      </w:r>
      <w:proofErr w:type="spellEnd"/>
      <w:r w:rsidRPr="00A43CC6">
        <w:rPr>
          <w:rFonts w:eastAsia="Times New Roman"/>
          <w:sz w:val="28"/>
          <w:szCs w:val="28"/>
        </w:rPr>
        <w:t xml:space="preserve">, </w:t>
      </w:r>
      <w:proofErr w:type="spellStart"/>
      <w:r w:rsidRPr="00A43CC6">
        <w:rPr>
          <w:rFonts w:eastAsia="Times New Roman"/>
          <w:sz w:val="28"/>
          <w:szCs w:val="28"/>
        </w:rPr>
        <w:t>міркувань</w:t>
      </w:r>
      <w:proofErr w:type="spellEnd"/>
      <w:r w:rsidRPr="00A43CC6">
        <w:rPr>
          <w:rFonts w:eastAsia="Times New Roman"/>
          <w:sz w:val="28"/>
          <w:szCs w:val="28"/>
        </w:rPr>
        <w:t xml:space="preserve"> </w:t>
      </w:r>
      <w:proofErr w:type="spellStart"/>
      <w:r w:rsidRPr="00A43CC6">
        <w:rPr>
          <w:rFonts w:eastAsia="Times New Roman"/>
          <w:sz w:val="28"/>
          <w:szCs w:val="28"/>
        </w:rPr>
        <w:t>економічної</w:t>
      </w:r>
      <w:proofErr w:type="spellEnd"/>
      <w:r w:rsidRPr="00A43CC6">
        <w:rPr>
          <w:rFonts w:eastAsia="Times New Roman"/>
          <w:sz w:val="28"/>
          <w:szCs w:val="28"/>
        </w:rPr>
        <w:t xml:space="preserve"> </w:t>
      </w:r>
      <w:proofErr w:type="spellStart"/>
      <w:r w:rsidRPr="00A43CC6">
        <w:rPr>
          <w:rFonts w:eastAsia="Times New Roman"/>
          <w:sz w:val="28"/>
          <w:szCs w:val="28"/>
        </w:rPr>
        <w:t>безпеки</w:t>
      </w:r>
      <w:proofErr w:type="spellEnd"/>
      <w:r w:rsidRPr="00A43CC6">
        <w:rPr>
          <w:rFonts w:eastAsia="Times New Roman"/>
          <w:sz w:val="28"/>
          <w:szCs w:val="28"/>
        </w:rPr>
        <w:t xml:space="preserve"> та </w:t>
      </w:r>
      <w:proofErr w:type="spellStart"/>
      <w:r w:rsidRPr="00A43CC6">
        <w:rPr>
          <w:rFonts w:eastAsia="Times New Roman"/>
          <w:sz w:val="28"/>
          <w:szCs w:val="28"/>
        </w:rPr>
        <w:t>соціальної</w:t>
      </w:r>
      <w:proofErr w:type="spellEnd"/>
      <w:r w:rsidRPr="00A43CC6">
        <w:rPr>
          <w:rFonts w:eastAsia="Times New Roman"/>
          <w:sz w:val="28"/>
          <w:szCs w:val="28"/>
        </w:rPr>
        <w:t xml:space="preserve"> </w:t>
      </w:r>
      <w:proofErr w:type="spellStart"/>
      <w:r w:rsidRPr="00A43CC6">
        <w:rPr>
          <w:rFonts w:eastAsia="Times New Roman"/>
          <w:sz w:val="28"/>
          <w:szCs w:val="28"/>
        </w:rPr>
        <w:t>стабільності</w:t>
      </w:r>
      <w:proofErr w:type="spellEnd"/>
      <w:r w:rsidRPr="00A43CC6">
        <w:rPr>
          <w:rFonts w:eastAsia="Times New Roman"/>
          <w:sz w:val="28"/>
          <w:szCs w:val="28"/>
        </w:rPr>
        <w:t xml:space="preserve">, стану бюджету і </w:t>
      </w:r>
      <w:proofErr w:type="spellStart"/>
      <w:r w:rsidRPr="00A43CC6">
        <w:rPr>
          <w:rFonts w:eastAsia="Times New Roman"/>
          <w:sz w:val="28"/>
          <w:szCs w:val="28"/>
        </w:rPr>
        <w:t>платіжного</w:t>
      </w:r>
      <w:proofErr w:type="spellEnd"/>
      <w:r w:rsidRPr="00A43CC6">
        <w:rPr>
          <w:rFonts w:eastAsia="Times New Roman"/>
          <w:sz w:val="28"/>
          <w:szCs w:val="28"/>
        </w:rPr>
        <w:t xml:space="preserve"> балансу та </w:t>
      </w:r>
      <w:proofErr w:type="spellStart"/>
      <w:r w:rsidRPr="00A43CC6">
        <w:rPr>
          <w:rFonts w:eastAsia="Times New Roman"/>
          <w:sz w:val="28"/>
          <w:szCs w:val="28"/>
        </w:rPr>
        <w:t>інших</w:t>
      </w:r>
      <w:proofErr w:type="spellEnd"/>
      <w:r w:rsidRPr="00A43CC6">
        <w:rPr>
          <w:rFonts w:eastAsia="Times New Roman"/>
          <w:sz w:val="28"/>
          <w:szCs w:val="28"/>
        </w:rPr>
        <w:t xml:space="preserve"> </w:t>
      </w:r>
      <w:proofErr w:type="spellStart"/>
      <w:r w:rsidRPr="00A43CC6">
        <w:rPr>
          <w:rFonts w:eastAsia="Times New Roman"/>
          <w:sz w:val="28"/>
          <w:szCs w:val="28"/>
        </w:rPr>
        <w:t>обставин</w:t>
      </w:r>
      <w:proofErr w:type="spellEnd"/>
      <w:r w:rsidRPr="00826895">
        <w:rPr>
          <w:rFonts w:eastAsia="Times New Roman"/>
          <w:sz w:val="28"/>
          <w:szCs w:val="28"/>
        </w:rPr>
        <w:t xml:space="preserve"> </w:t>
      </w:r>
      <w:r>
        <w:rPr>
          <w:rFonts w:eastAsia="Times New Roman"/>
          <w:sz w:val="28"/>
          <w:szCs w:val="28"/>
        </w:rPr>
        <w:t>[</w:t>
      </w:r>
      <w:r w:rsidRPr="00826895">
        <w:rPr>
          <w:rFonts w:eastAsia="Times New Roman"/>
          <w:sz w:val="28"/>
          <w:szCs w:val="28"/>
        </w:rPr>
        <w:t>1</w:t>
      </w:r>
      <w:r>
        <w:rPr>
          <w:rFonts w:eastAsia="Times New Roman"/>
          <w:sz w:val="28"/>
          <w:szCs w:val="28"/>
        </w:rPr>
        <w:t>]</w:t>
      </w:r>
      <w:r w:rsidRPr="00A43CC6">
        <w:rPr>
          <w:rFonts w:eastAsia="Times New Roman"/>
          <w:sz w:val="28"/>
          <w:szCs w:val="28"/>
        </w:rPr>
        <w:t xml:space="preserve">. Тим самим </w:t>
      </w:r>
      <w:proofErr w:type="spellStart"/>
      <w:r w:rsidRPr="00A43CC6">
        <w:rPr>
          <w:rFonts w:eastAsia="Times New Roman"/>
          <w:sz w:val="28"/>
          <w:szCs w:val="28"/>
        </w:rPr>
        <w:t>митний</w:t>
      </w:r>
      <w:proofErr w:type="spellEnd"/>
      <w:r w:rsidRPr="00A43CC6">
        <w:rPr>
          <w:rFonts w:eastAsia="Times New Roman"/>
          <w:sz w:val="28"/>
          <w:szCs w:val="28"/>
        </w:rPr>
        <w:t xml:space="preserve"> тариф </w:t>
      </w:r>
      <w:proofErr w:type="spellStart"/>
      <w:r w:rsidRPr="00A43CC6">
        <w:rPr>
          <w:rFonts w:eastAsia="Times New Roman"/>
          <w:sz w:val="28"/>
          <w:szCs w:val="28"/>
        </w:rPr>
        <w:t>дає</w:t>
      </w:r>
      <w:proofErr w:type="spellEnd"/>
      <w:r w:rsidRPr="00A43CC6">
        <w:rPr>
          <w:rFonts w:eastAsia="Times New Roman"/>
          <w:sz w:val="28"/>
          <w:szCs w:val="28"/>
        </w:rPr>
        <w:t xml:space="preserve"> </w:t>
      </w:r>
      <w:proofErr w:type="spellStart"/>
      <w:r w:rsidRPr="00A43CC6">
        <w:rPr>
          <w:rFonts w:eastAsia="Times New Roman"/>
          <w:sz w:val="28"/>
          <w:szCs w:val="28"/>
        </w:rPr>
        <w:t>змогу</w:t>
      </w:r>
      <w:proofErr w:type="spellEnd"/>
      <w:r w:rsidRPr="00A43CC6">
        <w:rPr>
          <w:rFonts w:eastAsia="Times New Roman"/>
          <w:sz w:val="28"/>
          <w:szCs w:val="28"/>
        </w:rPr>
        <w:t xml:space="preserve"> </w:t>
      </w:r>
      <w:proofErr w:type="spellStart"/>
      <w:r w:rsidRPr="00A43CC6">
        <w:rPr>
          <w:rFonts w:eastAsia="Times New Roman"/>
          <w:sz w:val="28"/>
          <w:szCs w:val="28"/>
        </w:rPr>
        <w:t>країнам</w:t>
      </w:r>
      <w:proofErr w:type="spellEnd"/>
      <w:r w:rsidRPr="00A43CC6">
        <w:rPr>
          <w:rFonts w:eastAsia="Times New Roman"/>
          <w:sz w:val="28"/>
          <w:szCs w:val="28"/>
        </w:rPr>
        <w:t xml:space="preserve"> з </w:t>
      </w:r>
      <w:proofErr w:type="spellStart"/>
      <w:r w:rsidRPr="00A43CC6">
        <w:rPr>
          <w:rFonts w:eastAsia="Times New Roman"/>
          <w:sz w:val="28"/>
          <w:szCs w:val="28"/>
        </w:rPr>
        <w:t>різними</w:t>
      </w:r>
      <w:proofErr w:type="spellEnd"/>
      <w:r w:rsidRPr="00A43CC6">
        <w:rPr>
          <w:rFonts w:eastAsia="Times New Roman"/>
          <w:sz w:val="28"/>
          <w:szCs w:val="28"/>
        </w:rPr>
        <w:t xml:space="preserve"> </w:t>
      </w:r>
      <w:proofErr w:type="spellStart"/>
      <w:r w:rsidRPr="00A43CC6">
        <w:rPr>
          <w:rFonts w:eastAsia="Times New Roman"/>
          <w:sz w:val="28"/>
          <w:szCs w:val="28"/>
        </w:rPr>
        <w:t>соціально-економічними</w:t>
      </w:r>
      <w:proofErr w:type="spellEnd"/>
      <w:r w:rsidRPr="00A43CC6">
        <w:rPr>
          <w:rFonts w:eastAsia="Times New Roman"/>
          <w:sz w:val="28"/>
          <w:szCs w:val="28"/>
        </w:rPr>
        <w:t xml:space="preserve"> </w:t>
      </w:r>
      <w:proofErr w:type="spellStart"/>
      <w:r w:rsidRPr="00A43CC6">
        <w:rPr>
          <w:rFonts w:eastAsia="Times New Roman"/>
          <w:sz w:val="28"/>
          <w:szCs w:val="28"/>
        </w:rPr>
        <w:t>умовами</w:t>
      </w:r>
      <w:proofErr w:type="spellEnd"/>
      <w:r w:rsidRPr="00A43CC6">
        <w:rPr>
          <w:rFonts w:eastAsia="Times New Roman"/>
          <w:sz w:val="28"/>
          <w:szCs w:val="28"/>
        </w:rPr>
        <w:t xml:space="preserve"> </w:t>
      </w:r>
      <w:proofErr w:type="spellStart"/>
      <w:r w:rsidRPr="00A43CC6">
        <w:rPr>
          <w:rFonts w:eastAsia="Times New Roman"/>
          <w:sz w:val="28"/>
          <w:szCs w:val="28"/>
        </w:rPr>
        <w:t>взаємодіяти</w:t>
      </w:r>
      <w:proofErr w:type="spellEnd"/>
      <w:r w:rsidRPr="00A43CC6">
        <w:rPr>
          <w:rFonts w:eastAsia="Times New Roman"/>
          <w:sz w:val="28"/>
          <w:szCs w:val="28"/>
        </w:rPr>
        <w:t xml:space="preserve"> через </w:t>
      </w:r>
      <w:proofErr w:type="spellStart"/>
      <w:r w:rsidRPr="00A43CC6">
        <w:rPr>
          <w:rFonts w:eastAsia="Times New Roman"/>
          <w:sz w:val="28"/>
          <w:szCs w:val="28"/>
        </w:rPr>
        <w:t>торгівлю</w:t>
      </w:r>
      <w:proofErr w:type="spellEnd"/>
      <w:r w:rsidRPr="00A43CC6">
        <w:rPr>
          <w:rFonts w:eastAsia="Times New Roman"/>
          <w:sz w:val="28"/>
          <w:szCs w:val="28"/>
        </w:rPr>
        <w:t>.</w:t>
      </w:r>
    </w:p>
    <w:p w14:paraId="61A719C2" w14:textId="77777777" w:rsidR="006B74F9" w:rsidRPr="00A43CC6" w:rsidRDefault="006B74F9" w:rsidP="00F66D66">
      <w:pPr>
        <w:spacing w:line="360" w:lineRule="auto"/>
        <w:ind w:firstLine="851"/>
        <w:jc w:val="both"/>
        <w:rPr>
          <w:sz w:val="28"/>
          <w:szCs w:val="28"/>
        </w:rPr>
      </w:pPr>
      <w:proofErr w:type="spellStart"/>
      <w:r w:rsidRPr="00A43CC6">
        <w:rPr>
          <w:rFonts w:eastAsia="Times New Roman"/>
          <w:sz w:val="28"/>
          <w:szCs w:val="28"/>
        </w:rPr>
        <w:t>Зміни</w:t>
      </w:r>
      <w:proofErr w:type="spellEnd"/>
      <w:r w:rsidRPr="00A43CC6">
        <w:rPr>
          <w:rFonts w:eastAsia="Times New Roman"/>
          <w:sz w:val="28"/>
          <w:szCs w:val="28"/>
        </w:rPr>
        <w:t xml:space="preserve"> в </w:t>
      </w:r>
      <w:proofErr w:type="spellStart"/>
      <w:r w:rsidRPr="00A43CC6">
        <w:rPr>
          <w:rFonts w:eastAsia="Times New Roman"/>
          <w:sz w:val="28"/>
          <w:szCs w:val="28"/>
        </w:rPr>
        <w:t>механізм</w:t>
      </w:r>
      <w:proofErr w:type="spellEnd"/>
      <w:r w:rsidRPr="00A43CC6">
        <w:rPr>
          <w:rFonts w:eastAsia="Times New Roman"/>
          <w:sz w:val="28"/>
          <w:szCs w:val="28"/>
        </w:rPr>
        <w:t xml:space="preserve"> </w:t>
      </w:r>
      <w:proofErr w:type="spellStart"/>
      <w:r w:rsidRPr="00A43CC6">
        <w:rPr>
          <w:rFonts w:eastAsia="Times New Roman"/>
          <w:sz w:val="28"/>
          <w:szCs w:val="28"/>
        </w:rPr>
        <w:t>застосування</w:t>
      </w:r>
      <w:proofErr w:type="spellEnd"/>
      <w:r w:rsidRPr="00A43CC6">
        <w:rPr>
          <w:rFonts w:eastAsia="Times New Roman"/>
          <w:sz w:val="28"/>
          <w:szCs w:val="28"/>
        </w:rPr>
        <w:t xml:space="preserve"> </w:t>
      </w:r>
      <w:proofErr w:type="spellStart"/>
      <w:r w:rsidRPr="00A43CC6">
        <w:rPr>
          <w:rFonts w:eastAsia="Times New Roman"/>
          <w:sz w:val="28"/>
          <w:szCs w:val="28"/>
        </w:rPr>
        <w:t>митного</w:t>
      </w:r>
      <w:proofErr w:type="spellEnd"/>
      <w:r w:rsidRPr="00A43CC6">
        <w:rPr>
          <w:rFonts w:eastAsia="Times New Roman"/>
          <w:sz w:val="28"/>
          <w:szCs w:val="28"/>
        </w:rPr>
        <w:t xml:space="preserve"> тарифу </w:t>
      </w:r>
      <w:proofErr w:type="spellStart"/>
      <w:r w:rsidRPr="00A43CC6">
        <w:rPr>
          <w:rFonts w:eastAsia="Times New Roman"/>
          <w:sz w:val="28"/>
          <w:szCs w:val="28"/>
        </w:rPr>
        <w:t>можуть</w:t>
      </w:r>
      <w:proofErr w:type="spellEnd"/>
      <w:r w:rsidRPr="00A43CC6">
        <w:rPr>
          <w:rFonts w:eastAsia="Times New Roman"/>
          <w:sz w:val="28"/>
          <w:szCs w:val="28"/>
        </w:rPr>
        <w:t xml:space="preserve"> </w:t>
      </w:r>
      <w:proofErr w:type="spellStart"/>
      <w:r w:rsidRPr="00A43CC6">
        <w:rPr>
          <w:rFonts w:eastAsia="Times New Roman"/>
          <w:sz w:val="28"/>
          <w:szCs w:val="28"/>
        </w:rPr>
        <w:t>вносити</w:t>
      </w:r>
      <w:proofErr w:type="spellEnd"/>
      <w:r w:rsidRPr="00A43CC6">
        <w:rPr>
          <w:rFonts w:eastAsia="Times New Roman"/>
          <w:sz w:val="28"/>
          <w:szCs w:val="28"/>
        </w:rPr>
        <w:t xml:space="preserve"> </w:t>
      </w:r>
      <w:proofErr w:type="spellStart"/>
      <w:r w:rsidRPr="00A43CC6">
        <w:rPr>
          <w:rFonts w:eastAsia="Times New Roman"/>
          <w:sz w:val="28"/>
          <w:szCs w:val="28"/>
        </w:rPr>
        <w:t>митні</w:t>
      </w:r>
      <w:proofErr w:type="spellEnd"/>
      <w:r w:rsidRPr="00A43CC6">
        <w:rPr>
          <w:rFonts w:eastAsia="Times New Roman"/>
          <w:sz w:val="28"/>
          <w:szCs w:val="28"/>
        </w:rPr>
        <w:t xml:space="preserve"> </w:t>
      </w:r>
      <w:proofErr w:type="spellStart"/>
      <w:r w:rsidRPr="00A43CC6">
        <w:rPr>
          <w:rFonts w:eastAsia="Times New Roman"/>
          <w:sz w:val="28"/>
          <w:szCs w:val="28"/>
        </w:rPr>
        <w:t>процедури</w:t>
      </w:r>
      <w:proofErr w:type="spellEnd"/>
      <w:r w:rsidRPr="00A43CC6">
        <w:rPr>
          <w:rFonts w:eastAsia="Times New Roman"/>
          <w:sz w:val="28"/>
          <w:szCs w:val="28"/>
        </w:rPr>
        <w:t xml:space="preserve"> </w:t>
      </w:r>
      <w:proofErr w:type="spellStart"/>
      <w:r w:rsidRPr="00A43CC6">
        <w:rPr>
          <w:rFonts w:eastAsia="Times New Roman"/>
          <w:sz w:val="28"/>
          <w:szCs w:val="28"/>
        </w:rPr>
        <w:t>залежно</w:t>
      </w:r>
      <w:proofErr w:type="spellEnd"/>
      <w:r w:rsidRPr="00A43CC6">
        <w:rPr>
          <w:rFonts w:eastAsia="Times New Roman"/>
          <w:sz w:val="28"/>
          <w:szCs w:val="28"/>
        </w:rPr>
        <w:t xml:space="preserve"> </w:t>
      </w:r>
      <w:proofErr w:type="spellStart"/>
      <w:r w:rsidRPr="00A43CC6">
        <w:rPr>
          <w:rFonts w:eastAsia="Times New Roman"/>
          <w:sz w:val="28"/>
          <w:szCs w:val="28"/>
        </w:rPr>
        <w:t>від</w:t>
      </w:r>
      <w:proofErr w:type="spellEnd"/>
      <w:r w:rsidRPr="00A43CC6">
        <w:rPr>
          <w:rFonts w:eastAsia="Times New Roman"/>
          <w:sz w:val="28"/>
          <w:szCs w:val="28"/>
        </w:rPr>
        <w:t xml:space="preserve"> </w:t>
      </w:r>
      <w:proofErr w:type="spellStart"/>
      <w:r w:rsidRPr="00A43CC6">
        <w:rPr>
          <w:rFonts w:eastAsia="Times New Roman"/>
          <w:sz w:val="28"/>
          <w:szCs w:val="28"/>
        </w:rPr>
        <w:t>особливостей</w:t>
      </w:r>
      <w:proofErr w:type="spellEnd"/>
      <w:r w:rsidRPr="00A43CC6">
        <w:rPr>
          <w:rFonts w:eastAsia="Times New Roman"/>
          <w:sz w:val="28"/>
          <w:szCs w:val="28"/>
        </w:rPr>
        <w:t xml:space="preserve"> </w:t>
      </w:r>
      <w:proofErr w:type="spellStart"/>
      <w:r w:rsidRPr="00A43CC6">
        <w:rPr>
          <w:rFonts w:eastAsia="Times New Roman"/>
          <w:sz w:val="28"/>
          <w:szCs w:val="28"/>
        </w:rPr>
        <w:t>їх</w:t>
      </w:r>
      <w:proofErr w:type="spellEnd"/>
      <w:r w:rsidRPr="00A43CC6">
        <w:rPr>
          <w:rFonts w:eastAsia="Times New Roman"/>
          <w:sz w:val="28"/>
          <w:szCs w:val="28"/>
        </w:rPr>
        <w:t xml:space="preserve"> </w:t>
      </w:r>
      <w:proofErr w:type="spellStart"/>
      <w:r w:rsidRPr="00A43CC6">
        <w:rPr>
          <w:rFonts w:eastAsia="Times New Roman"/>
          <w:sz w:val="28"/>
          <w:szCs w:val="28"/>
        </w:rPr>
        <w:t>здійснення</w:t>
      </w:r>
      <w:proofErr w:type="spellEnd"/>
      <w:r w:rsidRPr="00A43CC6">
        <w:rPr>
          <w:rFonts w:eastAsia="Times New Roman"/>
          <w:sz w:val="28"/>
          <w:szCs w:val="28"/>
        </w:rPr>
        <w:t xml:space="preserve">. </w:t>
      </w:r>
      <w:proofErr w:type="spellStart"/>
      <w:r w:rsidRPr="00A43CC6">
        <w:rPr>
          <w:rFonts w:eastAsia="Times New Roman"/>
          <w:sz w:val="28"/>
          <w:szCs w:val="28"/>
        </w:rPr>
        <w:t>Тривалі</w:t>
      </w:r>
      <w:proofErr w:type="spellEnd"/>
      <w:r w:rsidRPr="00A43CC6">
        <w:rPr>
          <w:rFonts w:eastAsia="Times New Roman"/>
          <w:sz w:val="28"/>
          <w:szCs w:val="28"/>
        </w:rPr>
        <w:t xml:space="preserve"> </w:t>
      </w:r>
      <w:proofErr w:type="spellStart"/>
      <w:r w:rsidRPr="00A43CC6">
        <w:rPr>
          <w:rFonts w:eastAsia="Times New Roman"/>
          <w:sz w:val="28"/>
          <w:szCs w:val="28"/>
        </w:rPr>
        <w:t>терміни</w:t>
      </w:r>
      <w:proofErr w:type="spellEnd"/>
      <w:r w:rsidRPr="00A43CC6">
        <w:rPr>
          <w:rFonts w:eastAsia="Times New Roman"/>
          <w:sz w:val="28"/>
          <w:szCs w:val="28"/>
        </w:rPr>
        <w:t xml:space="preserve"> й </w:t>
      </w:r>
      <w:proofErr w:type="spellStart"/>
      <w:r w:rsidRPr="00A43CC6">
        <w:rPr>
          <w:rFonts w:eastAsia="Times New Roman"/>
          <w:sz w:val="28"/>
          <w:szCs w:val="28"/>
        </w:rPr>
        <w:t>ускладнена</w:t>
      </w:r>
      <w:proofErr w:type="spellEnd"/>
      <w:r w:rsidRPr="00A43CC6">
        <w:rPr>
          <w:rFonts w:eastAsia="Times New Roman"/>
          <w:sz w:val="28"/>
          <w:szCs w:val="28"/>
        </w:rPr>
        <w:t xml:space="preserve"> процедура </w:t>
      </w:r>
      <w:proofErr w:type="spellStart"/>
      <w:r w:rsidRPr="00A43CC6">
        <w:rPr>
          <w:rFonts w:eastAsia="Times New Roman"/>
          <w:sz w:val="28"/>
          <w:szCs w:val="28"/>
        </w:rPr>
        <w:t>митного</w:t>
      </w:r>
      <w:proofErr w:type="spellEnd"/>
      <w:r w:rsidRPr="00A43CC6">
        <w:rPr>
          <w:rFonts w:eastAsia="Times New Roman"/>
          <w:sz w:val="28"/>
          <w:szCs w:val="28"/>
        </w:rPr>
        <w:t xml:space="preserve"> </w:t>
      </w:r>
      <w:proofErr w:type="spellStart"/>
      <w:r w:rsidRPr="00A43CC6">
        <w:rPr>
          <w:rFonts w:eastAsia="Times New Roman"/>
          <w:sz w:val="28"/>
          <w:szCs w:val="28"/>
        </w:rPr>
        <w:t>оформлення</w:t>
      </w:r>
      <w:proofErr w:type="spellEnd"/>
      <w:r w:rsidRPr="00A43CC6">
        <w:rPr>
          <w:rFonts w:eastAsia="Times New Roman"/>
          <w:sz w:val="28"/>
          <w:szCs w:val="28"/>
        </w:rPr>
        <w:t xml:space="preserve">, </w:t>
      </w:r>
      <w:proofErr w:type="spellStart"/>
      <w:r w:rsidRPr="00A43CC6">
        <w:rPr>
          <w:rFonts w:eastAsia="Times New Roman"/>
          <w:sz w:val="28"/>
          <w:szCs w:val="28"/>
        </w:rPr>
        <w:t>необґрунтовані</w:t>
      </w:r>
      <w:proofErr w:type="spellEnd"/>
      <w:r w:rsidRPr="00A43CC6">
        <w:rPr>
          <w:rFonts w:eastAsia="Times New Roman"/>
          <w:sz w:val="28"/>
          <w:szCs w:val="28"/>
        </w:rPr>
        <w:t xml:space="preserve"> </w:t>
      </w:r>
      <w:proofErr w:type="spellStart"/>
      <w:r w:rsidRPr="00A43CC6">
        <w:rPr>
          <w:rFonts w:eastAsia="Times New Roman"/>
          <w:sz w:val="28"/>
          <w:szCs w:val="28"/>
        </w:rPr>
        <w:t>формальності</w:t>
      </w:r>
      <w:proofErr w:type="spellEnd"/>
      <w:r w:rsidRPr="00A43CC6">
        <w:rPr>
          <w:rFonts w:eastAsia="Times New Roman"/>
          <w:sz w:val="28"/>
          <w:szCs w:val="28"/>
        </w:rPr>
        <w:t xml:space="preserve">, </w:t>
      </w:r>
      <w:proofErr w:type="spellStart"/>
      <w:r w:rsidRPr="00A43CC6">
        <w:rPr>
          <w:rFonts w:eastAsia="Times New Roman"/>
          <w:sz w:val="28"/>
          <w:szCs w:val="28"/>
        </w:rPr>
        <w:t>які</w:t>
      </w:r>
      <w:proofErr w:type="spellEnd"/>
      <w:r w:rsidRPr="00A43CC6">
        <w:rPr>
          <w:rFonts w:eastAsia="Times New Roman"/>
          <w:sz w:val="28"/>
          <w:szCs w:val="28"/>
        </w:rPr>
        <w:t xml:space="preserve"> не </w:t>
      </w:r>
      <w:proofErr w:type="spellStart"/>
      <w:r w:rsidRPr="00A43CC6">
        <w:rPr>
          <w:rFonts w:eastAsia="Times New Roman"/>
          <w:sz w:val="28"/>
          <w:szCs w:val="28"/>
        </w:rPr>
        <w:t>впливають</w:t>
      </w:r>
      <w:proofErr w:type="spellEnd"/>
      <w:r w:rsidRPr="00A43CC6">
        <w:rPr>
          <w:rFonts w:eastAsia="Times New Roman"/>
          <w:sz w:val="28"/>
          <w:szCs w:val="28"/>
        </w:rPr>
        <w:t xml:space="preserve"> на величину </w:t>
      </w:r>
      <w:proofErr w:type="spellStart"/>
      <w:r w:rsidRPr="00A43CC6">
        <w:rPr>
          <w:rFonts w:eastAsia="Times New Roman"/>
          <w:sz w:val="28"/>
          <w:szCs w:val="28"/>
        </w:rPr>
        <w:t>сплаченого</w:t>
      </w:r>
      <w:proofErr w:type="spellEnd"/>
      <w:r w:rsidRPr="00A43CC6">
        <w:rPr>
          <w:rFonts w:eastAsia="Times New Roman"/>
          <w:sz w:val="28"/>
          <w:szCs w:val="28"/>
        </w:rPr>
        <w:t xml:space="preserve"> </w:t>
      </w:r>
      <w:proofErr w:type="spellStart"/>
      <w:r w:rsidRPr="00A43CC6">
        <w:rPr>
          <w:rFonts w:eastAsia="Times New Roman"/>
          <w:sz w:val="28"/>
          <w:szCs w:val="28"/>
        </w:rPr>
        <w:t>мита</w:t>
      </w:r>
      <w:proofErr w:type="spellEnd"/>
      <w:r w:rsidRPr="00A43CC6">
        <w:rPr>
          <w:rFonts w:eastAsia="Times New Roman"/>
          <w:sz w:val="28"/>
          <w:szCs w:val="28"/>
        </w:rPr>
        <w:t xml:space="preserve">, </w:t>
      </w:r>
      <w:proofErr w:type="spellStart"/>
      <w:r w:rsidRPr="00A43CC6">
        <w:rPr>
          <w:rFonts w:eastAsia="Times New Roman"/>
          <w:sz w:val="28"/>
          <w:szCs w:val="28"/>
        </w:rPr>
        <w:t>можуть</w:t>
      </w:r>
      <w:proofErr w:type="spellEnd"/>
      <w:r w:rsidRPr="00A43CC6">
        <w:rPr>
          <w:rFonts w:eastAsia="Times New Roman"/>
          <w:sz w:val="28"/>
          <w:szCs w:val="28"/>
        </w:rPr>
        <w:t xml:space="preserve"> </w:t>
      </w:r>
      <w:proofErr w:type="spellStart"/>
      <w:r w:rsidRPr="00A43CC6">
        <w:rPr>
          <w:rFonts w:eastAsia="Times New Roman"/>
          <w:sz w:val="28"/>
          <w:szCs w:val="28"/>
        </w:rPr>
        <w:t>створювати</w:t>
      </w:r>
      <w:proofErr w:type="spellEnd"/>
      <w:r w:rsidRPr="00A43CC6">
        <w:rPr>
          <w:rFonts w:eastAsia="Times New Roman"/>
          <w:sz w:val="28"/>
          <w:szCs w:val="28"/>
        </w:rPr>
        <w:t xml:space="preserve"> </w:t>
      </w:r>
      <w:proofErr w:type="spellStart"/>
      <w:r w:rsidRPr="00A43CC6">
        <w:rPr>
          <w:rFonts w:eastAsia="Times New Roman"/>
          <w:sz w:val="28"/>
          <w:szCs w:val="28"/>
        </w:rPr>
        <w:t>штучні</w:t>
      </w:r>
      <w:proofErr w:type="spellEnd"/>
      <w:r w:rsidRPr="00A43CC6">
        <w:rPr>
          <w:rFonts w:eastAsia="Times New Roman"/>
          <w:sz w:val="28"/>
          <w:szCs w:val="28"/>
        </w:rPr>
        <w:t xml:space="preserve"> </w:t>
      </w:r>
      <w:proofErr w:type="spellStart"/>
      <w:r w:rsidRPr="00A43CC6">
        <w:rPr>
          <w:rFonts w:eastAsia="Times New Roman"/>
          <w:sz w:val="28"/>
          <w:szCs w:val="28"/>
        </w:rPr>
        <w:t>додаткові</w:t>
      </w:r>
      <w:proofErr w:type="spellEnd"/>
      <w:r w:rsidRPr="00A43CC6">
        <w:rPr>
          <w:rFonts w:eastAsia="Times New Roman"/>
          <w:sz w:val="28"/>
          <w:szCs w:val="28"/>
        </w:rPr>
        <w:t xml:space="preserve"> </w:t>
      </w:r>
      <w:proofErr w:type="spellStart"/>
      <w:r w:rsidRPr="00A43CC6">
        <w:rPr>
          <w:rFonts w:eastAsia="Times New Roman"/>
          <w:sz w:val="28"/>
          <w:szCs w:val="28"/>
        </w:rPr>
        <w:t>бар'єри</w:t>
      </w:r>
      <w:proofErr w:type="spellEnd"/>
      <w:r w:rsidRPr="00A43CC6">
        <w:rPr>
          <w:rFonts w:eastAsia="Times New Roman"/>
          <w:sz w:val="28"/>
          <w:szCs w:val="28"/>
        </w:rPr>
        <w:t xml:space="preserve"> </w:t>
      </w:r>
      <w:proofErr w:type="gramStart"/>
      <w:r w:rsidRPr="00A43CC6">
        <w:rPr>
          <w:rFonts w:eastAsia="Times New Roman"/>
          <w:sz w:val="28"/>
          <w:szCs w:val="28"/>
        </w:rPr>
        <w:t>на шляху</w:t>
      </w:r>
      <w:proofErr w:type="gramEnd"/>
      <w:r w:rsidRPr="00A43CC6">
        <w:rPr>
          <w:rFonts w:eastAsia="Times New Roman"/>
          <w:sz w:val="28"/>
          <w:szCs w:val="28"/>
        </w:rPr>
        <w:t xml:space="preserve"> </w:t>
      </w:r>
      <w:proofErr w:type="spellStart"/>
      <w:r w:rsidRPr="00A43CC6">
        <w:rPr>
          <w:rFonts w:eastAsia="Times New Roman"/>
          <w:sz w:val="28"/>
          <w:szCs w:val="28"/>
        </w:rPr>
        <w:t>мі</w:t>
      </w:r>
      <w:r>
        <w:rPr>
          <w:rFonts w:eastAsia="Times New Roman"/>
          <w:sz w:val="28"/>
          <w:szCs w:val="28"/>
        </w:rPr>
        <w:t>жнародного</w:t>
      </w:r>
      <w:proofErr w:type="spellEnd"/>
      <w:r>
        <w:rPr>
          <w:rFonts w:eastAsia="Times New Roman"/>
          <w:sz w:val="28"/>
          <w:szCs w:val="28"/>
        </w:rPr>
        <w:t xml:space="preserve"> руху </w:t>
      </w:r>
      <w:proofErr w:type="spellStart"/>
      <w:r>
        <w:rPr>
          <w:rFonts w:eastAsia="Times New Roman"/>
          <w:sz w:val="28"/>
          <w:szCs w:val="28"/>
        </w:rPr>
        <w:t>товарів</w:t>
      </w:r>
      <w:proofErr w:type="spellEnd"/>
      <w:r>
        <w:rPr>
          <w:rFonts w:eastAsia="Times New Roman"/>
          <w:sz w:val="28"/>
          <w:szCs w:val="28"/>
        </w:rPr>
        <w:t xml:space="preserve"> </w:t>
      </w:r>
      <w:r w:rsidRPr="00826895">
        <w:rPr>
          <w:rFonts w:eastAsia="Times New Roman"/>
          <w:sz w:val="28"/>
          <w:szCs w:val="28"/>
        </w:rPr>
        <w:t>[2]</w:t>
      </w:r>
      <w:r w:rsidRPr="00A43CC6">
        <w:rPr>
          <w:rFonts w:eastAsia="Times New Roman"/>
          <w:sz w:val="28"/>
          <w:szCs w:val="28"/>
        </w:rPr>
        <w:t>.</w:t>
      </w:r>
    </w:p>
    <w:p w14:paraId="62940775" w14:textId="77777777" w:rsidR="006B74F9" w:rsidRPr="00A43CC6" w:rsidRDefault="006B74F9" w:rsidP="00F66D66">
      <w:pPr>
        <w:spacing w:line="360" w:lineRule="auto"/>
        <w:ind w:right="-29" w:firstLine="851"/>
        <w:jc w:val="both"/>
        <w:rPr>
          <w:sz w:val="28"/>
          <w:szCs w:val="28"/>
        </w:rPr>
      </w:pPr>
      <w:proofErr w:type="spellStart"/>
      <w:r w:rsidRPr="00A43CC6">
        <w:rPr>
          <w:rFonts w:eastAsia="Times New Roman"/>
          <w:sz w:val="28"/>
          <w:szCs w:val="28"/>
        </w:rPr>
        <w:t>Більшість</w:t>
      </w:r>
      <w:proofErr w:type="spellEnd"/>
      <w:r w:rsidRPr="00A43CC6">
        <w:rPr>
          <w:rFonts w:eastAsia="Times New Roman"/>
          <w:sz w:val="28"/>
          <w:szCs w:val="28"/>
        </w:rPr>
        <w:t xml:space="preserve"> </w:t>
      </w:r>
      <w:proofErr w:type="spellStart"/>
      <w:r w:rsidRPr="00A43CC6">
        <w:rPr>
          <w:rFonts w:eastAsia="Times New Roman"/>
          <w:sz w:val="28"/>
          <w:szCs w:val="28"/>
        </w:rPr>
        <w:t>країн</w:t>
      </w:r>
      <w:proofErr w:type="spellEnd"/>
      <w:r w:rsidRPr="00A43CC6">
        <w:rPr>
          <w:rFonts w:eastAsia="Times New Roman"/>
          <w:sz w:val="28"/>
          <w:szCs w:val="28"/>
        </w:rPr>
        <w:t xml:space="preserve"> </w:t>
      </w:r>
      <w:proofErr w:type="spellStart"/>
      <w:r w:rsidRPr="00A43CC6">
        <w:rPr>
          <w:rFonts w:eastAsia="Times New Roman"/>
          <w:sz w:val="28"/>
          <w:szCs w:val="28"/>
        </w:rPr>
        <w:t>світу</w:t>
      </w:r>
      <w:proofErr w:type="spellEnd"/>
      <w:r w:rsidRPr="00A43CC6">
        <w:rPr>
          <w:rFonts w:eastAsia="Times New Roman"/>
          <w:sz w:val="28"/>
          <w:szCs w:val="28"/>
        </w:rPr>
        <w:t xml:space="preserve"> як </w:t>
      </w:r>
      <w:proofErr w:type="spellStart"/>
      <w:r w:rsidRPr="00A43CC6">
        <w:rPr>
          <w:rFonts w:eastAsia="Times New Roman"/>
          <w:sz w:val="28"/>
          <w:szCs w:val="28"/>
        </w:rPr>
        <w:t>основний</w:t>
      </w:r>
      <w:proofErr w:type="spellEnd"/>
      <w:r w:rsidRPr="00A43CC6">
        <w:rPr>
          <w:rFonts w:eastAsia="Times New Roman"/>
          <w:sz w:val="28"/>
          <w:szCs w:val="28"/>
        </w:rPr>
        <w:t xml:space="preserve"> </w:t>
      </w:r>
      <w:proofErr w:type="spellStart"/>
      <w:r w:rsidRPr="00A43CC6">
        <w:rPr>
          <w:rFonts w:eastAsia="Times New Roman"/>
          <w:sz w:val="28"/>
          <w:szCs w:val="28"/>
        </w:rPr>
        <w:t>інструмент</w:t>
      </w:r>
      <w:proofErr w:type="spellEnd"/>
      <w:r w:rsidRPr="00A43CC6">
        <w:rPr>
          <w:rFonts w:eastAsia="Times New Roman"/>
          <w:sz w:val="28"/>
          <w:szCs w:val="28"/>
        </w:rPr>
        <w:t xml:space="preserve"> </w:t>
      </w:r>
      <w:proofErr w:type="spellStart"/>
      <w:r w:rsidRPr="00A43CC6">
        <w:rPr>
          <w:rFonts w:eastAsia="Times New Roman"/>
          <w:sz w:val="28"/>
          <w:szCs w:val="28"/>
        </w:rPr>
        <w:t>регулювання</w:t>
      </w:r>
      <w:proofErr w:type="spellEnd"/>
      <w:r w:rsidRPr="00A43CC6">
        <w:rPr>
          <w:rFonts w:eastAsia="Times New Roman"/>
          <w:sz w:val="28"/>
          <w:szCs w:val="28"/>
        </w:rPr>
        <w:t xml:space="preserve"> </w:t>
      </w:r>
      <w:proofErr w:type="spellStart"/>
      <w:r w:rsidRPr="00A43CC6">
        <w:rPr>
          <w:rFonts w:eastAsia="Times New Roman"/>
          <w:sz w:val="28"/>
          <w:szCs w:val="28"/>
        </w:rPr>
        <w:t>зовнішньоторговельної</w:t>
      </w:r>
      <w:proofErr w:type="spellEnd"/>
      <w:r w:rsidRPr="00A43CC6">
        <w:rPr>
          <w:rFonts w:eastAsia="Times New Roman"/>
          <w:sz w:val="28"/>
          <w:szCs w:val="28"/>
        </w:rPr>
        <w:t xml:space="preserve"> </w:t>
      </w:r>
      <w:proofErr w:type="spellStart"/>
      <w:r w:rsidRPr="00A43CC6">
        <w:rPr>
          <w:rFonts w:eastAsia="Times New Roman"/>
          <w:sz w:val="28"/>
          <w:szCs w:val="28"/>
        </w:rPr>
        <w:t>діяльності</w:t>
      </w:r>
      <w:proofErr w:type="spellEnd"/>
      <w:r w:rsidRPr="00A43CC6">
        <w:rPr>
          <w:rFonts w:eastAsia="Times New Roman"/>
          <w:sz w:val="28"/>
          <w:szCs w:val="28"/>
        </w:rPr>
        <w:t xml:space="preserve"> </w:t>
      </w:r>
      <w:proofErr w:type="spellStart"/>
      <w:r w:rsidRPr="00A43CC6">
        <w:rPr>
          <w:rFonts w:eastAsia="Times New Roman"/>
          <w:sz w:val="28"/>
          <w:szCs w:val="28"/>
        </w:rPr>
        <w:t>використовує</w:t>
      </w:r>
      <w:proofErr w:type="spellEnd"/>
      <w:r w:rsidRPr="00A43CC6">
        <w:rPr>
          <w:rFonts w:eastAsia="Times New Roman"/>
          <w:sz w:val="28"/>
          <w:szCs w:val="28"/>
        </w:rPr>
        <w:t xml:space="preserve"> </w:t>
      </w:r>
      <w:proofErr w:type="spellStart"/>
      <w:r w:rsidRPr="00A43CC6">
        <w:rPr>
          <w:rFonts w:eastAsia="Times New Roman"/>
          <w:sz w:val="28"/>
          <w:szCs w:val="28"/>
        </w:rPr>
        <w:t>імпортний</w:t>
      </w:r>
      <w:proofErr w:type="spellEnd"/>
      <w:r w:rsidRPr="00A43CC6">
        <w:rPr>
          <w:rFonts w:eastAsia="Times New Roman"/>
          <w:sz w:val="28"/>
          <w:szCs w:val="28"/>
        </w:rPr>
        <w:t xml:space="preserve"> тариф. </w:t>
      </w:r>
      <w:proofErr w:type="spellStart"/>
      <w:r w:rsidRPr="00A43CC6">
        <w:rPr>
          <w:rFonts w:eastAsia="Times New Roman"/>
          <w:sz w:val="28"/>
          <w:szCs w:val="28"/>
        </w:rPr>
        <w:t>Експортні</w:t>
      </w:r>
      <w:proofErr w:type="spellEnd"/>
      <w:r w:rsidRPr="00A43CC6">
        <w:rPr>
          <w:rFonts w:eastAsia="Times New Roman"/>
          <w:sz w:val="28"/>
          <w:szCs w:val="28"/>
        </w:rPr>
        <w:t xml:space="preserve"> </w:t>
      </w:r>
      <w:proofErr w:type="spellStart"/>
      <w:r w:rsidRPr="00A43CC6">
        <w:rPr>
          <w:rFonts w:eastAsia="Times New Roman"/>
          <w:sz w:val="28"/>
          <w:szCs w:val="28"/>
        </w:rPr>
        <w:t>мита</w:t>
      </w:r>
      <w:proofErr w:type="spellEnd"/>
      <w:r w:rsidRPr="00A43CC6">
        <w:rPr>
          <w:rFonts w:eastAsia="Times New Roman"/>
          <w:sz w:val="28"/>
          <w:szCs w:val="28"/>
        </w:rPr>
        <w:t xml:space="preserve"> </w:t>
      </w:r>
      <w:proofErr w:type="spellStart"/>
      <w:r w:rsidRPr="00A43CC6">
        <w:rPr>
          <w:rFonts w:eastAsia="Times New Roman"/>
          <w:sz w:val="28"/>
          <w:szCs w:val="28"/>
        </w:rPr>
        <w:t>застосовує</w:t>
      </w:r>
      <w:proofErr w:type="spellEnd"/>
      <w:r w:rsidRPr="00A43CC6">
        <w:rPr>
          <w:rFonts w:eastAsia="Times New Roman"/>
          <w:sz w:val="28"/>
          <w:szCs w:val="28"/>
        </w:rPr>
        <w:t xml:space="preserve"> </w:t>
      </w:r>
      <w:proofErr w:type="spellStart"/>
      <w:r w:rsidRPr="00A43CC6">
        <w:rPr>
          <w:rFonts w:eastAsia="Times New Roman"/>
          <w:sz w:val="28"/>
          <w:szCs w:val="28"/>
        </w:rPr>
        <w:t>обмежена</w:t>
      </w:r>
      <w:proofErr w:type="spellEnd"/>
      <w:r w:rsidRPr="00A43CC6">
        <w:rPr>
          <w:rFonts w:eastAsia="Times New Roman"/>
          <w:sz w:val="28"/>
          <w:szCs w:val="28"/>
        </w:rPr>
        <w:t xml:space="preserve"> </w:t>
      </w:r>
      <w:proofErr w:type="spellStart"/>
      <w:r w:rsidRPr="00A43CC6">
        <w:rPr>
          <w:rFonts w:eastAsia="Times New Roman"/>
          <w:sz w:val="28"/>
          <w:szCs w:val="28"/>
        </w:rPr>
        <w:t>кількість</w:t>
      </w:r>
      <w:proofErr w:type="spellEnd"/>
      <w:r w:rsidRPr="00A43CC6">
        <w:rPr>
          <w:rFonts w:eastAsia="Times New Roman"/>
          <w:sz w:val="28"/>
          <w:szCs w:val="28"/>
        </w:rPr>
        <w:t xml:space="preserve"> </w:t>
      </w:r>
      <w:proofErr w:type="spellStart"/>
      <w:r w:rsidRPr="00A43CC6">
        <w:rPr>
          <w:rFonts w:eastAsia="Times New Roman"/>
          <w:sz w:val="28"/>
          <w:szCs w:val="28"/>
        </w:rPr>
        <w:t>країн</w:t>
      </w:r>
      <w:proofErr w:type="spellEnd"/>
      <w:r w:rsidRPr="00A43CC6">
        <w:rPr>
          <w:rFonts w:eastAsia="Times New Roman"/>
          <w:sz w:val="28"/>
          <w:szCs w:val="28"/>
        </w:rPr>
        <w:t xml:space="preserve"> у </w:t>
      </w:r>
      <w:proofErr w:type="spellStart"/>
      <w:r w:rsidRPr="00A43CC6">
        <w:rPr>
          <w:rFonts w:eastAsia="Times New Roman"/>
          <w:sz w:val="28"/>
          <w:szCs w:val="28"/>
        </w:rPr>
        <w:t>фіскальних</w:t>
      </w:r>
      <w:proofErr w:type="spellEnd"/>
      <w:r w:rsidRPr="00A43CC6">
        <w:rPr>
          <w:rFonts w:eastAsia="Times New Roman"/>
          <w:sz w:val="28"/>
          <w:szCs w:val="28"/>
        </w:rPr>
        <w:t xml:space="preserve"> </w:t>
      </w:r>
      <w:proofErr w:type="spellStart"/>
      <w:r w:rsidRPr="00A43CC6">
        <w:rPr>
          <w:rFonts w:eastAsia="Times New Roman"/>
          <w:sz w:val="28"/>
          <w:szCs w:val="28"/>
        </w:rPr>
        <w:t>цілях</w:t>
      </w:r>
      <w:proofErr w:type="spellEnd"/>
      <w:r w:rsidRPr="00A43CC6">
        <w:rPr>
          <w:rFonts w:eastAsia="Times New Roman"/>
          <w:sz w:val="28"/>
          <w:szCs w:val="28"/>
        </w:rPr>
        <w:t xml:space="preserve"> </w:t>
      </w:r>
      <w:proofErr w:type="spellStart"/>
      <w:r w:rsidRPr="00A43CC6">
        <w:rPr>
          <w:rFonts w:eastAsia="Times New Roman"/>
          <w:sz w:val="28"/>
          <w:szCs w:val="28"/>
        </w:rPr>
        <w:t>або</w:t>
      </w:r>
      <w:proofErr w:type="spellEnd"/>
      <w:r w:rsidRPr="00A43CC6">
        <w:rPr>
          <w:rFonts w:eastAsia="Times New Roman"/>
          <w:sz w:val="28"/>
          <w:szCs w:val="28"/>
        </w:rPr>
        <w:t xml:space="preserve"> як </w:t>
      </w:r>
      <w:proofErr w:type="spellStart"/>
      <w:r w:rsidRPr="00A43CC6">
        <w:rPr>
          <w:rFonts w:eastAsia="Times New Roman"/>
          <w:sz w:val="28"/>
          <w:szCs w:val="28"/>
        </w:rPr>
        <w:t>інструмент</w:t>
      </w:r>
      <w:proofErr w:type="spellEnd"/>
      <w:r w:rsidRPr="00A43CC6">
        <w:rPr>
          <w:rFonts w:eastAsia="Times New Roman"/>
          <w:sz w:val="28"/>
          <w:szCs w:val="28"/>
        </w:rPr>
        <w:t xml:space="preserve"> </w:t>
      </w:r>
      <w:proofErr w:type="spellStart"/>
      <w:r w:rsidRPr="00A43CC6">
        <w:rPr>
          <w:rFonts w:eastAsia="Times New Roman"/>
          <w:sz w:val="28"/>
          <w:szCs w:val="28"/>
        </w:rPr>
        <w:lastRenderedPageBreak/>
        <w:t>обмеження</w:t>
      </w:r>
      <w:proofErr w:type="spellEnd"/>
      <w:r w:rsidRPr="00A43CC6">
        <w:rPr>
          <w:rFonts w:eastAsia="Times New Roman"/>
          <w:sz w:val="28"/>
          <w:szCs w:val="28"/>
        </w:rPr>
        <w:t xml:space="preserve"> </w:t>
      </w:r>
      <w:proofErr w:type="spellStart"/>
      <w:r w:rsidRPr="00A43CC6">
        <w:rPr>
          <w:rFonts w:eastAsia="Times New Roman"/>
          <w:sz w:val="28"/>
          <w:szCs w:val="28"/>
        </w:rPr>
        <w:t>експорту</w:t>
      </w:r>
      <w:proofErr w:type="spellEnd"/>
      <w:r w:rsidRPr="00A43CC6">
        <w:rPr>
          <w:rFonts w:eastAsia="Times New Roman"/>
          <w:sz w:val="28"/>
          <w:szCs w:val="28"/>
        </w:rPr>
        <w:t xml:space="preserve"> </w:t>
      </w:r>
      <w:proofErr w:type="spellStart"/>
      <w:r w:rsidRPr="00A43CC6">
        <w:rPr>
          <w:rFonts w:eastAsia="Times New Roman"/>
          <w:sz w:val="28"/>
          <w:szCs w:val="28"/>
        </w:rPr>
        <w:t>щодо</w:t>
      </w:r>
      <w:proofErr w:type="spellEnd"/>
      <w:r w:rsidRPr="00A43CC6">
        <w:rPr>
          <w:rFonts w:eastAsia="Times New Roman"/>
          <w:sz w:val="28"/>
          <w:szCs w:val="28"/>
        </w:rPr>
        <w:t xml:space="preserve"> невеликого </w:t>
      </w:r>
      <w:proofErr w:type="spellStart"/>
      <w:r w:rsidRPr="00A43CC6">
        <w:rPr>
          <w:rFonts w:eastAsia="Times New Roman"/>
          <w:sz w:val="28"/>
          <w:szCs w:val="28"/>
        </w:rPr>
        <w:t>переліку</w:t>
      </w:r>
      <w:proofErr w:type="spellEnd"/>
      <w:r w:rsidRPr="00A43CC6">
        <w:rPr>
          <w:rFonts w:eastAsia="Times New Roman"/>
          <w:sz w:val="28"/>
          <w:szCs w:val="28"/>
        </w:rPr>
        <w:t xml:space="preserve"> та </w:t>
      </w:r>
      <w:proofErr w:type="spellStart"/>
      <w:r w:rsidRPr="00A43CC6">
        <w:rPr>
          <w:rFonts w:eastAsia="Times New Roman"/>
          <w:sz w:val="28"/>
          <w:szCs w:val="28"/>
        </w:rPr>
        <w:t>переважно</w:t>
      </w:r>
      <w:proofErr w:type="spellEnd"/>
      <w:r w:rsidRPr="00A43CC6">
        <w:rPr>
          <w:rFonts w:eastAsia="Times New Roman"/>
          <w:sz w:val="28"/>
          <w:szCs w:val="28"/>
        </w:rPr>
        <w:t xml:space="preserve"> </w:t>
      </w:r>
      <w:proofErr w:type="spellStart"/>
      <w:r w:rsidRPr="00A43CC6">
        <w:rPr>
          <w:rFonts w:eastAsia="Times New Roman"/>
          <w:sz w:val="28"/>
          <w:szCs w:val="28"/>
        </w:rPr>
        <w:t>сировинних</w:t>
      </w:r>
      <w:proofErr w:type="spellEnd"/>
      <w:r w:rsidRPr="00A43CC6">
        <w:rPr>
          <w:sz w:val="28"/>
          <w:szCs w:val="28"/>
        </w:rPr>
        <w:t xml:space="preserve"> </w:t>
      </w:r>
      <w:proofErr w:type="spellStart"/>
      <w:r w:rsidRPr="00A43CC6">
        <w:rPr>
          <w:rFonts w:eastAsia="Times New Roman"/>
          <w:sz w:val="28"/>
          <w:szCs w:val="28"/>
        </w:rPr>
        <w:t>товарів</w:t>
      </w:r>
      <w:proofErr w:type="spellEnd"/>
      <w:r w:rsidRPr="00A43CC6">
        <w:rPr>
          <w:rFonts w:eastAsia="Times New Roman"/>
          <w:sz w:val="28"/>
          <w:szCs w:val="28"/>
        </w:rPr>
        <w:t xml:space="preserve">. </w:t>
      </w:r>
      <w:proofErr w:type="spellStart"/>
      <w:r w:rsidRPr="00A43CC6">
        <w:rPr>
          <w:rFonts w:eastAsia="Times New Roman"/>
          <w:sz w:val="28"/>
          <w:szCs w:val="28"/>
        </w:rPr>
        <w:t>Транзитні</w:t>
      </w:r>
      <w:proofErr w:type="spellEnd"/>
      <w:r w:rsidRPr="00A43CC6">
        <w:rPr>
          <w:rFonts w:eastAsia="Times New Roman"/>
          <w:sz w:val="28"/>
          <w:szCs w:val="28"/>
        </w:rPr>
        <w:t xml:space="preserve"> </w:t>
      </w:r>
      <w:proofErr w:type="spellStart"/>
      <w:r w:rsidRPr="00A43CC6">
        <w:rPr>
          <w:rFonts w:eastAsia="Times New Roman"/>
          <w:sz w:val="28"/>
          <w:szCs w:val="28"/>
        </w:rPr>
        <w:t>мита</w:t>
      </w:r>
      <w:proofErr w:type="spellEnd"/>
      <w:r w:rsidRPr="00A43CC6">
        <w:rPr>
          <w:rFonts w:eastAsia="Times New Roman"/>
          <w:sz w:val="28"/>
          <w:szCs w:val="28"/>
        </w:rPr>
        <w:t xml:space="preserve"> </w:t>
      </w:r>
      <w:proofErr w:type="spellStart"/>
      <w:r w:rsidRPr="00A43CC6">
        <w:rPr>
          <w:rFonts w:eastAsia="Times New Roman"/>
          <w:sz w:val="28"/>
          <w:szCs w:val="28"/>
        </w:rPr>
        <w:t>зустрічаються</w:t>
      </w:r>
      <w:proofErr w:type="spellEnd"/>
      <w:r w:rsidRPr="00A43CC6">
        <w:rPr>
          <w:rFonts w:eastAsia="Times New Roman"/>
          <w:sz w:val="28"/>
          <w:szCs w:val="28"/>
        </w:rPr>
        <w:t xml:space="preserve"> </w:t>
      </w:r>
      <w:proofErr w:type="spellStart"/>
      <w:r w:rsidRPr="00A43CC6">
        <w:rPr>
          <w:rFonts w:eastAsia="Times New Roman"/>
          <w:sz w:val="28"/>
          <w:szCs w:val="28"/>
        </w:rPr>
        <w:t>вкрай</w:t>
      </w:r>
      <w:proofErr w:type="spellEnd"/>
      <w:r w:rsidRPr="00A43CC6">
        <w:rPr>
          <w:rFonts w:eastAsia="Times New Roman"/>
          <w:sz w:val="28"/>
          <w:szCs w:val="28"/>
        </w:rPr>
        <w:t xml:space="preserve"> </w:t>
      </w:r>
      <w:proofErr w:type="spellStart"/>
      <w:r w:rsidRPr="00A43CC6">
        <w:rPr>
          <w:rFonts w:eastAsia="Times New Roman"/>
          <w:sz w:val="28"/>
          <w:szCs w:val="28"/>
        </w:rPr>
        <w:t>рідко</w:t>
      </w:r>
      <w:proofErr w:type="spellEnd"/>
      <w:r w:rsidRPr="00A43CC6">
        <w:rPr>
          <w:rFonts w:eastAsia="Times New Roman"/>
          <w:sz w:val="28"/>
          <w:szCs w:val="28"/>
        </w:rPr>
        <w:t xml:space="preserve">, </w:t>
      </w:r>
      <w:proofErr w:type="spellStart"/>
      <w:r w:rsidRPr="00A43CC6">
        <w:rPr>
          <w:rFonts w:eastAsia="Times New Roman"/>
          <w:sz w:val="28"/>
          <w:szCs w:val="28"/>
        </w:rPr>
        <w:t>оскільки</w:t>
      </w:r>
      <w:proofErr w:type="spellEnd"/>
      <w:r w:rsidRPr="00A43CC6">
        <w:rPr>
          <w:rFonts w:eastAsia="Times New Roman"/>
          <w:sz w:val="28"/>
          <w:szCs w:val="28"/>
        </w:rPr>
        <w:t xml:space="preserve"> </w:t>
      </w:r>
      <w:proofErr w:type="spellStart"/>
      <w:r w:rsidRPr="00A43CC6">
        <w:rPr>
          <w:rFonts w:eastAsia="Times New Roman"/>
          <w:sz w:val="28"/>
          <w:szCs w:val="28"/>
        </w:rPr>
        <w:t>універсальним</w:t>
      </w:r>
      <w:proofErr w:type="spellEnd"/>
      <w:r w:rsidRPr="00A43CC6">
        <w:rPr>
          <w:rFonts w:eastAsia="Times New Roman"/>
          <w:sz w:val="28"/>
          <w:szCs w:val="28"/>
        </w:rPr>
        <w:t xml:space="preserve"> для </w:t>
      </w:r>
      <w:proofErr w:type="spellStart"/>
      <w:r w:rsidRPr="00A43CC6">
        <w:rPr>
          <w:rFonts w:eastAsia="Times New Roman"/>
          <w:sz w:val="28"/>
          <w:szCs w:val="28"/>
        </w:rPr>
        <w:t>міжнародної</w:t>
      </w:r>
      <w:proofErr w:type="spellEnd"/>
      <w:r w:rsidRPr="00A43CC6">
        <w:rPr>
          <w:rFonts w:eastAsia="Times New Roman"/>
          <w:sz w:val="28"/>
          <w:szCs w:val="28"/>
        </w:rPr>
        <w:t xml:space="preserve"> </w:t>
      </w:r>
      <w:proofErr w:type="spellStart"/>
      <w:r w:rsidRPr="00A43CC6">
        <w:rPr>
          <w:rFonts w:eastAsia="Times New Roman"/>
          <w:sz w:val="28"/>
          <w:szCs w:val="28"/>
        </w:rPr>
        <w:t>торгівлі</w:t>
      </w:r>
      <w:proofErr w:type="spellEnd"/>
      <w:r w:rsidRPr="00A43CC6">
        <w:rPr>
          <w:rFonts w:eastAsia="Times New Roman"/>
          <w:sz w:val="28"/>
          <w:szCs w:val="28"/>
        </w:rPr>
        <w:t xml:space="preserve"> є принцип </w:t>
      </w:r>
      <w:proofErr w:type="spellStart"/>
      <w:r w:rsidRPr="00A43CC6">
        <w:rPr>
          <w:rFonts w:eastAsia="Times New Roman"/>
          <w:sz w:val="28"/>
          <w:szCs w:val="28"/>
        </w:rPr>
        <w:t>свободи</w:t>
      </w:r>
      <w:proofErr w:type="spellEnd"/>
      <w:r w:rsidRPr="00A43CC6">
        <w:rPr>
          <w:rFonts w:eastAsia="Times New Roman"/>
          <w:sz w:val="28"/>
          <w:szCs w:val="28"/>
        </w:rPr>
        <w:t xml:space="preserve"> транзиту.</w:t>
      </w:r>
    </w:p>
    <w:p w14:paraId="63EF077E" w14:textId="77777777" w:rsidR="006B74F9" w:rsidRPr="00A43CC6" w:rsidRDefault="006B74F9" w:rsidP="00F66D66">
      <w:pPr>
        <w:spacing w:line="360" w:lineRule="auto"/>
        <w:ind w:right="20" w:firstLine="851"/>
        <w:jc w:val="both"/>
        <w:rPr>
          <w:sz w:val="28"/>
          <w:szCs w:val="28"/>
        </w:rPr>
      </w:pPr>
      <w:proofErr w:type="spellStart"/>
      <w:r w:rsidRPr="00A43CC6">
        <w:rPr>
          <w:rFonts w:eastAsia="Times New Roman"/>
          <w:sz w:val="28"/>
          <w:szCs w:val="28"/>
        </w:rPr>
        <w:t>Митне</w:t>
      </w:r>
      <w:proofErr w:type="spellEnd"/>
      <w:r w:rsidRPr="00A43CC6">
        <w:rPr>
          <w:rFonts w:eastAsia="Times New Roman"/>
          <w:sz w:val="28"/>
          <w:szCs w:val="28"/>
        </w:rPr>
        <w:t xml:space="preserve"> </w:t>
      </w:r>
      <w:proofErr w:type="spellStart"/>
      <w:r w:rsidRPr="00A43CC6">
        <w:rPr>
          <w:rFonts w:eastAsia="Times New Roman"/>
          <w:sz w:val="28"/>
          <w:szCs w:val="28"/>
        </w:rPr>
        <w:t>регулювання</w:t>
      </w:r>
      <w:proofErr w:type="spellEnd"/>
      <w:r w:rsidRPr="00A43CC6">
        <w:rPr>
          <w:rFonts w:eastAsia="Times New Roman"/>
          <w:sz w:val="28"/>
          <w:szCs w:val="28"/>
        </w:rPr>
        <w:t xml:space="preserve"> </w:t>
      </w:r>
      <w:proofErr w:type="spellStart"/>
      <w:r w:rsidRPr="00A43CC6">
        <w:rPr>
          <w:rFonts w:eastAsia="Times New Roman"/>
          <w:sz w:val="28"/>
          <w:szCs w:val="28"/>
        </w:rPr>
        <w:t>впливає</w:t>
      </w:r>
      <w:proofErr w:type="spellEnd"/>
      <w:r w:rsidRPr="00A43CC6">
        <w:rPr>
          <w:rFonts w:eastAsia="Times New Roman"/>
          <w:sz w:val="28"/>
          <w:szCs w:val="28"/>
        </w:rPr>
        <w:t xml:space="preserve"> на </w:t>
      </w:r>
      <w:proofErr w:type="spellStart"/>
      <w:r w:rsidRPr="00A43CC6">
        <w:rPr>
          <w:rFonts w:eastAsia="Times New Roman"/>
          <w:sz w:val="28"/>
          <w:szCs w:val="28"/>
        </w:rPr>
        <w:t>розвиток</w:t>
      </w:r>
      <w:proofErr w:type="spellEnd"/>
      <w:r w:rsidRPr="00A43CC6">
        <w:rPr>
          <w:rFonts w:eastAsia="Times New Roman"/>
          <w:sz w:val="28"/>
          <w:szCs w:val="28"/>
        </w:rPr>
        <w:t xml:space="preserve"> </w:t>
      </w:r>
      <w:proofErr w:type="spellStart"/>
      <w:r w:rsidRPr="00A43CC6">
        <w:rPr>
          <w:rFonts w:eastAsia="Times New Roman"/>
          <w:sz w:val="28"/>
          <w:szCs w:val="28"/>
        </w:rPr>
        <w:t>міжнародної</w:t>
      </w:r>
      <w:proofErr w:type="spellEnd"/>
      <w:r w:rsidRPr="00A43CC6">
        <w:rPr>
          <w:rFonts w:eastAsia="Times New Roman"/>
          <w:sz w:val="28"/>
          <w:szCs w:val="28"/>
        </w:rPr>
        <w:t xml:space="preserve"> </w:t>
      </w:r>
      <w:proofErr w:type="spellStart"/>
      <w:r w:rsidRPr="00A43CC6">
        <w:rPr>
          <w:rFonts w:eastAsia="Times New Roman"/>
          <w:sz w:val="28"/>
          <w:szCs w:val="28"/>
        </w:rPr>
        <w:t>торгівлі</w:t>
      </w:r>
      <w:proofErr w:type="spellEnd"/>
      <w:r w:rsidRPr="00A43CC6">
        <w:rPr>
          <w:rFonts w:eastAsia="Times New Roman"/>
          <w:sz w:val="28"/>
          <w:szCs w:val="28"/>
        </w:rPr>
        <w:t xml:space="preserve"> та рух </w:t>
      </w:r>
      <w:proofErr w:type="spellStart"/>
      <w:r w:rsidRPr="00A43CC6">
        <w:rPr>
          <w:rFonts w:eastAsia="Times New Roman"/>
          <w:sz w:val="28"/>
          <w:szCs w:val="28"/>
        </w:rPr>
        <w:t>інвестиційних</w:t>
      </w:r>
      <w:proofErr w:type="spellEnd"/>
      <w:r w:rsidRPr="00A43CC6">
        <w:rPr>
          <w:rFonts w:eastAsia="Times New Roman"/>
          <w:sz w:val="28"/>
          <w:szCs w:val="28"/>
        </w:rPr>
        <w:t xml:space="preserve"> </w:t>
      </w:r>
      <w:proofErr w:type="spellStart"/>
      <w:r w:rsidRPr="00A43CC6">
        <w:rPr>
          <w:rFonts w:eastAsia="Times New Roman"/>
          <w:sz w:val="28"/>
          <w:szCs w:val="28"/>
        </w:rPr>
        <w:t>потоків</w:t>
      </w:r>
      <w:proofErr w:type="spellEnd"/>
      <w:r w:rsidRPr="00A43CC6">
        <w:rPr>
          <w:rFonts w:eastAsia="Times New Roman"/>
          <w:sz w:val="28"/>
          <w:szCs w:val="28"/>
        </w:rPr>
        <w:t xml:space="preserve"> за такими </w:t>
      </w:r>
      <w:proofErr w:type="spellStart"/>
      <w:r w:rsidRPr="00A43CC6">
        <w:rPr>
          <w:rFonts w:eastAsia="Times New Roman"/>
          <w:sz w:val="28"/>
          <w:szCs w:val="28"/>
        </w:rPr>
        <w:t>основними</w:t>
      </w:r>
      <w:proofErr w:type="spellEnd"/>
      <w:r w:rsidRPr="00A43CC6">
        <w:rPr>
          <w:rFonts w:eastAsia="Times New Roman"/>
          <w:sz w:val="28"/>
          <w:szCs w:val="28"/>
        </w:rPr>
        <w:t xml:space="preserve"> </w:t>
      </w:r>
      <w:proofErr w:type="spellStart"/>
      <w:r w:rsidRPr="00A43CC6">
        <w:rPr>
          <w:rFonts w:eastAsia="Times New Roman"/>
          <w:sz w:val="28"/>
          <w:szCs w:val="28"/>
        </w:rPr>
        <w:t>напрямами</w:t>
      </w:r>
      <w:proofErr w:type="spellEnd"/>
      <w:r>
        <w:rPr>
          <w:rFonts w:eastAsia="Times New Roman"/>
          <w:sz w:val="28"/>
          <w:szCs w:val="28"/>
        </w:rPr>
        <w:t xml:space="preserve"> </w:t>
      </w:r>
      <w:r w:rsidRPr="00826895">
        <w:rPr>
          <w:rFonts w:eastAsia="Times New Roman"/>
          <w:sz w:val="28"/>
          <w:szCs w:val="28"/>
        </w:rPr>
        <w:t>[2]</w:t>
      </w:r>
      <w:r w:rsidRPr="00A43CC6">
        <w:rPr>
          <w:rFonts w:eastAsia="Times New Roman"/>
          <w:sz w:val="28"/>
          <w:szCs w:val="28"/>
        </w:rPr>
        <w:t>.</w:t>
      </w:r>
    </w:p>
    <w:p w14:paraId="63FF4D81" w14:textId="77777777" w:rsidR="006B74F9" w:rsidRPr="00A43CC6" w:rsidRDefault="006B74F9" w:rsidP="00F66D66">
      <w:pPr>
        <w:spacing w:line="360" w:lineRule="auto"/>
        <w:ind w:firstLine="851"/>
        <w:jc w:val="both"/>
        <w:rPr>
          <w:sz w:val="28"/>
          <w:szCs w:val="28"/>
        </w:rPr>
      </w:pPr>
      <w:proofErr w:type="spellStart"/>
      <w:r w:rsidRPr="00A43CC6">
        <w:rPr>
          <w:rFonts w:eastAsia="Times New Roman"/>
          <w:sz w:val="28"/>
          <w:szCs w:val="28"/>
        </w:rPr>
        <w:t>По-перше</w:t>
      </w:r>
      <w:proofErr w:type="spellEnd"/>
      <w:r w:rsidRPr="00A43CC6">
        <w:rPr>
          <w:rFonts w:eastAsia="Times New Roman"/>
          <w:sz w:val="28"/>
          <w:szCs w:val="28"/>
        </w:rPr>
        <w:t xml:space="preserve">, </w:t>
      </w:r>
      <w:proofErr w:type="spellStart"/>
      <w:r w:rsidRPr="00A43CC6">
        <w:rPr>
          <w:rFonts w:eastAsia="Times New Roman"/>
          <w:sz w:val="28"/>
          <w:szCs w:val="28"/>
        </w:rPr>
        <w:t>захищає</w:t>
      </w:r>
      <w:proofErr w:type="spellEnd"/>
      <w:r w:rsidRPr="00A43CC6">
        <w:rPr>
          <w:rFonts w:eastAsia="Times New Roman"/>
          <w:sz w:val="28"/>
          <w:szCs w:val="28"/>
        </w:rPr>
        <w:t xml:space="preserve"> </w:t>
      </w:r>
      <w:proofErr w:type="spellStart"/>
      <w:r w:rsidRPr="00A43CC6">
        <w:rPr>
          <w:rFonts w:eastAsia="Times New Roman"/>
          <w:sz w:val="28"/>
          <w:szCs w:val="28"/>
        </w:rPr>
        <w:t>вітчизняні</w:t>
      </w:r>
      <w:proofErr w:type="spellEnd"/>
      <w:r w:rsidRPr="00A43CC6">
        <w:rPr>
          <w:rFonts w:eastAsia="Times New Roman"/>
          <w:sz w:val="28"/>
          <w:szCs w:val="28"/>
        </w:rPr>
        <w:t xml:space="preserve"> </w:t>
      </w:r>
      <w:proofErr w:type="spellStart"/>
      <w:r w:rsidRPr="00A43CC6">
        <w:rPr>
          <w:rFonts w:eastAsia="Times New Roman"/>
          <w:sz w:val="28"/>
          <w:szCs w:val="28"/>
        </w:rPr>
        <w:t>виробництва</w:t>
      </w:r>
      <w:proofErr w:type="spellEnd"/>
      <w:r w:rsidRPr="00A43CC6">
        <w:rPr>
          <w:rFonts w:eastAsia="Times New Roman"/>
          <w:sz w:val="28"/>
          <w:szCs w:val="28"/>
        </w:rPr>
        <w:t xml:space="preserve"> шляхом </w:t>
      </w:r>
      <w:proofErr w:type="spellStart"/>
      <w:r w:rsidRPr="00A43CC6">
        <w:rPr>
          <w:rFonts w:eastAsia="Times New Roman"/>
          <w:sz w:val="28"/>
          <w:szCs w:val="28"/>
        </w:rPr>
        <w:t>подорожчання</w:t>
      </w:r>
      <w:proofErr w:type="spellEnd"/>
      <w:r w:rsidRPr="00A43CC6">
        <w:rPr>
          <w:rFonts w:eastAsia="Times New Roman"/>
          <w:sz w:val="28"/>
          <w:szCs w:val="28"/>
        </w:rPr>
        <w:t xml:space="preserve"> </w:t>
      </w:r>
      <w:proofErr w:type="spellStart"/>
      <w:r w:rsidRPr="00A43CC6">
        <w:rPr>
          <w:rFonts w:eastAsia="Times New Roman"/>
          <w:sz w:val="28"/>
          <w:szCs w:val="28"/>
        </w:rPr>
        <w:t>ввезених</w:t>
      </w:r>
      <w:proofErr w:type="spellEnd"/>
      <w:r w:rsidRPr="00A43CC6">
        <w:rPr>
          <w:rFonts w:eastAsia="Times New Roman"/>
          <w:sz w:val="28"/>
          <w:szCs w:val="28"/>
        </w:rPr>
        <w:t xml:space="preserve"> </w:t>
      </w:r>
      <w:proofErr w:type="spellStart"/>
      <w:r w:rsidRPr="00A43CC6">
        <w:rPr>
          <w:rFonts w:eastAsia="Times New Roman"/>
          <w:sz w:val="28"/>
          <w:szCs w:val="28"/>
        </w:rPr>
        <w:t>товарів</w:t>
      </w:r>
      <w:proofErr w:type="spellEnd"/>
      <w:r w:rsidRPr="00A43CC6">
        <w:rPr>
          <w:rFonts w:eastAsia="Times New Roman"/>
          <w:sz w:val="28"/>
          <w:szCs w:val="28"/>
        </w:rPr>
        <w:t xml:space="preserve"> </w:t>
      </w:r>
      <w:proofErr w:type="spellStart"/>
      <w:r w:rsidRPr="00A43CC6">
        <w:rPr>
          <w:rFonts w:eastAsia="Times New Roman"/>
          <w:sz w:val="28"/>
          <w:szCs w:val="28"/>
        </w:rPr>
        <w:t>від</w:t>
      </w:r>
      <w:proofErr w:type="spellEnd"/>
      <w:r w:rsidRPr="00A43CC6">
        <w:rPr>
          <w:rFonts w:eastAsia="Times New Roman"/>
          <w:sz w:val="28"/>
          <w:szCs w:val="28"/>
        </w:rPr>
        <w:t xml:space="preserve"> </w:t>
      </w:r>
      <w:proofErr w:type="spellStart"/>
      <w:r w:rsidRPr="00A43CC6">
        <w:rPr>
          <w:rFonts w:eastAsia="Times New Roman"/>
          <w:sz w:val="28"/>
          <w:szCs w:val="28"/>
        </w:rPr>
        <w:t>надмірної</w:t>
      </w:r>
      <w:proofErr w:type="spellEnd"/>
      <w:r w:rsidRPr="00A43CC6">
        <w:rPr>
          <w:rFonts w:eastAsia="Times New Roman"/>
          <w:sz w:val="28"/>
          <w:szCs w:val="28"/>
        </w:rPr>
        <w:t xml:space="preserve"> </w:t>
      </w:r>
      <w:proofErr w:type="spellStart"/>
      <w:r w:rsidRPr="00A43CC6">
        <w:rPr>
          <w:rFonts w:eastAsia="Times New Roman"/>
          <w:sz w:val="28"/>
          <w:szCs w:val="28"/>
        </w:rPr>
        <w:t>або</w:t>
      </w:r>
      <w:proofErr w:type="spellEnd"/>
      <w:r w:rsidRPr="00A43CC6">
        <w:rPr>
          <w:rFonts w:eastAsia="Times New Roman"/>
          <w:sz w:val="28"/>
          <w:szCs w:val="28"/>
        </w:rPr>
        <w:t xml:space="preserve"> </w:t>
      </w:r>
      <w:proofErr w:type="spellStart"/>
      <w:r w:rsidRPr="00A43CC6">
        <w:rPr>
          <w:rFonts w:eastAsia="Times New Roman"/>
          <w:sz w:val="28"/>
          <w:szCs w:val="28"/>
        </w:rPr>
        <w:t>небажаної</w:t>
      </w:r>
      <w:proofErr w:type="spellEnd"/>
      <w:r w:rsidRPr="00A43CC6">
        <w:rPr>
          <w:rFonts w:eastAsia="Times New Roman"/>
          <w:sz w:val="28"/>
          <w:szCs w:val="28"/>
        </w:rPr>
        <w:t xml:space="preserve"> </w:t>
      </w:r>
      <w:proofErr w:type="spellStart"/>
      <w:r w:rsidRPr="00A43CC6">
        <w:rPr>
          <w:rFonts w:eastAsia="Times New Roman"/>
          <w:sz w:val="28"/>
          <w:szCs w:val="28"/>
        </w:rPr>
        <w:t>іноземної</w:t>
      </w:r>
      <w:proofErr w:type="spellEnd"/>
      <w:r w:rsidRPr="00A43CC6">
        <w:rPr>
          <w:rFonts w:eastAsia="Times New Roman"/>
          <w:sz w:val="28"/>
          <w:szCs w:val="28"/>
        </w:rPr>
        <w:t xml:space="preserve"> </w:t>
      </w:r>
      <w:proofErr w:type="spellStart"/>
      <w:r w:rsidRPr="00A43CC6">
        <w:rPr>
          <w:rFonts w:eastAsia="Times New Roman"/>
          <w:sz w:val="28"/>
          <w:szCs w:val="28"/>
        </w:rPr>
        <w:t>конкуренції</w:t>
      </w:r>
      <w:proofErr w:type="spellEnd"/>
      <w:r w:rsidRPr="00A43CC6">
        <w:rPr>
          <w:rFonts w:eastAsia="Times New Roman"/>
          <w:sz w:val="28"/>
          <w:szCs w:val="28"/>
        </w:rPr>
        <w:t xml:space="preserve"> на </w:t>
      </w:r>
      <w:proofErr w:type="spellStart"/>
      <w:r w:rsidRPr="00A43CC6">
        <w:rPr>
          <w:rFonts w:eastAsia="Times New Roman"/>
          <w:sz w:val="28"/>
          <w:szCs w:val="28"/>
        </w:rPr>
        <w:t>внутрішньому</w:t>
      </w:r>
      <w:proofErr w:type="spellEnd"/>
      <w:r w:rsidRPr="00A43CC6">
        <w:rPr>
          <w:rFonts w:eastAsia="Times New Roman"/>
          <w:sz w:val="28"/>
          <w:szCs w:val="28"/>
        </w:rPr>
        <w:t xml:space="preserve"> ринку. </w:t>
      </w:r>
      <w:proofErr w:type="spellStart"/>
      <w:r w:rsidRPr="00A43CC6">
        <w:rPr>
          <w:rFonts w:eastAsia="Times New Roman"/>
          <w:sz w:val="28"/>
          <w:szCs w:val="28"/>
        </w:rPr>
        <w:t>Стягуючи</w:t>
      </w:r>
      <w:proofErr w:type="spellEnd"/>
      <w:r w:rsidRPr="00A43CC6">
        <w:rPr>
          <w:rFonts w:eastAsia="Times New Roman"/>
          <w:sz w:val="28"/>
          <w:szCs w:val="28"/>
        </w:rPr>
        <w:t xml:space="preserve"> </w:t>
      </w:r>
      <w:proofErr w:type="spellStart"/>
      <w:r w:rsidRPr="00A43CC6">
        <w:rPr>
          <w:rFonts w:eastAsia="Times New Roman"/>
          <w:sz w:val="28"/>
          <w:szCs w:val="28"/>
        </w:rPr>
        <w:t>мита</w:t>
      </w:r>
      <w:proofErr w:type="spellEnd"/>
      <w:r w:rsidRPr="00A43CC6">
        <w:rPr>
          <w:rFonts w:eastAsia="Times New Roman"/>
          <w:sz w:val="28"/>
          <w:szCs w:val="28"/>
        </w:rPr>
        <w:t xml:space="preserve"> при </w:t>
      </w:r>
      <w:proofErr w:type="spellStart"/>
      <w:r w:rsidRPr="00A43CC6">
        <w:rPr>
          <w:rFonts w:eastAsia="Times New Roman"/>
          <w:sz w:val="28"/>
          <w:szCs w:val="28"/>
        </w:rPr>
        <w:t>імпорті</w:t>
      </w:r>
      <w:proofErr w:type="spellEnd"/>
      <w:r w:rsidRPr="00A43CC6">
        <w:rPr>
          <w:rFonts w:eastAsia="Times New Roman"/>
          <w:sz w:val="28"/>
          <w:szCs w:val="28"/>
        </w:rPr>
        <w:t xml:space="preserve">, </w:t>
      </w:r>
      <w:proofErr w:type="spellStart"/>
      <w:r w:rsidRPr="00A43CC6">
        <w:rPr>
          <w:rFonts w:eastAsia="Times New Roman"/>
          <w:sz w:val="28"/>
          <w:szCs w:val="28"/>
        </w:rPr>
        <w:t>що</w:t>
      </w:r>
      <w:proofErr w:type="spellEnd"/>
      <w:r w:rsidRPr="00A43CC6">
        <w:rPr>
          <w:rFonts w:eastAsia="Times New Roman"/>
          <w:sz w:val="28"/>
          <w:szCs w:val="28"/>
        </w:rPr>
        <w:t xml:space="preserve"> є </w:t>
      </w:r>
      <w:proofErr w:type="spellStart"/>
      <w:r w:rsidRPr="00A43CC6">
        <w:rPr>
          <w:rFonts w:eastAsia="Times New Roman"/>
          <w:sz w:val="28"/>
          <w:szCs w:val="28"/>
        </w:rPr>
        <w:t>різновидом</w:t>
      </w:r>
      <w:proofErr w:type="spellEnd"/>
      <w:r w:rsidRPr="00A43CC6">
        <w:rPr>
          <w:rFonts w:eastAsia="Times New Roman"/>
          <w:sz w:val="28"/>
          <w:szCs w:val="28"/>
        </w:rPr>
        <w:t xml:space="preserve"> </w:t>
      </w:r>
      <w:proofErr w:type="spellStart"/>
      <w:r w:rsidRPr="00A43CC6">
        <w:rPr>
          <w:rFonts w:eastAsia="Times New Roman"/>
          <w:sz w:val="28"/>
          <w:szCs w:val="28"/>
        </w:rPr>
        <w:t>оподаткування</w:t>
      </w:r>
      <w:proofErr w:type="spellEnd"/>
      <w:r w:rsidRPr="00A43CC6">
        <w:rPr>
          <w:rFonts w:eastAsia="Times New Roman"/>
          <w:sz w:val="28"/>
          <w:szCs w:val="28"/>
        </w:rPr>
        <w:t xml:space="preserve">, держава </w:t>
      </w:r>
      <w:proofErr w:type="spellStart"/>
      <w:r w:rsidRPr="00A43CC6">
        <w:rPr>
          <w:rFonts w:eastAsia="Times New Roman"/>
          <w:sz w:val="28"/>
          <w:szCs w:val="28"/>
        </w:rPr>
        <w:t>нейтралізує</w:t>
      </w:r>
      <w:proofErr w:type="spellEnd"/>
      <w:r w:rsidRPr="00A43CC6">
        <w:rPr>
          <w:rFonts w:eastAsia="Times New Roman"/>
          <w:sz w:val="28"/>
          <w:szCs w:val="28"/>
        </w:rPr>
        <w:t xml:space="preserve"> </w:t>
      </w:r>
      <w:proofErr w:type="spellStart"/>
      <w:r w:rsidRPr="00A43CC6">
        <w:rPr>
          <w:rFonts w:eastAsia="Times New Roman"/>
          <w:sz w:val="28"/>
          <w:szCs w:val="28"/>
        </w:rPr>
        <w:t>переваги</w:t>
      </w:r>
      <w:proofErr w:type="spellEnd"/>
      <w:r w:rsidRPr="00A43CC6">
        <w:rPr>
          <w:rFonts w:eastAsia="Times New Roman"/>
          <w:sz w:val="28"/>
          <w:szCs w:val="28"/>
        </w:rPr>
        <w:t xml:space="preserve"> </w:t>
      </w:r>
      <w:proofErr w:type="spellStart"/>
      <w:r w:rsidRPr="00A43CC6">
        <w:rPr>
          <w:rFonts w:eastAsia="Times New Roman"/>
          <w:sz w:val="28"/>
          <w:szCs w:val="28"/>
        </w:rPr>
        <w:t>іноземних</w:t>
      </w:r>
      <w:proofErr w:type="spellEnd"/>
      <w:r w:rsidRPr="00A43CC6">
        <w:rPr>
          <w:rFonts w:eastAsia="Times New Roman"/>
          <w:sz w:val="28"/>
          <w:szCs w:val="28"/>
        </w:rPr>
        <w:t xml:space="preserve"> </w:t>
      </w:r>
      <w:proofErr w:type="spellStart"/>
      <w:r w:rsidRPr="00A43CC6">
        <w:rPr>
          <w:rFonts w:eastAsia="Times New Roman"/>
          <w:sz w:val="28"/>
          <w:szCs w:val="28"/>
        </w:rPr>
        <w:t>фірм</w:t>
      </w:r>
      <w:proofErr w:type="spellEnd"/>
      <w:r w:rsidRPr="00A43CC6">
        <w:rPr>
          <w:rFonts w:eastAsia="Times New Roman"/>
          <w:sz w:val="28"/>
          <w:szCs w:val="28"/>
        </w:rPr>
        <w:t xml:space="preserve">, </w:t>
      </w:r>
      <w:proofErr w:type="spellStart"/>
      <w:r w:rsidRPr="00A43CC6">
        <w:rPr>
          <w:rFonts w:eastAsia="Times New Roman"/>
          <w:sz w:val="28"/>
          <w:szCs w:val="28"/>
        </w:rPr>
        <w:t>знижуючи</w:t>
      </w:r>
      <w:proofErr w:type="spellEnd"/>
      <w:r w:rsidRPr="00A43CC6">
        <w:rPr>
          <w:rFonts w:eastAsia="Times New Roman"/>
          <w:sz w:val="28"/>
          <w:szCs w:val="28"/>
        </w:rPr>
        <w:t xml:space="preserve"> </w:t>
      </w:r>
      <w:proofErr w:type="spellStart"/>
      <w:r w:rsidRPr="00A43CC6">
        <w:rPr>
          <w:rFonts w:eastAsia="Times New Roman"/>
          <w:sz w:val="28"/>
          <w:szCs w:val="28"/>
        </w:rPr>
        <w:t>цінову</w:t>
      </w:r>
      <w:proofErr w:type="spellEnd"/>
      <w:r w:rsidRPr="00A43CC6">
        <w:rPr>
          <w:rFonts w:eastAsia="Times New Roman"/>
          <w:sz w:val="28"/>
          <w:szCs w:val="28"/>
        </w:rPr>
        <w:t xml:space="preserve"> </w:t>
      </w:r>
      <w:proofErr w:type="spellStart"/>
      <w:r w:rsidRPr="00A43CC6">
        <w:rPr>
          <w:rFonts w:eastAsia="Times New Roman"/>
          <w:sz w:val="28"/>
          <w:szCs w:val="28"/>
        </w:rPr>
        <w:t>конкурентоспроможність</w:t>
      </w:r>
      <w:proofErr w:type="spellEnd"/>
      <w:r w:rsidRPr="00A43CC6">
        <w:rPr>
          <w:rFonts w:eastAsia="Times New Roman"/>
          <w:sz w:val="28"/>
          <w:szCs w:val="28"/>
        </w:rPr>
        <w:t xml:space="preserve"> </w:t>
      </w:r>
      <w:proofErr w:type="spellStart"/>
      <w:r w:rsidRPr="00A43CC6">
        <w:rPr>
          <w:rFonts w:eastAsia="Times New Roman"/>
          <w:sz w:val="28"/>
          <w:szCs w:val="28"/>
        </w:rPr>
        <w:t>товарів</w:t>
      </w:r>
      <w:proofErr w:type="spellEnd"/>
      <w:r w:rsidRPr="00A43CC6">
        <w:rPr>
          <w:rFonts w:eastAsia="Times New Roman"/>
          <w:sz w:val="28"/>
          <w:szCs w:val="28"/>
        </w:rPr>
        <w:t xml:space="preserve">, </w:t>
      </w:r>
      <w:proofErr w:type="spellStart"/>
      <w:r w:rsidRPr="00A43CC6">
        <w:rPr>
          <w:rFonts w:eastAsia="Times New Roman"/>
          <w:sz w:val="28"/>
          <w:szCs w:val="28"/>
        </w:rPr>
        <w:t>що</w:t>
      </w:r>
      <w:proofErr w:type="spellEnd"/>
      <w:r w:rsidRPr="00A43CC6">
        <w:rPr>
          <w:rFonts w:eastAsia="Times New Roman"/>
          <w:sz w:val="28"/>
          <w:szCs w:val="28"/>
        </w:rPr>
        <w:t xml:space="preserve"> </w:t>
      </w:r>
      <w:proofErr w:type="spellStart"/>
      <w:r w:rsidRPr="00A43CC6">
        <w:rPr>
          <w:rFonts w:eastAsia="Times New Roman"/>
          <w:sz w:val="28"/>
          <w:szCs w:val="28"/>
        </w:rPr>
        <w:t>ввозяться</w:t>
      </w:r>
      <w:proofErr w:type="spellEnd"/>
      <w:r w:rsidRPr="00A43CC6">
        <w:rPr>
          <w:rFonts w:eastAsia="Times New Roman"/>
          <w:sz w:val="28"/>
          <w:szCs w:val="28"/>
        </w:rPr>
        <w:t>.</w:t>
      </w:r>
    </w:p>
    <w:p w14:paraId="544D3ACF" w14:textId="77777777" w:rsidR="006B74F9" w:rsidRPr="00A43CC6" w:rsidRDefault="006B74F9" w:rsidP="00F66D66">
      <w:pPr>
        <w:spacing w:line="360" w:lineRule="auto"/>
        <w:ind w:firstLine="851"/>
        <w:jc w:val="both"/>
        <w:rPr>
          <w:sz w:val="28"/>
          <w:szCs w:val="28"/>
        </w:rPr>
      </w:pPr>
      <w:r w:rsidRPr="00A43CC6">
        <w:rPr>
          <w:rFonts w:eastAsia="Times New Roman"/>
          <w:sz w:val="28"/>
          <w:szCs w:val="28"/>
        </w:rPr>
        <w:t xml:space="preserve">Мотивами </w:t>
      </w:r>
      <w:proofErr w:type="spellStart"/>
      <w:r w:rsidRPr="00A43CC6">
        <w:rPr>
          <w:rFonts w:eastAsia="Times New Roman"/>
          <w:sz w:val="28"/>
          <w:szCs w:val="28"/>
        </w:rPr>
        <w:t>застосування</w:t>
      </w:r>
      <w:proofErr w:type="spellEnd"/>
      <w:r w:rsidRPr="00A43CC6">
        <w:rPr>
          <w:rFonts w:eastAsia="Times New Roman"/>
          <w:sz w:val="28"/>
          <w:szCs w:val="28"/>
        </w:rPr>
        <w:t xml:space="preserve"> </w:t>
      </w:r>
      <w:proofErr w:type="spellStart"/>
      <w:r w:rsidRPr="00A43CC6">
        <w:rPr>
          <w:rFonts w:eastAsia="Times New Roman"/>
          <w:sz w:val="28"/>
          <w:szCs w:val="28"/>
        </w:rPr>
        <w:t>більш</w:t>
      </w:r>
      <w:proofErr w:type="spellEnd"/>
      <w:r w:rsidRPr="00A43CC6">
        <w:rPr>
          <w:rFonts w:eastAsia="Times New Roman"/>
          <w:sz w:val="28"/>
          <w:szCs w:val="28"/>
        </w:rPr>
        <w:t xml:space="preserve"> </w:t>
      </w:r>
      <w:proofErr w:type="spellStart"/>
      <w:r w:rsidRPr="00A43CC6">
        <w:rPr>
          <w:rFonts w:eastAsia="Times New Roman"/>
          <w:sz w:val="28"/>
          <w:szCs w:val="28"/>
        </w:rPr>
        <w:t>високих</w:t>
      </w:r>
      <w:proofErr w:type="spellEnd"/>
      <w:r w:rsidRPr="00A43CC6">
        <w:rPr>
          <w:rFonts w:eastAsia="Times New Roman"/>
          <w:sz w:val="28"/>
          <w:szCs w:val="28"/>
        </w:rPr>
        <w:t xml:space="preserve"> ставок </w:t>
      </w:r>
      <w:proofErr w:type="spellStart"/>
      <w:r w:rsidRPr="00A43CC6">
        <w:rPr>
          <w:rFonts w:eastAsia="Times New Roman"/>
          <w:sz w:val="28"/>
          <w:szCs w:val="28"/>
        </w:rPr>
        <w:t>мита</w:t>
      </w:r>
      <w:proofErr w:type="spellEnd"/>
      <w:r w:rsidRPr="00A43CC6">
        <w:rPr>
          <w:rFonts w:eastAsia="Times New Roman"/>
          <w:sz w:val="28"/>
          <w:szCs w:val="28"/>
        </w:rPr>
        <w:t xml:space="preserve"> </w:t>
      </w:r>
      <w:proofErr w:type="spellStart"/>
      <w:r w:rsidRPr="00A43CC6">
        <w:rPr>
          <w:rFonts w:eastAsia="Times New Roman"/>
          <w:sz w:val="28"/>
          <w:szCs w:val="28"/>
        </w:rPr>
        <w:t>можуть</w:t>
      </w:r>
      <w:proofErr w:type="spellEnd"/>
      <w:r w:rsidRPr="00A43CC6">
        <w:rPr>
          <w:rFonts w:eastAsia="Times New Roman"/>
          <w:sz w:val="28"/>
          <w:szCs w:val="28"/>
        </w:rPr>
        <w:t xml:space="preserve"> </w:t>
      </w:r>
      <w:proofErr w:type="spellStart"/>
      <w:r w:rsidRPr="00A43CC6">
        <w:rPr>
          <w:rFonts w:eastAsia="Times New Roman"/>
          <w:sz w:val="28"/>
          <w:szCs w:val="28"/>
        </w:rPr>
        <w:t>служити</w:t>
      </w:r>
      <w:proofErr w:type="spellEnd"/>
      <w:r w:rsidRPr="00A43CC6">
        <w:rPr>
          <w:rFonts w:eastAsia="Times New Roman"/>
          <w:sz w:val="28"/>
          <w:szCs w:val="28"/>
        </w:rPr>
        <w:t xml:space="preserve"> </w:t>
      </w:r>
      <w:proofErr w:type="spellStart"/>
      <w:r w:rsidRPr="00A43CC6">
        <w:rPr>
          <w:rFonts w:eastAsia="Times New Roman"/>
          <w:sz w:val="28"/>
          <w:szCs w:val="28"/>
        </w:rPr>
        <w:t>зміцнення</w:t>
      </w:r>
      <w:proofErr w:type="spellEnd"/>
      <w:r w:rsidRPr="00A43CC6">
        <w:rPr>
          <w:rFonts w:eastAsia="Times New Roman"/>
          <w:sz w:val="28"/>
          <w:szCs w:val="28"/>
        </w:rPr>
        <w:t xml:space="preserve"> </w:t>
      </w:r>
      <w:proofErr w:type="spellStart"/>
      <w:r w:rsidRPr="00A43CC6">
        <w:rPr>
          <w:rFonts w:eastAsia="Times New Roman"/>
          <w:sz w:val="28"/>
          <w:szCs w:val="28"/>
        </w:rPr>
        <w:t>національної</w:t>
      </w:r>
      <w:proofErr w:type="spellEnd"/>
      <w:r w:rsidRPr="00A43CC6">
        <w:rPr>
          <w:rFonts w:eastAsia="Times New Roman"/>
          <w:sz w:val="28"/>
          <w:szCs w:val="28"/>
        </w:rPr>
        <w:t xml:space="preserve"> </w:t>
      </w:r>
      <w:proofErr w:type="spellStart"/>
      <w:r w:rsidRPr="00A43CC6">
        <w:rPr>
          <w:rFonts w:eastAsia="Times New Roman"/>
          <w:sz w:val="28"/>
          <w:szCs w:val="28"/>
        </w:rPr>
        <w:t>безпеки</w:t>
      </w:r>
      <w:proofErr w:type="spellEnd"/>
      <w:r w:rsidRPr="00A43CC6">
        <w:rPr>
          <w:rFonts w:eastAsia="Times New Roman"/>
          <w:sz w:val="28"/>
          <w:szCs w:val="28"/>
        </w:rPr>
        <w:t xml:space="preserve"> (</w:t>
      </w:r>
      <w:proofErr w:type="spellStart"/>
      <w:r w:rsidRPr="00A43CC6">
        <w:rPr>
          <w:rFonts w:eastAsia="Times New Roman"/>
          <w:sz w:val="28"/>
          <w:szCs w:val="28"/>
        </w:rPr>
        <w:t>наприклад</w:t>
      </w:r>
      <w:proofErr w:type="spellEnd"/>
      <w:r w:rsidRPr="00A43CC6">
        <w:rPr>
          <w:rFonts w:eastAsia="Times New Roman"/>
          <w:sz w:val="28"/>
          <w:szCs w:val="28"/>
        </w:rPr>
        <w:t xml:space="preserve">, </w:t>
      </w:r>
      <w:proofErr w:type="spellStart"/>
      <w:r w:rsidRPr="00A43CC6">
        <w:rPr>
          <w:rFonts w:eastAsia="Times New Roman"/>
          <w:sz w:val="28"/>
          <w:szCs w:val="28"/>
        </w:rPr>
        <w:t>продовольчої</w:t>
      </w:r>
      <w:proofErr w:type="spellEnd"/>
      <w:r w:rsidRPr="00A43CC6">
        <w:rPr>
          <w:rFonts w:eastAsia="Times New Roman"/>
          <w:sz w:val="28"/>
          <w:szCs w:val="28"/>
        </w:rPr>
        <w:t xml:space="preserve">) з </w:t>
      </w:r>
      <w:proofErr w:type="spellStart"/>
      <w:r w:rsidRPr="00A43CC6">
        <w:rPr>
          <w:rFonts w:eastAsia="Times New Roman"/>
          <w:sz w:val="28"/>
          <w:szCs w:val="28"/>
        </w:rPr>
        <w:t>урахуванням</w:t>
      </w:r>
      <w:proofErr w:type="spellEnd"/>
      <w:r w:rsidRPr="00A43CC6">
        <w:rPr>
          <w:rFonts w:eastAsia="Times New Roman"/>
          <w:sz w:val="28"/>
          <w:szCs w:val="28"/>
        </w:rPr>
        <w:t xml:space="preserve"> потреби </w:t>
      </w:r>
      <w:proofErr w:type="spellStart"/>
      <w:r w:rsidRPr="00A43CC6">
        <w:rPr>
          <w:rFonts w:eastAsia="Times New Roman"/>
          <w:sz w:val="28"/>
          <w:szCs w:val="28"/>
        </w:rPr>
        <w:t>мати</w:t>
      </w:r>
      <w:proofErr w:type="spellEnd"/>
      <w:r w:rsidRPr="00A43CC6">
        <w:rPr>
          <w:rFonts w:eastAsia="Times New Roman"/>
          <w:sz w:val="28"/>
          <w:szCs w:val="28"/>
        </w:rPr>
        <w:t xml:space="preserve"> на </w:t>
      </w:r>
      <w:proofErr w:type="spellStart"/>
      <w:r w:rsidRPr="00A43CC6">
        <w:rPr>
          <w:rFonts w:eastAsia="Times New Roman"/>
          <w:sz w:val="28"/>
          <w:szCs w:val="28"/>
        </w:rPr>
        <w:t>території</w:t>
      </w:r>
      <w:proofErr w:type="spellEnd"/>
      <w:r w:rsidRPr="00A43CC6">
        <w:rPr>
          <w:rFonts w:eastAsia="Times New Roman"/>
          <w:sz w:val="28"/>
          <w:szCs w:val="28"/>
        </w:rPr>
        <w:t xml:space="preserve"> </w:t>
      </w:r>
      <w:proofErr w:type="spellStart"/>
      <w:r w:rsidRPr="00A43CC6">
        <w:rPr>
          <w:rFonts w:eastAsia="Times New Roman"/>
          <w:sz w:val="28"/>
          <w:szCs w:val="28"/>
        </w:rPr>
        <w:t>країни</w:t>
      </w:r>
      <w:proofErr w:type="spellEnd"/>
      <w:r w:rsidRPr="00A43CC6">
        <w:rPr>
          <w:rFonts w:eastAsia="Times New Roman"/>
          <w:sz w:val="28"/>
          <w:szCs w:val="28"/>
        </w:rPr>
        <w:t xml:space="preserve"> </w:t>
      </w:r>
      <w:proofErr w:type="spellStart"/>
      <w:r w:rsidRPr="00A43CC6">
        <w:rPr>
          <w:rFonts w:eastAsia="Times New Roman"/>
          <w:sz w:val="28"/>
          <w:szCs w:val="28"/>
        </w:rPr>
        <w:t>необхідний</w:t>
      </w:r>
      <w:proofErr w:type="spellEnd"/>
      <w:r w:rsidRPr="00A43CC6">
        <w:rPr>
          <w:rFonts w:eastAsia="Times New Roman"/>
          <w:sz w:val="28"/>
          <w:szCs w:val="28"/>
        </w:rPr>
        <w:t xml:space="preserve"> </w:t>
      </w:r>
      <w:proofErr w:type="spellStart"/>
      <w:r w:rsidRPr="00A43CC6">
        <w:rPr>
          <w:rFonts w:eastAsia="Times New Roman"/>
          <w:sz w:val="28"/>
          <w:szCs w:val="28"/>
        </w:rPr>
        <w:t>мінімум</w:t>
      </w:r>
      <w:proofErr w:type="spellEnd"/>
      <w:r w:rsidRPr="00A43CC6">
        <w:rPr>
          <w:rFonts w:eastAsia="Times New Roman"/>
          <w:sz w:val="28"/>
          <w:szCs w:val="28"/>
        </w:rPr>
        <w:t xml:space="preserve"> </w:t>
      </w:r>
      <w:proofErr w:type="spellStart"/>
      <w:r w:rsidRPr="00A43CC6">
        <w:rPr>
          <w:rFonts w:eastAsia="Times New Roman"/>
          <w:sz w:val="28"/>
          <w:szCs w:val="28"/>
        </w:rPr>
        <w:t>вироблених</w:t>
      </w:r>
      <w:proofErr w:type="spellEnd"/>
      <w:r w:rsidRPr="00A43CC6">
        <w:rPr>
          <w:rFonts w:eastAsia="Times New Roman"/>
          <w:sz w:val="28"/>
          <w:szCs w:val="28"/>
        </w:rPr>
        <w:t xml:space="preserve"> </w:t>
      </w:r>
      <w:proofErr w:type="spellStart"/>
      <w:r w:rsidRPr="00A43CC6">
        <w:rPr>
          <w:rFonts w:eastAsia="Times New Roman"/>
          <w:sz w:val="28"/>
          <w:szCs w:val="28"/>
        </w:rPr>
        <w:t>товарів</w:t>
      </w:r>
      <w:proofErr w:type="spellEnd"/>
      <w:r w:rsidRPr="00A43CC6">
        <w:rPr>
          <w:rFonts w:eastAsia="Times New Roman"/>
          <w:sz w:val="28"/>
          <w:szCs w:val="28"/>
        </w:rPr>
        <w:t xml:space="preserve"> на </w:t>
      </w:r>
      <w:proofErr w:type="spellStart"/>
      <w:r w:rsidRPr="00A43CC6">
        <w:rPr>
          <w:rFonts w:eastAsia="Times New Roman"/>
          <w:sz w:val="28"/>
          <w:szCs w:val="28"/>
        </w:rPr>
        <w:t>випадок</w:t>
      </w:r>
      <w:proofErr w:type="spellEnd"/>
      <w:r w:rsidRPr="00A43CC6">
        <w:rPr>
          <w:rFonts w:eastAsia="Times New Roman"/>
          <w:sz w:val="28"/>
          <w:szCs w:val="28"/>
        </w:rPr>
        <w:t xml:space="preserve"> </w:t>
      </w:r>
      <w:proofErr w:type="spellStart"/>
      <w:r w:rsidRPr="00A43CC6">
        <w:rPr>
          <w:rFonts w:eastAsia="Times New Roman"/>
          <w:sz w:val="28"/>
          <w:szCs w:val="28"/>
        </w:rPr>
        <w:t>виникнення</w:t>
      </w:r>
      <w:proofErr w:type="spellEnd"/>
      <w:r w:rsidRPr="00A43CC6">
        <w:rPr>
          <w:rFonts w:eastAsia="Times New Roman"/>
          <w:sz w:val="28"/>
          <w:szCs w:val="28"/>
        </w:rPr>
        <w:t xml:space="preserve"> </w:t>
      </w:r>
      <w:proofErr w:type="spellStart"/>
      <w:r w:rsidRPr="00A43CC6">
        <w:rPr>
          <w:rFonts w:eastAsia="Times New Roman"/>
          <w:sz w:val="28"/>
          <w:szCs w:val="28"/>
        </w:rPr>
        <w:t>надзвичайних</w:t>
      </w:r>
      <w:proofErr w:type="spellEnd"/>
      <w:r w:rsidRPr="00A43CC6">
        <w:rPr>
          <w:rFonts w:eastAsia="Times New Roman"/>
          <w:sz w:val="28"/>
          <w:szCs w:val="28"/>
        </w:rPr>
        <w:t xml:space="preserve"> </w:t>
      </w:r>
      <w:proofErr w:type="spellStart"/>
      <w:r w:rsidRPr="00A43CC6">
        <w:rPr>
          <w:rFonts w:eastAsia="Times New Roman"/>
          <w:sz w:val="28"/>
          <w:szCs w:val="28"/>
        </w:rPr>
        <w:t>ситуацій</w:t>
      </w:r>
      <w:proofErr w:type="spellEnd"/>
      <w:r w:rsidRPr="00A43CC6">
        <w:rPr>
          <w:rFonts w:eastAsia="Times New Roman"/>
          <w:sz w:val="28"/>
          <w:szCs w:val="28"/>
        </w:rPr>
        <w:t xml:space="preserve">; </w:t>
      </w:r>
      <w:proofErr w:type="spellStart"/>
      <w:r w:rsidRPr="00A43CC6">
        <w:rPr>
          <w:rFonts w:eastAsia="Times New Roman"/>
          <w:sz w:val="28"/>
          <w:szCs w:val="28"/>
        </w:rPr>
        <w:t>підтримка</w:t>
      </w:r>
      <w:proofErr w:type="spellEnd"/>
      <w:r w:rsidRPr="00A43CC6">
        <w:rPr>
          <w:rFonts w:eastAsia="Times New Roman"/>
          <w:sz w:val="28"/>
          <w:szCs w:val="28"/>
        </w:rPr>
        <w:t xml:space="preserve"> </w:t>
      </w:r>
      <w:proofErr w:type="spellStart"/>
      <w:r w:rsidRPr="00A43CC6">
        <w:rPr>
          <w:rFonts w:eastAsia="Times New Roman"/>
          <w:sz w:val="28"/>
          <w:szCs w:val="28"/>
        </w:rPr>
        <w:t>певної</w:t>
      </w:r>
      <w:proofErr w:type="spellEnd"/>
      <w:r w:rsidRPr="00A43CC6">
        <w:rPr>
          <w:rFonts w:eastAsia="Times New Roman"/>
          <w:sz w:val="28"/>
          <w:szCs w:val="28"/>
        </w:rPr>
        <w:t xml:space="preserve"> </w:t>
      </w:r>
      <w:proofErr w:type="spellStart"/>
      <w:r w:rsidRPr="00A43CC6">
        <w:rPr>
          <w:rFonts w:eastAsia="Times New Roman"/>
          <w:sz w:val="28"/>
          <w:szCs w:val="28"/>
        </w:rPr>
        <w:t>галузі</w:t>
      </w:r>
      <w:proofErr w:type="spellEnd"/>
      <w:r w:rsidRPr="00A43CC6">
        <w:rPr>
          <w:rFonts w:eastAsia="Times New Roman"/>
          <w:sz w:val="28"/>
          <w:szCs w:val="28"/>
        </w:rPr>
        <w:t xml:space="preserve">, яка </w:t>
      </w:r>
      <w:proofErr w:type="spellStart"/>
      <w:r w:rsidRPr="00A43CC6">
        <w:rPr>
          <w:rFonts w:eastAsia="Times New Roman"/>
          <w:sz w:val="28"/>
          <w:szCs w:val="28"/>
        </w:rPr>
        <w:t>має</w:t>
      </w:r>
      <w:proofErr w:type="spellEnd"/>
      <w:r w:rsidRPr="00A43CC6">
        <w:rPr>
          <w:rFonts w:eastAsia="Times New Roman"/>
          <w:sz w:val="28"/>
          <w:szCs w:val="28"/>
        </w:rPr>
        <w:t xml:space="preserve"> </w:t>
      </w:r>
      <w:proofErr w:type="spellStart"/>
      <w:r w:rsidRPr="00A43CC6">
        <w:rPr>
          <w:rFonts w:eastAsia="Times New Roman"/>
          <w:sz w:val="28"/>
          <w:szCs w:val="28"/>
        </w:rPr>
        <w:t>стратегічне</w:t>
      </w:r>
      <w:proofErr w:type="spellEnd"/>
      <w:r w:rsidRPr="00A43CC6">
        <w:rPr>
          <w:rFonts w:eastAsia="Times New Roman"/>
          <w:sz w:val="28"/>
          <w:szCs w:val="28"/>
        </w:rPr>
        <w:t xml:space="preserve"> </w:t>
      </w:r>
      <w:proofErr w:type="spellStart"/>
      <w:r w:rsidRPr="00A43CC6">
        <w:rPr>
          <w:rFonts w:eastAsia="Times New Roman"/>
          <w:sz w:val="28"/>
          <w:szCs w:val="28"/>
        </w:rPr>
        <w:t>значення</w:t>
      </w:r>
      <w:proofErr w:type="spellEnd"/>
      <w:r w:rsidRPr="00A43CC6">
        <w:rPr>
          <w:rFonts w:eastAsia="Times New Roman"/>
          <w:sz w:val="28"/>
          <w:szCs w:val="28"/>
        </w:rPr>
        <w:t xml:space="preserve"> </w:t>
      </w:r>
      <w:proofErr w:type="spellStart"/>
      <w:r w:rsidRPr="00A43CC6">
        <w:rPr>
          <w:rFonts w:eastAsia="Times New Roman"/>
          <w:sz w:val="28"/>
          <w:szCs w:val="28"/>
        </w:rPr>
        <w:t>або</w:t>
      </w:r>
      <w:proofErr w:type="spellEnd"/>
      <w:r w:rsidRPr="00A43CC6">
        <w:rPr>
          <w:rFonts w:eastAsia="Times New Roman"/>
          <w:sz w:val="28"/>
          <w:szCs w:val="28"/>
        </w:rPr>
        <w:t xml:space="preserve"> </w:t>
      </w:r>
      <w:proofErr w:type="spellStart"/>
      <w:r w:rsidRPr="00A43CC6">
        <w:rPr>
          <w:rFonts w:eastAsia="Times New Roman"/>
          <w:sz w:val="28"/>
          <w:szCs w:val="28"/>
        </w:rPr>
        <w:t>важлива</w:t>
      </w:r>
      <w:proofErr w:type="spellEnd"/>
      <w:r w:rsidRPr="00A43CC6">
        <w:rPr>
          <w:rFonts w:eastAsia="Times New Roman"/>
          <w:sz w:val="28"/>
          <w:szCs w:val="28"/>
        </w:rPr>
        <w:t xml:space="preserve"> з </w:t>
      </w:r>
      <w:proofErr w:type="spellStart"/>
      <w:r w:rsidRPr="00A43CC6">
        <w:rPr>
          <w:rFonts w:eastAsia="Times New Roman"/>
          <w:sz w:val="28"/>
          <w:szCs w:val="28"/>
        </w:rPr>
        <w:t>міркувань</w:t>
      </w:r>
      <w:proofErr w:type="spellEnd"/>
      <w:r w:rsidRPr="00A43CC6">
        <w:rPr>
          <w:rFonts w:eastAsia="Times New Roman"/>
          <w:sz w:val="28"/>
          <w:szCs w:val="28"/>
        </w:rPr>
        <w:t xml:space="preserve"> престижу </w:t>
      </w:r>
      <w:proofErr w:type="spellStart"/>
      <w:r w:rsidRPr="00A43CC6">
        <w:rPr>
          <w:rFonts w:eastAsia="Times New Roman"/>
          <w:sz w:val="28"/>
          <w:szCs w:val="28"/>
        </w:rPr>
        <w:t>країни</w:t>
      </w:r>
      <w:proofErr w:type="spellEnd"/>
      <w:r w:rsidRPr="00A43CC6">
        <w:rPr>
          <w:rFonts w:eastAsia="Times New Roman"/>
          <w:sz w:val="28"/>
          <w:szCs w:val="28"/>
        </w:rPr>
        <w:t xml:space="preserve">; </w:t>
      </w:r>
      <w:proofErr w:type="spellStart"/>
      <w:r w:rsidRPr="00A43CC6">
        <w:rPr>
          <w:rFonts w:eastAsia="Times New Roman"/>
          <w:sz w:val="28"/>
          <w:szCs w:val="28"/>
        </w:rPr>
        <w:t>підтримка</w:t>
      </w:r>
      <w:proofErr w:type="spellEnd"/>
      <w:r w:rsidRPr="00A43CC6">
        <w:rPr>
          <w:rFonts w:eastAsia="Times New Roman"/>
          <w:sz w:val="28"/>
          <w:szCs w:val="28"/>
        </w:rPr>
        <w:t xml:space="preserve"> </w:t>
      </w:r>
      <w:proofErr w:type="spellStart"/>
      <w:r w:rsidRPr="00A43CC6">
        <w:rPr>
          <w:rFonts w:eastAsia="Times New Roman"/>
          <w:sz w:val="28"/>
          <w:szCs w:val="28"/>
        </w:rPr>
        <w:t>зайнятості</w:t>
      </w:r>
      <w:proofErr w:type="spellEnd"/>
      <w:r w:rsidRPr="00A43CC6">
        <w:rPr>
          <w:rFonts w:eastAsia="Times New Roman"/>
          <w:sz w:val="28"/>
          <w:szCs w:val="28"/>
        </w:rPr>
        <w:t xml:space="preserve">; </w:t>
      </w:r>
      <w:proofErr w:type="spellStart"/>
      <w:r w:rsidRPr="00A43CC6">
        <w:rPr>
          <w:rFonts w:eastAsia="Times New Roman"/>
          <w:sz w:val="28"/>
          <w:szCs w:val="28"/>
        </w:rPr>
        <w:t>сприяння</w:t>
      </w:r>
      <w:proofErr w:type="spellEnd"/>
      <w:r w:rsidRPr="00A43CC6">
        <w:rPr>
          <w:rFonts w:eastAsia="Times New Roman"/>
          <w:sz w:val="28"/>
          <w:szCs w:val="28"/>
        </w:rPr>
        <w:t xml:space="preserve"> структурному </w:t>
      </w:r>
      <w:proofErr w:type="spellStart"/>
      <w:r w:rsidRPr="00A43CC6">
        <w:rPr>
          <w:rFonts w:eastAsia="Times New Roman"/>
          <w:sz w:val="28"/>
          <w:szCs w:val="28"/>
        </w:rPr>
        <w:t>реформуванню</w:t>
      </w:r>
      <w:proofErr w:type="spellEnd"/>
      <w:r w:rsidRPr="00A43CC6">
        <w:rPr>
          <w:rFonts w:eastAsia="Times New Roman"/>
          <w:sz w:val="28"/>
          <w:szCs w:val="28"/>
        </w:rPr>
        <w:t xml:space="preserve"> </w:t>
      </w:r>
      <w:proofErr w:type="spellStart"/>
      <w:r w:rsidRPr="00A43CC6">
        <w:rPr>
          <w:rFonts w:eastAsia="Times New Roman"/>
          <w:sz w:val="28"/>
          <w:szCs w:val="28"/>
        </w:rPr>
        <w:t>національної</w:t>
      </w:r>
      <w:proofErr w:type="spellEnd"/>
      <w:r w:rsidRPr="00A43CC6">
        <w:rPr>
          <w:rFonts w:eastAsia="Times New Roman"/>
          <w:sz w:val="28"/>
          <w:szCs w:val="28"/>
        </w:rPr>
        <w:t xml:space="preserve"> </w:t>
      </w:r>
      <w:proofErr w:type="spellStart"/>
      <w:r w:rsidRPr="00A43CC6">
        <w:rPr>
          <w:rFonts w:eastAsia="Times New Roman"/>
          <w:sz w:val="28"/>
          <w:szCs w:val="28"/>
        </w:rPr>
        <w:t>економіки</w:t>
      </w:r>
      <w:proofErr w:type="spellEnd"/>
      <w:r w:rsidRPr="00A43CC6">
        <w:rPr>
          <w:rFonts w:eastAsia="Times New Roman"/>
          <w:sz w:val="28"/>
          <w:szCs w:val="28"/>
        </w:rPr>
        <w:t xml:space="preserve">, </w:t>
      </w:r>
      <w:proofErr w:type="spellStart"/>
      <w:r w:rsidRPr="00A43CC6">
        <w:rPr>
          <w:rFonts w:eastAsia="Times New Roman"/>
          <w:sz w:val="28"/>
          <w:szCs w:val="28"/>
        </w:rPr>
        <w:t>успішном</w:t>
      </w:r>
      <w:r>
        <w:rPr>
          <w:rFonts w:eastAsia="Times New Roman"/>
          <w:sz w:val="28"/>
          <w:szCs w:val="28"/>
        </w:rPr>
        <w:t>у</w:t>
      </w:r>
      <w:proofErr w:type="spellEnd"/>
      <w:r>
        <w:rPr>
          <w:rFonts w:eastAsia="Times New Roman"/>
          <w:sz w:val="28"/>
          <w:szCs w:val="28"/>
        </w:rPr>
        <w:t xml:space="preserve"> </w:t>
      </w:r>
      <w:proofErr w:type="spellStart"/>
      <w:r>
        <w:rPr>
          <w:rFonts w:eastAsia="Times New Roman"/>
          <w:sz w:val="28"/>
          <w:szCs w:val="28"/>
        </w:rPr>
        <w:t>становленню</w:t>
      </w:r>
      <w:proofErr w:type="spellEnd"/>
      <w:r>
        <w:rPr>
          <w:rFonts w:eastAsia="Times New Roman"/>
          <w:sz w:val="28"/>
          <w:szCs w:val="28"/>
        </w:rPr>
        <w:t xml:space="preserve"> </w:t>
      </w:r>
      <w:proofErr w:type="spellStart"/>
      <w:r>
        <w:rPr>
          <w:rFonts w:eastAsia="Times New Roman"/>
          <w:sz w:val="28"/>
          <w:szCs w:val="28"/>
        </w:rPr>
        <w:t>нових</w:t>
      </w:r>
      <w:proofErr w:type="spellEnd"/>
      <w:r>
        <w:rPr>
          <w:rFonts w:eastAsia="Times New Roman"/>
          <w:sz w:val="28"/>
          <w:szCs w:val="28"/>
        </w:rPr>
        <w:t xml:space="preserve"> </w:t>
      </w:r>
      <w:proofErr w:type="spellStart"/>
      <w:r>
        <w:rPr>
          <w:rFonts w:eastAsia="Times New Roman"/>
          <w:sz w:val="28"/>
          <w:szCs w:val="28"/>
        </w:rPr>
        <w:t>галузей</w:t>
      </w:r>
      <w:proofErr w:type="spellEnd"/>
      <w:r w:rsidRPr="00A43CC6">
        <w:rPr>
          <w:rFonts w:eastAsia="Times New Roman"/>
          <w:sz w:val="28"/>
          <w:szCs w:val="28"/>
        </w:rPr>
        <w:t>.</w:t>
      </w:r>
    </w:p>
    <w:p w14:paraId="31D5F516" w14:textId="77777777" w:rsidR="006B74F9" w:rsidRPr="00A43CC6" w:rsidRDefault="006B74F9" w:rsidP="00F66D66">
      <w:pPr>
        <w:tabs>
          <w:tab w:val="left" w:pos="1032"/>
        </w:tabs>
        <w:spacing w:line="360" w:lineRule="auto"/>
        <w:ind w:firstLine="851"/>
        <w:jc w:val="both"/>
        <w:rPr>
          <w:rFonts w:eastAsia="Times New Roman"/>
          <w:sz w:val="28"/>
          <w:szCs w:val="28"/>
        </w:rPr>
      </w:pPr>
      <w:r w:rsidRPr="00A43CC6">
        <w:rPr>
          <w:rFonts w:eastAsia="Times New Roman"/>
          <w:sz w:val="28"/>
          <w:szCs w:val="28"/>
        </w:rPr>
        <w:t xml:space="preserve">У </w:t>
      </w:r>
      <w:proofErr w:type="spellStart"/>
      <w:r w:rsidRPr="00A43CC6">
        <w:rPr>
          <w:rFonts w:eastAsia="Times New Roman"/>
          <w:sz w:val="28"/>
          <w:szCs w:val="28"/>
        </w:rPr>
        <w:t>сучасних</w:t>
      </w:r>
      <w:proofErr w:type="spellEnd"/>
      <w:r w:rsidRPr="00A43CC6">
        <w:rPr>
          <w:rFonts w:eastAsia="Times New Roman"/>
          <w:sz w:val="28"/>
          <w:szCs w:val="28"/>
        </w:rPr>
        <w:t xml:space="preserve"> </w:t>
      </w:r>
      <w:proofErr w:type="spellStart"/>
      <w:r w:rsidRPr="00A43CC6">
        <w:rPr>
          <w:rFonts w:eastAsia="Times New Roman"/>
          <w:sz w:val="28"/>
          <w:szCs w:val="28"/>
        </w:rPr>
        <w:t>умовах</w:t>
      </w:r>
      <w:proofErr w:type="spellEnd"/>
      <w:r w:rsidRPr="00A43CC6">
        <w:rPr>
          <w:rFonts w:eastAsia="Times New Roman"/>
          <w:sz w:val="28"/>
          <w:szCs w:val="28"/>
        </w:rPr>
        <w:t xml:space="preserve"> </w:t>
      </w:r>
      <w:proofErr w:type="spellStart"/>
      <w:r w:rsidRPr="00A43CC6">
        <w:rPr>
          <w:rFonts w:eastAsia="Times New Roman"/>
          <w:sz w:val="28"/>
          <w:szCs w:val="28"/>
        </w:rPr>
        <w:t>галузі</w:t>
      </w:r>
      <w:proofErr w:type="spellEnd"/>
      <w:r w:rsidRPr="00A43CC6">
        <w:rPr>
          <w:rFonts w:eastAsia="Times New Roman"/>
          <w:sz w:val="28"/>
          <w:szCs w:val="28"/>
        </w:rPr>
        <w:t xml:space="preserve"> та </w:t>
      </w:r>
      <w:proofErr w:type="spellStart"/>
      <w:r w:rsidRPr="00A43CC6">
        <w:rPr>
          <w:rFonts w:eastAsia="Times New Roman"/>
          <w:sz w:val="28"/>
          <w:szCs w:val="28"/>
        </w:rPr>
        <w:t>підприємства</w:t>
      </w:r>
      <w:proofErr w:type="spellEnd"/>
      <w:r w:rsidRPr="00A43CC6">
        <w:rPr>
          <w:rFonts w:eastAsia="Times New Roman"/>
          <w:sz w:val="28"/>
          <w:szCs w:val="28"/>
        </w:rPr>
        <w:t xml:space="preserve">, </w:t>
      </w:r>
      <w:proofErr w:type="spellStart"/>
      <w:r w:rsidRPr="00A43CC6">
        <w:rPr>
          <w:rFonts w:eastAsia="Times New Roman"/>
          <w:sz w:val="28"/>
          <w:szCs w:val="28"/>
        </w:rPr>
        <w:t>які</w:t>
      </w:r>
      <w:proofErr w:type="spellEnd"/>
      <w:r w:rsidRPr="00A43CC6">
        <w:rPr>
          <w:rFonts w:eastAsia="Times New Roman"/>
          <w:sz w:val="28"/>
          <w:szCs w:val="28"/>
        </w:rPr>
        <w:t xml:space="preserve"> </w:t>
      </w:r>
      <w:proofErr w:type="spellStart"/>
      <w:r w:rsidRPr="00A43CC6">
        <w:rPr>
          <w:rFonts w:eastAsia="Times New Roman"/>
          <w:sz w:val="28"/>
          <w:szCs w:val="28"/>
        </w:rPr>
        <w:t>потребують</w:t>
      </w:r>
      <w:proofErr w:type="spellEnd"/>
      <w:r w:rsidRPr="00A43CC6">
        <w:rPr>
          <w:rFonts w:eastAsia="Times New Roman"/>
          <w:sz w:val="28"/>
          <w:szCs w:val="28"/>
        </w:rPr>
        <w:t xml:space="preserve"> </w:t>
      </w:r>
      <w:proofErr w:type="spellStart"/>
      <w:r w:rsidRPr="00A43CC6">
        <w:rPr>
          <w:rFonts w:eastAsia="Times New Roman"/>
          <w:sz w:val="28"/>
          <w:szCs w:val="28"/>
        </w:rPr>
        <w:t>захисту</w:t>
      </w:r>
      <w:proofErr w:type="spellEnd"/>
      <w:r w:rsidRPr="00A43CC6">
        <w:rPr>
          <w:rFonts w:eastAsia="Times New Roman"/>
          <w:sz w:val="28"/>
          <w:szCs w:val="28"/>
        </w:rPr>
        <w:t xml:space="preserve"> </w:t>
      </w:r>
      <w:proofErr w:type="spellStart"/>
      <w:r w:rsidRPr="00A43CC6">
        <w:rPr>
          <w:rFonts w:eastAsia="Times New Roman"/>
          <w:sz w:val="28"/>
          <w:szCs w:val="28"/>
        </w:rPr>
        <w:t>від</w:t>
      </w:r>
      <w:proofErr w:type="spellEnd"/>
      <w:r w:rsidRPr="00A43CC6">
        <w:rPr>
          <w:rFonts w:eastAsia="Times New Roman"/>
          <w:sz w:val="28"/>
          <w:szCs w:val="28"/>
        </w:rPr>
        <w:t xml:space="preserve"> </w:t>
      </w:r>
      <w:proofErr w:type="spellStart"/>
      <w:r w:rsidRPr="00A43CC6">
        <w:rPr>
          <w:rFonts w:eastAsia="Times New Roman"/>
          <w:sz w:val="28"/>
          <w:szCs w:val="28"/>
        </w:rPr>
        <w:t>небажаної</w:t>
      </w:r>
      <w:proofErr w:type="spellEnd"/>
      <w:r w:rsidRPr="00A43CC6">
        <w:rPr>
          <w:rFonts w:eastAsia="Times New Roman"/>
          <w:sz w:val="28"/>
          <w:szCs w:val="28"/>
        </w:rPr>
        <w:t xml:space="preserve"> </w:t>
      </w:r>
      <w:proofErr w:type="spellStart"/>
      <w:r w:rsidRPr="00A43CC6">
        <w:rPr>
          <w:rFonts w:eastAsia="Times New Roman"/>
          <w:sz w:val="28"/>
          <w:szCs w:val="28"/>
        </w:rPr>
        <w:t>іноземної</w:t>
      </w:r>
      <w:proofErr w:type="spellEnd"/>
      <w:r w:rsidRPr="00A43CC6">
        <w:rPr>
          <w:rFonts w:eastAsia="Times New Roman"/>
          <w:sz w:val="28"/>
          <w:szCs w:val="28"/>
        </w:rPr>
        <w:t xml:space="preserve"> </w:t>
      </w:r>
      <w:proofErr w:type="spellStart"/>
      <w:r w:rsidRPr="00A43CC6">
        <w:rPr>
          <w:rFonts w:eastAsia="Times New Roman"/>
          <w:sz w:val="28"/>
          <w:szCs w:val="28"/>
        </w:rPr>
        <w:t>конкуренції</w:t>
      </w:r>
      <w:proofErr w:type="spellEnd"/>
      <w:r w:rsidRPr="00A43CC6">
        <w:rPr>
          <w:rFonts w:eastAsia="Times New Roman"/>
          <w:sz w:val="28"/>
          <w:szCs w:val="28"/>
        </w:rPr>
        <w:t xml:space="preserve">, </w:t>
      </w:r>
      <w:proofErr w:type="spellStart"/>
      <w:r w:rsidRPr="00A43CC6">
        <w:rPr>
          <w:rFonts w:eastAsia="Times New Roman"/>
          <w:sz w:val="28"/>
          <w:szCs w:val="28"/>
        </w:rPr>
        <w:t>існують</w:t>
      </w:r>
      <w:proofErr w:type="spellEnd"/>
      <w:r w:rsidRPr="00A43CC6">
        <w:rPr>
          <w:rFonts w:eastAsia="Times New Roman"/>
          <w:sz w:val="28"/>
          <w:szCs w:val="28"/>
        </w:rPr>
        <w:t xml:space="preserve"> як у </w:t>
      </w:r>
      <w:proofErr w:type="spellStart"/>
      <w:r w:rsidRPr="00A43CC6">
        <w:rPr>
          <w:rFonts w:eastAsia="Times New Roman"/>
          <w:sz w:val="28"/>
          <w:szCs w:val="28"/>
        </w:rPr>
        <w:t>розвинених</w:t>
      </w:r>
      <w:proofErr w:type="spellEnd"/>
      <w:r w:rsidRPr="00A43CC6">
        <w:rPr>
          <w:rFonts w:eastAsia="Times New Roman"/>
          <w:sz w:val="28"/>
          <w:szCs w:val="28"/>
        </w:rPr>
        <w:t xml:space="preserve"> </w:t>
      </w:r>
      <w:proofErr w:type="spellStart"/>
      <w:r w:rsidRPr="00A43CC6">
        <w:rPr>
          <w:rFonts w:eastAsia="Times New Roman"/>
          <w:sz w:val="28"/>
          <w:szCs w:val="28"/>
        </w:rPr>
        <w:t>країнах</w:t>
      </w:r>
      <w:proofErr w:type="spellEnd"/>
      <w:r w:rsidRPr="00A43CC6">
        <w:rPr>
          <w:rFonts w:eastAsia="Times New Roman"/>
          <w:sz w:val="28"/>
          <w:szCs w:val="28"/>
        </w:rPr>
        <w:t xml:space="preserve">, так і в </w:t>
      </w:r>
      <w:proofErr w:type="spellStart"/>
      <w:r w:rsidRPr="00A43CC6">
        <w:rPr>
          <w:rFonts w:eastAsia="Times New Roman"/>
          <w:sz w:val="28"/>
          <w:szCs w:val="28"/>
        </w:rPr>
        <w:t>країнах</w:t>
      </w:r>
      <w:proofErr w:type="spellEnd"/>
      <w:r w:rsidRPr="00A43CC6">
        <w:rPr>
          <w:rFonts w:eastAsia="Times New Roman"/>
          <w:sz w:val="28"/>
          <w:szCs w:val="28"/>
        </w:rPr>
        <w:t xml:space="preserve">, </w:t>
      </w:r>
      <w:proofErr w:type="spellStart"/>
      <w:r w:rsidRPr="00A43CC6">
        <w:rPr>
          <w:rFonts w:eastAsia="Times New Roman"/>
          <w:sz w:val="28"/>
          <w:szCs w:val="28"/>
        </w:rPr>
        <w:t>що</w:t>
      </w:r>
      <w:proofErr w:type="spellEnd"/>
      <w:r w:rsidRPr="00A43CC6">
        <w:rPr>
          <w:rFonts w:eastAsia="Times New Roman"/>
          <w:sz w:val="28"/>
          <w:szCs w:val="28"/>
        </w:rPr>
        <w:t xml:space="preserve"> </w:t>
      </w:r>
      <w:proofErr w:type="spellStart"/>
      <w:r w:rsidRPr="00A43CC6">
        <w:rPr>
          <w:rFonts w:eastAsia="Times New Roman"/>
          <w:sz w:val="28"/>
          <w:szCs w:val="28"/>
        </w:rPr>
        <w:t>розвиваються</w:t>
      </w:r>
      <w:proofErr w:type="spellEnd"/>
      <w:r w:rsidRPr="00A43CC6">
        <w:rPr>
          <w:rFonts w:eastAsia="Times New Roman"/>
          <w:sz w:val="28"/>
          <w:szCs w:val="28"/>
        </w:rPr>
        <w:t xml:space="preserve">. Практично </w:t>
      </w:r>
      <w:proofErr w:type="spellStart"/>
      <w:r w:rsidRPr="00A43CC6">
        <w:rPr>
          <w:rFonts w:eastAsia="Times New Roman"/>
          <w:sz w:val="28"/>
          <w:szCs w:val="28"/>
        </w:rPr>
        <w:t>всі</w:t>
      </w:r>
      <w:proofErr w:type="spellEnd"/>
      <w:r w:rsidRPr="00A43CC6">
        <w:rPr>
          <w:rFonts w:eastAsia="Times New Roman"/>
          <w:sz w:val="28"/>
          <w:szCs w:val="28"/>
        </w:rPr>
        <w:t xml:space="preserve"> </w:t>
      </w:r>
      <w:proofErr w:type="spellStart"/>
      <w:r w:rsidRPr="00A43CC6">
        <w:rPr>
          <w:rFonts w:eastAsia="Times New Roman"/>
          <w:sz w:val="28"/>
          <w:szCs w:val="28"/>
        </w:rPr>
        <w:t>нові</w:t>
      </w:r>
      <w:proofErr w:type="spellEnd"/>
      <w:r w:rsidRPr="00A43CC6">
        <w:rPr>
          <w:rFonts w:eastAsia="Times New Roman"/>
          <w:sz w:val="28"/>
          <w:szCs w:val="28"/>
        </w:rPr>
        <w:t xml:space="preserve"> </w:t>
      </w:r>
      <w:proofErr w:type="spellStart"/>
      <w:r w:rsidRPr="00A43CC6">
        <w:rPr>
          <w:rFonts w:eastAsia="Times New Roman"/>
          <w:sz w:val="28"/>
          <w:szCs w:val="28"/>
        </w:rPr>
        <w:t>індустріальні</w:t>
      </w:r>
      <w:proofErr w:type="spellEnd"/>
      <w:r w:rsidRPr="00A43CC6">
        <w:rPr>
          <w:rFonts w:eastAsia="Times New Roman"/>
          <w:sz w:val="28"/>
          <w:szCs w:val="28"/>
        </w:rPr>
        <w:t xml:space="preserve"> </w:t>
      </w:r>
      <w:proofErr w:type="spellStart"/>
      <w:r w:rsidRPr="00A43CC6">
        <w:rPr>
          <w:rFonts w:eastAsia="Times New Roman"/>
          <w:sz w:val="28"/>
          <w:szCs w:val="28"/>
        </w:rPr>
        <w:t>країни</w:t>
      </w:r>
      <w:proofErr w:type="spellEnd"/>
      <w:r w:rsidRPr="00A43CC6">
        <w:rPr>
          <w:rFonts w:eastAsia="Times New Roman"/>
          <w:sz w:val="28"/>
          <w:szCs w:val="28"/>
        </w:rPr>
        <w:t xml:space="preserve"> </w:t>
      </w:r>
      <w:proofErr w:type="spellStart"/>
      <w:r w:rsidRPr="00A43CC6">
        <w:rPr>
          <w:rFonts w:eastAsia="Times New Roman"/>
          <w:sz w:val="28"/>
          <w:szCs w:val="28"/>
        </w:rPr>
        <w:t>Азії</w:t>
      </w:r>
      <w:proofErr w:type="spellEnd"/>
      <w:r w:rsidRPr="00A43CC6">
        <w:rPr>
          <w:rFonts w:eastAsia="Times New Roman"/>
          <w:sz w:val="28"/>
          <w:szCs w:val="28"/>
        </w:rPr>
        <w:t xml:space="preserve"> та </w:t>
      </w:r>
      <w:proofErr w:type="spellStart"/>
      <w:r w:rsidRPr="00A43CC6">
        <w:rPr>
          <w:rFonts w:eastAsia="Times New Roman"/>
          <w:sz w:val="28"/>
          <w:szCs w:val="28"/>
        </w:rPr>
        <w:t>Латинської</w:t>
      </w:r>
      <w:proofErr w:type="spellEnd"/>
      <w:r w:rsidRPr="00A43CC6">
        <w:rPr>
          <w:rFonts w:eastAsia="Times New Roman"/>
          <w:sz w:val="28"/>
          <w:szCs w:val="28"/>
        </w:rPr>
        <w:t xml:space="preserve"> Америки в </w:t>
      </w:r>
      <w:proofErr w:type="spellStart"/>
      <w:r w:rsidRPr="00A43CC6">
        <w:rPr>
          <w:rFonts w:eastAsia="Times New Roman"/>
          <w:sz w:val="28"/>
          <w:szCs w:val="28"/>
        </w:rPr>
        <w:t>період</w:t>
      </w:r>
      <w:proofErr w:type="spellEnd"/>
      <w:r w:rsidRPr="00A43CC6">
        <w:rPr>
          <w:rFonts w:eastAsia="Times New Roman"/>
          <w:sz w:val="28"/>
          <w:szCs w:val="28"/>
        </w:rPr>
        <w:t xml:space="preserve"> </w:t>
      </w:r>
      <w:proofErr w:type="spellStart"/>
      <w:r w:rsidRPr="00A43CC6">
        <w:rPr>
          <w:rFonts w:eastAsia="Times New Roman"/>
          <w:sz w:val="28"/>
          <w:szCs w:val="28"/>
        </w:rPr>
        <w:t>становлення</w:t>
      </w:r>
      <w:proofErr w:type="spellEnd"/>
      <w:r w:rsidRPr="00A43CC6">
        <w:rPr>
          <w:rFonts w:eastAsia="Times New Roman"/>
          <w:sz w:val="28"/>
          <w:szCs w:val="28"/>
        </w:rPr>
        <w:t xml:space="preserve"> </w:t>
      </w:r>
      <w:proofErr w:type="spellStart"/>
      <w:r w:rsidRPr="00A43CC6">
        <w:rPr>
          <w:rFonts w:eastAsia="Times New Roman"/>
          <w:sz w:val="28"/>
          <w:szCs w:val="28"/>
        </w:rPr>
        <w:t>виробництва</w:t>
      </w:r>
      <w:proofErr w:type="spellEnd"/>
      <w:r w:rsidRPr="00A43CC6">
        <w:rPr>
          <w:rFonts w:eastAsia="Times New Roman"/>
          <w:sz w:val="28"/>
          <w:szCs w:val="28"/>
        </w:rPr>
        <w:t xml:space="preserve"> та </w:t>
      </w:r>
      <w:proofErr w:type="spellStart"/>
      <w:r w:rsidRPr="00A43CC6">
        <w:rPr>
          <w:rFonts w:eastAsia="Times New Roman"/>
          <w:sz w:val="28"/>
          <w:szCs w:val="28"/>
        </w:rPr>
        <w:t>освоєння</w:t>
      </w:r>
      <w:proofErr w:type="spellEnd"/>
      <w:r w:rsidRPr="00A43CC6">
        <w:rPr>
          <w:rFonts w:eastAsia="Times New Roman"/>
          <w:sz w:val="28"/>
          <w:szCs w:val="28"/>
        </w:rPr>
        <w:t xml:space="preserve"> ними </w:t>
      </w:r>
      <w:proofErr w:type="spellStart"/>
      <w:r w:rsidRPr="00A43CC6">
        <w:rPr>
          <w:rFonts w:eastAsia="Times New Roman"/>
          <w:sz w:val="28"/>
          <w:szCs w:val="28"/>
        </w:rPr>
        <w:t>внутрішнього</w:t>
      </w:r>
      <w:proofErr w:type="spellEnd"/>
      <w:r w:rsidRPr="00A43CC6">
        <w:rPr>
          <w:rFonts w:eastAsia="Times New Roman"/>
          <w:sz w:val="28"/>
          <w:szCs w:val="28"/>
        </w:rPr>
        <w:t xml:space="preserve"> ринку </w:t>
      </w:r>
      <w:proofErr w:type="spellStart"/>
      <w:r w:rsidRPr="00A43CC6">
        <w:rPr>
          <w:rFonts w:eastAsia="Times New Roman"/>
          <w:sz w:val="28"/>
          <w:szCs w:val="28"/>
        </w:rPr>
        <w:t>захищали</w:t>
      </w:r>
      <w:proofErr w:type="spellEnd"/>
      <w:r w:rsidRPr="00A43CC6">
        <w:rPr>
          <w:rFonts w:eastAsia="Times New Roman"/>
          <w:sz w:val="28"/>
          <w:szCs w:val="28"/>
        </w:rPr>
        <w:t xml:space="preserve"> </w:t>
      </w:r>
      <w:proofErr w:type="spellStart"/>
      <w:r w:rsidRPr="00A43CC6">
        <w:rPr>
          <w:rFonts w:eastAsia="Times New Roman"/>
          <w:sz w:val="28"/>
          <w:szCs w:val="28"/>
        </w:rPr>
        <w:t>останній</w:t>
      </w:r>
      <w:proofErr w:type="spellEnd"/>
      <w:r w:rsidRPr="00A43CC6">
        <w:rPr>
          <w:rFonts w:eastAsia="Times New Roman"/>
          <w:sz w:val="28"/>
          <w:szCs w:val="28"/>
        </w:rPr>
        <w:t xml:space="preserve"> </w:t>
      </w:r>
      <w:proofErr w:type="spellStart"/>
      <w:r w:rsidRPr="00A43CC6">
        <w:rPr>
          <w:rFonts w:eastAsia="Times New Roman"/>
          <w:sz w:val="28"/>
          <w:szCs w:val="28"/>
        </w:rPr>
        <w:t>високими</w:t>
      </w:r>
      <w:proofErr w:type="spellEnd"/>
      <w:r w:rsidRPr="00A43CC6">
        <w:rPr>
          <w:rFonts w:eastAsia="Times New Roman"/>
          <w:sz w:val="28"/>
          <w:szCs w:val="28"/>
        </w:rPr>
        <w:t xml:space="preserve"> </w:t>
      </w:r>
      <w:proofErr w:type="spellStart"/>
      <w:r w:rsidRPr="00A43CC6">
        <w:rPr>
          <w:rFonts w:eastAsia="Times New Roman"/>
          <w:sz w:val="28"/>
          <w:szCs w:val="28"/>
        </w:rPr>
        <w:t>тарифними</w:t>
      </w:r>
      <w:proofErr w:type="spellEnd"/>
      <w:r w:rsidRPr="00A43CC6">
        <w:rPr>
          <w:rFonts w:eastAsia="Times New Roman"/>
          <w:sz w:val="28"/>
          <w:szCs w:val="28"/>
        </w:rPr>
        <w:t xml:space="preserve"> </w:t>
      </w:r>
      <w:proofErr w:type="spellStart"/>
      <w:r w:rsidRPr="00A43CC6">
        <w:rPr>
          <w:rFonts w:eastAsia="Times New Roman"/>
          <w:sz w:val="28"/>
          <w:szCs w:val="28"/>
        </w:rPr>
        <w:t>бар'єрами</w:t>
      </w:r>
      <w:proofErr w:type="spellEnd"/>
      <w:r w:rsidRPr="00A43CC6">
        <w:rPr>
          <w:rFonts w:eastAsia="Times New Roman"/>
          <w:sz w:val="28"/>
          <w:szCs w:val="28"/>
        </w:rPr>
        <w:t xml:space="preserve"> для </w:t>
      </w:r>
      <w:proofErr w:type="spellStart"/>
      <w:r w:rsidRPr="00A43CC6">
        <w:rPr>
          <w:rFonts w:eastAsia="Times New Roman"/>
          <w:sz w:val="28"/>
          <w:szCs w:val="28"/>
        </w:rPr>
        <w:t>підвищення</w:t>
      </w:r>
      <w:proofErr w:type="spellEnd"/>
      <w:r w:rsidRPr="00A43CC6">
        <w:rPr>
          <w:rFonts w:eastAsia="Times New Roman"/>
          <w:sz w:val="28"/>
          <w:szCs w:val="28"/>
        </w:rPr>
        <w:t xml:space="preserve"> </w:t>
      </w:r>
      <w:proofErr w:type="spellStart"/>
      <w:r w:rsidRPr="00A43CC6">
        <w:rPr>
          <w:rFonts w:eastAsia="Times New Roman"/>
          <w:sz w:val="28"/>
          <w:szCs w:val="28"/>
        </w:rPr>
        <w:t>конкурентоспроможності</w:t>
      </w:r>
      <w:proofErr w:type="spellEnd"/>
      <w:r w:rsidRPr="00A43CC6">
        <w:rPr>
          <w:rFonts w:eastAsia="Times New Roman"/>
          <w:sz w:val="28"/>
          <w:szCs w:val="28"/>
        </w:rPr>
        <w:t xml:space="preserve"> та </w:t>
      </w:r>
      <w:proofErr w:type="spellStart"/>
      <w:r w:rsidRPr="00A43CC6">
        <w:rPr>
          <w:rFonts w:eastAsia="Times New Roman"/>
          <w:sz w:val="28"/>
          <w:szCs w:val="28"/>
        </w:rPr>
        <w:t>пристосування</w:t>
      </w:r>
      <w:proofErr w:type="spellEnd"/>
      <w:r w:rsidRPr="00A43CC6">
        <w:rPr>
          <w:rFonts w:eastAsia="Times New Roman"/>
          <w:sz w:val="28"/>
          <w:szCs w:val="28"/>
        </w:rPr>
        <w:t xml:space="preserve"> </w:t>
      </w:r>
      <w:proofErr w:type="spellStart"/>
      <w:r w:rsidRPr="00A43CC6">
        <w:rPr>
          <w:rFonts w:eastAsia="Times New Roman"/>
          <w:sz w:val="28"/>
          <w:szCs w:val="28"/>
        </w:rPr>
        <w:t>національного</w:t>
      </w:r>
      <w:proofErr w:type="spellEnd"/>
      <w:r w:rsidRPr="00A43CC6">
        <w:rPr>
          <w:rFonts w:eastAsia="Times New Roman"/>
          <w:sz w:val="28"/>
          <w:szCs w:val="28"/>
        </w:rPr>
        <w:t xml:space="preserve"> </w:t>
      </w:r>
      <w:proofErr w:type="spellStart"/>
      <w:r w:rsidRPr="00A43CC6">
        <w:rPr>
          <w:rFonts w:eastAsia="Times New Roman"/>
          <w:sz w:val="28"/>
          <w:szCs w:val="28"/>
        </w:rPr>
        <w:t>виробництва</w:t>
      </w:r>
      <w:proofErr w:type="spellEnd"/>
      <w:r w:rsidRPr="00A43CC6">
        <w:rPr>
          <w:rFonts w:eastAsia="Times New Roman"/>
          <w:sz w:val="28"/>
          <w:szCs w:val="28"/>
        </w:rPr>
        <w:t xml:space="preserve"> до </w:t>
      </w:r>
      <w:proofErr w:type="spellStart"/>
      <w:r w:rsidRPr="00A43CC6">
        <w:rPr>
          <w:rFonts w:eastAsia="Times New Roman"/>
          <w:sz w:val="28"/>
          <w:szCs w:val="28"/>
        </w:rPr>
        <w:t>більш</w:t>
      </w:r>
      <w:proofErr w:type="spellEnd"/>
      <w:r w:rsidRPr="00A43CC6">
        <w:rPr>
          <w:rFonts w:eastAsia="Times New Roman"/>
          <w:sz w:val="28"/>
          <w:szCs w:val="28"/>
        </w:rPr>
        <w:t xml:space="preserve"> </w:t>
      </w:r>
      <w:proofErr w:type="spellStart"/>
      <w:r w:rsidRPr="00A43CC6">
        <w:rPr>
          <w:rFonts w:eastAsia="Times New Roman"/>
          <w:sz w:val="28"/>
          <w:szCs w:val="28"/>
        </w:rPr>
        <w:t>високих</w:t>
      </w:r>
      <w:proofErr w:type="spellEnd"/>
      <w:r w:rsidRPr="00A43CC6">
        <w:rPr>
          <w:rFonts w:eastAsia="Times New Roman"/>
          <w:sz w:val="28"/>
          <w:szCs w:val="28"/>
        </w:rPr>
        <w:t xml:space="preserve"> </w:t>
      </w:r>
      <w:proofErr w:type="spellStart"/>
      <w:r w:rsidRPr="00A43CC6">
        <w:rPr>
          <w:rFonts w:eastAsia="Times New Roman"/>
          <w:sz w:val="28"/>
          <w:szCs w:val="28"/>
        </w:rPr>
        <w:t>вимог</w:t>
      </w:r>
      <w:proofErr w:type="spellEnd"/>
      <w:r w:rsidRPr="00A43CC6">
        <w:rPr>
          <w:rFonts w:eastAsia="Times New Roman"/>
          <w:sz w:val="28"/>
          <w:szCs w:val="28"/>
        </w:rPr>
        <w:t xml:space="preserve"> </w:t>
      </w:r>
      <w:proofErr w:type="spellStart"/>
      <w:r w:rsidRPr="00A43CC6">
        <w:rPr>
          <w:rFonts w:eastAsia="Times New Roman"/>
          <w:sz w:val="28"/>
          <w:szCs w:val="28"/>
        </w:rPr>
        <w:t>світового</w:t>
      </w:r>
      <w:proofErr w:type="spellEnd"/>
      <w:r w:rsidRPr="00A43CC6">
        <w:rPr>
          <w:rFonts w:eastAsia="Times New Roman"/>
          <w:sz w:val="28"/>
          <w:szCs w:val="28"/>
        </w:rPr>
        <w:t xml:space="preserve"> ринку. </w:t>
      </w:r>
      <w:proofErr w:type="spellStart"/>
      <w:r w:rsidRPr="00A43CC6">
        <w:rPr>
          <w:rFonts w:eastAsia="Times New Roman"/>
          <w:sz w:val="28"/>
          <w:szCs w:val="28"/>
        </w:rPr>
        <w:t>Наприклад</w:t>
      </w:r>
      <w:proofErr w:type="spellEnd"/>
      <w:r w:rsidRPr="00A43CC6">
        <w:rPr>
          <w:rFonts w:eastAsia="Times New Roman"/>
          <w:sz w:val="28"/>
          <w:szCs w:val="28"/>
        </w:rPr>
        <w:t xml:space="preserve">, </w:t>
      </w:r>
      <w:proofErr w:type="spellStart"/>
      <w:r w:rsidRPr="00A43CC6">
        <w:rPr>
          <w:rFonts w:eastAsia="Times New Roman"/>
          <w:sz w:val="28"/>
          <w:szCs w:val="28"/>
        </w:rPr>
        <w:t>наприкінці</w:t>
      </w:r>
      <w:proofErr w:type="spellEnd"/>
    </w:p>
    <w:p w14:paraId="78281751" w14:textId="77777777" w:rsidR="006B74F9" w:rsidRPr="00A43CC6" w:rsidRDefault="006B74F9" w:rsidP="00F66D66">
      <w:pPr>
        <w:spacing w:line="360" w:lineRule="auto"/>
        <w:jc w:val="both"/>
        <w:rPr>
          <w:sz w:val="28"/>
          <w:szCs w:val="28"/>
        </w:rPr>
      </w:pPr>
      <w:r w:rsidRPr="00A43CC6">
        <w:rPr>
          <w:rFonts w:eastAsia="Times New Roman"/>
          <w:sz w:val="28"/>
          <w:szCs w:val="28"/>
        </w:rPr>
        <w:t xml:space="preserve">1980-х - </w:t>
      </w:r>
      <w:proofErr w:type="gramStart"/>
      <w:r w:rsidRPr="00A43CC6">
        <w:rPr>
          <w:rFonts w:eastAsia="Times New Roman"/>
          <w:sz w:val="28"/>
          <w:szCs w:val="28"/>
        </w:rPr>
        <w:t>на початку</w:t>
      </w:r>
      <w:proofErr w:type="gramEnd"/>
      <w:r w:rsidRPr="00A43CC6">
        <w:rPr>
          <w:rFonts w:eastAsia="Times New Roman"/>
          <w:sz w:val="28"/>
          <w:szCs w:val="28"/>
        </w:rPr>
        <w:t xml:space="preserve"> 1990-х </w:t>
      </w:r>
      <w:proofErr w:type="spellStart"/>
      <w:r w:rsidRPr="00A43CC6">
        <w:rPr>
          <w:rFonts w:eastAsia="Times New Roman"/>
          <w:sz w:val="28"/>
          <w:szCs w:val="28"/>
        </w:rPr>
        <w:t>рр</w:t>
      </w:r>
      <w:proofErr w:type="spellEnd"/>
      <w:r w:rsidRPr="00A43CC6">
        <w:rPr>
          <w:rFonts w:eastAsia="Times New Roman"/>
          <w:sz w:val="28"/>
          <w:szCs w:val="28"/>
        </w:rPr>
        <w:t xml:space="preserve">. </w:t>
      </w:r>
      <w:proofErr w:type="spellStart"/>
      <w:r w:rsidRPr="00A43CC6">
        <w:rPr>
          <w:rFonts w:eastAsia="Times New Roman"/>
          <w:sz w:val="28"/>
          <w:szCs w:val="28"/>
        </w:rPr>
        <w:t>середньоарифметичні</w:t>
      </w:r>
      <w:proofErr w:type="spellEnd"/>
      <w:r w:rsidRPr="00A43CC6">
        <w:rPr>
          <w:rFonts w:eastAsia="Times New Roman"/>
          <w:sz w:val="28"/>
          <w:szCs w:val="28"/>
        </w:rPr>
        <w:t xml:space="preserve"> </w:t>
      </w:r>
      <w:proofErr w:type="spellStart"/>
      <w:r w:rsidRPr="00A43CC6">
        <w:rPr>
          <w:rFonts w:eastAsia="Times New Roman"/>
          <w:sz w:val="28"/>
          <w:szCs w:val="28"/>
        </w:rPr>
        <w:t>значення</w:t>
      </w:r>
      <w:proofErr w:type="spellEnd"/>
      <w:r w:rsidRPr="00A43CC6">
        <w:rPr>
          <w:rFonts w:eastAsia="Times New Roman"/>
          <w:sz w:val="28"/>
          <w:szCs w:val="28"/>
        </w:rPr>
        <w:t xml:space="preserve"> тарифу за </w:t>
      </w:r>
      <w:proofErr w:type="spellStart"/>
      <w:r w:rsidRPr="00A43CC6">
        <w:rPr>
          <w:rFonts w:eastAsia="Times New Roman"/>
          <w:sz w:val="28"/>
          <w:szCs w:val="28"/>
        </w:rPr>
        <w:t>деякими</w:t>
      </w:r>
      <w:proofErr w:type="spellEnd"/>
      <w:r w:rsidRPr="00A43CC6">
        <w:rPr>
          <w:rFonts w:eastAsia="Times New Roman"/>
          <w:sz w:val="28"/>
          <w:szCs w:val="28"/>
        </w:rPr>
        <w:t xml:space="preserve"> </w:t>
      </w:r>
      <w:proofErr w:type="spellStart"/>
      <w:r w:rsidRPr="00A43CC6">
        <w:rPr>
          <w:rFonts w:eastAsia="Times New Roman"/>
          <w:sz w:val="28"/>
          <w:szCs w:val="28"/>
        </w:rPr>
        <w:t>групами</w:t>
      </w:r>
      <w:proofErr w:type="spellEnd"/>
      <w:r w:rsidRPr="00A43CC6">
        <w:rPr>
          <w:rFonts w:eastAsia="Times New Roman"/>
          <w:sz w:val="28"/>
          <w:szCs w:val="28"/>
        </w:rPr>
        <w:t xml:space="preserve"> </w:t>
      </w:r>
      <w:proofErr w:type="spellStart"/>
      <w:r w:rsidRPr="00A43CC6">
        <w:rPr>
          <w:rFonts w:eastAsia="Times New Roman"/>
          <w:sz w:val="28"/>
          <w:szCs w:val="28"/>
        </w:rPr>
        <w:t>виробів</w:t>
      </w:r>
      <w:proofErr w:type="spellEnd"/>
      <w:r w:rsidRPr="00A43CC6">
        <w:rPr>
          <w:rFonts w:eastAsia="Times New Roman"/>
          <w:sz w:val="28"/>
          <w:szCs w:val="28"/>
        </w:rPr>
        <w:t xml:space="preserve"> становили в </w:t>
      </w:r>
      <w:proofErr w:type="spellStart"/>
      <w:r w:rsidRPr="00A43CC6">
        <w:rPr>
          <w:rFonts w:eastAsia="Times New Roman"/>
          <w:sz w:val="28"/>
          <w:szCs w:val="28"/>
        </w:rPr>
        <w:t>Індії</w:t>
      </w:r>
      <w:proofErr w:type="spellEnd"/>
      <w:r w:rsidRPr="00A43CC6">
        <w:rPr>
          <w:rFonts w:eastAsia="Times New Roman"/>
          <w:sz w:val="28"/>
          <w:szCs w:val="28"/>
        </w:rPr>
        <w:t xml:space="preserve"> (1990) 84,1 %, </w:t>
      </w:r>
      <w:proofErr w:type="spellStart"/>
      <w:r w:rsidRPr="00A43CC6">
        <w:rPr>
          <w:rFonts w:eastAsia="Times New Roman"/>
          <w:sz w:val="28"/>
          <w:szCs w:val="28"/>
        </w:rPr>
        <w:t>Китаї</w:t>
      </w:r>
      <w:proofErr w:type="spellEnd"/>
      <w:r w:rsidRPr="00A43CC6">
        <w:rPr>
          <w:rFonts w:eastAsia="Times New Roman"/>
          <w:sz w:val="28"/>
          <w:szCs w:val="28"/>
        </w:rPr>
        <w:t xml:space="preserve"> (1992) - 44,</w:t>
      </w:r>
      <w:r>
        <w:rPr>
          <w:rFonts w:eastAsia="Times New Roman"/>
          <w:sz w:val="28"/>
          <w:szCs w:val="28"/>
        </w:rPr>
        <w:t xml:space="preserve">9, </w:t>
      </w:r>
      <w:proofErr w:type="spellStart"/>
      <w:r>
        <w:rPr>
          <w:rFonts w:eastAsia="Times New Roman"/>
          <w:sz w:val="28"/>
          <w:szCs w:val="28"/>
        </w:rPr>
        <w:t>Бразилії</w:t>
      </w:r>
      <w:proofErr w:type="spellEnd"/>
      <w:r>
        <w:rPr>
          <w:rFonts w:eastAsia="Times New Roman"/>
          <w:sz w:val="28"/>
          <w:szCs w:val="28"/>
        </w:rPr>
        <w:t xml:space="preserve"> (1991) - 26,3 % [6</w:t>
      </w:r>
      <w:r w:rsidRPr="00826895">
        <w:rPr>
          <w:rFonts w:eastAsia="Times New Roman"/>
          <w:sz w:val="28"/>
          <w:szCs w:val="28"/>
        </w:rPr>
        <w:t>]</w:t>
      </w:r>
      <w:r w:rsidRPr="00A43CC6">
        <w:rPr>
          <w:rFonts w:eastAsia="Times New Roman"/>
          <w:sz w:val="28"/>
          <w:szCs w:val="28"/>
        </w:rPr>
        <w:t>.</w:t>
      </w:r>
    </w:p>
    <w:p w14:paraId="351385D2" w14:textId="77777777" w:rsidR="006B74F9" w:rsidRPr="00A43CC6" w:rsidRDefault="006B74F9" w:rsidP="00F66D66">
      <w:pPr>
        <w:spacing w:line="360" w:lineRule="auto"/>
        <w:ind w:firstLine="851"/>
        <w:jc w:val="both"/>
        <w:rPr>
          <w:sz w:val="28"/>
          <w:szCs w:val="28"/>
        </w:rPr>
      </w:pPr>
      <w:proofErr w:type="spellStart"/>
      <w:r w:rsidRPr="00A43CC6">
        <w:rPr>
          <w:rFonts w:eastAsia="Times New Roman"/>
          <w:sz w:val="28"/>
          <w:szCs w:val="28"/>
        </w:rPr>
        <w:t>Якщо</w:t>
      </w:r>
      <w:proofErr w:type="spellEnd"/>
      <w:r w:rsidRPr="00A43CC6">
        <w:rPr>
          <w:rFonts w:eastAsia="Times New Roman"/>
          <w:sz w:val="28"/>
          <w:szCs w:val="28"/>
        </w:rPr>
        <w:t xml:space="preserve"> </w:t>
      </w:r>
      <w:proofErr w:type="spellStart"/>
      <w:r w:rsidRPr="00A43CC6">
        <w:rPr>
          <w:rFonts w:eastAsia="Times New Roman"/>
          <w:sz w:val="28"/>
          <w:szCs w:val="28"/>
        </w:rPr>
        <w:t>розмір</w:t>
      </w:r>
      <w:proofErr w:type="spellEnd"/>
      <w:r w:rsidRPr="00A43CC6">
        <w:rPr>
          <w:rFonts w:eastAsia="Times New Roman"/>
          <w:sz w:val="28"/>
          <w:szCs w:val="28"/>
        </w:rPr>
        <w:t xml:space="preserve"> </w:t>
      </w:r>
      <w:proofErr w:type="spellStart"/>
      <w:r w:rsidRPr="00A43CC6">
        <w:rPr>
          <w:rFonts w:eastAsia="Times New Roman"/>
          <w:sz w:val="28"/>
          <w:szCs w:val="28"/>
        </w:rPr>
        <w:t>мит</w:t>
      </w:r>
      <w:proofErr w:type="spellEnd"/>
      <w:r w:rsidRPr="00A43CC6">
        <w:rPr>
          <w:rFonts w:eastAsia="Times New Roman"/>
          <w:sz w:val="28"/>
          <w:szCs w:val="28"/>
        </w:rPr>
        <w:t xml:space="preserve"> не </w:t>
      </w:r>
      <w:proofErr w:type="spellStart"/>
      <w:r w:rsidRPr="00A43CC6">
        <w:rPr>
          <w:rFonts w:eastAsia="Times New Roman"/>
          <w:sz w:val="28"/>
          <w:szCs w:val="28"/>
        </w:rPr>
        <w:t>заборонний</w:t>
      </w:r>
      <w:proofErr w:type="spellEnd"/>
      <w:r w:rsidRPr="00A43CC6">
        <w:rPr>
          <w:rFonts w:eastAsia="Times New Roman"/>
          <w:sz w:val="28"/>
          <w:szCs w:val="28"/>
        </w:rPr>
        <w:t xml:space="preserve"> (</w:t>
      </w:r>
      <w:proofErr w:type="spellStart"/>
      <w:r w:rsidRPr="00A43CC6">
        <w:rPr>
          <w:rFonts w:eastAsia="Times New Roman"/>
          <w:sz w:val="28"/>
          <w:szCs w:val="28"/>
        </w:rPr>
        <w:t>настільки</w:t>
      </w:r>
      <w:proofErr w:type="spellEnd"/>
      <w:r w:rsidRPr="00A43CC6">
        <w:rPr>
          <w:rFonts w:eastAsia="Times New Roman"/>
          <w:sz w:val="28"/>
          <w:szCs w:val="28"/>
        </w:rPr>
        <w:t xml:space="preserve"> великий, </w:t>
      </w:r>
      <w:proofErr w:type="spellStart"/>
      <w:r w:rsidRPr="00A43CC6">
        <w:rPr>
          <w:rFonts w:eastAsia="Times New Roman"/>
          <w:sz w:val="28"/>
          <w:szCs w:val="28"/>
        </w:rPr>
        <w:t>що</w:t>
      </w:r>
      <w:proofErr w:type="spellEnd"/>
      <w:r w:rsidRPr="00A43CC6">
        <w:rPr>
          <w:rFonts w:eastAsia="Times New Roman"/>
          <w:sz w:val="28"/>
          <w:szCs w:val="28"/>
        </w:rPr>
        <w:t xml:space="preserve"> </w:t>
      </w:r>
      <w:proofErr w:type="spellStart"/>
      <w:r w:rsidRPr="00A43CC6">
        <w:rPr>
          <w:rFonts w:eastAsia="Times New Roman"/>
          <w:sz w:val="28"/>
          <w:szCs w:val="28"/>
        </w:rPr>
        <w:t>ввезення</w:t>
      </w:r>
      <w:proofErr w:type="spellEnd"/>
      <w:r w:rsidRPr="00A43CC6">
        <w:rPr>
          <w:rFonts w:eastAsia="Times New Roman"/>
          <w:sz w:val="28"/>
          <w:szCs w:val="28"/>
        </w:rPr>
        <w:t xml:space="preserve"> </w:t>
      </w:r>
      <w:proofErr w:type="spellStart"/>
      <w:r w:rsidRPr="00A43CC6">
        <w:rPr>
          <w:rFonts w:eastAsia="Times New Roman"/>
          <w:sz w:val="28"/>
          <w:szCs w:val="28"/>
        </w:rPr>
        <w:t>товарів</w:t>
      </w:r>
      <w:proofErr w:type="spellEnd"/>
      <w:r w:rsidRPr="00A43CC6">
        <w:rPr>
          <w:rFonts w:eastAsia="Times New Roman"/>
          <w:sz w:val="28"/>
          <w:szCs w:val="28"/>
        </w:rPr>
        <w:t xml:space="preserve"> </w:t>
      </w:r>
      <w:proofErr w:type="spellStart"/>
      <w:r w:rsidRPr="00A43CC6">
        <w:rPr>
          <w:rFonts w:eastAsia="Times New Roman"/>
          <w:sz w:val="28"/>
          <w:szCs w:val="28"/>
        </w:rPr>
        <w:t>стає</w:t>
      </w:r>
      <w:proofErr w:type="spellEnd"/>
      <w:r w:rsidRPr="00A43CC6">
        <w:rPr>
          <w:rFonts w:eastAsia="Times New Roman"/>
          <w:sz w:val="28"/>
          <w:szCs w:val="28"/>
        </w:rPr>
        <w:t xml:space="preserve"> практично </w:t>
      </w:r>
      <w:proofErr w:type="spellStart"/>
      <w:r w:rsidRPr="00A43CC6">
        <w:rPr>
          <w:rFonts w:eastAsia="Times New Roman"/>
          <w:sz w:val="28"/>
          <w:szCs w:val="28"/>
        </w:rPr>
        <w:t>неможливим</w:t>
      </w:r>
      <w:proofErr w:type="spellEnd"/>
      <w:r w:rsidRPr="00A43CC6">
        <w:rPr>
          <w:rFonts w:eastAsia="Times New Roman"/>
          <w:sz w:val="28"/>
          <w:szCs w:val="28"/>
        </w:rPr>
        <w:t xml:space="preserve">), а </w:t>
      </w:r>
      <w:proofErr w:type="spellStart"/>
      <w:r w:rsidRPr="00A43CC6">
        <w:rPr>
          <w:rFonts w:eastAsia="Times New Roman"/>
          <w:sz w:val="28"/>
          <w:szCs w:val="28"/>
        </w:rPr>
        <w:t>економічно</w:t>
      </w:r>
      <w:proofErr w:type="spellEnd"/>
      <w:r w:rsidRPr="00A43CC6">
        <w:rPr>
          <w:rFonts w:eastAsia="Times New Roman"/>
          <w:sz w:val="28"/>
          <w:szCs w:val="28"/>
        </w:rPr>
        <w:t xml:space="preserve"> </w:t>
      </w:r>
      <w:proofErr w:type="spellStart"/>
      <w:r w:rsidRPr="00A43CC6">
        <w:rPr>
          <w:rFonts w:eastAsia="Times New Roman"/>
          <w:sz w:val="28"/>
          <w:szCs w:val="28"/>
        </w:rPr>
        <w:t>обґрунтований</w:t>
      </w:r>
      <w:proofErr w:type="spellEnd"/>
      <w:r w:rsidRPr="00A43CC6">
        <w:rPr>
          <w:rFonts w:eastAsia="Times New Roman"/>
          <w:sz w:val="28"/>
          <w:szCs w:val="28"/>
        </w:rPr>
        <w:t xml:space="preserve">, то в </w:t>
      </w:r>
      <w:proofErr w:type="spellStart"/>
      <w:r w:rsidRPr="00A43CC6">
        <w:rPr>
          <w:rFonts w:eastAsia="Times New Roman"/>
          <w:sz w:val="28"/>
          <w:szCs w:val="28"/>
        </w:rPr>
        <w:t>цьому</w:t>
      </w:r>
      <w:proofErr w:type="spellEnd"/>
      <w:r w:rsidRPr="00A43CC6">
        <w:rPr>
          <w:rFonts w:eastAsia="Times New Roman"/>
          <w:sz w:val="28"/>
          <w:szCs w:val="28"/>
        </w:rPr>
        <w:t xml:space="preserve"> </w:t>
      </w:r>
      <w:proofErr w:type="spellStart"/>
      <w:r w:rsidRPr="00A43CC6">
        <w:rPr>
          <w:rFonts w:eastAsia="Times New Roman"/>
          <w:sz w:val="28"/>
          <w:szCs w:val="28"/>
        </w:rPr>
        <w:t>випадку</w:t>
      </w:r>
      <w:proofErr w:type="spellEnd"/>
      <w:r w:rsidRPr="00A43CC6">
        <w:rPr>
          <w:rFonts w:eastAsia="Times New Roman"/>
          <w:sz w:val="28"/>
          <w:szCs w:val="28"/>
        </w:rPr>
        <w:t xml:space="preserve"> </w:t>
      </w:r>
      <w:proofErr w:type="spellStart"/>
      <w:r w:rsidRPr="00A43CC6">
        <w:rPr>
          <w:rFonts w:eastAsia="Times New Roman"/>
          <w:sz w:val="28"/>
          <w:szCs w:val="28"/>
        </w:rPr>
        <w:t>зрівнюються</w:t>
      </w:r>
      <w:proofErr w:type="spellEnd"/>
      <w:r w:rsidRPr="00A43CC6">
        <w:rPr>
          <w:rFonts w:eastAsia="Times New Roman"/>
          <w:sz w:val="28"/>
          <w:szCs w:val="28"/>
        </w:rPr>
        <w:t xml:space="preserve"> </w:t>
      </w:r>
      <w:proofErr w:type="spellStart"/>
      <w:r w:rsidRPr="00A43CC6">
        <w:rPr>
          <w:rFonts w:eastAsia="Times New Roman"/>
          <w:sz w:val="28"/>
          <w:szCs w:val="28"/>
        </w:rPr>
        <w:t>цінові</w:t>
      </w:r>
      <w:proofErr w:type="spellEnd"/>
      <w:r w:rsidRPr="00A43CC6">
        <w:rPr>
          <w:rFonts w:eastAsia="Times New Roman"/>
          <w:sz w:val="28"/>
          <w:szCs w:val="28"/>
        </w:rPr>
        <w:t xml:space="preserve"> </w:t>
      </w:r>
      <w:proofErr w:type="spellStart"/>
      <w:r w:rsidRPr="00A43CC6">
        <w:rPr>
          <w:rFonts w:eastAsia="Times New Roman"/>
          <w:sz w:val="28"/>
          <w:szCs w:val="28"/>
        </w:rPr>
        <w:t>умови</w:t>
      </w:r>
      <w:proofErr w:type="spellEnd"/>
      <w:r w:rsidRPr="00A43CC6">
        <w:rPr>
          <w:rFonts w:eastAsia="Times New Roman"/>
          <w:sz w:val="28"/>
          <w:szCs w:val="28"/>
        </w:rPr>
        <w:t xml:space="preserve"> </w:t>
      </w:r>
      <w:proofErr w:type="spellStart"/>
      <w:r w:rsidRPr="00A43CC6">
        <w:rPr>
          <w:rFonts w:eastAsia="Times New Roman"/>
          <w:sz w:val="28"/>
          <w:szCs w:val="28"/>
        </w:rPr>
        <w:t>конкуренції</w:t>
      </w:r>
      <w:proofErr w:type="spellEnd"/>
      <w:r w:rsidRPr="00A43CC6">
        <w:rPr>
          <w:rFonts w:eastAsia="Times New Roman"/>
          <w:sz w:val="28"/>
          <w:szCs w:val="28"/>
        </w:rPr>
        <w:t xml:space="preserve"> для </w:t>
      </w:r>
      <w:proofErr w:type="spellStart"/>
      <w:r w:rsidRPr="00A43CC6">
        <w:rPr>
          <w:rFonts w:eastAsia="Times New Roman"/>
          <w:sz w:val="28"/>
          <w:szCs w:val="28"/>
        </w:rPr>
        <w:t>іноземних</w:t>
      </w:r>
      <w:proofErr w:type="spellEnd"/>
      <w:r w:rsidRPr="00A43CC6">
        <w:rPr>
          <w:rFonts w:eastAsia="Times New Roman"/>
          <w:sz w:val="28"/>
          <w:szCs w:val="28"/>
        </w:rPr>
        <w:t xml:space="preserve"> та </w:t>
      </w:r>
      <w:proofErr w:type="spellStart"/>
      <w:r w:rsidRPr="00A43CC6">
        <w:rPr>
          <w:rFonts w:eastAsia="Times New Roman"/>
          <w:sz w:val="28"/>
          <w:szCs w:val="28"/>
        </w:rPr>
        <w:t>вітчизняних</w:t>
      </w:r>
      <w:proofErr w:type="spellEnd"/>
      <w:r w:rsidRPr="00A43CC6">
        <w:rPr>
          <w:rFonts w:eastAsia="Times New Roman"/>
          <w:sz w:val="28"/>
          <w:szCs w:val="28"/>
        </w:rPr>
        <w:t xml:space="preserve"> </w:t>
      </w:r>
      <w:proofErr w:type="spellStart"/>
      <w:r w:rsidRPr="00A43CC6">
        <w:rPr>
          <w:rFonts w:eastAsia="Times New Roman"/>
          <w:sz w:val="28"/>
          <w:szCs w:val="28"/>
        </w:rPr>
        <w:lastRenderedPageBreak/>
        <w:t>постачальників</w:t>
      </w:r>
      <w:proofErr w:type="spellEnd"/>
      <w:r w:rsidRPr="00A43CC6">
        <w:rPr>
          <w:rFonts w:eastAsia="Times New Roman"/>
          <w:sz w:val="28"/>
          <w:szCs w:val="28"/>
        </w:rPr>
        <w:t xml:space="preserve">. </w:t>
      </w:r>
      <w:proofErr w:type="spellStart"/>
      <w:r w:rsidRPr="00A43CC6">
        <w:rPr>
          <w:rFonts w:eastAsia="Times New Roman"/>
          <w:sz w:val="28"/>
          <w:szCs w:val="28"/>
        </w:rPr>
        <w:t>Зарубіжні</w:t>
      </w:r>
      <w:proofErr w:type="spellEnd"/>
      <w:r w:rsidRPr="00A43CC6">
        <w:rPr>
          <w:rFonts w:eastAsia="Times New Roman"/>
          <w:sz w:val="28"/>
          <w:szCs w:val="28"/>
        </w:rPr>
        <w:t xml:space="preserve"> </w:t>
      </w:r>
      <w:proofErr w:type="spellStart"/>
      <w:r w:rsidRPr="00A43CC6">
        <w:rPr>
          <w:rFonts w:eastAsia="Times New Roman"/>
          <w:sz w:val="28"/>
          <w:szCs w:val="28"/>
        </w:rPr>
        <w:t>фірми</w:t>
      </w:r>
      <w:proofErr w:type="spellEnd"/>
      <w:r w:rsidRPr="00A43CC6">
        <w:rPr>
          <w:rFonts w:eastAsia="Times New Roman"/>
          <w:sz w:val="28"/>
          <w:szCs w:val="28"/>
        </w:rPr>
        <w:t xml:space="preserve"> не </w:t>
      </w:r>
      <w:proofErr w:type="spellStart"/>
      <w:r w:rsidRPr="00A43CC6">
        <w:rPr>
          <w:rFonts w:eastAsia="Times New Roman"/>
          <w:sz w:val="28"/>
          <w:szCs w:val="28"/>
        </w:rPr>
        <w:t>позбавляються</w:t>
      </w:r>
      <w:proofErr w:type="spellEnd"/>
      <w:r w:rsidRPr="00A43CC6">
        <w:rPr>
          <w:rFonts w:eastAsia="Times New Roman"/>
          <w:sz w:val="28"/>
          <w:szCs w:val="28"/>
        </w:rPr>
        <w:t xml:space="preserve"> </w:t>
      </w:r>
      <w:proofErr w:type="spellStart"/>
      <w:r w:rsidRPr="00A43CC6">
        <w:rPr>
          <w:rFonts w:eastAsia="Times New Roman"/>
          <w:sz w:val="28"/>
          <w:szCs w:val="28"/>
        </w:rPr>
        <w:t>можливості</w:t>
      </w:r>
      <w:proofErr w:type="spellEnd"/>
      <w:r w:rsidRPr="00A43CC6">
        <w:rPr>
          <w:rFonts w:eastAsia="Times New Roman"/>
          <w:sz w:val="28"/>
          <w:szCs w:val="28"/>
        </w:rPr>
        <w:t xml:space="preserve"> вести </w:t>
      </w:r>
      <w:proofErr w:type="spellStart"/>
      <w:r w:rsidRPr="00A43CC6">
        <w:rPr>
          <w:rFonts w:eastAsia="Times New Roman"/>
          <w:sz w:val="28"/>
          <w:szCs w:val="28"/>
        </w:rPr>
        <w:t>конкурентну</w:t>
      </w:r>
      <w:proofErr w:type="spellEnd"/>
      <w:r w:rsidRPr="00A43CC6">
        <w:rPr>
          <w:rFonts w:eastAsia="Times New Roman"/>
          <w:sz w:val="28"/>
          <w:szCs w:val="28"/>
        </w:rPr>
        <w:t xml:space="preserve"> </w:t>
      </w:r>
      <w:proofErr w:type="spellStart"/>
      <w:r w:rsidRPr="00A43CC6">
        <w:rPr>
          <w:rFonts w:eastAsia="Times New Roman"/>
          <w:sz w:val="28"/>
          <w:szCs w:val="28"/>
        </w:rPr>
        <w:t>боротьбу</w:t>
      </w:r>
      <w:proofErr w:type="spellEnd"/>
      <w:r w:rsidRPr="00A43CC6">
        <w:rPr>
          <w:rFonts w:eastAsia="Times New Roman"/>
          <w:sz w:val="28"/>
          <w:szCs w:val="28"/>
        </w:rPr>
        <w:t xml:space="preserve"> з </w:t>
      </w:r>
      <w:proofErr w:type="spellStart"/>
      <w:r w:rsidRPr="00A43CC6">
        <w:rPr>
          <w:rFonts w:eastAsia="Times New Roman"/>
          <w:sz w:val="28"/>
          <w:szCs w:val="28"/>
        </w:rPr>
        <w:t>місцевими</w:t>
      </w:r>
      <w:proofErr w:type="spellEnd"/>
      <w:r w:rsidRPr="00A43CC6">
        <w:rPr>
          <w:rFonts w:eastAsia="Times New Roman"/>
          <w:sz w:val="28"/>
          <w:szCs w:val="28"/>
        </w:rPr>
        <w:t xml:space="preserve"> </w:t>
      </w:r>
      <w:proofErr w:type="spellStart"/>
      <w:r w:rsidRPr="00A43CC6">
        <w:rPr>
          <w:rFonts w:eastAsia="Times New Roman"/>
          <w:sz w:val="28"/>
          <w:szCs w:val="28"/>
        </w:rPr>
        <w:t>підприємствами</w:t>
      </w:r>
      <w:proofErr w:type="spellEnd"/>
      <w:r w:rsidRPr="00A43CC6">
        <w:rPr>
          <w:rFonts w:eastAsia="Times New Roman"/>
          <w:sz w:val="28"/>
          <w:szCs w:val="28"/>
        </w:rPr>
        <w:t xml:space="preserve">, але </w:t>
      </w:r>
      <w:proofErr w:type="spellStart"/>
      <w:r w:rsidRPr="00A43CC6">
        <w:rPr>
          <w:rFonts w:eastAsia="Times New Roman"/>
          <w:sz w:val="28"/>
          <w:szCs w:val="28"/>
        </w:rPr>
        <w:t>позиції</w:t>
      </w:r>
      <w:proofErr w:type="spellEnd"/>
      <w:r w:rsidRPr="00A43CC6">
        <w:rPr>
          <w:rFonts w:eastAsia="Times New Roman"/>
          <w:sz w:val="28"/>
          <w:szCs w:val="28"/>
        </w:rPr>
        <w:t xml:space="preserve"> </w:t>
      </w:r>
      <w:proofErr w:type="spellStart"/>
      <w:r w:rsidRPr="00A43CC6">
        <w:rPr>
          <w:rFonts w:eastAsia="Times New Roman"/>
          <w:sz w:val="28"/>
          <w:szCs w:val="28"/>
        </w:rPr>
        <w:t>їх</w:t>
      </w:r>
      <w:proofErr w:type="spellEnd"/>
      <w:r w:rsidRPr="00A43CC6">
        <w:rPr>
          <w:rFonts w:eastAsia="Times New Roman"/>
          <w:sz w:val="28"/>
          <w:szCs w:val="28"/>
        </w:rPr>
        <w:t xml:space="preserve"> </w:t>
      </w:r>
      <w:proofErr w:type="spellStart"/>
      <w:r w:rsidRPr="00A43CC6">
        <w:rPr>
          <w:rFonts w:eastAsia="Times New Roman"/>
          <w:sz w:val="28"/>
          <w:szCs w:val="28"/>
        </w:rPr>
        <w:t>товарів</w:t>
      </w:r>
      <w:proofErr w:type="spellEnd"/>
      <w:r w:rsidRPr="00A43CC6">
        <w:rPr>
          <w:rFonts w:eastAsia="Times New Roman"/>
          <w:sz w:val="28"/>
          <w:szCs w:val="28"/>
        </w:rPr>
        <w:t xml:space="preserve"> у </w:t>
      </w:r>
      <w:proofErr w:type="spellStart"/>
      <w:r w:rsidRPr="00A43CC6">
        <w:rPr>
          <w:rFonts w:eastAsia="Times New Roman"/>
          <w:sz w:val="28"/>
          <w:szCs w:val="28"/>
        </w:rPr>
        <w:t>сфері</w:t>
      </w:r>
      <w:proofErr w:type="spellEnd"/>
      <w:r w:rsidRPr="00A43CC6">
        <w:rPr>
          <w:rFonts w:eastAsia="Times New Roman"/>
          <w:sz w:val="28"/>
          <w:szCs w:val="28"/>
        </w:rPr>
        <w:t xml:space="preserve"> </w:t>
      </w:r>
      <w:proofErr w:type="spellStart"/>
      <w:r w:rsidRPr="00A43CC6">
        <w:rPr>
          <w:rFonts w:eastAsia="Times New Roman"/>
          <w:sz w:val="28"/>
          <w:szCs w:val="28"/>
        </w:rPr>
        <w:t>цінової</w:t>
      </w:r>
      <w:proofErr w:type="spellEnd"/>
      <w:r w:rsidRPr="00A43CC6">
        <w:rPr>
          <w:rFonts w:eastAsia="Times New Roman"/>
          <w:sz w:val="28"/>
          <w:szCs w:val="28"/>
        </w:rPr>
        <w:t xml:space="preserve"> </w:t>
      </w:r>
      <w:proofErr w:type="spellStart"/>
      <w:r w:rsidRPr="00A43CC6">
        <w:rPr>
          <w:rFonts w:eastAsia="Times New Roman"/>
          <w:sz w:val="28"/>
          <w:szCs w:val="28"/>
        </w:rPr>
        <w:t>конкуренції</w:t>
      </w:r>
      <w:proofErr w:type="spellEnd"/>
      <w:r w:rsidRPr="00A43CC6">
        <w:rPr>
          <w:rFonts w:eastAsia="Times New Roman"/>
          <w:sz w:val="28"/>
          <w:szCs w:val="28"/>
        </w:rPr>
        <w:t xml:space="preserve"> </w:t>
      </w:r>
      <w:proofErr w:type="spellStart"/>
      <w:r w:rsidRPr="00A43CC6">
        <w:rPr>
          <w:rFonts w:eastAsia="Times New Roman"/>
          <w:sz w:val="28"/>
          <w:szCs w:val="28"/>
        </w:rPr>
        <w:t>погіршуються</w:t>
      </w:r>
      <w:proofErr w:type="spellEnd"/>
      <w:r w:rsidRPr="00A43CC6">
        <w:rPr>
          <w:rFonts w:eastAsia="Times New Roman"/>
          <w:sz w:val="28"/>
          <w:szCs w:val="28"/>
        </w:rPr>
        <w:t xml:space="preserve">. Тим самим </w:t>
      </w:r>
      <w:proofErr w:type="spellStart"/>
      <w:r w:rsidRPr="00A43CC6">
        <w:rPr>
          <w:rFonts w:eastAsia="Times New Roman"/>
          <w:sz w:val="28"/>
          <w:szCs w:val="28"/>
        </w:rPr>
        <w:t>тарифи</w:t>
      </w:r>
      <w:proofErr w:type="spellEnd"/>
      <w:r w:rsidRPr="00A43CC6">
        <w:rPr>
          <w:rFonts w:eastAsia="Times New Roman"/>
          <w:sz w:val="28"/>
          <w:szCs w:val="28"/>
        </w:rPr>
        <w:t xml:space="preserve"> </w:t>
      </w:r>
      <w:proofErr w:type="spellStart"/>
      <w:r w:rsidRPr="00A43CC6">
        <w:rPr>
          <w:rFonts w:eastAsia="Times New Roman"/>
          <w:sz w:val="28"/>
          <w:szCs w:val="28"/>
        </w:rPr>
        <w:t>створюють</w:t>
      </w:r>
      <w:proofErr w:type="spellEnd"/>
      <w:r w:rsidRPr="00A43CC6">
        <w:rPr>
          <w:rFonts w:eastAsia="Times New Roman"/>
          <w:sz w:val="28"/>
          <w:szCs w:val="28"/>
        </w:rPr>
        <w:t xml:space="preserve"> </w:t>
      </w:r>
      <w:proofErr w:type="spellStart"/>
      <w:r w:rsidRPr="00A43CC6">
        <w:rPr>
          <w:rFonts w:eastAsia="Times New Roman"/>
          <w:sz w:val="28"/>
          <w:szCs w:val="28"/>
        </w:rPr>
        <w:t>оптимальне</w:t>
      </w:r>
      <w:proofErr w:type="spellEnd"/>
      <w:r w:rsidRPr="00A43CC6">
        <w:rPr>
          <w:rFonts w:eastAsia="Times New Roman"/>
          <w:sz w:val="28"/>
          <w:szCs w:val="28"/>
        </w:rPr>
        <w:t xml:space="preserve"> </w:t>
      </w:r>
      <w:proofErr w:type="spellStart"/>
      <w:r w:rsidRPr="00A43CC6">
        <w:rPr>
          <w:rFonts w:eastAsia="Times New Roman"/>
          <w:sz w:val="28"/>
          <w:szCs w:val="28"/>
        </w:rPr>
        <w:t>конкурентне</w:t>
      </w:r>
      <w:proofErr w:type="spellEnd"/>
      <w:r w:rsidRPr="00A43CC6">
        <w:rPr>
          <w:rFonts w:eastAsia="Times New Roman"/>
          <w:sz w:val="28"/>
          <w:szCs w:val="28"/>
        </w:rPr>
        <w:t xml:space="preserve"> </w:t>
      </w:r>
      <w:proofErr w:type="spellStart"/>
      <w:r w:rsidRPr="00A43CC6">
        <w:rPr>
          <w:rFonts w:eastAsia="Times New Roman"/>
          <w:sz w:val="28"/>
          <w:szCs w:val="28"/>
        </w:rPr>
        <w:t>середовище</w:t>
      </w:r>
      <w:proofErr w:type="spellEnd"/>
      <w:r w:rsidRPr="00A43CC6">
        <w:rPr>
          <w:rFonts w:eastAsia="Times New Roman"/>
          <w:sz w:val="28"/>
          <w:szCs w:val="28"/>
        </w:rPr>
        <w:t xml:space="preserve"> на </w:t>
      </w:r>
      <w:proofErr w:type="spellStart"/>
      <w:r w:rsidRPr="00A43CC6">
        <w:rPr>
          <w:rFonts w:eastAsia="Times New Roman"/>
          <w:sz w:val="28"/>
          <w:szCs w:val="28"/>
        </w:rPr>
        <w:t>внутрішньому</w:t>
      </w:r>
      <w:proofErr w:type="spellEnd"/>
      <w:r w:rsidRPr="00A43CC6">
        <w:rPr>
          <w:rFonts w:eastAsia="Times New Roman"/>
          <w:sz w:val="28"/>
          <w:szCs w:val="28"/>
        </w:rPr>
        <w:t xml:space="preserve"> ринку, </w:t>
      </w:r>
      <w:proofErr w:type="spellStart"/>
      <w:r w:rsidRPr="00A43CC6">
        <w:rPr>
          <w:rFonts w:eastAsia="Times New Roman"/>
          <w:sz w:val="28"/>
          <w:szCs w:val="28"/>
        </w:rPr>
        <w:t>сприяють</w:t>
      </w:r>
      <w:proofErr w:type="spellEnd"/>
      <w:r w:rsidRPr="00A43CC6">
        <w:rPr>
          <w:rFonts w:eastAsia="Times New Roman"/>
          <w:sz w:val="28"/>
          <w:szCs w:val="28"/>
        </w:rPr>
        <w:t xml:space="preserve"> </w:t>
      </w:r>
      <w:proofErr w:type="spellStart"/>
      <w:r w:rsidRPr="00A43CC6">
        <w:rPr>
          <w:rFonts w:eastAsia="Times New Roman"/>
          <w:sz w:val="28"/>
          <w:szCs w:val="28"/>
        </w:rPr>
        <w:t>підвищенню</w:t>
      </w:r>
      <w:proofErr w:type="spellEnd"/>
      <w:r w:rsidRPr="00A43CC6">
        <w:rPr>
          <w:rFonts w:eastAsia="Times New Roman"/>
          <w:sz w:val="28"/>
          <w:szCs w:val="28"/>
        </w:rPr>
        <w:t xml:space="preserve"> </w:t>
      </w:r>
      <w:proofErr w:type="spellStart"/>
      <w:r w:rsidRPr="00A43CC6">
        <w:rPr>
          <w:rFonts w:eastAsia="Times New Roman"/>
          <w:sz w:val="28"/>
          <w:szCs w:val="28"/>
        </w:rPr>
        <w:t>якості</w:t>
      </w:r>
      <w:proofErr w:type="spellEnd"/>
      <w:r w:rsidRPr="00A43CC6">
        <w:rPr>
          <w:rFonts w:eastAsia="Times New Roman"/>
          <w:sz w:val="28"/>
          <w:szCs w:val="28"/>
        </w:rPr>
        <w:t xml:space="preserve"> та </w:t>
      </w:r>
      <w:proofErr w:type="spellStart"/>
      <w:r w:rsidRPr="00A43CC6">
        <w:rPr>
          <w:rFonts w:eastAsia="Times New Roman"/>
          <w:sz w:val="28"/>
          <w:szCs w:val="28"/>
        </w:rPr>
        <w:t>зниженню</w:t>
      </w:r>
      <w:proofErr w:type="spellEnd"/>
      <w:r w:rsidRPr="00A43CC6">
        <w:rPr>
          <w:rFonts w:eastAsia="Times New Roman"/>
          <w:sz w:val="28"/>
          <w:szCs w:val="28"/>
        </w:rPr>
        <w:t xml:space="preserve"> </w:t>
      </w:r>
      <w:proofErr w:type="spellStart"/>
      <w:r w:rsidRPr="00A43CC6">
        <w:rPr>
          <w:rFonts w:eastAsia="Times New Roman"/>
          <w:sz w:val="28"/>
          <w:szCs w:val="28"/>
        </w:rPr>
        <w:t>цін</w:t>
      </w:r>
      <w:proofErr w:type="spellEnd"/>
      <w:r w:rsidRPr="00A43CC6">
        <w:rPr>
          <w:rFonts w:eastAsia="Times New Roman"/>
          <w:sz w:val="28"/>
          <w:szCs w:val="28"/>
        </w:rPr>
        <w:t xml:space="preserve"> на </w:t>
      </w:r>
      <w:proofErr w:type="spellStart"/>
      <w:r w:rsidRPr="00A43CC6">
        <w:rPr>
          <w:rFonts w:eastAsia="Times New Roman"/>
          <w:sz w:val="28"/>
          <w:szCs w:val="28"/>
        </w:rPr>
        <w:t>продукцію</w:t>
      </w:r>
      <w:proofErr w:type="spellEnd"/>
      <w:r w:rsidRPr="00A43CC6">
        <w:rPr>
          <w:rFonts w:eastAsia="Times New Roman"/>
          <w:sz w:val="28"/>
          <w:szCs w:val="28"/>
        </w:rPr>
        <w:t xml:space="preserve"> </w:t>
      </w:r>
      <w:proofErr w:type="spellStart"/>
      <w:r w:rsidRPr="00A43CC6">
        <w:rPr>
          <w:rFonts w:eastAsia="Times New Roman"/>
          <w:sz w:val="28"/>
          <w:szCs w:val="28"/>
        </w:rPr>
        <w:t>вітчизняних</w:t>
      </w:r>
      <w:proofErr w:type="spellEnd"/>
      <w:r w:rsidRPr="00A43CC6">
        <w:rPr>
          <w:rFonts w:eastAsia="Times New Roman"/>
          <w:sz w:val="28"/>
          <w:szCs w:val="28"/>
        </w:rPr>
        <w:t xml:space="preserve"> </w:t>
      </w:r>
      <w:proofErr w:type="spellStart"/>
      <w:r w:rsidRPr="00A43CC6">
        <w:rPr>
          <w:rFonts w:eastAsia="Times New Roman"/>
          <w:sz w:val="28"/>
          <w:szCs w:val="28"/>
        </w:rPr>
        <w:t>товаровиробників</w:t>
      </w:r>
      <w:proofErr w:type="spellEnd"/>
      <w:r w:rsidRPr="00A43CC6">
        <w:rPr>
          <w:rFonts w:eastAsia="Times New Roman"/>
          <w:sz w:val="28"/>
          <w:szCs w:val="28"/>
        </w:rPr>
        <w:t>.</w:t>
      </w:r>
    </w:p>
    <w:p w14:paraId="4901ABD2" w14:textId="77777777" w:rsidR="006B74F9" w:rsidRPr="00A43CC6" w:rsidRDefault="006B74F9" w:rsidP="00F66D66">
      <w:pPr>
        <w:spacing w:line="360" w:lineRule="auto"/>
        <w:ind w:firstLine="851"/>
        <w:jc w:val="both"/>
        <w:rPr>
          <w:sz w:val="28"/>
          <w:szCs w:val="28"/>
        </w:rPr>
      </w:pPr>
      <w:proofErr w:type="spellStart"/>
      <w:proofErr w:type="gramStart"/>
      <w:r w:rsidRPr="00A43CC6">
        <w:rPr>
          <w:rFonts w:eastAsia="Times New Roman"/>
          <w:sz w:val="28"/>
          <w:szCs w:val="28"/>
        </w:rPr>
        <w:t>По-друге</w:t>
      </w:r>
      <w:proofErr w:type="spellEnd"/>
      <w:proofErr w:type="gramEnd"/>
      <w:r w:rsidRPr="00A43CC6">
        <w:rPr>
          <w:rFonts w:eastAsia="Times New Roman"/>
          <w:sz w:val="28"/>
          <w:szCs w:val="28"/>
        </w:rPr>
        <w:t xml:space="preserve">, </w:t>
      </w:r>
      <w:proofErr w:type="spellStart"/>
      <w:r w:rsidRPr="00A43CC6">
        <w:rPr>
          <w:rFonts w:eastAsia="Times New Roman"/>
          <w:sz w:val="28"/>
          <w:szCs w:val="28"/>
        </w:rPr>
        <w:t>митне</w:t>
      </w:r>
      <w:proofErr w:type="spellEnd"/>
      <w:r w:rsidRPr="00A43CC6">
        <w:rPr>
          <w:rFonts w:eastAsia="Times New Roman"/>
          <w:sz w:val="28"/>
          <w:szCs w:val="28"/>
        </w:rPr>
        <w:t xml:space="preserve"> </w:t>
      </w:r>
      <w:proofErr w:type="spellStart"/>
      <w:r w:rsidRPr="00A43CC6">
        <w:rPr>
          <w:rFonts w:eastAsia="Times New Roman"/>
          <w:sz w:val="28"/>
          <w:szCs w:val="28"/>
        </w:rPr>
        <w:t>регулювання</w:t>
      </w:r>
      <w:proofErr w:type="spellEnd"/>
      <w:r w:rsidRPr="00A43CC6">
        <w:rPr>
          <w:rFonts w:eastAsia="Times New Roman"/>
          <w:sz w:val="28"/>
          <w:szCs w:val="28"/>
        </w:rPr>
        <w:t xml:space="preserve"> </w:t>
      </w:r>
      <w:proofErr w:type="spellStart"/>
      <w:r w:rsidRPr="00A43CC6">
        <w:rPr>
          <w:rFonts w:eastAsia="Times New Roman"/>
          <w:sz w:val="28"/>
          <w:szCs w:val="28"/>
        </w:rPr>
        <w:t>стимулює</w:t>
      </w:r>
      <w:proofErr w:type="spellEnd"/>
      <w:r w:rsidRPr="00A43CC6">
        <w:rPr>
          <w:rFonts w:eastAsia="Times New Roman"/>
          <w:sz w:val="28"/>
          <w:szCs w:val="28"/>
        </w:rPr>
        <w:t xml:space="preserve"> </w:t>
      </w:r>
      <w:proofErr w:type="spellStart"/>
      <w:r w:rsidRPr="00A43CC6">
        <w:rPr>
          <w:rFonts w:eastAsia="Times New Roman"/>
          <w:sz w:val="28"/>
          <w:szCs w:val="28"/>
        </w:rPr>
        <w:t>розширення</w:t>
      </w:r>
      <w:proofErr w:type="spellEnd"/>
      <w:r w:rsidRPr="00A43CC6">
        <w:rPr>
          <w:rFonts w:eastAsia="Times New Roman"/>
          <w:sz w:val="28"/>
          <w:szCs w:val="28"/>
        </w:rPr>
        <w:t xml:space="preserve"> </w:t>
      </w:r>
      <w:proofErr w:type="spellStart"/>
      <w:r w:rsidRPr="00A43CC6">
        <w:rPr>
          <w:rFonts w:eastAsia="Times New Roman"/>
          <w:sz w:val="28"/>
          <w:szCs w:val="28"/>
        </w:rPr>
        <w:t>експорту</w:t>
      </w:r>
      <w:proofErr w:type="spellEnd"/>
      <w:r w:rsidRPr="00A43CC6">
        <w:rPr>
          <w:rFonts w:eastAsia="Times New Roman"/>
          <w:sz w:val="28"/>
          <w:szCs w:val="28"/>
        </w:rPr>
        <w:t xml:space="preserve"> </w:t>
      </w:r>
      <w:proofErr w:type="spellStart"/>
      <w:r w:rsidRPr="00A43CC6">
        <w:rPr>
          <w:rFonts w:eastAsia="Times New Roman"/>
          <w:sz w:val="28"/>
          <w:szCs w:val="28"/>
        </w:rPr>
        <w:t>товарів</w:t>
      </w:r>
      <w:proofErr w:type="spellEnd"/>
      <w:r w:rsidRPr="00A43CC6">
        <w:rPr>
          <w:rFonts w:eastAsia="Times New Roman"/>
          <w:sz w:val="28"/>
          <w:szCs w:val="28"/>
        </w:rPr>
        <w:t xml:space="preserve"> і </w:t>
      </w:r>
      <w:proofErr w:type="spellStart"/>
      <w:r w:rsidRPr="00A43CC6">
        <w:rPr>
          <w:rFonts w:eastAsia="Times New Roman"/>
          <w:sz w:val="28"/>
          <w:szCs w:val="28"/>
        </w:rPr>
        <w:t>підвищення</w:t>
      </w:r>
      <w:proofErr w:type="spellEnd"/>
      <w:r w:rsidRPr="00A43CC6">
        <w:rPr>
          <w:rFonts w:eastAsia="Times New Roman"/>
          <w:sz w:val="28"/>
          <w:szCs w:val="28"/>
        </w:rPr>
        <w:t xml:space="preserve"> </w:t>
      </w:r>
      <w:proofErr w:type="spellStart"/>
      <w:r w:rsidRPr="00A43CC6">
        <w:rPr>
          <w:rFonts w:eastAsia="Times New Roman"/>
          <w:sz w:val="28"/>
          <w:szCs w:val="28"/>
        </w:rPr>
        <w:t>конкурентоспроможності</w:t>
      </w:r>
      <w:proofErr w:type="spellEnd"/>
      <w:r w:rsidRPr="00A43CC6">
        <w:rPr>
          <w:rFonts w:eastAsia="Times New Roman"/>
          <w:sz w:val="28"/>
          <w:szCs w:val="28"/>
        </w:rPr>
        <w:t xml:space="preserve"> </w:t>
      </w:r>
      <w:proofErr w:type="spellStart"/>
      <w:r w:rsidRPr="00A43CC6">
        <w:rPr>
          <w:rFonts w:eastAsia="Times New Roman"/>
          <w:sz w:val="28"/>
          <w:szCs w:val="28"/>
        </w:rPr>
        <w:t>національного</w:t>
      </w:r>
      <w:proofErr w:type="spellEnd"/>
      <w:r w:rsidRPr="00A43CC6">
        <w:rPr>
          <w:rFonts w:eastAsia="Times New Roman"/>
          <w:sz w:val="28"/>
          <w:szCs w:val="28"/>
        </w:rPr>
        <w:t xml:space="preserve"> </w:t>
      </w:r>
      <w:proofErr w:type="spellStart"/>
      <w:r w:rsidRPr="00A43CC6">
        <w:rPr>
          <w:rFonts w:eastAsia="Times New Roman"/>
          <w:sz w:val="28"/>
          <w:szCs w:val="28"/>
        </w:rPr>
        <w:t>виробництва</w:t>
      </w:r>
      <w:proofErr w:type="spellEnd"/>
      <w:r w:rsidRPr="00A43CC6">
        <w:rPr>
          <w:rFonts w:eastAsia="Times New Roman"/>
          <w:sz w:val="28"/>
          <w:szCs w:val="28"/>
        </w:rPr>
        <w:t xml:space="preserve">. </w:t>
      </w:r>
      <w:proofErr w:type="spellStart"/>
      <w:r w:rsidRPr="00A43CC6">
        <w:rPr>
          <w:rFonts w:eastAsia="Times New Roman"/>
          <w:sz w:val="28"/>
          <w:szCs w:val="28"/>
        </w:rPr>
        <w:t>Це</w:t>
      </w:r>
      <w:proofErr w:type="spellEnd"/>
      <w:r w:rsidRPr="00A43CC6">
        <w:rPr>
          <w:rFonts w:eastAsia="Times New Roman"/>
          <w:sz w:val="28"/>
          <w:szCs w:val="28"/>
        </w:rPr>
        <w:t xml:space="preserve"> </w:t>
      </w:r>
      <w:proofErr w:type="spellStart"/>
      <w:r w:rsidRPr="00A43CC6">
        <w:rPr>
          <w:rFonts w:eastAsia="Times New Roman"/>
          <w:sz w:val="28"/>
          <w:szCs w:val="28"/>
        </w:rPr>
        <w:t>відбувається</w:t>
      </w:r>
      <w:proofErr w:type="spellEnd"/>
      <w:r w:rsidRPr="00A43CC6">
        <w:rPr>
          <w:rFonts w:eastAsia="Times New Roman"/>
          <w:sz w:val="28"/>
          <w:szCs w:val="28"/>
        </w:rPr>
        <w:t xml:space="preserve"> в тому </w:t>
      </w:r>
      <w:proofErr w:type="spellStart"/>
      <w:r w:rsidRPr="00A43CC6">
        <w:rPr>
          <w:rFonts w:eastAsia="Times New Roman"/>
          <w:sz w:val="28"/>
          <w:szCs w:val="28"/>
        </w:rPr>
        <w:t>випадку</w:t>
      </w:r>
      <w:proofErr w:type="spellEnd"/>
      <w:r w:rsidRPr="00A43CC6">
        <w:rPr>
          <w:rFonts w:eastAsia="Times New Roman"/>
          <w:sz w:val="28"/>
          <w:szCs w:val="28"/>
        </w:rPr>
        <w:t xml:space="preserve">, коли держава за </w:t>
      </w:r>
      <w:proofErr w:type="spellStart"/>
      <w:r w:rsidRPr="00A43CC6">
        <w:rPr>
          <w:rFonts w:eastAsia="Times New Roman"/>
          <w:sz w:val="28"/>
          <w:szCs w:val="28"/>
        </w:rPr>
        <w:t>допомогою</w:t>
      </w:r>
      <w:proofErr w:type="spellEnd"/>
      <w:r w:rsidRPr="00A43CC6">
        <w:rPr>
          <w:rFonts w:eastAsia="Times New Roman"/>
          <w:sz w:val="28"/>
          <w:szCs w:val="28"/>
        </w:rPr>
        <w:t xml:space="preserve"> </w:t>
      </w:r>
      <w:proofErr w:type="spellStart"/>
      <w:r w:rsidRPr="00A43CC6">
        <w:rPr>
          <w:rFonts w:eastAsia="Times New Roman"/>
          <w:sz w:val="28"/>
          <w:szCs w:val="28"/>
        </w:rPr>
        <w:t>одностороннього</w:t>
      </w:r>
      <w:proofErr w:type="spellEnd"/>
      <w:r w:rsidRPr="00A43CC6">
        <w:rPr>
          <w:rFonts w:eastAsia="Times New Roman"/>
          <w:sz w:val="28"/>
          <w:szCs w:val="28"/>
        </w:rPr>
        <w:t xml:space="preserve"> </w:t>
      </w:r>
      <w:proofErr w:type="spellStart"/>
      <w:r w:rsidRPr="00A43CC6">
        <w:rPr>
          <w:rFonts w:eastAsia="Times New Roman"/>
          <w:sz w:val="28"/>
          <w:szCs w:val="28"/>
        </w:rPr>
        <w:t>зниження</w:t>
      </w:r>
      <w:proofErr w:type="spellEnd"/>
      <w:r w:rsidRPr="00A43CC6">
        <w:rPr>
          <w:rFonts w:eastAsia="Times New Roman"/>
          <w:sz w:val="28"/>
          <w:szCs w:val="28"/>
        </w:rPr>
        <w:t xml:space="preserve"> </w:t>
      </w:r>
      <w:proofErr w:type="spellStart"/>
      <w:r w:rsidRPr="00A43CC6">
        <w:rPr>
          <w:rFonts w:eastAsia="Times New Roman"/>
          <w:sz w:val="28"/>
          <w:szCs w:val="28"/>
        </w:rPr>
        <w:t>або</w:t>
      </w:r>
      <w:proofErr w:type="spellEnd"/>
      <w:r w:rsidRPr="00A43CC6">
        <w:rPr>
          <w:rFonts w:eastAsia="Times New Roman"/>
          <w:sz w:val="28"/>
          <w:szCs w:val="28"/>
        </w:rPr>
        <w:t xml:space="preserve"> </w:t>
      </w:r>
      <w:proofErr w:type="spellStart"/>
      <w:r w:rsidRPr="00A43CC6">
        <w:rPr>
          <w:rFonts w:eastAsia="Times New Roman"/>
          <w:sz w:val="28"/>
          <w:szCs w:val="28"/>
        </w:rPr>
        <w:t>скасування</w:t>
      </w:r>
      <w:proofErr w:type="spellEnd"/>
      <w:r w:rsidRPr="00A43CC6">
        <w:rPr>
          <w:rFonts w:eastAsia="Times New Roman"/>
          <w:sz w:val="28"/>
          <w:szCs w:val="28"/>
        </w:rPr>
        <w:t xml:space="preserve"> </w:t>
      </w:r>
      <w:proofErr w:type="spellStart"/>
      <w:r w:rsidRPr="00A43CC6">
        <w:rPr>
          <w:rFonts w:eastAsia="Times New Roman"/>
          <w:sz w:val="28"/>
          <w:szCs w:val="28"/>
        </w:rPr>
        <w:t>мит</w:t>
      </w:r>
      <w:proofErr w:type="spellEnd"/>
      <w:r w:rsidRPr="00A43CC6">
        <w:rPr>
          <w:rFonts w:eastAsia="Times New Roman"/>
          <w:sz w:val="28"/>
          <w:szCs w:val="28"/>
        </w:rPr>
        <w:t xml:space="preserve"> на </w:t>
      </w:r>
      <w:proofErr w:type="spellStart"/>
      <w:r w:rsidRPr="00A43CC6">
        <w:rPr>
          <w:rFonts w:eastAsia="Times New Roman"/>
          <w:sz w:val="28"/>
          <w:szCs w:val="28"/>
        </w:rPr>
        <w:t>ввезену</w:t>
      </w:r>
      <w:proofErr w:type="spellEnd"/>
      <w:r w:rsidRPr="00A43CC6">
        <w:rPr>
          <w:rFonts w:eastAsia="Times New Roman"/>
          <w:sz w:val="28"/>
          <w:szCs w:val="28"/>
        </w:rPr>
        <w:t xml:space="preserve"> </w:t>
      </w:r>
      <w:proofErr w:type="spellStart"/>
      <w:r w:rsidRPr="00A43CC6">
        <w:rPr>
          <w:rFonts w:eastAsia="Times New Roman"/>
          <w:sz w:val="28"/>
          <w:szCs w:val="28"/>
        </w:rPr>
        <w:t>сировину</w:t>
      </w:r>
      <w:proofErr w:type="spellEnd"/>
      <w:r w:rsidRPr="00A43CC6">
        <w:rPr>
          <w:rFonts w:eastAsia="Times New Roman"/>
          <w:sz w:val="28"/>
          <w:szCs w:val="28"/>
        </w:rPr>
        <w:t xml:space="preserve">, </w:t>
      </w:r>
      <w:proofErr w:type="spellStart"/>
      <w:r w:rsidRPr="00A43CC6">
        <w:rPr>
          <w:rFonts w:eastAsia="Times New Roman"/>
          <w:sz w:val="28"/>
          <w:szCs w:val="28"/>
        </w:rPr>
        <w:t>матеріали</w:t>
      </w:r>
      <w:proofErr w:type="spellEnd"/>
      <w:r w:rsidRPr="00A43CC6">
        <w:rPr>
          <w:rFonts w:eastAsia="Times New Roman"/>
          <w:sz w:val="28"/>
          <w:szCs w:val="28"/>
        </w:rPr>
        <w:t xml:space="preserve"> </w:t>
      </w:r>
      <w:proofErr w:type="spellStart"/>
      <w:r w:rsidRPr="00A43CC6">
        <w:rPr>
          <w:rFonts w:eastAsia="Times New Roman"/>
          <w:sz w:val="28"/>
          <w:szCs w:val="28"/>
        </w:rPr>
        <w:t>чи</w:t>
      </w:r>
      <w:proofErr w:type="spellEnd"/>
      <w:r w:rsidRPr="00A43CC6">
        <w:rPr>
          <w:rFonts w:eastAsia="Times New Roman"/>
          <w:sz w:val="28"/>
          <w:szCs w:val="28"/>
        </w:rPr>
        <w:t xml:space="preserve"> </w:t>
      </w:r>
      <w:proofErr w:type="spellStart"/>
      <w:r w:rsidRPr="00A43CC6">
        <w:rPr>
          <w:rFonts w:eastAsia="Times New Roman"/>
          <w:sz w:val="28"/>
          <w:szCs w:val="28"/>
        </w:rPr>
        <w:t>обладнання</w:t>
      </w:r>
      <w:proofErr w:type="spellEnd"/>
      <w:r w:rsidRPr="00A43CC6">
        <w:rPr>
          <w:rFonts w:eastAsia="Times New Roman"/>
          <w:sz w:val="28"/>
          <w:szCs w:val="28"/>
        </w:rPr>
        <w:t xml:space="preserve">, </w:t>
      </w:r>
      <w:proofErr w:type="spellStart"/>
      <w:r w:rsidRPr="00A43CC6">
        <w:rPr>
          <w:rFonts w:eastAsia="Times New Roman"/>
          <w:sz w:val="28"/>
          <w:szCs w:val="28"/>
        </w:rPr>
        <w:t>комплектуючі</w:t>
      </w:r>
      <w:proofErr w:type="spellEnd"/>
      <w:r w:rsidRPr="00A43CC6">
        <w:rPr>
          <w:rFonts w:eastAsia="Times New Roman"/>
          <w:sz w:val="28"/>
          <w:szCs w:val="28"/>
        </w:rPr>
        <w:t xml:space="preserve"> </w:t>
      </w:r>
      <w:proofErr w:type="spellStart"/>
      <w:r w:rsidRPr="00A43CC6">
        <w:rPr>
          <w:rFonts w:eastAsia="Times New Roman"/>
          <w:sz w:val="28"/>
          <w:szCs w:val="28"/>
        </w:rPr>
        <w:t>вироби</w:t>
      </w:r>
      <w:proofErr w:type="spellEnd"/>
      <w:r w:rsidRPr="00A43CC6">
        <w:rPr>
          <w:rFonts w:eastAsia="Times New Roman"/>
          <w:sz w:val="28"/>
          <w:szCs w:val="28"/>
        </w:rPr>
        <w:t xml:space="preserve">, не </w:t>
      </w:r>
      <w:proofErr w:type="spellStart"/>
      <w:r w:rsidRPr="00A43CC6">
        <w:rPr>
          <w:rFonts w:eastAsia="Times New Roman"/>
          <w:sz w:val="28"/>
          <w:szCs w:val="28"/>
        </w:rPr>
        <w:t>вироблені</w:t>
      </w:r>
      <w:proofErr w:type="spellEnd"/>
      <w:r w:rsidRPr="00A43CC6">
        <w:rPr>
          <w:rFonts w:eastAsia="Times New Roman"/>
          <w:sz w:val="28"/>
          <w:szCs w:val="28"/>
        </w:rPr>
        <w:t xml:space="preserve"> в </w:t>
      </w:r>
      <w:proofErr w:type="spellStart"/>
      <w:r w:rsidRPr="00A43CC6">
        <w:rPr>
          <w:rFonts w:eastAsia="Times New Roman"/>
          <w:sz w:val="28"/>
          <w:szCs w:val="28"/>
        </w:rPr>
        <w:t>країні</w:t>
      </w:r>
      <w:proofErr w:type="spellEnd"/>
      <w:r w:rsidRPr="00A43CC6">
        <w:rPr>
          <w:rFonts w:eastAsia="Times New Roman"/>
          <w:sz w:val="28"/>
          <w:szCs w:val="28"/>
        </w:rPr>
        <w:t xml:space="preserve">, </w:t>
      </w:r>
      <w:proofErr w:type="spellStart"/>
      <w:r w:rsidRPr="00A43CC6">
        <w:rPr>
          <w:rFonts w:eastAsia="Times New Roman"/>
          <w:sz w:val="28"/>
          <w:szCs w:val="28"/>
        </w:rPr>
        <w:t>сприяє</w:t>
      </w:r>
      <w:proofErr w:type="spellEnd"/>
      <w:r w:rsidRPr="00A43CC6">
        <w:rPr>
          <w:rFonts w:eastAsia="Times New Roman"/>
          <w:sz w:val="28"/>
          <w:szCs w:val="28"/>
        </w:rPr>
        <w:t xml:space="preserve"> </w:t>
      </w:r>
      <w:proofErr w:type="spellStart"/>
      <w:r w:rsidRPr="00A43CC6">
        <w:rPr>
          <w:rFonts w:eastAsia="Times New Roman"/>
          <w:sz w:val="28"/>
          <w:szCs w:val="28"/>
        </w:rPr>
        <w:t>вітчизняним</w:t>
      </w:r>
      <w:proofErr w:type="spellEnd"/>
      <w:r w:rsidRPr="00A43CC6">
        <w:rPr>
          <w:rFonts w:eastAsia="Times New Roman"/>
          <w:sz w:val="28"/>
          <w:szCs w:val="28"/>
        </w:rPr>
        <w:t xml:space="preserve"> </w:t>
      </w:r>
      <w:proofErr w:type="spellStart"/>
      <w:r w:rsidRPr="00A43CC6">
        <w:rPr>
          <w:rFonts w:eastAsia="Times New Roman"/>
          <w:sz w:val="28"/>
          <w:szCs w:val="28"/>
        </w:rPr>
        <w:t>підприємствам</w:t>
      </w:r>
      <w:proofErr w:type="spellEnd"/>
      <w:r w:rsidRPr="00A43CC6">
        <w:rPr>
          <w:rFonts w:eastAsia="Times New Roman"/>
          <w:sz w:val="28"/>
          <w:szCs w:val="28"/>
        </w:rPr>
        <w:t xml:space="preserve"> у </w:t>
      </w:r>
      <w:proofErr w:type="spellStart"/>
      <w:r w:rsidRPr="00A43CC6">
        <w:rPr>
          <w:rFonts w:eastAsia="Times New Roman"/>
          <w:sz w:val="28"/>
          <w:szCs w:val="28"/>
        </w:rPr>
        <w:t>випуску</w:t>
      </w:r>
      <w:proofErr w:type="spellEnd"/>
      <w:r w:rsidRPr="00A43CC6">
        <w:rPr>
          <w:rFonts w:eastAsia="Times New Roman"/>
          <w:sz w:val="28"/>
          <w:szCs w:val="28"/>
        </w:rPr>
        <w:t xml:space="preserve"> </w:t>
      </w:r>
      <w:proofErr w:type="spellStart"/>
      <w:r w:rsidRPr="00A43CC6">
        <w:rPr>
          <w:rFonts w:eastAsia="Times New Roman"/>
          <w:sz w:val="28"/>
          <w:szCs w:val="28"/>
        </w:rPr>
        <w:t>більш</w:t>
      </w:r>
      <w:proofErr w:type="spellEnd"/>
      <w:r w:rsidRPr="00A43CC6">
        <w:rPr>
          <w:rFonts w:eastAsia="Times New Roman"/>
          <w:sz w:val="28"/>
          <w:szCs w:val="28"/>
        </w:rPr>
        <w:t xml:space="preserve"> </w:t>
      </w:r>
      <w:proofErr w:type="spellStart"/>
      <w:r w:rsidRPr="00A43CC6">
        <w:rPr>
          <w:rFonts w:eastAsia="Times New Roman"/>
          <w:sz w:val="28"/>
          <w:szCs w:val="28"/>
        </w:rPr>
        <w:t>конкурентоспроможної</w:t>
      </w:r>
      <w:proofErr w:type="spellEnd"/>
      <w:r w:rsidRPr="00A43CC6">
        <w:rPr>
          <w:rFonts w:eastAsia="Times New Roman"/>
          <w:sz w:val="28"/>
          <w:szCs w:val="28"/>
        </w:rPr>
        <w:t xml:space="preserve"> </w:t>
      </w:r>
      <w:proofErr w:type="spellStart"/>
      <w:r w:rsidRPr="00A43CC6">
        <w:rPr>
          <w:rFonts w:eastAsia="Times New Roman"/>
          <w:sz w:val="28"/>
          <w:szCs w:val="28"/>
        </w:rPr>
        <w:t>продукції</w:t>
      </w:r>
      <w:proofErr w:type="spellEnd"/>
      <w:r w:rsidRPr="00A43CC6">
        <w:rPr>
          <w:rFonts w:eastAsia="Times New Roman"/>
          <w:sz w:val="28"/>
          <w:szCs w:val="28"/>
        </w:rPr>
        <w:t xml:space="preserve">, </w:t>
      </w:r>
      <w:proofErr w:type="spellStart"/>
      <w:r w:rsidRPr="00A43CC6">
        <w:rPr>
          <w:rFonts w:eastAsia="Times New Roman"/>
          <w:sz w:val="28"/>
          <w:szCs w:val="28"/>
        </w:rPr>
        <w:t>призначеної</w:t>
      </w:r>
      <w:proofErr w:type="spellEnd"/>
      <w:r w:rsidRPr="00A43CC6">
        <w:rPr>
          <w:rFonts w:eastAsia="Times New Roman"/>
          <w:sz w:val="28"/>
          <w:szCs w:val="28"/>
        </w:rPr>
        <w:t xml:space="preserve"> для </w:t>
      </w:r>
      <w:proofErr w:type="spellStart"/>
      <w:r w:rsidRPr="00A43CC6">
        <w:rPr>
          <w:rFonts w:eastAsia="Times New Roman"/>
          <w:sz w:val="28"/>
          <w:szCs w:val="28"/>
        </w:rPr>
        <w:t>реалізації</w:t>
      </w:r>
      <w:proofErr w:type="spellEnd"/>
      <w:r w:rsidRPr="00A43CC6">
        <w:rPr>
          <w:rFonts w:eastAsia="Times New Roman"/>
          <w:sz w:val="28"/>
          <w:szCs w:val="28"/>
        </w:rPr>
        <w:t xml:space="preserve"> за кордоном.</w:t>
      </w:r>
    </w:p>
    <w:p w14:paraId="60296BA8" w14:textId="77777777" w:rsidR="006B74F9" w:rsidRPr="00A43CC6" w:rsidRDefault="006B74F9" w:rsidP="00F66D66">
      <w:pPr>
        <w:spacing w:line="360" w:lineRule="auto"/>
        <w:ind w:firstLine="851"/>
        <w:jc w:val="both"/>
        <w:rPr>
          <w:sz w:val="28"/>
          <w:szCs w:val="28"/>
        </w:rPr>
      </w:pPr>
      <w:proofErr w:type="spellStart"/>
      <w:r w:rsidRPr="00A43CC6">
        <w:rPr>
          <w:rFonts w:eastAsia="Times New Roman"/>
          <w:sz w:val="28"/>
          <w:szCs w:val="28"/>
        </w:rPr>
        <w:t>По-третє</w:t>
      </w:r>
      <w:proofErr w:type="spellEnd"/>
      <w:r w:rsidRPr="00A43CC6">
        <w:rPr>
          <w:rFonts w:eastAsia="Times New Roman"/>
          <w:sz w:val="28"/>
          <w:szCs w:val="28"/>
        </w:rPr>
        <w:t xml:space="preserve">, служить </w:t>
      </w:r>
      <w:proofErr w:type="spellStart"/>
      <w:r w:rsidRPr="00A43CC6">
        <w:rPr>
          <w:rFonts w:eastAsia="Times New Roman"/>
          <w:sz w:val="28"/>
          <w:szCs w:val="28"/>
        </w:rPr>
        <w:t>засобом</w:t>
      </w:r>
      <w:proofErr w:type="spellEnd"/>
      <w:r w:rsidRPr="00A43CC6">
        <w:rPr>
          <w:rFonts w:eastAsia="Times New Roman"/>
          <w:sz w:val="28"/>
          <w:szCs w:val="28"/>
        </w:rPr>
        <w:t xml:space="preserve"> </w:t>
      </w:r>
      <w:proofErr w:type="spellStart"/>
      <w:r w:rsidRPr="00A43CC6">
        <w:rPr>
          <w:rFonts w:eastAsia="Times New Roman"/>
          <w:sz w:val="28"/>
          <w:szCs w:val="28"/>
        </w:rPr>
        <w:t>залучення</w:t>
      </w:r>
      <w:proofErr w:type="spellEnd"/>
      <w:r w:rsidRPr="00A43CC6">
        <w:rPr>
          <w:rFonts w:eastAsia="Times New Roman"/>
          <w:sz w:val="28"/>
          <w:szCs w:val="28"/>
        </w:rPr>
        <w:t xml:space="preserve"> </w:t>
      </w:r>
      <w:proofErr w:type="spellStart"/>
      <w:r w:rsidRPr="00A43CC6">
        <w:rPr>
          <w:rFonts w:eastAsia="Times New Roman"/>
          <w:sz w:val="28"/>
          <w:szCs w:val="28"/>
        </w:rPr>
        <w:t>іноземного</w:t>
      </w:r>
      <w:proofErr w:type="spellEnd"/>
      <w:r w:rsidRPr="00A43CC6">
        <w:rPr>
          <w:rFonts w:eastAsia="Times New Roman"/>
          <w:sz w:val="28"/>
          <w:szCs w:val="28"/>
        </w:rPr>
        <w:t xml:space="preserve"> </w:t>
      </w:r>
      <w:proofErr w:type="spellStart"/>
      <w:r w:rsidRPr="00A43CC6">
        <w:rPr>
          <w:rFonts w:eastAsia="Times New Roman"/>
          <w:sz w:val="28"/>
          <w:szCs w:val="28"/>
        </w:rPr>
        <w:t>капіталу</w:t>
      </w:r>
      <w:proofErr w:type="spellEnd"/>
      <w:r w:rsidRPr="00A43CC6">
        <w:rPr>
          <w:rFonts w:eastAsia="Times New Roman"/>
          <w:sz w:val="28"/>
          <w:szCs w:val="28"/>
        </w:rPr>
        <w:t xml:space="preserve"> в </w:t>
      </w:r>
      <w:proofErr w:type="spellStart"/>
      <w:r w:rsidRPr="00A43CC6">
        <w:rPr>
          <w:rFonts w:eastAsia="Times New Roman"/>
          <w:sz w:val="28"/>
          <w:szCs w:val="28"/>
        </w:rPr>
        <w:t>обробні</w:t>
      </w:r>
      <w:proofErr w:type="spellEnd"/>
      <w:r w:rsidRPr="00A43CC6">
        <w:rPr>
          <w:rFonts w:eastAsia="Times New Roman"/>
          <w:sz w:val="28"/>
          <w:szCs w:val="28"/>
        </w:rPr>
        <w:t xml:space="preserve"> </w:t>
      </w:r>
      <w:proofErr w:type="spellStart"/>
      <w:r w:rsidRPr="00A43CC6">
        <w:rPr>
          <w:rFonts w:eastAsia="Times New Roman"/>
          <w:sz w:val="28"/>
          <w:szCs w:val="28"/>
        </w:rPr>
        <w:t>галузі</w:t>
      </w:r>
      <w:proofErr w:type="spellEnd"/>
      <w:r w:rsidRPr="00A43CC6">
        <w:rPr>
          <w:rFonts w:eastAsia="Times New Roman"/>
          <w:sz w:val="28"/>
          <w:szCs w:val="28"/>
        </w:rPr>
        <w:t xml:space="preserve"> </w:t>
      </w:r>
      <w:proofErr w:type="spellStart"/>
      <w:r w:rsidRPr="00A43CC6">
        <w:rPr>
          <w:rFonts w:eastAsia="Times New Roman"/>
          <w:sz w:val="28"/>
          <w:szCs w:val="28"/>
        </w:rPr>
        <w:t>промисловості</w:t>
      </w:r>
      <w:proofErr w:type="spellEnd"/>
      <w:r w:rsidRPr="00A43CC6">
        <w:rPr>
          <w:rFonts w:eastAsia="Times New Roman"/>
          <w:sz w:val="28"/>
          <w:szCs w:val="28"/>
        </w:rPr>
        <w:t xml:space="preserve">, </w:t>
      </w:r>
      <w:proofErr w:type="spellStart"/>
      <w:r w:rsidRPr="00A43CC6">
        <w:rPr>
          <w:rFonts w:eastAsia="Times New Roman"/>
          <w:sz w:val="28"/>
          <w:szCs w:val="28"/>
        </w:rPr>
        <w:t>що</w:t>
      </w:r>
      <w:proofErr w:type="spellEnd"/>
      <w:r w:rsidRPr="00A43CC6">
        <w:rPr>
          <w:rFonts w:eastAsia="Times New Roman"/>
          <w:sz w:val="28"/>
          <w:szCs w:val="28"/>
        </w:rPr>
        <w:t xml:space="preserve"> особливо актуально для </w:t>
      </w:r>
      <w:proofErr w:type="spellStart"/>
      <w:r w:rsidRPr="00A43CC6">
        <w:rPr>
          <w:rFonts w:eastAsia="Times New Roman"/>
          <w:sz w:val="28"/>
          <w:szCs w:val="28"/>
        </w:rPr>
        <w:t>країн</w:t>
      </w:r>
      <w:proofErr w:type="spellEnd"/>
      <w:r w:rsidRPr="00A43CC6">
        <w:rPr>
          <w:rFonts w:eastAsia="Times New Roman"/>
          <w:sz w:val="28"/>
          <w:szCs w:val="28"/>
        </w:rPr>
        <w:t xml:space="preserve"> з ринками, </w:t>
      </w:r>
      <w:proofErr w:type="spellStart"/>
      <w:r w:rsidRPr="00A43CC6">
        <w:rPr>
          <w:rFonts w:eastAsia="Times New Roman"/>
          <w:sz w:val="28"/>
          <w:szCs w:val="28"/>
        </w:rPr>
        <w:t>які</w:t>
      </w:r>
      <w:proofErr w:type="spellEnd"/>
      <w:r w:rsidRPr="00A43CC6">
        <w:rPr>
          <w:rFonts w:eastAsia="Times New Roman"/>
          <w:sz w:val="28"/>
          <w:szCs w:val="28"/>
        </w:rPr>
        <w:t xml:space="preserve"> </w:t>
      </w:r>
      <w:proofErr w:type="spellStart"/>
      <w:r w:rsidRPr="00A43CC6">
        <w:rPr>
          <w:rFonts w:eastAsia="Times New Roman"/>
          <w:sz w:val="28"/>
          <w:szCs w:val="28"/>
        </w:rPr>
        <w:t>розвиваються</w:t>
      </w:r>
      <w:proofErr w:type="spellEnd"/>
      <w:r w:rsidRPr="00A43CC6">
        <w:rPr>
          <w:rFonts w:eastAsia="Times New Roman"/>
          <w:sz w:val="28"/>
          <w:szCs w:val="28"/>
        </w:rPr>
        <w:t xml:space="preserve">. При </w:t>
      </w:r>
      <w:proofErr w:type="spellStart"/>
      <w:r w:rsidRPr="00A43CC6">
        <w:rPr>
          <w:rFonts w:eastAsia="Times New Roman"/>
          <w:sz w:val="28"/>
          <w:szCs w:val="28"/>
        </w:rPr>
        <w:t>збереженні</w:t>
      </w:r>
      <w:proofErr w:type="spellEnd"/>
      <w:r w:rsidRPr="00A43CC6">
        <w:rPr>
          <w:rFonts w:eastAsia="Times New Roman"/>
          <w:sz w:val="28"/>
          <w:szCs w:val="28"/>
        </w:rPr>
        <w:t xml:space="preserve"> </w:t>
      </w:r>
      <w:proofErr w:type="spellStart"/>
      <w:r w:rsidRPr="00A43CC6">
        <w:rPr>
          <w:rFonts w:eastAsia="Times New Roman"/>
          <w:sz w:val="28"/>
          <w:szCs w:val="28"/>
        </w:rPr>
        <w:t>відносно</w:t>
      </w:r>
      <w:proofErr w:type="spellEnd"/>
      <w:r w:rsidRPr="00A43CC6">
        <w:rPr>
          <w:rFonts w:eastAsia="Times New Roman"/>
          <w:sz w:val="28"/>
          <w:szCs w:val="28"/>
        </w:rPr>
        <w:t xml:space="preserve"> </w:t>
      </w:r>
      <w:proofErr w:type="spellStart"/>
      <w:r w:rsidRPr="00A43CC6">
        <w:rPr>
          <w:rFonts w:eastAsia="Times New Roman"/>
          <w:sz w:val="28"/>
          <w:szCs w:val="28"/>
        </w:rPr>
        <w:t>високих</w:t>
      </w:r>
      <w:proofErr w:type="spellEnd"/>
      <w:r w:rsidRPr="00A43CC6">
        <w:rPr>
          <w:rFonts w:eastAsia="Times New Roman"/>
          <w:sz w:val="28"/>
          <w:szCs w:val="28"/>
        </w:rPr>
        <w:t xml:space="preserve"> </w:t>
      </w:r>
      <w:proofErr w:type="spellStart"/>
      <w:r w:rsidRPr="00A43CC6">
        <w:rPr>
          <w:rFonts w:eastAsia="Times New Roman"/>
          <w:sz w:val="28"/>
          <w:szCs w:val="28"/>
        </w:rPr>
        <w:t>мит</w:t>
      </w:r>
      <w:proofErr w:type="spellEnd"/>
      <w:r w:rsidRPr="00A43CC6">
        <w:rPr>
          <w:rFonts w:eastAsia="Times New Roman"/>
          <w:sz w:val="28"/>
          <w:szCs w:val="28"/>
        </w:rPr>
        <w:t xml:space="preserve"> </w:t>
      </w:r>
      <w:proofErr w:type="spellStart"/>
      <w:r w:rsidRPr="00A43CC6">
        <w:rPr>
          <w:rFonts w:eastAsia="Times New Roman"/>
          <w:sz w:val="28"/>
          <w:szCs w:val="28"/>
        </w:rPr>
        <w:t>або</w:t>
      </w:r>
      <w:proofErr w:type="spellEnd"/>
      <w:r w:rsidRPr="00A43CC6">
        <w:rPr>
          <w:rFonts w:eastAsia="Times New Roman"/>
          <w:sz w:val="28"/>
          <w:szCs w:val="28"/>
        </w:rPr>
        <w:t xml:space="preserve"> </w:t>
      </w:r>
      <w:proofErr w:type="spellStart"/>
      <w:r w:rsidRPr="00A43CC6">
        <w:rPr>
          <w:rFonts w:eastAsia="Times New Roman"/>
          <w:sz w:val="28"/>
          <w:szCs w:val="28"/>
        </w:rPr>
        <w:t>їх</w:t>
      </w:r>
      <w:proofErr w:type="spellEnd"/>
      <w:r w:rsidRPr="00A43CC6">
        <w:rPr>
          <w:rFonts w:eastAsia="Times New Roman"/>
          <w:sz w:val="28"/>
          <w:szCs w:val="28"/>
        </w:rPr>
        <w:t xml:space="preserve"> </w:t>
      </w:r>
      <w:proofErr w:type="spellStart"/>
      <w:r w:rsidRPr="00A43CC6">
        <w:rPr>
          <w:rFonts w:eastAsia="Times New Roman"/>
          <w:sz w:val="28"/>
          <w:szCs w:val="28"/>
        </w:rPr>
        <w:t>збільшенні</w:t>
      </w:r>
      <w:proofErr w:type="spellEnd"/>
      <w:r w:rsidRPr="00A43CC6">
        <w:rPr>
          <w:rFonts w:eastAsia="Times New Roman"/>
          <w:sz w:val="28"/>
          <w:szCs w:val="28"/>
        </w:rPr>
        <w:t xml:space="preserve"> на </w:t>
      </w:r>
      <w:proofErr w:type="spellStart"/>
      <w:r w:rsidRPr="00A43CC6">
        <w:rPr>
          <w:rFonts w:eastAsia="Times New Roman"/>
          <w:sz w:val="28"/>
          <w:szCs w:val="28"/>
        </w:rPr>
        <w:t>готову</w:t>
      </w:r>
      <w:proofErr w:type="spellEnd"/>
      <w:r w:rsidRPr="00A43CC6">
        <w:rPr>
          <w:rFonts w:eastAsia="Times New Roman"/>
          <w:sz w:val="28"/>
          <w:szCs w:val="28"/>
        </w:rPr>
        <w:t xml:space="preserve"> </w:t>
      </w:r>
      <w:proofErr w:type="spellStart"/>
      <w:r w:rsidRPr="00A43CC6">
        <w:rPr>
          <w:rFonts w:eastAsia="Times New Roman"/>
          <w:sz w:val="28"/>
          <w:szCs w:val="28"/>
        </w:rPr>
        <w:t>продукцію</w:t>
      </w:r>
      <w:proofErr w:type="spellEnd"/>
      <w:r w:rsidRPr="00A43CC6">
        <w:rPr>
          <w:rFonts w:eastAsia="Times New Roman"/>
          <w:sz w:val="28"/>
          <w:szCs w:val="28"/>
        </w:rPr>
        <w:t xml:space="preserve"> тих </w:t>
      </w:r>
      <w:proofErr w:type="spellStart"/>
      <w:r w:rsidRPr="00A43CC6">
        <w:rPr>
          <w:rFonts w:eastAsia="Times New Roman"/>
          <w:sz w:val="28"/>
          <w:szCs w:val="28"/>
        </w:rPr>
        <w:t>галузей</w:t>
      </w:r>
      <w:proofErr w:type="spellEnd"/>
      <w:r w:rsidRPr="00A43CC6">
        <w:rPr>
          <w:rFonts w:eastAsia="Times New Roman"/>
          <w:sz w:val="28"/>
          <w:szCs w:val="28"/>
        </w:rPr>
        <w:t xml:space="preserve"> </w:t>
      </w:r>
      <w:proofErr w:type="spellStart"/>
      <w:r w:rsidRPr="00A43CC6">
        <w:rPr>
          <w:rFonts w:eastAsia="Times New Roman"/>
          <w:sz w:val="28"/>
          <w:szCs w:val="28"/>
        </w:rPr>
        <w:t>обробної</w:t>
      </w:r>
      <w:proofErr w:type="spellEnd"/>
      <w:r w:rsidRPr="00A43CC6">
        <w:rPr>
          <w:rFonts w:eastAsia="Times New Roman"/>
          <w:sz w:val="28"/>
          <w:szCs w:val="28"/>
        </w:rPr>
        <w:t xml:space="preserve"> </w:t>
      </w:r>
      <w:proofErr w:type="spellStart"/>
      <w:r w:rsidRPr="00A43CC6">
        <w:rPr>
          <w:rFonts w:eastAsia="Times New Roman"/>
          <w:sz w:val="28"/>
          <w:szCs w:val="28"/>
        </w:rPr>
        <w:t>промисловості</w:t>
      </w:r>
      <w:proofErr w:type="spellEnd"/>
      <w:r w:rsidRPr="00A43CC6">
        <w:rPr>
          <w:rFonts w:eastAsia="Times New Roman"/>
          <w:sz w:val="28"/>
          <w:szCs w:val="28"/>
        </w:rPr>
        <w:t xml:space="preserve">, де </w:t>
      </w:r>
      <w:proofErr w:type="spellStart"/>
      <w:r w:rsidRPr="00A43CC6">
        <w:rPr>
          <w:rFonts w:eastAsia="Times New Roman"/>
          <w:sz w:val="28"/>
          <w:szCs w:val="28"/>
        </w:rPr>
        <w:t>ціни</w:t>
      </w:r>
      <w:proofErr w:type="spellEnd"/>
      <w:r w:rsidRPr="00A43CC6">
        <w:rPr>
          <w:rFonts w:eastAsia="Times New Roman"/>
          <w:sz w:val="28"/>
          <w:szCs w:val="28"/>
        </w:rPr>
        <w:t xml:space="preserve"> </w:t>
      </w:r>
      <w:proofErr w:type="spellStart"/>
      <w:r w:rsidRPr="00A43CC6">
        <w:rPr>
          <w:rFonts w:eastAsia="Times New Roman"/>
          <w:sz w:val="28"/>
          <w:szCs w:val="28"/>
        </w:rPr>
        <w:t>визначають</w:t>
      </w:r>
      <w:proofErr w:type="spellEnd"/>
      <w:r w:rsidRPr="00A43CC6">
        <w:rPr>
          <w:rFonts w:eastAsia="Times New Roman"/>
          <w:sz w:val="28"/>
          <w:szCs w:val="28"/>
        </w:rPr>
        <w:t xml:space="preserve"> </w:t>
      </w:r>
      <w:proofErr w:type="spellStart"/>
      <w:r w:rsidRPr="00A43CC6">
        <w:rPr>
          <w:rFonts w:eastAsia="Times New Roman"/>
          <w:sz w:val="28"/>
          <w:szCs w:val="28"/>
        </w:rPr>
        <w:t>її</w:t>
      </w:r>
      <w:proofErr w:type="spellEnd"/>
      <w:r w:rsidRPr="00A43CC6">
        <w:rPr>
          <w:rFonts w:eastAsia="Times New Roman"/>
          <w:sz w:val="28"/>
          <w:szCs w:val="28"/>
        </w:rPr>
        <w:t xml:space="preserve"> </w:t>
      </w:r>
      <w:proofErr w:type="spellStart"/>
      <w:r w:rsidRPr="00A43CC6">
        <w:rPr>
          <w:rFonts w:eastAsia="Times New Roman"/>
          <w:sz w:val="28"/>
          <w:szCs w:val="28"/>
        </w:rPr>
        <w:t>конкурентоспроможність</w:t>
      </w:r>
      <w:proofErr w:type="spellEnd"/>
      <w:r w:rsidRPr="00A43CC6">
        <w:rPr>
          <w:rFonts w:eastAsia="Times New Roman"/>
          <w:sz w:val="28"/>
          <w:szCs w:val="28"/>
        </w:rPr>
        <w:t xml:space="preserve">, </w:t>
      </w:r>
      <w:proofErr w:type="spellStart"/>
      <w:r w:rsidRPr="00A43CC6">
        <w:rPr>
          <w:rFonts w:eastAsia="Times New Roman"/>
          <w:sz w:val="28"/>
          <w:szCs w:val="28"/>
        </w:rPr>
        <w:t>можна</w:t>
      </w:r>
      <w:proofErr w:type="spellEnd"/>
      <w:r w:rsidRPr="00A43CC6">
        <w:rPr>
          <w:rFonts w:eastAsia="Times New Roman"/>
          <w:sz w:val="28"/>
          <w:szCs w:val="28"/>
        </w:rPr>
        <w:t xml:space="preserve"> </w:t>
      </w:r>
      <w:proofErr w:type="spellStart"/>
      <w:r w:rsidRPr="00A43CC6">
        <w:rPr>
          <w:rFonts w:eastAsia="Times New Roman"/>
          <w:sz w:val="28"/>
          <w:szCs w:val="28"/>
        </w:rPr>
        <w:t>стимулювати</w:t>
      </w:r>
      <w:proofErr w:type="spellEnd"/>
      <w:r w:rsidRPr="00A43CC6">
        <w:rPr>
          <w:rFonts w:eastAsia="Times New Roman"/>
          <w:sz w:val="28"/>
          <w:szCs w:val="28"/>
        </w:rPr>
        <w:t xml:space="preserve"> </w:t>
      </w:r>
      <w:proofErr w:type="spellStart"/>
      <w:r w:rsidRPr="00A43CC6">
        <w:rPr>
          <w:rFonts w:eastAsia="Times New Roman"/>
          <w:sz w:val="28"/>
          <w:szCs w:val="28"/>
        </w:rPr>
        <w:t>зацікавленість</w:t>
      </w:r>
      <w:proofErr w:type="spellEnd"/>
      <w:r w:rsidRPr="00A43CC6">
        <w:rPr>
          <w:rFonts w:eastAsia="Times New Roman"/>
          <w:sz w:val="28"/>
          <w:szCs w:val="28"/>
        </w:rPr>
        <w:t xml:space="preserve"> </w:t>
      </w:r>
      <w:proofErr w:type="spellStart"/>
      <w:r w:rsidRPr="00A43CC6">
        <w:rPr>
          <w:rFonts w:eastAsia="Times New Roman"/>
          <w:sz w:val="28"/>
          <w:szCs w:val="28"/>
        </w:rPr>
        <w:t>іноземних</w:t>
      </w:r>
      <w:proofErr w:type="spellEnd"/>
      <w:r w:rsidRPr="00A43CC6">
        <w:rPr>
          <w:rFonts w:eastAsia="Times New Roman"/>
          <w:sz w:val="28"/>
          <w:szCs w:val="28"/>
        </w:rPr>
        <w:t xml:space="preserve"> </w:t>
      </w:r>
      <w:proofErr w:type="spellStart"/>
      <w:r w:rsidRPr="00A43CC6">
        <w:rPr>
          <w:rFonts w:eastAsia="Times New Roman"/>
          <w:sz w:val="28"/>
          <w:szCs w:val="28"/>
        </w:rPr>
        <w:t>підприємців</w:t>
      </w:r>
      <w:proofErr w:type="spellEnd"/>
      <w:r w:rsidRPr="00A43CC6">
        <w:rPr>
          <w:rFonts w:eastAsia="Times New Roman"/>
          <w:sz w:val="28"/>
          <w:szCs w:val="28"/>
        </w:rPr>
        <w:t xml:space="preserve"> у </w:t>
      </w:r>
      <w:proofErr w:type="spellStart"/>
      <w:r w:rsidRPr="00A43CC6">
        <w:rPr>
          <w:rFonts w:eastAsia="Times New Roman"/>
          <w:sz w:val="28"/>
          <w:szCs w:val="28"/>
        </w:rPr>
        <w:t>створенні</w:t>
      </w:r>
      <w:proofErr w:type="spellEnd"/>
      <w:r w:rsidRPr="00A43CC6">
        <w:rPr>
          <w:rFonts w:eastAsia="Times New Roman"/>
          <w:sz w:val="28"/>
          <w:szCs w:val="28"/>
        </w:rPr>
        <w:t xml:space="preserve"> </w:t>
      </w:r>
      <w:proofErr w:type="spellStart"/>
      <w:r w:rsidRPr="00A43CC6">
        <w:rPr>
          <w:rFonts w:eastAsia="Times New Roman"/>
          <w:sz w:val="28"/>
          <w:szCs w:val="28"/>
        </w:rPr>
        <w:t>відповідних</w:t>
      </w:r>
      <w:proofErr w:type="spellEnd"/>
      <w:r w:rsidRPr="00A43CC6">
        <w:rPr>
          <w:rFonts w:eastAsia="Times New Roman"/>
          <w:sz w:val="28"/>
          <w:szCs w:val="28"/>
        </w:rPr>
        <w:t xml:space="preserve"> </w:t>
      </w:r>
      <w:proofErr w:type="spellStart"/>
      <w:r w:rsidRPr="00A43CC6">
        <w:rPr>
          <w:rFonts w:eastAsia="Times New Roman"/>
          <w:sz w:val="28"/>
          <w:szCs w:val="28"/>
        </w:rPr>
        <w:t>виробництв</w:t>
      </w:r>
      <w:proofErr w:type="spellEnd"/>
      <w:r w:rsidRPr="00A43CC6">
        <w:rPr>
          <w:rFonts w:eastAsia="Times New Roman"/>
          <w:sz w:val="28"/>
          <w:szCs w:val="28"/>
        </w:rPr>
        <w:t xml:space="preserve"> на </w:t>
      </w:r>
      <w:proofErr w:type="spellStart"/>
      <w:r w:rsidRPr="00A43CC6">
        <w:rPr>
          <w:rFonts w:eastAsia="Times New Roman"/>
          <w:sz w:val="28"/>
          <w:szCs w:val="28"/>
        </w:rPr>
        <w:t>території</w:t>
      </w:r>
      <w:proofErr w:type="spellEnd"/>
      <w:r w:rsidRPr="00A43CC6">
        <w:rPr>
          <w:rFonts w:eastAsia="Times New Roman"/>
          <w:sz w:val="28"/>
          <w:szCs w:val="28"/>
        </w:rPr>
        <w:t xml:space="preserve"> </w:t>
      </w:r>
      <w:proofErr w:type="spellStart"/>
      <w:r w:rsidRPr="00A43CC6">
        <w:rPr>
          <w:rFonts w:eastAsia="Times New Roman"/>
          <w:sz w:val="28"/>
          <w:szCs w:val="28"/>
        </w:rPr>
        <w:t>країни</w:t>
      </w:r>
      <w:proofErr w:type="spellEnd"/>
      <w:r w:rsidRPr="00A43CC6">
        <w:rPr>
          <w:rFonts w:eastAsia="Times New Roman"/>
          <w:sz w:val="28"/>
          <w:szCs w:val="28"/>
        </w:rPr>
        <w:t xml:space="preserve">, особливо </w:t>
      </w:r>
      <w:proofErr w:type="spellStart"/>
      <w:r w:rsidRPr="00A43CC6">
        <w:rPr>
          <w:rFonts w:eastAsia="Times New Roman"/>
          <w:sz w:val="28"/>
          <w:szCs w:val="28"/>
        </w:rPr>
        <w:t>якщо</w:t>
      </w:r>
      <w:proofErr w:type="spellEnd"/>
      <w:r w:rsidRPr="00A43CC6">
        <w:rPr>
          <w:rFonts w:eastAsia="Times New Roman"/>
          <w:sz w:val="28"/>
          <w:szCs w:val="28"/>
        </w:rPr>
        <w:t xml:space="preserve"> вона </w:t>
      </w:r>
      <w:proofErr w:type="spellStart"/>
      <w:r w:rsidRPr="00A43CC6">
        <w:rPr>
          <w:rFonts w:eastAsia="Times New Roman"/>
          <w:sz w:val="28"/>
          <w:szCs w:val="28"/>
        </w:rPr>
        <w:t>має</w:t>
      </w:r>
      <w:proofErr w:type="spellEnd"/>
      <w:r w:rsidRPr="00A43CC6">
        <w:rPr>
          <w:rFonts w:eastAsia="Times New Roman"/>
          <w:sz w:val="28"/>
          <w:szCs w:val="28"/>
        </w:rPr>
        <w:t xml:space="preserve"> </w:t>
      </w:r>
      <w:proofErr w:type="spellStart"/>
      <w:r w:rsidRPr="00A43CC6">
        <w:rPr>
          <w:rFonts w:eastAsia="Times New Roman"/>
          <w:sz w:val="28"/>
          <w:szCs w:val="28"/>
        </w:rPr>
        <w:t>місткий</w:t>
      </w:r>
      <w:proofErr w:type="spellEnd"/>
      <w:r w:rsidRPr="00A43CC6">
        <w:rPr>
          <w:rFonts w:eastAsia="Times New Roman"/>
          <w:sz w:val="28"/>
          <w:szCs w:val="28"/>
        </w:rPr>
        <w:t xml:space="preserve"> </w:t>
      </w:r>
      <w:proofErr w:type="spellStart"/>
      <w:r w:rsidRPr="00A43CC6">
        <w:rPr>
          <w:rFonts w:eastAsia="Times New Roman"/>
          <w:sz w:val="28"/>
          <w:szCs w:val="28"/>
        </w:rPr>
        <w:t>внутрішній</w:t>
      </w:r>
      <w:proofErr w:type="spellEnd"/>
      <w:r w:rsidRPr="00A43CC6">
        <w:rPr>
          <w:rFonts w:eastAsia="Times New Roman"/>
          <w:sz w:val="28"/>
          <w:szCs w:val="28"/>
        </w:rPr>
        <w:t xml:space="preserve"> </w:t>
      </w:r>
      <w:proofErr w:type="spellStart"/>
      <w:r w:rsidRPr="00A43CC6">
        <w:rPr>
          <w:rFonts w:eastAsia="Times New Roman"/>
          <w:sz w:val="28"/>
          <w:szCs w:val="28"/>
        </w:rPr>
        <w:t>ринок</w:t>
      </w:r>
      <w:proofErr w:type="spellEnd"/>
      <w:r w:rsidRPr="00A43CC6">
        <w:rPr>
          <w:rFonts w:eastAsia="Times New Roman"/>
          <w:sz w:val="28"/>
          <w:szCs w:val="28"/>
        </w:rPr>
        <w:t>.</w:t>
      </w:r>
    </w:p>
    <w:p w14:paraId="3013FA1A" w14:textId="77777777" w:rsidR="006B74F9" w:rsidRPr="00A43CC6" w:rsidRDefault="006B74F9" w:rsidP="00F66D66">
      <w:pPr>
        <w:spacing w:line="360" w:lineRule="auto"/>
        <w:ind w:right="-29" w:firstLine="851"/>
        <w:jc w:val="both"/>
        <w:rPr>
          <w:sz w:val="28"/>
          <w:szCs w:val="28"/>
        </w:rPr>
      </w:pPr>
      <w:proofErr w:type="spellStart"/>
      <w:r w:rsidRPr="00A43CC6">
        <w:rPr>
          <w:rFonts w:eastAsia="Times New Roman"/>
          <w:sz w:val="28"/>
          <w:szCs w:val="28"/>
        </w:rPr>
        <w:t>По-четверте</w:t>
      </w:r>
      <w:proofErr w:type="spellEnd"/>
      <w:r w:rsidRPr="00A43CC6">
        <w:rPr>
          <w:rFonts w:eastAsia="Times New Roman"/>
          <w:sz w:val="28"/>
          <w:szCs w:val="28"/>
        </w:rPr>
        <w:t xml:space="preserve">, </w:t>
      </w:r>
      <w:proofErr w:type="spellStart"/>
      <w:r w:rsidRPr="00A43CC6">
        <w:rPr>
          <w:rFonts w:eastAsia="Times New Roman"/>
          <w:sz w:val="28"/>
          <w:szCs w:val="28"/>
        </w:rPr>
        <w:t>митне</w:t>
      </w:r>
      <w:proofErr w:type="spellEnd"/>
      <w:r w:rsidRPr="00A43CC6">
        <w:rPr>
          <w:rFonts w:eastAsia="Times New Roman"/>
          <w:sz w:val="28"/>
          <w:szCs w:val="28"/>
        </w:rPr>
        <w:t xml:space="preserve"> </w:t>
      </w:r>
      <w:proofErr w:type="spellStart"/>
      <w:r w:rsidRPr="00A43CC6">
        <w:rPr>
          <w:rFonts w:eastAsia="Times New Roman"/>
          <w:sz w:val="28"/>
          <w:szCs w:val="28"/>
        </w:rPr>
        <w:t>регулювання</w:t>
      </w:r>
      <w:proofErr w:type="spellEnd"/>
      <w:r w:rsidRPr="00A43CC6">
        <w:rPr>
          <w:rFonts w:eastAsia="Times New Roman"/>
          <w:sz w:val="28"/>
          <w:szCs w:val="28"/>
        </w:rPr>
        <w:t xml:space="preserve"> </w:t>
      </w:r>
      <w:proofErr w:type="spellStart"/>
      <w:r w:rsidRPr="00A43CC6">
        <w:rPr>
          <w:rFonts w:eastAsia="Times New Roman"/>
          <w:sz w:val="28"/>
          <w:szCs w:val="28"/>
        </w:rPr>
        <w:t>сприяє</w:t>
      </w:r>
      <w:proofErr w:type="spellEnd"/>
      <w:r w:rsidRPr="00A43CC6">
        <w:rPr>
          <w:rFonts w:eastAsia="Times New Roman"/>
          <w:sz w:val="28"/>
          <w:szCs w:val="28"/>
        </w:rPr>
        <w:t xml:space="preserve"> </w:t>
      </w:r>
      <w:proofErr w:type="spellStart"/>
      <w:r w:rsidRPr="00A43CC6">
        <w:rPr>
          <w:rFonts w:eastAsia="Times New Roman"/>
          <w:sz w:val="28"/>
          <w:szCs w:val="28"/>
        </w:rPr>
        <w:t>формуванню</w:t>
      </w:r>
      <w:proofErr w:type="spellEnd"/>
      <w:r w:rsidRPr="00A43CC6">
        <w:rPr>
          <w:rFonts w:eastAsia="Times New Roman"/>
          <w:sz w:val="28"/>
          <w:szCs w:val="28"/>
        </w:rPr>
        <w:t xml:space="preserve"> </w:t>
      </w:r>
      <w:proofErr w:type="spellStart"/>
      <w:r w:rsidRPr="00A43CC6">
        <w:rPr>
          <w:rFonts w:eastAsia="Times New Roman"/>
          <w:sz w:val="28"/>
          <w:szCs w:val="28"/>
        </w:rPr>
        <w:t>транскордонних</w:t>
      </w:r>
      <w:proofErr w:type="spellEnd"/>
      <w:r w:rsidRPr="00A43CC6">
        <w:rPr>
          <w:rFonts w:eastAsia="Times New Roman"/>
          <w:sz w:val="28"/>
          <w:szCs w:val="28"/>
        </w:rPr>
        <w:t xml:space="preserve"> </w:t>
      </w:r>
      <w:proofErr w:type="spellStart"/>
      <w:r w:rsidRPr="00A43CC6">
        <w:rPr>
          <w:rFonts w:eastAsia="Times New Roman"/>
          <w:sz w:val="28"/>
          <w:szCs w:val="28"/>
        </w:rPr>
        <w:t>виробничо-технологічних</w:t>
      </w:r>
      <w:proofErr w:type="spellEnd"/>
      <w:r w:rsidRPr="00A43CC6">
        <w:rPr>
          <w:rFonts w:eastAsia="Times New Roman"/>
          <w:sz w:val="28"/>
          <w:szCs w:val="28"/>
        </w:rPr>
        <w:t xml:space="preserve"> </w:t>
      </w:r>
      <w:proofErr w:type="spellStart"/>
      <w:r w:rsidRPr="00A43CC6">
        <w:rPr>
          <w:rFonts w:eastAsia="Times New Roman"/>
          <w:sz w:val="28"/>
          <w:szCs w:val="28"/>
        </w:rPr>
        <w:t>зв'язків</w:t>
      </w:r>
      <w:proofErr w:type="spellEnd"/>
      <w:r w:rsidRPr="00A43CC6">
        <w:rPr>
          <w:rFonts w:eastAsia="Times New Roman"/>
          <w:sz w:val="28"/>
          <w:szCs w:val="28"/>
        </w:rPr>
        <w:t xml:space="preserve">, </w:t>
      </w:r>
      <w:proofErr w:type="spellStart"/>
      <w:r w:rsidRPr="00A43CC6">
        <w:rPr>
          <w:rFonts w:eastAsia="Times New Roman"/>
          <w:sz w:val="28"/>
          <w:szCs w:val="28"/>
        </w:rPr>
        <w:t>розвитку</w:t>
      </w:r>
      <w:proofErr w:type="spellEnd"/>
      <w:r w:rsidRPr="00A43CC6">
        <w:rPr>
          <w:rFonts w:eastAsia="Times New Roman"/>
          <w:sz w:val="28"/>
          <w:szCs w:val="28"/>
        </w:rPr>
        <w:t xml:space="preserve"> </w:t>
      </w:r>
      <w:proofErr w:type="spellStart"/>
      <w:r w:rsidRPr="00A43CC6">
        <w:rPr>
          <w:rFonts w:eastAsia="Times New Roman"/>
          <w:sz w:val="28"/>
          <w:szCs w:val="28"/>
        </w:rPr>
        <w:t>міжнародної</w:t>
      </w:r>
      <w:proofErr w:type="spellEnd"/>
      <w:r w:rsidRPr="00A43CC6">
        <w:rPr>
          <w:rFonts w:eastAsia="Times New Roman"/>
          <w:sz w:val="28"/>
          <w:szCs w:val="28"/>
        </w:rPr>
        <w:t xml:space="preserve"> </w:t>
      </w:r>
      <w:proofErr w:type="spellStart"/>
      <w:r w:rsidRPr="00A43CC6">
        <w:rPr>
          <w:rFonts w:eastAsia="Times New Roman"/>
          <w:sz w:val="28"/>
          <w:szCs w:val="28"/>
        </w:rPr>
        <w:t>спеціалізації</w:t>
      </w:r>
      <w:proofErr w:type="spellEnd"/>
      <w:r w:rsidRPr="00A43CC6">
        <w:rPr>
          <w:rFonts w:eastAsia="Times New Roman"/>
          <w:sz w:val="28"/>
          <w:szCs w:val="28"/>
        </w:rPr>
        <w:t xml:space="preserve"> та </w:t>
      </w:r>
      <w:proofErr w:type="spellStart"/>
      <w:r w:rsidRPr="00A43CC6">
        <w:rPr>
          <w:rFonts w:eastAsia="Times New Roman"/>
          <w:sz w:val="28"/>
          <w:szCs w:val="28"/>
        </w:rPr>
        <w:t>кооперування</w:t>
      </w:r>
      <w:proofErr w:type="spellEnd"/>
      <w:r w:rsidRPr="00A43CC6">
        <w:rPr>
          <w:rFonts w:eastAsia="Times New Roman"/>
          <w:sz w:val="28"/>
          <w:szCs w:val="28"/>
        </w:rPr>
        <w:t xml:space="preserve"> </w:t>
      </w:r>
      <w:proofErr w:type="spellStart"/>
      <w:r w:rsidRPr="00A43CC6">
        <w:rPr>
          <w:rFonts w:eastAsia="Times New Roman"/>
          <w:sz w:val="28"/>
          <w:szCs w:val="28"/>
        </w:rPr>
        <w:t>виробництва</w:t>
      </w:r>
      <w:proofErr w:type="spellEnd"/>
      <w:r w:rsidRPr="00A43CC6">
        <w:rPr>
          <w:rFonts w:eastAsia="Times New Roman"/>
          <w:sz w:val="28"/>
          <w:szCs w:val="28"/>
        </w:rPr>
        <w:t xml:space="preserve">, </w:t>
      </w:r>
      <w:proofErr w:type="spellStart"/>
      <w:r w:rsidRPr="00A43CC6">
        <w:rPr>
          <w:rFonts w:eastAsia="Times New Roman"/>
          <w:sz w:val="28"/>
          <w:szCs w:val="28"/>
        </w:rPr>
        <w:t>що</w:t>
      </w:r>
      <w:proofErr w:type="spellEnd"/>
      <w:r w:rsidRPr="00A43CC6">
        <w:rPr>
          <w:rFonts w:eastAsia="Times New Roman"/>
          <w:sz w:val="28"/>
          <w:szCs w:val="28"/>
        </w:rPr>
        <w:t xml:space="preserve">, як </w:t>
      </w:r>
      <w:proofErr w:type="spellStart"/>
      <w:r w:rsidRPr="00A43CC6">
        <w:rPr>
          <w:rFonts w:eastAsia="Times New Roman"/>
          <w:sz w:val="28"/>
          <w:szCs w:val="28"/>
        </w:rPr>
        <w:t>відомо</w:t>
      </w:r>
      <w:proofErr w:type="spellEnd"/>
      <w:r w:rsidRPr="00A43CC6">
        <w:rPr>
          <w:rFonts w:eastAsia="Times New Roman"/>
          <w:sz w:val="28"/>
          <w:szCs w:val="28"/>
        </w:rPr>
        <w:t xml:space="preserve">, є основою реального </w:t>
      </w:r>
      <w:proofErr w:type="spellStart"/>
      <w:r w:rsidRPr="00A43CC6">
        <w:rPr>
          <w:rFonts w:eastAsia="Times New Roman"/>
          <w:sz w:val="28"/>
          <w:szCs w:val="28"/>
        </w:rPr>
        <w:t>інтегрування</w:t>
      </w:r>
      <w:proofErr w:type="spellEnd"/>
      <w:r w:rsidRPr="00A43CC6">
        <w:rPr>
          <w:rFonts w:eastAsia="Times New Roman"/>
          <w:sz w:val="28"/>
          <w:szCs w:val="28"/>
        </w:rPr>
        <w:t xml:space="preserve"> </w:t>
      </w:r>
      <w:proofErr w:type="spellStart"/>
      <w:r w:rsidRPr="00A43CC6">
        <w:rPr>
          <w:rFonts w:eastAsia="Times New Roman"/>
          <w:sz w:val="28"/>
          <w:szCs w:val="28"/>
        </w:rPr>
        <w:t>народногосподарських</w:t>
      </w:r>
      <w:proofErr w:type="spellEnd"/>
      <w:r w:rsidRPr="00A43CC6">
        <w:rPr>
          <w:rFonts w:eastAsia="Times New Roman"/>
          <w:sz w:val="28"/>
          <w:szCs w:val="28"/>
        </w:rPr>
        <w:t xml:space="preserve"> </w:t>
      </w:r>
      <w:proofErr w:type="spellStart"/>
      <w:r w:rsidRPr="00A43CC6">
        <w:rPr>
          <w:rFonts w:eastAsia="Times New Roman"/>
          <w:sz w:val="28"/>
          <w:szCs w:val="28"/>
        </w:rPr>
        <w:t>комплексів</w:t>
      </w:r>
      <w:proofErr w:type="spellEnd"/>
      <w:r w:rsidRPr="00A43CC6">
        <w:rPr>
          <w:rFonts w:eastAsia="Times New Roman"/>
          <w:sz w:val="28"/>
          <w:szCs w:val="28"/>
        </w:rPr>
        <w:t xml:space="preserve"> </w:t>
      </w:r>
      <w:proofErr w:type="spellStart"/>
      <w:r w:rsidRPr="00A43CC6">
        <w:rPr>
          <w:rFonts w:eastAsia="Times New Roman"/>
          <w:sz w:val="28"/>
          <w:szCs w:val="28"/>
        </w:rPr>
        <w:t>різних</w:t>
      </w:r>
      <w:proofErr w:type="spellEnd"/>
      <w:r w:rsidRPr="00A43CC6">
        <w:rPr>
          <w:rFonts w:eastAsia="Times New Roman"/>
          <w:sz w:val="28"/>
          <w:szCs w:val="28"/>
        </w:rPr>
        <w:t xml:space="preserve"> </w:t>
      </w:r>
      <w:proofErr w:type="spellStart"/>
      <w:r w:rsidRPr="00A43CC6">
        <w:rPr>
          <w:rFonts w:eastAsia="Times New Roman"/>
          <w:sz w:val="28"/>
          <w:szCs w:val="28"/>
        </w:rPr>
        <w:t>країн</w:t>
      </w:r>
      <w:proofErr w:type="spellEnd"/>
      <w:r w:rsidRPr="00A43CC6">
        <w:rPr>
          <w:rFonts w:eastAsia="Times New Roman"/>
          <w:sz w:val="28"/>
          <w:szCs w:val="28"/>
        </w:rPr>
        <w:t xml:space="preserve">. Шляхом </w:t>
      </w:r>
      <w:proofErr w:type="spellStart"/>
      <w:r w:rsidRPr="00A43CC6">
        <w:rPr>
          <w:rFonts w:eastAsia="Times New Roman"/>
          <w:sz w:val="28"/>
          <w:szCs w:val="28"/>
        </w:rPr>
        <w:t>установлення</w:t>
      </w:r>
      <w:proofErr w:type="spellEnd"/>
      <w:r w:rsidRPr="00A43CC6">
        <w:rPr>
          <w:rFonts w:eastAsia="Times New Roman"/>
          <w:sz w:val="28"/>
          <w:szCs w:val="28"/>
        </w:rPr>
        <w:t xml:space="preserve"> </w:t>
      </w:r>
      <w:proofErr w:type="spellStart"/>
      <w:r w:rsidRPr="00A43CC6">
        <w:rPr>
          <w:rFonts w:eastAsia="Times New Roman"/>
          <w:sz w:val="28"/>
          <w:szCs w:val="28"/>
        </w:rPr>
        <w:t>знижених</w:t>
      </w:r>
      <w:proofErr w:type="spellEnd"/>
      <w:r w:rsidRPr="00A43CC6">
        <w:rPr>
          <w:rFonts w:eastAsia="Times New Roman"/>
          <w:sz w:val="28"/>
          <w:szCs w:val="28"/>
        </w:rPr>
        <w:t xml:space="preserve"> </w:t>
      </w:r>
      <w:proofErr w:type="spellStart"/>
      <w:r w:rsidRPr="00A43CC6">
        <w:rPr>
          <w:rFonts w:eastAsia="Times New Roman"/>
          <w:sz w:val="28"/>
          <w:szCs w:val="28"/>
        </w:rPr>
        <w:t>або</w:t>
      </w:r>
      <w:proofErr w:type="spellEnd"/>
      <w:r w:rsidRPr="00A43CC6">
        <w:rPr>
          <w:rFonts w:eastAsia="Times New Roman"/>
          <w:sz w:val="28"/>
          <w:szCs w:val="28"/>
        </w:rPr>
        <w:t xml:space="preserve"> </w:t>
      </w:r>
      <w:proofErr w:type="spellStart"/>
      <w:r w:rsidRPr="00A43CC6">
        <w:rPr>
          <w:rFonts w:eastAsia="Times New Roman"/>
          <w:sz w:val="28"/>
          <w:szCs w:val="28"/>
        </w:rPr>
        <w:t>нульових</w:t>
      </w:r>
      <w:proofErr w:type="spellEnd"/>
      <w:r w:rsidRPr="00A43CC6">
        <w:rPr>
          <w:rFonts w:eastAsia="Times New Roman"/>
          <w:sz w:val="28"/>
          <w:szCs w:val="28"/>
        </w:rPr>
        <w:t xml:space="preserve"> ставок </w:t>
      </w:r>
      <w:proofErr w:type="spellStart"/>
      <w:r w:rsidRPr="00A43CC6">
        <w:rPr>
          <w:rFonts w:eastAsia="Times New Roman"/>
          <w:sz w:val="28"/>
          <w:szCs w:val="28"/>
        </w:rPr>
        <w:t>мит</w:t>
      </w:r>
      <w:proofErr w:type="spellEnd"/>
      <w:r w:rsidRPr="00A43CC6">
        <w:rPr>
          <w:rFonts w:eastAsia="Times New Roman"/>
          <w:sz w:val="28"/>
          <w:szCs w:val="28"/>
        </w:rPr>
        <w:t xml:space="preserve"> на </w:t>
      </w:r>
      <w:proofErr w:type="spellStart"/>
      <w:r w:rsidRPr="00A43CC6">
        <w:rPr>
          <w:rFonts w:eastAsia="Times New Roman"/>
          <w:sz w:val="28"/>
          <w:szCs w:val="28"/>
        </w:rPr>
        <w:t>готові</w:t>
      </w:r>
      <w:proofErr w:type="spellEnd"/>
      <w:r w:rsidRPr="00A43CC6">
        <w:rPr>
          <w:rFonts w:eastAsia="Times New Roman"/>
          <w:sz w:val="28"/>
          <w:szCs w:val="28"/>
        </w:rPr>
        <w:t xml:space="preserve"> </w:t>
      </w:r>
      <w:proofErr w:type="spellStart"/>
      <w:r w:rsidRPr="00A43CC6">
        <w:rPr>
          <w:rFonts w:eastAsia="Times New Roman"/>
          <w:sz w:val="28"/>
          <w:szCs w:val="28"/>
        </w:rPr>
        <w:t>вироби</w:t>
      </w:r>
      <w:proofErr w:type="spellEnd"/>
      <w:r w:rsidRPr="00A43CC6">
        <w:rPr>
          <w:rFonts w:eastAsia="Times New Roman"/>
          <w:sz w:val="28"/>
          <w:szCs w:val="28"/>
        </w:rPr>
        <w:t xml:space="preserve"> та/</w:t>
      </w:r>
      <w:proofErr w:type="spellStart"/>
      <w:r w:rsidRPr="00A43CC6">
        <w:rPr>
          <w:rFonts w:eastAsia="Times New Roman"/>
          <w:sz w:val="28"/>
          <w:szCs w:val="28"/>
        </w:rPr>
        <w:t>або</w:t>
      </w:r>
      <w:proofErr w:type="spellEnd"/>
      <w:r w:rsidRPr="00A43CC6">
        <w:rPr>
          <w:rFonts w:eastAsia="Times New Roman"/>
          <w:sz w:val="28"/>
          <w:szCs w:val="28"/>
        </w:rPr>
        <w:t xml:space="preserve"> </w:t>
      </w:r>
      <w:proofErr w:type="spellStart"/>
      <w:r w:rsidRPr="00A43CC6">
        <w:rPr>
          <w:rFonts w:eastAsia="Times New Roman"/>
          <w:sz w:val="28"/>
          <w:szCs w:val="28"/>
        </w:rPr>
        <w:t>комплектуючі</w:t>
      </w:r>
      <w:proofErr w:type="spellEnd"/>
      <w:r w:rsidRPr="00A43CC6">
        <w:rPr>
          <w:rFonts w:eastAsia="Times New Roman"/>
          <w:sz w:val="28"/>
          <w:szCs w:val="28"/>
        </w:rPr>
        <w:t xml:space="preserve"> </w:t>
      </w:r>
      <w:proofErr w:type="spellStart"/>
      <w:r w:rsidRPr="00A43CC6">
        <w:rPr>
          <w:rFonts w:eastAsia="Times New Roman"/>
          <w:sz w:val="28"/>
          <w:szCs w:val="28"/>
        </w:rPr>
        <w:t>компоненти</w:t>
      </w:r>
      <w:proofErr w:type="spellEnd"/>
      <w:r w:rsidRPr="00A43CC6">
        <w:rPr>
          <w:rFonts w:eastAsia="Times New Roman"/>
          <w:sz w:val="28"/>
          <w:szCs w:val="28"/>
        </w:rPr>
        <w:t xml:space="preserve"> (</w:t>
      </w:r>
      <w:proofErr w:type="spellStart"/>
      <w:r w:rsidRPr="00A43CC6">
        <w:rPr>
          <w:rFonts w:eastAsia="Times New Roman"/>
          <w:sz w:val="28"/>
          <w:szCs w:val="28"/>
        </w:rPr>
        <w:t>наприклад</w:t>
      </w:r>
      <w:proofErr w:type="spellEnd"/>
      <w:r w:rsidRPr="00A43CC6">
        <w:rPr>
          <w:rFonts w:eastAsia="Times New Roman"/>
          <w:sz w:val="28"/>
          <w:szCs w:val="28"/>
        </w:rPr>
        <w:t xml:space="preserve">, для </w:t>
      </w:r>
      <w:proofErr w:type="spellStart"/>
      <w:r w:rsidRPr="00A43CC6">
        <w:rPr>
          <w:rFonts w:eastAsia="Times New Roman"/>
          <w:sz w:val="28"/>
          <w:szCs w:val="28"/>
        </w:rPr>
        <w:t>автотранспортних</w:t>
      </w:r>
      <w:proofErr w:type="spellEnd"/>
      <w:r w:rsidRPr="00A43CC6">
        <w:rPr>
          <w:rFonts w:eastAsia="Times New Roman"/>
          <w:sz w:val="28"/>
          <w:szCs w:val="28"/>
        </w:rPr>
        <w:t xml:space="preserve"> </w:t>
      </w:r>
      <w:proofErr w:type="spellStart"/>
      <w:r w:rsidRPr="00A43CC6">
        <w:rPr>
          <w:rFonts w:eastAsia="Times New Roman"/>
          <w:sz w:val="28"/>
          <w:szCs w:val="28"/>
        </w:rPr>
        <w:t>засобів</w:t>
      </w:r>
      <w:proofErr w:type="spellEnd"/>
      <w:r w:rsidRPr="00A43CC6">
        <w:rPr>
          <w:rFonts w:eastAsia="Times New Roman"/>
          <w:sz w:val="28"/>
          <w:szCs w:val="28"/>
        </w:rPr>
        <w:t xml:space="preserve">) </w:t>
      </w:r>
      <w:proofErr w:type="spellStart"/>
      <w:r w:rsidRPr="00A43CC6">
        <w:rPr>
          <w:rFonts w:eastAsia="Times New Roman"/>
          <w:sz w:val="28"/>
          <w:szCs w:val="28"/>
        </w:rPr>
        <w:t>країни</w:t>
      </w:r>
      <w:proofErr w:type="spellEnd"/>
      <w:r w:rsidRPr="00A43CC6">
        <w:rPr>
          <w:rFonts w:eastAsia="Times New Roman"/>
          <w:sz w:val="28"/>
          <w:szCs w:val="28"/>
        </w:rPr>
        <w:t xml:space="preserve"> </w:t>
      </w:r>
      <w:proofErr w:type="spellStart"/>
      <w:r w:rsidRPr="00A43CC6">
        <w:rPr>
          <w:rFonts w:eastAsia="Times New Roman"/>
          <w:sz w:val="28"/>
          <w:szCs w:val="28"/>
        </w:rPr>
        <w:t>регулюють</w:t>
      </w:r>
      <w:proofErr w:type="spellEnd"/>
      <w:r w:rsidRPr="00A43CC6">
        <w:rPr>
          <w:rFonts w:eastAsia="Times New Roman"/>
          <w:sz w:val="28"/>
          <w:szCs w:val="28"/>
        </w:rPr>
        <w:t xml:space="preserve"> </w:t>
      </w:r>
      <w:proofErr w:type="spellStart"/>
      <w:r w:rsidRPr="00A43CC6">
        <w:rPr>
          <w:rFonts w:eastAsia="Times New Roman"/>
          <w:sz w:val="28"/>
          <w:szCs w:val="28"/>
        </w:rPr>
        <w:t>масштаби</w:t>
      </w:r>
      <w:proofErr w:type="spellEnd"/>
      <w:r w:rsidRPr="00A43CC6">
        <w:rPr>
          <w:rFonts w:eastAsia="Times New Roman"/>
          <w:sz w:val="28"/>
          <w:szCs w:val="28"/>
        </w:rPr>
        <w:t xml:space="preserve"> і темп </w:t>
      </w:r>
      <w:proofErr w:type="spellStart"/>
      <w:r w:rsidRPr="00A43CC6">
        <w:rPr>
          <w:rFonts w:eastAsia="Times New Roman"/>
          <w:sz w:val="28"/>
          <w:szCs w:val="28"/>
        </w:rPr>
        <w:t>втягування</w:t>
      </w:r>
      <w:proofErr w:type="spellEnd"/>
      <w:r w:rsidRPr="00A43CC6">
        <w:rPr>
          <w:rFonts w:eastAsia="Times New Roman"/>
          <w:sz w:val="28"/>
          <w:szCs w:val="28"/>
        </w:rPr>
        <w:t xml:space="preserve"> </w:t>
      </w:r>
      <w:proofErr w:type="spellStart"/>
      <w:r w:rsidRPr="00A43CC6">
        <w:rPr>
          <w:rFonts w:eastAsia="Times New Roman"/>
          <w:sz w:val="28"/>
          <w:szCs w:val="28"/>
        </w:rPr>
        <w:t>різних</w:t>
      </w:r>
      <w:proofErr w:type="spellEnd"/>
      <w:r w:rsidRPr="00A43CC6">
        <w:rPr>
          <w:rFonts w:eastAsia="Times New Roman"/>
          <w:sz w:val="28"/>
          <w:szCs w:val="28"/>
        </w:rPr>
        <w:t xml:space="preserve"> </w:t>
      </w:r>
      <w:proofErr w:type="spellStart"/>
      <w:r w:rsidRPr="00A43CC6">
        <w:rPr>
          <w:rFonts w:eastAsia="Times New Roman"/>
          <w:sz w:val="28"/>
          <w:szCs w:val="28"/>
        </w:rPr>
        <w:t>секторів</w:t>
      </w:r>
      <w:proofErr w:type="spellEnd"/>
      <w:r w:rsidRPr="00A43CC6">
        <w:rPr>
          <w:rFonts w:eastAsia="Times New Roman"/>
          <w:sz w:val="28"/>
          <w:szCs w:val="28"/>
        </w:rPr>
        <w:t xml:space="preserve"> </w:t>
      </w:r>
      <w:proofErr w:type="spellStart"/>
      <w:r w:rsidRPr="00A43CC6">
        <w:rPr>
          <w:rFonts w:eastAsia="Times New Roman"/>
          <w:sz w:val="28"/>
          <w:szCs w:val="28"/>
        </w:rPr>
        <w:t>своєї</w:t>
      </w:r>
      <w:proofErr w:type="spellEnd"/>
      <w:r w:rsidRPr="00A43CC6">
        <w:rPr>
          <w:rFonts w:eastAsia="Times New Roman"/>
          <w:sz w:val="28"/>
          <w:szCs w:val="28"/>
        </w:rPr>
        <w:t xml:space="preserve"> </w:t>
      </w:r>
      <w:proofErr w:type="spellStart"/>
      <w:r w:rsidRPr="00A43CC6">
        <w:rPr>
          <w:rFonts w:eastAsia="Times New Roman"/>
          <w:sz w:val="28"/>
          <w:szCs w:val="28"/>
        </w:rPr>
        <w:t>економіки</w:t>
      </w:r>
      <w:proofErr w:type="spellEnd"/>
      <w:r w:rsidRPr="00A43CC6">
        <w:rPr>
          <w:rFonts w:eastAsia="Times New Roman"/>
          <w:sz w:val="28"/>
          <w:szCs w:val="28"/>
        </w:rPr>
        <w:t xml:space="preserve"> у </w:t>
      </w:r>
      <w:proofErr w:type="spellStart"/>
      <w:r w:rsidRPr="00A43CC6">
        <w:rPr>
          <w:rFonts w:eastAsia="Times New Roman"/>
          <w:sz w:val="28"/>
          <w:szCs w:val="28"/>
        </w:rPr>
        <w:t>світогосподарські</w:t>
      </w:r>
      <w:proofErr w:type="spellEnd"/>
      <w:r w:rsidRPr="00A43CC6">
        <w:rPr>
          <w:rFonts w:eastAsia="Times New Roman"/>
          <w:sz w:val="28"/>
          <w:szCs w:val="28"/>
        </w:rPr>
        <w:t xml:space="preserve"> </w:t>
      </w:r>
      <w:proofErr w:type="spellStart"/>
      <w:r w:rsidRPr="00A43CC6">
        <w:rPr>
          <w:rFonts w:eastAsia="Times New Roman"/>
          <w:sz w:val="28"/>
          <w:szCs w:val="28"/>
        </w:rPr>
        <w:t>зв'язки</w:t>
      </w:r>
      <w:proofErr w:type="spellEnd"/>
      <w:r w:rsidRPr="00A43CC6">
        <w:rPr>
          <w:rFonts w:eastAsia="Times New Roman"/>
          <w:sz w:val="28"/>
          <w:szCs w:val="28"/>
        </w:rPr>
        <w:t>.</w:t>
      </w:r>
    </w:p>
    <w:p w14:paraId="096E8AC5" w14:textId="77777777" w:rsidR="006B74F9" w:rsidRPr="00A43CC6" w:rsidRDefault="006B74F9" w:rsidP="00F66D66">
      <w:pPr>
        <w:spacing w:line="360" w:lineRule="auto"/>
        <w:ind w:left="4" w:right="-29" w:firstLine="851"/>
        <w:jc w:val="both"/>
        <w:rPr>
          <w:sz w:val="28"/>
          <w:szCs w:val="28"/>
        </w:rPr>
      </w:pPr>
      <w:proofErr w:type="spellStart"/>
      <w:r w:rsidRPr="00A43CC6">
        <w:rPr>
          <w:rFonts w:eastAsia="Times New Roman"/>
          <w:sz w:val="28"/>
          <w:szCs w:val="28"/>
        </w:rPr>
        <w:t>По-п'яте</w:t>
      </w:r>
      <w:proofErr w:type="spellEnd"/>
      <w:r w:rsidRPr="00A43CC6">
        <w:rPr>
          <w:rFonts w:eastAsia="Times New Roman"/>
          <w:sz w:val="28"/>
          <w:szCs w:val="28"/>
        </w:rPr>
        <w:t xml:space="preserve">, </w:t>
      </w:r>
      <w:proofErr w:type="spellStart"/>
      <w:r w:rsidRPr="00A43CC6">
        <w:rPr>
          <w:rFonts w:eastAsia="Times New Roman"/>
          <w:sz w:val="28"/>
          <w:szCs w:val="28"/>
        </w:rPr>
        <w:t>використовується</w:t>
      </w:r>
      <w:proofErr w:type="spellEnd"/>
      <w:r w:rsidRPr="00A43CC6">
        <w:rPr>
          <w:rFonts w:eastAsia="Times New Roman"/>
          <w:sz w:val="28"/>
          <w:szCs w:val="28"/>
        </w:rPr>
        <w:t xml:space="preserve"> в </w:t>
      </w:r>
      <w:proofErr w:type="spellStart"/>
      <w:r w:rsidRPr="00A43CC6">
        <w:rPr>
          <w:rFonts w:eastAsia="Times New Roman"/>
          <w:sz w:val="28"/>
          <w:szCs w:val="28"/>
        </w:rPr>
        <w:t>багатьох</w:t>
      </w:r>
      <w:proofErr w:type="spellEnd"/>
      <w:r w:rsidRPr="00A43CC6">
        <w:rPr>
          <w:rFonts w:eastAsia="Times New Roman"/>
          <w:sz w:val="28"/>
          <w:szCs w:val="28"/>
        </w:rPr>
        <w:t xml:space="preserve"> </w:t>
      </w:r>
      <w:proofErr w:type="spellStart"/>
      <w:r w:rsidRPr="00A43CC6">
        <w:rPr>
          <w:rFonts w:eastAsia="Times New Roman"/>
          <w:sz w:val="28"/>
          <w:szCs w:val="28"/>
        </w:rPr>
        <w:t>країнах</w:t>
      </w:r>
      <w:proofErr w:type="spellEnd"/>
      <w:r w:rsidRPr="00A43CC6">
        <w:rPr>
          <w:rFonts w:eastAsia="Times New Roman"/>
          <w:sz w:val="28"/>
          <w:szCs w:val="28"/>
        </w:rPr>
        <w:t xml:space="preserve"> як </w:t>
      </w:r>
      <w:proofErr w:type="spellStart"/>
      <w:r w:rsidRPr="00A43CC6">
        <w:rPr>
          <w:rFonts w:eastAsia="Times New Roman"/>
          <w:sz w:val="28"/>
          <w:szCs w:val="28"/>
        </w:rPr>
        <w:t>інструмент</w:t>
      </w:r>
      <w:proofErr w:type="spellEnd"/>
      <w:r w:rsidRPr="00A43CC6">
        <w:rPr>
          <w:rFonts w:eastAsia="Times New Roman"/>
          <w:sz w:val="28"/>
          <w:szCs w:val="28"/>
        </w:rPr>
        <w:t xml:space="preserve"> </w:t>
      </w:r>
      <w:proofErr w:type="spellStart"/>
      <w:r w:rsidRPr="00A43CC6">
        <w:rPr>
          <w:rFonts w:eastAsia="Times New Roman"/>
          <w:sz w:val="28"/>
          <w:szCs w:val="28"/>
        </w:rPr>
        <w:t>впливу</w:t>
      </w:r>
      <w:proofErr w:type="spellEnd"/>
      <w:r w:rsidRPr="00A43CC6">
        <w:rPr>
          <w:rFonts w:eastAsia="Times New Roman"/>
          <w:sz w:val="28"/>
          <w:szCs w:val="28"/>
        </w:rPr>
        <w:t xml:space="preserve"> на </w:t>
      </w:r>
      <w:proofErr w:type="spellStart"/>
      <w:r w:rsidRPr="00A43CC6">
        <w:rPr>
          <w:rFonts w:eastAsia="Times New Roman"/>
          <w:sz w:val="28"/>
          <w:szCs w:val="28"/>
        </w:rPr>
        <w:t>економічну</w:t>
      </w:r>
      <w:proofErr w:type="spellEnd"/>
      <w:r w:rsidRPr="00A43CC6">
        <w:rPr>
          <w:rFonts w:eastAsia="Times New Roman"/>
          <w:sz w:val="28"/>
          <w:szCs w:val="28"/>
        </w:rPr>
        <w:t xml:space="preserve"> </w:t>
      </w:r>
      <w:proofErr w:type="spellStart"/>
      <w:r w:rsidRPr="00A43CC6">
        <w:rPr>
          <w:rFonts w:eastAsia="Times New Roman"/>
          <w:sz w:val="28"/>
          <w:szCs w:val="28"/>
        </w:rPr>
        <w:t>політику</w:t>
      </w:r>
      <w:proofErr w:type="spellEnd"/>
      <w:r w:rsidRPr="00A43CC6">
        <w:rPr>
          <w:rFonts w:eastAsia="Times New Roman"/>
          <w:sz w:val="28"/>
          <w:szCs w:val="28"/>
        </w:rPr>
        <w:t xml:space="preserve"> </w:t>
      </w:r>
      <w:proofErr w:type="spellStart"/>
      <w:r w:rsidRPr="00A43CC6">
        <w:rPr>
          <w:rFonts w:eastAsia="Times New Roman"/>
          <w:sz w:val="28"/>
          <w:szCs w:val="28"/>
        </w:rPr>
        <w:t>іншої</w:t>
      </w:r>
      <w:proofErr w:type="spellEnd"/>
      <w:r w:rsidRPr="00A43CC6">
        <w:rPr>
          <w:rFonts w:eastAsia="Times New Roman"/>
          <w:sz w:val="28"/>
          <w:szCs w:val="28"/>
        </w:rPr>
        <w:t xml:space="preserve"> </w:t>
      </w:r>
      <w:proofErr w:type="spellStart"/>
      <w:r w:rsidRPr="00A43CC6">
        <w:rPr>
          <w:rFonts w:eastAsia="Times New Roman"/>
          <w:sz w:val="28"/>
          <w:szCs w:val="28"/>
        </w:rPr>
        <w:t>держави</w:t>
      </w:r>
      <w:proofErr w:type="spellEnd"/>
      <w:r w:rsidRPr="00A43CC6">
        <w:rPr>
          <w:rFonts w:eastAsia="Times New Roman"/>
          <w:sz w:val="28"/>
          <w:szCs w:val="28"/>
        </w:rPr>
        <w:t xml:space="preserve">-партнера для </w:t>
      </w:r>
      <w:proofErr w:type="spellStart"/>
      <w:r w:rsidRPr="00A43CC6">
        <w:rPr>
          <w:rFonts w:eastAsia="Times New Roman"/>
          <w:sz w:val="28"/>
          <w:szCs w:val="28"/>
        </w:rPr>
        <w:t>отримання</w:t>
      </w:r>
      <w:proofErr w:type="spellEnd"/>
      <w:r w:rsidRPr="00A43CC6">
        <w:rPr>
          <w:rFonts w:eastAsia="Times New Roman"/>
          <w:sz w:val="28"/>
          <w:szCs w:val="28"/>
        </w:rPr>
        <w:t xml:space="preserve"> </w:t>
      </w:r>
      <w:proofErr w:type="spellStart"/>
      <w:r w:rsidRPr="00A43CC6">
        <w:rPr>
          <w:rFonts w:eastAsia="Times New Roman"/>
          <w:sz w:val="28"/>
          <w:szCs w:val="28"/>
        </w:rPr>
        <w:t>тарифних</w:t>
      </w:r>
      <w:proofErr w:type="spellEnd"/>
      <w:r w:rsidRPr="00A43CC6">
        <w:rPr>
          <w:rFonts w:eastAsia="Times New Roman"/>
          <w:sz w:val="28"/>
          <w:szCs w:val="28"/>
        </w:rPr>
        <w:t xml:space="preserve"> </w:t>
      </w:r>
      <w:r w:rsidRPr="00A43CC6">
        <w:rPr>
          <w:rFonts w:eastAsia="Times New Roman"/>
          <w:sz w:val="28"/>
          <w:szCs w:val="28"/>
        </w:rPr>
        <w:lastRenderedPageBreak/>
        <w:t xml:space="preserve">поступок (на </w:t>
      </w:r>
      <w:proofErr w:type="spellStart"/>
      <w:r w:rsidRPr="00A43CC6">
        <w:rPr>
          <w:rFonts w:eastAsia="Times New Roman"/>
          <w:sz w:val="28"/>
          <w:szCs w:val="28"/>
        </w:rPr>
        <w:t>основі</w:t>
      </w:r>
      <w:proofErr w:type="spellEnd"/>
      <w:r w:rsidRPr="00A43CC6">
        <w:rPr>
          <w:rFonts w:eastAsia="Times New Roman"/>
          <w:sz w:val="28"/>
          <w:szCs w:val="28"/>
        </w:rPr>
        <w:t xml:space="preserve"> </w:t>
      </w:r>
      <w:proofErr w:type="spellStart"/>
      <w:r w:rsidRPr="00A43CC6">
        <w:rPr>
          <w:rFonts w:eastAsia="Times New Roman"/>
          <w:sz w:val="28"/>
          <w:szCs w:val="28"/>
        </w:rPr>
        <w:t>взаємності</w:t>
      </w:r>
      <w:proofErr w:type="spellEnd"/>
      <w:r w:rsidRPr="00A43CC6">
        <w:rPr>
          <w:rFonts w:eastAsia="Times New Roman"/>
          <w:sz w:val="28"/>
          <w:szCs w:val="28"/>
        </w:rPr>
        <w:t xml:space="preserve">), </w:t>
      </w:r>
      <w:proofErr w:type="spellStart"/>
      <w:r w:rsidRPr="00A43CC6">
        <w:rPr>
          <w:rFonts w:eastAsia="Times New Roman"/>
          <w:sz w:val="28"/>
          <w:szCs w:val="28"/>
        </w:rPr>
        <w:t>поліпшення</w:t>
      </w:r>
      <w:proofErr w:type="spellEnd"/>
      <w:r w:rsidRPr="00A43CC6">
        <w:rPr>
          <w:rFonts w:eastAsia="Times New Roman"/>
          <w:sz w:val="28"/>
          <w:szCs w:val="28"/>
        </w:rPr>
        <w:t xml:space="preserve"> умов доступу для </w:t>
      </w:r>
      <w:proofErr w:type="spellStart"/>
      <w:r w:rsidRPr="00A43CC6">
        <w:rPr>
          <w:rFonts w:eastAsia="Times New Roman"/>
          <w:sz w:val="28"/>
          <w:szCs w:val="28"/>
        </w:rPr>
        <w:t>національних</w:t>
      </w:r>
      <w:proofErr w:type="spellEnd"/>
      <w:r w:rsidRPr="00A43CC6">
        <w:rPr>
          <w:rFonts w:eastAsia="Times New Roman"/>
          <w:sz w:val="28"/>
          <w:szCs w:val="28"/>
        </w:rPr>
        <w:t xml:space="preserve"> </w:t>
      </w:r>
      <w:proofErr w:type="spellStart"/>
      <w:r w:rsidRPr="00A43CC6">
        <w:rPr>
          <w:rFonts w:eastAsia="Times New Roman"/>
          <w:sz w:val="28"/>
          <w:szCs w:val="28"/>
        </w:rPr>
        <w:t>експортерів</w:t>
      </w:r>
      <w:proofErr w:type="spellEnd"/>
      <w:r w:rsidRPr="00A43CC6">
        <w:rPr>
          <w:rFonts w:eastAsia="Times New Roman"/>
          <w:sz w:val="28"/>
          <w:szCs w:val="28"/>
        </w:rPr>
        <w:t xml:space="preserve">, для </w:t>
      </w:r>
      <w:proofErr w:type="spellStart"/>
      <w:r w:rsidRPr="00A43CC6">
        <w:rPr>
          <w:rFonts w:eastAsia="Times New Roman"/>
          <w:sz w:val="28"/>
          <w:szCs w:val="28"/>
        </w:rPr>
        <w:t>протидії</w:t>
      </w:r>
      <w:proofErr w:type="spellEnd"/>
      <w:r w:rsidRPr="00A43CC6">
        <w:rPr>
          <w:rFonts w:eastAsia="Times New Roman"/>
          <w:sz w:val="28"/>
          <w:szCs w:val="28"/>
        </w:rPr>
        <w:t xml:space="preserve"> </w:t>
      </w:r>
      <w:proofErr w:type="spellStart"/>
      <w:r w:rsidRPr="00A43CC6">
        <w:rPr>
          <w:rFonts w:eastAsia="Times New Roman"/>
          <w:sz w:val="28"/>
          <w:szCs w:val="28"/>
        </w:rPr>
        <w:t>дискримінаційним</w:t>
      </w:r>
      <w:proofErr w:type="spellEnd"/>
      <w:r w:rsidRPr="00A43CC6">
        <w:rPr>
          <w:rFonts w:eastAsia="Times New Roman"/>
          <w:sz w:val="28"/>
          <w:szCs w:val="28"/>
        </w:rPr>
        <w:t xml:space="preserve"> заходам, </w:t>
      </w:r>
      <w:proofErr w:type="spellStart"/>
      <w:r w:rsidRPr="00A43CC6">
        <w:rPr>
          <w:rFonts w:eastAsia="Times New Roman"/>
          <w:sz w:val="28"/>
          <w:szCs w:val="28"/>
        </w:rPr>
        <w:t>тобто</w:t>
      </w:r>
      <w:proofErr w:type="spellEnd"/>
      <w:r w:rsidRPr="00A43CC6">
        <w:rPr>
          <w:rFonts w:eastAsia="Times New Roman"/>
          <w:sz w:val="28"/>
          <w:szCs w:val="28"/>
        </w:rPr>
        <w:t xml:space="preserve"> </w:t>
      </w:r>
      <w:proofErr w:type="spellStart"/>
      <w:r w:rsidRPr="00A43CC6">
        <w:rPr>
          <w:rFonts w:eastAsia="Times New Roman"/>
          <w:sz w:val="28"/>
          <w:szCs w:val="28"/>
        </w:rPr>
        <w:t>виконує</w:t>
      </w:r>
      <w:proofErr w:type="spellEnd"/>
      <w:r w:rsidRPr="00A43CC6">
        <w:rPr>
          <w:rFonts w:eastAsia="Times New Roman"/>
          <w:sz w:val="28"/>
          <w:szCs w:val="28"/>
        </w:rPr>
        <w:t xml:space="preserve"> торгово-</w:t>
      </w:r>
      <w:proofErr w:type="spellStart"/>
      <w:r w:rsidRPr="00A43CC6">
        <w:rPr>
          <w:rFonts w:eastAsia="Times New Roman"/>
          <w:sz w:val="28"/>
          <w:szCs w:val="28"/>
        </w:rPr>
        <w:t>політичну</w:t>
      </w:r>
      <w:proofErr w:type="spellEnd"/>
      <w:r w:rsidRPr="00A43CC6">
        <w:rPr>
          <w:rFonts w:eastAsia="Times New Roman"/>
          <w:sz w:val="28"/>
          <w:szCs w:val="28"/>
        </w:rPr>
        <w:t xml:space="preserve"> </w:t>
      </w:r>
      <w:proofErr w:type="spellStart"/>
      <w:r w:rsidRPr="00A43CC6">
        <w:rPr>
          <w:rFonts w:eastAsia="Times New Roman"/>
          <w:sz w:val="28"/>
          <w:szCs w:val="28"/>
        </w:rPr>
        <w:t>функцію</w:t>
      </w:r>
      <w:proofErr w:type="spellEnd"/>
      <w:r w:rsidRPr="00A43CC6">
        <w:rPr>
          <w:rFonts w:eastAsia="Times New Roman"/>
          <w:sz w:val="28"/>
          <w:szCs w:val="28"/>
        </w:rPr>
        <w:t xml:space="preserve">. </w:t>
      </w:r>
      <w:proofErr w:type="spellStart"/>
      <w:r w:rsidRPr="00A43CC6">
        <w:rPr>
          <w:rFonts w:eastAsia="Times New Roman"/>
          <w:sz w:val="28"/>
          <w:szCs w:val="28"/>
        </w:rPr>
        <w:t>Мита</w:t>
      </w:r>
      <w:proofErr w:type="spellEnd"/>
      <w:r w:rsidRPr="00A43CC6">
        <w:rPr>
          <w:rFonts w:eastAsia="Times New Roman"/>
          <w:sz w:val="28"/>
          <w:szCs w:val="28"/>
        </w:rPr>
        <w:t xml:space="preserve"> стали </w:t>
      </w:r>
      <w:proofErr w:type="spellStart"/>
      <w:r w:rsidRPr="00A43CC6">
        <w:rPr>
          <w:rFonts w:eastAsia="Times New Roman"/>
          <w:sz w:val="28"/>
          <w:szCs w:val="28"/>
        </w:rPr>
        <w:t>основним</w:t>
      </w:r>
      <w:proofErr w:type="spellEnd"/>
      <w:r w:rsidRPr="00A43CC6">
        <w:rPr>
          <w:rFonts w:eastAsia="Times New Roman"/>
          <w:sz w:val="28"/>
          <w:szCs w:val="28"/>
        </w:rPr>
        <w:t xml:space="preserve"> </w:t>
      </w:r>
      <w:proofErr w:type="spellStart"/>
      <w:r w:rsidRPr="00A43CC6">
        <w:rPr>
          <w:rFonts w:eastAsia="Times New Roman"/>
          <w:sz w:val="28"/>
          <w:szCs w:val="28"/>
        </w:rPr>
        <w:t>торговельно-політичним</w:t>
      </w:r>
      <w:proofErr w:type="spellEnd"/>
      <w:r w:rsidRPr="00A43CC6">
        <w:rPr>
          <w:rFonts w:eastAsia="Times New Roman"/>
          <w:sz w:val="28"/>
          <w:szCs w:val="28"/>
        </w:rPr>
        <w:t xml:space="preserve"> </w:t>
      </w:r>
      <w:proofErr w:type="spellStart"/>
      <w:r w:rsidRPr="00A43CC6">
        <w:rPr>
          <w:rFonts w:eastAsia="Times New Roman"/>
          <w:sz w:val="28"/>
          <w:szCs w:val="28"/>
        </w:rPr>
        <w:t>інструментом</w:t>
      </w:r>
      <w:proofErr w:type="spellEnd"/>
      <w:r w:rsidRPr="00A43CC6">
        <w:rPr>
          <w:rFonts w:eastAsia="Times New Roman"/>
          <w:sz w:val="28"/>
          <w:szCs w:val="28"/>
        </w:rPr>
        <w:t xml:space="preserve"> </w:t>
      </w:r>
      <w:proofErr w:type="spellStart"/>
      <w:r w:rsidRPr="00A43CC6">
        <w:rPr>
          <w:rFonts w:eastAsia="Times New Roman"/>
          <w:sz w:val="28"/>
          <w:szCs w:val="28"/>
        </w:rPr>
        <w:t>утворення</w:t>
      </w:r>
      <w:proofErr w:type="spellEnd"/>
      <w:r w:rsidRPr="00A43CC6">
        <w:rPr>
          <w:rFonts w:eastAsia="Times New Roman"/>
          <w:sz w:val="28"/>
          <w:szCs w:val="28"/>
        </w:rPr>
        <w:t xml:space="preserve"> торгово-</w:t>
      </w:r>
      <w:proofErr w:type="spellStart"/>
      <w:r w:rsidRPr="00A43CC6">
        <w:rPr>
          <w:rFonts w:eastAsia="Times New Roman"/>
          <w:sz w:val="28"/>
          <w:szCs w:val="28"/>
        </w:rPr>
        <w:t>економічних</w:t>
      </w:r>
      <w:proofErr w:type="spellEnd"/>
      <w:r w:rsidRPr="00A43CC6">
        <w:rPr>
          <w:rFonts w:eastAsia="Times New Roman"/>
          <w:sz w:val="28"/>
          <w:szCs w:val="28"/>
        </w:rPr>
        <w:t xml:space="preserve"> </w:t>
      </w:r>
      <w:proofErr w:type="spellStart"/>
      <w:r w:rsidRPr="00A43CC6">
        <w:rPr>
          <w:rFonts w:eastAsia="Times New Roman"/>
          <w:sz w:val="28"/>
          <w:szCs w:val="28"/>
        </w:rPr>
        <w:t>об'єднань</w:t>
      </w:r>
      <w:proofErr w:type="spellEnd"/>
      <w:r w:rsidRPr="00A43CC6">
        <w:rPr>
          <w:rFonts w:eastAsia="Times New Roman"/>
          <w:sz w:val="28"/>
          <w:szCs w:val="28"/>
        </w:rPr>
        <w:t xml:space="preserve">, </w:t>
      </w:r>
      <w:proofErr w:type="spellStart"/>
      <w:r w:rsidRPr="00A43CC6">
        <w:rPr>
          <w:rFonts w:eastAsia="Times New Roman"/>
          <w:sz w:val="28"/>
          <w:szCs w:val="28"/>
        </w:rPr>
        <w:t>які</w:t>
      </w:r>
      <w:proofErr w:type="spellEnd"/>
      <w:r w:rsidRPr="00A43CC6">
        <w:rPr>
          <w:rFonts w:eastAsia="Times New Roman"/>
          <w:sz w:val="28"/>
          <w:szCs w:val="28"/>
        </w:rPr>
        <w:t xml:space="preserve"> </w:t>
      </w:r>
      <w:proofErr w:type="spellStart"/>
      <w:r w:rsidRPr="00A43CC6">
        <w:rPr>
          <w:rFonts w:eastAsia="Times New Roman"/>
          <w:sz w:val="28"/>
          <w:szCs w:val="28"/>
        </w:rPr>
        <w:t>формуються</w:t>
      </w:r>
      <w:proofErr w:type="spellEnd"/>
      <w:r w:rsidRPr="00A43CC6">
        <w:rPr>
          <w:rFonts w:eastAsia="Times New Roman"/>
          <w:sz w:val="28"/>
          <w:szCs w:val="28"/>
        </w:rPr>
        <w:t xml:space="preserve"> на </w:t>
      </w:r>
      <w:proofErr w:type="spellStart"/>
      <w:r w:rsidRPr="00A43CC6">
        <w:rPr>
          <w:rFonts w:eastAsia="Times New Roman"/>
          <w:sz w:val="28"/>
          <w:szCs w:val="28"/>
        </w:rPr>
        <w:t>дво</w:t>
      </w:r>
      <w:proofErr w:type="spellEnd"/>
      <w:r w:rsidRPr="00A43CC6">
        <w:rPr>
          <w:rFonts w:eastAsia="Times New Roman"/>
          <w:sz w:val="28"/>
          <w:szCs w:val="28"/>
        </w:rPr>
        <w:t xml:space="preserve">- і </w:t>
      </w:r>
      <w:proofErr w:type="spellStart"/>
      <w:r w:rsidRPr="00A43CC6">
        <w:rPr>
          <w:rFonts w:eastAsia="Times New Roman"/>
          <w:sz w:val="28"/>
          <w:szCs w:val="28"/>
        </w:rPr>
        <w:t>багатосторонній</w:t>
      </w:r>
      <w:proofErr w:type="spellEnd"/>
      <w:r w:rsidRPr="00A43CC6">
        <w:rPr>
          <w:rFonts w:eastAsia="Times New Roman"/>
          <w:sz w:val="28"/>
          <w:szCs w:val="28"/>
        </w:rPr>
        <w:t xml:space="preserve"> </w:t>
      </w:r>
      <w:proofErr w:type="spellStart"/>
      <w:r w:rsidRPr="00A43CC6">
        <w:rPr>
          <w:rFonts w:eastAsia="Times New Roman"/>
          <w:sz w:val="28"/>
          <w:szCs w:val="28"/>
        </w:rPr>
        <w:t>основі</w:t>
      </w:r>
      <w:proofErr w:type="spellEnd"/>
      <w:r w:rsidRPr="00A43CC6">
        <w:rPr>
          <w:rFonts w:eastAsia="Times New Roman"/>
          <w:sz w:val="28"/>
          <w:szCs w:val="28"/>
        </w:rPr>
        <w:t>.</w:t>
      </w:r>
    </w:p>
    <w:p w14:paraId="70CE5A71" w14:textId="77777777" w:rsidR="006B74F9" w:rsidRPr="00A43CC6" w:rsidRDefault="006B74F9" w:rsidP="00F66D66">
      <w:pPr>
        <w:spacing w:line="360" w:lineRule="auto"/>
        <w:ind w:left="4" w:firstLine="851"/>
        <w:jc w:val="both"/>
        <w:rPr>
          <w:sz w:val="28"/>
          <w:szCs w:val="28"/>
        </w:rPr>
      </w:pPr>
      <w:proofErr w:type="spellStart"/>
      <w:r w:rsidRPr="00A43CC6">
        <w:rPr>
          <w:rFonts w:eastAsia="Times New Roman"/>
          <w:sz w:val="28"/>
          <w:szCs w:val="28"/>
        </w:rPr>
        <w:t>Зі</w:t>
      </w:r>
      <w:proofErr w:type="spellEnd"/>
      <w:r w:rsidRPr="00A43CC6">
        <w:rPr>
          <w:rFonts w:eastAsia="Times New Roman"/>
          <w:sz w:val="28"/>
          <w:szCs w:val="28"/>
        </w:rPr>
        <w:t xml:space="preserve"> </w:t>
      </w:r>
      <w:proofErr w:type="spellStart"/>
      <w:r w:rsidRPr="00A43CC6">
        <w:rPr>
          <w:rFonts w:eastAsia="Times New Roman"/>
          <w:sz w:val="28"/>
          <w:szCs w:val="28"/>
        </w:rPr>
        <w:t>зниженням</w:t>
      </w:r>
      <w:proofErr w:type="spellEnd"/>
      <w:r w:rsidRPr="00A43CC6">
        <w:rPr>
          <w:rFonts w:eastAsia="Times New Roman"/>
          <w:sz w:val="28"/>
          <w:szCs w:val="28"/>
        </w:rPr>
        <w:t xml:space="preserve"> </w:t>
      </w:r>
      <w:proofErr w:type="spellStart"/>
      <w:r w:rsidRPr="00A43CC6">
        <w:rPr>
          <w:rFonts w:eastAsia="Times New Roman"/>
          <w:sz w:val="28"/>
          <w:szCs w:val="28"/>
        </w:rPr>
        <w:t>митного</w:t>
      </w:r>
      <w:proofErr w:type="spellEnd"/>
      <w:r w:rsidRPr="00A43CC6">
        <w:rPr>
          <w:rFonts w:eastAsia="Times New Roman"/>
          <w:sz w:val="28"/>
          <w:szCs w:val="28"/>
        </w:rPr>
        <w:t xml:space="preserve"> </w:t>
      </w:r>
      <w:proofErr w:type="spellStart"/>
      <w:r w:rsidRPr="00A43CC6">
        <w:rPr>
          <w:rFonts w:eastAsia="Times New Roman"/>
          <w:sz w:val="28"/>
          <w:szCs w:val="28"/>
        </w:rPr>
        <w:t>протекціонізму</w:t>
      </w:r>
      <w:proofErr w:type="spellEnd"/>
      <w:r w:rsidRPr="00A43CC6">
        <w:rPr>
          <w:rFonts w:eastAsia="Times New Roman"/>
          <w:sz w:val="28"/>
          <w:szCs w:val="28"/>
        </w:rPr>
        <w:t xml:space="preserve"> та </w:t>
      </w:r>
      <w:proofErr w:type="spellStart"/>
      <w:r w:rsidRPr="00A43CC6">
        <w:rPr>
          <w:rFonts w:eastAsia="Times New Roman"/>
          <w:sz w:val="28"/>
          <w:szCs w:val="28"/>
        </w:rPr>
        <w:t>підвищенням</w:t>
      </w:r>
      <w:proofErr w:type="spellEnd"/>
      <w:r w:rsidRPr="00A43CC6">
        <w:rPr>
          <w:rFonts w:eastAsia="Times New Roman"/>
          <w:sz w:val="28"/>
          <w:szCs w:val="28"/>
        </w:rPr>
        <w:t xml:space="preserve"> </w:t>
      </w:r>
      <w:proofErr w:type="spellStart"/>
      <w:r w:rsidRPr="00A43CC6">
        <w:rPr>
          <w:rFonts w:eastAsia="Times New Roman"/>
          <w:sz w:val="28"/>
          <w:szCs w:val="28"/>
        </w:rPr>
        <w:t>частки</w:t>
      </w:r>
      <w:proofErr w:type="spellEnd"/>
      <w:r w:rsidRPr="00A43CC6">
        <w:rPr>
          <w:rFonts w:eastAsia="Times New Roman"/>
          <w:sz w:val="28"/>
          <w:szCs w:val="28"/>
        </w:rPr>
        <w:t xml:space="preserve"> </w:t>
      </w:r>
      <w:proofErr w:type="spellStart"/>
      <w:r w:rsidRPr="00A43CC6">
        <w:rPr>
          <w:rFonts w:eastAsia="Times New Roman"/>
          <w:sz w:val="28"/>
          <w:szCs w:val="28"/>
        </w:rPr>
        <w:t>безмитно</w:t>
      </w:r>
      <w:proofErr w:type="spellEnd"/>
      <w:r w:rsidRPr="00A43CC6">
        <w:rPr>
          <w:rFonts w:eastAsia="Times New Roman"/>
          <w:sz w:val="28"/>
          <w:szCs w:val="28"/>
        </w:rPr>
        <w:t xml:space="preserve"> </w:t>
      </w:r>
      <w:proofErr w:type="spellStart"/>
      <w:r w:rsidRPr="00A43CC6">
        <w:rPr>
          <w:rFonts w:eastAsia="Times New Roman"/>
          <w:sz w:val="28"/>
          <w:szCs w:val="28"/>
        </w:rPr>
        <w:t>ввезених</w:t>
      </w:r>
      <w:proofErr w:type="spellEnd"/>
      <w:r w:rsidRPr="00A43CC6">
        <w:rPr>
          <w:rFonts w:eastAsia="Times New Roman"/>
          <w:sz w:val="28"/>
          <w:szCs w:val="28"/>
        </w:rPr>
        <w:t xml:space="preserve"> </w:t>
      </w:r>
      <w:proofErr w:type="spellStart"/>
      <w:r w:rsidRPr="00A43CC6">
        <w:rPr>
          <w:rFonts w:eastAsia="Times New Roman"/>
          <w:sz w:val="28"/>
          <w:szCs w:val="28"/>
        </w:rPr>
        <w:t>товарів</w:t>
      </w:r>
      <w:proofErr w:type="spellEnd"/>
      <w:r w:rsidRPr="00A43CC6">
        <w:rPr>
          <w:rFonts w:eastAsia="Times New Roman"/>
          <w:sz w:val="28"/>
          <w:szCs w:val="28"/>
        </w:rPr>
        <w:t xml:space="preserve"> у </w:t>
      </w:r>
      <w:proofErr w:type="spellStart"/>
      <w:r w:rsidRPr="00A43CC6">
        <w:rPr>
          <w:rFonts w:eastAsia="Times New Roman"/>
          <w:sz w:val="28"/>
          <w:szCs w:val="28"/>
        </w:rPr>
        <w:t>загальному</w:t>
      </w:r>
      <w:proofErr w:type="spellEnd"/>
      <w:r w:rsidRPr="00A43CC6">
        <w:rPr>
          <w:rFonts w:eastAsia="Times New Roman"/>
          <w:sz w:val="28"/>
          <w:szCs w:val="28"/>
        </w:rPr>
        <w:t xml:space="preserve"> </w:t>
      </w:r>
      <w:proofErr w:type="spellStart"/>
      <w:r w:rsidRPr="00A43CC6">
        <w:rPr>
          <w:rFonts w:eastAsia="Times New Roman"/>
          <w:sz w:val="28"/>
          <w:szCs w:val="28"/>
        </w:rPr>
        <w:t>обсязі</w:t>
      </w:r>
      <w:proofErr w:type="spellEnd"/>
      <w:r w:rsidRPr="00A43CC6">
        <w:rPr>
          <w:rFonts w:eastAsia="Times New Roman"/>
          <w:sz w:val="28"/>
          <w:szCs w:val="28"/>
        </w:rPr>
        <w:t xml:space="preserve"> </w:t>
      </w:r>
      <w:proofErr w:type="spellStart"/>
      <w:r w:rsidRPr="00A43CC6">
        <w:rPr>
          <w:rFonts w:eastAsia="Times New Roman"/>
          <w:sz w:val="28"/>
          <w:szCs w:val="28"/>
        </w:rPr>
        <w:t>імпорту</w:t>
      </w:r>
      <w:proofErr w:type="spellEnd"/>
      <w:r w:rsidRPr="00A43CC6">
        <w:rPr>
          <w:rFonts w:eastAsia="Times New Roman"/>
          <w:sz w:val="28"/>
          <w:szCs w:val="28"/>
        </w:rPr>
        <w:t xml:space="preserve"> </w:t>
      </w:r>
      <w:proofErr w:type="spellStart"/>
      <w:r w:rsidRPr="00A43CC6">
        <w:rPr>
          <w:rFonts w:eastAsia="Times New Roman"/>
          <w:sz w:val="28"/>
          <w:szCs w:val="28"/>
        </w:rPr>
        <w:t>значення</w:t>
      </w:r>
      <w:proofErr w:type="spellEnd"/>
      <w:r w:rsidRPr="00A43CC6">
        <w:rPr>
          <w:rFonts w:eastAsia="Times New Roman"/>
          <w:sz w:val="28"/>
          <w:szCs w:val="28"/>
        </w:rPr>
        <w:t xml:space="preserve"> торгово-</w:t>
      </w:r>
      <w:proofErr w:type="spellStart"/>
      <w:r w:rsidRPr="00A43CC6">
        <w:rPr>
          <w:rFonts w:eastAsia="Times New Roman"/>
          <w:sz w:val="28"/>
          <w:szCs w:val="28"/>
        </w:rPr>
        <w:t>політичної</w:t>
      </w:r>
      <w:proofErr w:type="spellEnd"/>
      <w:r w:rsidRPr="00A43CC6">
        <w:rPr>
          <w:rFonts w:eastAsia="Times New Roman"/>
          <w:sz w:val="28"/>
          <w:szCs w:val="28"/>
        </w:rPr>
        <w:t xml:space="preserve"> </w:t>
      </w:r>
      <w:proofErr w:type="spellStart"/>
      <w:r w:rsidRPr="00A43CC6">
        <w:rPr>
          <w:rFonts w:eastAsia="Times New Roman"/>
          <w:sz w:val="28"/>
          <w:szCs w:val="28"/>
        </w:rPr>
        <w:t>функції</w:t>
      </w:r>
      <w:proofErr w:type="spellEnd"/>
      <w:r w:rsidRPr="00A43CC6">
        <w:rPr>
          <w:rFonts w:eastAsia="Times New Roman"/>
          <w:sz w:val="28"/>
          <w:szCs w:val="28"/>
        </w:rPr>
        <w:t xml:space="preserve"> </w:t>
      </w:r>
      <w:proofErr w:type="spellStart"/>
      <w:r w:rsidRPr="00A43CC6">
        <w:rPr>
          <w:rFonts w:eastAsia="Times New Roman"/>
          <w:sz w:val="28"/>
          <w:szCs w:val="28"/>
        </w:rPr>
        <w:t>митного</w:t>
      </w:r>
      <w:proofErr w:type="spellEnd"/>
      <w:r w:rsidRPr="00A43CC6">
        <w:rPr>
          <w:rFonts w:eastAsia="Times New Roman"/>
          <w:sz w:val="28"/>
          <w:szCs w:val="28"/>
        </w:rPr>
        <w:t xml:space="preserve"> тарифу для </w:t>
      </w:r>
      <w:proofErr w:type="spellStart"/>
      <w:r w:rsidRPr="00A43CC6">
        <w:rPr>
          <w:rFonts w:eastAsia="Times New Roman"/>
          <w:sz w:val="28"/>
          <w:szCs w:val="28"/>
        </w:rPr>
        <w:t>основних</w:t>
      </w:r>
      <w:proofErr w:type="spellEnd"/>
      <w:r w:rsidRPr="00A43CC6">
        <w:rPr>
          <w:rFonts w:eastAsia="Times New Roman"/>
          <w:sz w:val="28"/>
          <w:szCs w:val="28"/>
        </w:rPr>
        <w:t xml:space="preserve"> </w:t>
      </w:r>
      <w:proofErr w:type="spellStart"/>
      <w:r w:rsidRPr="00A43CC6">
        <w:rPr>
          <w:rFonts w:eastAsia="Times New Roman"/>
          <w:sz w:val="28"/>
          <w:szCs w:val="28"/>
        </w:rPr>
        <w:t>країн-учасниць</w:t>
      </w:r>
      <w:proofErr w:type="spellEnd"/>
      <w:r w:rsidRPr="00A43CC6">
        <w:rPr>
          <w:rFonts w:eastAsia="Times New Roman"/>
          <w:sz w:val="28"/>
          <w:szCs w:val="28"/>
        </w:rPr>
        <w:t xml:space="preserve"> </w:t>
      </w:r>
      <w:proofErr w:type="spellStart"/>
      <w:r w:rsidRPr="00A43CC6">
        <w:rPr>
          <w:rFonts w:eastAsia="Times New Roman"/>
          <w:sz w:val="28"/>
          <w:szCs w:val="28"/>
        </w:rPr>
        <w:t>міжнародної</w:t>
      </w:r>
      <w:proofErr w:type="spellEnd"/>
      <w:r w:rsidRPr="00A43CC6">
        <w:rPr>
          <w:rFonts w:eastAsia="Times New Roman"/>
          <w:sz w:val="28"/>
          <w:szCs w:val="28"/>
        </w:rPr>
        <w:t xml:space="preserve"> </w:t>
      </w:r>
      <w:proofErr w:type="spellStart"/>
      <w:r w:rsidRPr="00A43CC6">
        <w:rPr>
          <w:rFonts w:eastAsia="Times New Roman"/>
          <w:sz w:val="28"/>
          <w:szCs w:val="28"/>
        </w:rPr>
        <w:t>торгівлі</w:t>
      </w:r>
      <w:proofErr w:type="spellEnd"/>
      <w:r w:rsidRPr="00A43CC6">
        <w:rPr>
          <w:rFonts w:eastAsia="Times New Roman"/>
          <w:sz w:val="28"/>
          <w:szCs w:val="28"/>
        </w:rPr>
        <w:t xml:space="preserve"> </w:t>
      </w:r>
      <w:proofErr w:type="spellStart"/>
      <w:r w:rsidRPr="00A43CC6">
        <w:rPr>
          <w:rFonts w:eastAsia="Times New Roman"/>
          <w:sz w:val="28"/>
          <w:szCs w:val="28"/>
        </w:rPr>
        <w:t>зменшувалося</w:t>
      </w:r>
      <w:proofErr w:type="spellEnd"/>
      <w:r w:rsidRPr="00A43CC6">
        <w:rPr>
          <w:rFonts w:eastAsia="Times New Roman"/>
          <w:sz w:val="28"/>
          <w:szCs w:val="28"/>
        </w:rPr>
        <w:t xml:space="preserve">. </w:t>
      </w:r>
      <w:proofErr w:type="spellStart"/>
      <w:r w:rsidRPr="00A43CC6">
        <w:rPr>
          <w:rFonts w:eastAsia="Times New Roman"/>
          <w:sz w:val="28"/>
          <w:szCs w:val="28"/>
        </w:rPr>
        <w:t>Проте</w:t>
      </w:r>
      <w:proofErr w:type="spellEnd"/>
      <w:r w:rsidRPr="00A43CC6">
        <w:rPr>
          <w:rFonts w:eastAsia="Times New Roman"/>
          <w:sz w:val="28"/>
          <w:szCs w:val="28"/>
        </w:rPr>
        <w:t xml:space="preserve"> за </w:t>
      </w:r>
      <w:proofErr w:type="spellStart"/>
      <w:r w:rsidRPr="00A43CC6">
        <w:rPr>
          <w:rFonts w:eastAsia="Times New Roman"/>
          <w:sz w:val="28"/>
          <w:szCs w:val="28"/>
        </w:rPr>
        <w:t>деякими</w:t>
      </w:r>
      <w:proofErr w:type="spellEnd"/>
      <w:r w:rsidRPr="00A43CC6">
        <w:rPr>
          <w:rFonts w:eastAsia="Times New Roman"/>
          <w:sz w:val="28"/>
          <w:szCs w:val="28"/>
        </w:rPr>
        <w:t xml:space="preserve"> </w:t>
      </w:r>
      <w:proofErr w:type="spellStart"/>
      <w:r w:rsidRPr="00A43CC6">
        <w:rPr>
          <w:rFonts w:eastAsia="Times New Roman"/>
          <w:sz w:val="28"/>
          <w:szCs w:val="28"/>
        </w:rPr>
        <w:t>напрямами</w:t>
      </w:r>
      <w:proofErr w:type="spellEnd"/>
      <w:r w:rsidRPr="00A43CC6">
        <w:rPr>
          <w:rFonts w:eastAsia="Times New Roman"/>
          <w:sz w:val="28"/>
          <w:szCs w:val="28"/>
        </w:rPr>
        <w:t xml:space="preserve">, </w:t>
      </w:r>
      <w:proofErr w:type="spellStart"/>
      <w:r w:rsidRPr="00A43CC6">
        <w:rPr>
          <w:rFonts w:eastAsia="Times New Roman"/>
          <w:sz w:val="28"/>
          <w:szCs w:val="28"/>
        </w:rPr>
        <w:t>наприклад</w:t>
      </w:r>
      <w:proofErr w:type="spellEnd"/>
      <w:r w:rsidRPr="00A43CC6">
        <w:rPr>
          <w:rFonts w:eastAsia="Times New Roman"/>
          <w:sz w:val="28"/>
          <w:szCs w:val="28"/>
        </w:rPr>
        <w:t xml:space="preserve"> у </w:t>
      </w:r>
      <w:proofErr w:type="spellStart"/>
      <w:r w:rsidRPr="00A43CC6">
        <w:rPr>
          <w:rFonts w:eastAsia="Times New Roman"/>
          <w:sz w:val="28"/>
          <w:szCs w:val="28"/>
        </w:rPr>
        <w:t>торгівлі</w:t>
      </w:r>
      <w:proofErr w:type="spellEnd"/>
      <w:r w:rsidRPr="00A43CC6">
        <w:rPr>
          <w:rFonts w:eastAsia="Times New Roman"/>
          <w:sz w:val="28"/>
          <w:szCs w:val="28"/>
        </w:rPr>
        <w:t xml:space="preserve"> </w:t>
      </w:r>
      <w:proofErr w:type="spellStart"/>
      <w:r w:rsidRPr="00A43CC6">
        <w:rPr>
          <w:rFonts w:eastAsia="Times New Roman"/>
          <w:sz w:val="28"/>
          <w:szCs w:val="28"/>
        </w:rPr>
        <w:t>продовольчими</w:t>
      </w:r>
      <w:proofErr w:type="spellEnd"/>
      <w:r w:rsidRPr="00A43CC6">
        <w:rPr>
          <w:rFonts w:eastAsia="Times New Roman"/>
          <w:sz w:val="28"/>
          <w:szCs w:val="28"/>
        </w:rPr>
        <w:t xml:space="preserve"> товарами </w:t>
      </w:r>
      <w:proofErr w:type="spellStart"/>
      <w:r w:rsidRPr="00A43CC6">
        <w:rPr>
          <w:rFonts w:eastAsia="Times New Roman"/>
          <w:sz w:val="28"/>
          <w:szCs w:val="28"/>
        </w:rPr>
        <w:t>між</w:t>
      </w:r>
      <w:proofErr w:type="spellEnd"/>
      <w:r w:rsidRPr="00A43CC6">
        <w:rPr>
          <w:rFonts w:eastAsia="Times New Roman"/>
          <w:sz w:val="28"/>
          <w:szCs w:val="28"/>
        </w:rPr>
        <w:t xml:space="preserve"> </w:t>
      </w:r>
      <w:proofErr w:type="spellStart"/>
      <w:r w:rsidRPr="00A43CC6">
        <w:rPr>
          <w:rFonts w:eastAsia="Times New Roman"/>
          <w:sz w:val="28"/>
          <w:szCs w:val="28"/>
        </w:rPr>
        <w:t>розвиненими</w:t>
      </w:r>
      <w:proofErr w:type="spellEnd"/>
      <w:r w:rsidRPr="00A43CC6">
        <w:rPr>
          <w:rFonts w:eastAsia="Times New Roman"/>
          <w:sz w:val="28"/>
          <w:szCs w:val="28"/>
        </w:rPr>
        <w:t xml:space="preserve"> </w:t>
      </w:r>
      <w:proofErr w:type="spellStart"/>
      <w:r w:rsidRPr="00A43CC6">
        <w:rPr>
          <w:rFonts w:eastAsia="Times New Roman"/>
          <w:sz w:val="28"/>
          <w:szCs w:val="28"/>
        </w:rPr>
        <w:t>країнами</w:t>
      </w:r>
      <w:proofErr w:type="spellEnd"/>
      <w:r w:rsidRPr="00A43CC6">
        <w:rPr>
          <w:rFonts w:eastAsia="Times New Roman"/>
          <w:sz w:val="28"/>
          <w:szCs w:val="28"/>
        </w:rPr>
        <w:t xml:space="preserve"> і </w:t>
      </w:r>
      <w:proofErr w:type="spellStart"/>
      <w:r w:rsidRPr="00A43CC6">
        <w:rPr>
          <w:rFonts w:eastAsia="Times New Roman"/>
          <w:sz w:val="28"/>
          <w:szCs w:val="28"/>
        </w:rPr>
        <w:t>країнами</w:t>
      </w:r>
      <w:proofErr w:type="spellEnd"/>
      <w:r w:rsidRPr="00A43CC6">
        <w:rPr>
          <w:rFonts w:eastAsia="Times New Roman"/>
          <w:sz w:val="28"/>
          <w:szCs w:val="28"/>
        </w:rPr>
        <w:t xml:space="preserve">, </w:t>
      </w:r>
      <w:proofErr w:type="spellStart"/>
      <w:r w:rsidRPr="00A43CC6">
        <w:rPr>
          <w:rFonts w:eastAsia="Times New Roman"/>
          <w:sz w:val="28"/>
          <w:szCs w:val="28"/>
        </w:rPr>
        <w:t>що</w:t>
      </w:r>
      <w:proofErr w:type="spellEnd"/>
      <w:r w:rsidRPr="00A43CC6">
        <w:rPr>
          <w:rFonts w:eastAsia="Times New Roman"/>
          <w:sz w:val="28"/>
          <w:szCs w:val="28"/>
        </w:rPr>
        <w:t xml:space="preserve"> </w:t>
      </w:r>
      <w:proofErr w:type="spellStart"/>
      <w:r w:rsidRPr="00A43CC6">
        <w:rPr>
          <w:rFonts w:eastAsia="Times New Roman"/>
          <w:sz w:val="28"/>
          <w:szCs w:val="28"/>
        </w:rPr>
        <w:t>розвиваються</w:t>
      </w:r>
      <w:proofErr w:type="spellEnd"/>
      <w:r w:rsidRPr="00A43CC6">
        <w:rPr>
          <w:rFonts w:eastAsia="Times New Roman"/>
          <w:sz w:val="28"/>
          <w:szCs w:val="28"/>
        </w:rPr>
        <w:t xml:space="preserve">, </w:t>
      </w:r>
      <w:proofErr w:type="spellStart"/>
      <w:r w:rsidRPr="00A43CC6">
        <w:rPr>
          <w:rFonts w:eastAsia="Times New Roman"/>
          <w:sz w:val="28"/>
          <w:szCs w:val="28"/>
        </w:rPr>
        <w:t>ця</w:t>
      </w:r>
      <w:proofErr w:type="spellEnd"/>
      <w:r w:rsidRPr="00A43CC6">
        <w:rPr>
          <w:rFonts w:eastAsia="Times New Roman"/>
          <w:sz w:val="28"/>
          <w:szCs w:val="28"/>
        </w:rPr>
        <w:t xml:space="preserve"> </w:t>
      </w:r>
      <w:proofErr w:type="spellStart"/>
      <w:r w:rsidRPr="00A43CC6">
        <w:rPr>
          <w:rFonts w:eastAsia="Times New Roman"/>
          <w:sz w:val="28"/>
          <w:szCs w:val="28"/>
        </w:rPr>
        <w:t>функція</w:t>
      </w:r>
      <w:proofErr w:type="spellEnd"/>
      <w:r w:rsidRPr="00A43CC6">
        <w:rPr>
          <w:rFonts w:eastAsia="Times New Roman"/>
          <w:sz w:val="28"/>
          <w:szCs w:val="28"/>
        </w:rPr>
        <w:t xml:space="preserve"> </w:t>
      </w:r>
      <w:proofErr w:type="spellStart"/>
      <w:r w:rsidRPr="00A43CC6">
        <w:rPr>
          <w:rFonts w:eastAsia="Times New Roman"/>
          <w:sz w:val="28"/>
          <w:szCs w:val="28"/>
        </w:rPr>
        <w:t>зберігає</w:t>
      </w:r>
      <w:proofErr w:type="spellEnd"/>
      <w:r w:rsidRPr="00A43CC6">
        <w:rPr>
          <w:rFonts w:eastAsia="Times New Roman"/>
          <w:sz w:val="28"/>
          <w:szCs w:val="28"/>
        </w:rPr>
        <w:t xml:space="preserve"> свою </w:t>
      </w:r>
      <w:proofErr w:type="spellStart"/>
      <w:r w:rsidRPr="00A43CC6">
        <w:rPr>
          <w:rFonts w:eastAsia="Times New Roman"/>
          <w:sz w:val="28"/>
          <w:szCs w:val="28"/>
        </w:rPr>
        <w:t>важливу</w:t>
      </w:r>
      <w:proofErr w:type="spellEnd"/>
      <w:r w:rsidRPr="00A43CC6">
        <w:rPr>
          <w:rFonts w:eastAsia="Times New Roman"/>
          <w:sz w:val="28"/>
          <w:szCs w:val="28"/>
        </w:rPr>
        <w:t xml:space="preserve"> роль.</w:t>
      </w:r>
    </w:p>
    <w:p w14:paraId="377087B4" w14:textId="77777777" w:rsidR="006B74F9" w:rsidRPr="00A43CC6" w:rsidRDefault="006B74F9" w:rsidP="00F66D66">
      <w:pPr>
        <w:spacing w:line="360" w:lineRule="auto"/>
        <w:ind w:left="4" w:firstLine="851"/>
        <w:jc w:val="both"/>
        <w:rPr>
          <w:sz w:val="28"/>
          <w:szCs w:val="28"/>
        </w:rPr>
      </w:pPr>
      <w:proofErr w:type="spellStart"/>
      <w:r w:rsidRPr="00A43CC6">
        <w:rPr>
          <w:rFonts w:eastAsia="Times New Roman"/>
          <w:sz w:val="28"/>
          <w:szCs w:val="28"/>
        </w:rPr>
        <w:t>По-шосте</w:t>
      </w:r>
      <w:proofErr w:type="spellEnd"/>
      <w:r w:rsidRPr="00A43CC6">
        <w:rPr>
          <w:rFonts w:eastAsia="Times New Roman"/>
          <w:sz w:val="28"/>
          <w:szCs w:val="28"/>
        </w:rPr>
        <w:t xml:space="preserve">, </w:t>
      </w:r>
      <w:proofErr w:type="spellStart"/>
      <w:r w:rsidRPr="00A43CC6">
        <w:rPr>
          <w:rFonts w:eastAsia="Times New Roman"/>
          <w:sz w:val="28"/>
          <w:szCs w:val="28"/>
        </w:rPr>
        <w:t>митне</w:t>
      </w:r>
      <w:proofErr w:type="spellEnd"/>
      <w:r w:rsidRPr="00A43CC6">
        <w:rPr>
          <w:rFonts w:eastAsia="Times New Roman"/>
          <w:sz w:val="28"/>
          <w:szCs w:val="28"/>
        </w:rPr>
        <w:t xml:space="preserve"> </w:t>
      </w:r>
      <w:proofErr w:type="spellStart"/>
      <w:r w:rsidRPr="00A43CC6">
        <w:rPr>
          <w:rFonts w:eastAsia="Times New Roman"/>
          <w:sz w:val="28"/>
          <w:szCs w:val="28"/>
        </w:rPr>
        <w:t>регулювання</w:t>
      </w:r>
      <w:proofErr w:type="spellEnd"/>
      <w:r w:rsidRPr="00A43CC6">
        <w:rPr>
          <w:rFonts w:eastAsia="Times New Roman"/>
          <w:sz w:val="28"/>
          <w:szCs w:val="28"/>
        </w:rPr>
        <w:t xml:space="preserve"> </w:t>
      </w:r>
      <w:proofErr w:type="spellStart"/>
      <w:r w:rsidRPr="00A43CC6">
        <w:rPr>
          <w:rFonts w:eastAsia="Times New Roman"/>
          <w:sz w:val="28"/>
          <w:szCs w:val="28"/>
        </w:rPr>
        <w:t>стимулює</w:t>
      </w:r>
      <w:proofErr w:type="spellEnd"/>
      <w:r w:rsidRPr="00A43CC6">
        <w:rPr>
          <w:rFonts w:eastAsia="Times New Roman"/>
          <w:sz w:val="28"/>
          <w:szCs w:val="28"/>
        </w:rPr>
        <w:t xml:space="preserve"> </w:t>
      </w:r>
      <w:proofErr w:type="spellStart"/>
      <w:r w:rsidRPr="00A43CC6">
        <w:rPr>
          <w:rFonts w:eastAsia="Times New Roman"/>
          <w:sz w:val="28"/>
          <w:szCs w:val="28"/>
        </w:rPr>
        <w:t>розвиток</w:t>
      </w:r>
      <w:proofErr w:type="spellEnd"/>
      <w:r w:rsidRPr="00A43CC6">
        <w:rPr>
          <w:rFonts w:eastAsia="Times New Roman"/>
          <w:sz w:val="28"/>
          <w:szCs w:val="28"/>
        </w:rPr>
        <w:t xml:space="preserve"> </w:t>
      </w:r>
      <w:proofErr w:type="spellStart"/>
      <w:r w:rsidRPr="00A43CC6">
        <w:rPr>
          <w:rFonts w:eastAsia="Times New Roman"/>
          <w:sz w:val="28"/>
          <w:szCs w:val="28"/>
        </w:rPr>
        <w:t>інтеграційних</w:t>
      </w:r>
      <w:proofErr w:type="spellEnd"/>
      <w:r w:rsidRPr="00A43CC6">
        <w:rPr>
          <w:rFonts w:eastAsia="Times New Roman"/>
          <w:sz w:val="28"/>
          <w:szCs w:val="28"/>
        </w:rPr>
        <w:t xml:space="preserve"> </w:t>
      </w:r>
      <w:proofErr w:type="spellStart"/>
      <w:r w:rsidRPr="00A43CC6">
        <w:rPr>
          <w:rFonts w:eastAsia="Times New Roman"/>
          <w:sz w:val="28"/>
          <w:szCs w:val="28"/>
        </w:rPr>
        <w:t>процесів</w:t>
      </w:r>
      <w:proofErr w:type="spellEnd"/>
      <w:r w:rsidRPr="00A43CC6">
        <w:rPr>
          <w:rFonts w:eastAsia="Times New Roman"/>
          <w:sz w:val="28"/>
          <w:szCs w:val="28"/>
        </w:rPr>
        <w:t xml:space="preserve"> </w:t>
      </w:r>
      <w:proofErr w:type="spellStart"/>
      <w:r w:rsidRPr="00A43CC6">
        <w:rPr>
          <w:rFonts w:eastAsia="Times New Roman"/>
          <w:sz w:val="28"/>
          <w:szCs w:val="28"/>
        </w:rPr>
        <w:t>між</w:t>
      </w:r>
      <w:proofErr w:type="spellEnd"/>
      <w:r w:rsidRPr="00A43CC6">
        <w:rPr>
          <w:rFonts w:eastAsia="Times New Roman"/>
          <w:sz w:val="28"/>
          <w:szCs w:val="28"/>
        </w:rPr>
        <w:t xml:space="preserve"> державами, </w:t>
      </w:r>
      <w:proofErr w:type="spellStart"/>
      <w:r w:rsidRPr="00A43CC6">
        <w:rPr>
          <w:rFonts w:eastAsia="Times New Roman"/>
          <w:sz w:val="28"/>
          <w:szCs w:val="28"/>
        </w:rPr>
        <w:t>що</w:t>
      </w:r>
      <w:proofErr w:type="spellEnd"/>
      <w:r w:rsidRPr="00A43CC6">
        <w:rPr>
          <w:rFonts w:eastAsia="Times New Roman"/>
          <w:sz w:val="28"/>
          <w:szCs w:val="28"/>
        </w:rPr>
        <w:t xml:space="preserve"> </w:t>
      </w:r>
      <w:proofErr w:type="spellStart"/>
      <w:r w:rsidRPr="00A43CC6">
        <w:rPr>
          <w:rFonts w:eastAsia="Times New Roman"/>
          <w:sz w:val="28"/>
          <w:szCs w:val="28"/>
        </w:rPr>
        <w:t>мають</w:t>
      </w:r>
      <w:proofErr w:type="spellEnd"/>
      <w:r w:rsidRPr="00A43CC6">
        <w:rPr>
          <w:rFonts w:eastAsia="Times New Roman"/>
          <w:sz w:val="28"/>
          <w:szCs w:val="28"/>
        </w:rPr>
        <w:t xml:space="preserve"> </w:t>
      </w:r>
      <w:proofErr w:type="spellStart"/>
      <w:r w:rsidRPr="00A43CC6">
        <w:rPr>
          <w:rFonts w:eastAsia="Times New Roman"/>
          <w:sz w:val="28"/>
          <w:szCs w:val="28"/>
        </w:rPr>
        <w:t>розвинену</w:t>
      </w:r>
      <w:proofErr w:type="spellEnd"/>
      <w:r w:rsidRPr="00A43CC6">
        <w:rPr>
          <w:rFonts w:eastAsia="Times New Roman"/>
          <w:sz w:val="28"/>
          <w:szCs w:val="28"/>
        </w:rPr>
        <w:t xml:space="preserve"> </w:t>
      </w:r>
      <w:proofErr w:type="spellStart"/>
      <w:r w:rsidRPr="00A43CC6">
        <w:rPr>
          <w:rFonts w:eastAsia="Times New Roman"/>
          <w:sz w:val="28"/>
          <w:szCs w:val="28"/>
        </w:rPr>
        <w:t>ринкову</w:t>
      </w:r>
      <w:proofErr w:type="spellEnd"/>
      <w:r w:rsidRPr="00A43CC6">
        <w:rPr>
          <w:rFonts w:eastAsia="Times New Roman"/>
          <w:sz w:val="28"/>
          <w:szCs w:val="28"/>
        </w:rPr>
        <w:t xml:space="preserve"> </w:t>
      </w:r>
      <w:proofErr w:type="spellStart"/>
      <w:r w:rsidRPr="00A43CC6">
        <w:rPr>
          <w:rFonts w:eastAsia="Times New Roman"/>
          <w:sz w:val="28"/>
          <w:szCs w:val="28"/>
        </w:rPr>
        <w:t>економіку</w:t>
      </w:r>
      <w:proofErr w:type="spellEnd"/>
      <w:r w:rsidRPr="00A43CC6">
        <w:rPr>
          <w:rFonts w:eastAsia="Times New Roman"/>
          <w:sz w:val="28"/>
          <w:szCs w:val="28"/>
        </w:rPr>
        <w:t xml:space="preserve">, </w:t>
      </w:r>
      <w:proofErr w:type="spellStart"/>
      <w:r w:rsidRPr="00A43CC6">
        <w:rPr>
          <w:rFonts w:eastAsia="Times New Roman"/>
          <w:sz w:val="28"/>
          <w:szCs w:val="28"/>
        </w:rPr>
        <w:t>високий</w:t>
      </w:r>
      <w:proofErr w:type="spellEnd"/>
      <w:r w:rsidRPr="00A43CC6">
        <w:rPr>
          <w:rFonts w:eastAsia="Times New Roman"/>
          <w:sz w:val="28"/>
          <w:szCs w:val="28"/>
        </w:rPr>
        <w:t xml:space="preserve"> </w:t>
      </w:r>
      <w:proofErr w:type="spellStart"/>
      <w:r w:rsidRPr="00A43CC6">
        <w:rPr>
          <w:rFonts w:eastAsia="Times New Roman"/>
          <w:sz w:val="28"/>
          <w:szCs w:val="28"/>
        </w:rPr>
        <w:t>рівень</w:t>
      </w:r>
      <w:proofErr w:type="spellEnd"/>
      <w:r w:rsidRPr="00A43CC6">
        <w:rPr>
          <w:rFonts w:eastAsia="Times New Roman"/>
          <w:sz w:val="28"/>
          <w:szCs w:val="28"/>
        </w:rPr>
        <w:t xml:space="preserve"> </w:t>
      </w:r>
      <w:proofErr w:type="spellStart"/>
      <w:r w:rsidRPr="00A43CC6">
        <w:rPr>
          <w:rFonts w:eastAsia="Times New Roman"/>
          <w:sz w:val="28"/>
          <w:szCs w:val="28"/>
        </w:rPr>
        <w:t>індустріалізації</w:t>
      </w:r>
      <w:proofErr w:type="spellEnd"/>
      <w:r w:rsidRPr="00A43CC6">
        <w:rPr>
          <w:rFonts w:eastAsia="Times New Roman"/>
          <w:sz w:val="28"/>
          <w:szCs w:val="28"/>
        </w:rPr>
        <w:t xml:space="preserve"> й </w:t>
      </w:r>
      <w:proofErr w:type="spellStart"/>
      <w:r w:rsidRPr="00A43CC6">
        <w:rPr>
          <w:rFonts w:eastAsia="Times New Roman"/>
          <w:sz w:val="28"/>
          <w:szCs w:val="28"/>
        </w:rPr>
        <w:t>диверсифікації</w:t>
      </w:r>
      <w:proofErr w:type="spellEnd"/>
      <w:r w:rsidRPr="00A43CC6">
        <w:rPr>
          <w:rFonts w:eastAsia="Times New Roman"/>
          <w:sz w:val="28"/>
          <w:szCs w:val="28"/>
        </w:rPr>
        <w:t xml:space="preserve"> </w:t>
      </w:r>
      <w:proofErr w:type="spellStart"/>
      <w:r w:rsidRPr="00A43CC6">
        <w:rPr>
          <w:rFonts w:eastAsia="Times New Roman"/>
          <w:sz w:val="28"/>
          <w:szCs w:val="28"/>
        </w:rPr>
        <w:t>виробництва</w:t>
      </w:r>
      <w:proofErr w:type="spellEnd"/>
      <w:r w:rsidRPr="00A43CC6">
        <w:rPr>
          <w:rFonts w:eastAsia="Times New Roman"/>
          <w:sz w:val="28"/>
          <w:szCs w:val="28"/>
        </w:rPr>
        <w:t xml:space="preserve"> шляхом </w:t>
      </w:r>
      <w:proofErr w:type="spellStart"/>
      <w:r w:rsidRPr="00A43CC6">
        <w:rPr>
          <w:rFonts w:eastAsia="Times New Roman"/>
          <w:sz w:val="28"/>
          <w:szCs w:val="28"/>
        </w:rPr>
        <w:t>поліпшення</w:t>
      </w:r>
      <w:proofErr w:type="spellEnd"/>
      <w:r w:rsidRPr="00A43CC6">
        <w:rPr>
          <w:rFonts w:eastAsia="Times New Roman"/>
          <w:sz w:val="28"/>
          <w:szCs w:val="28"/>
        </w:rPr>
        <w:t xml:space="preserve"> умов для </w:t>
      </w:r>
      <w:proofErr w:type="spellStart"/>
      <w:r w:rsidRPr="00A43CC6">
        <w:rPr>
          <w:rFonts w:eastAsia="Times New Roman"/>
          <w:sz w:val="28"/>
          <w:szCs w:val="28"/>
        </w:rPr>
        <w:t>товарообміну</w:t>
      </w:r>
      <w:proofErr w:type="spellEnd"/>
      <w:r w:rsidRPr="00A43CC6">
        <w:rPr>
          <w:rFonts w:eastAsia="Times New Roman"/>
          <w:sz w:val="28"/>
          <w:szCs w:val="28"/>
        </w:rPr>
        <w:t xml:space="preserve"> </w:t>
      </w:r>
      <w:proofErr w:type="spellStart"/>
      <w:r w:rsidRPr="00A43CC6">
        <w:rPr>
          <w:rFonts w:eastAsia="Times New Roman"/>
          <w:sz w:val="28"/>
          <w:szCs w:val="28"/>
        </w:rPr>
        <w:t>країн</w:t>
      </w:r>
      <w:proofErr w:type="spellEnd"/>
      <w:r w:rsidRPr="00A43CC6">
        <w:rPr>
          <w:rFonts w:eastAsia="Times New Roman"/>
          <w:sz w:val="28"/>
          <w:szCs w:val="28"/>
        </w:rPr>
        <w:t xml:space="preserve"> - </w:t>
      </w:r>
      <w:proofErr w:type="spellStart"/>
      <w:r w:rsidRPr="00A43CC6">
        <w:rPr>
          <w:rFonts w:eastAsia="Times New Roman"/>
          <w:sz w:val="28"/>
          <w:szCs w:val="28"/>
        </w:rPr>
        <w:t>учасниць</w:t>
      </w:r>
      <w:proofErr w:type="spellEnd"/>
      <w:r w:rsidRPr="00A43CC6">
        <w:rPr>
          <w:rFonts w:eastAsia="Times New Roman"/>
          <w:sz w:val="28"/>
          <w:szCs w:val="28"/>
        </w:rPr>
        <w:t xml:space="preserve"> </w:t>
      </w:r>
      <w:proofErr w:type="spellStart"/>
      <w:r w:rsidRPr="00A43CC6">
        <w:rPr>
          <w:rFonts w:eastAsia="Times New Roman"/>
          <w:sz w:val="28"/>
          <w:szCs w:val="28"/>
        </w:rPr>
        <w:t>регіональних</w:t>
      </w:r>
      <w:proofErr w:type="spellEnd"/>
      <w:r w:rsidRPr="00A43CC6">
        <w:rPr>
          <w:rFonts w:eastAsia="Times New Roman"/>
          <w:sz w:val="28"/>
          <w:szCs w:val="28"/>
        </w:rPr>
        <w:t xml:space="preserve"> </w:t>
      </w:r>
      <w:proofErr w:type="spellStart"/>
      <w:r w:rsidRPr="00A43CC6">
        <w:rPr>
          <w:rFonts w:eastAsia="Times New Roman"/>
          <w:sz w:val="28"/>
          <w:szCs w:val="28"/>
        </w:rPr>
        <w:t>об'єднань</w:t>
      </w:r>
      <w:proofErr w:type="spellEnd"/>
      <w:r w:rsidRPr="00A43CC6">
        <w:rPr>
          <w:rFonts w:eastAsia="Times New Roman"/>
          <w:sz w:val="28"/>
          <w:szCs w:val="28"/>
        </w:rPr>
        <w:t xml:space="preserve">. </w:t>
      </w:r>
      <w:proofErr w:type="spellStart"/>
      <w:r w:rsidRPr="00A43CC6">
        <w:rPr>
          <w:rFonts w:eastAsia="Times New Roman"/>
          <w:sz w:val="28"/>
          <w:szCs w:val="28"/>
        </w:rPr>
        <w:t>Позитивний</w:t>
      </w:r>
      <w:proofErr w:type="spellEnd"/>
      <w:r w:rsidRPr="00A43CC6">
        <w:rPr>
          <w:rFonts w:eastAsia="Times New Roman"/>
          <w:sz w:val="28"/>
          <w:szCs w:val="28"/>
        </w:rPr>
        <w:t xml:space="preserve"> </w:t>
      </w:r>
      <w:proofErr w:type="spellStart"/>
      <w:r w:rsidRPr="00A43CC6">
        <w:rPr>
          <w:rFonts w:eastAsia="Times New Roman"/>
          <w:sz w:val="28"/>
          <w:szCs w:val="28"/>
        </w:rPr>
        <w:t>ефект</w:t>
      </w:r>
      <w:proofErr w:type="spellEnd"/>
      <w:r w:rsidRPr="00A43CC6">
        <w:rPr>
          <w:rFonts w:eastAsia="Times New Roman"/>
          <w:sz w:val="28"/>
          <w:szCs w:val="28"/>
        </w:rPr>
        <w:t xml:space="preserve"> </w:t>
      </w:r>
      <w:proofErr w:type="spellStart"/>
      <w:r w:rsidRPr="00A43CC6">
        <w:rPr>
          <w:rFonts w:eastAsia="Times New Roman"/>
          <w:sz w:val="28"/>
          <w:szCs w:val="28"/>
        </w:rPr>
        <w:t>від</w:t>
      </w:r>
      <w:proofErr w:type="spellEnd"/>
      <w:r w:rsidRPr="00A43CC6">
        <w:rPr>
          <w:rFonts w:eastAsia="Times New Roman"/>
          <w:sz w:val="28"/>
          <w:szCs w:val="28"/>
        </w:rPr>
        <w:t xml:space="preserve"> </w:t>
      </w:r>
      <w:proofErr w:type="spellStart"/>
      <w:r w:rsidRPr="00A43CC6">
        <w:rPr>
          <w:rFonts w:eastAsia="Times New Roman"/>
          <w:sz w:val="28"/>
          <w:szCs w:val="28"/>
        </w:rPr>
        <w:t>утворення</w:t>
      </w:r>
      <w:proofErr w:type="spellEnd"/>
      <w:r w:rsidRPr="00A43CC6">
        <w:rPr>
          <w:rFonts w:eastAsia="Times New Roman"/>
          <w:sz w:val="28"/>
          <w:szCs w:val="28"/>
        </w:rPr>
        <w:t xml:space="preserve"> великого, </w:t>
      </w:r>
      <w:proofErr w:type="spellStart"/>
      <w:r w:rsidRPr="00A43CC6">
        <w:rPr>
          <w:rFonts w:eastAsia="Times New Roman"/>
          <w:sz w:val="28"/>
          <w:szCs w:val="28"/>
        </w:rPr>
        <w:t>вільного</w:t>
      </w:r>
      <w:proofErr w:type="spellEnd"/>
      <w:r w:rsidRPr="00A43CC6">
        <w:rPr>
          <w:rFonts w:eastAsia="Times New Roman"/>
          <w:sz w:val="28"/>
          <w:szCs w:val="28"/>
        </w:rPr>
        <w:t xml:space="preserve"> </w:t>
      </w:r>
      <w:proofErr w:type="spellStart"/>
      <w:r w:rsidRPr="00A43CC6">
        <w:rPr>
          <w:rFonts w:eastAsia="Times New Roman"/>
          <w:sz w:val="28"/>
          <w:szCs w:val="28"/>
        </w:rPr>
        <w:t>від</w:t>
      </w:r>
      <w:proofErr w:type="spellEnd"/>
      <w:r w:rsidRPr="00A43CC6">
        <w:rPr>
          <w:rFonts w:eastAsia="Times New Roman"/>
          <w:sz w:val="28"/>
          <w:szCs w:val="28"/>
        </w:rPr>
        <w:t xml:space="preserve"> </w:t>
      </w:r>
      <w:proofErr w:type="spellStart"/>
      <w:r w:rsidRPr="00A43CC6">
        <w:rPr>
          <w:rFonts w:eastAsia="Times New Roman"/>
          <w:sz w:val="28"/>
          <w:szCs w:val="28"/>
        </w:rPr>
        <w:t>прикордонних</w:t>
      </w:r>
      <w:proofErr w:type="spellEnd"/>
      <w:r w:rsidRPr="00A43CC6">
        <w:rPr>
          <w:rFonts w:eastAsia="Times New Roman"/>
          <w:sz w:val="28"/>
          <w:szCs w:val="28"/>
        </w:rPr>
        <w:t xml:space="preserve"> </w:t>
      </w:r>
      <w:proofErr w:type="spellStart"/>
      <w:r w:rsidRPr="00A43CC6">
        <w:rPr>
          <w:rFonts w:eastAsia="Times New Roman"/>
          <w:sz w:val="28"/>
          <w:szCs w:val="28"/>
        </w:rPr>
        <w:t>бар'єрів</w:t>
      </w:r>
      <w:proofErr w:type="spellEnd"/>
      <w:r w:rsidRPr="00A43CC6">
        <w:rPr>
          <w:rFonts w:eastAsia="Times New Roman"/>
          <w:sz w:val="28"/>
          <w:szCs w:val="28"/>
        </w:rPr>
        <w:t xml:space="preserve"> ринку </w:t>
      </w:r>
      <w:proofErr w:type="spellStart"/>
      <w:r w:rsidRPr="00A43CC6">
        <w:rPr>
          <w:rFonts w:eastAsia="Times New Roman"/>
          <w:sz w:val="28"/>
          <w:szCs w:val="28"/>
        </w:rPr>
        <w:t>товарів</w:t>
      </w:r>
      <w:proofErr w:type="spellEnd"/>
      <w:r w:rsidRPr="00A43CC6">
        <w:rPr>
          <w:rFonts w:eastAsia="Times New Roman"/>
          <w:sz w:val="28"/>
          <w:szCs w:val="28"/>
        </w:rPr>
        <w:t xml:space="preserve"> </w:t>
      </w:r>
      <w:proofErr w:type="spellStart"/>
      <w:r w:rsidRPr="00A43CC6">
        <w:rPr>
          <w:rFonts w:eastAsia="Times New Roman"/>
          <w:sz w:val="28"/>
          <w:szCs w:val="28"/>
        </w:rPr>
        <w:t>полягає</w:t>
      </w:r>
      <w:proofErr w:type="spellEnd"/>
      <w:r w:rsidRPr="00A43CC6">
        <w:rPr>
          <w:sz w:val="28"/>
          <w:szCs w:val="28"/>
        </w:rPr>
        <w:t xml:space="preserve"> в </w:t>
      </w:r>
      <w:proofErr w:type="spellStart"/>
      <w:r w:rsidRPr="00A43CC6">
        <w:rPr>
          <w:rFonts w:eastAsia="Times New Roman"/>
          <w:sz w:val="28"/>
          <w:szCs w:val="28"/>
        </w:rPr>
        <w:t>можливості</w:t>
      </w:r>
      <w:proofErr w:type="spellEnd"/>
      <w:r w:rsidRPr="00A43CC6">
        <w:rPr>
          <w:rFonts w:eastAsia="Times New Roman"/>
          <w:sz w:val="28"/>
          <w:szCs w:val="28"/>
        </w:rPr>
        <w:t xml:space="preserve"> </w:t>
      </w:r>
      <w:proofErr w:type="spellStart"/>
      <w:r w:rsidRPr="00A43CC6">
        <w:rPr>
          <w:rFonts w:eastAsia="Times New Roman"/>
          <w:sz w:val="28"/>
          <w:szCs w:val="28"/>
        </w:rPr>
        <w:t>отримання</w:t>
      </w:r>
      <w:proofErr w:type="spellEnd"/>
      <w:r w:rsidRPr="00A43CC6">
        <w:rPr>
          <w:rFonts w:eastAsia="Times New Roman"/>
          <w:sz w:val="28"/>
          <w:szCs w:val="28"/>
        </w:rPr>
        <w:t xml:space="preserve"> </w:t>
      </w:r>
      <w:proofErr w:type="spellStart"/>
      <w:r w:rsidRPr="00A43CC6">
        <w:rPr>
          <w:rFonts w:eastAsia="Times New Roman"/>
          <w:sz w:val="28"/>
          <w:szCs w:val="28"/>
        </w:rPr>
        <w:t>більшого</w:t>
      </w:r>
      <w:proofErr w:type="spellEnd"/>
      <w:r w:rsidRPr="00A43CC6">
        <w:rPr>
          <w:rFonts w:eastAsia="Times New Roman"/>
          <w:sz w:val="28"/>
          <w:szCs w:val="28"/>
        </w:rPr>
        <w:t xml:space="preserve"> </w:t>
      </w:r>
      <w:proofErr w:type="spellStart"/>
      <w:r w:rsidRPr="00A43CC6">
        <w:rPr>
          <w:rFonts w:eastAsia="Times New Roman"/>
          <w:sz w:val="28"/>
          <w:szCs w:val="28"/>
        </w:rPr>
        <w:t>прибутку</w:t>
      </w:r>
      <w:proofErr w:type="spellEnd"/>
      <w:r w:rsidRPr="00A43CC6">
        <w:rPr>
          <w:rFonts w:eastAsia="Times New Roman"/>
          <w:sz w:val="28"/>
          <w:szCs w:val="28"/>
        </w:rPr>
        <w:t xml:space="preserve"> за </w:t>
      </w:r>
      <w:proofErr w:type="spellStart"/>
      <w:r w:rsidRPr="00A43CC6">
        <w:rPr>
          <w:rFonts w:eastAsia="Times New Roman"/>
          <w:sz w:val="28"/>
          <w:szCs w:val="28"/>
        </w:rPr>
        <w:t>рахунок</w:t>
      </w:r>
      <w:proofErr w:type="spellEnd"/>
      <w:r w:rsidRPr="00A43CC6">
        <w:rPr>
          <w:rFonts w:eastAsia="Times New Roman"/>
          <w:sz w:val="28"/>
          <w:szCs w:val="28"/>
        </w:rPr>
        <w:t xml:space="preserve"> </w:t>
      </w:r>
      <w:proofErr w:type="spellStart"/>
      <w:r w:rsidRPr="00A43CC6">
        <w:rPr>
          <w:rFonts w:eastAsia="Times New Roman"/>
          <w:sz w:val="28"/>
          <w:szCs w:val="28"/>
        </w:rPr>
        <w:t>масштабів</w:t>
      </w:r>
      <w:proofErr w:type="spellEnd"/>
      <w:r w:rsidRPr="00A43CC6">
        <w:rPr>
          <w:rFonts w:eastAsia="Times New Roman"/>
          <w:sz w:val="28"/>
          <w:szCs w:val="28"/>
        </w:rPr>
        <w:t xml:space="preserve"> </w:t>
      </w:r>
      <w:proofErr w:type="spellStart"/>
      <w:r w:rsidRPr="00A43CC6">
        <w:rPr>
          <w:rFonts w:eastAsia="Times New Roman"/>
          <w:sz w:val="28"/>
          <w:szCs w:val="28"/>
        </w:rPr>
        <w:t>виробництва</w:t>
      </w:r>
      <w:proofErr w:type="spellEnd"/>
      <w:r w:rsidRPr="00A43CC6">
        <w:rPr>
          <w:rFonts w:eastAsia="Times New Roman"/>
          <w:sz w:val="28"/>
          <w:szCs w:val="28"/>
        </w:rPr>
        <w:t xml:space="preserve"> й </w:t>
      </w:r>
      <w:proofErr w:type="spellStart"/>
      <w:r w:rsidRPr="00A43CC6">
        <w:rPr>
          <w:rFonts w:eastAsia="Times New Roman"/>
          <w:sz w:val="28"/>
          <w:szCs w:val="28"/>
        </w:rPr>
        <w:t>динамічного</w:t>
      </w:r>
      <w:proofErr w:type="spellEnd"/>
      <w:r w:rsidRPr="00A43CC6">
        <w:rPr>
          <w:rFonts w:eastAsia="Times New Roman"/>
          <w:sz w:val="28"/>
          <w:szCs w:val="28"/>
        </w:rPr>
        <w:t xml:space="preserve"> </w:t>
      </w:r>
      <w:proofErr w:type="spellStart"/>
      <w:r w:rsidRPr="00A43CC6">
        <w:rPr>
          <w:rFonts w:eastAsia="Times New Roman"/>
          <w:sz w:val="28"/>
          <w:szCs w:val="28"/>
        </w:rPr>
        <w:t>зростання</w:t>
      </w:r>
      <w:proofErr w:type="spellEnd"/>
      <w:r w:rsidRPr="00A43CC6">
        <w:rPr>
          <w:rFonts w:eastAsia="Times New Roman"/>
          <w:sz w:val="28"/>
          <w:szCs w:val="28"/>
        </w:rPr>
        <w:t xml:space="preserve"> </w:t>
      </w:r>
      <w:proofErr w:type="spellStart"/>
      <w:r w:rsidRPr="00A43CC6">
        <w:rPr>
          <w:rFonts w:eastAsia="Times New Roman"/>
          <w:sz w:val="28"/>
          <w:szCs w:val="28"/>
        </w:rPr>
        <w:t>взаємної</w:t>
      </w:r>
      <w:proofErr w:type="spellEnd"/>
      <w:r w:rsidRPr="00A43CC6">
        <w:rPr>
          <w:rFonts w:eastAsia="Times New Roman"/>
          <w:sz w:val="28"/>
          <w:szCs w:val="28"/>
        </w:rPr>
        <w:t xml:space="preserve"> </w:t>
      </w:r>
      <w:proofErr w:type="spellStart"/>
      <w:r w:rsidRPr="00A43CC6">
        <w:rPr>
          <w:rFonts w:eastAsia="Times New Roman"/>
          <w:sz w:val="28"/>
          <w:szCs w:val="28"/>
        </w:rPr>
        <w:t>торгівлі</w:t>
      </w:r>
      <w:proofErr w:type="spellEnd"/>
      <w:r w:rsidRPr="00A43CC6">
        <w:rPr>
          <w:rFonts w:eastAsia="Times New Roman"/>
          <w:sz w:val="28"/>
          <w:szCs w:val="28"/>
        </w:rPr>
        <w:t xml:space="preserve"> </w:t>
      </w:r>
      <w:proofErr w:type="spellStart"/>
      <w:r w:rsidRPr="00A43CC6">
        <w:rPr>
          <w:rFonts w:eastAsia="Times New Roman"/>
          <w:sz w:val="28"/>
          <w:szCs w:val="28"/>
        </w:rPr>
        <w:t>партнерів</w:t>
      </w:r>
      <w:proofErr w:type="spellEnd"/>
      <w:r w:rsidRPr="00A43CC6">
        <w:rPr>
          <w:rFonts w:eastAsia="Times New Roman"/>
          <w:sz w:val="28"/>
          <w:szCs w:val="28"/>
        </w:rPr>
        <w:t xml:space="preserve"> в </w:t>
      </w:r>
      <w:proofErr w:type="spellStart"/>
      <w:r w:rsidRPr="00A43CC6">
        <w:rPr>
          <w:rFonts w:eastAsia="Times New Roman"/>
          <w:sz w:val="28"/>
          <w:szCs w:val="28"/>
        </w:rPr>
        <w:t>інтеграційних</w:t>
      </w:r>
      <w:proofErr w:type="spellEnd"/>
      <w:r w:rsidRPr="00A43CC6">
        <w:rPr>
          <w:rFonts w:eastAsia="Times New Roman"/>
          <w:sz w:val="28"/>
          <w:szCs w:val="28"/>
        </w:rPr>
        <w:t xml:space="preserve"> </w:t>
      </w:r>
      <w:proofErr w:type="spellStart"/>
      <w:r w:rsidRPr="00A43CC6">
        <w:rPr>
          <w:rFonts w:eastAsia="Times New Roman"/>
          <w:sz w:val="28"/>
          <w:szCs w:val="28"/>
        </w:rPr>
        <w:t>угрупованнях</w:t>
      </w:r>
      <w:proofErr w:type="spellEnd"/>
      <w:r w:rsidRPr="00A43CC6">
        <w:rPr>
          <w:rFonts w:eastAsia="Times New Roman"/>
          <w:sz w:val="28"/>
          <w:szCs w:val="28"/>
        </w:rPr>
        <w:t>.</w:t>
      </w:r>
    </w:p>
    <w:p w14:paraId="7312D888" w14:textId="77777777" w:rsidR="006B74F9" w:rsidRPr="00847A31" w:rsidRDefault="006B74F9" w:rsidP="00F66D66">
      <w:pPr>
        <w:spacing w:line="360" w:lineRule="auto"/>
        <w:ind w:left="4" w:firstLine="851"/>
        <w:jc w:val="both"/>
        <w:rPr>
          <w:rFonts w:eastAsia="Times New Roman"/>
          <w:sz w:val="28"/>
          <w:szCs w:val="28"/>
        </w:rPr>
      </w:pPr>
      <w:proofErr w:type="spellStart"/>
      <w:r w:rsidRPr="00A43CC6">
        <w:rPr>
          <w:rFonts w:eastAsia="Times New Roman"/>
          <w:sz w:val="28"/>
          <w:szCs w:val="28"/>
        </w:rPr>
        <w:t>Митне</w:t>
      </w:r>
      <w:proofErr w:type="spellEnd"/>
      <w:r w:rsidRPr="00A43CC6">
        <w:rPr>
          <w:rFonts w:eastAsia="Times New Roman"/>
          <w:sz w:val="28"/>
          <w:szCs w:val="28"/>
        </w:rPr>
        <w:t xml:space="preserve"> </w:t>
      </w:r>
      <w:proofErr w:type="spellStart"/>
      <w:r w:rsidRPr="00A43CC6">
        <w:rPr>
          <w:rFonts w:eastAsia="Times New Roman"/>
          <w:sz w:val="28"/>
          <w:szCs w:val="28"/>
        </w:rPr>
        <w:t>регулювання</w:t>
      </w:r>
      <w:proofErr w:type="spellEnd"/>
      <w:r w:rsidRPr="00A43CC6">
        <w:rPr>
          <w:rFonts w:eastAsia="Times New Roman"/>
          <w:sz w:val="28"/>
          <w:szCs w:val="28"/>
        </w:rPr>
        <w:t xml:space="preserve"> є одним з </w:t>
      </w:r>
      <w:proofErr w:type="spellStart"/>
      <w:r w:rsidRPr="00A43CC6">
        <w:rPr>
          <w:rFonts w:eastAsia="Times New Roman"/>
          <w:sz w:val="28"/>
          <w:szCs w:val="28"/>
        </w:rPr>
        <w:t>основних</w:t>
      </w:r>
      <w:proofErr w:type="spellEnd"/>
      <w:r w:rsidRPr="00A43CC6">
        <w:rPr>
          <w:rFonts w:eastAsia="Times New Roman"/>
          <w:sz w:val="28"/>
          <w:szCs w:val="28"/>
        </w:rPr>
        <w:t xml:space="preserve"> </w:t>
      </w:r>
      <w:proofErr w:type="spellStart"/>
      <w:r w:rsidRPr="00A43CC6">
        <w:rPr>
          <w:rFonts w:eastAsia="Times New Roman"/>
          <w:sz w:val="28"/>
          <w:szCs w:val="28"/>
        </w:rPr>
        <w:t>загальновизнаних</w:t>
      </w:r>
      <w:proofErr w:type="spellEnd"/>
      <w:r w:rsidRPr="00A43CC6">
        <w:rPr>
          <w:rFonts w:eastAsia="Times New Roman"/>
          <w:sz w:val="28"/>
          <w:szCs w:val="28"/>
        </w:rPr>
        <w:t xml:space="preserve"> </w:t>
      </w:r>
      <w:proofErr w:type="spellStart"/>
      <w:r w:rsidRPr="00A43CC6">
        <w:rPr>
          <w:rFonts w:eastAsia="Times New Roman"/>
          <w:sz w:val="28"/>
          <w:szCs w:val="28"/>
        </w:rPr>
        <w:t>засобів</w:t>
      </w:r>
      <w:proofErr w:type="spellEnd"/>
      <w:r w:rsidRPr="00A43CC6">
        <w:rPr>
          <w:rFonts w:eastAsia="Times New Roman"/>
          <w:sz w:val="28"/>
          <w:szCs w:val="28"/>
        </w:rPr>
        <w:t xml:space="preserve"> </w:t>
      </w:r>
      <w:proofErr w:type="spellStart"/>
      <w:r w:rsidRPr="00A43CC6">
        <w:rPr>
          <w:rFonts w:eastAsia="Times New Roman"/>
          <w:sz w:val="28"/>
          <w:szCs w:val="28"/>
        </w:rPr>
        <w:t>реалізації</w:t>
      </w:r>
      <w:proofErr w:type="spellEnd"/>
      <w:r w:rsidRPr="00A43CC6">
        <w:rPr>
          <w:rFonts w:eastAsia="Times New Roman"/>
          <w:sz w:val="28"/>
          <w:szCs w:val="28"/>
        </w:rPr>
        <w:t xml:space="preserve"> </w:t>
      </w:r>
      <w:proofErr w:type="spellStart"/>
      <w:r w:rsidRPr="00A43CC6">
        <w:rPr>
          <w:rFonts w:eastAsia="Times New Roman"/>
          <w:sz w:val="28"/>
          <w:szCs w:val="28"/>
        </w:rPr>
        <w:t>державної</w:t>
      </w:r>
      <w:proofErr w:type="spellEnd"/>
      <w:r w:rsidRPr="00A43CC6">
        <w:rPr>
          <w:rFonts w:eastAsia="Times New Roman"/>
          <w:sz w:val="28"/>
          <w:szCs w:val="28"/>
        </w:rPr>
        <w:t xml:space="preserve"> </w:t>
      </w:r>
      <w:proofErr w:type="spellStart"/>
      <w:r w:rsidRPr="00A43CC6">
        <w:rPr>
          <w:rFonts w:eastAsia="Times New Roman"/>
          <w:sz w:val="28"/>
          <w:szCs w:val="28"/>
        </w:rPr>
        <w:t>економічної</w:t>
      </w:r>
      <w:proofErr w:type="spellEnd"/>
      <w:r w:rsidRPr="00A43CC6">
        <w:rPr>
          <w:rFonts w:eastAsia="Times New Roman"/>
          <w:sz w:val="28"/>
          <w:szCs w:val="28"/>
        </w:rPr>
        <w:t xml:space="preserve"> </w:t>
      </w:r>
      <w:proofErr w:type="spellStart"/>
      <w:r w:rsidRPr="00A43CC6">
        <w:rPr>
          <w:rFonts w:eastAsia="Times New Roman"/>
          <w:sz w:val="28"/>
          <w:szCs w:val="28"/>
        </w:rPr>
        <w:t>політики</w:t>
      </w:r>
      <w:proofErr w:type="spellEnd"/>
      <w:r w:rsidRPr="00A43CC6">
        <w:rPr>
          <w:rFonts w:eastAsia="Times New Roman"/>
          <w:sz w:val="28"/>
          <w:szCs w:val="28"/>
        </w:rPr>
        <w:t xml:space="preserve">, </w:t>
      </w:r>
      <w:proofErr w:type="spellStart"/>
      <w:r w:rsidRPr="00A43CC6">
        <w:rPr>
          <w:rFonts w:eastAsia="Times New Roman"/>
          <w:sz w:val="28"/>
          <w:szCs w:val="28"/>
        </w:rPr>
        <w:t>інструментом</w:t>
      </w:r>
      <w:proofErr w:type="spellEnd"/>
      <w:r w:rsidRPr="00A43CC6">
        <w:rPr>
          <w:rFonts w:eastAsia="Times New Roman"/>
          <w:sz w:val="28"/>
          <w:szCs w:val="28"/>
        </w:rPr>
        <w:t xml:space="preserve"> </w:t>
      </w:r>
      <w:proofErr w:type="spellStart"/>
      <w:r w:rsidRPr="00A43CC6">
        <w:rPr>
          <w:rFonts w:eastAsia="Times New Roman"/>
          <w:sz w:val="28"/>
          <w:szCs w:val="28"/>
        </w:rPr>
        <w:t>в</w:t>
      </w:r>
      <w:r>
        <w:rPr>
          <w:rFonts w:eastAsia="Times New Roman"/>
          <w:sz w:val="28"/>
          <w:szCs w:val="28"/>
        </w:rPr>
        <w:t>иконання</w:t>
      </w:r>
      <w:proofErr w:type="spellEnd"/>
      <w:r>
        <w:rPr>
          <w:rFonts w:eastAsia="Times New Roman"/>
          <w:sz w:val="28"/>
          <w:szCs w:val="28"/>
        </w:rPr>
        <w:t xml:space="preserve"> </w:t>
      </w:r>
      <w:proofErr w:type="spellStart"/>
      <w:r>
        <w:rPr>
          <w:rFonts w:eastAsia="Times New Roman"/>
          <w:sz w:val="28"/>
          <w:szCs w:val="28"/>
        </w:rPr>
        <w:t>внутрішніх</w:t>
      </w:r>
      <w:proofErr w:type="spellEnd"/>
      <w:r>
        <w:rPr>
          <w:rFonts w:eastAsia="Times New Roman"/>
          <w:sz w:val="28"/>
          <w:szCs w:val="28"/>
        </w:rPr>
        <w:t xml:space="preserve"> </w:t>
      </w:r>
      <w:proofErr w:type="spellStart"/>
      <w:proofErr w:type="gramStart"/>
      <w:r>
        <w:rPr>
          <w:rFonts w:eastAsia="Times New Roman"/>
          <w:sz w:val="28"/>
          <w:szCs w:val="28"/>
        </w:rPr>
        <w:t>завдань</w:t>
      </w:r>
      <w:proofErr w:type="spellEnd"/>
      <w:r w:rsidRPr="00826895">
        <w:rPr>
          <w:rFonts w:eastAsia="Times New Roman"/>
          <w:sz w:val="28"/>
          <w:szCs w:val="28"/>
        </w:rPr>
        <w:t>[</w:t>
      </w:r>
      <w:proofErr w:type="gramEnd"/>
      <w:r>
        <w:rPr>
          <w:rFonts w:eastAsia="Times New Roman"/>
          <w:sz w:val="28"/>
          <w:szCs w:val="28"/>
        </w:rPr>
        <w:t>3</w:t>
      </w:r>
      <w:r w:rsidRPr="00826895">
        <w:rPr>
          <w:rFonts w:eastAsia="Times New Roman"/>
          <w:sz w:val="28"/>
          <w:szCs w:val="28"/>
        </w:rPr>
        <w:t>]</w:t>
      </w:r>
      <w:r w:rsidRPr="00A43CC6">
        <w:rPr>
          <w:rFonts w:eastAsia="Times New Roman"/>
          <w:sz w:val="28"/>
          <w:szCs w:val="28"/>
        </w:rPr>
        <w:t xml:space="preserve">. </w:t>
      </w:r>
      <w:proofErr w:type="spellStart"/>
      <w:r w:rsidRPr="00A43CC6">
        <w:rPr>
          <w:rFonts w:eastAsia="Times New Roman"/>
          <w:sz w:val="28"/>
          <w:szCs w:val="28"/>
        </w:rPr>
        <w:t>Диференціюючи</w:t>
      </w:r>
      <w:proofErr w:type="spellEnd"/>
      <w:r w:rsidRPr="00A43CC6">
        <w:rPr>
          <w:rFonts w:eastAsia="Times New Roman"/>
          <w:sz w:val="28"/>
          <w:szCs w:val="28"/>
        </w:rPr>
        <w:t xml:space="preserve"> ставки </w:t>
      </w:r>
      <w:proofErr w:type="spellStart"/>
      <w:r w:rsidRPr="00A43CC6">
        <w:rPr>
          <w:rFonts w:eastAsia="Times New Roman"/>
          <w:sz w:val="28"/>
          <w:szCs w:val="28"/>
        </w:rPr>
        <w:t>імпортних</w:t>
      </w:r>
      <w:proofErr w:type="spellEnd"/>
      <w:r w:rsidRPr="00A43CC6">
        <w:rPr>
          <w:rFonts w:eastAsia="Times New Roman"/>
          <w:sz w:val="28"/>
          <w:szCs w:val="28"/>
        </w:rPr>
        <w:t xml:space="preserve"> (</w:t>
      </w:r>
      <w:proofErr w:type="spellStart"/>
      <w:r w:rsidRPr="00A43CC6">
        <w:rPr>
          <w:rFonts w:eastAsia="Times New Roman"/>
          <w:sz w:val="28"/>
          <w:szCs w:val="28"/>
        </w:rPr>
        <w:t>експортних</w:t>
      </w:r>
      <w:proofErr w:type="spellEnd"/>
      <w:r w:rsidRPr="00A43CC6">
        <w:rPr>
          <w:rFonts w:eastAsia="Times New Roman"/>
          <w:sz w:val="28"/>
          <w:szCs w:val="28"/>
        </w:rPr>
        <w:t xml:space="preserve">) </w:t>
      </w:r>
      <w:proofErr w:type="spellStart"/>
      <w:r w:rsidRPr="00A43CC6">
        <w:rPr>
          <w:rFonts w:eastAsia="Times New Roman"/>
          <w:sz w:val="28"/>
          <w:szCs w:val="28"/>
        </w:rPr>
        <w:t>мит</w:t>
      </w:r>
      <w:proofErr w:type="spellEnd"/>
      <w:r w:rsidRPr="00A43CC6">
        <w:rPr>
          <w:rFonts w:eastAsia="Times New Roman"/>
          <w:sz w:val="28"/>
          <w:szCs w:val="28"/>
        </w:rPr>
        <w:t xml:space="preserve">, держава </w:t>
      </w:r>
      <w:proofErr w:type="spellStart"/>
      <w:r w:rsidRPr="00A43CC6">
        <w:rPr>
          <w:rFonts w:eastAsia="Times New Roman"/>
          <w:sz w:val="28"/>
          <w:szCs w:val="28"/>
        </w:rPr>
        <w:t>реалізує</w:t>
      </w:r>
      <w:proofErr w:type="spellEnd"/>
      <w:r w:rsidRPr="00A43CC6">
        <w:rPr>
          <w:rFonts w:eastAsia="Times New Roman"/>
          <w:sz w:val="28"/>
          <w:szCs w:val="28"/>
        </w:rPr>
        <w:t xml:space="preserve"> </w:t>
      </w:r>
      <w:proofErr w:type="spellStart"/>
      <w:r w:rsidRPr="00A43CC6">
        <w:rPr>
          <w:rFonts w:eastAsia="Times New Roman"/>
          <w:sz w:val="28"/>
          <w:szCs w:val="28"/>
        </w:rPr>
        <w:t>пріоритети</w:t>
      </w:r>
      <w:proofErr w:type="spellEnd"/>
      <w:r w:rsidRPr="00A43CC6">
        <w:rPr>
          <w:rFonts w:eastAsia="Times New Roman"/>
          <w:sz w:val="28"/>
          <w:szCs w:val="28"/>
        </w:rPr>
        <w:t xml:space="preserve"> </w:t>
      </w:r>
      <w:proofErr w:type="spellStart"/>
      <w:r w:rsidRPr="00A43CC6">
        <w:rPr>
          <w:rFonts w:eastAsia="Times New Roman"/>
          <w:sz w:val="28"/>
          <w:szCs w:val="28"/>
        </w:rPr>
        <w:t>економічної</w:t>
      </w:r>
      <w:proofErr w:type="spellEnd"/>
      <w:r w:rsidRPr="00A43CC6">
        <w:rPr>
          <w:rFonts w:eastAsia="Times New Roman"/>
          <w:sz w:val="28"/>
          <w:szCs w:val="28"/>
        </w:rPr>
        <w:t xml:space="preserve"> </w:t>
      </w:r>
      <w:proofErr w:type="spellStart"/>
      <w:r w:rsidRPr="00A43CC6">
        <w:rPr>
          <w:rFonts w:eastAsia="Times New Roman"/>
          <w:sz w:val="28"/>
          <w:szCs w:val="28"/>
        </w:rPr>
        <w:t>політики</w:t>
      </w:r>
      <w:proofErr w:type="spellEnd"/>
      <w:r w:rsidRPr="00A43CC6">
        <w:rPr>
          <w:rFonts w:eastAsia="Times New Roman"/>
          <w:sz w:val="28"/>
          <w:szCs w:val="28"/>
        </w:rPr>
        <w:t xml:space="preserve">. За </w:t>
      </w:r>
      <w:proofErr w:type="spellStart"/>
      <w:r w:rsidRPr="00A43CC6">
        <w:rPr>
          <w:rFonts w:eastAsia="Times New Roman"/>
          <w:sz w:val="28"/>
          <w:szCs w:val="28"/>
        </w:rPr>
        <w:t>допомогою</w:t>
      </w:r>
      <w:proofErr w:type="spellEnd"/>
      <w:r w:rsidRPr="00A43CC6">
        <w:rPr>
          <w:rFonts w:eastAsia="Times New Roman"/>
          <w:sz w:val="28"/>
          <w:szCs w:val="28"/>
        </w:rPr>
        <w:t xml:space="preserve"> тарифного </w:t>
      </w:r>
      <w:proofErr w:type="spellStart"/>
      <w:r w:rsidRPr="00A43CC6">
        <w:rPr>
          <w:rFonts w:eastAsia="Times New Roman"/>
          <w:sz w:val="28"/>
          <w:szCs w:val="28"/>
        </w:rPr>
        <w:t>регулювання</w:t>
      </w:r>
      <w:proofErr w:type="spellEnd"/>
      <w:r w:rsidRPr="00A43CC6">
        <w:rPr>
          <w:rFonts w:eastAsia="Times New Roman"/>
          <w:sz w:val="28"/>
          <w:szCs w:val="28"/>
        </w:rPr>
        <w:t xml:space="preserve"> проводиться, </w:t>
      </w:r>
      <w:proofErr w:type="spellStart"/>
      <w:r w:rsidRPr="00A43CC6">
        <w:rPr>
          <w:rFonts w:eastAsia="Times New Roman"/>
          <w:sz w:val="28"/>
          <w:szCs w:val="28"/>
        </w:rPr>
        <w:t>наприклад</w:t>
      </w:r>
      <w:proofErr w:type="spellEnd"/>
      <w:r w:rsidRPr="00A43CC6">
        <w:rPr>
          <w:rFonts w:eastAsia="Times New Roman"/>
          <w:sz w:val="28"/>
          <w:szCs w:val="28"/>
        </w:rPr>
        <w:t xml:space="preserve">, </w:t>
      </w:r>
      <w:proofErr w:type="spellStart"/>
      <w:r w:rsidRPr="00A43CC6">
        <w:rPr>
          <w:rFonts w:eastAsia="Times New Roman"/>
          <w:sz w:val="28"/>
          <w:szCs w:val="28"/>
        </w:rPr>
        <w:t>модернізація</w:t>
      </w:r>
      <w:proofErr w:type="spellEnd"/>
      <w:r w:rsidRPr="00A43CC6">
        <w:rPr>
          <w:rFonts w:eastAsia="Times New Roman"/>
          <w:sz w:val="28"/>
          <w:szCs w:val="28"/>
        </w:rPr>
        <w:t xml:space="preserve"> і </w:t>
      </w:r>
      <w:proofErr w:type="spellStart"/>
      <w:r w:rsidRPr="00A43CC6">
        <w:rPr>
          <w:rFonts w:eastAsia="Times New Roman"/>
          <w:sz w:val="28"/>
          <w:szCs w:val="28"/>
        </w:rPr>
        <w:t>реконструкція</w:t>
      </w:r>
      <w:proofErr w:type="spellEnd"/>
      <w:r w:rsidRPr="00A43CC6">
        <w:rPr>
          <w:rFonts w:eastAsia="Times New Roman"/>
          <w:sz w:val="28"/>
          <w:szCs w:val="28"/>
        </w:rPr>
        <w:t xml:space="preserve"> </w:t>
      </w:r>
      <w:proofErr w:type="spellStart"/>
      <w:r w:rsidRPr="00A43CC6">
        <w:rPr>
          <w:rFonts w:eastAsia="Times New Roman"/>
          <w:sz w:val="28"/>
          <w:szCs w:val="28"/>
        </w:rPr>
        <w:t>основних</w:t>
      </w:r>
      <w:proofErr w:type="spellEnd"/>
      <w:r w:rsidRPr="00A43CC6">
        <w:rPr>
          <w:rFonts w:eastAsia="Times New Roman"/>
          <w:sz w:val="28"/>
          <w:szCs w:val="28"/>
        </w:rPr>
        <w:t xml:space="preserve"> </w:t>
      </w:r>
      <w:proofErr w:type="spellStart"/>
      <w:r w:rsidRPr="00A43CC6">
        <w:rPr>
          <w:rFonts w:eastAsia="Times New Roman"/>
          <w:sz w:val="28"/>
          <w:szCs w:val="28"/>
        </w:rPr>
        <w:t>галузей</w:t>
      </w:r>
      <w:proofErr w:type="spellEnd"/>
      <w:r w:rsidRPr="00A43CC6">
        <w:rPr>
          <w:rFonts w:eastAsia="Times New Roman"/>
          <w:sz w:val="28"/>
          <w:szCs w:val="28"/>
        </w:rPr>
        <w:t xml:space="preserve"> </w:t>
      </w:r>
      <w:proofErr w:type="spellStart"/>
      <w:r w:rsidRPr="00A43CC6">
        <w:rPr>
          <w:rFonts w:eastAsia="Times New Roman"/>
          <w:sz w:val="28"/>
          <w:szCs w:val="28"/>
        </w:rPr>
        <w:t>економіки</w:t>
      </w:r>
      <w:proofErr w:type="spellEnd"/>
      <w:r w:rsidRPr="00A43CC6">
        <w:rPr>
          <w:rFonts w:eastAsia="Times New Roman"/>
          <w:sz w:val="28"/>
          <w:szCs w:val="28"/>
        </w:rPr>
        <w:t xml:space="preserve">, </w:t>
      </w:r>
      <w:proofErr w:type="spellStart"/>
      <w:r w:rsidRPr="00A43CC6">
        <w:rPr>
          <w:rFonts w:eastAsia="Times New Roman"/>
          <w:sz w:val="28"/>
          <w:szCs w:val="28"/>
        </w:rPr>
        <w:t>раціоналізація</w:t>
      </w:r>
      <w:proofErr w:type="spellEnd"/>
      <w:r w:rsidRPr="00A43CC6">
        <w:rPr>
          <w:rFonts w:eastAsia="Times New Roman"/>
          <w:sz w:val="28"/>
          <w:szCs w:val="28"/>
        </w:rPr>
        <w:t xml:space="preserve"> </w:t>
      </w:r>
      <w:proofErr w:type="spellStart"/>
      <w:r w:rsidRPr="00A43CC6">
        <w:rPr>
          <w:rFonts w:eastAsia="Times New Roman"/>
          <w:sz w:val="28"/>
          <w:szCs w:val="28"/>
        </w:rPr>
        <w:t>товарної</w:t>
      </w:r>
      <w:proofErr w:type="spellEnd"/>
      <w:r w:rsidRPr="00A43CC6">
        <w:rPr>
          <w:rFonts w:eastAsia="Times New Roman"/>
          <w:sz w:val="28"/>
          <w:szCs w:val="28"/>
        </w:rPr>
        <w:t xml:space="preserve"> </w:t>
      </w:r>
      <w:proofErr w:type="spellStart"/>
      <w:r w:rsidRPr="00A43CC6">
        <w:rPr>
          <w:rFonts w:eastAsia="Times New Roman"/>
          <w:sz w:val="28"/>
          <w:szCs w:val="28"/>
        </w:rPr>
        <w:t>структури</w:t>
      </w:r>
      <w:proofErr w:type="spellEnd"/>
      <w:r w:rsidRPr="00A43CC6">
        <w:rPr>
          <w:rFonts w:eastAsia="Times New Roman"/>
          <w:sz w:val="28"/>
          <w:szCs w:val="28"/>
        </w:rPr>
        <w:t xml:space="preserve"> </w:t>
      </w:r>
      <w:proofErr w:type="spellStart"/>
      <w:r w:rsidRPr="00A43CC6">
        <w:rPr>
          <w:rFonts w:eastAsia="Times New Roman"/>
          <w:sz w:val="28"/>
          <w:szCs w:val="28"/>
        </w:rPr>
        <w:t>експорту</w:t>
      </w:r>
      <w:proofErr w:type="spellEnd"/>
      <w:r w:rsidRPr="00A43CC6">
        <w:rPr>
          <w:rFonts w:eastAsia="Times New Roman"/>
          <w:sz w:val="28"/>
          <w:szCs w:val="28"/>
        </w:rPr>
        <w:t xml:space="preserve"> та </w:t>
      </w:r>
      <w:proofErr w:type="spellStart"/>
      <w:r w:rsidRPr="00A43CC6">
        <w:rPr>
          <w:rFonts w:eastAsia="Times New Roman"/>
          <w:sz w:val="28"/>
          <w:szCs w:val="28"/>
        </w:rPr>
        <w:t>імпорту</w:t>
      </w:r>
      <w:proofErr w:type="spellEnd"/>
      <w:r w:rsidRPr="00A43CC6">
        <w:rPr>
          <w:rFonts w:eastAsia="Times New Roman"/>
          <w:sz w:val="28"/>
          <w:szCs w:val="28"/>
        </w:rPr>
        <w:t>,</w:t>
      </w:r>
      <w:r w:rsidRPr="00847A31">
        <w:rPr>
          <w:rFonts w:eastAsia="Times New Roman"/>
          <w:sz w:val="28"/>
          <w:szCs w:val="28"/>
        </w:rPr>
        <w:t xml:space="preserve"> </w:t>
      </w:r>
      <w:proofErr w:type="spellStart"/>
      <w:r w:rsidRPr="00A43CC6">
        <w:rPr>
          <w:rFonts w:eastAsia="Times New Roman"/>
          <w:sz w:val="28"/>
          <w:szCs w:val="28"/>
        </w:rPr>
        <w:t>насичується</w:t>
      </w:r>
      <w:proofErr w:type="spellEnd"/>
      <w:r w:rsidRPr="00A43CC6">
        <w:rPr>
          <w:rFonts w:eastAsia="Times New Roman"/>
          <w:sz w:val="28"/>
          <w:szCs w:val="28"/>
        </w:rPr>
        <w:t xml:space="preserve"> </w:t>
      </w:r>
      <w:proofErr w:type="spellStart"/>
      <w:r w:rsidRPr="00A43CC6">
        <w:rPr>
          <w:rFonts w:eastAsia="Times New Roman"/>
          <w:sz w:val="28"/>
          <w:szCs w:val="28"/>
        </w:rPr>
        <w:t>внутрішній</w:t>
      </w:r>
      <w:proofErr w:type="spellEnd"/>
      <w:r w:rsidRPr="00A43CC6">
        <w:rPr>
          <w:rFonts w:eastAsia="Times New Roman"/>
          <w:sz w:val="28"/>
          <w:szCs w:val="28"/>
        </w:rPr>
        <w:t xml:space="preserve"> </w:t>
      </w:r>
      <w:proofErr w:type="spellStart"/>
      <w:r w:rsidRPr="00A43CC6">
        <w:rPr>
          <w:rFonts w:eastAsia="Times New Roman"/>
          <w:sz w:val="28"/>
          <w:szCs w:val="28"/>
        </w:rPr>
        <w:t>ринок</w:t>
      </w:r>
      <w:proofErr w:type="spellEnd"/>
      <w:r w:rsidRPr="00A43CC6">
        <w:rPr>
          <w:rFonts w:eastAsia="Times New Roman"/>
          <w:sz w:val="28"/>
          <w:szCs w:val="28"/>
        </w:rPr>
        <w:t xml:space="preserve">, </w:t>
      </w:r>
      <w:proofErr w:type="spellStart"/>
      <w:r w:rsidRPr="00A43CC6">
        <w:rPr>
          <w:rFonts w:eastAsia="Times New Roman"/>
          <w:sz w:val="28"/>
          <w:szCs w:val="28"/>
        </w:rPr>
        <w:t>урівноважується</w:t>
      </w:r>
      <w:proofErr w:type="spellEnd"/>
      <w:r w:rsidRPr="00A43CC6">
        <w:rPr>
          <w:rFonts w:eastAsia="Times New Roman"/>
          <w:sz w:val="28"/>
          <w:szCs w:val="28"/>
        </w:rPr>
        <w:t xml:space="preserve"> </w:t>
      </w:r>
      <w:proofErr w:type="spellStart"/>
      <w:r w:rsidRPr="00A43CC6">
        <w:rPr>
          <w:rFonts w:eastAsia="Times New Roman"/>
          <w:sz w:val="28"/>
          <w:szCs w:val="28"/>
        </w:rPr>
        <w:t>торговий</w:t>
      </w:r>
      <w:proofErr w:type="spellEnd"/>
      <w:r w:rsidRPr="00A43CC6">
        <w:rPr>
          <w:rFonts w:eastAsia="Times New Roman"/>
          <w:sz w:val="28"/>
          <w:szCs w:val="28"/>
        </w:rPr>
        <w:t xml:space="preserve"> і </w:t>
      </w:r>
      <w:proofErr w:type="spellStart"/>
      <w:r w:rsidRPr="00A43CC6">
        <w:rPr>
          <w:rFonts w:eastAsia="Times New Roman"/>
          <w:sz w:val="28"/>
          <w:szCs w:val="28"/>
        </w:rPr>
        <w:t>платіжний</w:t>
      </w:r>
      <w:proofErr w:type="spellEnd"/>
      <w:r w:rsidRPr="00A43CC6">
        <w:rPr>
          <w:rFonts w:eastAsia="Times New Roman"/>
          <w:sz w:val="28"/>
          <w:szCs w:val="28"/>
        </w:rPr>
        <w:t xml:space="preserve"> баланс, </w:t>
      </w:r>
      <w:proofErr w:type="spellStart"/>
      <w:r w:rsidRPr="00A43CC6">
        <w:rPr>
          <w:rFonts w:eastAsia="Times New Roman"/>
          <w:sz w:val="28"/>
          <w:szCs w:val="28"/>
        </w:rPr>
        <w:t>забезпечуються</w:t>
      </w:r>
      <w:proofErr w:type="spellEnd"/>
      <w:r w:rsidRPr="00A43CC6">
        <w:rPr>
          <w:rFonts w:eastAsia="Times New Roman"/>
          <w:sz w:val="28"/>
          <w:szCs w:val="28"/>
        </w:rPr>
        <w:t xml:space="preserve"> </w:t>
      </w:r>
      <w:proofErr w:type="spellStart"/>
      <w:r w:rsidRPr="00A43CC6">
        <w:rPr>
          <w:rFonts w:eastAsia="Times New Roman"/>
          <w:sz w:val="28"/>
          <w:szCs w:val="28"/>
        </w:rPr>
        <w:t>рівні</w:t>
      </w:r>
      <w:proofErr w:type="spellEnd"/>
      <w:r w:rsidRPr="00A43CC6">
        <w:rPr>
          <w:rFonts w:eastAsia="Times New Roman"/>
          <w:sz w:val="28"/>
          <w:szCs w:val="28"/>
        </w:rPr>
        <w:t xml:space="preserve"> </w:t>
      </w:r>
      <w:proofErr w:type="spellStart"/>
      <w:r w:rsidRPr="00A43CC6">
        <w:rPr>
          <w:rFonts w:eastAsia="Times New Roman"/>
          <w:sz w:val="28"/>
          <w:szCs w:val="28"/>
        </w:rPr>
        <w:t>умови</w:t>
      </w:r>
      <w:proofErr w:type="spellEnd"/>
      <w:r w:rsidRPr="00A43CC6">
        <w:rPr>
          <w:rFonts w:eastAsia="Times New Roman"/>
          <w:sz w:val="28"/>
          <w:szCs w:val="28"/>
        </w:rPr>
        <w:t xml:space="preserve"> </w:t>
      </w:r>
      <w:proofErr w:type="spellStart"/>
      <w:r w:rsidRPr="00A43CC6">
        <w:rPr>
          <w:rFonts w:eastAsia="Times New Roman"/>
          <w:sz w:val="28"/>
          <w:szCs w:val="28"/>
        </w:rPr>
        <w:t>конкуренції</w:t>
      </w:r>
      <w:proofErr w:type="spellEnd"/>
      <w:r w:rsidRPr="00A43CC6">
        <w:rPr>
          <w:rFonts w:eastAsia="Times New Roman"/>
          <w:sz w:val="28"/>
          <w:szCs w:val="28"/>
        </w:rPr>
        <w:t xml:space="preserve"> </w:t>
      </w:r>
      <w:proofErr w:type="spellStart"/>
      <w:r w:rsidRPr="00A43CC6">
        <w:rPr>
          <w:rFonts w:eastAsia="Times New Roman"/>
          <w:sz w:val="28"/>
          <w:szCs w:val="28"/>
        </w:rPr>
        <w:t>тощо</w:t>
      </w:r>
      <w:proofErr w:type="spellEnd"/>
      <w:r w:rsidRPr="00A43CC6">
        <w:rPr>
          <w:rFonts w:eastAsia="Times New Roman"/>
          <w:sz w:val="28"/>
          <w:szCs w:val="28"/>
        </w:rPr>
        <w:t xml:space="preserve">. </w:t>
      </w:r>
      <w:proofErr w:type="spellStart"/>
      <w:r w:rsidRPr="00A43CC6">
        <w:rPr>
          <w:rFonts w:eastAsia="Times New Roman"/>
          <w:sz w:val="28"/>
          <w:szCs w:val="28"/>
        </w:rPr>
        <w:t>Це</w:t>
      </w:r>
      <w:proofErr w:type="spellEnd"/>
      <w:r w:rsidRPr="00A43CC6">
        <w:rPr>
          <w:rFonts w:eastAsia="Times New Roman"/>
          <w:sz w:val="28"/>
          <w:szCs w:val="28"/>
        </w:rPr>
        <w:t xml:space="preserve"> </w:t>
      </w:r>
      <w:proofErr w:type="spellStart"/>
      <w:r w:rsidRPr="00A43CC6">
        <w:rPr>
          <w:rFonts w:eastAsia="Times New Roman"/>
          <w:sz w:val="28"/>
          <w:szCs w:val="28"/>
        </w:rPr>
        <w:t>досягається</w:t>
      </w:r>
      <w:proofErr w:type="spellEnd"/>
      <w:r w:rsidRPr="00A43CC6">
        <w:rPr>
          <w:rFonts w:eastAsia="Times New Roman"/>
          <w:sz w:val="28"/>
          <w:szCs w:val="28"/>
        </w:rPr>
        <w:t xml:space="preserve"> шляхом </w:t>
      </w:r>
      <w:proofErr w:type="spellStart"/>
      <w:r w:rsidRPr="00A43CC6">
        <w:rPr>
          <w:rFonts w:eastAsia="Times New Roman"/>
          <w:sz w:val="28"/>
          <w:szCs w:val="28"/>
        </w:rPr>
        <w:t>збільшення</w:t>
      </w:r>
      <w:proofErr w:type="spellEnd"/>
      <w:r w:rsidRPr="00A43CC6">
        <w:rPr>
          <w:rFonts w:eastAsia="Times New Roman"/>
          <w:sz w:val="28"/>
          <w:szCs w:val="28"/>
        </w:rPr>
        <w:t xml:space="preserve"> </w:t>
      </w:r>
      <w:proofErr w:type="spellStart"/>
      <w:r w:rsidRPr="00A43CC6">
        <w:rPr>
          <w:rFonts w:eastAsia="Times New Roman"/>
          <w:sz w:val="28"/>
          <w:szCs w:val="28"/>
        </w:rPr>
        <w:t>імпортних</w:t>
      </w:r>
      <w:proofErr w:type="spellEnd"/>
      <w:r w:rsidRPr="00A43CC6">
        <w:rPr>
          <w:rFonts w:eastAsia="Times New Roman"/>
          <w:sz w:val="28"/>
          <w:szCs w:val="28"/>
        </w:rPr>
        <w:t xml:space="preserve"> ставок (</w:t>
      </w:r>
      <w:proofErr w:type="spellStart"/>
      <w:r w:rsidRPr="00A43CC6">
        <w:rPr>
          <w:rFonts w:eastAsia="Times New Roman"/>
          <w:sz w:val="28"/>
          <w:szCs w:val="28"/>
        </w:rPr>
        <w:t>наприклад</w:t>
      </w:r>
      <w:proofErr w:type="spellEnd"/>
      <w:r w:rsidRPr="00A43CC6">
        <w:rPr>
          <w:rFonts w:eastAsia="Times New Roman"/>
          <w:sz w:val="28"/>
          <w:szCs w:val="28"/>
        </w:rPr>
        <w:t xml:space="preserve">, на </w:t>
      </w:r>
      <w:proofErr w:type="spellStart"/>
      <w:r w:rsidRPr="00A43CC6">
        <w:rPr>
          <w:rFonts w:eastAsia="Times New Roman"/>
          <w:sz w:val="28"/>
          <w:szCs w:val="28"/>
        </w:rPr>
        <w:t>предмети</w:t>
      </w:r>
      <w:proofErr w:type="spellEnd"/>
      <w:r w:rsidRPr="00A43CC6">
        <w:rPr>
          <w:rFonts w:eastAsia="Times New Roman"/>
          <w:sz w:val="28"/>
          <w:szCs w:val="28"/>
        </w:rPr>
        <w:t xml:space="preserve"> </w:t>
      </w:r>
      <w:proofErr w:type="spellStart"/>
      <w:r w:rsidRPr="00A43CC6">
        <w:rPr>
          <w:rFonts w:eastAsia="Times New Roman"/>
          <w:sz w:val="28"/>
          <w:szCs w:val="28"/>
        </w:rPr>
        <w:t>розкоші</w:t>
      </w:r>
      <w:proofErr w:type="spellEnd"/>
      <w:r w:rsidRPr="00A43CC6">
        <w:rPr>
          <w:rFonts w:eastAsia="Times New Roman"/>
          <w:sz w:val="28"/>
          <w:szCs w:val="28"/>
        </w:rPr>
        <w:t xml:space="preserve">) </w:t>
      </w:r>
      <w:proofErr w:type="spellStart"/>
      <w:r w:rsidRPr="00A43CC6">
        <w:rPr>
          <w:rFonts w:eastAsia="Times New Roman"/>
          <w:sz w:val="28"/>
          <w:szCs w:val="28"/>
        </w:rPr>
        <w:t>або</w:t>
      </w:r>
      <w:proofErr w:type="spellEnd"/>
      <w:r w:rsidRPr="00A43CC6">
        <w:rPr>
          <w:rFonts w:eastAsia="Times New Roman"/>
          <w:sz w:val="28"/>
          <w:szCs w:val="28"/>
        </w:rPr>
        <w:t xml:space="preserve"> </w:t>
      </w:r>
      <w:proofErr w:type="spellStart"/>
      <w:r w:rsidRPr="00A43CC6">
        <w:rPr>
          <w:rFonts w:eastAsia="Times New Roman"/>
          <w:sz w:val="28"/>
          <w:szCs w:val="28"/>
        </w:rPr>
        <w:t>зменшення</w:t>
      </w:r>
      <w:proofErr w:type="spellEnd"/>
      <w:r w:rsidRPr="00A43CC6">
        <w:rPr>
          <w:rFonts w:eastAsia="Times New Roman"/>
          <w:sz w:val="28"/>
          <w:szCs w:val="28"/>
        </w:rPr>
        <w:t xml:space="preserve"> </w:t>
      </w:r>
      <w:proofErr w:type="spellStart"/>
      <w:r w:rsidRPr="00A43CC6">
        <w:rPr>
          <w:rFonts w:eastAsia="Times New Roman"/>
          <w:sz w:val="28"/>
          <w:szCs w:val="28"/>
        </w:rPr>
        <w:t>їх</w:t>
      </w:r>
      <w:proofErr w:type="spellEnd"/>
      <w:r w:rsidRPr="00A43CC6">
        <w:rPr>
          <w:rFonts w:eastAsia="Times New Roman"/>
          <w:sz w:val="28"/>
          <w:szCs w:val="28"/>
        </w:rPr>
        <w:t xml:space="preserve"> (на </w:t>
      </w:r>
      <w:proofErr w:type="spellStart"/>
      <w:r w:rsidRPr="00A43CC6">
        <w:rPr>
          <w:rFonts w:eastAsia="Times New Roman"/>
          <w:sz w:val="28"/>
          <w:szCs w:val="28"/>
        </w:rPr>
        <w:t>високотехнологічне</w:t>
      </w:r>
      <w:proofErr w:type="spellEnd"/>
      <w:r w:rsidRPr="00A43CC6">
        <w:rPr>
          <w:rFonts w:eastAsia="Times New Roman"/>
          <w:sz w:val="28"/>
          <w:szCs w:val="28"/>
        </w:rPr>
        <w:t xml:space="preserve"> </w:t>
      </w:r>
      <w:proofErr w:type="spellStart"/>
      <w:r w:rsidRPr="00A43CC6">
        <w:rPr>
          <w:rFonts w:eastAsia="Times New Roman"/>
          <w:sz w:val="28"/>
          <w:szCs w:val="28"/>
        </w:rPr>
        <w:t>обладнання</w:t>
      </w:r>
      <w:proofErr w:type="spellEnd"/>
      <w:r w:rsidRPr="00A43CC6">
        <w:rPr>
          <w:rFonts w:eastAsia="Times New Roman"/>
          <w:sz w:val="28"/>
          <w:szCs w:val="28"/>
        </w:rPr>
        <w:t xml:space="preserve">), а </w:t>
      </w:r>
      <w:proofErr w:type="spellStart"/>
      <w:r w:rsidRPr="00A43CC6">
        <w:rPr>
          <w:rFonts w:eastAsia="Times New Roman"/>
          <w:sz w:val="28"/>
          <w:szCs w:val="28"/>
        </w:rPr>
        <w:t>також</w:t>
      </w:r>
      <w:proofErr w:type="spellEnd"/>
      <w:r w:rsidRPr="00A43CC6">
        <w:rPr>
          <w:rFonts w:eastAsia="Times New Roman"/>
          <w:sz w:val="28"/>
          <w:szCs w:val="28"/>
        </w:rPr>
        <w:t xml:space="preserve"> </w:t>
      </w:r>
      <w:proofErr w:type="spellStart"/>
      <w:r w:rsidRPr="00A43CC6">
        <w:rPr>
          <w:rFonts w:eastAsia="Times New Roman"/>
          <w:sz w:val="28"/>
          <w:szCs w:val="28"/>
        </w:rPr>
        <w:t>надання</w:t>
      </w:r>
      <w:proofErr w:type="spellEnd"/>
      <w:r w:rsidRPr="00A43CC6">
        <w:rPr>
          <w:rFonts w:eastAsia="Times New Roman"/>
          <w:sz w:val="28"/>
          <w:szCs w:val="28"/>
        </w:rPr>
        <w:t xml:space="preserve"> </w:t>
      </w:r>
      <w:proofErr w:type="spellStart"/>
      <w:r w:rsidRPr="00A43CC6">
        <w:rPr>
          <w:rFonts w:eastAsia="Times New Roman"/>
          <w:sz w:val="28"/>
          <w:szCs w:val="28"/>
        </w:rPr>
        <w:t>пільгового</w:t>
      </w:r>
      <w:proofErr w:type="spellEnd"/>
      <w:r w:rsidRPr="00A43CC6">
        <w:rPr>
          <w:rFonts w:eastAsia="Times New Roman"/>
          <w:sz w:val="28"/>
          <w:szCs w:val="28"/>
        </w:rPr>
        <w:t xml:space="preserve"> режиму в </w:t>
      </w:r>
      <w:proofErr w:type="spellStart"/>
      <w:r w:rsidRPr="00A43CC6">
        <w:rPr>
          <w:rFonts w:eastAsia="Times New Roman"/>
          <w:sz w:val="28"/>
          <w:szCs w:val="28"/>
        </w:rPr>
        <w:t>порівнянні</w:t>
      </w:r>
      <w:proofErr w:type="spellEnd"/>
      <w:r w:rsidRPr="00A43CC6">
        <w:rPr>
          <w:rFonts w:eastAsia="Times New Roman"/>
          <w:sz w:val="28"/>
          <w:szCs w:val="28"/>
        </w:rPr>
        <w:t xml:space="preserve"> з </w:t>
      </w:r>
      <w:proofErr w:type="spellStart"/>
      <w:r w:rsidRPr="00A43CC6">
        <w:rPr>
          <w:rFonts w:eastAsia="Times New Roman"/>
          <w:sz w:val="28"/>
          <w:szCs w:val="28"/>
        </w:rPr>
        <w:t>національним</w:t>
      </w:r>
      <w:proofErr w:type="spellEnd"/>
      <w:r w:rsidRPr="00A43CC6">
        <w:rPr>
          <w:rFonts w:eastAsia="Times New Roman"/>
          <w:sz w:val="28"/>
          <w:szCs w:val="28"/>
        </w:rPr>
        <w:t xml:space="preserve"> (у </w:t>
      </w:r>
      <w:proofErr w:type="spellStart"/>
      <w:r w:rsidRPr="00A43CC6">
        <w:rPr>
          <w:rFonts w:eastAsia="Times New Roman"/>
          <w:sz w:val="28"/>
          <w:szCs w:val="28"/>
        </w:rPr>
        <w:t>вільних</w:t>
      </w:r>
      <w:proofErr w:type="spellEnd"/>
      <w:r w:rsidRPr="00A43CC6">
        <w:rPr>
          <w:rFonts w:eastAsia="Times New Roman"/>
          <w:sz w:val="28"/>
          <w:szCs w:val="28"/>
        </w:rPr>
        <w:t xml:space="preserve"> </w:t>
      </w:r>
      <w:proofErr w:type="spellStart"/>
      <w:r w:rsidRPr="00A43CC6">
        <w:rPr>
          <w:rFonts w:eastAsia="Times New Roman"/>
          <w:sz w:val="28"/>
          <w:szCs w:val="28"/>
        </w:rPr>
        <w:t>економічних</w:t>
      </w:r>
      <w:proofErr w:type="spellEnd"/>
      <w:r w:rsidRPr="00A43CC6">
        <w:rPr>
          <w:rFonts w:eastAsia="Times New Roman"/>
          <w:sz w:val="28"/>
          <w:szCs w:val="28"/>
        </w:rPr>
        <w:t xml:space="preserve"> зонах).</w:t>
      </w:r>
    </w:p>
    <w:p w14:paraId="3509D8EF" w14:textId="77777777" w:rsidR="006B74F9" w:rsidRPr="00A43CC6" w:rsidRDefault="006B74F9" w:rsidP="00F66D66">
      <w:pPr>
        <w:spacing w:line="360" w:lineRule="auto"/>
        <w:ind w:left="4" w:firstLine="851"/>
        <w:jc w:val="both"/>
        <w:rPr>
          <w:sz w:val="28"/>
          <w:szCs w:val="28"/>
        </w:rPr>
      </w:pPr>
      <w:proofErr w:type="spellStart"/>
      <w:r w:rsidRPr="00A43CC6">
        <w:rPr>
          <w:rFonts w:eastAsia="Times New Roman"/>
          <w:sz w:val="28"/>
          <w:szCs w:val="28"/>
        </w:rPr>
        <w:lastRenderedPageBreak/>
        <w:t>Стягуючи</w:t>
      </w:r>
      <w:proofErr w:type="spellEnd"/>
      <w:r w:rsidRPr="00A43CC6">
        <w:rPr>
          <w:rFonts w:eastAsia="Times New Roman"/>
          <w:sz w:val="28"/>
          <w:szCs w:val="28"/>
        </w:rPr>
        <w:t xml:space="preserve"> </w:t>
      </w:r>
      <w:proofErr w:type="spellStart"/>
      <w:r w:rsidRPr="00A43CC6">
        <w:rPr>
          <w:rFonts w:eastAsia="Times New Roman"/>
          <w:sz w:val="28"/>
          <w:szCs w:val="28"/>
        </w:rPr>
        <w:t>мито</w:t>
      </w:r>
      <w:proofErr w:type="spellEnd"/>
      <w:r w:rsidRPr="00A43CC6">
        <w:rPr>
          <w:rFonts w:eastAsia="Times New Roman"/>
          <w:sz w:val="28"/>
          <w:szCs w:val="28"/>
        </w:rPr>
        <w:t xml:space="preserve"> при </w:t>
      </w:r>
      <w:proofErr w:type="spellStart"/>
      <w:r w:rsidRPr="00A43CC6">
        <w:rPr>
          <w:rFonts w:eastAsia="Times New Roman"/>
          <w:sz w:val="28"/>
          <w:szCs w:val="28"/>
        </w:rPr>
        <w:t>експорті</w:t>
      </w:r>
      <w:proofErr w:type="spellEnd"/>
      <w:r w:rsidRPr="00A43CC6">
        <w:rPr>
          <w:rFonts w:eastAsia="Times New Roman"/>
          <w:sz w:val="28"/>
          <w:szCs w:val="28"/>
        </w:rPr>
        <w:t xml:space="preserve">, держава </w:t>
      </w:r>
      <w:proofErr w:type="spellStart"/>
      <w:r w:rsidRPr="00A43CC6">
        <w:rPr>
          <w:rFonts w:eastAsia="Times New Roman"/>
          <w:sz w:val="28"/>
          <w:szCs w:val="28"/>
        </w:rPr>
        <w:t>стримує</w:t>
      </w:r>
      <w:proofErr w:type="spellEnd"/>
      <w:r w:rsidRPr="00A43CC6">
        <w:rPr>
          <w:rFonts w:eastAsia="Times New Roman"/>
          <w:sz w:val="28"/>
          <w:szCs w:val="28"/>
        </w:rPr>
        <w:t xml:space="preserve"> </w:t>
      </w:r>
      <w:proofErr w:type="spellStart"/>
      <w:r w:rsidRPr="00A43CC6">
        <w:rPr>
          <w:rFonts w:eastAsia="Times New Roman"/>
          <w:sz w:val="28"/>
          <w:szCs w:val="28"/>
        </w:rPr>
        <w:t>вивезення</w:t>
      </w:r>
      <w:proofErr w:type="spellEnd"/>
      <w:r w:rsidRPr="00A43CC6">
        <w:rPr>
          <w:rFonts w:eastAsia="Times New Roman"/>
          <w:sz w:val="28"/>
          <w:szCs w:val="28"/>
        </w:rPr>
        <w:t xml:space="preserve"> з </w:t>
      </w:r>
      <w:proofErr w:type="spellStart"/>
      <w:r w:rsidRPr="00A43CC6">
        <w:rPr>
          <w:rFonts w:eastAsia="Times New Roman"/>
          <w:sz w:val="28"/>
          <w:szCs w:val="28"/>
        </w:rPr>
        <w:t>країни</w:t>
      </w:r>
      <w:proofErr w:type="spellEnd"/>
      <w:r w:rsidRPr="00A43CC6">
        <w:rPr>
          <w:rFonts w:eastAsia="Times New Roman"/>
          <w:sz w:val="28"/>
          <w:szCs w:val="28"/>
        </w:rPr>
        <w:t xml:space="preserve"> тих </w:t>
      </w:r>
      <w:proofErr w:type="spellStart"/>
      <w:r w:rsidRPr="00A43CC6">
        <w:rPr>
          <w:rFonts w:eastAsia="Times New Roman"/>
          <w:sz w:val="28"/>
          <w:szCs w:val="28"/>
        </w:rPr>
        <w:t>товарів</w:t>
      </w:r>
      <w:proofErr w:type="spellEnd"/>
      <w:r w:rsidRPr="00A43CC6">
        <w:rPr>
          <w:rFonts w:eastAsia="Times New Roman"/>
          <w:sz w:val="28"/>
          <w:szCs w:val="28"/>
        </w:rPr>
        <w:t xml:space="preserve">, на </w:t>
      </w:r>
      <w:proofErr w:type="spellStart"/>
      <w:r w:rsidRPr="00A43CC6">
        <w:rPr>
          <w:rFonts w:eastAsia="Times New Roman"/>
          <w:sz w:val="28"/>
          <w:szCs w:val="28"/>
        </w:rPr>
        <w:t>які</w:t>
      </w:r>
      <w:proofErr w:type="spellEnd"/>
      <w:r w:rsidRPr="00A43CC6">
        <w:rPr>
          <w:rFonts w:eastAsia="Times New Roman"/>
          <w:sz w:val="28"/>
          <w:szCs w:val="28"/>
        </w:rPr>
        <w:t xml:space="preserve"> не </w:t>
      </w:r>
      <w:proofErr w:type="spellStart"/>
      <w:r w:rsidRPr="00A43CC6">
        <w:rPr>
          <w:rFonts w:eastAsia="Times New Roman"/>
          <w:sz w:val="28"/>
          <w:szCs w:val="28"/>
        </w:rPr>
        <w:t>задовольняється</w:t>
      </w:r>
      <w:proofErr w:type="spellEnd"/>
      <w:r w:rsidRPr="00A43CC6">
        <w:rPr>
          <w:rFonts w:eastAsia="Times New Roman"/>
          <w:sz w:val="28"/>
          <w:szCs w:val="28"/>
        </w:rPr>
        <w:t xml:space="preserve"> попит </w:t>
      </w:r>
      <w:proofErr w:type="spellStart"/>
      <w:r w:rsidRPr="00A43CC6">
        <w:rPr>
          <w:rFonts w:eastAsia="Times New Roman"/>
          <w:sz w:val="28"/>
          <w:szCs w:val="28"/>
        </w:rPr>
        <w:t>власних</w:t>
      </w:r>
      <w:proofErr w:type="spellEnd"/>
      <w:r w:rsidRPr="00A43CC6">
        <w:rPr>
          <w:rFonts w:eastAsia="Times New Roman"/>
          <w:sz w:val="28"/>
          <w:szCs w:val="28"/>
        </w:rPr>
        <w:t xml:space="preserve"> </w:t>
      </w:r>
      <w:proofErr w:type="spellStart"/>
      <w:r w:rsidRPr="00A43CC6">
        <w:rPr>
          <w:rFonts w:eastAsia="Times New Roman"/>
          <w:sz w:val="28"/>
          <w:szCs w:val="28"/>
        </w:rPr>
        <w:t>споживачів</w:t>
      </w:r>
      <w:proofErr w:type="spellEnd"/>
      <w:r w:rsidRPr="00A43CC6">
        <w:rPr>
          <w:rFonts w:eastAsia="Times New Roman"/>
          <w:sz w:val="28"/>
          <w:szCs w:val="28"/>
        </w:rPr>
        <w:t xml:space="preserve">, </w:t>
      </w:r>
      <w:proofErr w:type="spellStart"/>
      <w:r w:rsidRPr="00A43CC6">
        <w:rPr>
          <w:rFonts w:eastAsia="Times New Roman"/>
          <w:sz w:val="28"/>
          <w:szCs w:val="28"/>
        </w:rPr>
        <w:t>або</w:t>
      </w:r>
      <w:proofErr w:type="spellEnd"/>
      <w:r w:rsidRPr="00A43CC6">
        <w:rPr>
          <w:rFonts w:eastAsia="Times New Roman"/>
          <w:sz w:val="28"/>
          <w:szCs w:val="28"/>
        </w:rPr>
        <w:t xml:space="preserve"> </w:t>
      </w:r>
      <w:proofErr w:type="spellStart"/>
      <w:r w:rsidRPr="00A43CC6">
        <w:rPr>
          <w:rFonts w:eastAsia="Times New Roman"/>
          <w:sz w:val="28"/>
          <w:szCs w:val="28"/>
        </w:rPr>
        <w:t>запобігає</w:t>
      </w:r>
      <w:proofErr w:type="spellEnd"/>
      <w:r w:rsidRPr="00A43CC6">
        <w:rPr>
          <w:rFonts w:eastAsia="Times New Roman"/>
          <w:sz w:val="28"/>
          <w:szCs w:val="28"/>
        </w:rPr>
        <w:t xml:space="preserve"> </w:t>
      </w:r>
      <w:proofErr w:type="spellStart"/>
      <w:r w:rsidRPr="00A43CC6">
        <w:rPr>
          <w:rFonts w:eastAsia="Times New Roman"/>
          <w:sz w:val="28"/>
          <w:szCs w:val="28"/>
        </w:rPr>
        <w:t>небажаному</w:t>
      </w:r>
      <w:proofErr w:type="spellEnd"/>
      <w:r w:rsidRPr="00A43CC6">
        <w:rPr>
          <w:rFonts w:eastAsia="Times New Roman"/>
          <w:sz w:val="28"/>
          <w:szCs w:val="28"/>
        </w:rPr>
        <w:t xml:space="preserve"> </w:t>
      </w:r>
      <w:proofErr w:type="spellStart"/>
      <w:r w:rsidRPr="00A43CC6">
        <w:rPr>
          <w:rFonts w:eastAsia="Times New Roman"/>
          <w:sz w:val="28"/>
          <w:szCs w:val="28"/>
        </w:rPr>
        <w:t>експорту</w:t>
      </w:r>
      <w:proofErr w:type="spellEnd"/>
      <w:r w:rsidRPr="00A43CC6">
        <w:rPr>
          <w:rFonts w:eastAsia="Times New Roman"/>
          <w:sz w:val="28"/>
          <w:szCs w:val="28"/>
        </w:rPr>
        <w:t xml:space="preserve"> </w:t>
      </w:r>
      <w:proofErr w:type="spellStart"/>
      <w:r w:rsidRPr="00A43CC6">
        <w:rPr>
          <w:rFonts w:eastAsia="Times New Roman"/>
          <w:sz w:val="28"/>
          <w:szCs w:val="28"/>
        </w:rPr>
        <w:t>товарів</w:t>
      </w:r>
      <w:proofErr w:type="spellEnd"/>
      <w:r w:rsidRPr="00A43CC6">
        <w:rPr>
          <w:rFonts w:eastAsia="Times New Roman"/>
          <w:sz w:val="28"/>
          <w:szCs w:val="28"/>
        </w:rPr>
        <w:t xml:space="preserve">, </w:t>
      </w:r>
      <w:proofErr w:type="spellStart"/>
      <w:r w:rsidRPr="00A43CC6">
        <w:rPr>
          <w:rFonts w:eastAsia="Times New Roman"/>
          <w:sz w:val="28"/>
          <w:szCs w:val="28"/>
        </w:rPr>
        <w:t>внутрішні</w:t>
      </w:r>
      <w:proofErr w:type="spellEnd"/>
      <w:r w:rsidRPr="00A43CC6">
        <w:rPr>
          <w:rFonts w:eastAsia="Times New Roman"/>
          <w:sz w:val="28"/>
          <w:szCs w:val="28"/>
        </w:rPr>
        <w:t xml:space="preserve"> </w:t>
      </w:r>
      <w:proofErr w:type="spellStart"/>
      <w:r w:rsidRPr="00A43CC6">
        <w:rPr>
          <w:rFonts w:eastAsia="Times New Roman"/>
          <w:sz w:val="28"/>
          <w:szCs w:val="28"/>
        </w:rPr>
        <w:t>ціни</w:t>
      </w:r>
      <w:proofErr w:type="spellEnd"/>
      <w:r w:rsidRPr="00A43CC6">
        <w:rPr>
          <w:rFonts w:eastAsia="Times New Roman"/>
          <w:sz w:val="28"/>
          <w:szCs w:val="28"/>
        </w:rPr>
        <w:t xml:space="preserve"> на </w:t>
      </w:r>
      <w:proofErr w:type="spellStart"/>
      <w:r w:rsidRPr="00A43CC6">
        <w:rPr>
          <w:rFonts w:eastAsia="Times New Roman"/>
          <w:sz w:val="28"/>
          <w:szCs w:val="28"/>
        </w:rPr>
        <w:t>які</w:t>
      </w:r>
      <w:proofErr w:type="spellEnd"/>
      <w:r w:rsidRPr="00A43CC6">
        <w:rPr>
          <w:rFonts w:eastAsia="Times New Roman"/>
          <w:sz w:val="28"/>
          <w:szCs w:val="28"/>
        </w:rPr>
        <w:t xml:space="preserve"> </w:t>
      </w:r>
      <w:proofErr w:type="spellStart"/>
      <w:r w:rsidRPr="00A43CC6">
        <w:rPr>
          <w:rFonts w:eastAsia="Times New Roman"/>
          <w:sz w:val="28"/>
          <w:szCs w:val="28"/>
        </w:rPr>
        <w:t>нижчі</w:t>
      </w:r>
      <w:proofErr w:type="spellEnd"/>
      <w:r w:rsidRPr="00A43CC6">
        <w:rPr>
          <w:rFonts w:eastAsia="Times New Roman"/>
          <w:sz w:val="28"/>
          <w:szCs w:val="28"/>
        </w:rPr>
        <w:t xml:space="preserve"> </w:t>
      </w:r>
      <w:proofErr w:type="spellStart"/>
      <w:r w:rsidRPr="00A43CC6">
        <w:rPr>
          <w:rFonts w:eastAsia="Times New Roman"/>
          <w:sz w:val="28"/>
          <w:szCs w:val="28"/>
        </w:rPr>
        <w:t>світових</w:t>
      </w:r>
      <w:proofErr w:type="spellEnd"/>
      <w:r w:rsidRPr="00A43CC6">
        <w:rPr>
          <w:rFonts w:eastAsia="Times New Roman"/>
          <w:sz w:val="28"/>
          <w:szCs w:val="28"/>
        </w:rPr>
        <w:t>.</w:t>
      </w:r>
    </w:p>
    <w:p w14:paraId="55D428A8" w14:textId="77777777" w:rsidR="006B74F9" w:rsidRPr="00A43CC6" w:rsidRDefault="006B74F9" w:rsidP="00F66D66">
      <w:pPr>
        <w:spacing w:line="360" w:lineRule="auto"/>
        <w:ind w:firstLine="851"/>
        <w:jc w:val="both"/>
        <w:rPr>
          <w:sz w:val="28"/>
          <w:szCs w:val="28"/>
        </w:rPr>
      </w:pPr>
      <w:r w:rsidRPr="00A43CC6">
        <w:rPr>
          <w:rFonts w:eastAsia="Times New Roman"/>
          <w:sz w:val="28"/>
          <w:szCs w:val="28"/>
        </w:rPr>
        <w:t xml:space="preserve">До </w:t>
      </w:r>
      <w:proofErr w:type="spellStart"/>
      <w:r w:rsidRPr="00A43CC6">
        <w:rPr>
          <w:rFonts w:eastAsia="Times New Roman"/>
          <w:sz w:val="28"/>
          <w:szCs w:val="28"/>
        </w:rPr>
        <w:t>важливих</w:t>
      </w:r>
      <w:proofErr w:type="spellEnd"/>
      <w:r w:rsidRPr="00A43CC6">
        <w:rPr>
          <w:rFonts w:eastAsia="Times New Roman"/>
          <w:sz w:val="28"/>
          <w:szCs w:val="28"/>
        </w:rPr>
        <w:t xml:space="preserve"> </w:t>
      </w:r>
      <w:proofErr w:type="spellStart"/>
      <w:r w:rsidRPr="00A43CC6">
        <w:rPr>
          <w:rFonts w:eastAsia="Times New Roman"/>
          <w:sz w:val="28"/>
          <w:szCs w:val="28"/>
        </w:rPr>
        <w:t>функцій</w:t>
      </w:r>
      <w:proofErr w:type="spellEnd"/>
      <w:r w:rsidRPr="00A43CC6">
        <w:rPr>
          <w:rFonts w:eastAsia="Times New Roman"/>
          <w:sz w:val="28"/>
          <w:szCs w:val="28"/>
        </w:rPr>
        <w:t xml:space="preserve"> </w:t>
      </w:r>
      <w:proofErr w:type="spellStart"/>
      <w:r w:rsidRPr="00A43CC6">
        <w:rPr>
          <w:rFonts w:eastAsia="Times New Roman"/>
          <w:sz w:val="28"/>
          <w:szCs w:val="28"/>
        </w:rPr>
        <w:t>митно</w:t>
      </w:r>
      <w:proofErr w:type="spellEnd"/>
      <w:r w:rsidRPr="00A43CC6">
        <w:rPr>
          <w:rFonts w:eastAsia="Times New Roman"/>
          <w:sz w:val="28"/>
          <w:szCs w:val="28"/>
        </w:rPr>
        <w:t xml:space="preserve">-тарифного </w:t>
      </w:r>
      <w:proofErr w:type="spellStart"/>
      <w:r w:rsidRPr="00A43CC6">
        <w:rPr>
          <w:rFonts w:eastAsia="Times New Roman"/>
          <w:sz w:val="28"/>
          <w:szCs w:val="28"/>
        </w:rPr>
        <w:t>регулювання</w:t>
      </w:r>
      <w:proofErr w:type="spellEnd"/>
      <w:r w:rsidRPr="00A43CC6">
        <w:rPr>
          <w:rFonts w:eastAsia="Times New Roman"/>
          <w:sz w:val="28"/>
          <w:szCs w:val="28"/>
        </w:rPr>
        <w:t xml:space="preserve"> </w:t>
      </w:r>
      <w:proofErr w:type="spellStart"/>
      <w:r w:rsidRPr="00A43CC6">
        <w:rPr>
          <w:rFonts w:eastAsia="Times New Roman"/>
          <w:sz w:val="28"/>
          <w:szCs w:val="28"/>
        </w:rPr>
        <w:t>належить</w:t>
      </w:r>
      <w:proofErr w:type="spellEnd"/>
      <w:r w:rsidRPr="00A43CC6">
        <w:rPr>
          <w:rFonts w:eastAsia="Times New Roman"/>
          <w:sz w:val="28"/>
          <w:szCs w:val="28"/>
        </w:rPr>
        <w:t xml:space="preserve"> </w:t>
      </w:r>
      <w:proofErr w:type="spellStart"/>
      <w:r w:rsidRPr="00A43CC6">
        <w:rPr>
          <w:rFonts w:eastAsia="Times New Roman"/>
          <w:sz w:val="28"/>
          <w:szCs w:val="28"/>
        </w:rPr>
        <w:t>фіскальна</w:t>
      </w:r>
      <w:proofErr w:type="spellEnd"/>
      <w:r w:rsidRPr="00A43CC6">
        <w:rPr>
          <w:rFonts w:eastAsia="Times New Roman"/>
          <w:sz w:val="28"/>
          <w:szCs w:val="28"/>
        </w:rPr>
        <w:t xml:space="preserve">: </w:t>
      </w:r>
      <w:proofErr w:type="spellStart"/>
      <w:r w:rsidRPr="00A43CC6">
        <w:rPr>
          <w:rFonts w:eastAsia="Times New Roman"/>
          <w:sz w:val="28"/>
          <w:szCs w:val="28"/>
        </w:rPr>
        <w:t>стягнута</w:t>
      </w:r>
      <w:proofErr w:type="spellEnd"/>
      <w:r w:rsidRPr="00A43CC6">
        <w:rPr>
          <w:rFonts w:eastAsia="Times New Roman"/>
          <w:sz w:val="28"/>
          <w:szCs w:val="28"/>
        </w:rPr>
        <w:t xml:space="preserve"> сума </w:t>
      </w:r>
      <w:proofErr w:type="spellStart"/>
      <w:r w:rsidRPr="00A43CC6">
        <w:rPr>
          <w:rFonts w:eastAsia="Times New Roman"/>
          <w:sz w:val="28"/>
          <w:szCs w:val="28"/>
        </w:rPr>
        <w:t>мита</w:t>
      </w:r>
      <w:proofErr w:type="spellEnd"/>
      <w:r w:rsidRPr="00A43CC6">
        <w:rPr>
          <w:rFonts w:eastAsia="Times New Roman"/>
          <w:sz w:val="28"/>
          <w:szCs w:val="28"/>
        </w:rPr>
        <w:t xml:space="preserve"> </w:t>
      </w:r>
      <w:proofErr w:type="spellStart"/>
      <w:r w:rsidRPr="00A43CC6">
        <w:rPr>
          <w:rFonts w:eastAsia="Times New Roman"/>
          <w:sz w:val="28"/>
          <w:szCs w:val="28"/>
        </w:rPr>
        <w:t>йде</w:t>
      </w:r>
      <w:proofErr w:type="spellEnd"/>
      <w:r w:rsidRPr="00A43CC6">
        <w:rPr>
          <w:rFonts w:eastAsia="Times New Roman"/>
          <w:sz w:val="28"/>
          <w:szCs w:val="28"/>
        </w:rPr>
        <w:t xml:space="preserve"> на </w:t>
      </w:r>
      <w:proofErr w:type="spellStart"/>
      <w:r w:rsidRPr="00A43CC6">
        <w:rPr>
          <w:rFonts w:eastAsia="Times New Roman"/>
          <w:sz w:val="28"/>
          <w:szCs w:val="28"/>
        </w:rPr>
        <w:t>поповнення</w:t>
      </w:r>
      <w:proofErr w:type="spellEnd"/>
      <w:r w:rsidRPr="00A43CC6">
        <w:rPr>
          <w:rFonts w:eastAsia="Times New Roman"/>
          <w:sz w:val="28"/>
          <w:szCs w:val="28"/>
        </w:rPr>
        <w:t xml:space="preserve"> державного бюджету і в </w:t>
      </w:r>
      <w:proofErr w:type="spellStart"/>
      <w:r w:rsidRPr="00A43CC6">
        <w:rPr>
          <w:rFonts w:eastAsia="Times New Roman"/>
          <w:sz w:val="28"/>
          <w:szCs w:val="28"/>
        </w:rPr>
        <w:t>ряді</w:t>
      </w:r>
      <w:proofErr w:type="spellEnd"/>
      <w:r w:rsidRPr="00A43CC6">
        <w:rPr>
          <w:rFonts w:eastAsia="Times New Roman"/>
          <w:sz w:val="28"/>
          <w:szCs w:val="28"/>
        </w:rPr>
        <w:t xml:space="preserve"> </w:t>
      </w:r>
      <w:proofErr w:type="spellStart"/>
      <w:r w:rsidRPr="00A43CC6">
        <w:rPr>
          <w:rFonts w:eastAsia="Times New Roman"/>
          <w:sz w:val="28"/>
          <w:szCs w:val="28"/>
        </w:rPr>
        <w:t>країн</w:t>
      </w:r>
      <w:proofErr w:type="spellEnd"/>
      <w:r w:rsidRPr="00A43CC6">
        <w:rPr>
          <w:rFonts w:eastAsia="Times New Roman"/>
          <w:sz w:val="28"/>
          <w:szCs w:val="28"/>
        </w:rPr>
        <w:t xml:space="preserve"> </w:t>
      </w:r>
      <w:proofErr w:type="spellStart"/>
      <w:r w:rsidRPr="00A43CC6">
        <w:rPr>
          <w:rFonts w:eastAsia="Times New Roman"/>
          <w:sz w:val="28"/>
          <w:szCs w:val="28"/>
        </w:rPr>
        <w:t>слугує</w:t>
      </w:r>
      <w:proofErr w:type="spellEnd"/>
      <w:r w:rsidRPr="00A43CC6">
        <w:rPr>
          <w:rFonts w:eastAsia="Times New Roman"/>
          <w:sz w:val="28"/>
          <w:szCs w:val="28"/>
        </w:rPr>
        <w:t xml:space="preserve"> </w:t>
      </w:r>
      <w:proofErr w:type="spellStart"/>
      <w:r w:rsidRPr="00A43CC6">
        <w:rPr>
          <w:rFonts w:eastAsia="Times New Roman"/>
          <w:sz w:val="28"/>
          <w:szCs w:val="28"/>
        </w:rPr>
        <w:t>важливим</w:t>
      </w:r>
      <w:proofErr w:type="spellEnd"/>
      <w:r w:rsidRPr="00A43CC6">
        <w:rPr>
          <w:rFonts w:eastAsia="Times New Roman"/>
          <w:sz w:val="28"/>
          <w:szCs w:val="28"/>
        </w:rPr>
        <w:t xml:space="preserve"> </w:t>
      </w:r>
      <w:proofErr w:type="spellStart"/>
      <w:r w:rsidRPr="00A43CC6">
        <w:rPr>
          <w:rFonts w:eastAsia="Times New Roman"/>
          <w:sz w:val="28"/>
          <w:szCs w:val="28"/>
        </w:rPr>
        <w:t>джерелом</w:t>
      </w:r>
      <w:proofErr w:type="spellEnd"/>
      <w:r w:rsidRPr="00A43CC6">
        <w:rPr>
          <w:rFonts w:eastAsia="Times New Roman"/>
          <w:sz w:val="28"/>
          <w:szCs w:val="28"/>
        </w:rPr>
        <w:t xml:space="preserve"> </w:t>
      </w:r>
      <w:proofErr w:type="spellStart"/>
      <w:r w:rsidRPr="00A43CC6">
        <w:rPr>
          <w:rFonts w:eastAsia="Times New Roman"/>
          <w:sz w:val="28"/>
          <w:szCs w:val="28"/>
        </w:rPr>
        <w:t>бюджетних</w:t>
      </w:r>
      <w:proofErr w:type="spellEnd"/>
      <w:r w:rsidRPr="00A43CC6">
        <w:rPr>
          <w:rFonts w:eastAsia="Times New Roman"/>
          <w:sz w:val="28"/>
          <w:szCs w:val="28"/>
        </w:rPr>
        <w:t xml:space="preserve"> </w:t>
      </w:r>
      <w:proofErr w:type="spellStart"/>
      <w:r w:rsidRPr="00A43CC6">
        <w:rPr>
          <w:rFonts w:eastAsia="Times New Roman"/>
          <w:sz w:val="28"/>
          <w:szCs w:val="28"/>
        </w:rPr>
        <w:t>доходів</w:t>
      </w:r>
      <w:proofErr w:type="spellEnd"/>
      <w:r w:rsidRPr="00A43CC6">
        <w:rPr>
          <w:rFonts w:eastAsia="Times New Roman"/>
          <w:sz w:val="28"/>
          <w:szCs w:val="28"/>
        </w:rPr>
        <w:t xml:space="preserve">. </w:t>
      </w:r>
      <w:proofErr w:type="spellStart"/>
      <w:r w:rsidRPr="00A43CC6">
        <w:rPr>
          <w:rFonts w:eastAsia="Times New Roman"/>
          <w:sz w:val="28"/>
          <w:szCs w:val="28"/>
        </w:rPr>
        <w:t>Податок</w:t>
      </w:r>
      <w:proofErr w:type="spellEnd"/>
      <w:r w:rsidRPr="00A43CC6">
        <w:rPr>
          <w:rFonts w:eastAsia="Times New Roman"/>
          <w:sz w:val="28"/>
          <w:szCs w:val="28"/>
        </w:rPr>
        <w:t xml:space="preserve"> на </w:t>
      </w:r>
      <w:proofErr w:type="spellStart"/>
      <w:r w:rsidRPr="00A43CC6">
        <w:rPr>
          <w:rFonts w:eastAsia="Times New Roman"/>
          <w:sz w:val="28"/>
          <w:szCs w:val="28"/>
        </w:rPr>
        <w:t>імпорт</w:t>
      </w:r>
      <w:proofErr w:type="spellEnd"/>
      <w:r w:rsidRPr="00A43CC6">
        <w:rPr>
          <w:rFonts w:eastAsia="Times New Roman"/>
          <w:sz w:val="28"/>
          <w:szCs w:val="28"/>
        </w:rPr>
        <w:t xml:space="preserve"> </w:t>
      </w:r>
      <w:proofErr w:type="spellStart"/>
      <w:r w:rsidRPr="00A43CC6">
        <w:rPr>
          <w:rFonts w:eastAsia="Times New Roman"/>
          <w:sz w:val="28"/>
          <w:szCs w:val="28"/>
        </w:rPr>
        <w:t>або</w:t>
      </w:r>
      <w:proofErr w:type="spellEnd"/>
      <w:r w:rsidRPr="00A43CC6">
        <w:rPr>
          <w:rFonts w:eastAsia="Times New Roman"/>
          <w:sz w:val="28"/>
          <w:szCs w:val="28"/>
        </w:rPr>
        <w:t xml:space="preserve"> </w:t>
      </w:r>
      <w:proofErr w:type="spellStart"/>
      <w:r w:rsidRPr="00A43CC6">
        <w:rPr>
          <w:rFonts w:eastAsia="Times New Roman"/>
          <w:sz w:val="28"/>
          <w:szCs w:val="28"/>
        </w:rPr>
        <w:t>експорт</w:t>
      </w:r>
      <w:proofErr w:type="spellEnd"/>
      <w:r w:rsidRPr="00A43CC6">
        <w:rPr>
          <w:rFonts w:eastAsia="Times New Roman"/>
          <w:sz w:val="28"/>
          <w:szCs w:val="28"/>
        </w:rPr>
        <w:t xml:space="preserve">, </w:t>
      </w:r>
      <w:proofErr w:type="spellStart"/>
      <w:r w:rsidRPr="00A43CC6">
        <w:rPr>
          <w:rFonts w:eastAsia="Times New Roman"/>
          <w:sz w:val="28"/>
          <w:szCs w:val="28"/>
        </w:rPr>
        <w:t>яким</w:t>
      </w:r>
      <w:proofErr w:type="spellEnd"/>
      <w:r w:rsidRPr="00A43CC6">
        <w:rPr>
          <w:rFonts w:eastAsia="Times New Roman"/>
          <w:sz w:val="28"/>
          <w:szCs w:val="28"/>
        </w:rPr>
        <w:t xml:space="preserve"> є </w:t>
      </w:r>
      <w:proofErr w:type="spellStart"/>
      <w:r w:rsidRPr="00A43CC6">
        <w:rPr>
          <w:rFonts w:eastAsia="Times New Roman"/>
          <w:sz w:val="28"/>
          <w:szCs w:val="28"/>
        </w:rPr>
        <w:t>мито</w:t>
      </w:r>
      <w:proofErr w:type="spellEnd"/>
      <w:r w:rsidRPr="00A43CC6">
        <w:rPr>
          <w:rFonts w:eastAsia="Times New Roman"/>
          <w:sz w:val="28"/>
          <w:szCs w:val="28"/>
        </w:rPr>
        <w:t xml:space="preserve">, </w:t>
      </w:r>
      <w:proofErr w:type="spellStart"/>
      <w:r w:rsidRPr="00A43CC6">
        <w:rPr>
          <w:rFonts w:eastAsia="Times New Roman"/>
          <w:sz w:val="28"/>
          <w:szCs w:val="28"/>
        </w:rPr>
        <w:t>організаційно</w:t>
      </w:r>
      <w:proofErr w:type="spellEnd"/>
      <w:r w:rsidRPr="00A43CC6">
        <w:rPr>
          <w:rFonts w:eastAsia="Times New Roman"/>
          <w:sz w:val="28"/>
          <w:szCs w:val="28"/>
        </w:rPr>
        <w:t xml:space="preserve"> </w:t>
      </w:r>
      <w:proofErr w:type="spellStart"/>
      <w:r w:rsidRPr="00A43CC6">
        <w:rPr>
          <w:rFonts w:eastAsia="Times New Roman"/>
          <w:sz w:val="28"/>
          <w:szCs w:val="28"/>
        </w:rPr>
        <w:t>легше</w:t>
      </w:r>
      <w:proofErr w:type="spellEnd"/>
      <w:r w:rsidRPr="00A43CC6">
        <w:rPr>
          <w:rFonts w:eastAsia="Times New Roman"/>
          <w:sz w:val="28"/>
          <w:szCs w:val="28"/>
        </w:rPr>
        <w:t xml:space="preserve"> </w:t>
      </w:r>
      <w:proofErr w:type="spellStart"/>
      <w:r w:rsidRPr="00A43CC6">
        <w:rPr>
          <w:rFonts w:eastAsia="Times New Roman"/>
          <w:sz w:val="28"/>
          <w:szCs w:val="28"/>
        </w:rPr>
        <w:t>зібрати</w:t>
      </w:r>
      <w:proofErr w:type="spellEnd"/>
      <w:r w:rsidRPr="00A43CC6">
        <w:rPr>
          <w:rFonts w:eastAsia="Times New Roman"/>
          <w:sz w:val="28"/>
          <w:szCs w:val="28"/>
        </w:rPr>
        <w:t xml:space="preserve">, </w:t>
      </w:r>
      <w:proofErr w:type="spellStart"/>
      <w:r w:rsidRPr="00A43CC6">
        <w:rPr>
          <w:rFonts w:eastAsia="Times New Roman"/>
          <w:sz w:val="28"/>
          <w:szCs w:val="28"/>
        </w:rPr>
        <w:t>ніж</w:t>
      </w:r>
      <w:proofErr w:type="spellEnd"/>
      <w:r w:rsidRPr="00A43CC6">
        <w:rPr>
          <w:rFonts w:eastAsia="Times New Roman"/>
          <w:sz w:val="28"/>
          <w:szCs w:val="28"/>
        </w:rPr>
        <w:t xml:space="preserve"> </w:t>
      </w:r>
      <w:proofErr w:type="spellStart"/>
      <w:r w:rsidRPr="00A43CC6">
        <w:rPr>
          <w:rFonts w:eastAsia="Times New Roman"/>
          <w:sz w:val="28"/>
          <w:szCs w:val="28"/>
        </w:rPr>
        <w:t>багато</w:t>
      </w:r>
      <w:proofErr w:type="spellEnd"/>
      <w:r w:rsidRPr="00A43CC6">
        <w:rPr>
          <w:rFonts w:eastAsia="Times New Roman"/>
          <w:sz w:val="28"/>
          <w:szCs w:val="28"/>
        </w:rPr>
        <w:t xml:space="preserve"> </w:t>
      </w:r>
      <w:proofErr w:type="spellStart"/>
      <w:r w:rsidRPr="00A43CC6">
        <w:rPr>
          <w:rFonts w:eastAsia="Times New Roman"/>
          <w:sz w:val="28"/>
          <w:szCs w:val="28"/>
        </w:rPr>
        <w:t>інших</w:t>
      </w:r>
      <w:proofErr w:type="spellEnd"/>
      <w:r w:rsidRPr="00A43CC6">
        <w:rPr>
          <w:rFonts w:eastAsia="Times New Roman"/>
          <w:sz w:val="28"/>
          <w:szCs w:val="28"/>
        </w:rPr>
        <w:t xml:space="preserve"> </w:t>
      </w:r>
      <w:proofErr w:type="spellStart"/>
      <w:r w:rsidRPr="00A43CC6">
        <w:rPr>
          <w:rFonts w:eastAsia="Times New Roman"/>
          <w:sz w:val="28"/>
          <w:szCs w:val="28"/>
        </w:rPr>
        <w:t>видів</w:t>
      </w:r>
      <w:proofErr w:type="spellEnd"/>
      <w:r w:rsidRPr="00A43CC6">
        <w:rPr>
          <w:rFonts w:eastAsia="Times New Roman"/>
          <w:sz w:val="28"/>
          <w:szCs w:val="28"/>
        </w:rPr>
        <w:t xml:space="preserve"> </w:t>
      </w:r>
      <w:proofErr w:type="spellStart"/>
      <w:r w:rsidRPr="00A43CC6">
        <w:rPr>
          <w:rFonts w:eastAsia="Times New Roman"/>
          <w:sz w:val="28"/>
          <w:szCs w:val="28"/>
        </w:rPr>
        <w:t>податків</w:t>
      </w:r>
      <w:proofErr w:type="spellEnd"/>
      <w:r w:rsidRPr="00A43CC6">
        <w:rPr>
          <w:rFonts w:eastAsia="Times New Roman"/>
          <w:sz w:val="28"/>
          <w:szCs w:val="28"/>
        </w:rPr>
        <w:t xml:space="preserve">, </w:t>
      </w:r>
      <w:proofErr w:type="spellStart"/>
      <w:r w:rsidRPr="00A43CC6">
        <w:rPr>
          <w:rFonts w:eastAsia="Times New Roman"/>
          <w:sz w:val="28"/>
          <w:szCs w:val="28"/>
        </w:rPr>
        <w:t>оскільки</w:t>
      </w:r>
      <w:proofErr w:type="spellEnd"/>
      <w:r w:rsidRPr="00A43CC6">
        <w:rPr>
          <w:rFonts w:eastAsia="Times New Roman"/>
          <w:sz w:val="28"/>
          <w:szCs w:val="28"/>
        </w:rPr>
        <w:t xml:space="preserve"> в </w:t>
      </w:r>
      <w:proofErr w:type="spellStart"/>
      <w:r w:rsidRPr="00A43CC6">
        <w:rPr>
          <w:rFonts w:eastAsia="Times New Roman"/>
          <w:sz w:val="28"/>
          <w:szCs w:val="28"/>
        </w:rPr>
        <w:t>більшості</w:t>
      </w:r>
      <w:proofErr w:type="spellEnd"/>
      <w:r w:rsidRPr="00A43CC6">
        <w:rPr>
          <w:rFonts w:eastAsia="Times New Roman"/>
          <w:sz w:val="28"/>
          <w:szCs w:val="28"/>
        </w:rPr>
        <w:t xml:space="preserve"> </w:t>
      </w:r>
      <w:proofErr w:type="spellStart"/>
      <w:r w:rsidRPr="00A43CC6">
        <w:rPr>
          <w:rFonts w:eastAsia="Times New Roman"/>
          <w:sz w:val="28"/>
          <w:szCs w:val="28"/>
        </w:rPr>
        <w:t>країн</w:t>
      </w:r>
      <w:proofErr w:type="spellEnd"/>
      <w:r w:rsidRPr="00A43CC6">
        <w:rPr>
          <w:rFonts w:eastAsia="Times New Roman"/>
          <w:sz w:val="28"/>
          <w:szCs w:val="28"/>
        </w:rPr>
        <w:t xml:space="preserve"> </w:t>
      </w:r>
      <w:proofErr w:type="spellStart"/>
      <w:r w:rsidRPr="00A43CC6">
        <w:rPr>
          <w:rFonts w:eastAsia="Times New Roman"/>
          <w:sz w:val="28"/>
          <w:szCs w:val="28"/>
        </w:rPr>
        <w:t>він</w:t>
      </w:r>
      <w:proofErr w:type="spellEnd"/>
      <w:r w:rsidRPr="00A43CC6">
        <w:rPr>
          <w:rFonts w:eastAsia="Times New Roman"/>
          <w:sz w:val="28"/>
          <w:szCs w:val="28"/>
        </w:rPr>
        <w:t xml:space="preserve"> повинен </w:t>
      </w:r>
      <w:proofErr w:type="spellStart"/>
      <w:r w:rsidRPr="00A43CC6">
        <w:rPr>
          <w:rFonts w:eastAsia="Times New Roman"/>
          <w:sz w:val="28"/>
          <w:szCs w:val="28"/>
        </w:rPr>
        <w:t>сплачуватися</w:t>
      </w:r>
      <w:proofErr w:type="spellEnd"/>
      <w:r w:rsidRPr="00A43CC6">
        <w:rPr>
          <w:rFonts w:eastAsia="Times New Roman"/>
          <w:sz w:val="28"/>
          <w:szCs w:val="28"/>
        </w:rPr>
        <w:t xml:space="preserve"> в момент </w:t>
      </w:r>
      <w:proofErr w:type="spellStart"/>
      <w:r w:rsidRPr="00A43CC6">
        <w:rPr>
          <w:rFonts w:eastAsia="Times New Roman"/>
          <w:sz w:val="28"/>
          <w:szCs w:val="28"/>
        </w:rPr>
        <w:t>фізичного</w:t>
      </w:r>
      <w:proofErr w:type="spellEnd"/>
      <w:r w:rsidRPr="00A43CC6">
        <w:rPr>
          <w:rFonts w:eastAsia="Times New Roman"/>
          <w:sz w:val="28"/>
          <w:szCs w:val="28"/>
        </w:rPr>
        <w:t xml:space="preserve"> </w:t>
      </w:r>
      <w:proofErr w:type="spellStart"/>
      <w:r w:rsidRPr="00A43CC6">
        <w:rPr>
          <w:rFonts w:eastAsia="Times New Roman"/>
          <w:sz w:val="28"/>
          <w:szCs w:val="28"/>
        </w:rPr>
        <w:t>перетинання</w:t>
      </w:r>
      <w:proofErr w:type="spellEnd"/>
      <w:r w:rsidRPr="00A43CC6">
        <w:rPr>
          <w:rFonts w:eastAsia="Times New Roman"/>
          <w:sz w:val="28"/>
          <w:szCs w:val="28"/>
        </w:rPr>
        <w:t xml:space="preserve"> товаром </w:t>
      </w:r>
      <w:proofErr w:type="spellStart"/>
      <w:r w:rsidRPr="00A43CC6">
        <w:rPr>
          <w:rFonts w:eastAsia="Times New Roman"/>
          <w:sz w:val="28"/>
          <w:szCs w:val="28"/>
        </w:rPr>
        <w:t>митного</w:t>
      </w:r>
      <w:proofErr w:type="spellEnd"/>
      <w:r w:rsidRPr="00A43CC6">
        <w:rPr>
          <w:rFonts w:eastAsia="Times New Roman"/>
          <w:sz w:val="28"/>
          <w:szCs w:val="28"/>
        </w:rPr>
        <w:t xml:space="preserve"> кордону </w:t>
      </w:r>
      <w:proofErr w:type="spellStart"/>
      <w:r w:rsidRPr="00A43CC6">
        <w:rPr>
          <w:rFonts w:eastAsia="Times New Roman"/>
          <w:sz w:val="28"/>
          <w:szCs w:val="28"/>
        </w:rPr>
        <w:t>держави</w:t>
      </w:r>
      <w:proofErr w:type="spellEnd"/>
      <w:r w:rsidRPr="00A43CC6">
        <w:rPr>
          <w:rFonts w:eastAsia="Times New Roman"/>
          <w:sz w:val="28"/>
          <w:szCs w:val="28"/>
        </w:rPr>
        <w:t>.</w:t>
      </w:r>
    </w:p>
    <w:p w14:paraId="47289B15" w14:textId="77777777" w:rsidR="006B74F9" w:rsidRPr="00847A31" w:rsidRDefault="006B74F9" w:rsidP="00F66D66">
      <w:pPr>
        <w:tabs>
          <w:tab w:val="left" w:pos="989"/>
        </w:tabs>
        <w:spacing w:line="360" w:lineRule="auto"/>
        <w:ind w:right="20" w:firstLine="567"/>
        <w:jc w:val="both"/>
        <w:rPr>
          <w:rFonts w:eastAsia="Times New Roman"/>
          <w:sz w:val="28"/>
          <w:szCs w:val="28"/>
        </w:rPr>
      </w:pPr>
      <w:r>
        <w:rPr>
          <w:rFonts w:eastAsia="Times New Roman"/>
          <w:sz w:val="28"/>
          <w:szCs w:val="28"/>
        </w:rPr>
        <w:t xml:space="preserve">У </w:t>
      </w:r>
      <w:proofErr w:type="spellStart"/>
      <w:r w:rsidRPr="00A43CC6">
        <w:rPr>
          <w:rFonts w:eastAsia="Times New Roman"/>
          <w:sz w:val="28"/>
          <w:szCs w:val="28"/>
        </w:rPr>
        <w:t>розвинених</w:t>
      </w:r>
      <w:proofErr w:type="spellEnd"/>
      <w:r w:rsidRPr="00A43CC6">
        <w:rPr>
          <w:rFonts w:eastAsia="Times New Roman"/>
          <w:sz w:val="28"/>
          <w:szCs w:val="28"/>
        </w:rPr>
        <w:t xml:space="preserve"> </w:t>
      </w:r>
      <w:proofErr w:type="spellStart"/>
      <w:r w:rsidRPr="00A43CC6">
        <w:rPr>
          <w:rFonts w:eastAsia="Times New Roman"/>
          <w:sz w:val="28"/>
          <w:szCs w:val="28"/>
        </w:rPr>
        <w:t>країнах</w:t>
      </w:r>
      <w:proofErr w:type="spellEnd"/>
      <w:r w:rsidRPr="00A43CC6">
        <w:rPr>
          <w:rFonts w:eastAsia="Times New Roman"/>
          <w:sz w:val="28"/>
          <w:szCs w:val="28"/>
        </w:rPr>
        <w:t xml:space="preserve">, де </w:t>
      </w:r>
      <w:proofErr w:type="spellStart"/>
      <w:r w:rsidRPr="00A43CC6">
        <w:rPr>
          <w:rFonts w:eastAsia="Times New Roman"/>
          <w:sz w:val="28"/>
          <w:szCs w:val="28"/>
        </w:rPr>
        <w:t>існують</w:t>
      </w:r>
      <w:proofErr w:type="spellEnd"/>
      <w:r w:rsidRPr="00A43CC6">
        <w:rPr>
          <w:rFonts w:eastAsia="Times New Roman"/>
          <w:sz w:val="28"/>
          <w:szCs w:val="28"/>
        </w:rPr>
        <w:t xml:space="preserve"> </w:t>
      </w:r>
      <w:proofErr w:type="spellStart"/>
      <w:r w:rsidRPr="00A43CC6">
        <w:rPr>
          <w:rFonts w:eastAsia="Times New Roman"/>
          <w:sz w:val="28"/>
          <w:szCs w:val="28"/>
        </w:rPr>
        <w:t>інші</w:t>
      </w:r>
      <w:proofErr w:type="spellEnd"/>
      <w:r w:rsidRPr="00A43CC6">
        <w:rPr>
          <w:rFonts w:eastAsia="Times New Roman"/>
          <w:sz w:val="28"/>
          <w:szCs w:val="28"/>
        </w:rPr>
        <w:t xml:space="preserve"> </w:t>
      </w:r>
      <w:proofErr w:type="spellStart"/>
      <w:r w:rsidRPr="00A43CC6">
        <w:rPr>
          <w:rFonts w:eastAsia="Times New Roman"/>
          <w:sz w:val="28"/>
          <w:szCs w:val="28"/>
        </w:rPr>
        <w:t>великі</w:t>
      </w:r>
      <w:proofErr w:type="spellEnd"/>
      <w:r w:rsidRPr="00A43CC6">
        <w:rPr>
          <w:rFonts w:eastAsia="Times New Roman"/>
          <w:sz w:val="28"/>
          <w:szCs w:val="28"/>
        </w:rPr>
        <w:t xml:space="preserve"> </w:t>
      </w:r>
      <w:proofErr w:type="spellStart"/>
      <w:r w:rsidRPr="00A43CC6">
        <w:rPr>
          <w:rFonts w:eastAsia="Times New Roman"/>
          <w:sz w:val="28"/>
          <w:szCs w:val="28"/>
        </w:rPr>
        <w:t>джерела</w:t>
      </w:r>
      <w:proofErr w:type="spellEnd"/>
      <w:r w:rsidRPr="00A43CC6">
        <w:rPr>
          <w:rFonts w:eastAsia="Times New Roman"/>
          <w:sz w:val="28"/>
          <w:szCs w:val="28"/>
        </w:rPr>
        <w:t xml:space="preserve"> </w:t>
      </w:r>
      <w:proofErr w:type="spellStart"/>
      <w:r w:rsidRPr="00A43CC6">
        <w:rPr>
          <w:rFonts w:eastAsia="Times New Roman"/>
          <w:sz w:val="28"/>
          <w:szCs w:val="28"/>
        </w:rPr>
        <w:t>доходів</w:t>
      </w:r>
      <w:proofErr w:type="spellEnd"/>
      <w:r w:rsidRPr="00A43CC6">
        <w:rPr>
          <w:rFonts w:eastAsia="Times New Roman"/>
          <w:sz w:val="28"/>
          <w:szCs w:val="28"/>
        </w:rPr>
        <w:t xml:space="preserve">, </w:t>
      </w:r>
      <w:proofErr w:type="spellStart"/>
      <w:r w:rsidRPr="00A43CC6">
        <w:rPr>
          <w:rFonts w:eastAsia="Times New Roman"/>
          <w:sz w:val="28"/>
          <w:szCs w:val="28"/>
        </w:rPr>
        <w:t>фіскальна</w:t>
      </w:r>
      <w:proofErr w:type="spellEnd"/>
      <w:r w:rsidRPr="00A43CC6">
        <w:rPr>
          <w:rFonts w:eastAsia="Times New Roman"/>
          <w:sz w:val="28"/>
          <w:szCs w:val="28"/>
        </w:rPr>
        <w:t xml:space="preserve"> </w:t>
      </w:r>
      <w:proofErr w:type="spellStart"/>
      <w:r w:rsidRPr="00A43CC6">
        <w:rPr>
          <w:rFonts w:eastAsia="Times New Roman"/>
          <w:sz w:val="28"/>
          <w:szCs w:val="28"/>
        </w:rPr>
        <w:t>функція</w:t>
      </w:r>
      <w:proofErr w:type="spellEnd"/>
      <w:r w:rsidRPr="00A43CC6">
        <w:rPr>
          <w:rFonts w:eastAsia="Times New Roman"/>
          <w:sz w:val="28"/>
          <w:szCs w:val="28"/>
        </w:rPr>
        <w:t xml:space="preserve"> </w:t>
      </w:r>
      <w:proofErr w:type="spellStart"/>
      <w:r w:rsidRPr="00A43CC6">
        <w:rPr>
          <w:rFonts w:eastAsia="Times New Roman"/>
          <w:sz w:val="28"/>
          <w:szCs w:val="28"/>
        </w:rPr>
        <w:t>митних</w:t>
      </w:r>
      <w:proofErr w:type="spellEnd"/>
      <w:r w:rsidRPr="00A43CC6">
        <w:rPr>
          <w:rFonts w:eastAsia="Times New Roman"/>
          <w:sz w:val="28"/>
          <w:szCs w:val="28"/>
        </w:rPr>
        <w:t xml:space="preserve"> </w:t>
      </w:r>
      <w:proofErr w:type="spellStart"/>
      <w:r w:rsidRPr="00A43CC6">
        <w:rPr>
          <w:rFonts w:eastAsia="Times New Roman"/>
          <w:sz w:val="28"/>
          <w:szCs w:val="28"/>
        </w:rPr>
        <w:t>тарифів</w:t>
      </w:r>
      <w:proofErr w:type="spellEnd"/>
      <w:r w:rsidRPr="00A43CC6">
        <w:rPr>
          <w:rFonts w:eastAsia="Times New Roman"/>
          <w:sz w:val="28"/>
          <w:szCs w:val="28"/>
        </w:rPr>
        <w:t xml:space="preserve"> </w:t>
      </w:r>
      <w:proofErr w:type="spellStart"/>
      <w:r w:rsidRPr="00A43CC6">
        <w:rPr>
          <w:rFonts w:eastAsia="Times New Roman"/>
          <w:sz w:val="28"/>
          <w:szCs w:val="28"/>
        </w:rPr>
        <w:t>відійшла</w:t>
      </w:r>
      <w:proofErr w:type="spellEnd"/>
      <w:r w:rsidRPr="00A43CC6">
        <w:rPr>
          <w:rFonts w:eastAsia="Times New Roman"/>
          <w:sz w:val="28"/>
          <w:szCs w:val="28"/>
        </w:rPr>
        <w:t xml:space="preserve"> на </w:t>
      </w:r>
      <w:proofErr w:type="spellStart"/>
      <w:r w:rsidRPr="00A43CC6">
        <w:rPr>
          <w:rFonts w:eastAsia="Times New Roman"/>
          <w:sz w:val="28"/>
          <w:szCs w:val="28"/>
        </w:rPr>
        <w:t>другий</w:t>
      </w:r>
      <w:proofErr w:type="spellEnd"/>
      <w:r w:rsidRPr="00A43CC6">
        <w:rPr>
          <w:rFonts w:eastAsia="Times New Roman"/>
          <w:sz w:val="28"/>
          <w:szCs w:val="28"/>
        </w:rPr>
        <w:t xml:space="preserve"> план (</w:t>
      </w:r>
      <w:proofErr w:type="spellStart"/>
      <w:r w:rsidRPr="00A43CC6">
        <w:rPr>
          <w:rFonts w:eastAsia="Times New Roman"/>
          <w:sz w:val="28"/>
          <w:szCs w:val="28"/>
        </w:rPr>
        <w:t>митні</w:t>
      </w:r>
      <w:proofErr w:type="spellEnd"/>
      <w:r w:rsidRPr="00A43CC6">
        <w:rPr>
          <w:rFonts w:eastAsia="Times New Roman"/>
          <w:sz w:val="28"/>
          <w:szCs w:val="28"/>
        </w:rPr>
        <w:t xml:space="preserve"> </w:t>
      </w:r>
      <w:proofErr w:type="spellStart"/>
      <w:r w:rsidRPr="00A43CC6">
        <w:rPr>
          <w:rFonts w:eastAsia="Times New Roman"/>
          <w:sz w:val="28"/>
          <w:szCs w:val="28"/>
        </w:rPr>
        <w:t>збори</w:t>
      </w:r>
      <w:proofErr w:type="spellEnd"/>
      <w:r w:rsidRPr="00A43CC6">
        <w:rPr>
          <w:rFonts w:eastAsia="Times New Roman"/>
          <w:sz w:val="28"/>
          <w:szCs w:val="28"/>
        </w:rPr>
        <w:t>, як правило,</w:t>
      </w:r>
      <w:r>
        <w:rPr>
          <w:rFonts w:eastAsia="Times New Roman"/>
          <w:sz w:val="28"/>
          <w:szCs w:val="28"/>
        </w:rPr>
        <w:t xml:space="preserve"> </w:t>
      </w:r>
      <w:proofErr w:type="spellStart"/>
      <w:r w:rsidRPr="00A43CC6">
        <w:rPr>
          <w:rFonts w:eastAsia="Times New Roman"/>
          <w:sz w:val="28"/>
          <w:szCs w:val="28"/>
        </w:rPr>
        <w:t>становлять</w:t>
      </w:r>
      <w:proofErr w:type="spellEnd"/>
      <w:r w:rsidRPr="00A43CC6">
        <w:rPr>
          <w:rFonts w:eastAsia="Times New Roman"/>
          <w:sz w:val="28"/>
          <w:szCs w:val="28"/>
        </w:rPr>
        <w:t xml:space="preserve"> </w:t>
      </w:r>
      <w:proofErr w:type="spellStart"/>
      <w:r w:rsidRPr="00A43CC6">
        <w:rPr>
          <w:rFonts w:eastAsia="Times New Roman"/>
          <w:sz w:val="28"/>
          <w:szCs w:val="28"/>
        </w:rPr>
        <w:t>лише</w:t>
      </w:r>
      <w:proofErr w:type="spellEnd"/>
      <w:r w:rsidRPr="00A43CC6">
        <w:rPr>
          <w:rFonts w:eastAsia="Times New Roman"/>
          <w:sz w:val="28"/>
          <w:szCs w:val="28"/>
        </w:rPr>
        <w:t xml:space="preserve"> </w:t>
      </w:r>
      <w:proofErr w:type="spellStart"/>
      <w:r w:rsidRPr="00A43CC6">
        <w:rPr>
          <w:rFonts w:eastAsia="Times New Roman"/>
          <w:sz w:val="28"/>
          <w:szCs w:val="28"/>
        </w:rPr>
        <w:t>кілька</w:t>
      </w:r>
      <w:proofErr w:type="spellEnd"/>
      <w:r w:rsidRPr="00A43CC6">
        <w:rPr>
          <w:rFonts w:eastAsia="Times New Roman"/>
          <w:sz w:val="28"/>
          <w:szCs w:val="28"/>
        </w:rPr>
        <w:t xml:space="preserve"> </w:t>
      </w:r>
      <w:proofErr w:type="spellStart"/>
      <w:r w:rsidRPr="00A43CC6">
        <w:rPr>
          <w:rFonts w:eastAsia="Times New Roman"/>
          <w:sz w:val="28"/>
          <w:szCs w:val="28"/>
        </w:rPr>
        <w:t>відсотків</w:t>
      </w:r>
      <w:proofErr w:type="spellEnd"/>
      <w:r w:rsidRPr="00A43CC6">
        <w:rPr>
          <w:rFonts w:eastAsia="Times New Roman"/>
          <w:sz w:val="28"/>
          <w:szCs w:val="28"/>
        </w:rPr>
        <w:t xml:space="preserve"> у </w:t>
      </w:r>
      <w:proofErr w:type="spellStart"/>
      <w:r w:rsidRPr="00A43CC6">
        <w:rPr>
          <w:rFonts w:eastAsia="Times New Roman"/>
          <w:sz w:val="28"/>
          <w:szCs w:val="28"/>
        </w:rPr>
        <w:t>загальній</w:t>
      </w:r>
      <w:proofErr w:type="spellEnd"/>
      <w:r w:rsidRPr="00A43CC6">
        <w:rPr>
          <w:rFonts w:eastAsia="Times New Roman"/>
          <w:sz w:val="28"/>
          <w:szCs w:val="28"/>
        </w:rPr>
        <w:t xml:space="preserve"> </w:t>
      </w:r>
      <w:proofErr w:type="spellStart"/>
      <w:r w:rsidRPr="00A43CC6">
        <w:rPr>
          <w:rFonts w:eastAsia="Times New Roman"/>
          <w:sz w:val="28"/>
          <w:szCs w:val="28"/>
        </w:rPr>
        <w:t>сумі</w:t>
      </w:r>
      <w:proofErr w:type="spellEnd"/>
      <w:r w:rsidRPr="00A43CC6">
        <w:rPr>
          <w:rFonts w:eastAsia="Times New Roman"/>
          <w:sz w:val="28"/>
          <w:szCs w:val="28"/>
        </w:rPr>
        <w:t xml:space="preserve"> </w:t>
      </w:r>
      <w:proofErr w:type="spellStart"/>
      <w:r w:rsidRPr="00A43CC6">
        <w:rPr>
          <w:rFonts w:eastAsia="Times New Roman"/>
          <w:sz w:val="28"/>
          <w:szCs w:val="28"/>
        </w:rPr>
        <w:t>бюджетних</w:t>
      </w:r>
      <w:proofErr w:type="spellEnd"/>
      <w:r w:rsidRPr="00A43CC6">
        <w:rPr>
          <w:rFonts w:eastAsia="Times New Roman"/>
          <w:sz w:val="28"/>
          <w:szCs w:val="28"/>
        </w:rPr>
        <w:t xml:space="preserve"> </w:t>
      </w:r>
      <w:proofErr w:type="spellStart"/>
      <w:r w:rsidRPr="00A43CC6">
        <w:rPr>
          <w:rFonts w:eastAsia="Times New Roman"/>
          <w:sz w:val="28"/>
          <w:szCs w:val="28"/>
        </w:rPr>
        <w:t>доходів</w:t>
      </w:r>
      <w:proofErr w:type="spellEnd"/>
      <w:r w:rsidRPr="00A43CC6">
        <w:rPr>
          <w:rFonts w:eastAsia="Times New Roman"/>
          <w:sz w:val="28"/>
          <w:szCs w:val="28"/>
        </w:rPr>
        <w:t xml:space="preserve">). У </w:t>
      </w:r>
      <w:proofErr w:type="spellStart"/>
      <w:r w:rsidRPr="00A43CC6">
        <w:rPr>
          <w:rFonts w:eastAsia="Times New Roman"/>
          <w:sz w:val="28"/>
          <w:szCs w:val="28"/>
        </w:rPr>
        <w:t>країнах</w:t>
      </w:r>
      <w:proofErr w:type="spellEnd"/>
      <w:r w:rsidRPr="00A43CC6">
        <w:rPr>
          <w:rFonts w:eastAsia="Times New Roman"/>
          <w:sz w:val="28"/>
          <w:szCs w:val="28"/>
        </w:rPr>
        <w:t xml:space="preserve">, </w:t>
      </w:r>
      <w:proofErr w:type="spellStart"/>
      <w:r w:rsidRPr="00A43CC6">
        <w:rPr>
          <w:rFonts w:eastAsia="Times New Roman"/>
          <w:sz w:val="28"/>
          <w:szCs w:val="28"/>
        </w:rPr>
        <w:t>що</w:t>
      </w:r>
      <w:proofErr w:type="spellEnd"/>
      <w:r w:rsidRPr="00A43CC6">
        <w:rPr>
          <w:rFonts w:eastAsia="Times New Roman"/>
          <w:sz w:val="28"/>
          <w:szCs w:val="28"/>
        </w:rPr>
        <w:t xml:space="preserve"> </w:t>
      </w:r>
      <w:proofErr w:type="spellStart"/>
      <w:r w:rsidRPr="00A43CC6">
        <w:rPr>
          <w:rFonts w:eastAsia="Times New Roman"/>
          <w:sz w:val="28"/>
          <w:szCs w:val="28"/>
        </w:rPr>
        <w:t>розвиваються</w:t>
      </w:r>
      <w:proofErr w:type="spellEnd"/>
      <w:r w:rsidRPr="00A43CC6">
        <w:rPr>
          <w:rFonts w:eastAsia="Times New Roman"/>
          <w:sz w:val="28"/>
          <w:szCs w:val="28"/>
        </w:rPr>
        <w:t xml:space="preserve">, роль </w:t>
      </w:r>
      <w:proofErr w:type="spellStart"/>
      <w:r w:rsidRPr="00A43CC6">
        <w:rPr>
          <w:rFonts w:eastAsia="Times New Roman"/>
          <w:sz w:val="28"/>
          <w:szCs w:val="28"/>
        </w:rPr>
        <w:t>митного</w:t>
      </w:r>
      <w:proofErr w:type="spellEnd"/>
      <w:r w:rsidRPr="00A43CC6">
        <w:rPr>
          <w:rFonts w:eastAsia="Times New Roman"/>
          <w:sz w:val="28"/>
          <w:szCs w:val="28"/>
        </w:rPr>
        <w:t xml:space="preserve"> </w:t>
      </w:r>
      <w:proofErr w:type="spellStart"/>
      <w:r w:rsidRPr="00A43CC6">
        <w:rPr>
          <w:rFonts w:eastAsia="Times New Roman"/>
          <w:sz w:val="28"/>
          <w:szCs w:val="28"/>
        </w:rPr>
        <w:t>оподаткування</w:t>
      </w:r>
      <w:proofErr w:type="spellEnd"/>
      <w:r w:rsidRPr="00A43CC6">
        <w:rPr>
          <w:rFonts w:eastAsia="Times New Roman"/>
          <w:sz w:val="28"/>
          <w:szCs w:val="28"/>
        </w:rPr>
        <w:t xml:space="preserve"> в </w:t>
      </w:r>
      <w:proofErr w:type="spellStart"/>
      <w:r w:rsidRPr="00A43CC6">
        <w:rPr>
          <w:rFonts w:eastAsia="Times New Roman"/>
          <w:sz w:val="28"/>
          <w:szCs w:val="28"/>
        </w:rPr>
        <w:t>дохідній</w:t>
      </w:r>
      <w:proofErr w:type="spellEnd"/>
      <w:r w:rsidRPr="00A43CC6">
        <w:rPr>
          <w:rFonts w:eastAsia="Times New Roman"/>
          <w:sz w:val="28"/>
          <w:szCs w:val="28"/>
        </w:rPr>
        <w:t xml:space="preserve"> </w:t>
      </w:r>
      <w:proofErr w:type="spellStart"/>
      <w:r w:rsidRPr="00A43CC6">
        <w:rPr>
          <w:rFonts w:eastAsia="Times New Roman"/>
          <w:sz w:val="28"/>
          <w:szCs w:val="28"/>
        </w:rPr>
        <w:t>частині</w:t>
      </w:r>
      <w:proofErr w:type="spellEnd"/>
      <w:r w:rsidRPr="00A43CC6">
        <w:rPr>
          <w:rFonts w:eastAsia="Times New Roman"/>
          <w:sz w:val="28"/>
          <w:szCs w:val="28"/>
        </w:rPr>
        <w:t xml:space="preserve"> </w:t>
      </w:r>
      <w:proofErr w:type="spellStart"/>
      <w:r w:rsidRPr="00A43CC6">
        <w:rPr>
          <w:rFonts w:eastAsia="Times New Roman"/>
          <w:sz w:val="28"/>
          <w:szCs w:val="28"/>
        </w:rPr>
        <w:t>держбюджету</w:t>
      </w:r>
      <w:proofErr w:type="spellEnd"/>
      <w:r w:rsidRPr="00A43CC6">
        <w:rPr>
          <w:rFonts w:eastAsia="Times New Roman"/>
          <w:sz w:val="28"/>
          <w:szCs w:val="28"/>
        </w:rPr>
        <w:t xml:space="preserve"> </w:t>
      </w:r>
      <w:proofErr w:type="spellStart"/>
      <w:r w:rsidRPr="00A43CC6">
        <w:rPr>
          <w:rFonts w:eastAsia="Times New Roman"/>
          <w:sz w:val="28"/>
          <w:szCs w:val="28"/>
        </w:rPr>
        <w:t>важливіша</w:t>
      </w:r>
      <w:proofErr w:type="spellEnd"/>
      <w:r w:rsidRPr="00A43CC6">
        <w:rPr>
          <w:rFonts w:eastAsia="Times New Roman"/>
          <w:sz w:val="28"/>
          <w:szCs w:val="28"/>
        </w:rPr>
        <w:t xml:space="preserve">, </w:t>
      </w:r>
      <w:proofErr w:type="spellStart"/>
      <w:r w:rsidRPr="00A43CC6">
        <w:rPr>
          <w:rFonts w:eastAsia="Times New Roman"/>
          <w:sz w:val="28"/>
          <w:szCs w:val="28"/>
        </w:rPr>
        <w:t>хоча</w:t>
      </w:r>
      <w:proofErr w:type="spellEnd"/>
      <w:r w:rsidRPr="00A43CC6">
        <w:rPr>
          <w:rFonts w:eastAsia="Times New Roman"/>
          <w:sz w:val="28"/>
          <w:szCs w:val="28"/>
        </w:rPr>
        <w:t xml:space="preserve"> в </w:t>
      </w:r>
      <w:proofErr w:type="spellStart"/>
      <w:r w:rsidRPr="00A43CC6">
        <w:rPr>
          <w:rFonts w:eastAsia="Times New Roman"/>
          <w:sz w:val="28"/>
          <w:szCs w:val="28"/>
        </w:rPr>
        <w:t>міру</w:t>
      </w:r>
      <w:proofErr w:type="spellEnd"/>
      <w:r w:rsidRPr="00A43CC6">
        <w:rPr>
          <w:rFonts w:eastAsia="Times New Roman"/>
          <w:sz w:val="28"/>
          <w:szCs w:val="28"/>
        </w:rPr>
        <w:t xml:space="preserve"> переходу на </w:t>
      </w:r>
      <w:proofErr w:type="spellStart"/>
      <w:r w:rsidRPr="00A43CC6">
        <w:rPr>
          <w:rFonts w:eastAsia="Times New Roman"/>
          <w:sz w:val="28"/>
          <w:szCs w:val="28"/>
        </w:rPr>
        <w:t>більш</w:t>
      </w:r>
      <w:proofErr w:type="spellEnd"/>
      <w:r w:rsidRPr="00A43CC6">
        <w:rPr>
          <w:rFonts w:eastAsia="Times New Roman"/>
          <w:sz w:val="28"/>
          <w:szCs w:val="28"/>
        </w:rPr>
        <w:t xml:space="preserve"> </w:t>
      </w:r>
      <w:proofErr w:type="spellStart"/>
      <w:r w:rsidRPr="00A43CC6">
        <w:rPr>
          <w:rFonts w:eastAsia="Times New Roman"/>
          <w:sz w:val="28"/>
          <w:szCs w:val="28"/>
        </w:rPr>
        <w:t>високі</w:t>
      </w:r>
      <w:proofErr w:type="spellEnd"/>
      <w:r w:rsidRPr="00A43CC6">
        <w:rPr>
          <w:rFonts w:eastAsia="Times New Roman"/>
          <w:sz w:val="28"/>
          <w:szCs w:val="28"/>
        </w:rPr>
        <w:t xml:space="preserve"> </w:t>
      </w:r>
      <w:proofErr w:type="spellStart"/>
      <w:r w:rsidRPr="00A43CC6">
        <w:rPr>
          <w:rFonts w:eastAsia="Times New Roman"/>
          <w:sz w:val="28"/>
          <w:szCs w:val="28"/>
        </w:rPr>
        <w:t>щаблі</w:t>
      </w:r>
      <w:proofErr w:type="spellEnd"/>
      <w:r w:rsidRPr="00A43CC6">
        <w:rPr>
          <w:rFonts w:eastAsia="Times New Roman"/>
          <w:sz w:val="28"/>
          <w:szCs w:val="28"/>
        </w:rPr>
        <w:t xml:space="preserve"> </w:t>
      </w:r>
      <w:proofErr w:type="spellStart"/>
      <w:r w:rsidRPr="00A43CC6">
        <w:rPr>
          <w:rFonts w:eastAsia="Times New Roman"/>
          <w:sz w:val="28"/>
          <w:szCs w:val="28"/>
        </w:rPr>
        <w:t>економічного</w:t>
      </w:r>
      <w:proofErr w:type="spellEnd"/>
      <w:r w:rsidRPr="00A43CC6">
        <w:rPr>
          <w:rFonts w:eastAsia="Times New Roman"/>
          <w:sz w:val="28"/>
          <w:szCs w:val="28"/>
        </w:rPr>
        <w:t xml:space="preserve"> </w:t>
      </w:r>
      <w:proofErr w:type="spellStart"/>
      <w:r w:rsidRPr="00A43CC6">
        <w:rPr>
          <w:rFonts w:eastAsia="Times New Roman"/>
          <w:sz w:val="28"/>
          <w:szCs w:val="28"/>
        </w:rPr>
        <w:t>розвитку</w:t>
      </w:r>
      <w:proofErr w:type="spellEnd"/>
      <w:r w:rsidRPr="00A43CC6">
        <w:rPr>
          <w:rFonts w:eastAsia="Times New Roman"/>
          <w:sz w:val="28"/>
          <w:szCs w:val="28"/>
        </w:rPr>
        <w:t xml:space="preserve"> </w:t>
      </w:r>
      <w:proofErr w:type="spellStart"/>
      <w:r w:rsidRPr="00A43CC6">
        <w:rPr>
          <w:rFonts w:eastAsia="Times New Roman"/>
          <w:sz w:val="28"/>
          <w:szCs w:val="28"/>
        </w:rPr>
        <w:t>спостерігається</w:t>
      </w:r>
      <w:proofErr w:type="spellEnd"/>
      <w:r w:rsidRPr="00A43CC6">
        <w:rPr>
          <w:rFonts w:eastAsia="Times New Roman"/>
          <w:sz w:val="28"/>
          <w:szCs w:val="28"/>
        </w:rPr>
        <w:t xml:space="preserve"> </w:t>
      </w:r>
      <w:proofErr w:type="spellStart"/>
      <w:r w:rsidRPr="00A43CC6">
        <w:rPr>
          <w:rFonts w:eastAsia="Times New Roman"/>
          <w:sz w:val="28"/>
          <w:szCs w:val="28"/>
        </w:rPr>
        <w:t>тенденція</w:t>
      </w:r>
      <w:proofErr w:type="spellEnd"/>
      <w:r w:rsidRPr="00A43CC6">
        <w:rPr>
          <w:rFonts w:eastAsia="Times New Roman"/>
          <w:sz w:val="28"/>
          <w:szCs w:val="28"/>
        </w:rPr>
        <w:t xml:space="preserve"> до </w:t>
      </w:r>
      <w:proofErr w:type="spellStart"/>
      <w:r w:rsidRPr="00A43CC6">
        <w:rPr>
          <w:rFonts w:eastAsia="Times New Roman"/>
          <w:sz w:val="28"/>
          <w:szCs w:val="28"/>
        </w:rPr>
        <w:t>її</w:t>
      </w:r>
      <w:proofErr w:type="spellEnd"/>
      <w:r w:rsidRPr="00A43CC6">
        <w:rPr>
          <w:rFonts w:eastAsia="Times New Roman"/>
          <w:sz w:val="28"/>
          <w:szCs w:val="28"/>
        </w:rPr>
        <w:t xml:space="preserve"> </w:t>
      </w:r>
      <w:proofErr w:type="spellStart"/>
      <w:r w:rsidRPr="00A43CC6">
        <w:rPr>
          <w:rFonts w:eastAsia="Times New Roman"/>
          <w:sz w:val="28"/>
          <w:szCs w:val="28"/>
        </w:rPr>
        <w:t>зменшення</w:t>
      </w:r>
      <w:proofErr w:type="spellEnd"/>
      <w:r w:rsidRPr="00A43CC6">
        <w:rPr>
          <w:rFonts w:eastAsia="Times New Roman"/>
          <w:sz w:val="28"/>
          <w:szCs w:val="28"/>
        </w:rPr>
        <w:t xml:space="preserve">. </w:t>
      </w:r>
      <w:proofErr w:type="gramStart"/>
      <w:r w:rsidRPr="00A43CC6">
        <w:rPr>
          <w:rFonts w:eastAsia="Times New Roman"/>
          <w:sz w:val="28"/>
          <w:szCs w:val="28"/>
        </w:rPr>
        <w:t>Для ряду</w:t>
      </w:r>
      <w:proofErr w:type="gramEnd"/>
      <w:r w:rsidRPr="00A43CC6">
        <w:rPr>
          <w:rFonts w:eastAsia="Times New Roman"/>
          <w:sz w:val="28"/>
          <w:szCs w:val="28"/>
        </w:rPr>
        <w:t xml:space="preserve"> </w:t>
      </w:r>
      <w:proofErr w:type="spellStart"/>
      <w:r w:rsidRPr="00A43CC6">
        <w:rPr>
          <w:rFonts w:eastAsia="Times New Roman"/>
          <w:sz w:val="28"/>
          <w:szCs w:val="28"/>
        </w:rPr>
        <w:t>найменш</w:t>
      </w:r>
      <w:proofErr w:type="spellEnd"/>
      <w:r w:rsidRPr="00A43CC6">
        <w:rPr>
          <w:rFonts w:eastAsia="Times New Roman"/>
          <w:sz w:val="28"/>
          <w:szCs w:val="28"/>
        </w:rPr>
        <w:t xml:space="preserve"> </w:t>
      </w:r>
      <w:proofErr w:type="spellStart"/>
      <w:r w:rsidRPr="00A43CC6">
        <w:rPr>
          <w:rFonts w:eastAsia="Times New Roman"/>
          <w:sz w:val="28"/>
          <w:szCs w:val="28"/>
        </w:rPr>
        <w:t>розвинених</w:t>
      </w:r>
      <w:proofErr w:type="spellEnd"/>
      <w:r w:rsidRPr="00A43CC6">
        <w:rPr>
          <w:rFonts w:eastAsia="Times New Roman"/>
          <w:sz w:val="28"/>
          <w:szCs w:val="28"/>
        </w:rPr>
        <w:t xml:space="preserve"> </w:t>
      </w:r>
      <w:proofErr w:type="spellStart"/>
      <w:r w:rsidRPr="00A43CC6">
        <w:rPr>
          <w:rFonts w:eastAsia="Times New Roman"/>
          <w:sz w:val="28"/>
          <w:szCs w:val="28"/>
        </w:rPr>
        <w:t>країн</w:t>
      </w:r>
      <w:proofErr w:type="spellEnd"/>
      <w:r w:rsidRPr="00A43CC6">
        <w:rPr>
          <w:rFonts w:eastAsia="Times New Roman"/>
          <w:sz w:val="28"/>
          <w:szCs w:val="28"/>
        </w:rPr>
        <w:t xml:space="preserve"> і </w:t>
      </w:r>
      <w:proofErr w:type="spellStart"/>
      <w:r w:rsidRPr="00A43CC6">
        <w:rPr>
          <w:rFonts w:eastAsia="Times New Roman"/>
          <w:sz w:val="28"/>
          <w:szCs w:val="28"/>
        </w:rPr>
        <w:t>України</w:t>
      </w:r>
      <w:proofErr w:type="spellEnd"/>
      <w:r w:rsidRPr="00A43CC6">
        <w:rPr>
          <w:rFonts w:eastAsia="Times New Roman"/>
          <w:sz w:val="28"/>
          <w:szCs w:val="28"/>
        </w:rPr>
        <w:t xml:space="preserve"> </w:t>
      </w:r>
      <w:proofErr w:type="spellStart"/>
      <w:r w:rsidRPr="00A43CC6">
        <w:rPr>
          <w:rFonts w:eastAsia="Times New Roman"/>
          <w:sz w:val="28"/>
          <w:szCs w:val="28"/>
        </w:rPr>
        <w:t>ця</w:t>
      </w:r>
      <w:proofErr w:type="spellEnd"/>
      <w:r w:rsidRPr="00A43CC6">
        <w:rPr>
          <w:rFonts w:eastAsia="Times New Roman"/>
          <w:sz w:val="28"/>
          <w:szCs w:val="28"/>
        </w:rPr>
        <w:t xml:space="preserve"> </w:t>
      </w:r>
      <w:proofErr w:type="spellStart"/>
      <w:r w:rsidRPr="00A43CC6">
        <w:rPr>
          <w:rFonts w:eastAsia="Times New Roman"/>
          <w:sz w:val="28"/>
          <w:szCs w:val="28"/>
        </w:rPr>
        <w:t>функція</w:t>
      </w:r>
      <w:proofErr w:type="spellEnd"/>
      <w:r w:rsidRPr="00A43CC6">
        <w:rPr>
          <w:rFonts w:eastAsia="Times New Roman"/>
          <w:sz w:val="28"/>
          <w:szCs w:val="28"/>
        </w:rPr>
        <w:t xml:space="preserve"> </w:t>
      </w:r>
      <w:proofErr w:type="spellStart"/>
      <w:r w:rsidRPr="00A43CC6">
        <w:rPr>
          <w:rFonts w:eastAsia="Times New Roman"/>
          <w:sz w:val="28"/>
          <w:szCs w:val="28"/>
        </w:rPr>
        <w:t>зберігає</w:t>
      </w:r>
      <w:proofErr w:type="spellEnd"/>
      <w:r w:rsidRPr="00A43CC6">
        <w:rPr>
          <w:rFonts w:eastAsia="Times New Roman"/>
          <w:sz w:val="28"/>
          <w:szCs w:val="28"/>
        </w:rPr>
        <w:t xml:space="preserve"> </w:t>
      </w:r>
      <w:proofErr w:type="spellStart"/>
      <w:r w:rsidRPr="00A43CC6">
        <w:rPr>
          <w:rFonts w:eastAsia="Times New Roman"/>
          <w:sz w:val="28"/>
          <w:szCs w:val="28"/>
        </w:rPr>
        <w:t>важливе</w:t>
      </w:r>
      <w:proofErr w:type="spellEnd"/>
      <w:r w:rsidRPr="00A43CC6">
        <w:rPr>
          <w:rFonts w:eastAsia="Times New Roman"/>
          <w:sz w:val="28"/>
          <w:szCs w:val="28"/>
        </w:rPr>
        <w:t xml:space="preserve"> </w:t>
      </w:r>
      <w:proofErr w:type="spellStart"/>
      <w:r w:rsidRPr="00A43CC6">
        <w:rPr>
          <w:rFonts w:eastAsia="Times New Roman"/>
          <w:sz w:val="28"/>
          <w:szCs w:val="28"/>
        </w:rPr>
        <w:t>значення</w:t>
      </w:r>
      <w:proofErr w:type="spellEnd"/>
      <w:r w:rsidRPr="00A43CC6">
        <w:rPr>
          <w:rFonts w:eastAsia="Times New Roman"/>
          <w:sz w:val="28"/>
          <w:szCs w:val="28"/>
        </w:rPr>
        <w:t>.</w:t>
      </w:r>
    </w:p>
    <w:p w14:paraId="7BD25D9A" w14:textId="77777777" w:rsidR="006B74F9" w:rsidRPr="00A43CC6" w:rsidRDefault="006B74F9" w:rsidP="00F66D66">
      <w:pPr>
        <w:spacing w:line="360" w:lineRule="auto"/>
        <w:ind w:firstLine="851"/>
        <w:jc w:val="both"/>
        <w:rPr>
          <w:sz w:val="28"/>
          <w:szCs w:val="28"/>
        </w:rPr>
      </w:pPr>
      <w:proofErr w:type="spellStart"/>
      <w:r w:rsidRPr="00A43CC6">
        <w:rPr>
          <w:rFonts w:eastAsia="Times New Roman"/>
          <w:sz w:val="28"/>
          <w:szCs w:val="28"/>
        </w:rPr>
        <w:t>Митні</w:t>
      </w:r>
      <w:proofErr w:type="spellEnd"/>
      <w:r w:rsidRPr="00A43CC6">
        <w:rPr>
          <w:rFonts w:eastAsia="Times New Roman"/>
          <w:sz w:val="28"/>
          <w:szCs w:val="28"/>
        </w:rPr>
        <w:t xml:space="preserve"> </w:t>
      </w:r>
      <w:proofErr w:type="spellStart"/>
      <w:r w:rsidRPr="00A43CC6">
        <w:rPr>
          <w:rFonts w:eastAsia="Times New Roman"/>
          <w:sz w:val="28"/>
          <w:szCs w:val="28"/>
        </w:rPr>
        <w:t>тарифи</w:t>
      </w:r>
      <w:proofErr w:type="spellEnd"/>
      <w:r w:rsidRPr="00A43CC6">
        <w:rPr>
          <w:rFonts w:eastAsia="Times New Roman"/>
          <w:sz w:val="28"/>
          <w:szCs w:val="28"/>
        </w:rPr>
        <w:t xml:space="preserve">, як правило, </w:t>
      </w:r>
      <w:proofErr w:type="spellStart"/>
      <w:r w:rsidRPr="00A43CC6">
        <w:rPr>
          <w:rFonts w:eastAsia="Times New Roman"/>
          <w:sz w:val="28"/>
          <w:szCs w:val="28"/>
        </w:rPr>
        <w:t>формуються</w:t>
      </w:r>
      <w:proofErr w:type="spellEnd"/>
      <w:r w:rsidRPr="00A43CC6">
        <w:rPr>
          <w:rFonts w:eastAsia="Times New Roman"/>
          <w:sz w:val="28"/>
          <w:szCs w:val="28"/>
        </w:rPr>
        <w:t xml:space="preserve"> в </w:t>
      </w:r>
      <w:proofErr w:type="spellStart"/>
      <w:r w:rsidRPr="00A43CC6">
        <w:rPr>
          <w:rFonts w:eastAsia="Times New Roman"/>
          <w:sz w:val="28"/>
          <w:szCs w:val="28"/>
        </w:rPr>
        <w:t>результаті</w:t>
      </w:r>
      <w:proofErr w:type="spellEnd"/>
      <w:r w:rsidRPr="00A43CC6">
        <w:rPr>
          <w:rFonts w:eastAsia="Times New Roman"/>
          <w:sz w:val="28"/>
          <w:szCs w:val="28"/>
        </w:rPr>
        <w:t xml:space="preserve"> </w:t>
      </w:r>
      <w:proofErr w:type="spellStart"/>
      <w:r w:rsidRPr="00A43CC6">
        <w:rPr>
          <w:rFonts w:eastAsia="Times New Roman"/>
          <w:sz w:val="28"/>
          <w:szCs w:val="28"/>
        </w:rPr>
        <w:t>політичного</w:t>
      </w:r>
      <w:proofErr w:type="spellEnd"/>
      <w:r w:rsidRPr="00A43CC6">
        <w:rPr>
          <w:rFonts w:eastAsia="Times New Roman"/>
          <w:sz w:val="28"/>
          <w:szCs w:val="28"/>
        </w:rPr>
        <w:t xml:space="preserve"> </w:t>
      </w:r>
      <w:proofErr w:type="spellStart"/>
      <w:r w:rsidRPr="00A43CC6">
        <w:rPr>
          <w:rFonts w:eastAsia="Times New Roman"/>
          <w:sz w:val="28"/>
          <w:szCs w:val="28"/>
        </w:rPr>
        <w:t>компромісу</w:t>
      </w:r>
      <w:proofErr w:type="spellEnd"/>
      <w:r w:rsidRPr="00A43CC6">
        <w:rPr>
          <w:rFonts w:eastAsia="Times New Roman"/>
          <w:sz w:val="28"/>
          <w:szCs w:val="28"/>
        </w:rPr>
        <w:t xml:space="preserve"> </w:t>
      </w:r>
      <w:proofErr w:type="spellStart"/>
      <w:r w:rsidRPr="00A43CC6">
        <w:rPr>
          <w:rFonts w:eastAsia="Times New Roman"/>
          <w:sz w:val="28"/>
          <w:szCs w:val="28"/>
        </w:rPr>
        <w:t>між</w:t>
      </w:r>
      <w:proofErr w:type="spellEnd"/>
      <w:r w:rsidRPr="00A43CC6">
        <w:rPr>
          <w:rFonts w:eastAsia="Times New Roman"/>
          <w:sz w:val="28"/>
          <w:szCs w:val="28"/>
        </w:rPr>
        <w:t xml:space="preserve"> </w:t>
      </w:r>
      <w:proofErr w:type="spellStart"/>
      <w:r w:rsidRPr="00A43CC6">
        <w:rPr>
          <w:rFonts w:eastAsia="Times New Roman"/>
          <w:sz w:val="28"/>
          <w:szCs w:val="28"/>
        </w:rPr>
        <w:t>інтересами</w:t>
      </w:r>
      <w:proofErr w:type="spellEnd"/>
      <w:r w:rsidRPr="00A43CC6">
        <w:rPr>
          <w:rFonts w:eastAsia="Times New Roman"/>
          <w:sz w:val="28"/>
          <w:szCs w:val="28"/>
        </w:rPr>
        <w:t xml:space="preserve"> </w:t>
      </w:r>
      <w:proofErr w:type="spellStart"/>
      <w:r w:rsidRPr="00A43CC6">
        <w:rPr>
          <w:rFonts w:eastAsia="Times New Roman"/>
          <w:sz w:val="28"/>
          <w:szCs w:val="28"/>
        </w:rPr>
        <w:t>виробників</w:t>
      </w:r>
      <w:proofErr w:type="spellEnd"/>
      <w:r w:rsidRPr="00A43CC6">
        <w:rPr>
          <w:rFonts w:eastAsia="Times New Roman"/>
          <w:sz w:val="28"/>
          <w:szCs w:val="28"/>
        </w:rPr>
        <w:t xml:space="preserve">, </w:t>
      </w:r>
      <w:proofErr w:type="spellStart"/>
      <w:r w:rsidRPr="00A43CC6">
        <w:rPr>
          <w:rFonts w:eastAsia="Times New Roman"/>
          <w:sz w:val="28"/>
          <w:szCs w:val="28"/>
        </w:rPr>
        <w:t>споживачів</w:t>
      </w:r>
      <w:proofErr w:type="spellEnd"/>
      <w:r w:rsidRPr="00A43CC6">
        <w:rPr>
          <w:rFonts w:eastAsia="Times New Roman"/>
          <w:sz w:val="28"/>
          <w:szCs w:val="28"/>
        </w:rPr>
        <w:t xml:space="preserve">, </w:t>
      </w:r>
      <w:proofErr w:type="spellStart"/>
      <w:r w:rsidRPr="00A43CC6">
        <w:rPr>
          <w:rFonts w:eastAsia="Times New Roman"/>
          <w:sz w:val="28"/>
          <w:szCs w:val="28"/>
        </w:rPr>
        <w:t>прихильників</w:t>
      </w:r>
      <w:proofErr w:type="spellEnd"/>
      <w:r w:rsidRPr="00A43CC6">
        <w:rPr>
          <w:rFonts w:eastAsia="Times New Roman"/>
          <w:sz w:val="28"/>
          <w:szCs w:val="28"/>
        </w:rPr>
        <w:t xml:space="preserve"> </w:t>
      </w:r>
      <w:proofErr w:type="spellStart"/>
      <w:r w:rsidRPr="00A43CC6">
        <w:rPr>
          <w:rFonts w:eastAsia="Times New Roman"/>
          <w:sz w:val="28"/>
          <w:szCs w:val="28"/>
        </w:rPr>
        <w:t>протекціонізму</w:t>
      </w:r>
      <w:proofErr w:type="spellEnd"/>
      <w:r w:rsidRPr="00A43CC6">
        <w:rPr>
          <w:rFonts w:eastAsia="Times New Roman"/>
          <w:sz w:val="28"/>
          <w:szCs w:val="28"/>
        </w:rPr>
        <w:t xml:space="preserve"> й </w:t>
      </w:r>
      <w:proofErr w:type="spellStart"/>
      <w:r w:rsidRPr="00A43CC6">
        <w:rPr>
          <w:rFonts w:eastAsia="Times New Roman"/>
          <w:sz w:val="28"/>
          <w:szCs w:val="28"/>
        </w:rPr>
        <w:t>вільної</w:t>
      </w:r>
      <w:proofErr w:type="spellEnd"/>
      <w:r w:rsidRPr="00A43CC6">
        <w:rPr>
          <w:rFonts w:eastAsia="Times New Roman"/>
          <w:sz w:val="28"/>
          <w:szCs w:val="28"/>
        </w:rPr>
        <w:t xml:space="preserve"> </w:t>
      </w:r>
      <w:proofErr w:type="spellStart"/>
      <w:r w:rsidRPr="00A43CC6">
        <w:rPr>
          <w:rFonts w:eastAsia="Times New Roman"/>
          <w:sz w:val="28"/>
          <w:szCs w:val="28"/>
        </w:rPr>
        <w:t>торгівлі</w:t>
      </w:r>
      <w:proofErr w:type="spellEnd"/>
      <w:r w:rsidRPr="00A43CC6">
        <w:rPr>
          <w:rFonts w:eastAsia="Times New Roman"/>
          <w:sz w:val="28"/>
          <w:szCs w:val="28"/>
        </w:rPr>
        <w:t xml:space="preserve"> </w:t>
      </w:r>
      <w:proofErr w:type="spellStart"/>
      <w:r w:rsidRPr="00A43CC6">
        <w:rPr>
          <w:rFonts w:eastAsia="Times New Roman"/>
          <w:sz w:val="28"/>
          <w:szCs w:val="28"/>
        </w:rPr>
        <w:t>всередині</w:t>
      </w:r>
      <w:proofErr w:type="spellEnd"/>
      <w:r w:rsidRPr="00A43CC6">
        <w:rPr>
          <w:rFonts w:eastAsia="Times New Roman"/>
          <w:sz w:val="28"/>
          <w:szCs w:val="28"/>
        </w:rPr>
        <w:t xml:space="preserve"> </w:t>
      </w:r>
      <w:proofErr w:type="spellStart"/>
      <w:r w:rsidRPr="00A43CC6">
        <w:rPr>
          <w:rFonts w:eastAsia="Times New Roman"/>
          <w:sz w:val="28"/>
          <w:szCs w:val="28"/>
        </w:rPr>
        <w:t>країни</w:t>
      </w:r>
      <w:proofErr w:type="spellEnd"/>
      <w:r w:rsidRPr="00A43CC6">
        <w:rPr>
          <w:rFonts w:eastAsia="Times New Roman"/>
          <w:sz w:val="28"/>
          <w:szCs w:val="28"/>
        </w:rPr>
        <w:t xml:space="preserve"> та з </w:t>
      </w:r>
      <w:proofErr w:type="spellStart"/>
      <w:r w:rsidRPr="00A43CC6">
        <w:rPr>
          <w:rFonts w:eastAsia="Times New Roman"/>
          <w:sz w:val="28"/>
          <w:szCs w:val="28"/>
        </w:rPr>
        <w:t>урахуванням</w:t>
      </w:r>
      <w:proofErr w:type="spellEnd"/>
      <w:r w:rsidRPr="00A43CC6">
        <w:rPr>
          <w:rFonts w:eastAsia="Times New Roman"/>
          <w:sz w:val="28"/>
          <w:szCs w:val="28"/>
        </w:rPr>
        <w:t xml:space="preserve"> торгово-</w:t>
      </w:r>
      <w:proofErr w:type="spellStart"/>
      <w:r w:rsidRPr="00A43CC6">
        <w:rPr>
          <w:rFonts w:eastAsia="Times New Roman"/>
          <w:sz w:val="28"/>
          <w:szCs w:val="28"/>
        </w:rPr>
        <w:t>політичних</w:t>
      </w:r>
      <w:proofErr w:type="spellEnd"/>
      <w:r w:rsidRPr="00A43CC6">
        <w:rPr>
          <w:rFonts w:eastAsia="Times New Roman"/>
          <w:sz w:val="28"/>
          <w:szCs w:val="28"/>
        </w:rPr>
        <w:t xml:space="preserve"> </w:t>
      </w:r>
      <w:proofErr w:type="spellStart"/>
      <w:r w:rsidRPr="00A43CC6">
        <w:rPr>
          <w:rFonts w:eastAsia="Times New Roman"/>
          <w:sz w:val="28"/>
          <w:szCs w:val="28"/>
        </w:rPr>
        <w:t>інтересів</w:t>
      </w:r>
      <w:proofErr w:type="spellEnd"/>
      <w:r w:rsidRPr="00A43CC6">
        <w:rPr>
          <w:rFonts w:eastAsia="Times New Roman"/>
          <w:sz w:val="28"/>
          <w:szCs w:val="28"/>
        </w:rPr>
        <w:t xml:space="preserve"> </w:t>
      </w:r>
      <w:proofErr w:type="spellStart"/>
      <w:r w:rsidRPr="00A43CC6">
        <w:rPr>
          <w:rFonts w:eastAsia="Times New Roman"/>
          <w:sz w:val="28"/>
          <w:szCs w:val="28"/>
        </w:rPr>
        <w:t>іноземних</w:t>
      </w:r>
      <w:proofErr w:type="spellEnd"/>
      <w:r w:rsidRPr="00A43CC6">
        <w:rPr>
          <w:rFonts w:eastAsia="Times New Roman"/>
          <w:sz w:val="28"/>
          <w:szCs w:val="28"/>
        </w:rPr>
        <w:t xml:space="preserve"> держав - </w:t>
      </w:r>
      <w:proofErr w:type="spellStart"/>
      <w:r w:rsidRPr="00A43CC6">
        <w:rPr>
          <w:rFonts w:eastAsia="Times New Roman"/>
          <w:sz w:val="28"/>
          <w:szCs w:val="28"/>
        </w:rPr>
        <w:t>торговельних</w:t>
      </w:r>
      <w:proofErr w:type="spellEnd"/>
      <w:r w:rsidRPr="00A43CC6">
        <w:rPr>
          <w:rFonts w:eastAsia="Times New Roman"/>
          <w:sz w:val="28"/>
          <w:szCs w:val="28"/>
        </w:rPr>
        <w:t xml:space="preserve"> </w:t>
      </w:r>
      <w:proofErr w:type="spellStart"/>
      <w:r w:rsidRPr="00A43CC6">
        <w:rPr>
          <w:rFonts w:eastAsia="Times New Roman"/>
          <w:sz w:val="28"/>
          <w:szCs w:val="28"/>
        </w:rPr>
        <w:t>партнерів</w:t>
      </w:r>
      <w:proofErr w:type="spellEnd"/>
      <w:r w:rsidRPr="00A43CC6">
        <w:rPr>
          <w:rFonts w:eastAsia="Times New Roman"/>
          <w:sz w:val="28"/>
          <w:szCs w:val="28"/>
        </w:rPr>
        <w:t>.</w:t>
      </w:r>
    </w:p>
    <w:p w14:paraId="505DC924" w14:textId="77777777" w:rsidR="006B74F9" w:rsidRPr="00A43CC6" w:rsidRDefault="006B74F9" w:rsidP="00F66D66">
      <w:pPr>
        <w:tabs>
          <w:tab w:val="left" w:pos="1063"/>
        </w:tabs>
        <w:spacing w:line="360" w:lineRule="auto"/>
        <w:ind w:firstLine="851"/>
        <w:jc w:val="both"/>
        <w:rPr>
          <w:rFonts w:eastAsia="Times New Roman"/>
          <w:sz w:val="28"/>
          <w:szCs w:val="28"/>
        </w:rPr>
      </w:pPr>
      <w:r w:rsidRPr="00A43CC6">
        <w:rPr>
          <w:rFonts w:eastAsia="Times New Roman"/>
          <w:sz w:val="28"/>
          <w:szCs w:val="28"/>
        </w:rPr>
        <w:t xml:space="preserve">У </w:t>
      </w:r>
      <w:proofErr w:type="spellStart"/>
      <w:r w:rsidRPr="00A43CC6">
        <w:rPr>
          <w:rFonts w:eastAsia="Times New Roman"/>
          <w:sz w:val="28"/>
          <w:szCs w:val="28"/>
        </w:rPr>
        <w:t>всіх</w:t>
      </w:r>
      <w:proofErr w:type="spellEnd"/>
      <w:r w:rsidRPr="00A43CC6">
        <w:rPr>
          <w:rFonts w:eastAsia="Times New Roman"/>
          <w:sz w:val="28"/>
          <w:szCs w:val="28"/>
        </w:rPr>
        <w:t xml:space="preserve"> </w:t>
      </w:r>
      <w:proofErr w:type="spellStart"/>
      <w:r w:rsidRPr="00A43CC6">
        <w:rPr>
          <w:rFonts w:eastAsia="Times New Roman"/>
          <w:sz w:val="28"/>
          <w:szCs w:val="28"/>
        </w:rPr>
        <w:t>країнах</w:t>
      </w:r>
      <w:proofErr w:type="spellEnd"/>
      <w:r w:rsidRPr="00A43CC6">
        <w:rPr>
          <w:rFonts w:eastAsia="Times New Roman"/>
          <w:sz w:val="28"/>
          <w:szCs w:val="28"/>
        </w:rPr>
        <w:t xml:space="preserve"> </w:t>
      </w:r>
      <w:proofErr w:type="spellStart"/>
      <w:r w:rsidRPr="00A43CC6">
        <w:rPr>
          <w:rFonts w:eastAsia="Times New Roman"/>
          <w:sz w:val="28"/>
          <w:szCs w:val="28"/>
        </w:rPr>
        <w:t>періодично</w:t>
      </w:r>
      <w:proofErr w:type="spellEnd"/>
      <w:r w:rsidRPr="00A43CC6">
        <w:rPr>
          <w:rFonts w:eastAsia="Times New Roman"/>
          <w:sz w:val="28"/>
          <w:szCs w:val="28"/>
        </w:rPr>
        <w:t xml:space="preserve"> </w:t>
      </w:r>
      <w:proofErr w:type="spellStart"/>
      <w:r w:rsidRPr="00A43CC6">
        <w:rPr>
          <w:rFonts w:eastAsia="Times New Roman"/>
          <w:sz w:val="28"/>
          <w:szCs w:val="28"/>
        </w:rPr>
        <w:t>відбувається</w:t>
      </w:r>
      <w:proofErr w:type="spellEnd"/>
      <w:r w:rsidRPr="00A43CC6">
        <w:rPr>
          <w:rFonts w:eastAsia="Times New Roman"/>
          <w:sz w:val="28"/>
          <w:szCs w:val="28"/>
        </w:rPr>
        <w:t xml:space="preserve"> перегляд </w:t>
      </w:r>
      <w:proofErr w:type="spellStart"/>
      <w:r w:rsidRPr="00A43CC6">
        <w:rPr>
          <w:rFonts w:eastAsia="Times New Roman"/>
          <w:sz w:val="28"/>
          <w:szCs w:val="28"/>
        </w:rPr>
        <w:t>митних</w:t>
      </w:r>
      <w:proofErr w:type="spellEnd"/>
      <w:r w:rsidRPr="00A43CC6">
        <w:rPr>
          <w:rFonts w:eastAsia="Times New Roman"/>
          <w:sz w:val="28"/>
          <w:szCs w:val="28"/>
        </w:rPr>
        <w:t xml:space="preserve"> </w:t>
      </w:r>
      <w:proofErr w:type="spellStart"/>
      <w:r w:rsidRPr="00A43CC6">
        <w:rPr>
          <w:rFonts w:eastAsia="Times New Roman"/>
          <w:sz w:val="28"/>
          <w:szCs w:val="28"/>
        </w:rPr>
        <w:t>тарифів</w:t>
      </w:r>
      <w:proofErr w:type="spellEnd"/>
      <w:r w:rsidRPr="00A43CC6">
        <w:rPr>
          <w:rFonts w:eastAsia="Times New Roman"/>
          <w:sz w:val="28"/>
          <w:szCs w:val="28"/>
        </w:rPr>
        <w:t xml:space="preserve"> </w:t>
      </w:r>
      <w:proofErr w:type="spellStart"/>
      <w:r w:rsidRPr="00A43CC6">
        <w:rPr>
          <w:rFonts w:eastAsia="Times New Roman"/>
          <w:sz w:val="28"/>
          <w:szCs w:val="28"/>
        </w:rPr>
        <w:t>під</w:t>
      </w:r>
      <w:proofErr w:type="spellEnd"/>
      <w:r w:rsidRPr="00A43CC6">
        <w:rPr>
          <w:rFonts w:eastAsia="Times New Roman"/>
          <w:sz w:val="28"/>
          <w:szCs w:val="28"/>
        </w:rPr>
        <w:t xml:space="preserve"> </w:t>
      </w:r>
      <w:proofErr w:type="spellStart"/>
      <w:r w:rsidRPr="00A43CC6">
        <w:rPr>
          <w:rFonts w:eastAsia="Times New Roman"/>
          <w:sz w:val="28"/>
          <w:szCs w:val="28"/>
        </w:rPr>
        <w:t>впливом</w:t>
      </w:r>
      <w:proofErr w:type="spellEnd"/>
      <w:r w:rsidRPr="00A43CC6">
        <w:rPr>
          <w:rFonts w:eastAsia="Times New Roman"/>
          <w:sz w:val="28"/>
          <w:szCs w:val="28"/>
        </w:rPr>
        <w:t xml:space="preserve"> </w:t>
      </w:r>
      <w:proofErr w:type="spellStart"/>
      <w:r w:rsidRPr="00A43CC6">
        <w:rPr>
          <w:rFonts w:eastAsia="Times New Roman"/>
          <w:sz w:val="28"/>
          <w:szCs w:val="28"/>
        </w:rPr>
        <w:t>структурних</w:t>
      </w:r>
      <w:proofErr w:type="spellEnd"/>
      <w:r w:rsidRPr="00A43CC6">
        <w:rPr>
          <w:rFonts w:eastAsia="Times New Roman"/>
          <w:sz w:val="28"/>
          <w:szCs w:val="28"/>
        </w:rPr>
        <w:t xml:space="preserve"> </w:t>
      </w:r>
      <w:proofErr w:type="spellStart"/>
      <w:r w:rsidRPr="00A43CC6">
        <w:rPr>
          <w:rFonts w:eastAsia="Times New Roman"/>
          <w:sz w:val="28"/>
          <w:szCs w:val="28"/>
        </w:rPr>
        <w:t>зрушень</w:t>
      </w:r>
      <w:proofErr w:type="spellEnd"/>
      <w:r w:rsidRPr="00A43CC6">
        <w:rPr>
          <w:rFonts w:eastAsia="Times New Roman"/>
          <w:sz w:val="28"/>
          <w:szCs w:val="28"/>
        </w:rPr>
        <w:t xml:space="preserve"> в </w:t>
      </w:r>
      <w:proofErr w:type="spellStart"/>
      <w:r w:rsidRPr="00A43CC6">
        <w:rPr>
          <w:rFonts w:eastAsia="Times New Roman"/>
          <w:sz w:val="28"/>
          <w:szCs w:val="28"/>
        </w:rPr>
        <w:t>економіці</w:t>
      </w:r>
      <w:proofErr w:type="spellEnd"/>
      <w:r w:rsidRPr="00A43CC6">
        <w:rPr>
          <w:rFonts w:eastAsia="Times New Roman"/>
          <w:sz w:val="28"/>
          <w:szCs w:val="28"/>
        </w:rPr>
        <w:t xml:space="preserve"> і </w:t>
      </w:r>
      <w:proofErr w:type="spellStart"/>
      <w:r w:rsidRPr="00A43CC6">
        <w:rPr>
          <w:rFonts w:eastAsia="Times New Roman"/>
          <w:sz w:val="28"/>
          <w:szCs w:val="28"/>
        </w:rPr>
        <w:t>торгівлі</w:t>
      </w:r>
      <w:proofErr w:type="spellEnd"/>
      <w:r w:rsidRPr="00A43CC6">
        <w:rPr>
          <w:rFonts w:eastAsia="Times New Roman"/>
          <w:sz w:val="28"/>
          <w:szCs w:val="28"/>
        </w:rPr>
        <w:t xml:space="preserve">, а </w:t>
      </w:r>
      <w:proofErr w:type="spellStart"/>
      <w:r w:rsidRPr="00A43CC6">
        <w:rPr>
          <w:rFonts w:eastAsia="Times New Roman"/>
          <w:sz w:val="28"/>
          <w:szCs w:val="28"/>
        </w:rPr>
        <w:t>також</w:t>
      </w:r>
      <w:proofErr w:type="spellEnd"/>
      <w:r w:rsidRPr="00A43CC6">
        <w:rPr>
          <w:rFonts w:eastAsia="Times New Roman"/>
          <w:sz w:val="28"/>
          <w:szCs w:val="28"/>
        </w:rPr>
        <w:t xml:space="preserve"> у </w:t>
      </w:r>
      <w:proofErr w:type="spellStart"/>
      <w:r w:rsidRPr="00A43CC6">
        <w:rPr>
          <w:rFonts w:eastAsia="Times New Roman"/>
          <w:sz w:val="28"/>
          <w:szCs w:val="28"/>
        </w:rPr>
        <w:t>зв'язку</w:t>
      </w:r>
      <w:proofErr w:type="spellEnd"/>
      <w:r w:rsidRPr="00A43CC6">
        <w:rPr>
          <w:rFonts w:eastAsia="Times New Roman"/>
          <w:sz w:val="28"/>
          <w:szCs w:val="28"/>
        </w:rPr>
        <w:t xml:space="preserve"> з </w:t>
      </w:r>
      <w:proofErr w:type="spellStart"/>
      <w:r w:rsidRPr="00A43CC6">
        <w:rPr>
          <w:rFonts w:eastAsia="Times New Roman"/>
          <w:sz w:val="28"/>
          <w:szCs w:val="28"/>
        </w:rPr>
        <w:t>мінливими</w:t>
      </w:r>
      <w:proofErr w:type="spellEnd"/>
      <w:r w:rsidRPr="00A43CC6">
        <w:rPr>
          <w:rFonts w:eastAsia="Times New Roman"/>
          <w:sz w:val="28"/>
          <w:szCs w:val="28"/>
        </w:rPr>
        <w:t xml:space="preserve"> </w:t>
      </w:r>
      <w:proofErr w:type="spellStart"/>
      <w:r w:rsidRPr="00A43CC6">
        <w:rPr>
          <w:rFonts w:eastAsia="Times New Roman"/>
          <w:sz w:val="28"/>
          <w:szCs w:val="28"/>
        </w:rPr>
        <w:t>цілями</w:t>
      </w:r>
      <w:proofErr w:type="spellEnd"/>
      <w:r w:rsidRPr="00A43CC6">
        <w:rPr>
          <w:rFonts w:eastAsia="Times New Roman"/>
          <w:sz w:val="28"/>
          <w:szCs w:val="28"/>
        </w:rPr>
        <w:t xml:space="preserve"> та </w:t>
      </w:r>
      <w:proofErr w:type="spellStart"/>
      <w:r w:rsidRPr="00A43CC6">
        <w:rPr>
          <w:rFonts w:eastAsia="Times New Roman"/>
          <w:sz w:val="28"/>
          <w:szCs w:val="28"/>
        </w:rPr>
        <w:t>пріоритетами</w:t>
      </w:r>
      <w:proofErr w:type="spellEnd"/>
      <w:r w:rsidRPr="00A43CC6">
        <w:rPr>
          <w:rFonts w:eastAsia="Times New Roman"/>
          <w:sz w:val="28"/>
          <w:szCs w:val="28"/>
        </w:rPr>
        <w:t xml:space="preserve"> </w:t>
      </w:r>
      <w:proofErr w:type="spellStart"/>
      <w:r w:rsidRPr="00A43CC6">
        <w:rPr>
          <w:rFonts w:eastAsia="Times New Roman"/>
          <w:sz w:val="28"/>
          <w:szCs w:val="28"/>
        </w:rPr>
        <w:t>національн</w:t>
      </w:r>
      <w:r>
        <w:rPr>
          <w:rFonts w:eastAsia="Times New Roman"/>
          <w:sz w:val="28"/>
          <w:szCs w:val="28"/>
        </w:rPr>
        <w:t>ої</w:t>
      </w:r>
      <w:proofErr w:type="spellEnd"/>
      <w:r>
        <w:rPr>
          <w:rFonts w:eastAsia="Times New Roman"/>
          <w:sz w:val="28"/>
          <w:szCs w:val="28"/>
        </w:rPr>
        <w:t xml:space="preserve"> </w:t>
      </w:r>
      <w:proofErr w:type="spellStart"/>
      <w:r>
        <w:rPr>
          <w:rFonts w:eastAsia="Times New Roman"/>
          <w:sz w:val="28"/>
          <w:szCs w:val="28"/>
        </w:rPr>
        <w:t>економічної</w:t>
      </w:r>
      <w:proofErr w:type="spellEnd"/>
      <w:r>
        <w:rPr>
          <w:rFonts w:eastAsia="Times New Roman"/>
          <w:sz w:val="28"/>
          <w:szCs w:val="28"/>
        </w:rPr>
        <w:t xml:space="preserve"> </w:t>
      </w:r>
      <w:proofErr w:type="spellStart"/>
      <w:r>
        <w:rPr>
          <w:rFonts w:eastAsia="Times New Roman"/>
          <w:sz w:val="28"/>
          <w:szCs w:val="28"/>
        </w:rPr>
        <w:t>політики</w:t>
      </w:r>
      <w:proofErr w:type="spellEnd"/>
      <w:r>
        <w:rPr>
          <w:rFonts w:eastAsia="Times New Roman"/>
          <w:sz w:val="28"/>
          <w:szCs w:val="28"/>
        </w:rPr>
        <w:t xml:space="preserve"> [5</w:t>
      </w:r>
      <w:r w:rsidRPr="00826895">
        <w:rPr>
          <w:rFonts w:eastAsia="Times New Roman"/>
          <w:sz w:val="28"/>
          <w:szCs w:val="28"/>
        </w:rPr>
        <w:t>]</w:t>
      </w:r>
      <w:r w:rsidRPr="00A43CC6">
        <w:rPr>
          <w:rFonts w:eastAsia="Times New Roman"/>
          <w:sz w:val="28"/>
          <w:szCs w:val="28"/>
        </w:rPr>
        <w:t>.</w:t>
      </w:r>
    </w:p>
    <w:p w14:paraId="38FA4F02" w14:textId="77777777" w:rsidR="006B74F9" w:rsidRPr="00A43CC6" w:rsidRDefault="006B74F9" w:rsidP="00F66D66">
      <w:pPr>
        <w:spacing w:line="360" w:lineRule="auto"/>
        <w:ind w:firstLine="851"/>
        <w:jc w:val="both"/>
        <w:rPr>
          <w:sz w:val="28"/>
          <w:szCs w:val="28"/>
        </w:rPr>
      </w:pPr>
      <w:r w:rsidRPr="00A43CC6">
        <w:rPr>
          <w:rFonts w:eastAsia="Times New Roman"/>
          <w:sz w:val="28"/>
          <w:szCs w:val="28"/>
        </w:rPr>
        <w:t xml:space="preserve">Як правило, ставки </w:t>
      </w:r>
      <w:proofErr w:type="spellStart"/>
      <w:r w:rsidRPr="00A43CC6">
        <w:rPr>
          <w:rFonts w:eastAsia="Times New Roman"/>
          <w:sz w:val="28"/>
          <w:szCs w:val="28"/>
        </w:rPr>
        <w:t>митних</w:t>
      </w:r>
      <w:proofErr w:type="spellEnd"/>
      <w:r w:rsidRPr="00A43CC6">
        <w:rPr>
          <w:rFonts w:eastAsia="Times New Roman"/>
          <w:sz w:val="28"/>
          <w:szCs w:val="28"/>
        </w:rPr>
        <w:t xml:space="preserve"> </w:t>
      </w:r>
      <w:proofErr w:type="spellStart"/>
      <w:r w:rsidRPr="00A43CC6">
        <w:rPr>
          <w:rFonts w:eastAsia="Times New Roman"/>
          <w:sz w:val="28"/>
          <w:szCs w:val="28"/>
        </w:rPr>
        <w:t>тарифів</w:t>
      </w:r>
      <w:proofErr w:type="spellEnd"/>
      <w:r w:rsidRPr="00A43CC6">
        <w:rPr>
          <w:rFonts w:eastAsia="Times New Roman"/>
          <w:sz w:val="28"/>
          <w:szCs w:val="28"/>
        </w:rPr>
        <w:t xml:space="preserve"> </w:t>
      </w:r>
      <w:proofErr w:type="spellStart"/>
      <w:r w:rsidRPr="00A43CC6">
        <w:rPr>
          <w:rFonts w:eastAsia="Times New Roman"/>
          <w:sz w:val="28"/>
          <w:szCs w:val="28"/>
        </w:rPr>
        <w:t>зростають</w:t>
      </w:r>
      <w:proofErr w:type="spellEnd"/>
      <w:r w:rsidRPr="00A43CC6">
        <w:rPr>
          <w:rFonts w:eastAsia="Times New Roman"/>
          <w:sz w:val="28"/>
          <w:szCs w:val="28"/>
        </w:rPr>
        <w:t xml:space="preserve"> у </w:t>
      </w:r>
      <w:proofErr w:type="spellStart"/>
      <w:r w:rsidRPr="00A43CC6">
        <w:rPr>
          <w:rFonts w:eastAsia="Times New Roman"/>
          <w:sz w:val="28"/>
          <w:szCs w:val="28"/>
        </w:rPr>
        <w:t>період</w:t>
      </w:r>
      <w:proofErr w:type="spellEnd"/>
      <w:r w:rsidRPr="00A43CC6">
        <w:rPr>
          <w:rFonts w:eastAsia="Times New Roman"/>
          <w:sz w:val="28"/>
          <w:szCs w:val="28"/>
        </w:rPr>
        <w:t xml:space="preserve"> </w:t>
      </w:r>
      <w:proofErr w:type="spellStart"/>
      <w:r w:rsidRPr="00A43CC6">
        <w:rPr>
          <w:rFonts w:eastAsia="Times New Roman"/>
          <w:sz w:val="28"/>
          <w:szCs w:val="28"/>
        </w:rPr>
        <w:t>погіршення</w:t>
      </w:r>
      <w:proofErr w:type="spellEnd"/>
      <w:r w:rsidRPr="00A43CC6">
        <w:rPr>
          <w:rFonts w:eastAsia="Times New Roman"/>
          <w:sz w:val="28"/>
          <w:szCs w:val="28"/>
        </w:rPr>
        <w:t xml:space="preserve"> </w:t>
      </w:r>
      <w:proofErr w:type="spellStart"/>
      <w:r w:rsidRPr="00A43CC6">
        <w:rPr>
          <w:rFonts w:eastAsia="Times New Roman"/>
          <w:sz w:val="28"/>
          <w:szCs w:val="28"/>
        </w:rPr>
        <w:t>економічної</w:t>
      </w:r>
      <w:proofErr w:type="spellEnd"/>
      <w:r w:rsidRPr="00A43CC6">
        <w:rPr>
          <w:rFonts w:eastAsia="Times New Roman"/>
          <w:sz w:val="28"/>
          <w:szCs w:val="28"/>
        </w:rPr>
        <w:t xml:space="preserve"> </w:t>
      </w:r>
      <w:proofErr w:type="spellStart"/>
      <w:r w:rsidRPr="00A43CC6">
        <w:rPr>
          <w:rFonts w:eastAsia="Times New Roman"/>
          <w:sz w:val="28"/>
          <w:szCs w:val="28"/>
        </w:rPr>
        <w:t>кон'юнктури</w:t>
      </w:r>
      <w:proofErr w:type="spellEnd"/>
      <w:r w:rsidRPr="00A43CC6">
        <w:rPr>
          <w:rFonts w:eastAsia="Times New Roman"/>
          <w:sz w:val="28"/>
          <w:szCs w:val="28"/>
        </w:rPr>
        <w:t xml:space="preserve">, особливо в роки криз, і </w:t>
      </w:r>
      <w:proofErr w:type="spellStart"/>
      <w:r w:rsidRPr="00A43CC6">
        <w:rPr>
          <w:rFonts w:eastAsia="Times New Roman"/>
          <w:sz w:val="28"/>
          <w:szCs w:val="28"/>
        </w:rPr>
        <w:t>знижуються</w:t>
      </w:r>
      <w:proofErr w:type="spellEnd"/>
      <w:r w:rsidRPr="00A43CC6">
        <w:rPr>
          <w:rFonts w:eastAsia="Times New Roman"/>
          <w:sz w:val="28"/>
          <w:szCs w:val="28"/>
        </w:rPr>
        <w:t xml:space="preserve"> в </w:t>
      </w:r>
      <w:proofErr w:type="spellStart"/>
      <w:r w:rsidRPr="00A43CC6">
        <w:rPr>
          <w:rFonts w:eastAsia="Times New Roman"/>
          <w:sz w:val="28"/>
          <w:szCs w:val="28"/>
        </w:rPr>
        <w:t>періоди</w:t>
      </w:r>
      <w:proofErr w:type="spellEnd"/>
      <w:r w:rsidRPr="00A43CC6">
        <w:rPr>
          <w:rFonts w:eastAsia="Times New Roman"/>
          <w:sz w:val="28"/>
          <w:szCs w:val="28"/>
        </w:rPr>
        <w:t xml:space="preserve"> </w:t>
      </w:r>
      <w:proofErr w:type="spellStart"/>
      <w:r w:rsidRPr="00A43CC6">
        <w:rPr>
          <w:rFonts w:eastAsia="Times New Roman"/>
          <w:sz w:val="28"/>
          <w:szCs w:val="28"/>
        </w:rPr>
        <w:t>зростання</w:t>
      </w:r>
      <w:proofErr w:type="spellEnd"/>
      <w:r w:rsidRPr="00A43CC6">
        <w:rPr>
          <w:rFonts w:eastAsia="Times New Roman"/>
          <w:sz w:val="28"/>
          <w:szCs w:val="28"/>
        </w:rPr>
        <w:t xml:space="preserve"> </w:t>
      </w:r>
      <w:proofErr w:type="spellStart"/>
      <w:r w:rsidRPr="00A43CC6">
        <w:rPr>
          <w:rFonts w:eastAsia="Times New Roman"/>
          <w:sz w:val="28"/>
          <w:szCs w:val="28"/>
        </w:rPr>
        <w:t>ділової</w:t>
      </w:r>
      <w:proofErr w:type="spellEnd"/>
      <w:r w:rsidRPr="00A43CC6">
        <w:rPr>
          <w:rFonts w:eastAsia="Times New Roman"/>
          <w:sz w:val="28"/>
          <w:szCs w:val="28"/>
        </w:rPr>
        <w:t xml:space="preserve"> </w:t>
      </w:r>
      <w:proofErr w:type="spellStart"/>
      <w:r w:rsidRPr="00A43CC6">
        <w:rPr>
          <w:rFonts w:eastAsia="Times New Roman"/>
          <w:sz w:val="28"/>
          <w:szCs w:val="28"/>
        </w:rPr>
        <w:t>активності</w:t>
      </w:r>
      <w:proofErr w:type="spellEnd"/>
      <w:r w:rsidRPr="00A43CC6">
        <w:rPr>
          <w:rFonts w:eastAsia="Times New Roman"/>
          <w:sz w:val="28"/>
          <w:szCs w:val="28"/>
        </w:rPr>
        <w:t xml:space="preserve">. В </w:t>
      </w:r>
      <w:proofErr w:type="spellStart"/>
      <w:r w:rsidRPr="00A43CC6">
        <w:rPr>
          <w:rFonts w:eastAsia="Times New Roman"/>
          <w:sz w:val="28"/>
          <w:szCs w:val="28"/>
        </w:rPr>
        <w:t>умовах</w:t>
      </w:r>
      <w:proofErr w:type="spellEnd"/>
      <w:r w:rsidRPr="00A43CC6">
        <w:rPr>
          <w:rFonts w:eastAsia="Times New Roman"/>
          <w:sz w:val="28"/>
          <w:szCs w:val="28"/>
        </w:rPr>
        <w:t xml:space="preserve"> </w:t>
      </w:r>
      <w:proofErr w:type="spellStart"/>
      <w:r w:rsidRPr="00A43CC6">
        <w:rPr>
          <w:rFonts w:eastAsia="Times New Roman"/>
          <w:sz w:val="28"/>
          <w:szCs w:val="28"/>
        </w:rPr>
        <w:t>інтенсивного</w:t>
      </w:r>
      <w:proofErr w:type="spellEnd"/>
      <w:r w:rsidRPr="00A43CC6">
        <w:rPr>
          <w:rFonts w:eastAsia="Times New Roman"/>
          <w:sz w:val="28"/>
          <w:szCs w:val="28"/>
        </w:rPr>
        <w:t xml:space="preserve"> </w:t>
      </w:r>
      <w:proofErr w:type="spellStart"/>
      <w:r w:rsidRPr="00A43CC6">
        <w:rPr>
          <w:rFonts w:eastAsia="Times New Roman"/>
          <w:sz w:val="28"/>
          <w:szCs w:val="28"/>
        </w:rPr>
        <w:t>розвитку</w:t>
      </w:r>
      <w:proofErr w:type="spellEnd"/>
      <w:r w:rsidRPr="00A43CC6">
        <w:rPr>
          <w:rFonts w:eastAsia="Times New Roman"/>
          <w:sz w:val="28"/>
          <w:szCs w:val="28"/>
        </w:rPr>
        <w:t xml:space="preserve"> </w:t>
      </w:r>
      <w:proofErr w:type="spellStart"/>
      <w:r w:rsidRPr="00A43CC6">
        <w:rPr>
          <w:rFonts w:eastAsia="Times New Roman"/>
          <w:sz w:val="28"/>
          <w:szCs w:val="28"/>
        </w:rPr>
        <w:t>міжнародних</w:t>
      </w:r>
      <w:proofErr w:type="spellEnd"/>
      <w:r w:rsidRPr="00A43CC6">
        <w:rPr>
          <w:rFonts w:eastAsia="Times New Roman"/>
          <w:sz w:val="28"/>
          <w:szCs w:val="28"/>
        </w:rPr>
        <w:t xml:space="preserve"> </w:t>
      </w:r>
      <w:proofErr w:type="spellStart"/>
      <w:r w:rsidRPr="00A43CC6">
        <w:rPr>
          <w:rFonts w:eastAsia="Times New Roman"/>
          <w:sz w:val="28"/>
          <w:szCs w:val="28"/>
        </w:rPr>
        <w:t>виробничих</w:t>
      </w:r>
      <w:proofErr w:type="spellEnd"/>
      <w:r w:rsidRPr="00A43CC6">
        <w:rPr>
          <w:rFonts w:eastAsia="Times New Roman"/>
          <w:sz w:val="28"/>
          <w:szCs w:val="28"/>
        </w:rPr>
        <w:t xml:space="preserve"> </w:t>
      </w:r>
      <w:proofErr w:type="spellStart"/>
      <w:r w:rsidRPr="00A43CC6">
        <w:rPr>
          <w:rFonts w:eastAsia="Times New Roman"/>
          <w:sz w:val="28"/>
          <w:szCs w:val="28"/>
        </w:rPr>
        <w:t>зв'язків</w:t>
      </w:r>
      <w:proofErr w:type="spellEnd"/>
      <w:r w:rsidRPr="00A43CC6">
        <w:rPr>
          <w:rFonts w:eastAsia="Times New Roman"/>
          <w:sz w:val="28"/>
          <w:szCs w:val="28"/>
        </w:rPr>
        <w:t xml:space="preserve"> на </w:t>
      </w:r>
      <w:proofErr w:type="spellStart"/>
      <w:r w:rsidRPr="00A43CC6">
        <w:rPr>
          <w:rFonts w:eastAsia="Times New Roman"/>
          <w:sz w:val="28"/>
          <w:szCs w:val="28"/>
        </w:rPr>
        <w:t>еволюцію</w:t>
      </w:r>
      <w:proofErr w:type="spellEnd"/>
      <w:r w:rsidRPr="00A43CC6">
        <w:rPr>
          <w:rFonts w:eastAsia="Times New Roman"/>
          <w:sz w:val="28"/>
          <w:szCs w:val="28"/>
        </w:rPr>
        <w:t xml:space="preserve"> </w:t>
      </w:r>
      <w:proofErr w:type="spellStart"/>
      <w:r w:rsidRPr="00A43CC6">
        <w:rPr>
          <w:rFonts w:eastAsia="Times New Roman"/>
          <w:sz w:val="28"/>
          <w:szCs w:val="28"/>
        </w:rPr>
        <w:t>тарифів</w:t>
      </w:r>
      <w:proofErr w:type="spellEnd"/>
      <w:r w:rsidRPr="00A43CC6">
        <w:rPr>
          <w:rFonts w:eastAsia="Times New Roman"/>
          <w:sz w:val="28"/>
          <w:szCs w:val="28"/>
        </w:rPr>
        <w:t xml:space="preserve"> (у </w:t>
      </w:r>
      <w:proofErr w:type="spellStart"/>
      <w:r w:rsidRPr="00A43CC6">
        <w:rPr>
          <w:rFonts w:eastAsia="Times New Roman"/>
          <w:sz w:val="28"/>
          <w:szCs w:val="28"/>
        </w:rPr>
        <w:t>бік</w:t>
      </w:r>
      <w:proofErr w:type="spellEnd"/>
      <w:r w:rsidRPr="00A43CC6">
        <w:rPr>
          <w:rFonts w:eastAsia="Times New Roman"/>
          <w:sz w:val="28"/>
          <w:szCs w:val="28"/>
        </w:rPr>
        <w:t xml:space="preserve"> </w:t>
      </w:r>
      <w:proofErr w:type="spellStart"/>
      <w:r w:rsidRPr="00A43CC6">
        <w:rPr>
          <w:rFonts w:eastAsia="Times New Roman"/>
          <w:sz w:val="28"/>
          <w:szCs w:val="28"/>
        </w:rPr>
        <w:t>їх</w:t>
      </w:r>
      <w:proofErr w:type="spellEnd"/>
      <w:r w:rsidRPr="00A43CC6">
        <w:rPr>
          <w:rFonts w:eastAsia="Times New Roman"/>
          <w:sz w:val="28"/>
          <w:szCs w:val="28"/>
        </w:rPr>
        <w:t xml:space="preserve"> </w:t>
      </w:r>
      <w:proofErr w:type="spellStart"/>
      <w:r w:rsidRPr="00A43CC6">
        <w:rPr>
          <w:rFonts w:eastAsia="Times New Roman"/>
          <w:sz w:val="28"/>
          <w:szCs w:val="28"/>
        </w:rPr>
        <w:t>зменшення</w:t>
      </w:r>
      <w:proofErr w:type="spellEnd"/>
      <w:r w:rsidRPr="00A43CC6">
        <w:rPr>
          <w:rFonts w:eastAsia="Times New Roman"/>
          <w:sz w:val="28"/>
          <w:szCs w:val="28"/>
        </w:rPr>
        <w:t xml:space="preserve">) великий </w:t>
      </w:r>
      <w:proofErr w:type="spellStart"/>
      <w:r w:rsidRPr="00A43CC6">
        <w:rPr>
          <w:rFonts w:eastAsia="Times New Roman"/>
          <w:sz w:val="28"/>
          <w:szCs w:val="28"/>
        </w:rPr>
        <w:t>вплив</w:t>
      </w:r>
      <w:proofErr w:type="spellEnd"/>
      <w:r w:rsidRPr="00A43CC6">
        <w:rPr>
          <w:rFonts w:eastAsia="Times New Roman"/>
          <w:sz w:val="28"/>
          <w:szCs w:val="28"/>
        </w:rPr>
        <w:t xml:space="preserve"> </w:t>
      </w:r>
      <w:proofErr w:type="spellStart"/>
      <w:r w:rsidRPr="00A43CC6">
        <w:rPr>
          <w:rFonts w:eastAsia="Times New Roman"/>
          <w:sz w:val="28"/>
          <w:szCs w:val="28"/>
        </w:rPr>
        <w:t>мають</w:t>
      </w:r>
      <w:proofErr w:type="spellEnd"/>
      <w:r w:rsidRPr="00A43CC6">
        <w:rPr>
          <w:rFonts w:eastAsia="Times New Roman"/>
          <w:sz w:val="28"/>
          <w:szCs w:val="28"/>
        </w:rPr>
        <w:t xml:space="preserve"> </w:t>
      </w:r>
      <w:proofErr w:type="spellStart"/>
      <w:r w:rsidRPr="00A43CC6">
        <w:rPr>
          <w:rFonts w:eastAsia="Times New Roman"/>
          <w:sz w:val="28"/>
          <w:szCs w:val="28"/>
        </w:rPr>
        <w:t>зовнішньо-економічні</w:t>
      </w:r>
      <w:proofErr w:type="spellEnd"/>
      <w:r w:rsidRPr="00A43CC6">
        <w:rPr>
          <w:rFonts w:eastAsia="Times New Roman"/>
          <w:sz w:val="28"/>
          <w:szCs w:val="28"/>
        </w:rPr>
        <w:t xml:space="preserve"> </w:t>
      </w:r>
      <w:proofErr w:type="spellStart"/>
      <w:r w:rsidRPr="00A43CC6">
        <w:rPr>
          <w:rFonts w:eastAsia="Times New Roman"/>
          <w:sz w:val="28"/>
          <w:szCs w:val="28"/>
        </w:rPr>
        <w:t>інтереси</w:t>
      </w:r>
      <w:proofErr w:type="spellEnd"/>
      <w:r w:rsidRPr="00A43CC6">
        <w:rPr>
          <w:rFonts w:eastAsia="Times New Roman"/>
          <w:sz w:val="28"/>
          <w:szCs w:val="28"/>
        </w:rPr>
        <w:t xml:space="preserve"> </w:t>
      </w:r>
      <w:proofErr w:type="spellStart"/>
      <w:r w:rsidRPr="00A43CC6">
        <w:rPr>
          <w:rFonts w:eastAsia="Times New Roman"/>
          <w:sz w:val="28"/>
          <w:szCs w:val="28"/>
        </w:rPr>
        <w:t>транснаціональних</w:t>
      </w:r>
      <w:proofErr w:type="spellEnd"/>
      <w:r w:rsidRPr="00A43CC6">
        <w:rPr>
          <w:rFonts w:eastAsia="Times New Roman"/>
          <w:sz w:val="28"/>
          <w:szCs w:val="28"/>
        </w:rPr>
        <w:t xml:space="preserve"> </w:t>
      </w:r>
      <w:proofErr w:type="spellStart"/>
      <w:r w:rsidRPr="00A43CC6">
        <w:rPr>
          <w:rFonts w:eastAsia="Times New Roman"/>
          <w:sz w:val="28"/>
          <w:szCs w:val="28"/>
        </w:rPr>
        <w:t>компаній</w:t>
      </w:r>
      <w:proofErr w:type="spellEnd"/>
      <w:r w:rsidRPr="00A43CC6">
        <w:rPr>
          <w:rFonts w:eastAsia="Times New Roman"/>
          <w:sz w:val="28"/>
          <w:szCs w:val="28"/>
        </w:rPr>
        <w:t>.</w:t>
      </w:r>
    </w:p>
    <w:p w14:paraId="75B5CCE6" w14:textId="77777777" w:rsidR="006B74F9" w:rsidRPr="00A43CC6" w:rsidRDefault="006B74F9" w:rsidP="00F66D66">
      <w:pPr>
        <w:spacing w:line="360" w:lineRule="auto"/>
        <w:ind w:right="20" w:firstLine="851"/>
        <w:jc w:val="both"/>
        <w:rPr>
          <w:sz w:val="28"/>
          <w:szCs w:val="28"/>
        </w:rPr>
      </w:pPr>
      <w:proofErr w:type="spellStart"/>
      <w:r w:rsidRPr="00A43CC6">
        <w:rPr>
          <w:rFonts w:eastAsia="Times New Roman"/>
          <w:sz w:val="28"/>
          <w:szCs w:val="28"/>
        </w:rPr>
        <w:lastRenderedPageBreak/>
        <w:t>Порівняно</w:t>
      </w:r>
      <w:proofErr w:type="spellEnd"/>
      <w:r w:rsidRPr="00A43CC6">
        <w:rPr>
          <w:rFonts w:eastAsia="Times New Roman"/>
          <w:sz w:val="28"/>
          <w:szCs w:val="28"/>
        </w:rPr>
        <w:t xml:space="preserve"> </w:t>
      </w:r>
      <w:proofErr w:type="spellStart"/>
      <w:r w:rsidRPr="00A43CC6">
        <w:rPr>
          <w:rFonts w:eastAsia="Times New Roman"/>
          <w:sz w:val="28"/>
          <w:szCs w:val="28"/>
        </w:rPr>
        <w:t>частий</w:t>
      </w:r>
      <w:proofErr w:type="spellEnd"/>
      <w:r w:rsidRPr="00A43CC6">
        <w:rPr>
          <w:rFonts w:eastAsia="Times New Roman"/>
          <w:sz w:val="28"/>
          <w:szCs w:val="28"/>
        </w:rPr>
        <w:t xml:space="preserve"> перегляд </w:t>
      </w:r>
      <w:proofErr w:type="spellStart"/>
      <w:r w:rsidRPr="00A43CC6">
        <w:rPr>
          <w:rFonts w:eastAsia="Times New Roman"/>
          <w:sz w:val="28"/>
          <w:szCs w:val="28"/>
        </w:rPr>
        <w:t>митних</w:t>
      </w:r>
      <w:proofErr w:type="spellEnd"/>
      <w:r w:rsidRPr="00A43CC6">
        <w:rPr>
          <w:rFonts w:eastAsia="Times New Roman"/>
          <w:sz w:val="28"/>
          <w:szCs w:val="28"/>
        </w:rPr>
        <w:t xml:space="preserve"> ставок, </w:t>
      </w:r>
      <w:proofErr w:type="spellStart"/>
      <w:r w:rsidRPr="00A43CC6">
        <w:rPr>
          <w:rFonts w:eastAsia="Times New Roman"/>
          <w:sz w:val="28"/>
          <w:szCs w:val="28"/>
        </w:rPr>
        <w:t>який</w:t>
      </w:r>
      <w:proofErr w:type="spellEnd"/>
      <w:r w:rsidRPr="00A43CC6">
        <w:rPr>
          <w:rFonts w:eastAsia="Times New Roman"/>
          <w:sz w:val="28"/>
          <w:szCs w:val="28"/>
        </w:rPr>
        <w:t xml:space="preserve"> </w:t>
      </w:r>
      <w:proofErr w:type="spellStart"/>
      <w:r w:rsidRPr="00A43CC6">
        <w:rPr>
          <w:rFonts w:eastAsia="Times New Roman"/>
          <w:sz w:val="28"/>
          <w:szCs w:val="28"/>
        </w:rPr>
        <w:t>відбувається</w:t>
      </w:r>
      <w:proofErr w:type="spellEnd"/>
      <w:r w:rsidRPr="00A43CC6">
        <w:rPr>
          <w:rFonts w:eastAsia="Times New Roman"/>
          <w:sz w:val="28"/>
          <w:szCs w:val="28"/>
        </w:rPr>
        <w:t xml:space="preserve"> у </w:t>
      </w:r>
      <w:proofErr w:type="spellStart"/>
      <w:r w:rsidRPr="00A43CC6">
        <w:rPr>
          <w:rFonts w:eastAsia="Times New Roman"/>
          <w:sz w:val="28"/>
          <w:szCs w:val="28"/>
        </w:rPr>
        <w:t>формі</w:t>
      </w:r>
      <w:proofErr w:type="spellEnd"/>
      <w:r w:rsidRPr="00A43CC6">
        <w:rPr>
          <w:rFonts w:eastAsia="Times New Roman"/>
          <w:sz w:val="28"/>
          <w:szCs w:val="28"/>
        </w:rPr>
        <w:t xml:space="preserve"> </w:t>
      </w:r>
      <w:proofErr w:type="spellStart"/>
      <w:r w:rsidRPr="00A43CC6">
        <w:rPr>
          <w:rFonts w:eastAsia="Times New Roman"/>
          <w:sz w:val="28"/>
          <w:szCs w:val="28"/>
        </w:rPr>
        <w:t>заміни</w:t>
      </w:r>
      <w:proofErr w:type="spellEnd"/>
      <w:r w:rsidRPr="00A43CC6">
        <w:rPr>
          <w:rFonts w:eastAsia="Times New Roman"/>
          <w:sz w:val="28"/>
          <w:szCs w:val="28"/>
        </w:rPr>
        <w:t xml:space="preserve"> </w:t>
      </w:r>
      <w:proofErr w:type="spellStart"/>
      <w:r w:rsidRPr="00A43CC6">
        <w:rPr>
          <w:rFonts w:eastAsia="Times New Roman"/>
          <w:sz w:val="28"/>
          <w:szCs w:val="28"/>
        </w:rPr>
        <w:t>митного</w:t>
      </w:r>
      <w:proofErr w:type="spellEnd"/>
      <w:r w:rsidRPr="00A43CC6">
        <w:rPr>
          <w:rFonts w:eastAsia="Times New Roman"/>
          <w:sz w:val="28"/>
          <w:szCs w:val="28"/>
        </w:rPr>
        <w:t xml:space="preserve"> тарифу </w:t>
      </w:r>
      <w:proofErr w:type="spellStart"/>
      <w:r w:rsidRPr="00A43CC6">
        <w:rPr>
          <w:rFonts w:eastAsia="Times New Roman"/>
          <w:sz w:val="28"/>
          <w:szCs w:val="28"/>
        </w:rPr>
        <w:t>або</w:t>
      </w:r>
      <w:proofErr w:type="spellEnd"/>
      <w:r w:rsidRPr="00A43CC6">
        <w:rPr>
          <w:rFonts w:eastAsia="Times New Roman"/>
          <w:sz w:val="28"/>
          <w:szCs w:val="28"/>
        </w:rPr>
        <w:t xml:space="preserve"> </w:t>
      </w:r>
      <w:proofErr w:type="spellStart"/>
      <w:r w:rsidRPr="00A43CC6">
        <w:rPr>
          <w:rFonts w:eastAsia="Times New Roman"/>
          <w:sz w:val="28"/>
          <w:szCs w:val="28"/>
        </w:rPr>
        <w:t>внесення</w:t>
      </w:r>
      <w:proofErr w:type="spellEnd"/>
      <w:r w:rsidRPr="00A43CC6">
        <w:rPr>
          <w:rFonts w:eastAsia="Times New Roman"/>
          <w:sz w:val="28"/>
          <w:szCs w:val="28"/>
        </w:rPr>
        <w:t xml:space="preserve"> </w:t>
      </w:r>
      <w:proofErr w:type="spellStart"/>
      <w:r w:rsidRPr="00A43CC6">
        <w:rPr>
          <w:rFonts w:eastAsia="Times New Roman"/>
          <w:sz w:val="28"/>
          <w:szCs w:val="28"/>
        </w:rPr>
        <w:t>змін</w:t>
      </w:r>
      <w:proofErr w:type="spellEnd"/>
      <w:r w:rsidRPr="00A43CC6">
        <w:rPr>
          <w:rFonts w:eastAsia="Times New Roman"/>
          <w:sz w:val="28"/>
          <w:szCs w:val="28"/>
        </w:rPr>
        <w:t xml:space="preserve"> до чинного тарифу, є </w:t>
      </w:r>
      <w:proofErr w:type="spellStart"/>
      <w:r w:rsidRPr="00A43CC6">
        <w:rPr>
          <w:rFonts w:eastAsia="Times New Roman"/>
          <w:sz w:val="28"/>
          <w:szCs w:val="28"/>
        </w:rPr>
        <w:t>особливістю</w:t>
      </w:r>
      <w:proofErr w:type="spellEnd"/>
      <w:r w:rsidRPr="00A43CC6">
        <w:rPr>
          <w:rFonts w:eastAsia="Times New Roman"/>
          <w:sz w:val="28"/>
          <w:szCs w:val="28"/>
        </w:rPr>
        <w:t xml:space="preserve"> </w:t>
      </w:r>
      <w:proofErr w:type="spellStart"/>
      <w:r w:rsidRPr="00A43CC6">
        <w:rPr>
          <w:rFonts w:eastAsia="Times New Roman"/>
          <w:sz w:val="28"/>
          <w:szCs w:val="28"/>
        </w:rPr>
        <w:t>митної</w:t>
      </w:r>
      <w:proofErr w:type="spellEnd"/>
      <w:r w:rsidRPr="00A43CC6">
        <w:rPr>
          <w:rFonts w:eastAsia="Times New Roman"/>
          <w:sz w:val="28"/>
          <w:szCs w:val="28"/>
        </w:rPr>
        <w:t xml:space="preserve"> </w:t>
      </w:r>
      <w:proofErr w:type="spellStart"/>
      <w:r w:rsidRPr="00A43CC6">
        <w:rPr>
          <w:rFonts w:eastAsia="Times New Roman"/>
          <w:sz w:val="28"/>
          <w:szCs w:val="28"/>
        </w:rPr>
        <w:t>політики</w:t>
      </w:r>
      <w:proofErr w:type="spellEnd"/>
      <w:r w:rsidRPr="00A43CC6">
        <w:rPr>
          <w:rFonts w:eastAsia="Times New Roman"/>
          <w:sz w:val="28"/>
          <w:szCs w:val="28"/>
        </w:rPr>
        <w:t xml:space="preserve"> </w:t>
      </w:r>
      <w:proofErr w:type="spellStart"/>
      <w:r w:rsidRPr="00A43CC6">
        <w:rPr>
          <w:rFonts w:eastAsia="Times New Roman"/>
          <w:sz w:val="28"/>
          <w:szCs w:val="28"/>
        </w:rPr>
        <w:t>багатьох</w:t>
      </w:r>
      <w:proofErr w:type="spellEnd"/>
      <w:r w:rsidRPr="00A43CC6">
        <w:rPr>
          <w:rFonts w:eastAsia="Times New Roman"/>
          <w:sz w:val="28"/>
          <w:szCs w:val="28"/>
        </w:rPr>
        <w:t xml:space="preserve"> </w:t>
      </w:r>
      <w:proofErr w:type="spellStart"/>
      <w:r w:rsidRPr="00A43CC6">
        <w:rPr>
          <w:rFonts w:eastAsia="Times New Roman"/>
          <w:sz w:val="28"/>
          <w:szCs w:val="28"/>
        </w:rPr>
        <w:t>країн</w:t>
      </w:r>
      <w:proofErr w:type="spellEnd"/>
      <w:r w:rsidRPr="00A43CC6">
        <w:rPr>
          <w:rFonts w:eastAsia="Times New Roman"/>
          <w:sz w:val="28"/>
          <w:szCs w:val="28"/>
        </w:rPr>
        <w:t xml:space="preserve">, </w:t>
      </w:r>
      <w:proofErr w:type="spellStart"/>
      <w:r w:rsidRPr="00A43CC6">
        <w:rPr>
          <w:rFonts w:eastAsia="Times New Roman"/>
          <w:sz w:val="28"/>
          <w:szCs w:val="28"/>
        </w:rPr>
        <w:t>що</w:t>
      </w:r>
      <w:proofErr w:type="spellEnd"/>
      <w:r w:rsidRPr="00A43CC6">
        <w:rPr>
          <w:rFonts w:eastAsia="Times New Roman"/>
          <w:sz w:val="28"/>
          <w:szCs w:val="28"/>
        </w:rPr>
        <w:t xml:space="preserve"> </w:t>
      </w:r>
      <w:proofErr w:type="spellStart"/>
      <w:r w:rsidRPr="00A43CC6">
        <w:rPr>
          <w:rFonts w:eastAsia="Times New Roman"/>
          <w:sz w:val="28"/>
          <w:szCs w:val="28"/>
        </w:rPr>
        <w:t>розвиваються</w:t>
      </w:r>
      <w:proofErr w:type="spellEnd"/>
      <w:r w:rsidRPr="00A43CC6">
        <w:rPr>
          <w:rFonts w:eastAsia="Times New Roman"/>
          <w:sz w:val="28"/>
          <w:szCs w:val="28"/>
        </w:rPr>
        <w:t xml:space="preserve">, в тому </w:t>
      </w:r>
      <w:proofErr w:type="spellStart"/>
      <w:r w:rsidRPr="00A43CC6">
        <w:rPr>
          <w:rFonts w:eastAsia="Times New Roman"/>
          <w:sz w:val="28"/>
          <w:szCs w:val="28"/>
        </w:rPr>
        <w:t>числі</w:t>
      </w:r>
      <w:proofErr w:type="spellEnd"/>
      <w:r w:rsidRPr="00A43CC6">
        <w:rPr>
          <w:rFonts w:eastAsia="Times New Roman"/>
          <w:sz w:val="28"/>
          <w:szCs w:val="28"/>
        </w:rPr>
        <w:t xml:space="preserve"> </w:t>
      </w:r>
      <w:proofErr w:type="spellStart"/>
      <w:r w:rsidRPr="00A43CC6">
        <w:rPr>
          <w:rFonts w:eastAsia="Times New Roman"/>
          <w:sz w:val="28"/>
          <w:szCs w:val="28"/>
        </w:rPr>
        <w:t>України</w:t>
      </w:r>
      <w:proofErr w:type="spellEnd"/>
      <w:r w:rsidRPr="00A43CC6">
        <w:rPr>
          <w:rFonts w:eastAsia="Times New Roman"/>
          <w:sz w:val="28"/>
          <w:szCs w:val="28"/>
        </w:rPr>
        <w:t>.</w:t>
      </w:r>
    </w:p>
    <w:p w14:paraId="5A829734" w14:textId="77777777" w:rsidR="006B74F9" w:rsidRPr="00A43CC6" w:rsidRDefault="006B74F9" w:rsidP="00F66D66">
      <w:pPr>
        <w:spacing w:line="360" w:lineRule="auto"/>
        <w:ind w:firstLine="851"/>
        <w:jc w:val="both"/>
        <w:rPr>
          <w:sz w:val="28"/>
          <w:szCs w:val="28"/>
        </w:rPr>
      </w:pPr>
      <w:r w:rsidRPr="00A43CC6">
        <w:rPr>
          <w:rFonts w:eastAsia="Times New Roman"/>
          <w:sz w:val="28"/>
          <w:szCs w:val="28"/>
        </w:rPr>
        <w:t xml:space="preserve">Тариф </w:t>
      </w:r>
      <w:proofErr w:type="spellStart"/>
      <w:r w:rsidRPr="00A43CC6">
        <w:rPr>
          <w:rFonts w:eastAsia="Times New Roman"/>
          <w:sz w:val="28"/>
          <w:szCs w:val="28"/>
        </w:rPr>
        <w:t>застосовується</w:t>
      </w:r>
      <w:proofErr w:type="spellEnd"/>
      <w:r w:rsidRPr="00A43CC6">
        <w:rPr>
          <w:rFonts w:eastAsia="Times New Roman"/>
          <w:sz w:val="28"/>
          <w:szCs w:val="28"/>
        </w:rPr>
        <w:t xml:space="preserve"> з </w:t>
      </w:r>
      <w:proofErr w:type="spellStart"/>
      <w:r w:rsidRPr="00A43CC6">
        <w:rPr>
          <w:rFonts w:eastAsia="Times New Roman"/>
          <w:sz w:val="28"/>
          <w:szCs w:val="28"/>
        </w:rPr>
        <w:t>різною</w:t>
      </w:r>
      <w:proofErr w:type="spellEnd"/>
      <w:r w:rsidRPr="00A43CC6">
        <w:rPr>
          <w:rFonts w:eastAsia="Times New Roman"/>
          <w:sz w:val="28"/>
          <w:szCs w:val="28"/>
        </w:rPr>
        <w:t xml:space="preserve"> метою. За </w:t>
      </w:r>
      <w:proofErr w:type="spellStart"/>
      <w:r w:rsidRPr="00A43CC6">
        <w:rPr>
          <w:rFonts w:eastAsia="Times New Roman"/>
          <w:sz w:val="28"/>
          <w:szCs w:val="28"/>
        </w:rPr>
        <w:t>допомогою</w:t>
      </w:r>
      <w:proofErr w:type="spellEnd"/>
      <w:r w:rsidRPr="00A43CC6">
        <w:rPr>
          <w:rFonts w:eastAsia="Times New Roman"/>
          <w:sz w:val="28"/>
          <w:szCs w:val="28"/>
        </w:rPr>
        <w:t xml:space="preserve"> </w:t>
      </w:r>
      <w:proofErr w:type="spellStart"/>
      <w:r w:rsidRPr="00A43CC6">
        <w:rPr>
          <w:rFonts w:eastAsia="Times New Roman"/>
          <w:sz w:val="28"/>
          <w:szCs w:val="28"/>
        </w:rPr>
        <w:t>митного</w:t>
      </w:r>
      <w:proofErr w:type="spellEnd"/>
      <w:r w:rsidRPr="00A43CC6">
        <w:rPr>
          <w:rFonts w:eastAsia="Times New Roman"/>
          <w:sz w:val="28"/>
          <w:szCs w:val="28"/>
        </w:rPr>
        <w:t xml:space="preserve"> </w:t>
      </w:r>
      <w:proofErr w:type="spellStart"/>
      <w:r w:rsidRPr="00A43CC6">
        <w:rPr>
          <w:rFonts w:eastAsia="Times New Roman"/>
          <w:sz w:val="28"/>
          <w:szCs w:val="28"/>
        </w:rPr>
        <w:t>регулювання</w:t>
      </w:r>
      <w:proofErr w:type="spellEnd"/>
      <w:r w:rsidRPr="00A43CC6">
        <w:rPr>
          <w:rFonts w:eastAsia="Times New Roman"/>
          <w:sz w:val="28"/>
          <w:szCs w:val="28"/>
        </w:rPr>
        <w:t xml:space="preserve"> </w:t>
      </w:r>
      <w:proofErr w:type="spellStart"/>
      <w:r w:rsidRPr="00A43CC6">
        <w:rPr>
          <w:rFonts w:eastAsia="Times New Roman"/>
          <w:sz w:val="28"/>
          <w:szCs w:val="28"/>
        </w:rPr>
        <w:t>можна</w:t>
      </w:r>
      <w:proofErr w:type="spellEnd"/>
      <w:r w:rsidRPr="00A43CC6">
        <w:rPr>
          <w:rFonts w:eastAsia="Times New Roman"/>
          <w:sz w:val="28"/>
          <w:szCs w:val="28"/>
        </w:rPr>
        <w:t xml:space="preserve"> </w:t>
      </w:r>
      <w:proofErr w:type="spellStart"/>
      <w:r w:rsidRPr="00A43CC6">
        <w:rPr>
          <w:rFonts w:eastAsia="Times New Roman"/>
          <w:sz w:val="28"/>
          <w:szCs w:val="28"/>
        </w:rPr>
        <w:t>виконувати</w:t>
      </w:r>
      <w:proofErr w:type="spellEnd"/>
      <w:r w:rsidRPr="00A43CC6">
        <w:rPr>
          <w:rFonts w:eastAsia="Times New Roman"/>
          <w:sz w:val="28"/>
          <w:szCs w:val="28"/>
        </w:rPr>
        <w:t xml:space="preserve"> </w:t>
      </w:r>
      <w:proofErr w:type="spellStart"/>
      <w:r w:rsidRPr="00A43CC6">
        <w:rPr>
          <w:rFonts w:eastAsia="Times New Roman"/>
          <w:sz w:val="28"/>
          <w:szCs w:val="28"/>
        </w:rPr>
        <w:t>протекціоністські</w:t>
      </w:r>
      <w:proofErr w:type="spellEnd"/>
      <w:r w:rsidRPr="00A43CC6">
        <w:rPr>
          <w:rFonts w:eastAsia="Times New Roman"/>
          <w:sz w:val="28"/>
          <w:szCs w:val="28"/>
        </w:rPr>
        <w:t xml:space="preserve"> та/</w:t>
      </w:r>
      <w:proofErr w:type="spellStart"/>
      <w:r w:rsidRPr="00A43CC6">
        <w:rPr>
          <w:rFonts w:eastAsia="Times New Roman"/>
          <w:sz w:val="28"/>
          <w:szCs w:val="28"/>
        </w:rPr>
        <w:t>або</w:t>
      </w:r>
      <w:proofErr w:type="spellEnd"/>
      <w:r w:rsidRPr="00A43CC6">
        <w:rPr>
          <w:rFonts w:eastAsia="Times New Roman"/>
          <w:sz w:val="28"/>
          <w:szCs w:val="28"/>
        </w:rPr>
        <w:t xml:space="preserve"> </w:t>
      </w:r>
      <w:proofErr w:type="spellStart"/>
      <w:r w:rsidRPr="00A43CC6">
        <w:rPr>
          <w:rFonts w:eastAsia="Times New Roman"/>
          <w:sz w:val="28"/>
          <w:szCs w:val="28"/>
        </w:rPr>
        <w:t>фіскальні</w:t>
      </w:r>
      <w:proofErr w:type="spellEnd"/>
      <w:r w:rsidRPr="00A43CC6">
        <w:rPr>
          <w:rFonts w:eastAsia="Times New Roman"/>
          <w:sz w:val="28"/>
          <w:szCs w:val="28"/>
        </w:rPr>
        <w:t xml:space="preserve"> </w:t>
      </w:r>
      <w:proofErr w:type="spellStart"/>
      <w:r w:rsidRPr="00A43CC6">
        <w:rPr>
          <w:rFonts w:eastAsia="Times New Roman"/>
          <w:sz w:val="28"/>
          <w:szCs w:val="28"/>
        </w:rPr>
        <w:t>завдання</w:t>
      </w:r>
      <w:proofErr w:type="spellEnd"/>
      <w:r w:rsidRPr="00A43CC6">
        <w:rPr>
          <w:rFonts w:eastAsia="Times New Roman"/>
          <w:sz w:val="28"/>
          <w:szCs w:val="28"/>
        </w:rPr>
        <w:t xml:space="preserve">, </w:t>
      </w:r>
      <w:proofErr w:type="spellStart"/>
      <w:r w:rsidRPr="00A43CC6">
        <w:rPr>
          <w:rFonts w:eastAsia="Times New Roman"/>
          <w:sz w:val="28"/>
          <w:szCs w:val="28"/>
        </w:rPr>
        <w:t>заохочувати</w:t>
      </w:r>
      <w:proofErr w:type="spellEnd"/>
      <w:r w:rsidRPr="00A43CC6">
        <w:rPr>
          <w:rFonts w:eastAsia="Times New Roman"/>
          <w:sz w:val="28"/>
          <w:szCs w:val="28"/>
        </w:rPr>
        <w:t xml:space="preserve"> </w:t>
      </w:r>
      <w:proofErr w:type="spellStart"/>
      <w:r w:rsidRPr="00A43CC6">
        <w:rPr>
          <w:rFonts w:eastAsia="Times New Roman"/>
          <w:sz w:val="28"/>
          <w:szCs w:val="28"/>
        </w:rPr>
        <w:t>розвиток</w:t>
      </w:r>
      <w:proofErr w:type="spellEnd"/>
      <w:r w:rsidRPr="00A43CC6">
        <w:rPr>
          <w:rFonts w:eastAsia="Times New Roman"/>
          <w:sz w:val="28"/>
          <w:szCs w:val="28"/>
        </w:rPr>
        <w:t xml:space="preserve"> одних </w:t>
      </w:r>
      <w:proofErr w:type="spellStart"/>
      <w:r w:rsidRPr="00A43CC6">
        <w:rPr>
          <w:rFonts w:eastAsia="Times New Roman"/>
          <w:sz w:val="28"/>
          <w:szCs w:val="28"/>
        </w:rPr>
        <w:t>галузей</w:t>
      </w:r>
      <w:proofErr w:type="spellEnd"/>
      <w:r w:rsidRPr="00A43CC6">
        <w:rPr>
          <w:rFonts w:eastAsia="Times New Roman"/>
          <w:sz w:val="28"/>
          <w:szCs w:val="28"/>
        </w:rPr>
        <w:t xml:space="preserve"> і </w:t>
      </w:r>
      <w:proofErr w:type="spellStart"/>
      <w:r w:rsidRPr="00A43CC6">
        <w:rPr>
          <w:rFonts w:eastAsia="Times New Roman"/>
          <w:sz w:val="28"/>
          <w:szCs w:val="28"/>
        </w:rPr>
        <w:t>стримувати</w:t>
      </w:r>
      <w:proofErr w:type="spellEnd"/>
      <w:r w:rsidRPr="00A43CC6">
        <w:rPr>
          <w:rFonts w:eastAsia="Times New Roman"/>
          <w:sz w:val="28"/>
          <w:szCs w:val="28"/>
        </w:rPr>
        <w:t xml:space="preserve"> </w:t>
      </w:r>
      <w:proofErr w:type="spellStart"/>
      <w:r w:rsidRPr="00A43CC6">
        <w:rPr>
          <w:rFonts w:eastAsia="Times New Roman"/>
          <w:sz w:val="28"/>
          <w:szCs w:val="28"/>
        </w:rPr>
        <w:t>розвиток</w:t>
      </w:r>
      <w:proofErr w:type="spellEnd"/>
      <w:r w:rsidRPr="00A43CC6">
        <w:rPr>
          <w:rFonts w:eastAsia="Times New Roman"/>
          <w:sz w:val="28"/>
          <w:szCs w:val="28"/>
        </w:rPr>
        <w:t xml:space="preserve"> </w:t>
      </w:r>
      <w:proofErr w:type="spellStart"/>
      <w:r w:rsidRPr="00A43CC6">
        <w:rPr>
          <w:rFonts w:eastAsia="Times New Roman"/>
          <w:sz w:val="28"/>
          <w:szCs w:val="28"/>
        </w:rPr>
        <w:t>інших</w:t>
      </w:r>
      <w:proofErr w:type="spellEnd"/>
      <w:r w:rsidRPr="00A43CC6">
        <w:rPr>
          <w:rFonts w:eastAsia="Times New Roman"/>
          <w:sz w:val="28"/>
          <w:szCs w:val="28"/>
        </w:rPr>
        <w:t xml:space="preserve">, </w:t>
      </w:r>
      <w:proofErr w:type="spellStart"/>
      <w:r w:rsidRPr="00A43CC6">
        <w:rPr>
          <w:rFonts w:eastAsia="Times New Roman"/>
          <w:sz w:val="28"/>
          <w:szCs w:val="28"/>
        </w:rPr>
        <w:t>забезпечувати</w:t>
      </w:r>
      <w:proofErr w:type="spellEnd"/>
      <w:r w:rsidRPr="00A43CC6">
        <w:rPr>
          <w:rFonts w:eastAsia="Times New Roman"/>
          <w:sz w:val="28"/>
          <w:szCs w:val="28"/>
        </w:rPr>
        <w:t xml:space="preserve"> </w:t>
      </w:r>
      <w:proofErr w:type="spellStart"/>
      <w:r w:rsidRPr="00A43CC6">
        <w:rPr>
          <w:rFonts w:eastAsia="Times New Roman"/>
          <w:sz w:val="28"/>
          <w:szCs w:val="28"/>
        </w:rPr>
        <w:t>внутрішню</w:t>
      </w:r>
      <w:proofErr w:type="spellEnd"/>
      <w:r w:rsidRPr="00A43CC6">
        <w:rPr>
          <w:rFonts w:eastAsia="Times New Roman"/>
          <w:sz w:val="28"/>
          <w:szCs w:val="28"/>
        </w:rPr>
        <w:t xml:space="preserve"> та </w:t>
      </w:r>
      <w:proofErr w:type="spellStart"/>
      <w:r w:rsidRPr="00A43CC6">
        <w:rPr>
          <w:rFonts w:eastAsia="Times New Roman"/>
          <w:sz w:val="28"/>
          <w:szCs w:val="28"/>
        </w:rPr>
        <w:t>зовнішню</w:t>
      </w:r>
      <w:proofErr w:type="spellEnd"/>
      <w:r w:rsidRPr="00A43CC6">
        <w:rPr>
          <w:rFonts w:eastAsia="Times New Roman"/>
          <w:sz w:val="28"/>
          <w:szCs w:val="28"/>
        </w:rPr>
        <w:t xml:space="preserve"> </w:t>
      </w:r>
      <w:proofErr w:type="spellStart"/>
      <w:r w:rsidRPr="00A43CC6">
        <w:rPr>
          <w:rFonts w:eastAsia="Times New Roman"/>
          <w:sz w:val="28"/>
          <w:szCs w:val="28"/>
        </w:rPr>
        <w:t>рівновагу</w:t>
      </w:r>
      <w:proofErr w:type="spellEnd"/>
      <w:r w:rsidRPr="00A43CC6">
        <w:rPr>
          <w:rFonts w:eastAsia="Times New Roman"/>
          <w:sz w:val="28"/>
          <w:szCs w:val="28"/>
        </w:rPr>
        <w:t xml:space="preserve"> </w:t>
      </w:r>
      <w:proofErr w:type="spellStart"/>
      <w:r w:rsidRPr="00A43CC6">
        <w:rPr>
          <w:rFonts w:eastAsia="Times New Roman"/>
          <w:sz w:val="28"/>
          <w:szCs w:val="28"/>
        </w:rPr>
        <w:t>тощо</w:t>
      </w:r>
      <w:proofErr w:type="spellEnd"/>
      <w:r w:rsidRPr="00A43CC6">
        <w:rPr>
          <w:rFonts w:eastAsia="Times New Roman"/>
          <w:sz w:val="28"/>
          <w:szCs w:val="28"/>
        </w:rPr>
        <w:t xml:space="preserve">. </w:t>
      </w:r>
      <w:proofErr w:type="spellStart"/>
      <w:r w:rsidRPr="00A43CC6">
        <w:rPr>
          <w:rFonts w:eastAsia="Times New Roman"/>
          <w:sz w:val="28"/>
          <w:szCs w:val="28"/>
        </w:rPr>
        <w:t>Суперечливі</w:t>
      </w:r>
      <w:proofErr w:type="spellEnd"/>
      <w:r w:rsidRPr="00A43CC6">
        <w:rPr>
          <w:rFonts w:eastAsia="Times New Roman"/>
          <w:sz w:val="28"/>
          <w:szCs w:val="28"/>
        </w:rPr>
        <w:t xml:space="preserve"> </w:t>
      </w:r>
      <w:proofErr w:type="spellStart"/>
      <w:r w:rsidRPr="00A43CC6">
        <w:rPr>
          <w:rFonts w:eastAsia="Times New Roman"/>
          <w:sz w:val="28"/>
          <w:szCs w:val="28"/>
        </w:rPr>
        <w:t>інтереси</w:t>
      </w:r>
      <w:proofErr w:type="spellEnd"/>
      <w:r w:rsidRPr="00A43CC6">
        <w:rPr>
          <w:rFonts w:eastAsia="Times New Roman"/>
          <w:sz w:val="28"/>
          <w:szCs w:val="28"/>
        </w:rPr>
        <w:t xml:space="preserve"> </w:t>
      </w:r>
      <w:proofErr w:type="spellStart"/>
      <w:r w:rsidRPr="00A43CC6">
        <w:rPr>
          <w:rFonts w:eastAsia="Times New Roman"/>
          <w:sz w:val="28"/>
          <w:szCs w:val="28"/>
        </w:rPr>
        <w:t>учасників</w:t>
      </w:r>
      <w:proofErr w:type="spellEnd"/>
      <w:r w:rsidRPr="00A43CC6">
        <w:rPr>
          <w:rFonts w:eastAsia="Times New Roman"/>
          <w:sz w:val="28"/>
          <w:szCs w:val="28"/>
        </w:rPr>
        <w:t xml:space="preserve"> </w:t>
      </w:r>
      <w:proofErr w:type="spellStart"/>
      <w:r w:rsidRPr="00A43CC6">
        <w:rPr>
          <w:rFonts w:eastAsia="Times New Roman"/>
          <w:sz w:val="28"/>
          <w:szCs w:val="28"/>
        </w:rPr>
        <w:t>розробки</w:t>
      </w:r>
      <w:proofErr w:type="spellEnd"/>
      <w:r w:rsidRPr="00A43CC6">
        <w:rPr>
          <w:rFonts w:eastAsia="Times New Roman"/>
          <w:sz w:val="28"/>
          <w:szCs w:val="28"/>
        </w:rPr>
        <w:t xml:space="preserve"> </w:t>
      </w:r>
      <w:proofErr w:type="spellStart"/>
      <w:r w:rsidRPr="00A43CC6">
        <w:rPr>
          <w:rFonts w:eastAsia="Times New Roman"/>
          <w:sz w:val="28"/>
          <w:szCs w:val="28"/>
        </w:rPr>
        <w:t>митного</w:t>
      </w:r>
      <w:proofErr w:type="spellEnd"/>
      <w:r w:rsidRPr="00A43CC6">
        <w:rPr>
          <w:rFonts w:eastAsia="Times New Roman"/>
          <w:sz w:val="28"/>
          <w:szCs w:val="28"/>
        </w:rPr>
        <w:t xml:space="preserve"> тарифу: </w:t>
      </w:r>
      <w:proofErr w:type="spellStart"/>
      <w:r w:rsidRPr="00A43CC6">
        <w:rPr>
          <w:rFonts w:eastAsia="Times New Roman"/>
          <w:sz w:val="28"/>
          <w:szCs w:val="28"/>
        </w:rPr>
        <w:t>вітчизняні</w:t>
      </w:r>
      <w:proofErr w:type="spellEnd"/>
      <w:r w:rsidRPr="00A43CC6">
        <w:rPr>
          <w:rFonts w:eastAsia="Times New Roman"/>
          <w:sz w:val="28"/>
          <w:szCs w:val="28"/>
        </w:rPr>
        <w:t xml:space="preserve"> </w:t>
      </w:r>
      <w:proofErr w:type="spellStart"/>
      <w:r w:rsidRPr="00A43CC6">
        <w:rPr>
          <w:rFonts w:eastAsia="Times New Roman"/>
          <w:sz w:val="28"/>
          <w:szCs w:val="28"/>
        </w:rPr>
        <w:t>виробники</w:t>
      </w:r>
      <w:proofErr w:type="spellEnd"/>
      <w:r w:rsidRPr="00A43CC6">
        <w:rPr>
          <w:rFonts w:eastAsia="Times New Roman"/>
          <w:sz w:val="28"/>
          <w:szCs w:val="28"/>
        </w:rPr>
        <w:t xml:space="preserve"> </w:t>
      </w:r>
      <w:proofErr w:type="spellStart"/>
      <w:r w:rsidRPr="00A43CC6">
        <w:rPr>
          <w:rFonts w:eastAsia="Times New Roman"/>
          <w:sz w:val="28"/>
          <w:szCs w:val="28"/>
        </w:rPr>
        <w:t>зацікавлені</w:t>
      </w:r>
      <w:proofErr w:type="spellEnd"/>
      <w:r w:rsidRPr="00A43CC6">
        <w:rPr>
          <w:rFonts w:eastAsia="Times New Roman"/>
          <w:sz w:val="28"/>
          <w:szCs w:val="28"/>
        </w:rPr>
        <w:t xml:space="preserve"> в </w:t>
      </w:r>
      <w:proofErr w:type="spellStart"/>
      <w:r w:rsidRPr="00A43CC6">
        <w:rPr>
          <w:rFonts w:eastAsia="Times New Roman"/>
          <w:sz w:val="28"/>
          <w:szCs w:val="28"/>
        </w:rPr>
        <w:t>максимальних</w:t>
      </w:r>
      <w:proofErr w:type="spellEnd"/>
      <w:r w:rsidRPr="00A43CC6">
        <w:rPr>
          <w:rFonts w:eastAsia="Times New Roman"/>
          <w:sz w:val="28"/>
          <w:szCs w:val="28"/>
        </w:rPr>
        <w:t xml:space="preserve"> ставках </w:t>
      </w:r>
      <w:proofErr w:type="spellStart"/>
      <w:r w:rsidRPr="00A43CC6">
        <w:rPr>
          <w:rFonts w:eastAsia="Times New Roman"/>
          <w:sz w:val="28"/>
          <w:szCs w:val="28"/>
        </w:rPr>
        <w:t>ввізних</w:t>
      </w:r>
      <w:proofErr w:type="spellEnd"/>
      <w:r w:rsidRPr="00A43CC6">
        <w:rPr>
          <w:rFonts w:eastAsia="Times New Roman"/>
          <w:sz w:val="28"/>
          <w:szCs w:val="28"/>
        </w:rPr>
        <w:t xml:space="preserve"> </w:t>
      </w:r>
      <w:proofErr w:type="spellStart"/>
      <w:r w:rsidRPr="00A43CC6">
        <w:rPr>
          <w:rFonts w:eastAsia="Times New Roman"/>
          <w:sz w:val="28"/>
          <w:szCs w:val="28"/>
        </w:rPr>
        <w:t>мит</w:t>
      </w:r>
      <w:proofErr w:type="spellEnd"/>
      <w:r w:rsidRPr="00A43CC6">
        <w:rPr>
          <w:rFonts w:eastAsia="Times New Roman"/>
          <w:sz w:val="28"/>
          <w:szCs w:val="28"/>
        </w:rPr>
        <w:t xml:space="preserve"> на свою </w:t>
      </w:r>
      <w:proofErr w:type="spellStart"/>
      <w:r w:rsidRPr="00A43CC6">
        <w:rPr>
          <w:rFonts w:eastAsia="Times New Roman"/>
          <w:sz w:val="28"/>
          <w:szCs w:val="28"/>
        </w:rPr>
        <w:t>продукцію</w:t>
      </w:r>
      <w:proofErr w:type="spellEnd"/>
      <w:r w:rsidRPr="00A43CC6">
        <w:rPr>
          <w:rFonts w:eastAsia="Times New Roman"/>
          <w:sz w:val="28"/>
          <w:szCs w:val="28"/>
        </w:rPr>
        <w:t xml:space="preserve">, </w:t>
      </w:r>
      <w:proofErr w:type="spellStart"/>
      <w:r w:rsidRPr="00A43CC6">
        <w:rPr>
          <w:rFonts w:eastAsia="Times New Roman"/>
          <w:sz w:val="28"/>
          <w:szCs w:val="28"/>
        </w:rPr>
        <w:t>споживачі</w:t>
      </w:r>
      <w:proofErr w:type="spellEnd"/>
      <w:r w:rsidRPr="00A43CC6">
        <w:rPr>
          <w:rFonts w:eastAsia="Times New Roman"/>
          <w:sz w:val="28"/>
          <w:szCs w:val="28"/>
        </w:rPr>
        <w:t xml:space="preserve"> </w:t>
      </w:r>
      <w:proofErr w:type="spellStart"/>
      <w:r w:rsidRPr="00A43CC6">
        <w:rPr>
          <w:rFonts w:eastAsia="Times New Roman"/>
          <w:sz w:val="28"/>
          <w:szCs w:val="28"/>
        </w:rPr>
        <w:t>такої</w:t>
      </w:r>
      <w:proofErr w:type="spellEnd"/>
      <w:r w:rsidRPr="00A43CC6">
        <w:rPr>
          <w:rFonts w:eastAsia="Times New Roman"/>
          <w:sz w:val="28"/>
          <w:szCs w:val="28"/>
        </w:rPr>
        <w:t xml:space="preserve"> </w:t>
      </w:r>
      <w:proofErr w:type="spellStart"/>
      <w:r w:rsidRPr="00A43CC6">
        <w:rPr>
          <w:rFonts w:eastAsia="Times New Roman"/>
          <w:sz w:val="28"/>
          <w:szCs w:val="28"/>
        </w:rPr>
        <w:t>продукції</w:t>
      </w:r>
      <w:proofErr w:type="spellEnd"/>
      <w:r w:rsidRPr="00A43CC6">
        <w:rPr>
          <w:rFonts w:eastAsia="Times New Roman"/>
          <w:sz w:val="28"/>
          <w:szCs w:val="28"/>
        </w:rPr>
        <w:t xml:space="preserve">, </w:t>
      </w:r>
      <w:proofErr w:type="spellStart"/>
      <w:r w:rsidRPr="00A43CC6">
        <w:rPr>
          <w:rFonts w:eastAsia="Times New Roman"/>
          <w:sz w:val="28"/>
          <w:szCs w:val="28"/>
        </w:rPr>
        <w:t>навпаки</w:t>
      </w:r>
      <w:proofErr w:type="spellEnd"/>
      <w:r w:rsidRPr="00A43CC6">
        <w:rPr>
          <w:rFonts w:eastAsia="Times New Roman"/>
          <w:sz w:val="28"/>
          <w:szCs w:val="28"/>
        </w:rPr>
        <w:t xml:space="preserve">, - в </w:t>
      </w:r>
      <w:proofErr w:type="spellStart"/>
      <w:r w:rsidRPr="00A43CC6">
        <w:rPr>
          <w:rFonts w:eastAsia="Times New Roman"/>
          <w:sz w:val="28"/>
          <w:szCs w:val="28"/>
        </w:rPr>
        <w:t>мінімальних</w:t>
      </w:r>
      <w:proofErr w:type="spellEnd"/>
      <w:r w:rsidRPr="00A43CC6">
        <w:rPr>
          <w:rFonts w:eastAsia="Times New Roman"/>
          <w:sz w:val="28"/>
          <w:szCs w:val="28"/>
        </w:rPr>
        <w:t>.</w:t>
      </w:r>
    </w:p>
    <w:p w14:paraId="5EEF8546" w14:textId="77777777" w:rsidR="006B74F9" w:rsidRPr="00A43CC6" w:rsidRDefault="006B74F9" w:rsidP="00F66D66">
      <w:pPr>
        <w:spacing w:line="360" w:lineRule="auto"/>
        <w:ind w:firstLine="851"/>
        <w:jc w:val="both"/>
        <w:rPr>
          <w:sz w:val="28"/>
          <w:szCs w:val="28"/>
        </w:rPr>
      </w:pPr>
      <w:r w:rsidRPr="00A43CC6">
        <w:rPr>
          <w:rFonts w:eastAsia="Times New Roman"/>
          <w:sz w:val="28"/>
          <w:szCs w:val="28"/>
        </w:rPr>
        <w:t xml:space="preserve">З </w:t>
      </w:r>
      <w:proofErr w:type="spellStart"/>
      <w:r w:rsidRPr="00A43CC6">
        <w:rPr>
          <w:rFonts w:eastAsia="Times New Roman"/>
          <w:sz w:val="28"/>
          <w:szCs w:val="28"/>
        </w:rPr>
        <w:t>урахуванням</w:t>
      </w:r>
      <w:proofErr w:type="spellEnd"/>
      <w:r w:rsidRPr="00A43CC6">
        <w:rPr>
          <w:rFonts w:eastAsia="Times New Roman"/>
          <w:sz w:val="28"/>
          <w:szCs w:val="28"/>
        </w:rPr>
        <w:t xml:space="preserve"> </w:t>
      </w:r>
      <w:proofErr w:type="spellStart"/>
      <w:r w:rsidRPr="00A43CC6">
        <w:rPr>
          <w:rFonts w:eastAsia="Times New Roman"/>
          <w:sz w:val="28"/>
          <w:szCs w:val="28"/>
        </w:rPr>
        <w:t>багатьох</w:t>
      </w:r>
      <w:proofErr w:type="spellEnd"/>
      <w:r w:rsidRPr="00A43CC6">
        <w:rPr>
          <w:rFonts w:eastAsia="Times New Roman"/>
          <w:sz w:val="28"/>
          <w:szCs w:val="28"/>
        </w:rPr>
        <w:t xml:space="preserve"> </w:t>
      </w:r>
      <w:proofErr w:type="spellStart"/>
      <w:r w:rsidRPr="00A43CC6">
        <w:rPr>
          <w:rFonts w:eastAsia="Times New Roman"/>
          <w:sz w:val="28"/>
          <w:szCs w:val="28"/>
        </w:rPr>
        <w:t>функцій</w:t>
      </w:r>
      <w:proofErr w:type="spellEnd"/>
      <w:r w:rsidRPr="00A43CC6">
        <w:rPr>
          <w:rFonts w:eastAsia="Times New Roman"/>
          <w:sz w:val="28"/>
          <w:szCs w:val="28"/>
        </w:rPr>
        <w:t xml:space="preserve"> </w:t>
      </w:r>
      <w:proofErr w:type="spellStart"/>
      <w:r w:rsidRPr="00A43CC6">
        <w:rPr>
          <w:rFonts w:eastAsia="Times New Roman"/>
          <w:sz w:val="28"/>
          <w:szCs w:val="28"/>
        </w:rPr>
        <w:t>тарифів</w:t>
      </w:r>
      <w:proofErr w:type="spellEnd"/>
      <w:r w:rsidRPr="00A43CC6">
        <w:rPr>
          <w:rFonts w:eastAsia="Times New Roman"/>
          <w:sz w:val="28"/>
          <w:szCs w:val="28"/>
        </w:rPr>
        <w:t xml:space="preserve">, а </w:t>
      </w:r>
      <w:proofErr w:type="spellStart"/>
      <w:r w:rsidRPr="00A43CC6">
        <w:rPr>
          <w:rFonts w:eastAsia="Times New Roman"/>
          <w:sz w:val="28"/>
          <w:szCs w:val="28"/>
        </w:rPr>
        <w:t>також</w:t>
      </w:r>
      <w:proofErr w:type="spellEnd"/>
      <w:r w:rsidRPr="00A43CC6">
        <w:rPr>
          <w:rFonts w:eastAsia="Times New Roman"/>
          <w:sz w:val="28"/>
          <w:szCs w:val="28"/>
        </w:rPr>
        <w:t xml:space="preserve"> </w:t>
      </w:r>
      <w:proofErr w:type="spellStart"/>
      <w:r w:rsidRPr="00A43CC6">
        <w:rPr>
          <w:rFonts w:eastAsia="Times New Roman"/>
          <w:sz w:val="28"/>
          <w:szCs w:val="28"/>
        </w:rPr>
        <w:t>суспільних</w:t>
      </w:r>
      <w:proofErr w:type="spellEnd"/>
      <w:r w:rsidRPr="00A43CC6">
        <w:rPr>
          <w:rFonts w:eastAsia="Times New Roman"/>
          <w:sz w:val="28"/>
          <w:szCs w:val="28"/>
        </w:rPr>
        <w:t xml:space="preserve"> </w:t>
      </w:r>
      <w:proofErr w:type="spellStart"/>
      <w:r w:rsidRPr="00A43CC6">
        <w:rPr>
          <w:rFonts w:eastAsia="Times New Roman"/>
          <w:sz w:val="28"/>
          <w:szCs w:val="28"/>
        </w:rPr>
        <w:t>інтересів</w:t>
      </w:r>
      <w:proofErr w:type="spellEnd"/>
      <w:r w:rsidRPr="00A43CC6">
        <w:rPr>
          <w:rFonts w:eastAsia="Times New Roman"/>
          <w:sz w:val="28"/>
          <w:szCs w:val="28"/>
        </w:rPr>
        <w:t xml:space="preserve">, </w:t>
      </w:r>
      <w:proofErr w:type="spellStart"/>
      <w:r w:rsidRPr="00A43CC6">
        <w:rPr>
          <w:rFonts w:eastAsia="Times New Roman"/>
          <w:sz w:val="28"/>
          <w:szCs w:val="28"/>
        </w:rPr>
        <w:t>які</w:t>
      </w:r>
      <w:proofErr w:type="spellEnd"/>
      <w:r w:rsidRPr="00A43CC6">
        <w:rPr>
          <w:rFonts w:eastAsia="Times New Roman"/>
          <w:sz w:val="28"/>
          <w:szCs w:val="28"/>
        </w:rPr>
        <w:t xml:space="preserve"> </w:t>
      </w:r>
      <w:proofErr w:type="spellStart"/>
      <w:r w:rsidRPr="00A43CC6">
        <w:rPr>
          <w:rFonts w:eastAsia="Times New Roman"/>
          <w:sz w:val="28"/>
          <w:szCs w:val="28"/>
        </w:rPr>
        <w:t>впливають</w:t>
      </w:r>
      <w:proofErr w:type="spellEnd"/>
      <w:r w:rsidRPr="00A43CC6">
        <w:rPr>
          <w:rFonts w:eastAsia="Times New Roman"/>
          <w:sz w:val="28"/>
          <w:szCs w:val="28"/>
        </w:rPr>
        <w:t xml:space="preserve"> на </w:t>
      </w:r>
      <w:proofErr w:type="spellStart"/>
      <w:r w:rsidRPr="00A43CC6">
        <w:rPr>
          <w:rFonts w:eastAsia="Times New Roman"/>
          <w:sz w:val="28"/>
          <w:szCs w:val="28"/>
        </w:rPr>
        <w:t>митні</w:t>
      </w:r>
      <w:proofErr w:type="spellEnd"/>
      <w:r w:rsidRPr="00A43CC6">
        <w:rPr>
          <w:rFonts w:eastAsia="Times New Roman"/>
          <w:sz w:val="28"/>
          <w:szCs w:val="28"/>
        </w:rPr>
        <w:t xml:space="preserve"> ставки, </w:t>
      </w:r>
      <w:proofErr w:type="spellStart"/>
      <w:r w:rsidRPr="00A43CC6">
        <w:rPr>
          <w:rFonts w:eastAsia="Times New Roman"/>
          <w:sz w:val="28"/>
          <w:szCs w:val="28"/>
        </w:rPr>
        <w:t>кожне</w:t>
      </w:r>
      <w:proofErr w:type="spellEnd"/>
      <w:r w:rsidRPr="00A43CC6">
        <w:rPr>
          <w:rFonts w:eastAsia="Times New Roman"/>
          <w:sz w:val="28"/>
          <w:szCs w:val="28"/>
        </w:rPr>
        <w:t xml:space="preserve"> </w:t>
      </w:r>
      <w:proofErr w:type="spellStart"/>
      <w:r w:rsidRPr="00A43CC6">
        <w:rPr>
          <w:rFonts w:eastAsia="Times New Roman"/>
          <w:sz w:val="28"/>
          <w:szCs w:val="28"/>
        </w:rPr>
        <w:t>рішення</w:t>
      </w:r>
      <w:proofErr w:type="spellEnd"/>
      <w:r w:rsidRPr="00A43CC6">
        <w:rPr>
          <w:rFonts w:eastAsia="Times New Roman"/>
          <w:sz w:val="28"/>
          <w:szCs w:val="28"/>
        </w:rPr>
        <w:t xml:space="preserve"> про </w:t>
      </w:r>
      <w:proofErr w:type="spellStart"/>
      <w:r w:rsidRPr="00A43CC6">
        <w:rPr>
          <w:rFonts w:eastAsia="Times New Roman"/>
          <w:sz w:val="28"/>
          <w:szCs w:val="28"/>
        </w:rPr>
        <w:t>їх</w:t>
      </w:r>
      <w:proofErr w:type="spellEnd"/>
      <w:r w:rsidRPr="00A43CC6">
        <w:rPr>
          <w:rFonts w:eastAsia="Times New Roman"/>
          <w:sz w:val="28"/>
          <w:szCs w:val="28"/>
        </w:rPr>
        <w:t xml:space="preserve"> </w:t>
      </w:r>
      <w:proofErr w:type="spellStart"/>
      <w:r w:rsidRPr="00A43CC6">
        <w:rPr>
          <w:rFonts w:eastAsia="Times New Roman"/>
          <w:sz w:val="28"/>
          <w:szCs w:val="28"/>
        </w:rPr>
        <w:t>підвищення</w:t>
      </w:r>
      <w:proofErr w:type="spellEnd"/>
      <w:r w:rsidRPr="00A43CC6">
        <w:rPr>
          <w:rFonts w:eastAsia="Times New Roman"/>
          <w:sz w:val="28"/>
          <w:szCs w:val="28"/>
        </w:rPr>
        <w:t xml:space="preserve"> </w:t>
      </w:r>
      <w:proofErr w:type="spellStart"/>
      <w:r w:rsidRPr="00A43CC6">
        <w:rPr>
          <w:rFonts w:eastAsia="Times New Roman"/>
          <w:sz w:val="28"/>
          <w:szCs w:val="28"/>
        </w:rPr>
        <w:t>або</w:t>
      </w:r>
      <w:proofErr w:type="spellEnd"/>
      <w:r w:rsidRPr="00A43CC6">
        <w:rPr>
          <w:rFonts w:eastAsia="Times New Roman"/>
          <w:sz w:val="28"/>
          <w:szCs w:val="28"/>
        </w:rPr>
        <w:t xml:space="preserve"> </w:t>
      </w:r>
      <w:proofErr w:type="spellStart"/>
      <w:r w:rsidRPr="00A43CC6">
        <w:rPr>
          <w:rFonts w:eastAsia="Times New Roman"/>
          <w:sz w:val="28"/>
          <w:szCs w:val="28"/>
        </w:rPr>
        <w:t>зниження</w:t>
      </w:r>
      <w:proofErr w:type="spellEnd"/>
      <w:r w:rsidRPr="00A43CC6">
        <w:rPr>
          <w:rFonts w:eastAsia="Times New Roman"/>
          <w:sz w:val="28"/>
          <w:szCs w:val="28"/>
        </w:rPr>
        <w:t xml:space="preserve">, </w:t>
      </w:r>
      <w:proofErr w:type="spellStart"/>
      <w:r w:rsidRPr="00A43CC6">
        <w:rPr>
          <w:rFonts w:eastAsia="Times New Roman"/>
          <w:sz w:val="28"/>
          <w:szCs w:val="28"/>
        </w:rPr>
        <w:t>встановлення</w:t>
      </w:r>
      <w:proofErr w:type="spellEnd"/>
      <w:r w:rsidRPr="00A43CC6">
        <w:rPr>
          <w:rFonts w:eastAsia="Times New Roman"/>
          <w:sz w:val="28"/>
          <w:szCs w:val="28"/>
        </w:rPr>
        <w:t xml:space="preserve"> </w:t>
      </w:r>
      <w:proofErr w:type="spellStart"/>
      <w:r w:rsidRPr="00A43CC6">
        <w:rPr>
          <w:rFonts w:eastAsia="Times New Roman"/>
          <w:sz w:val="28"/>
          <w:szCs w:val="28"/>
        </w:rPr>
        <w:t>або</w:t>
      </w:r>
      <w:proofErr w:type="spellEnd"/>
      <w:r w:rsidRPr="00A43CC6">
        <w:rPr>
          <w:rFonts w:eastAsia="Times New Roman"/>
          <w:sz w:val="28"/>
          <w:szCs w:val="28"/>
        </w:rPr>
        <w:t xml:space="preserve"> </w:t>
      </w:r>
      <w:proofErr w:type="spellStart"/>
      <w:r w:rsidRPr="00A43CC6">
        <w:rPr>
          <w:rFonts w:eastAsia="Times New Roman"/>
          <w:sz w:val="28"/>
          <w:szCs w:val="28"/>
        </w:rPr>
        <w:t>скасування</w:t>
      </w:r>
      <w:proofErr w:type="spellEnd"/>
      <w:r w:rsidRPr="00A43CC6">
        <w:rPr>
          <w:rFonts w:eastAsia="Times New Roman"/>
          <w:sz w:val="28"/>
          <w:szCs w:val="28"/>
        </w:rPr>
        <w:t xml:space="preserve"> </w:t>
      </w:r>
      <w:proofErr w:type="spellStart"/>
      <w:r w:rsidRPr="00A43CC6">
        <w:rPr>
          <w:rFonts w:eastAsia="Times New Roman"/>
          <w:sz w:val="28"/>
          <w:szCs w:val="28"/>
        </w:rPr>
        <w:t>потребує</w:t>
      </w:r>
      <w:proofErr w:type="spellEnd"/>
      <w:r w:rsidRPr="00A43CC6">
        <w:rPr>
          <w:rFonts w:eastAsia="Times New Roman"/>
          <w:sz w:val="28"/>
          <w:szCs w:val="28"/>
        </w:rPr>
        <w:t xml:space="preserve"> </w:t>
      </w:r>
      <w:proofErr w:type="spellStart"/>
      <w:r w:rsidRPr="00A43CC6">
        <w:rPr>
          <w:rFonts w:eastAsia="Times New Roman"/>
          <w:sz w:val="28"/>
          <w:szCs w:val="28"/>
        </w:rPr>
        <w:t>обережного</w:t>
      </w:r>
      <w:proofErr w:type="spellEnd"/>
      <w:r w:rsidRPr="00A43CC6">
        <w:rPr>
          <w:rFonts w:eastAsia="Times New Roman"/>
          <w:sz w:val="28"/>
          <w:szCs w:val="28"/>
        </w:rPr>
        <w:t xml:space="preserve"> і </w:t>
      </w:r>
      <w:proofErr w:type="spellStart"/>
      <w:r w:rsidRPr="00A43CC6">
        <w:rPr>
          <w:rFonts w:eastAsia="Times New Roman"/>
          <w:sz w:val="28"/>
          <w:szCs w:val="28"/>
        </w:rPr>
        <w:t>зваженого</w:t>
      </w:r>
      <w:proofErr w:type="spellEnd"/>
      <w:r w:rsidRPr="00A43CC6">
        <w:rPr>
          <w:rFonts w:eastAsia="Times New Roman"/>
          <w:sz w:val="28"/>
          <w:szCs w:val="28"/>
        </w:rPr>
        <w:t xml:space="preserve"> </w:t>
      </w:r>
      <w:proofErr w:type="spellStart"/>
      <w:r w:rsidRPr="00A43CC6">
        <w:rPr>
          <w:rFonts w:eastAsia="Times New Roman"/>
          <w:sz w:val="28"/>
          <w:szCs w:val="28"/>
        </w:rPr>
        <w:t>підходу</w:t>
      </w:r>
      <w:proofErr w:type="spellEnd"/>
      <w:r w:rsidRPr="00A43CC6">
        <w:rPr>
          <w:rFonts w:eastAsia="Times New Roman"/>
          <w:sz w:val="28"/>
          <w:szCs w:val="28"/>
        </w:rPr>
        <w:t xml:space="preserve">, </w:t>
      </w:r>
      <w:proofErr w:type="spellStart"/>
      <w:r w:rsidRPr="00A43CC6">
        <w:rPr>
          <w:rFonts w:eastAsia="Times New Roman"/>
          <w:sz w:val="28"/>
          <w:szCs w:val="28"/>
        </w:rPr>
        <w:t>всебічного</w:t>
      </w:r>
      <w:proofErr w:type="spellEnd"/>
      <w:r w:rsidRPr="00A43CC6">
        <w:rPr>
          <w:rFonts w:eastAsia="Times New Roman"/>
          <w:sz w:val="28"/>
          <w:szCs w:val="28"/>
        </w:rPr>
        <w:t xml:space="preserve"> </w:t>
      </w:r>
      <w:proofErr w:type="spellStart"/>
      <w:r w:rsidRPr="00A43CC6">
        <w:rPr>
          <w:rFonts w:eastAsia="Times New Roman"/>
          <w:sz w:val="28"/>
          <w:szCs w:val="28"/>
        </w:rPr>
        <w:t>аналізу</w:t>
      </w:r>
      <w:proofErr w:type="spellEnd"/>
      <w:r w:rsidRPr="00A43CC6">
        <w:rPr>
          <w:rFonts w:eastAsia="Times New Roman"/>
          <w:sz w:val="28"/>
          <w:szCs w:val="28"/>
        </w:rPr>
        <w:t xml:space="preserve"> </w:t>
      </w:r>
      <w:proofErr w:type="spellStart"/>
      <w:r w:rsidRPr="00A43CC6">
        <w:rPr>
          <w:rFonts w:eastAsia="Times New Roman"/>
          <w:sz w:val="28"/>
          <w:szCs w:val="28"/>
        </w:rPr>
        <w:t>можливих</w:t>
      </w:r>
      <w:proofErr w:type="spellEnd"/>
      <w:r w:rsidRPr="00A43CC6">
        <w:rPr>
          <w:rFonts w:eastAsia="Times New Roman"/>
          <w:sz w:val="28"/>
          <w:szCs w:val="28"/>
        </w:rPr>
        <w:t xml:space="preserve"> </w:t>
      </w:r>
      <w:proofErr w:type="spellStart"/>
      <w:r w:rsidRPr="00A43CC6">
        <w:rPr>
          <w:rFonts w:eastAsia="Times New Roman"/>
          <w:sz w:val="28"/>
          <w:szCs w:val="28"/>
        </w:rPr>
        <w:t>економічних</w:t>
      </w:r>
      <w:proofErr w:type="spellEnd"/>
      <w:r w:rsidRPr="00A43CC6">
        <w:rPr>
          <w:rFonts w:eastAsia="Times New Roman"/>
          <w:sz w:val="28"/>
          <w:szCs w:val="28"/>
        </w:rPr>
        <w:t xml:space="preserve"> та </w:t>
      </w:r>
      <w:proofErr w:type="spellStart"/>
      <w:r w:rsidRPr="00A43CC6">
        <w:rPr>
          <w:rFonts w:eastAsia="Times New Roman"/>
          <w:sz w:val="28"/>
          <w:szCs w:val="28"/>
        </w:rPr>
        <w:t>соціальних</w:t>
      </w:r>
      <w:proofErr w:type="spellEnd"/>
      <w:r w:rsidRPr="00A43CC6">
        <w:rPr>
          <w:rFonts w:eastAsia="Times New Roman"/>
          <w:sz w:val="28"/>
          <w:szCs w:val="28"/>
        </w:rPr>
        <w:t xml:space="preserve"> </w:t>
      </w:r>
      <w:proofErr w:type="spellStart"/>
      <w:r w:rsidRPr="00A43CC6">
        <w:rPr>
          <w:rFonts w:eastAsia="Times New Roman"/>
          <w:sz w:val="28"/>
          <w:szCs w:val="28"/>
        </w:rPr>
        <w:t>наслідків</w:t>
      </w:r>
      <w:proofErr w:type="spellEnd"/>
      <w:r w:rsidRPr="00A43CC6">
        <w:rPr>
          <w:rFonts w:eastAsia="Times New Roman"/>
          <w:sz w:val="28"/>
          <w:szCs w:val="28"/>
        </w:rPr>
        <w:t xml:space="preserve"> для </w:t>
      </w:r>
      <w:proofErr w:type="spellStart"/>
      <w:r w:rsidRPr="00A43CC6">
        <w:rPr>
          <w:rFonts w:eastAsia="Times New Roman"/>
          <w:sz w:val="28"/>
          <w:szCs w:val="28"/>
        </w:rPr>
        <w:t>знаходже</w:t>
      </w:r>
      <w:r>
        <w:rPr>
          <w:rFonts w:eastAsia="Times New Roman"/>
          <w:sz w:val="28"/>
          <w:szCs w:val="28"/>
        </w:rPr>
        <w:t>ння</w:t>
      </w:r>
      <w:proofErr w:type="spellEnd"/>
      <w:r>
        <w:rPr>
          <w:rFonts w:eastAsia="Times New Roman"/>
          <w:sz w:val="28"/>
          <w:szCs w:val="28"/>
        </w:rPr>
        <w:t xml:space="preserve"> оптимального </w:t>
      </w:r>
      <w:proofErr w:type="spellStart"/>
      <w:r>
        <w:rPr>
          <w:rFonts w:eastAsia="Times New Roman"/>
          <w:sz w:val="28"/>
          <w:szCs w:val="28"/>
        </w:rPr>
        <w:t>рівня</w:t>
      </w:r>
      <w:proofErr w:type="spellEnd"/>
      <w:r>
        <w:rPr>
          <w:rFonts w:eastAsia="Times New Roman"/>
          <w:sz w:val="28"/>
          <w:szCs w:val="28"/>
        </w:rPr>
        <w:t xml:space="preserve"> </w:t>
      </w:r>
      <w:r w:rsidRPr="00826895">
        <w:rPr>
          <w:rFonts w:eastAsia="Times New Roman"/>
          <w:sz w:val="28"/>
          <w:szCs w:val="28"/>
        </w:rPr>
        <w:t>[</w:t>
      </w:r>
      <w:r>
        <w:rPr>
          <w:rFonts w:eastAsia="Times New Roman"/>
          <w:sz w:val="28"/>
          <w:szCs w:val="28"/>
        </w:rPr>
        <w:t>4</w:t>
      </w:r>
      <w:r w:rsidRPr="00826895">
        <w:rPr>
          <w:rFonts w:eastAsia="Times New Roman"/>
          <w:sz w:val="28"/>
          <w:szCs w:val="28"/>
        </w:rPr>
        <w:t>]</w:t>
      </w:r>
      <w:r w:rsidRPr="00A43CC6">
        <w:rPr>
          <w:rFonts w:eastAsia="Times New Roman"/>
          <w:sz w:val="28"/>
          <w:szCs w:val="28"/>
        </w:rPr>
        <w:t xml:space="preserve">. </w:t>
      </w:r>
      <w:proofErr w:type="spellStart"/>
      <w:r w:rsidRPr="00A43CC6">
        <w:rPr>
          <w:rFonts w:eastAsia="Times New Roman"/>
          <w:sz w:val="28"/>
          <w:szCs w:val="28"/>
        </w:rPr>
        <w:t>Застосування</w:t>
      </w:r>
      <w:proofErr w:type="spellEnd"/>
      <w:r w:rsidRPr="00A43CC6">
        <w:rPr>
          <w:rFonts w:eastAsia="Times New Roman"/>
          <w:sz w:val="28"/>
          <w:szCs w:val="28"/>
        </w:rPr>
        <w:t xml:space="preserve"> </w:t>
      </w:r>
      <w:proofErr w:type="spellStart"/>
      <w:r w:rsidRPr="00A43CC6">
        <w:rPr>
          <w:rFonts w:eastAsia="Times New Roman"/>
          <w:sz w:val="28"/>
          <w:szCs w:val="28"/>
        </w:rPr>
        <w:t>завищеного</w:t>
      </w:r>
      <w:proofErr w:type="spellEnd"/>
      <w:r w:rsidRPr="00A43CC6">
        <w:rPr>
          <w:rFonts w:eastAsia="Times New Roman"/>
          <w:sz w:val="28"/>
          <w:szCs w:val="28"/>
        </w:rPr>
        <w:t xml:space="preserve"> </w:t>
      </w:r>
      <w:proofErr w:type="spellStart"/>
      <w:r w:rsidRPr="00A43CC6">
        <w:rPr>
          <w:rFonts w:eastAsia="Times New Roman"/>
          <w:sz w:val="28"/>
          <w:szCs w:val="28"/>
        </w:rPr>
        <w:t>мита</w:t>
      </w:r>
      <w:proofErr w:type="spellEnd"/>
      <w:r w:rsidRPr="00A43CC6">
        <w:rPr>
          <w:rFonts w:eastAsia="Times New Roman"/>
          <w:sz w:val="28"/>
          <w:szCs w:val="28"/>
        </w:rPr>
        <w:t xml:space="preserve">, особливо </w:t>
      </w:r>
      <w:proofErr w:type="spellStart"/>
      <w:r w:rsidRPr="00A43CC6">
        <w:rPr>
          <w:rFonts w:eastAsia="Times New Roman"/>
          <w:sz w:val="28"/>
          <w:szCs w:val="28"/>
        </w:rPr>
        <w:t>протягом</w:t>
      </w:r>
      <w:proofErr w:type="spellEnd"/>
      <w:r w:rsidRPr="00A43CC6">
        <w:rPr>
          <w:rFonts w:eastAsia="Times New Roman"/>
          <w:sz w:val="28"/>
          <w:szCs w:val="28"/>
        </w:rPr>
        <w:t xml:space="preserve"> </w:t>
      </w:r>
      <w:proofErr w:type="spellStart"/>
      <w:r w:rsidRPr="00A43CC6">
        <w:rPr>
          <w:rFonts w:eastAsia="Times New Roman"/>
          <w:sz w:val="28"/>
          <w:szCs w:val="28"/>
        </w:rPr>
        <w:t>тривалого</w:t>
      </w:r>
      <w:proofErr w:type="spellEnd"/>
      <w:r w:rsidRPr="00A43CC6">
        <w:rPr>
          <w:rFonts w:eastAsia="Times New Roman"/>
          <w:sz w:val="28"/>
          <w:szCs w:val="28"/>
        </w:rPr>
        <w:t xml:space="preserve"> часу, </w:t>
      </w:r>
      <w:proofErr w:type="spellStart"/>
      <w:r w:rsidRPr="00A43CC6">
        <w:rPr>
          <w:rFonts w:eastAsia="Times New Roman"/>
          <w:sz w:val="28"/>
          <w:szCs w:val="28"/>
        </w:rPr>
        <w:t>може</w:t>
      </w:r>
      <w:proofErr w:type="spellEnd"/>
      <w:r w:rsidRPr="00A43CC6">
        <w:rPr>
          <w:rFonts w:eastAsia="Times New Roman"/>
          <w:sz w:val="28"/>
          <w:szCs w:val="28"/>
        </w:rPr>
        <w:t xml:space="preserve"> </w:t>
      </w:r>
      <w:proofErr w:type="spellStart"/>
      <w:r w:rsidRPr="00A43CC6">
        <w:rPr>
          <w:rFonts w:eastAsia="Times New Roman"/>
          <w:sz w:val="28"/>
          <w:szCs w:val="28"/>
        </w:rPr>
        <w:t>перекрити</w:t>
      </w:r>
      <w:proofErr w:type="spellEnd"/>
      <w:r w:rsidRPr="00A43CC6">
        <w:rPr>
          <w:rFonts w:eastAsia="Times New Roman"/>
          <w:sz w:val="28"/>
          <w:szCs w:val="28"/>
        </w:rPr>
        <w:t xml:space="preserve"> </w:t>
      </w:r>
      <w:proofErr w:type="spellStart"/>
      <w:r w:rsidRPr="00A43CC6">
        <w:rPr>
          <w:rFonts w:eastAsia="Times New Roman"/>
          <w:sz w:val="28"/>
          <w:szCs w:val="28"/>
        </w:rPr>
        <w:t>імпорт</w:t>
      </w:r>
      <w:proofErr w:type="spellEnd"/>
      <w:r w:rsidRPr="00A43CC6">
        <w:rPr>
          <w:rFonts w:eastAsia="Times New Roman"/>
          <w:sz w:val="28"/>
          <w:szCs w:val="28"/>
        </w:rPr>
        <w:t xml:space="preserve">, </w:t>
      </w:r>
      <w:proofErr w:type="spellStart"/>
      <w:r w:rsidRPr="00A43CC6">
        <w:rPr>
          <w:rFonts w:eastAsia="Times New Roman"/>
          <w:sz w:val="28"/>
          <w:szCs w:val="28"/>
        </w:rPr>
        <w:t>створити</w:t>
      </w:r>
      <w:proofErr w:type="spellEnd"/>
      <w:r w:rsidRPr="00A43CC6">
        <w:rPr>
          <w:rFonts w:eastAsia="Times New Roman"/>
          <w:sz w:val="28"/>
          <w:szCs w:val="28"/>
        </w:rPr>
        <w:t xml:space="preserve"> </w:t>
      </w:r>
      <w:proofErr w:type="spellStart"/>
      <w:r w:rsidRPr="00A43CC6">
        <w:rPr>
          <w:rFonts w:eastAsia="Times New Roman"/>
          <w:sz w:val="28"/>
          <w:szCs w:val="28"/>
        </w:rPr>
        <w:t>кращі</w:t>
      </w:r>
      <w:proofErr w:type="spellEnd"/>
      <w:r w:rsidRPr="00A43CC6">
        <w:rPr>
          <w:rFonts w:eastAsia="Times New Roman"/>
          <w:sz w:val="28"/>
          <w:szCs w:val="28"/>
        </w:rPr>
        <w:t xml:space="preserve"> </w:t>
      </w:r>
      <w:proofErr w:type="spellStart"/>
      <w:r w:rsidRPr="00A43CC6">
        <w:rPr>
          <w:rFonts w:eastAsia="Times New Roman"/>
          <w:sz w:val="28"/>
          <w:szCs w:val="28"/>
        </w:rPr>
        <w:t>умови</w:t>
      </w:r>
      <w:proofErr w:type="spellEnd"/>
      <w:r w:rsidRPr="00A43CC6">
        <w:rPr>
          <w:rFonts w:eastAsia="Times New Roman"/>
          <w:sz w:val="28"/>
          <w:szCs w:val="28"/>
        </w:rPr>
        <w:t xml:space="preserve"> для </w:t>
      </w:r>
      <w:proofErr w:type="spellStart"/>
      <w:r w:rsidRPr="00A43CC6">
        <w:rPr>
          <w:rFonts w:eastAsia="Times New Roman"/>
          <w:sz w:val="28"/>
          <w:szCs w:val="28"/>
        </w:rPr>
        <w:t>діяльності</w:t>
      </w:r>
      <w:proofErr w:type="spellEnd"/>
      <w:r w:rsidRPr="00A43CC6">
        <w:rPr>
          <w:rFonts w:eastAsia="Times New Roman"/>
          <w:sz w:val="28"/>
          <w:szCs w:val="28"/>
        </w:rPr>
        <w:t xml:space="preserve"> </w:t>
      </w:r>
      <w:proofErr w:type="spellStart"/>
      <w:r w:rsidRPr="00A43CC6">
        <w:rPr>
          <w:rFonts w:eastAsia="Times New Roman"/>
          <w:sz w:val="28"/>
          <w:szCs w:val="28"/>
        </w:rPr>
        <w:t>національних</w:t>
      </w:r>
      <w:proofErr w:type="spellEnd"/>
      <w:r w:rsidRPr="00A43CC6">
        <w:rPr>
          <w:rFonts w:eastAsia="Times New Roman"/>
          <w:sz w:val="28"/>
          <w:szCs w:val="28"/>
        </w:rPr>
        <w:t xml:space="preserve"> </w:t>
      </w:r>
      <w:proofErr w:type="spellStart"/>
      <w:r w:rsidRPr="00A43CC6">
        <w:rPr>
          <w:rFonts w:eastAsia="Times New Roman"/>
          <w:sz w:val="28"/>
          <w:szCs w:val="28"/>
        </w:rPr>
        <w:t>підприємців</w:t>
      </w:r>
      <w:proofErr w:type="spellEnd"/>
      <w:r w:rsidRPr="00A43CC6">
        <w:rPr>
          <w:rFonts w:eastAsia="Times New Roman"/>
          <w:sz w:val="28"/>
          <w:szCs w:val="28"/>
        </w:rPr>
        <w:t xml:space="preserve">, дозволить </w:t>
      </w:r>
      <w:proofErr w:type="spellStart"/>
      <w:r w:rsidRPr="00A43CC6">
        <w:rPr>
          <w:rFonts w:eastAsia="Times New Roman"/>
          <w:sz w:val="28"/>
          <w:szCs w:val="28"/>
        </w:rPr>
        <w:t>їм</w:t>
      </w:r>
      <w:proofErr w:type="spellEnd"/>
      <w:r w:rsidRPr="00A43CC6">
        <w:rPr>
          <w:rFonts w:eastAsia="Times New Roman"/>
          <w:sz w:val="28"/>
          <w:szCs w:val="28"/>
        </w:rPr>
        <w:t xml:space="preserve"> </w:t>
      </w:r>
      <w:proofErr w:type="spellStart"/>
      <w:r w:rsidRPr="00A43CC6">
        <w:rPr>
          <w:rFonts w:eastAsia="Times New Roman"/>
          <w:sz w:val="28"/>
          <w:szCs w:val="28"/>
        </w:rPr>
        <w:t>отримувати</w:t>
      </w:r>
      <w:proofErr w:type="spellEnd"/>
      <w:r w:rsidRPr="00A43CC6">
        <w:rPr>
          <w:rFonts w:eastAsia="Times New Roman"/>
          <w:sz w:val="28"/>
          <w:szCs w:val="28"/>
        </w:rPr>
        <w:t xml:space="preserve"> </w:t>
      </w:r>
      <w:proofErr w:type="spellStart"/>
      <w:r w:rsidRPr="00A43CC6">
        <w:rPr>
          <w:rFonts w:eastAsia="Times New Roman"/>
          <w:sz w:val="28"/>
          <w:szCs w:val="28"/>
        </w:rPr>
        <w:t>надмірні</w:t>
      </w:r>
      <w:proofErr w:type="spellEnd"/>
      <w:r w:rsidRPr="00A43CC6">
        <w:rPr>
          <w:rFonts w:eastAsia="Times New Roman"/>
          <w:sz w:val="28"/>
          <w:szCs w:val="28"/>
        </w:rPr>
        <w:t xml:space="preserve"> </w:t>
      </w:r>
      <w:proofErr w:type="spellStart"/>
      <w:r w:rsidRPr="00A43CC6">
        <w:rPr>
          <w:rFonts w:eastAsia="Times New Roman"/>
          <w:sz w:val="28"/>
          <w:szCs w:val="28"/>
        </w:rPr>
        <w:t>прибутки</w:t>
      </w:r>
      <w:proofErr w:type="spellEnd"/>
      <w:r w:rsidRPr="00A43CC6">
        <w:rPr>
          <w:rFonts w:eastAsia="Times New Roman"/>
          <w:sz w:val="28"/>
          <w:szCs w:val="28"/>
        </w:rPr>
        <w:t xml:space="preserve"> за </w:t>
      </w:r>
      <w:proofErr w:type="spellStart"/>
      <w:r w:rsidRPr="00A43CC6">
        <w:rPr>
          <w:rFonts w:eastAsia="Times New Roman"/>
          <w:sz w:val="28"/>
          <w:szCs w:val="28"/>
        </w:rPr>
        <w:t>рахунок</w:t>
      </w:r>
      <w:proofErr w:type="spellEnd"/>
      <w:r w:rsidRPr="00A43CC6">
        <w:rPr>
          <w:rFonts w:eastAsia="Times New Roman"/>
          <w:sz w:val="28"/>
          <w:szCs w:val="28"/>
        </w:rPr>
        <w:t xml:space="preserve"> </w:t>
      </w:r>
      <w:proofErr w:type="spellStart"/>
      <w:r w:rsidRPr="00A43CC6">
        <w:rPr>
          <w:rFonts w:eastAsia="Times New Roman"/>
          <w:sz w:val="28"/>
          <w:szCs w:val="28"/>
        </w:rPr>
        <w:t>підвищення</w:t>
      </w:r>
      <w:proofErr w:type="spellEnd"/>
      <w:r w:rsidRPr="00A43CC6">
        <w:rPr>
          <w:rFonts w:eastAsia="Times New Roman"/>
          <w:sz w:val="28"/>
          <w:szCs w:val="28"/>
        </w:rPr>
        <w:t xml:space="preserve"> </w:t>
      </w:r>
      <w:proofErr w:type="spellStart"/>
      <w:r w:rsidRPr="00A43CC6">
        <w:rPr>
          <w:rFonts w:eastAsia="Times New Roman"/>
          <w:sz w:val="28"/>
          <w:szCs w:val="28"/>
        </w:rPr>
        <w:t>цін</w:t>
      </w:r>
      <w:proofErr w:type="spellEnd"/>
      <w:r w:rsidRPr="00A43CC6">
        <w:rPr>
          <w:rFonts w:eastAsia="Times New Roman"/>
          <w:sz w:val="28"/>
          <w:szCs w:val="28"/>
        </w:rPr>
        <w:t xml:space="preserve">, послабить </w:t>
      </w:r>
      <w:proofErr w:type="spellStart"/>
      <w:r w:rsidRPr="00A43CC6">
        <w:rPr>
          <w:rFonts w:eastAsia="Times New Roman"/>
          <w:sz w:val="28"/>
          <w:szCs w:val="28"/>
        </w:rPr>
        <w:t>стимули</w:t>
      </w:r>
      <w:proofErr w:type="spellEnd"/>
      <w:r w:rsidRPr="00A43CC6">
        <w:rPr>
          <w:rFonts w:eastAsia="Times New Roman"/>
          <w:sz w:val="28"/>
          <w:szCs w:val="28"/>
        </w:rPr>
        <w:t xml:space="preserve"> для </w:t>
      </w:r>
      <w:proofErr w:type="spellStart"/>
      <w:r w:rsidRPr="00A43CC6">
        <w:rPr>
          <w:rFonts w:eastAsia="Times New Roman"/>
          <w:sz w:val="28"/>
          <w:szCs w:val="28"/>
        </w:rPr>
        <w:t>впровадження</w:t>
      </w:r>
      <w:proofErr w:type="spellEnd"/>
      <w:r w:rsidRPr="00A43CC6">
        <w:rPr>
          <w:rFonts w:eastAsia="Times New Roman"/>
          <w:sz w:val="28"/>
          <w:szCs w:val="28"/>
        </w:rPr>
        <w:t xml:space="preserve"> </w:t>
      </w:r>
      <w:proofErr w:type="spellStart"/>
      <w:r w:rsidRPr="00A43CC6">
        <w:rPr>
          <w:rFonts w:eastAsia="Times New Roman"/>
          <w:sz w:val="28"/>
          <w:szCs w:val="28"/>
        </w:rPr>
        <w:t>інновацій</w:t>
      </w:r>
      <w:proofErr w:type="spellEnd"/>
      <w:r w:rsidRPr="00A43CC6">
        <w:rPr>
          <w:rFonts w:eastAsia="Times New Roman"/>
          <w:sz w:val="28"/>
          <w:szCs w:val="28"/>
        </w:rPr>
        <w:t xml:space="preserve"> і в остаточному </w:t>
      </w:r>
      <w:proofErr w:type="spellStart"/>
      <w:r w:rsidRPr="00A43CC6">
        <w:rPr>
          <w:rFonts w:eastAsia="Times New Roman"/>
          <w:sz w:val="28"/>
          <w:szCs w:val="28"/>
        </w:rPr>
        <w:t>підсумку</w:t>
      </w:r>
      <w:proofErr w:type="spellEnd"/>
      <w:r w:rsidRPr="00A43CC6">
        <w:rPr>
          <w:rFonts w:eastAsia="Times New Roman"/>
          <w:sz w:val="28"/>
          <w:szCs w:val="28"/>
        </w:rPr>
        <w:t xml:space="preserve"> </w:t>
      </w:r>
      <w:proofErr w:type="spellStart"/>
      <w:r w:rsidRPr="00A43CC6">
        <w:rPr>
          <w:rFonts w:eastAsia="Times New Roman"/>
          <w:sz w:val="28"/>
          <w:szCs w:val="28"/>
        </w:rPr>
        <w:t>призведе</w:t>
      </w:r>
      <w:proofErr w:type="spellEnd"/>
      <w:r w:rsidRPr="00A43CC6">
        <w:rPr>
          <w:rFonts w:eastAsia="Times New Roman"/>
          <w:sz w:val="28"/>
          <w:szCs w:val="28"/>
        </w:rPr>
        <w:t xml:space="preserve"> до </w:t>
      </w:r>
      <w:proofErr w:type="spellStart"/>
      <w:r w:rsidRPr="00A43CC6">
        <w:rPr>
          <w:rFonts w:eastAsia="Times New Roman"/>
          <w:sz w:val="28"/>
          <w:szCs w:val="28"/>
        </w:rPr>
        <w:t>зниження</w:t>
      </w:r>
      <w:proofErr w:type="spellEnd"/>
      <w:r w:rsidRPr="00A43CC6">
        <w:rPr>
          <w:rFonts w:eastAsia="Times New Roman"/>
          <w:sz w:val="28"/>
          <w:szCs w:val="28"/>
        </w:rPr>
        <w:t xml:space="preserve"> </w:t>
      </w:r>
      <w:proofErr w:type="spellStart"/>
      <w:r w:rsidRPr="00A43CC6">
        <w:rPr>
          <w:rFonts w:eastAsia="Times New Roman"/>
          <w:sz w:val="28"/>
          <w:szCs w:val="28"/>
        </w:rPr>
        <w:t>конкурентоспроможності</w:t>
      </w:r>
      <w:proofErr w:type="spellEnd"/>
      <w:r w:rsidRPr="00A43CC6">
        <w:rPr>
          <w:rFonts w:eastAsia="Times New Roman"/>
          <w:sz w:val="28"/>
          <w:szCs w:val="28"/>
        </w:rPr>
        <w:t xml:space="preserve"> </w:t>
      </w:r>
      <w:proofErr w:type="spellStart"/>
      <w:r w:rsidRPr="00A43CC6">
        <w:rPr>
          <w:rFonts w:eastAsia="Times New Roman"/>
          <w:sz w:val="28"/>
          <w:szCs w:val="28"/>
        </w:rPr>
        <w:t>їх</w:t>
      </w:r>
      <w:proofErr w:type="spellEnd"/>
      <w:r w:rsidRPr="00A43CC6">
        <w:rPr>
          <w:rFonts w:eastAsia="Times New Roman"/>
          <w:sz w:val="28"/>
          <w:szCs w:val="28"/>
        </w:rPr>
        <w:t xml:space="preserve"> </w:t>
      </w:r>
      <w:proofErr w:type="spellStart"/>
      <w:r w:rsidRPr="00A43CC6">
        <w:rPr>
          <w:rFonts w:eastAsia="Times New Roman"/>
          <w:sz w:val="28"/>
          <w:szCs w:val="28"/>
        </w:rPr>
        <w:t>продукції</w:t>
      </w:r>
      <w:proofErr w:type="spellEnd"/>
      <w:r w:rsidRPr="00A43CC6">
        <w:rPr>
          <w:rFonts w:eastAsia="Times New Roman"/>
          <w:sz w:val="28"/>
          <w:szCs w:val="28"/>
        </w:rPr>
        <w:t xml:space="preserve"> на </w:t>
      </w:r>
      <w:proofErr w:type="spellStart"/>
      <w:r w:rsidRPr="00A43CC6">
        <w:rPr>
          <w:rFonts w:eastAsia="Times New Roman"/>
          <w:sz w:val="28"/>
          <w:szCs w:val="28"/>
        </w:rPr>
        <w:t>зовнішніх</w:t>
      </w:r>
      <w:proofErr w:type="spellEnd"/>
      <w:r w:rsidRPr="00A43CC6">
        <w:rPr>
          <w:rFonts w:eastAsia="Times New Roman"/>
          <w:sz w:val="28"/>
          <w:szCs w:val="28"/>
        </w:rPr>
        <w:t xml:space="preserve"> ринках. </w:t>
      </w:r>
      <w:proofErr w:type="spellStart"/>
      <w:r w:rsidRPr="00A43CC6">
        <w:rPr>
          <w:rFonts w:eastAsia="Times New Roman"/>
          <w:sz w:val="28"/>
          <w:szCs w:val="28"/>
        </w:rPr>
        <w:t>Високе</w:t>
      </w:r>
      <w:proofErr w:type="spellEnd"/>
      <w:r w:rsidRPr="00A43CC6">
        <w:rPr>
          <w:rFonts w:eastAsia="Times New Roman"/>
          <w:sz w:val="28"/>
          <w:szCs w:val="28"/>
        </w:rPr>
        <w:t xml:space="preserve"> </w:t>
      </w:r>
      <w:proofErr w:type="spellStart"/>
      <w:r w:rsidRPr="00A43CC6">
        <w:rPr>
          <w:rFonts w:eastAsia="Times New Roman"/>
          <w:sz w:val="28"/>
          <w:szCs w:val="28"/>
        </w:rPr>
        <w:t>мито</w:t>
      </w:r>
      <w:proofErr w:type="spellEnd"/>
      <w:r w:rsidRPr="00A43CC6">
        <w:rPr>
          <w:rFonts w:eastAsia="Times New Roman"/>
          <w:sz w:val="28"/>
          <w:szCs w:val="28"/>
        </w:rPr>
        <w:t xml:space="preserve"> </w:t>
      </w:r>
      <w:proofErr w:type="spellStart"/>
      <w:r w:rsidRPr="00A43CC6">
        <w:rPr>
          <w:rFonts w:eastAsia="Times New Roman"/>
          <w:sz w:val="28"/>
          <w:szCs w:val="28"/>
        </w:rPr>
        <w:t>також</w:t>
      </w:r>
      <w:proofErr w:type="spellEnd"/>
      <w:r w:rsidRPr="00A43CC6">
        <w:rPr>
          <w:rFonts w:eastAsia="Times New Roman"/>
          <w:sz w:val="28"/>
          <w:szCs w:val="28"/>
        </w:rPr>
        <w:t xml:space="preserve"> </w:t>
      </w:r>
      <w:proofErr w:type="spellStart"/>
      <w:r w:rsidRPr="00A43CC6">
        <w:rPr>
          <w:rFonts w:eastAsia="Times New Roman"/>
          <w:sz w:val="28"/>
          <w:szCs w:val="28"/>
        </w:rPr>
        <w:t>може</w:t>
      </w:r>
      <w:proofErr w:type="spellEnd"/>
      <w:r w:rsidRPr="00A43CC6">
        <w:rPr>
          <w:rFonts w:eastAsia="Times New Roman"/>
          <w:sz w:val="28"/>
          <w:szCs w:val="28"/>
        </w:rPr>
        <w:t xml:space="preserve"> </w:t>
      </w:r>
      <w:proofErr w:type="spellStart"/>
      <w:r w:rsidRPr="00A43CC6">
        <w:rPr>
          <w:rFonts w:eastAsia="Times New Roman"/>
          <w:sz w:val="28"/>
          <w:szCs w:val="28"/>
        </w:rPr>
        <w:t>збільшити</w:t>
      </w:r>
      <w:proofErr w:type="spellEnd"/>
      <w:r w:rsidRPr="00A43CC6">
        <w:rPr>
          <w:rFonts w:eastAsia="Times New Roman"/>
          <w:sz w:val="28"/>
          <w:szCs w:val="28"/>
        </w:rPr>
        <w:t xml:space="preserve"> </w:t>
      </w:r>
      <w:proofErr w:type="spellStart"/>
      <w:r w:rsidRPr="00A43CC6">
        <w:rPr>
          <w:rFonts w:eastAsia="Times New Roman"/>
          <w:sz w:val="28"/>
          <w:szCs w:val="28"/>
        </w:rPr>
        <w:t>ціни</w:t>
      </w:r>
      <w:proofErr w:type="spellEnd"/>
      <w:r w:rsidRPr="00A43CC6">
        <w:rPr>
          <w:rFonts w:eastAsia="Times New Roman"/>
          <w:sz w:val="28"/>
          <w:szCs w:val="28"/>
        </w:rPr>
        <w:t xml:space="preserve"> по </w:t>
      </w:r>
      <w:proofErr w:type="spellStart"/>
      <w:r w:rsidRPr="00A43CC6">
        <w:rPr>
          <w:rFonts w:eastAsia="Times New Roman"/>
          <w:sz w:val="28"/>
          <w:szCs w:val="28"/>
        </w:rPr>
        <w:t>всьому</w:t>
      </w:r>
      <w:proofErr w:type="spellEnd"/>
      <w:r w:rsidRPr="00A43CC6">
        <w:rPr>
          <w:rFonts w:eastAsia="Times New Roman"/>
          <w:sz w:val="28"/>
          <w:szCs w:val="28"/>
        </w:rPr>
        <w:t xml:space="preserve"> </w:t>
      </w:r>
      <w:proofErr w:type="spellStart"/>
      <w:r w:rsidRPr="00A43CC6">
        <w:rPr>
          <w:rFonts w:eastAsia="Times New Roman"/>
          <w:sz w:val="28"/>
          <w:szCs w:val="28"/>
        </w:rPr>
        <w:t>ланцюгу</w:t>
      </w:r>
      <w:proofErr w:type="spellEnd"/>
      <w:r w:rsidRPr="00A43CC6">
        <w:rPr>
          <w:rFonts w:eastAsia="Times New Roman"/>
          <w:sz w:val="28"/>
          <w:szCs w:val="28"/>
        </w:rPr>
        <w:t xml:space="preserve"> </w:t>
      </w:r>
      <w:proofErr w:type="spellStart"/>
      <w:r w:rsidRPr="00A43CC6">
        <w:rPr>
          <w:rFonts w:eastAsia="Times New Roman"/>
          <w:sz w:val="28"/>
          <w:szCs w:val="28"/>
        </w:rPr>
        <w:t>використання</w:t>
      </w:r>
      <w:proofErr w:type="spellEnd"/>
      <w:r w:rsidRPr="00A43CC6">
        <w:rPr>
          <w:rFonts w:eastAsia="Times New Roman"/>
          <w:sz w:val="28"/>
          <w:szCs w:val="28"/>
        </w:rPr>
        <w:t xml:space="preserve"> </w:t>
      </w:r>
      <w:proofErr w:type="spellStart"/>
      <w:r w:rsidRPr="00A43CC6">
        <w:rPr>
          <w:rFonts w:eastAsia="Times New Roman"/>
          <w:sz w:val="28"/>
          <w:szCs w:val="28"/>
        </w:rPr>
        <w:t>товарів</w:t>
      </w:r>
      <w:proofErr w:type="spellEnd"/>
      <w:r w:rsidRPr="00A43CC6">
        <w:rPr>
          <w:rFonts w:eastAsia="Times New Roman"/>
          <w:sz w:val="28"/>
          <w:szCs w:val="28"/>
        </w:rPr>
        <w:t xml:space="preserve"> і, </w:t>
      </w:r>
      <w:proofErr w:type="spellStart"/>
      <w:r w:rsidRPr="00A43CC6">
        <w:rPr>
          <w:rFonts w:eastAsia="Times New Roman"/>
          <w:sz w:val="28"/>
          <w:szCs w:val="28"/>
        </w:rPr>
        <w:t>відповідно</w:t>
      </w:r>
      <w:proofErr w:type="spellEnd"/>
      <w:r w:rsidRPr="00A43CC6">
        <w:rPr>
          <w:rFonts w:eastAsia="Times New Roman"/>
          <w:sz w:val="28"/>
          <w:szCs w:val="28"/>
        </w:rPr>
        <w:t xml:space="preserve">, </w:t>
      </w:r>
      <w:proofErr w:type="spellStart"/>
      <w:r w:rsidRPr="00A43CC6">
        <w:rPr>
          <w:rFonts w:eastAsia="Times New Roman"/>
          <w:sz w:val="28"/>
          <w:szCs w:val="28"/>
        </w:rPr>
        <w:t>фінансове</w:t>
      </w:r>
      <w:proofErr w:type="spellEnd"/>
      <w:r w:rsidRPr="00A43CC6">
        <w:rPr>
          <w:rFonts w:eastAsia="Times New Roman"/>
          <w:sz w:val="28"/>
          <w:szCs w:val="28"/>
        </w:rPr>
        <w:t xml:space="preserve"> </w:t>
      </w:r>
      <w:proofErr w:type="spellStart"/>
      <w:r w:rsidRPr="00A43CC6">
        <w:rPr>
          <w:rFonts w:eastAsia="Times New Roman"/>
          <w:sz w:val="28"/>
          <w:szCs w:val="28"/>
        </w:rPr>
        <w:t>навантаження</w:t>
      </w:r>
      <w:proofErr w:type="spellEnd"/>
      <w:r w:rsidRPr="00A43CC6">
        <w:rPr>
          <w:rFonts w:eastAsia="Times New Roman"/>
          <w:sz w:val="28"/>
          <w:szCs w:val="28"/>
        </w:rPr>
        <w:t xml:space="preserve"> на </w:t>
      </w:r>
      <w:proofErr w:type="spellStart"/>
      <w:r w:rsidRPr="00A43CC6">
        <w:rPr>
          <w:rFonts w:eastAsia="Times New Roman"/>
          <w:sz w:val="28"/>
          <w:szCs w:val="28"/>
        </w:rPr>
        <w:t>споживача</w:t>
      </w:r>
      <w:proofErr w:type="spellEnd"/>
      <w:r w:rsidRPr="00A43CC6">
        <w:rPr>
          <w:rFonts w:eastAsia="Times New Roman"/>
          <w:sz w:val="28"/>
          <w:szCs w:val="28"/>
        </w:rPr>
        <w:t xml:space="preserve">. </w:t>
      </w:r>
      <w:proofErr w:type="spellStart"/>
      <w:r w:rsidRPr="00A43CC6">
        <w:rPr>
          <w:rFonts w:eastAsia="Times New Roman"/>
          <w:sz w:val="28"/>
          <w:szCs w:val="28"/>
        </w:rPr>
        <w:t>Ще</w:t>
      </w:r>
      <w:proofErr w:type="spellEnd"/>
      <w:r w:rsidRPr="00A43CC6">
        <w:rPr>
          <w:rFonts w:eastAsia="Times New Roman"/>
          <w:sz w:val="28"/>
          <w:szCs w:val="28"/>
        </w:rPr>
        <w:t xml:space="preserve"> один </w:t>
      </w:r>
      <w:proofErr w:type="spellStart"/>
      <w:r w:rsidRPr="00A43CC6">
        <w:rPr>
          <w:rFonts w:eastAsia="Times New Roman"/>
          <w:sz w:val="28"/>
          <w:szCs w:val="28"/>
        </w:rPr>
        <w:t>негативний</w:t>
      </w:r>
      <w:proofErr w:type="spellEnd"/>
      <w:r w:rsidRPr="00A43CC6">
        <w:rPr>
          <w:rFonts w:eastAsia="Times New Roman"/>
          <w:sz w:val="28"/>
          <w:szCs w:val="28"/>
        </w:rPr>
        <w:t xml:space="preserve"> </w:t>
      </w:r>
      <w:proofErr w:type="spellStart"/>
      <w:r w:rsidRPr="00A43CC6">
        <w:rPr>
          <w:rFonts w:eastAsia="Times New Roman"/>
          <w:sz w:val="28"/>
          <w:szCs w:val="28"/>
        </w:rPr>
        <w:t>ефект</w:t>
      </w:r>
      <w:proofErr w:type="spellEnd"/>
      <w:r w:rsidRPr="00A43CC6">
        <w:rPr>
          <w:rFonts w:eastAsia="Times New Roman"/>
          <w:sz w:val="28"/>
          <w:szCs w:val="28"/>
        </w:rPr>
        <w:t xml:space="preserve"> </w:t>
      </w:r>
      <w:proofErr w:type="spellStart"/>
      <w:r w:rsidRPr="00A43CC6">
        <w:rPr>
          <w:rFonts w:eastAsia="Times New Roman"/>
          <w:sz w:val="28"/>
          <w:szCs w:val="28"/>
        </w:rPr>
        <w:t>наявності</w:t>
      </w:r>
      <w:proofErr w:type="spellEnd"/>
      <w:r w:rsidRPr="00A43CC6">
        <w:rPr>
          <w:rFonts w:eastAsia="Times New Roman"/>
          <w:sz w:val="28"/>
          <w:szCs w:val="28"/>
        </w:rPr>
        <w:t xml:space="preserve"> </w:t>
      </w:r>
      <w:proofErr w:type="spellStart"/>
      <w:r w:rsidRPr="00A43CC6">
        <w:rPr>
          <w:rFonts w:eastAsia="Times New Roman"/>
          <w:sz w:val="28"/>
          <w:szCs w:val="28"/>
        </w:rPr>
        <w:t>високих</w:t>
      </w:r>
      <w:proofErr w:type="spellEnd"/>
      <w:r w:rsidRPr="00A43CC6">
        <w:rPr>
          <w:rFonts w:eastAsia="Times New Roman"/>
          <w:sz w:val="28"/>
          <w:szCs w:val="28"/>
        </w:rPr>
        <w:t xml:space="preserve"> ставок - </w:t>
      </w:r>
      <w:proofErr w:type="spellStart"/>
      <w:r w:rsidRPr="00A43CC6">
        <w:rPr>
          <w:rFonts w:eastAsia="Times New Roman"/>
          <w:sz w:val="28"/>
          <w:szCs w:val="28"/>
        </w:rPr>
        <w:t>провокування</w:t>
      </w:r>
      <w:proofErr w:type="spellEnd"/>
      <w:r w:rsidRPr="00A43CC6">
        <w:rPr>
          <w:rFonts w:eastAsia="Times New Roman"/>
          <w:sz w:val="28"/>
          <w:szCs w:val="28"/>
        </w:rPr>
        <w:t xml:space="preserve"> </w:t>
      </w:r>
      <w:proofErr w:type="spellStart"/>
      <w:r w:rsidRPr="00A43CC6">
        <w:rPr>
          <w:rFonts w:eastAsia="Times New Roman"/>
          <w:sz w:val="28"/>
          <w:szCs w:val="28"/>
        </w:rPr>
        <w:t>митних</w:t>
      </w:r>
      <w:proofErr w:type="spellEnd"/>
      <w:r w:rsidRPr="00A43CC6">
        <w:rPr>
          <w:rFonts w:eastAsia="Times New Roman"/>
          <w:sz w:val="28"/>
          <w:szCs w:val="28"/>
        </w:rPr>
        <w:t xml:space="preserve"> </w:t>
      </w:r>
      <w:proofErr w:type="spellStart"/>
      <w:r w:rsidRPr="00A43CC6">
        <w:rPr>
          <w:rFonts w:eastAsia="Times New Roman"/>
          <w:sz w:val="28"/>
          <w:szCs w:val="28"/>
        </w:rPr>
        <w:t>порушень</w:t>
      </w:r>
      <w:proofErr w:type="spellEnd"/>
      <w:r w:rsidRPr="00A43CC6">
        <w:rPr>
          <w:rFonts w:eastAsia="Times New Roman"/>
          <w:sz w:val="28"/>
          <w:szCs w:val="28"/>
        </w:rPr>
        <w:t xml:space="preserve"> (</w:t>
      </w:r>
      <w:proofErr w:type="spellStart"/>
      <w:r w:rsidRPr="00A43CC6">
        <w:rPr>
          <w:rFonts w:eastAsia="Times New Roman"/>
          <w:sz w:val="28"/>
          <w:szCs w:val="28"/>
        </w:rPr>
        <w:t>маніпулювання</w:t>
      </w:r>
      <w:proofErr w:type="spellEnd"/>
      <w:r w:rsidRPr="00A43CC6">
        <w:rPr>
          <w:rFonts w:eastAsia="Times New Roman"/>
          <w:sz w:val="28"/>
          <w:szCs w:val="28"/>
        </w:rPr>
        <w:t xml:space="preserve"> номенклатурою </w:t>
      </w:r>
      <w:proofErr w:type="spellStart"/>
      <w:r w:rsidRPr="00A43CC6">
        <w:rPr>
          <w:rFonts w:eastAsia="Times New Roman"/>
          <w:sz w:val="28"/>
          <w:szCs w:val="28"/>
        </w:rPr>
        <w:t>товарів</w:t>
      </w:r>
      <w:proofErr w:type="spellEnd"/>
      <w:r w:rsidRPr="00A43CC6">
        <w:rPr>
          <w:rFonts w:eastAsia="Times New Roman"/>
          <w:sz w:val="28"/>
          <w:szCs w:val="28"/>
        </w:rPr>
        <w:t xml:space="preserve">, </w:t>
      </w:r>
      <w:proofErr w:type="spellStart"/>
      <w:r w:rsidRPr="00A43CC6">
        <w:rPr>
          <w:rFonts w:eastAsia="Times New Roman"/>
          <w:sz w:val="28"/>
          <w:szCs w:val="28"/>
        </w:rPr>
        <w:t>заниження</w:t>
      </w:r>
      <w:proofErr w:type="spellEnd"/>
      <w:r w:rsidRPr="00A43CC6">
        <w:rPr>
          <w:rFonts w:eastAsia="Times New Roman"/>
          <w:sz w:val="28"/>
          <w:szCs w:val="28"/>
        </w:rPr>
        <w:t xml:space="preserve"> </w:t>
      </w:r>
      <w:proofErr w:type="spellStart"/>
      <w:r w:rsidRPr="00A43CC6">
        <w:rPr>
          <w:rFonts w:eastAsia="Times New Roman"/>
          <w:sz w:val="28"/>
          <w:szCs w:val="28"/>
        </w:rPr>
        <w:t>митної</w:t>
      </w:r>
      <w:proofErr w:type="spellEnd"/>
      <w:r w:rsidRPr="00A43CC6">
        <w:rPr>
          <w:rFonts w:eastAsia="Times New Roman"/>
          <w:sz w:val="28"/>
          <w:szCs w:val="28"/>
        </w:rPr>
        <w:t xml:space="preserve"> </w:t>
      </w:r>
      <w:proofErr w:type="spellStart"/>
      <w:r w:rsidRPr="00A43CC6">
        <w:rPr>
          <w:rFonts w:eastAsia="Times New Roman"/>
          <w:sz w:val="28"/>
          <w:szCs w:val="28"/>
        </w:rPr>
        <w:t>вартості</w:t>
      </w:r>
      <w:proofErr w:type="spellEnd"/>
      <w:r w:rsidRPr="00A43CC6">
        <w:rPr>
          <w:rFonts w:eastAsia="Times New Roman"/>
          <w:sz w:val="28"/>
          <w:szCs w:val="28"/>
        </w:rPr>
        <w:t xml:space="preserve">, контрабанда) з метою </w:t>
      </w:r>
      <w:proofErr w:type="spellStart"/>
      <w:r w:rsidRPr="00A43CC6">
        <w:rPr>
          <w:rFonts w:eastAsia="Times New Roman"/>
          <w:sz w:val="28"/>
          <w:szCs w:val="28"/>
        </w:rPr>
        <w:t>мінімізації</w:t>
      </w:r>
      <w:proofErr w:type="spellEnd"/>
      <w:r w:rsidRPr="00A43CC6">
        <w:rPr>
          <w:rFonts w:eastAsia="Times New Roman"/>
          <w:sz w:val="28"/>
          <w:szCs w:val="28"/>
        </w:rPr>
        <w:t xml:space="preserve"> </w:t>
      </w:r>
      <w:proofErr w:type="spellStart"/>
      <w:r w:rsidRPr="00A43CC6">
        <w:rPr>
          <w:rFonts w:eastAsia="Times New Roman"/>
          <w:sz w:val="28"/>
          <w:szCs w:val="28"/>
        </w:rPr>
        <w:t>митних</w:t>
      </w:r>
      <w:proofErr w:type="spellEnd"/>
      <w:r w:rsidRPr="00A43CC6">
        <w:rPr>
          <w:rFonts w:eastAsia="Times New Roman"/>
          <w:sz w:val="28"/>
          <w:szCs w:val="28"/>
        </w:rPr>
        <w:t xml:space="preserve"> </w:t>
      </w:r>
      <w:proofErr w:type="spellStart"/>
      <w:r w:rsidRPr="00A43CC6">
        <w:rPr>
          <w:rFonts w:eastAsia="Times New Roman"/>
          <w:sz w:val="28"/>
          <w:szCs w:val="28"/>
        </w:rPr>
        <w:t>платежів</w:t>
      </w:r>
      <w:proofErr w:type="spellEnd"/>
      <w:r w:rsidRPr="00A43CC6">
        <w:rPr>
          <w:rFonts w:eastAsia="Times New Roman"/>
          <w:sz w:val="28"/>
          <w:szCs w:val="28"/>
        </w:rPr>
        <w:t xml:space="preserve">, </w:t>
      </w:r>
      <w:proofErr w:type="spellStart"/>
      <w:r w:rsidRPr="00A43CC6">
        <w:rPr>
          <w:rFonts w:eastAsia="Times New Roman"/>
          <w:sz w:val="28"/>
          <w:szCs w:val="28"/>
        </w:rPr>
        <w:t>стимулюва</w:t>
      </w:r>
      <w:r>
        <w:rPr>
          <w:rFonts w:eastAsia="Times New Roman"/>
          <w:sz w:val="28"/>
          <w:szCs w:val="28"/>
        </w:rPr>
        <w:t>ння</w:t>
      </w:r>
      <w:proofErr w:type="spellEnd"/>
      <w:r>
        <w:rPr>
          <w:rFonts w:eastAsia="Times New Roman"/>
          <w:sz w:val="28"/>
          <w:szCs w:val="28"/>
        </w:rPr>
        <w:t xml:space="preserve"> </w:t>
      </w:r>
      <w:proofErr w:type="spellStart"/>
      <w:r>
        <w:rPr>
          <w:rFonts w:eastAsia="Times New Roman"/>
          <w:sz w:val="28"/>
          <w:szCs w:val="28"/>
        </w:rPr>
        <w:t>корупції</w:t>
      </w:r>
      <w:proofErr w:type="spellEnd"/>
      <w:r>
        <w:rPr>
          <w:rFonts w:eastAsia="Times New Roman"/>
          <w:sz w:val="28"/>
          <w:szCs w:val="28"/>
        </w:rPr>
        <w:t xml:space="preserve"> </w:t>
      </w:r>
      <w:r w:rsidRPr="00826895">
        <w:rPr>
          <w:rFonts w:eastAsia="Times New Roman"/>
          <w:sz w:val="28"/>
          <w:szCs w:val="28"/>
        </w:rPr>
        <w:t>[</w:t>
      </w:r>
      <w:r>
        <w:rPr>
          <w:rFonts w:eastAsia="Times New Roman"/>
          <w:sz w:val="28"/>
          <w:szCs w:val="28"/>
        </w:rPr>
        <w:t>5</w:t>
      </w:r>
      <w:r w:rsidRPr="00826895">
        <w:rPr>
          <w:rFonts w:eastAsia="Times New Roman"/>
          <w:sz w:val="28"/>
          <w:szCs w:val="28"/>
        </w:rPr>
        <w:t>]</w:t>
      </w:r>
      <w:r w:rsidRPr="00A43CC6">
        <w:rPr>
          <w:rFonts w:eastAsia="Times New Roman"/>
          <w:sz w:val="28"/>
          <w:szCs w:val="28"/>
        </w:rPr>
        <w:t xml:space="preserve">. </w:t>
      </w:r>
      <w:proofErr w:type="spellStart"/>
      <w:r w:rsidRPr="00A43CC6">
        <w:rPr>
          <w:rFonts w:eastAsia="Times New Roman"/>
          <w:sz w:val="28"/>
          <w:szCs w:val="28"/>
        </w:rPr>
        <w:t>Занижене</w:t>
      </w:r>
      <w:proofErr w:type="spellEnd"/>
      <w:r w:rsidRPr="00A43CC6">
        <w:rPr>
          <w:rFonts w:eastAsia="Times New Roman"/>
          <w:sz w:val="28"/>
          <w:szCs w:val="28"/>
        </w:rPr>
        <w:t xml:space="preserve"> </w:t>
      </w:r>
      <w:proofErr w:type="spellStart"/>
      <w:r w:rsidRPr="00A43CC6">
        <w:rPr>
          <w:rFonts w:eastAsia="Times New Roman"/>
          <w:sz w:val="28"/>
          <w:szCs w:val="28"/>
        </w:rPr>
        <w:t>мито</w:t>
      </w:r>
      <w:proofErr w:type="spellEnd"/>
      <w:r w:rsidRPr="00A43CC6">
        <w:rPr>
          <w:rFonts w:eastAsia="Times New Roman"/>
          <w:sz w:val="28"/>
          <w:szCs w:val="28"/>
        </w:rPr>
        <w:t xml:space="preserve"> </w:t>
      </w:r>
      <w:proofErr w:type="spellStart"/>
      <w:r w:rsidRPr="00A43CC6">
        <w:rPr>
          <w:rFonts w:eastAsia="Times New Roman"/>
          <w:sz w:val="28"/>
          <w:szCs w:val="28"/>
        </w:rPr>
        <w:t>може</w:t>
      </w:r>
      <w:proofErr w:type="spellEnd"/>
      <w:r w:rsidRPr="00A43CC6">
        <w:rPr>
          <w:rFonts w:eastAsia="Times New Roman"/>
          <w:sz w:val="28"/>
          <w:szCs w:val="28"/>
        </w:rPr>
        <w:t xml:space="preserve"> </w:t>
      </w:r>
      <w:proofErr w:type="spellStart"/>
      <w:r w:rsidRPr="00A43CC6">
        <w:rPr>
          <w:rFonts w:eastAsia="Times New Roman"/>
          <w:sz w:val="28"/>
          <w:szCs w:val="28"/>
        </w:rPr>
        <w:t>призвести</w:t>
      </w:r>
      <w:proofErr w:type="spellEnd"/>
      <w:r w:rsidRPr="00A43CC6">
        <w:rPr>
          <w:rFonts w:eastAsia="Times New Roman"/>
          <w:sz w:val="28"/>
          <w:szCs w:val="28"/>
        </w:rPr>
        <w:t xml:space="preserve"> до </w:t>
      </w:r>
      <w:proofErr w:type="spellStart"/>
      <w:r w:rsidRPr="00A43CC6">
        <w:rPr>
          <w:rFonts w:eastAsia="Times New Roman"/>
          <w:sz w:val="28"/>
          <w:szCs w:val="28"/>
        </w:rPr>
        <w:t>витіснення</w:t>
      </w:r>
      <w:proofErr w:type="spellEnd"/>
      <w:r w:rsidRPr="00A43CC6">
        <w:rPr>
          <w:rFonts w:eastAsia="Times New Roman"/>
          <w:sz w:val="28"/>
          <w:szCs w:val="28"/>
        </w:rPr>
        <w:t xml:space="preserve"> </w:t>
      </w:r>
      <w:proofErr w:type="spellStart"/>
      <w:r w:rsidRPr="00A43CC6">
        <w:rPr>
          <w:rFonts w:eastAsia="Times New Roman"/>
          <w:sz w:val="28"/>
          <w:szCs w:val="28"/>
        </w:rPr>
        <w:t>аналогічні</w:t>
      </w:r>
      <w:proofErr w:type="spellEnd"/>
      <w:r w:rsidRPr="00A43CC6">
        <w:rPr>
          <w:rFonts w:eastAsia="Times New Roman"/>
          <w:sz w:val="28"/>
          <w:szCs w:val="28"/>
        </w:rPr>
        <w:t xml:space="preserve"> </w:t>
      </w:r>
      <w:proofErr w:type="spellStart"/>
      <w:r w:rsidRPr="00A43CC6">
        <w:rPr>
          <w:rFonts w:eastAsia="Times New Roman"/>
          <w:sz w:val="28"/>
          <w:szCs w:val="28"/>
        </w:rPr>
        <w:t>продукції</w:t>
      </w:r>
      <w:proofErr w:type="spellEnd"/>
      <w:r w:rsidRPr="00A43CC6">
        <w:rPr>
          <w:rFonts w:eastAsia="Times New Roman"/>
          <w:sz w:val="28"/>
          <w:szCs w:val="28"/>
        </w:rPr>
        <w:t xml:space="preserve"> з </w:t>
      </w:r>
      <w:proofErr w:type="spellStart"/>
      <w:r w:rsidRPr="00A43CC6">
        <w:rPr>
          <w:rFonts w:eastAsia="Times New Roman"/>
          <w:sz w:val="28"/>
          <w:szCs w:val="28"/>
        </w:rPr>
        <w:t>внутрішнього</w:t>
      </w:r>
      <w:proofErr w:type="spellEnd"/>
      <w:r w:rsidRPr="00A43CC6">
        <w:rPr>
          <w:rFonts w:eastAsia="Times New Roman"/>
          <w:sz w:val="28"/>
          <w:szCs w:val="28"/>
        </w:rPr>
        <w:t xml:space="preserve"> ринку, </w:t>
      </w:r>
      <w:proofErr w:type="spellStart"/>
      <w:r w:rsidRPr="00A43CC6">
        <w:rPr>
          <w:rFonts w:eastAsia="Times New Roman"/>
          <w:sz w:val="28"/>
          <w:szCs w:val="28"/>
        </w:rPr>
        <w:t>далі</w:t>
      </w:r>
      <w:proofErr w:type="spellEnd"/>
      <w:r w:rsidRPr="00A43CC6">
        <w:rPr>
          <w:rFonts w:eastAsia="Times New Roman"/>
          <w:sz w:val="28"/>
          <w:szCs w:val="28"/>
        </w:rPr>
        <w:t xml:space="preserve"> до </w:t>
      </w:r>
      <w:proofErr w:type="spellStart"/>
      <w:r w:rsidRPr="00A43CC6">
        <w:rPr>
          <w:rFonts w:eastAsia="Times New Roman"/>
          <w:sz w:val="28"/>
          <w:szCs w:val="28"/>
        </w:rPr>
        <w:t>банкрутства</w:t>
      </w:r>
      <w:proofErr w:type="spellEnd"/>
      <w:r w:rsidRPr="00A43CC6">
        <w:rPr>
          <w:rFonts w:eastAsia="Times New Roman"/>
          <w:sz w:val="28"/>
          <w:szCs w:val="28"/>
        </w:rPr>
        <w:t xml:space="preserve"> </w:t>
      </w:r>
      <w:proofErr w:type="spellStart"/>
      <w:r w:rsidRPr="00A43CC6">
        <w:rPr>
          <w:rFonts w:eastAsia="Times New Roman"/>
          <w:sz w:val="28"/>
          <w:szCs w:val="28"/>
        </w:rPr>
        <w:t>вітчизняних</w:t>
      </w:r>
      <w:proofErr w:type="spellEnd"/>
      <w:r w:rsidRPr="00A43CC6">
        <w:rPr>
          <w:rFonts w:eastAsia="Times New Roman"/>
          <w:sz w:val="28"/>
          <w:szCs w:val="28"/>
        </w:rPr>
        <w:t xml:space="preserve"> </w:t>
      </w:r>
      <w:proofErr w:type="spellStart"/>
      <w:r w:rsidRPr="00A43CC6">
        <w:rPr>
          <w:rFonts w:eastAsia="Times New Roman"/>
          <w:sz w:val="28"/>
          <w:szCs w:val="28"/>
        </w:rPr>
        <w:t>підприємств</w:t>
      </w:r>
      <w:proofErr w:type="spellEnd"/>
      <w:r w:rsidRPr="00A43CC6">
        <w:rPr>
          <w:rFonts w:eastAsia="Times New Roman"/>
          <w:sz w:val="28"/>
          <w:szCs w:val="28"/>
        </w:rPr>
        <w:t xml:space="preserve">, </w:t>
      </w:r>
      <w:proofErr w:type="spellStart"/>
      <w:r w:rsidRPr="00A43CC6">
        <w:rPr>
          <w:rFonts w:eastAsia="Times New Roman"/>
          <w:sz w:val="28"/>
          <w:szCs w:val="28"/>
        </w:rPr>
        <w:t>що</w:t>
      </w:r>
      <w:proofErr w:type="spellEnd"/>
      <w:r w:rsidRPr="00A43CC6">
        <w:rPr>
          <w:rFonts w:eastAsia="Times New Roman"/>
          <w:sz w:val="28"/>
          <w:szCs w:val="28"/>
        </w:rPr>
        <w:t xml:space="preserve"> </w:t>
      </w:r>
      <w:proofErr w:type="spellStart"/>
      <w:r w:rsidRPr="00A43CC6">
        <w:rPr>
          <w:rFonts w:eastAsia="Times New Roman"/>
          <w:sz w:val="28"/>
          <w:szCs w:val="28"/>
        </w:rPr>
        <w:t>загострить</w:t>
      </w:r>
      <w:proofErr w:type="spellEnd"/>
      <w:r w:rsidRPr="00A43CC6">
        <w:rPr>
          <w:rFonts w:eastAsia="Times New Roman"/>
          <w:sz w:val="28"/>
          <w:szCs w:val="28"/>
        </w:rPr>
        <w:t xml:space="preserve"> </w:t>
      </w:r>
      <w:proofErr w:type="spellStart"/>
      <w:r w:rsidRPr="00A43CC6">
        <w:rPr>
          <w:rFonts w:eastAsia="Times New Roman"/>
          <w:sz w:val="28"/>
          <w:szCs w:val="28"/>
        </w:rPr>
        <w:t>соціальну</w:t>
      </w:r>
      <w:proofErr w:type="spellEnd"/>
      <w:r w:rsidRPr="00A43CC6">
        <w:rPr>
          <w:rFonts w:eastAsia="Times New Roman"/>
          <w:sz w:val="28"/>
          <w:szCs w:val="28"/>
        </w:rPr>
        <w:t xml:space="preserve"> </w:t>
      </w:r>
      <w:proofErr w:type="spellStart"/>
      <w:r w:rsidRPr="00A43CC6">
        <w:rPr>
          <w:rFonts w:eastAsia="Times New Roman"/>
          <w:sz w:val="28"/>
          <w:szCs w:val="28"/>
        </w:rPr>
        <w:t>ситуацію</w:t>
      </w:r>
      <w:proofErr w:type="spellEnd"/>
      <w:r w:rsidRPr="00A43CC6">
        <w:rPr>
          <w:rFonts w:eastAsia="Times New Roman"/>
          <w:sz w:val="28"/>
          <w:szCs w:val="28"/>
        </w:rPr>
        <w:t>.</w:t>
      </w:r>
    </w:p>
    <w:p w14:paraId="25D8B10A" w14:textId="77777777" w:rsidR="006B74F9" w:rsidRPr="00A43CC6" w:rsidRDefault="006B74F9" w:rsidP="00F66D66">
      <w:pPr>
        <w:spacing w:line="360" w:lineRule="auto"/>
        <w:ind w:firstLine="851"/>
        <w:jc w:val="both"/>
        <w:rPr>
          <w:sz w:val="28"/>
          <w:szCs w:val="28"/>
        </w:rPr>
      </w:pPr>
      <w:proofErr w:type="spellStart"/>
      <w:r w:rsidRPr="00A43CC6">
        <w:rPr>
          <w:rFonts w:eastAsia="Times New Roman"/>
          <w:sz w:val="28"/>
          <w:szCs w:val="28"/>
        </w:rPr>
        <w:t>Також</w:t>
      </w:r>
      <w:proofErr w:type="spellEnd"/>
      <w:r w:rsidRPr="00A43CC6">
        <w:rPr>
          <w:rFonts w:eastAsia="Times New Roman"/>
          <w:sz w:val="28"/>
          <w:szCs w:val="28"/>
        </w:rPr>
        <w:t xml:space="preserve"> </w:t>
      </w:r>
      <w:proofErr w:type="spellStart"/>
      <w:r w:rsidRPr="00A43CC6">
        <w:rPr>
          <w:rFonts w:eastAsia="Times New Roman"/>
          <w:sz w:val="28"/>
          <w:szCs w:val="28"/>
        </w:rPr>
        <w:t>існує</w:t>
      </w:r>
      <w:proofErr w:type="spellEnd"/>
      <w:r w:rsidRPr="00A43CC6">
        <w:rPr>
          <w:rFonts w:eastAsia="Times New Roman"/>
          <w:sz w:val="28"/>
          <w:szCs w:val="28"/>
        </w:rPr>
        <w:t xml:space="preserve"> проблема </w:t>
      </w:r>
      <w:proofErr w:type="spellStart"/>
      <w:r w:rsidRPr="00A43CC6">
        <w:rPr>
          <w:rFonts w:eastAsia="Times New Roman"/>
          <w:sz w:val="28"/>
          <w:szCs w:val="28"/>
        </w:rPr>
        <w:t>визначення</w:t>
      </w:r>
      <w:proofErr w:type="spellEnd"/>
      <w:r w:rsidRPr="00A43CC6">
        <w:rPr>
          <w:rFonts w:eastAsia="Times New Roman"/>
          <w:sz w:val="28"/>
          <w:szCs w:val="28"/>
        </w:rPr>
        <w:t xml:space="preserve"> оптимального балансу </w:t>
      </w:r>
      <w:proofErr w:type="spellStart"/>
      <w:r w:rsidRPr="00A43CC6">
        <w:rPr>
          <w:rFonts w:eastAsia="Times New Roman"/>
          <w:sz w:val="28"/>
          <w:szCs w:val="28"/>
        </w:rPr>
        <w:t>між</w:t>
      </w:r>
      <w:proofErr w:type="spellEnd"/>
      <w:r w:rsidRPr="00A43CC6">
        <w:rPr>
          <w:rFonts w:eastAsia="Times New Roman"/>
          <w:sz w:val="28"/>
          <w:szCs w:val="28"/>
        </w:rPr>
        <w:t xml:space="preserve"> </w:t>
      </w:r>
      <w:proofErr w:type="spellStart"/>
      <w:r w:rsidRPr="00A43CC6">
        <w:rPr>
          <w:rFonts w:eastAsia="Times New Roman"/>
          <w:sz w:val="28"/>
          <w:szCs w:val="28"/>
        </w:rPr>
        <w:t>суперечливими</w:t>
      </w:r>
      <w:proofErr w:type="spellEnd"/>
      <w:r w:rsidRPr="00A43CC6">
        <w:rPr>
          <w:rFonts w:eastAsia="Times New Roman"/>
          <w:sz w:val="28"/>
          <w:szCs w:val="28"/>
        </w:rPr>
        <w:t xml:space="preserve"> </w:t>
      </w:r>
      <w:proofErr w:type="spellStart"/>
      <w:r w:rsidRPr="00A43CC6">
        <w:rPr>
          <w:rFonts w:eastAsia="Times New Roman"/>
          <w:sz w:val="28"/>
          <w:szCs w:val="28"/>
        </w:rPr>
        <w:t>інтересами</w:t>
      </w:r>
      <w:proofErr w:type="spellEnd"/>
      <w:r w:rsidRPr="00A43CC6">
        <w:rPr>
          <w:rFonts w:eastAsia="Times New Roman"/>
          <w:sz w:val="28"/>
          <w:szCs w:val="28"/>
        </w:rPr>
        <w:t xml:space="preserve"> </w:t>
      </w:r>
      <w:proofErr w:type="spellStart"/>
      <w:r w:rsidRPr="00A43CC6">
        <w:rPr>
          <w:rFonts w:eastAsia="Times New Roman"/>
          <w:sz w:val="28"/>
          <w:szCs w:val="28"/>
        </w:rPr>
        <w:t>виробників</w:t>
      </w:r>
      <w:proofErr w:type="spellEnd"/>
      <w:r w:rsidRPr="00A43CC6">
        <w:rPr>
          <w:rFonts w:eastAsia="Times New Roman"/>
          <w:sz w:val="28"/>
          <w:szCs w:val="28"/>
        </w:rPr>
        <w:t xml:space="preserve"> і </w:t>
      </w:r>
      <w:proofErr w:type="spellStart"/>
      <w:r w:rsidRPr="00A43CC6">
        <w:rPr>
          <w:rFonts w:eastAsia="Times New Roman"/>
          <w:sz w:val="28"/>
          <w:szCs w:val="28"/>
        </w:rPr>
        <w:t>споживачів</w:t>
      </w:r>
      <w:proofErr w:type="spellEnd"/>
      <w:r w:rsidRPr="00A43CC6">
        <w:rPr>
          <w:rFonts w:eastAsia="Times New Roman"/>
          <w:sz w:val="28"/>
          <w:szCs w:val="28"/>
        </w:rPr>
        <w:t xml:space="preserve"> з </w:t>
      </w:r>
      <w:proofErr w:type="spellStart"/>
      <w:r w:rsidRPr="00A43CC6">
        <w:rPr>
          <w:rFonts w:eastAsia="Times New Roman"/>
          <w:sz w:val="28"/>
          <w:szCs w:val="28"/>
        </w:rPr>
        <w:t>питань</w:t>
      </w:r>
      <w:proofErr w:type="spellEnd"/>
      <w:r w:rsidRPr="00A43CC6">
        <w:rPr>
          <w:rFonts w:eastAsia="Times New Roman"/>
          <w:sz w:val="28"/>
          <w:szCs w:val="28"/>
        </w:rPr>
        <w:t xml:space="preserve"> </w:t>
      </w:r>
      <w:proofErr w:type="spellStart"/>
      <w:r w:rsidRPr="00A43CC6">
        <w:rPr>
          <w:rFonts w:eastAsia="Times New Roman"/>
          <w:sz w:val="28"/>
          <w:szCs w:val="28"/>
        </w:rPr>
        <w:t>підвищення</w:t>
      </w:r>
      <w:proofErr w:type="spellEnd"/>
      <w:r w:rsidRPr="00A43CC6">
        <w:rPr>
          <w:rFonts w:eastAsia="Times New Roman"/>
          <w:sz w:val="28"/>
          <w:szCs w:val="28"/>
        </w:rPr>
        <w:t xml:space="preserve"> </w:t>
      </w:r>
      <w:proofErr w:type="spellStart"/>
      <w:r w:rsidRPr="00A43CC6">
        <w:rPr>
          <w:rFonts w:eastAsia="Times New Roman"/>
          <w:sz w:val="28"/>
          <w:szCs w:val="28"/>
        </w:rPr>
        <w:t>або</w:t>
      </w:r>
      <w:proofErr w:type="spellEnd"/>
      <w:r w:rsidRPr="00A43CC6">
        <w:rPr>
          <w:rFonts w:eastAsia="Times New Roman"/>
          <w:sz w:val="28"/>
          <w:szCs w:val="28"/>
        </w:rPr>
        <w:t xml:space="preserve"> </w:t>
      </w:r>
      <w:proofErr w:type="spellStart"/>
      <w:r w:rsidRPr="00A43CC6">
        <w:rPr>
          <w:rFonts w:eastAsia="Times New Roman"/>
          <w:sz w:val="28"/>
          <w:szCs w:val="28"/>
        </w:rPr>
        <w:t>зниження</w:t>
      </w:r>
      <w:proofErr w:type="spellEnd"/>
      <w:r w:rsidRPr="00A43CC6">
        <w:rPr>
          <w:rFonts w:eastAsia="Times New Roman"/>
          <w:sz w:val="28"/>
          <w:szCs w:val="28"/>
        </w:rPr>
        <w:t xml:space="preserve"> </w:t>
      </w:r>
      <w:proofErr w:type="spellStart"/>
      <w:r w:rsidRPr="00A43CC6">
        <w:rPr>
          <w:rFonts w:eastAsia="Times New Roman"/>
          <w:sz w:val="28"/>
          <w:szCs w:val="28"/>
        </w:rPr>
        <w:t>митних</w:t>
      </w:r>
      <w:proofErr w:type="spellEnd"/>
      <w:r w:rsidRPr="00A43CC6">
        <w:rPr>
          <w:rFonts w:eastAsia="Times New Roman"/>
          <w:sz w:val="28"/>
          <w:szCs w:val="28"/>
        </w:rPr>
        <w:t xml:space="preserve"> </w:t>
      </w:r>
      <w:proofErr w:type="spellStart"/>
      <w:r w:rsidRPr="00A43CC6">
        <w:rPr>
          <w:rFonts w:eastAsia="Times New Roman"/>
          <w:sz w:val="28"/>
          <w:szCs w:val="28"/>
        </w:rPr>
        <w:t>зборів</w:t>
      </w:r>
      <w:proofErr w:type="spellEnd"/>
      <w:r w:rsidRPr="00A43CC6">
        <w:rPr>
          <w:rFonts w:eastAsia="Times New Roman"/>
          <w:sz w:val="28"/>
          <w:szCs w:val="28"/>
        </w:rPr>
        <w:t xml:space="preserve"> за </w:t>
      </w:r>
      <w:proofErr w:type="spellStart"/>
      <w:r w:rsidRPr="00A43CC6">
        <w:rPr>
          <w:rFonts w:eastAsia="Times New Roman"/>
          <w:sz w:val="28"/>
          <w:szCs w:val="28"/>
        </w:rPr>
        <w:t>конкретними</w:t>
      </w:r>
      <w:proofErr w:type="spellEnd"/>
      <w:r w:rsidRPr="00A43CC6">
        <w:rPr>
          <w:rFonts w:eastAsia="Times New Roman"/>
          <w:sz w:val="28"/>
          <w:szCs w:val="28"/>
        </w:rPr>
        <w:t xml:space="preserve"> </w:t>
      </w:r>
      <w:proofErr w:type="spellStart"/>
      <w:r w:rsidRPr="00A43CC6">
        <w:rPr>
          <w:rFonts w:eastAsia="Times New Roman"/>
          <w:sz w:val="28"/>
          <w:szCs w:val="28"/>
        </w:rPr>
        <w:t>групами</w:t>
      </w:r>
      <w:proofErr w:type="spellEnd"/>
      <w:r w:rsidRPr="00A43CC6">
        <w:rPr>
          <w:rFonts w:eastAsia="Times New Roman"/>
          <w:sz w:val="28"/>
          <w:szCs w:val="28"/>
        </w:rPr>
        <w:t xml:space="preserve"> </w:t>
      </w:r>
      <w:proofErr w:type="spellStart"/>
      <w:r w:rsidRPr="00A43CC6">
        <w:rPr>
          <w:rFonts w:eastAsia="Times New Roman"/>
          <w:sz w:val="28"/>
          <w:szCs w:val="28"/>
        </w:rPr>
        <w:t>товарів</w:t>
      </w:r>
      <w:proofErr w:type="spellEnd"/>
      <w:r w:rsidRPr="00A43CC6">
        <w:rPr>
          <w:rFonts w:eastAsia="Times New Roman"/>
          <w:sz w:val="28"/>
          <w:szCs w:val="28"/>
        </w:rPr>
        <w:t xml:space="preserve">, </w:t>
      </w:r>
      <w:proofErr w:type="spellStart"/>
      <w:r w:rsidRPr="00A43CC6">
        <w:rPr>
          <w:rFonts w:eastAsia="Times New Roman"/>
          <w:sz w:val="28"/>
          <w:szCs w:val="28"/>
        </w:rPr>
        <w:t>наприклад</w:t>
      </w:r>
      <w:proofErr w:type="spellEnd"/>
      <w:r w:rsidRPr="00A43CC6">
        <w:rPr>
          <w:rFonts w:eastAsia="Times New Roman"/>
          <w:sz w:val="28"/>
          <w:szCs w:val="28"/>
        </w:rPr>
        <w:t xml:space="preserve"> </w:t>
      </w:r>
      <w:proofErr w:type="spellStart"/>
      <w:r w:rsidRPr="00A43CC6">
        <w:rPr>
          <w:rFonts w:eastAsia="Times New Roman"/>
          <w:sz w:val="28"/>
          <w:szCs w:val="28"/>
        </w:rPr>
        <w:t>між</w:t>
      </w:r>
      <w:proofErr w:type="spellEnd"/>
      <w:r w:rsidRPr="00A43CC6">
        <w:rPr>
          <w:rFonts w:eastAsia="Times New Roman"/>
          <w:sz w:val="28"/>
          <w:szCs w:val="28"/>
        </w:rPr>
        <w:t xml:space="preserve"> </w:t>
      </w:r>
      <w:proofErr w:type="spellStart"/>
      <w:r w:rsidRPr="00A43CC6">
        <w:rPr>
          <w:rFonts w:eastAsia="Times New Roman"/>
          <w:sz w:val="28"/>
          <w:szCs w:val="28"/>
        </w:rPr>
        <w:lastRenderedPageBreak/>
        <w:t>виробниками</w:t>
      </w:r>
      <w:proofErr w:type="spellEnd"/>
      <w:r w:rsidRPr="00A43CC6">
        <w:rPr>
          <w:rFonts w:eastAsia="Times New Roman"/>
          <w:sz w:val="28"/>
          <w:szCs w:val="28"/>
        </w:rPr>
        <w:t xml:space="preserve"> </w:t>
      </w:r>
      <w:proofErr w:type="spellStart"/>
      <w:r w:rsidRPr="00A43CC6">
        <w:rPr>
          <w:rFonts w:eastAsia="Times New Roman"/>
          <w:sz w:val="28"/>
          <w:szCs w:val="28"/>
        </w:rPr>
        <w:t>чорних</w:t>
      </w:r>
      <w:proofErr w:type="spellEnd"/>
      <w:r w:rsidRPr="00A43CC6">
        <w:rPr>
          <w:rFonts w:eastAsia="Times New Roman"/>
          <w:sz w:val="28"/>
          <w:szCs w:val="28"/>
        </w:rPr>
        <w:t xml:space="preserve"> </w:t>
      </w:r>
      <w:proofErr w:type="spellStart"/>
      <w:r w:rsidRPr="00A43CC6">
        <w:rPr>
          <w:rFonts w:eastAsia="Times New Roman"/>
          <w:sz w:val="28"/>
          <w:szCs w:val="28"/>
        </w:rPr>
        <w:t>металів</w:t>
      </w:r>
      <w:proofErr w:type="spellEnd"/>
      <w:r w:rsidRPr="00A43CC6">
        <w:rPr>
          <w:rFonts w:eastAsia="Times New Roman"/>
          <w:sz w:val="28"/>
          <w:szCs w:val="28"/>
        </w:rPr>
        <w:t xml:space="preserve"> та </w:t>
      </w:r>
      <w:proofErr w:type="spellStart"/>
      <w:r w:rsidRPr="00A43CC6">
        <w:rPr>
          <w:rFonts w:eastAsia="Times New Roman"/>
          <w:sz w:val="28"/>
          <w:szCs w:val="28"/>
        </w:rPr>
        <w:t>їх</w:t>
      </w:r>
      <w:proofErr w:type="spellEnd"/>
      <w:r w:rsidRPr="00A43CC6">
        <w:rPr>
          <w:rFonts w:eastAsia="Times New Roman"/>
          <w:sz w:val="28"/>
          <w:szCs w:val="28"/>
        </w:rPr>
        <w:t xml:space="preserve"> </w:t>
      </w:r>
      <w:proofErr w:type="spellStart"/>
      <w:r w:rsidRPr="00A43CC6">
        <w:rPr>
          <w:rFonts w:eastAsia="Times New Roman"/>
          <w:sz w:val="28"/>
          <w:szCs w:val="28"/>
        </w:rPr>
        <w:t>споживачами</w:t>
      </w:r>
      <w:proofErr w:type="spellEnd"/>
      <w:r w:rsidRPr="00A43CC6">
        <w:rPr>
          <w:rFonts w:eastAsia="Times New Roman"/>
          <w:sz w:val="28"/>
          <w:szCs w:val="28"/>
        </w:rPr>
        <w:t xml:space="preserve">. </w:t>
      </w:r>
      <w:proofErr w:type="spellStart"/>
      <w:r w:rsidRPr="00A43CC6">
        <w:rPr>
          <w:rFonts w:eastAsia="Times New Roman"/>
          <w:sz w:val="28"/>
          <w:szCs w:val="28"/>
        </w:rPr>
        <w:t>Надання</w:t>
      </w:r>
      <w:proofErr w:type="spellEnd"/>
      <w:r w:rsidRPr="00A43CC6">
        <w:rPr>
          <w:rFonts w:eastAsia="Times New Roman"/>
          <w:sz w:val="28"/>
          <w:szCs w:val="28"/>
        </w:rPr>
        <w:t xml:space="preserve"> </w:t>
      </w:r>
      <w:proofErr w:type="spellStart"/>
      <w:r w:rsidRPr="00A43CC6">
        <w:rPr>
          <w:rFonts w:eastAsia="Times New Roman"/>
          <w:sz w:val="28"/>
          <w:szCs w:val="28"/>
        </w:rPr>
        <w:t>захисту</w:t>
      </w:r>
      <w:proofErr w:type="spellEnd"/>
      <w:r w:rsidRPr="00A43CC6">
        <w:rPr>
          <w:rFonts w:eastAsia="Times New Roman"/>
          <w:sz w:val="28"/>
          <w:szCs w:val="28"/>
        </w:rPr>
        <w:t xml:space="preserve"> </w:t>
      </w:r>
      <w:proofErr w:type="spellStart"/>
      <w:r w:rsidRPr="00A43CC6">
        <w:rPr>
          <w:rFonts w:eastAsia="Times New Roman"/>
          <w:sz w:val="28"/>
          <w:szCs w:val="28"/>
        </w:rPr>
        <w:t>певній</w:t>
      </w:r>
      <w:proofErr w:type="spellEnd"/>
      <w:r w:rsidRPr="00A43CC6">
        <w:rPr>
          <w:rFonts w:eastAsia="Times New Roman"/>
          <w:sz w:val="28"/>
          <w:szCs w:val="28"/>
        </w:rPr>
        <w:t xml:space="preserve"> </w:t>
      </w:r>
      <w:proofErr w:type="spellStart"/>
      <w:r w:rsidRPr="00A43CC6">
        <w:rPr>
          <w:rFonts w:eastAsia="Times New Roman"/>
          <w:sz w:val="28"/>
          <w:szCs w:val="28"/>
        </w:rPr>
        <w:t>галузі</w:t>
      </w:r>
      <w:proofErr w:type="spellEnd"/>
      <w:r w:rsidRPr="00A43CC6">
        <w:rPr>
          <w:rFonts w:eastAsia="Times New Roman"/>
          <w:sz w:val="28"/>
          <w:szCs w:val="28"/>
        </w:rPr>
        <w:t xml:space="preserve"> </w:t>
      </w:r>
      <w:proofErr w:type="spellStart"/>
      <w:r w:rsidRPr="00A43CC6">
        <w:rPr>
          <w:rFonts w:eastAsia="Times New Roman"/>
          <w:sz w:val="28"/>
          <w:szCs w:val="28"/>
        </w:rPr>
        <w:t>знижує</w:t>
      </w:r>
      <w:proofErr w:type="spellEnd"/>
      <w:r w:rsidRPr="00A43CC6">
        <w:rPr>
          <w:rFonts w:eastAsia="Times New Roman"/>
          <w:sz w:val="28"/>
          <w:szCs w:val="28"/>
        </w:rPr>
        <w:t xml:space="preserve"> </w:t>
      </w:r>
      <w:proofErr w:type="spellStart"/>
      <w:r w:rsidRPr="00A43CC6">
        <w:rPr>
          <w:rFonts w:eastAsia="Times New Roman"/>
          <w:sz w:val="28"/>
          <w:szCs w:val="28"/>
        </w:rPr>
        <w:t>конкурентоспроможність</w:t>
      </w:r>
      <w:proofErr w:type="spellEnd"/>
      <w:r w:rsidRPr="00A43CC6">
        <w:rPr>
          <w:rFonts w:eastAsia="Times New Roman"/>
          <w:sz w:val="28"/>
          <w:szCs w:val="28"/>
        </w:rPr>
        <w:t xml:space="preserve"> </w:t>
      </w:r>
      <w:proofErr w:type="spellStart"/>
      <w:r w:rsidRPr="00A43CC6">
        <w:rPr>
          <w:rFonts w:eastAsia="Times New Roman"/>
          <w:sz w:val="28"/>
          <w:szCs w:val="28"/>
        </w:rPr>
        <w:t>інших</w:t>
      </w:r>
      <w:proofErr w:type="spellEnd"/>
      <w:r w:rsidRPr="00A43CC6">
        <w:rPr>
          <w:rFonts w:eastAsia="Times New Roman"/>
          <w:sz w:val="28"/>
          <w:szCs w:val="28"/>
        </w:rPr>
        <w:t xml:space="preserve">, </w:t>
      </w:r>
      <w:proofErr w:type="spellStart"/>
      <w:r w:rsidRPr="00A43CC6">
        <w:rPr>
          <w:rFonts w:eastAsia="Times New Roman"/>
          <w:sz w:val="28"/>
          <w:szCs w:val="28"/>
        </w:rPr>
        <w:t>пов'язаних</w:t>
      </w:r>
      <w:proofErr w:type="spellEnd"/>
      <w:r w:rsidRPr="00A43CC6">
        <w:rPr>
          <w:rFonts w:eastAsia="Times New Roman"/>
          <w:sz w:val="28"/>
          <w:szCs w:val="28"/>
        </w:rPr>
        <w:t xml:space="preserve"> </w:t>
      </w:r>
      <w:proofErr w:type="spellStart"/>
      <w:r w:rsidRPr="00A43CC6">
        <w:rPr>
          <w:rFonts w:eastAsia="Times New Roman"/>
          <w:sz w:val="28"/>
          <w:szCs w:val="28"/>
        </w:rPr>
        <w:t>із</w:t>
      </w:r>
      <w:proofErr w:type="spellEnd"/>
      <w:r w:rsidRPr="00A43CC6">
        <w:rPr>
          <w:rFonts w:eastAsia="Times New Roman"/>
          <w:sz w:val="28"/>
          <w:szCs w:val="28"/>
        </w:rPr>
        <w:t xml:space="preserve"> </w:t>
      </w:r>
      <w:proofErr w:type="spellStart"/>
      <w:r w:rsidRPr="00A43CC6">
        <w:rPr>
          <w:rFonts w:eastAsia="Times New Roman"/>
          <w:sz w:val="28"/>
          <w:szCs w:val="28"/>
        </w:rPr>
        <w:t>цією</w:t>
      </w:r>
      <w:proofErr w:type="spellEnd"/>
      <w:r w:rsidRPr="00A43CC6">
        <w:rPr>
          <w:rFonts w:eastAsia="Times New Roman"/>
          <w:sz w:val="28"/>
          <w:szCs w:val="28"/>
        </w:rPr>
        <w:t xml:space="preserve"> </w:t>
      </w:r>
      <w:proofErr w:type="spellStart"/>
      <w:r w:rsidRPr="00A43CC6">
        <w:rPr>
          <w:rFonts w:eastAsia="Times New Roman"/>
          <w:sz w:val="28"/>
          <w:szCs w:val="28"/>
        </w:rPr>
        <w:t>галуззю</w:t>
      </w:r>
      <w:proofErr w:type="spellEnd"/>
      <w:r w:rsidRPr="00A43CC6">
        <w:rPr>
          <w:rFonts w:eastAsia="Times New Roman"/>
          <w:sz w:val="28"/>
          <w:szCs w:val="28"/>
        </w:rPr>
        <w:t xml:space="preserve"> </w:t>
      </w:r>
      <w:proofErr w:type="spellStart"/>
      <w:r w:rsidRPr="00A43CC6">
        <w:rPr>
          <w:rFonts w:eastAsia="Times New Roman"/>
          <w:sz w:val="28"/>
          <w:szCs w:val="28"/>
        </w:rPr>
        <w:t>виробництв</w:t>
      </w:r>
      <w:proofErr w:type="spellEnd"/>
      <w:r w:rsidRPr="00A43CC6">
        <w:rPr>
          <w:rFonts w:eastAsia="Times New Roman"/>
          <w:sz w:val="28"/>
          <w:szCs w:val="28"/>
        </w:rPr>
        <w:t>.</w:t>
      </w:r>
    </w:p>
    <w:p w14:paraId="050C819C" w14:textId="77777777" w:rsidR="006B74F9" w:rsidRPr="00A43CC6" w:rsidRDefault="006B74F9" w:rsidP="00F66D66">
      <w:pPr>
        <w:spacing w:line="360" w:lineRule="auto"/>
        <w:ind w:firstLine="851"/>
        <w:jc w:val="both"/>
        <w:rPr>
          <w:sz w:val="28"/>
          <w:szCs w:val="28"/>
        </w:rPr>
      </w:pPr>
      <w:proofErr w:type="spellStart"/>
      <w:r w:rsidRPr="00A43CC6">
        <w:rPr>
          <w:rFonts w:eastAsia="Times New Roman"/>
          <w:sz w:val="28"/>
          <w:szCs w:val="28"/>
        </w:rPr>
        <w:t>всіх</w:t>
      </w:r>
      <w:proofErr w:type="spellEnd"/>
      <w:r w:rsidRPr="00A43CC6">
        <w:rPr>
          <w:rFonts w:eastAsia="Times New Roman"/>
          <w:sz w:val="28"/>
          <w:szCs w:val="28"/>
        </w:rPr>
        <w:t xml:space="preserve"> </w:t>
      </w:r>
      <w:proofErr w:type="spellStart"/>
      <w:r w:rsidRPr="00A43CC6">
        <w:rPr>
          <w:rFonts w:eastAsia="Times New Roman"/>
          <w:sz w:val="28"/>
          <w:szCs w:val="28"/>
        </w:rPr>
        <w:t>випадках</w:t>
      </w:r>
      <w:proofErr w:type="spellEnd"/>
      <w:r w:rsidRPr="00A43CC6">
        <w:rPr>
          <w:rFonts w:eastAsia="Times New Roman"/>
          <w:sz w:val="28"/>
          <w:szCs w:val="28"/>
        </w:rPr>
        <w:t xml:space="preserve"> </w:t>
      </w:r>
      <w:proofErr w:type="spellStart"/>
      <w:r w:rsidRPr="00A43CC6">
        <w:rPr>
          <w:rFonts w:eastAsia="Times New Roman"/>
          <w:sz w:val="28"/>
          <w:szCs w:val="28"/>
        </w:rPr>
        <w:t>підвищення</w:t>
      </w:r>
      <w:proofErr w:type="spellEnd"/>
      <w:r w:rsidRPr="00A43CC6">
        <w:rPr>
          <w:rFonts w:eastAsia="Times New Roman"/>
          <w:sz w:val="28"/>
          <w:szCs w:val="28"/>
        </w:rPr>
        <w:t xml:space="preserve"> </w:t>
      </w:r>
      <w:proofErr w:type="spellStart"/>
      <w:r w:rsidRPr="00A43CC6">
        <w:rPr>
          <w:rFonts w:eastAsia="Times New Roman"/>
          <w:sz w:val="28"/>
          <w:szCs w:val="28"/>
        </w:rPr>
        <w:t>мита</w:t>
      </w:r>
      <w:proofErr w:type="spellEnd"/>
      <w:r w:rsidRPr="00A43CC6">
        <w:rPr>
          <w:rFonts w:eastAsia="Times New Roman"/>
          <w:sz w:val="28"/>
          <w:szCs w:val="28"/>
        </w:rPr>
        <w:t xml:space="preserve"> </w:t>
      </w:r>
      <w:proofErr w:type="spellStart"/>
      <w:r w:rsidRPr="00A43CC6">
        <w:rPr>
          <w:rFonts w:eastAsia="Times New Roman"/>
          <w:sz w:val="28"/>
          <w:szCs w:val="28"/>
        </w:rPr>
        <w:t>розкручує</w:t>
      </w:r>
      <w:proofErr w:type="spellEnd"/>
      <w:r w:rsidRPr="00A43CC6">
        <w:rPr>
          <w:rFonts w:eastAsia="Times New Roman"/>
          <w:sz w:val="28"/>
          <w:szCs w:val="28"/>
        </w:rPr>
        <w:t xml:space="preserve"> </w:t>
      </w:r>
      <w:proofErr w:type="spellStart"/>
      <w:r w:rsidRPr="00A43CC6">
        <w:rPr>
          <w:rFonts w:eastAsia="Times New Roman"/>
          <w:sz w:val="28"/>
          <w:szCs w:val="28"/>
        </w:rPr>
        <w:t>спіраль</w:t>
      </w:r>
      <w:proofErr w:type="spellEnd"/>
      <w:r w:rsidRPr="00A43CC6">
        <w:rPr>
          <w:rFonts w:eastAsia="Times New Roman"/>
          <w:sz w:val="28"/>
          <w:szCs w:val="28"/>
        </w:rPr>
        <w:t xml:space="preserve"> </w:t>
      </w:r>
      <w:proofErr w:type="spellStart"/>
      <w:r w:rsidRPr="00A43CC6">
        <w:rPr>
          <w:rFonts w:eastAsia="Times New Roman"/>
          <w:sz w:val="28"/>
          <w:szCs w:val="28"/>
        </w:rPr>
        <w:t>збільшення</w:t>
      </w:r>
      <w:proofErr w:type="spellEnd"/>
      <w:r w:rsidRPr="00A43CC6">
        <w:rPr>
          <w:rFonts w:eastAsia="Times New Roman"/>
          <w:sz w:val="28"/>
          <w:szCs w:val="28"/>
        </w:rPr>
        <w:t xml:space="preserve"> </w:t>
      </w:r>
      <w:proofErr w:type="spellStart"/>
      <w:r w:rsidRPr="00A43CC6">
        <w:rPr>
          <w:rFonts w:eastAsia="Times New Roman"/>
          <w:sz w:val="28"/>
          <w:szCs w:val="28"/>
        </w:rPr>
        <w:t>цін</w:t>
      </w:r>
      <w:proofErr w:type="spellEnd"/>
      <w:r w:rsidRPr="00A43CC6">
        <w:rPr>
          <w:rFonts w:eastAsia="Times New Roman"/>
          <w:sz w:val="28"/>
          <w:szCs w:val="28"/>
        </w:rPr>
        <w:t xml:space="preserve"> на </w:t>
      </w:r>
      <w:proofErr w:type="spellStart"/>
      <w:r w:rsidRPr="00A43CC6">
        <w:rPr>
          <w:rFonts w:eastAsia="Times New Roman"/>
          <w:sz w:val="28"/>
          <w:szCs w:val="28"/>
        </w:rPr>
        <w:t>аналогічні</w:t>
      </w:r>
      <w:proofErr w:type="spellEnd"/>
      <w:r w:rsidRPr="00A43CC6">
        <w:rPr>
          <w:rFonts w:eastAsia="Times New Roman"/>
          <w:sz w:val="28"/>
          <w:szCs w:val="28"/>
        </w:rPr>
        <w:t xml:space="preserve"> й </w:t>
      </w:r>
      <w:proofErr w:type="spellStart"/>
      <w:r w:rsidRPr="00A43CC6">
        <w:rPr>
          <w:rFonts w:eastAsia="Times New Roman"/>
          <w:sz w:val="28"/>
          <w:szCs w:val="28"/>
        </w:rPr>
        <w:t>суміжні</w:t>
      </w:r>
      <w:proofErr w:type="spellEnd"/>
      <w:r w:rsidRPr="00A43CC6">
        <w:rPr>
          <w:rFonts w:eastAsia="Times New Roman"/>
          <w:sz w:val="28"/>
          <w:szCs w:val="28"/>
        </w:rPr>
        <w:t xml:space="preserve"> </w:t>
      </w:r>
      <w:proofErr w:type="spellStart"/>
      <w:r w:rsidRPr="00A43CC6">
        <w:rPr>
          <w:rFonts w:eastAsia="Times New Roman"/>
          <w:sz w:val="28"/>
          <w:szCs w:val="28"/>
        </w:rPr>
        <w:t>товари</w:t>
      </w:r>
      <w:proofErr w:type="spellEnd"/>
      <w:r w:rsidRPr="00A43CC6">
        <w:rPr>
          <w:rFonts w:eastAsia="Times New Roman"/>
          <w:sz w:val="28"/>
          <w:szCs w:val="28"/>
        </w:rPr>
        <w:t xml:space="preserve"> на </w:t>
      </w:r>
      <w:proofErr w:type="spellStart"/>
      <w:r w:rsidRPr="00A43CC6">
        <w:rPr>
          <w:rFonts w:eastAsia="Times New Roman"/>
          <w:sz w:val="28"/>
          <w:szCs w:val="28"/>
        </w:rPr>
        <w:t>внутрішньому</w:t>
      </w:r>
      <w:proofErr w:type="spellEnd"/>
      <w:r w:rsidRPr="00A43CC6">
        <w:rPr>
          <w:rFonts w:eastAsia="Times New Roman"/>
          <w:sz w:val="28"/>
          <w:szCs w:val="28"/>
        </w:rPr>
        <w:t xml:space="preserve"> ринку. При </w:t>
      </w:r>
      <w:proofErr w:type="spellStart"/>
      <w:r w:rsidRPr="00A43CC6">
        <w:rPr>
          <w:rFonts w:eastAsia="Times New Roman"/>
          <w:sz w:val="28"/>
          <w:szCs w:val="28"/>
        </w:rPr>
        <w:t>цьому</w:t>
      </w:r>
      <w:proofErr w:type="spellEnd"/>
      <w:r w:rsidRPr="00A43CC6">
        <w:rPr>
          <w:rFonts w:eastAsia="Times New Roman"/>
          <w:sz w:val="28"/>
          <w:szCs w:val="28"/>
        </w:rPr>
        <w:t xml:space="preserve"> </w:t>
      </w:r>
      <w:proofErr w:type="spellStart"/>
      <w:r w:rsidRPr="00A43CC6">
        <w:rPr>
          <w:rFonts w:eastAsia="Times New Roman"/>
          <w:sz w:val="28"/>
          <w:szCs w:val="28"/>
        </w:rPr>
        <w:t>головний</w:t>
      </w:r>
      <w:proofErr w:type="spellEnd"/>
      <w:r w:rsidRPr="00A43CC6">
        <w:rPr>
          <w:rFonts w:eastAsia="Times New Roman"/>
          <w:sz w:val="28"/>
          <w:szCs w:val="28"/>
        </w:rPr>
        <w:t xml:space="preserve"> </w:t>
      </w:r>
      <w:proofErr w:type="spellStart"/>
      <w:r w:rsidRPr="00A43CC6">
        <w:rPr>
          <w:rFonts w:eastAsia="Times New Roman"/>
          <w:sz w:val="28"/>
          <w:szCs w:val="28"/>
        </w:rPr>
        <w:t>тягар</w:t>
      </w:r>
      <w:proofErr w:type="spellEnd"/>
      <w:r w:rsidRPr="00A43CC6">
        <w:rPr>
          <w:rFonts w:eastAsia="Times New Roman"/>
          <w:sz w:val="28"/>
          <w:szCs w:val="28"/>
        </w:rPr>
        <w:t xml:space="preserve"> </w:t>
      </w:r>
      <w:proofErr w:type="spellStart"/>
      <w:r w:rsidRPr="00A43CC6">
        <w:rPr>
          <w:rFonts w:eastAsia="Times New Roman"/>
          <w:sz w:val="28"/>
          <w:szCs w:val="28"/>
        </w:rPr>
        <w:t>лягає</w:t>
      </w:r>
      <w:proofErr w:type="spellEnd"/>
      <w:r w:rsidRPr="00A43CC6">
        <w:rPr>
          <w:rFonts w:eastAsia="Times New Roman"/>
          <w:sz w:val="28"/>
          <w:szCs w:val="28"/>
        </w:rPr>
        <w:t xml:space="preserve"> </w:t>
      </w:r>
      <w:proofErr w:type="spellStart"/>
      <w:r w:rsidRPr="00A43CC6">
        <w:rPr>
          <w:rFonts w:eastAsia="Times New Roman"/>
          <w:sz w:val="28"/>
          <w:szCs w:val="28"/>
        </w:rPr>
        <w:t>найчастіше</w:t>
      </w:r>
      <w:proofErr w:type="spellEnd"/>
      <w:r w:rsidRPr="00A43CC6">
        <w:rPr>
          <w:rFonts w:eastAsia="Times New Roman"/>
          <w:sz w:val="28"/>
          <w:szCs w:val="28"/>
        </w:rPr>
        <w:t xml:space="preserve"> на </w:t>
      </w:r>
      <w:proofErr w:type="spellStart"/>
      <w:r w:rsidRPr="00A43CC6">
        <w:rPr>
          <w:rFonts w:eastAsia="Times New Roman"/>
          <w:sz w:val="28"/>
          <w:szCs w:val="28"/>
        </w:rPr>
        <w:t>кінцевих</w:t>
      </w:r>
      <w:proofErr w:type="spellEnd"/>
      <w:r w:rsidRPr="00A43CC6">
        <w:rPr>
          <w:rFonts w:eastAsia="Times New Roman"/>
          <w:sz w:val="28"/>
          <w:szCs w:val="28"/>
        </w:rPr>
        <w:t xml:space="preserve"> </w:t>
      </w:r>
      <w:proofErr w:type="spellStart"/>
      <w:r w:rsidRPr="00A43CC6">
        <w:rPr>
          <w:rFonts w:eastAsia="Times New Roman"/>
          <w:sz w:val="28"/>
          <w:szCs w:val="28"/>
        </w:rPr>
        <w:t>споживачів</w:t>
      </w:r>
      <w:proofErr w:type="spellEnd"/>
      <w:r w:rsidRPr="00A43CC6">
        <w:rPr>
          <w:rFonts w:eastAsia="Times New Roman"/>
          <w:sz w:val="28"/>
          <w:szCs w:val="28"/>
        </w:rPr>
        <w:t xml:space="preserve"> товару, </w:t>
      </w:r>
      <w:proofErr w:type="spellStart"/>
      <w:r w:rsidRPr="00A43CC6">
        <w:rPr>
          <w:rFonts w:eastAsia="Times New Roman"/>
          <w:sz w:val="28"/>
          <w:szCs w:val="28"/>
        </w:rPr>
        <w:t>які</w:t>
      </w:r>
      <w:proofErr w:type="spellEnd"/>
      <w:r w:rsidRPr="00A43CC6">
        <w:rPr>
          <w:rFonts w:eastAsia="Times New Roman"/>
          <w:sz w:val="28"/>
          <w:szCs w:val="28"/>
        </w:rPr>
        <w:t xml:space="preserve"> </w:t>
      </w:r>
      <w:proofErr w:type="spellStart"/>
      <w:r w:rsidRPr="00A43CC6">
        <w:rPr>
          <w:rFonts w:eastAsia="Times New Roman"/>
          <w:sz w:val="28"/>
          <w:szCs w:val="28"/>
        </w:rPr>
        <w:t>змушені</w:t>
      </w:r>
      <w:proofErr w:type="spellEnd"/>
      <w:r w:rsidRPr="00A43CC6">
        <w:rPr>
          <w:rFonts w:eastAsia="Times New Roman"/>
          <w:sz w:val="28"/>
          <w:szCs w:val="28"/>
        </w:rPr>
        <w:t xml:space="preserve"> </w:t>
      </w:r>
      <w:proofErr w:type="spellStart"/>
      <w:r w:rsidRPr="00A43CC6">
        <w:rPr>
          <w:rFonts w:eastAsia="Times New Roman"/>
          <w:sz w:val="28"/>
          <w:szCs w:val="28"/>
        </w:rPr>
        <w:t>купувати</w:t>
      </w:r>
      <w:proofErr w:type="spellEnd"/>
      <w:r w:rsidRPr="00A43CC6">
        <w:rPr>
          <w:rFonts w:eastAsia="Times New Roman"/>
          <w:sz w:val="28"/>
          <w:szCs w:val="28"/>
        </w:rPr>
        <w:t xml:space="preserve"> як </w:t>
      </w:r>
      <w:proofErr w:type="spellStart"/>
      <w:r w:rsidRPr="00A43CC6">
        <w:rPr>
          <w:rFonts w:eastAsia="Times New Roman"/>
          <w:sz w:val="28"/>
          <w:szCs w:val="28"/>
        </w:rPr>
        <w:t>імпортні</w:t>
      </w:r>
      <w:proofErr w:type="spellEnd"/>
      <w:r w:rsidRPr="00A43CC6">
        <w:rPr>
          <w:rFonts w:eastAsia="Times New Roman"/>
          <w:sz w:val="28"/>
          <w:szCs w:val="28"/>
        </w:rPr>
        <w:t xml:space="preserve">, так і </w:t>
      </w:r>
      <w:proofErr w:type="spellStart"/>
      <w:r w:rsidRPr="00A43CC6">
        <w:rPr>
          <w:rFonts w:eastAsia="Times New Roman"/>
          <w:sz w:val="28"/>
          <w:szCs w:val="28"/>
        </w:rPr>
        <w:t>конкуруючі</w:t>
      </w:r>
      <w:proofErr w:type="spellEnd"/>
      <w:r w:rsidRPr="00A43CC6">
        <w:rPr>
          <w:rFonts w:eastAsia="Times New Roman"/>
          <w:sz w:val="28"/>
          <w:szCs w:val="28"/>
        </w:rPr>
        <w:t xml:space="preserve"> </w:t>
      </w:r>
      <w:proofErr w:type="spellStart"/>
      <w:r w:rsidRPr="00A43CC6">
        <w:rPr>
          <w:rFonts w:eastAsia="Times New Roman"/>
          <w:sz w:val="28"/>
          <w:szCs w:val="28"/>
        </w:rPr>
        <w:t>місцеві</w:t>
      </w:r>
      <w:proofErr w:type="spellEnd"/>
      <w:r w:rsidRPr="00A43CC6">
        <w:rPr>
          <w:rFonts w:eastAsia="Times New Roman"/>
          <w:sz w:val="28"/>
          <w:szCs w:val="28"/>
        </w:rPr>
        <w:t xml:space="preserve"> </w:t>
      </w:r>
      <w:proofErr w:type="spellStart"/>
      <w:r w:rsidRPr="00A43CC6">
        <w:rPr>
          <w:rFonts w:eastAsia="Times New Roman"/>
          <w:sz w:val="28"/>
          <w:szCs w:val="28"/>
        </w:rPr>
        <w:t>товари</w:t>
      </w:r>
      <w:proofErr w:type="spellEnd"/>
      <w:r w:rsidRPr="00A43CC6">
        <w:rPr>
          <w:rFonts w:eastAsia="Times New Roman"/>
          <w:sz w:val="28"/>
          <w:szCs w:val="28"/>
        </w:rPr>
        <w:t xml:space="preserve"> за </w:t>
      </w:r>
      <w:proofErr w:type="spellStart"/>
      <w:r w:rsidRPr="00A43CC6">
        <w:rPr>
          <w:rFonts w:eastAsia="Times New Roman"/>
          <w:sz w:val="28"/>
          <w:szCs w:val="28"/>
        </w:rPr>
        <w:t>вищими</w:t>
      </w:r>
      <w:proofErr w:type="spellEnd"/>
      <w:r w:rsidRPr="00A43CC6">
        <w:rPr>
          <w:rFonts w:eastAsia="Times New Roman"/>
          <w:sz w:val="28"/>
          <w:szCs w:val="28"/>
        </w:rPr>
        <w:t xml:space="preserve"> </w:t>
      </w:r>
      <w:proofErr w:type="spellStart"/>
      <w:r w:rsidRPr="00A43CC6">
        <w:rPr>
          <w:rFonts w:eastAsia="Times New Roman"/>
          <w:sz w:val="28"/>
          <w:szCs w:val="28"/>
        </w:rPr>
        <w:t>цінами</w:t>
      </w:r>
      <w:proofErr w:type="spellEnd"/>
      <w:r w:rsidRPr="00A43CC6">
        <w:rPr>
          <w:rFonts w:eastAsia="Times New Roman"/>
          <w:sz w:val="28"/>
          <w:szCs w:val="28"/>
        </w:rPr>
        <w:t xml:space="preserve"> (</w:t>
      </w:r>
      <w:proofErr w:type="spellStart"/>
      <w:r w:rsidRPr="00A43CC6">
        <w:rPr>
          <w:rFonts w:eastAsia="Times New Roman"/>
          <w:sz w:val="28"/>
          <w:szCs w:val="28"/>
        </w:rPr>
        <w:t>або</w:t>
      </w:r>
      <w:proofErr w:type="spellEnd"/>
      <w:r w:rsidRPr="00A43CC6">
        <w:rPr>
          <w:rFonts w:eastAsia="Times New Roman"/>
          <w:sz w:val="28"/>
          <w:szCs w:val="28"/>
        </w:rPr>
        <w:t xml:space="preserve"> </w:t>
      </w:r>
      <w:proofErr w:type="spellStart"/>
      <w:r w:rsidRPr="00A43CC6">
        <w:rPr>
          <w:rFonts w:eastAsia="Times New Roman"/>
          <w:sz w:val="28"/>
          <w:szCs w:val="28"/>
        </w:rPr>
        <w:t>відмовитися</w:t>
      </w:r>
      <w:proofErr w:type="spellEnd"/>
      <w:r w:rsidRPr="00A43CC6">
        <w:rPr>
          <w:rFonts w:eastAsia="Times New Roman"/>
          <w:sz w:val="28"/>
          <w:szCs w:val="28"/>
        </w:rPr>
        <w:t xml:space="preserve"> </w:t>
      </w:r>
      <w:proofErr w:type="spellStart"/>
      <w:r w:rsidRPr="00A43CC6">
        <w:rPr>
          <w:rFonts w:eastAsia="Times New Roman"/>
          <w:sz w:val="28"/>
          <w:szCs w:val="28"/>
        </w:rPr>
        <w:t>від</w:t>
      </w:r>
      <w:proofErr w:type="spellEnd"/>
      <w:r w:rsidRPr="00A43CC6">
        <w:rPr>
          <w:rFonts w:eastAsia="Times New Roman"/>
          <w:sz w:val="28"/>
          <w:szCs w:val="28"/>
        </w:rPr>
        <w:t xml:space="preserve"> покупки). У </w:t>
      </w:r>
      <w:proofErr w:type="spellStart"/>
      <w:r w:rsidRPr="00A43CC6">
        <w:rPr>
          <w:rFonts w:eastAsia="Times New Roman"/>
          <w:sz w:val="28"/>
          <w:szCs w:val="28"/>
        </w:rPr>
        <w:t>результаті</w:t>
      </w:r>
      <w:proofErr w:type="spellEnd"/>
      <w:r w:rsidRPr="00A43CC6">
        <w:rPr>
          <w:rFonts w:eastAsia="Times New Roman"/>
          <w:sz w:val="28"/>
          <w:szCs w:val="28"/>
        </w:rPr>
        <w:t xml:space="preserve"> </w:t>
      </w:r>
      <w:proofErr w:type="spellStart"/>
      <w:r w:rsidRPr="00A43CC6">
        <w:rPr>
          <w:rFonts w:eastAsia="Times New Roman"/>
          <w:sz w:val="28"/>
          <w:szCs w:val="28"/>
        </w:rPr>
        <w:t>частина</w:t>
      </w:r>
      <w:proofErr w:type="spellEnd"/>
      <w:r w:rsidRPr="00A43CC6">
        <w:rPr>
          <w:rFonts w:eastAsia="Times New Roman"/>
          <w:sz w:val="28"/>
          <w:szCs w:val="28"/>
        </w:rPr>
        <w:t xml:space="preserve"> </w:t>
      </w:r>
      <w:proofErr w:type="spellStart"/>
      <w:r w:rsidRPr="00A43CC6">
        <w:rPr>
          <w:rFonts w:eastAsia="Times New Roman"/>
          <w:sz w:val="28"/>
          <w:szCs w:val="28"/>
        </w:rPr>
        <w:t>доходів</w:t>
      </w:r>
      <w:proofErr w:type="spellEnd"/>
      <w:r w:rsidRPr="00A43CC6">
        <w:rPr>
          <w:rFonts w:eastAsia="Times New Roman"/>
          <w:sz w:val="28"/>
          <w:szCs w:val="28"/>
        </w:rPr>
        <w:t xml:space="preserve"> </w:t>
      </w:r>
      <w:proofErr w:type="spellStart"/>
      <w:r w:rsidRPr="00A43CC6">
        <w:rPr>
          <w:rFonts w:eastAsia="Times New Roman"/>
          <w:sz w:val="28"/>
          <w:szCs w:val="28"/>
        </w:rPr>
        <w:t>споживачів</w:t>
      </w:r>
      <w:proofErr w:type="spellEnd"/>
      <w:r w:rsidRPr="00A43CC6">
        <w:rPr>
          <w:rFonts w:eastAsia="Times New Roman"/>
          <w:sz w:val="28"/>
          <w:szCs w:val="28"/>
        </w:rPr>
        <w:t xml:space="preserve"> </w:t>
      </w:r>
      <w:proofErr w:type="spellStart"/>
      <w:r w:rsidRPr="00A43CC6">
        <w:rPr>
          <w:rFonts w:eastAsia="Times New Roman"/>
          <w:sz w:val="28"/>
          <w:szCs w:val="28"/>
        </w:rPr>
        <w:t>перерозподіляється</w:t>
      </w:r>
      <w:proofErr w:type="spellEnd"/>
      <w:r w:rsidRPr="00A43CC6">
        <w:rPr>
          <w:rFonts w:eastAsia="Times New Roman"/>
          <w:sz w:val="28"/>
          <w:szCs w:val="28"/>
        </w:rPr>
        <w:t xml:space="preserve"> на </w:t>
      </w:r>
      <w:proofErr w:type="spellStart"/>
      <w:r w:rsidRPr="00A43CC6">
        <w:rPr>
          <w:rFonts w:eastAsia="Times New Roman"/>
          <w:sz w:val="28"/>
          <w:szCs w:val="28"/>
        </w:rPr>
        <w:t>користь</w:t>
      </w:r>
      <w:proofErr w:type="spellEnd"/>
      <w:r w:rsidRPr="00A43CC6">
        <w:rPr>
          <w:rFonts w:eastAsia="Times New Roman"/>
          <w:sz w:val="28"/>
          <w:szCs w:val="28"/>
        </w:rPr>
        <w:t xml:space="preserve"> </w:t>
      </w:r>
      <w:proofErr w:type="spellStart"/>
      <w:r w:rsidRPr="00A43CC6">
        <w:rPr>
          <w:rFonts w:eastAsia="Times New Roman"/>
          <w:sz w:val="28"/>
          <w:szCs w:val="28"/>
        </w:rPr>
        <w:t>виробників</w:t>
      </w:r>
      <w:proofErr w:type="spellEnd"/>
      <w:r w:rsidRPr="00A43CC6">
        <w:rPr>
          <w:rFonts w:eastAsia="Times New Roman"/>
          <w:sz w:val="28"/>
          <w:szCs w:val="28"/>
        </w:rPr>
        <w:t xml:space="preserve"> і державного бюджету. З </w:t>
      </w:r>
      <w:proofErr w:type="spellStart"/>
      <w:r w:rsidRPr="00A43CC6">
        <w:rPr>
          <w:rFonts w:eastAsia="Times New Roman"/>
          <w:sz w:val="28"/>
          <w:szCs w:val="28"/>
        </w:rPr>
        <w:t>макроекономічного</w:t>
      </w:r>
      <w:proofErr w:type="spellEnd"/>
      <w:r w:rsidRPr="00A43CC6">
        <w:rPr>
          <w:rFonts w:eastAsia="Times New Roman"/>
          <w:sz w:val="28"/>
          <w:szCs w:val="28"/>
        </w:rPr>
        <w:t xml:space="preserve"> </w:t>
      </w:r>
      <w:proofErr w:type="spellStart"/>
      <w:r w:rsidRPr="00A43CC6">
        <w:rPr>
          <w:rFonts w:eastAsia="Times New Roman"/>
          <w:sz w:val="28"/>
          <w:szCs w:val="28"/>
        </w:rPr>
        <w:t>погляду</w:t>
      </w:r>
      <w:proofErr w:type="spellEnd"/>
      <w:r w:rsidRPr="00A43CC6">
        <w:rPr>
          <w:rFonts w:eastAsia="Times New Roman"/>
          <w:sz w:val="28"/>
          <w:szCs w:val="28"/>
        </w:rPr>
        <w:t xml:space="preserve"> </w:t>
      </w:r>
      <w:proofErr w:type="spellStart"/>
      <w:r w:rsidRPr="00A43CC6">
        <w:rPr>
          <w:rFonts w:eastAsia="Times New Roman"/>
          <w:sz w:val="28"/>
          <w:szCs w:val="28"/>
        </w:rPr>
        <w:t>збільшення</w:t>
      </w:r>
      <w:proofErr w:type="spellEnd"/>
      <w:r w:rsidRPr="00A43CC6">
        <w:rPr>
          <w:rFonts w:eastAsia="Times New Roman"/>
          <w:sz w:val="28"/>
          <w:szCs w:val="28"/>
        </w:rPr>
        <w:t xml:space="preserve"> </w:t>
      </w:r>
      <w:proofErr w:type="spellStart"/>
      <w:r w:rsidRPr="00A43CC6">
        <w:rPr>
          <w:rFonts w:eastAsia="Times New Roman"/>
          <w:sz w:val="28"/>
          <w:szCs w:val="28"/>
        </w:rPr>
        <w:t>витрат</w:t>
      </w:r>
      <w:proofErr w:type="spellEnd"/>
      <w:r w:rsidRPr="00A43CC6">
        <w:rPr>
          <w:rFonts w:eastAsia="Times New Roman"/>
          <w:sz w:val="28"/>
          <w:szCs w:val="28"/>
        </w:rPr>
        <w:t xml:space="preserve"> </w:t>
      </w:r>
      <w:proofErr w:type="spellStart"/>
      <w:r w:rsidRPr="00A43CC6">
        <w:rPr>
          <w:rFonts w:eastAsia="Times New Roman"/>
          <w:sz w:val="28"/>
          <w:szCs w:val="28"/>
        </w:rPr>
        <w:t>споживачів</w:t>
      </w:r>
      <w:proofErr w:type="spellEnd"/>
      <w:r w:rsidRPr="00A43CC6">
        <w:rPr>
          <w:rFonts w:eastAsia="Times New Roman"/>
          <w:sz w:val="28"/>
          <w:szCs w:val="28"/>
        </w:rPr>
        <w:t xml:space="preserve"> на </w:t>
      </w:r>
      <w:proofErr w:type="spellStart"/>
      <w:r w:rsidRPr="00A43CC6">
        <w:rPr>
          <w:rFonts w:eastAsia="Times New Roman"/>
          <w:sz w:val="28"/>
          <w:szCs w:val="28"/>
        </w:rPr>
        <w:t>придбання</w:t>
      </w:r>
      <w:proofErr w:type="spellEnd"/>
      <w:r w:rsidRPr="00A43CC6">
        <w:rPr>
          <w:rFonts w:eastAsia="Times New Roman"/>
          <w:sz w:val="28"/>
          <w:szCs w:val="28"/>
        </w:rPr>
        <w:t xml:space="preserve"> </w:t>
      </w:r>
      <w:proofErr w:type="spellStart"/>
      <w:r w:rsidRPr="00A43CC6">
        <w:rPr>
          <w:rFonts w:eastAsia="Times New Roman"/>
          <w:sz w:val="28"/>
          <w:szCs w:val="28"/>
        </w:rPr>
        <w:t>товарів</w:t>
      </w:r>
      <w:proofErr w:type="spellEnd"/>
      <w:r w:rsidRPr="00A43CC6">
        <w:rPr>
          <w:rFonts w:eastAsia="Times New Roman"/>
          <w:sz w:val="28"/>
          <w:szCs w:val="28"/>
        </w:rPr>
        <w:t xml:space="preserve"> </w:t>
      </w:r>
      <w:proofErr w:type="spellStart"/>
      <w:r w:rsidRPr="00A43CC6">
        <w:rPr>
          <w:rFonts w:eastAsia="Times New Roman"/>
          <w:sz w:val="28"/>
          <w:szCs w:val="28"/>
        </w:rPr>
        <w:t>розглядається</w:t>
      </w:r>
      <w:proofErr w:type="spellEnd"/>
      <w:r w:rsidRPr="00A43CC6">
        <w:rPr>
          <w:rFonts w:eastAsia="Times New Roman"/>
          <w:sz w:val="28"/>
          <w:szCs w:val="28"/>
        </w:rPr>
        <w:t xml:space="preserve"> як </w:t>
      </w:r>
      <w:proofErr w:type="spellStart"/>
      <w:r w:rsidRPr="00A43CC6">
        <w:rPr>
          <w:rFonts w:eastAsia="Times New Roman"/>
          <w:sz w:val="28"/>
          <w:szCs w:val="28"/>
        </w:rPr>
        <w:t>втрата</w:t>
      </w:r>
      <w:proofErr w:type="spellEnd"/>
      <w:r w:rsidRPr="00A43CC6">
        <w:rPr>
          <w:rFonts w:eastAsia="Times New Roman"/>
          <w:sz w:val="28"/>
          <w:szCs w:val="28"/>
        </w:rPr>
        <w:t xml:space="preserve"> </w:t>
      </w:r>
      <w:proofErr w:type="spellStart"/>
      <w:r w:rsidRPr="00A43CC6">
        <w:rPr>
          <w:rFonts w:eastAsia="Times New Roman"/>
          <w:sz w:val="28"/>
          <w:szCs w:val="28"/>
        </w:rPr>
        <w:t>суспільства</w:t>
      </w:r>
      <w:proofErr w:type="spellEnd"/>
      <w:r w:rsidRPr="00A43CC6">
        <w:rPr>
          <w:rFonts w:eastAsia="Times New Roman"/>
          <w:sz w:val="28"/>
          <w:szCs w:val="28"/>
        </w:rPr>
        <w:t xml:space="preserve"> в </w:t>
      </w:r>
      <w:proofErr w:type="spellStart"/>
      <w:r w:rsidRPr="00A43CC6">
        <w:rPr>
          <w:rFonts w:eastAsia="Times New Roman"/>
          <w:sz w:val="28"/>
          <w:szCs w:val="28"/>
        </w:rPr>
        <w:t>цілому</w:t>
      </w:r>
      <w:proofErr w:type="spellEnd"/>
      <w:r w:rsidRPr="00A43CC6">
        <w:rPr>
          <w:rFonts w:eastAsia="Times New Roman"/>
          <w:sz w:val="28"/>
          <w:szCs w:val="28"/>
        </w:rPr>
        <w:t>.</w:t>
      </w:r>
    </w:p>
    <w:p w14:paraId="4BD50142" w14:textId="77777777" w:rsidR="006B74F9" w:rsidRPr="00A43CC6" w:rsidRDefault="006B74F9" w:rsidP="00F66D66">
      <w:pPr>
        <w:spacing w:line="360" w:lineRule="auto"/>
        <w:ind w:firstLine="851"/>
        <w:jc w:val="both"/>
        <w:rPr>
          <w:sz w:val="28"/>
          <w:szCs w:val="28"/>
        </w:rPr>
      </w:pPr>
      <w:proofErr w:type="spellStart"/>
      <w:r w:rsidRPr="00A43CC6">
        <w:rPr>
          <w:rFonts w:eastAsia="Times New Roman"/>
          <w:sz w:val="28"/>
          <w:szCs w:val="28"/>
        </w:rPr>
        <w:t>Емпірично</w:t>
      </w:r>
      <w:proofErr w:type="spellEnd"/>
      <w:r w:rsidRPr="00A43CC6">
        <w:rPr>
          <w:rFonts w:eastAsia="Times New Roman"/>
          <w:sz w:val="28"/>
          <w:szCs w:val="28"/>
        </w:rPr>
        <w:t xml:space="preserve"> доведено, </w:t>
      </w:r>
      <w:proofErr w:type="spellStart"/>
      <w:r w:rsidRPr="00A43CC6">
        <w:rPr>
          <w:rFonts w:eastAsia="Times New Roman"/>
          <w:sz w:val="28"/>
          <w:szCs w:val="28"/>
        </w:rPr>
        <w:t>що</w:t>
      </w:r>
      <w:proofErr w:type="spellEnd"/>
      <w:r w:rsidRPr="00A43CC6">
        <w:rPr>
          <w:rFonts w:eastAsia="Times New Roman"/>
          <w:sz w:val="28"/>
          <w:szCs w:val="28"/>
        </w:rPr>
        <w:t xml:space="preserve"> </w:t>
      </w:r>
      <w:proofErr w:type="spellStart"/>
      <w:r w:rsidRPr="00A43CC6">
        <w:rPr>
          <w:rFonts w:eastAsia="Times New Roman"/>
          <w:sz w:val="28"/>
          <w:szCs w:val="28"/>
        </w:rPr>
        <w:t>втрати</w:t>
      </w:r>
      <w:proofErr w:type="spellEnd"/>
      <w:r w:rsidRPr="00A43CC6">
        <w:rPr>
          <w:rFonts w:eastAsia="Times New Roman"/>
          <w:sz w:val="28"/>
          <w:szCs w:val="28"/>
        </w:rPr>
        <w:t xml:space="preserve"> </w:t>
      </w:r>
      <w:proofErr w:type="spellStart"/>
      <w:r w:rsidRPr="00A43CC6">
        <w:rPr>
          <w:rFonts w:eastAsia="Times New Roman"/>
          <w:sz w:val="28"/>
          <w:szCs w:val="28"/>
        </w:rPr>
        <w:t>споживачів</w:t>
      </w:r>
      <w:proofErr w:type="spellEnd"/>
      <w:r w:rsidRPr="00A43CC6">
        <w:rPr>
          <w:rFonts w:eastAsia="Times New Roman"/>
          <w:sz w:val="28"/>
          <w:szCs w:val="28"/>
        </w:rPr>
        <w:t xml:space="preserve"> </w:t>
      </w:r>
      <w:proofErr w:type="spellStart"/>
      <w:r w:rsidRPr="00A43CC6">
        <w:rPr>
          <w:rFonts w:eastAsia="Times New Roman"/>
          <w:sz w:val="28"/>
          <w:szCs w:val="28"/>
        </w:rPr>
        <w:t>майже</w:t>
      </w:r>
      <w:proofErr w:type="spellEnd"/>
      <w:r w:rsidRPr="00A43CC6">
        <w:rPr>
          <w:rFonts w:eastAsia="Times New Roman"/>
          <w:sz w:val="28"/>
          <w:szCs w:val="28"/>
        </w:rPr>
        <w:t xml:space="preserve"> </w:t>
      </w:r>
      <w:proofErr w:type="spellStart"/>
      <w:r w:rsidRPr="00A43CC6">
        <w:rPr>
          <w:rFonts w:eastAsia="Times New Roman"/>
          <w:sz w:val="28"/>
          <w:szCs w:val="28"/>
        </w:rPr>
        <w:t>завжди</w:t>
      </w:r>
      <w:proofErr w:type="spellEnd"/>
      <w:r w:rsidRPr="00A43CC6">
        <w:rPr>
          <w:rFonts w:eastAsia="Times New Roman"/>
          <w:sz w:val="28"/>
          <w:szCs w:val="28"/>
        </w:rPr>
        <w:t xml:space="preserve"> </w:t>
      </w:r>
      <w:proofErr w:type="spellStart"/>
      <w:r w:rsidRPr="00A43CC6">
        <w:rPr>
          <w:rFonts w:eastAsia="Times New Roman"/>
          <w:sz w:val="28"/>
          <w:szCs w:val="28"/>
        </w:rPr>
        <w:t>перевищують</w:t>
      </w:r>
      <w:proofErr w:type="spellEnd"/>
      <w:r w:rsidRPr="00A43CC6">
        <w:rPr>
          <w:rFonts w:eastAsia="Times New Roman"/>
          <w:sz w:val="28"/>
          <w:szCs w:val="28"/>
        </w:rPr>
        <w:t xml:space="preserve"> будь-</w:t>
      </w:r>
      <w:proofErr w:type="spellStart"/>
      <w:r w:rsidRPr="00A43CC6">
        <w:rPr>
          <w:rFonts w:eastAsia="Times New Roman"/>
          <w:sz w:val="28"/>
          <w:szCs w:val="28"/>
        </w:rPr>
        <w:t>які</w:t>
      </w:r>
      <w:proofErr w:type="spellEnd"/>
      <w:r w:rsidRPr="00A43CC6">
        <w:rPr>
          <w:rFonts w:eastAsia="Times New Roman"/>
          <w:sz w:val="28"/>
          <w:szCs w:val="28"/>
        </w:rPr>
        <w:t xml:space="preserve"> </w:t>
      </w:r>
      <w:proofErr w:type="spellStart"/>
      <w:r w:rsidRPr="00A43CC6">
        <w:rPr>
          <w:rFonts w:eastAsia="Times New Roman"/>
          <w:sz w:val="28"/>
          <w:szCs w:val="28"/>
        </w:rPr>
        <w:t>переваги</w:t>
      </w:r>
      <w:proofErr w:type="spellEnd"/>
      <w:r w:rsidRPr="00A43CC6">
        <w:rPr>
          <w:rFonts w:eastAsia="Times New Roman"/>
          <w:sz w:val="28"/>
          <w:szCs w:val="28"/>
        </w:rPr>
        <w:t xml:space="preserve"> </w:t>
      </w:r>
      <w:proofErr w:type="spellStart"/>
      <w:r w:rsidRPr="00A43CC6">
        <w:rPr>
          <w:rFonts w:eastAsia="Times New Roman"/>
          <w:sz w:val="28"/>
          <w:szCs w:val="28"/>
        </w:rPr>
        <w:t>виробників</w:t>
      </w:r>
      <w:proofErr w:type="spellEnd"/>
      <w:r w:rsidRPr="00A43CC6">
        <w:rPr>
          <w:rFonts w:eastAsia="Times New Roman"/>
          <w:sz w:val="28"/>
          <w:szCs w:val="28"/>
        </w:rPr>
        <w:t xml:space="preserve">, </w:t>
      </w:r>
      <w:proofErr w:type="spellStart"/>
      <w:r w:rsidRPr="00A43CC6">
        <w:rPr>
          <w:rFonts w:eastAsia="Times New Roman"/>
          <w:sz w:val="28"/>
          <w:szCs w:val="28"/>
        </w:rPr>
        <w:t>які</w:t>
      </w:r>
      <w:proofErr w:type="spellEnd"/>
      <w:r w:rsidRPr="00A43CC6">
        <w:rPr>
          <w:rFonts w:eastAsia="Times New Roman"/>
          <w:sz w:val="28"/>
          <w:szCs w:val="28"/>
        </w:rPr>
        <w:t xml:space="preserve"> вони </w:t>
      </w:r>
      <w:proofErr w:type="spellStart"/>
      <w:r w:rsidRPr="00A43CC6">
        <w:rPr>
          <w:rFonts w:eastAsia="Times New Roman"/>
          <w:sz w:val="28"/>
          <w:szCs w:val="28"/>
        </w:rPr>
        <w:t>отримають</w:t>
      </w:r>
      <w:proofErr w:type="spellEnd"/>
      <w:r w:rsidRPr="00A43CC6">
        <w:rPr>
          <w:rFonts w:eastAsia="Times New Roman"/>
          <w:sz w:val="28"/>
          <w:szCs w:val="28"/>
        </w:rPr>
        <w:t xml:space="preserve"> у </w:t>
      </w:r>
      <w:proofErr w:type="spellStart"/>
      <w:r w:rsidRPr="00A43CC6">
        <w:rPr>
          <w:rFonts w:eastAsia="Times New Roman"/>
          <w:sz w:val="28"/>
          <w:szCs w:val="28"/>
        </w:rPr>
        <w:t>результаті</w:t>
      </w:r>
      <w:proofErr w:type="spellEnd"/>
      <w:r w:rsidRPr="00A43CC6">
        <w:rPr>
          <w:rFonts w:eastAsia="Times New Roman"/>
          <w:sz w:val="28"/>
          <w:szCs w:val="28"/>
        </w:rPr>
        <w:t xml:space="preserve"> </w:t>
      </w:r>
      <w:proofErr w:type="spellStart"/>
      <w:r w:rsidRPr="00A43CC6">
        <w:rPr>
          <w:rFonts w:eastAsia="Times New Roman"/>
          <w:sz w:val="28"/>
          <w:szCs w:val="28"/>
        </w:rPr>
        <w:t>підвищення</w:t>
      </w:r>
      <w:proofErr w:type="spellEnd"/>
      <w:r w:rsidRPr="00A43CC6">
        <w:rPr>
          <w:rFonts w:eastAsia="Times New Roman"/>
          <w:sz w:val="28"/>
          <w:szCs w:val="28"/>
        </w:rPr>
        <w:t xml:space="preserve"> </w:t>
      </w:r>
      <w:proofErr w:type="spellStart"/>
      <w:r w:rsidRPr="00A43CC6">
        <w:rPr>
          <w:rFonts w:eastAsia="Times New Roman"/>
          <w:sz w:val="28"/>
          <w:szCs w:val="28"/>
        </w:rPr>
        <w:t>мита</w:t>
      </w:r>
      <w:proofErr w:type="spellEnd"/>
      <w:r w:rsidRPr="00A43CC6">
        <w:rPr>
          <w:rFonts w:eastAsia="Times New Roman"/>
          <w:sz w:val="28"/>
          <w:szCs w:val="28"/>
        </w:rPr>
        <w:t xml:space="preserve">. За </w:t>
      </w:r>
      <w:proofErr w:type="spellStart"/>
      <w:r w:rsidRPr="00A43CC6">
        <w:rPr>
          <w:rFonts w:eastAsia="Times New Roman"/>
          <w:sz w:val="28"/>
          <w:szCs w:val="28"/>
        </w:rPr>
        <w:t>експертними</w:t>
      </w:r>
      <w:proofErr w:type="spellEnd"/>
      <w:r w:rsidRPr="00A43CC6">
        <w:rPr>
          <w:rFonts w:eastAsia="Times New Roman"/>
          <w:sz w:val="28"/>
          <w:szCs w:val="28"/>
        </w:rPr>
        <w:t xml:space="preserve"> </w:t>
      </w:r>
      <w:proofErr w:type="spellStart"/>
      <w:r w:rsidRPr="00A43CC6">
        <w:rPr>
          <w:rFonts w:eastAsia="Times New Roman"/>
          <w:sz w:val="28"/>
          <w:szCs w:val="28"/>
        </w:rPr>
        <w:t>розрахунками</w:t>
      </w:r>
      <w:proofErr w:type="spellEnd"/>
      <w:r w:rsidRPr="00A43CC6">
        <w:rPr>
          <w:rFonts w:eastAsia="Times New Roman"/>
          <w:sz w:val="28"/>
          <w:szCs w:val="28"/>
        </w:rPr>
        <w:t xml:space="preserve">, </w:t>
      </w:r>
      <w:proofErr w:type="spellStart"/>
      <w:r w:rsidRPr="00A43CC6">
        <w:rPr>
          <w:rFonts w:eastAsia="Times New Roman"/>
          <w:sz w:val="28"/>
          <w:szCs w:val="28"/>
        </w:rPr>
        <w:t>втрати</w:t>
      </w:r>
      <w:proofErr w:type="spellEnd"/>
      <w:r w:rsidRPr="00A43CC6">
        <w:rPr>
          <w:rFonts w:eastAsia="Times New Roman"/>
          <w:sz w:val="28"/>
          <w:szCs w:val="28"/>
        </w:rPr>
        <w:t xml:space="preserve"> </w:t>
      </w:r>
      <w:proofErr w:type="spellStart"/>
      <w:r w:rsidRPr="00A43CC6">
        <w:rPr>
          <w:rFonts w:eastAsia="Times New Roman"/>
          <w:sz w:val="28"/>
          <w:szCs w:val="28"/>
        </w:rPr>
        <w:t>споживачів</w:t>
      </w:r>
      <w:proofErr w:type="spellEnd"/>
      <w:r w:rsidRPr="00A43CC6">
        <w:rPr>
          <w:rFonts w:eastAsia="Times New Roman"/>
          <w:sz w:val="28"/>
          <w:szCs w:val="28"/>
        </w:rPr>
        <w:t xml:space="preserve"> </w:t>
      </w:r>
      <w:proofErr w:type="spellStart"/>
      <w:r w:rsidRPr="00A43CC6">
        <w:rPr>
          <w:rFonts w:eastAsia="Times New Roman"/>
          <w:sz w:val="28"/>
          <w:szCs w:val="28"/>
        </w:rPr>
        <w:t>від</w:t>
      </w:r>
      <w:proofErr w:type="spellEnd"/>
      <w:r w:rsidRPr="00A43CC6">
        <w:rPr>
          <w:rFonts w:eastAsia="Times New Roman"/>
          <w:sz w:val="28"/>
          <w:szCs w:val="28"/>
        </w:rPr>
        <w:t xml:space="preserve"> </w:t>
      </w:r>
      <w:proofErr w:type="spellStart"/>
      <w:r w:rsidRPr="00A43CC6">
        <w:rPr>
          <w:rFonts w:eastAsia="Times New Roman"/>
          <w:sz w:val="28"/>
          <w:szCs w:val="28"/>
        </w:rPr>
        <w:t>загального</w:t>
      </w:r>
      <w:proofErr w:type="spellEnd"/>
      <w:r w:rsidRPr="00A43CC6">
        <w:rPr>
          <w:rFonts w:eastAsia="Times New Roman"/>
          <w:sz w:val="28"/>
          <w:szCs w:val="28"/>
        </w:rPr>
        <w:t xml:space="preserve"> </w:t>
      </w:r>
      <w:proofErr w:type="spellStart"/>
      <w:r w:rsidRPr="00A43CC6">
        <w:rPr>
          <w:rFonts w:eastAsia="Times New Roman"/>
          <w:sz w:val="28"/>
          <w:szCs w:val="28"/>
        </w:rPr>
        <w:t>підвищення</w:t>
      </w:r>
      <w:proofErr w:type="spellEnd"/>
      <w:r w:rsidRPr="00A43CC6">
        <w:rPr>
          <w:rFonts w:eastAsia="Times New Roman"/>
          <w:sz w:val="28"/>
          <w:szCs w:val="28"/>
        </w:rPr>
        <w:t xml:space="preserve"> </w:t>
      </w:r>
      <w:proofErr w:type="spellStart"/>
      <w:r w:rsidRPr="00A43CC6">
        <w:rPr>
          <w:rFonts w:eastAsia="Times New Roman"/>
          <w:sz w:val="28"/>
          <w:szCs w:val="28"/>
        </w:rPr>
        <w:t>внутрішніх</w:t>
      </w:r>
      <w:proofErr w:type="spellEnd"/>
      <w:r w:rsidRPr="00A43CC6">
        <w:rPr>
          <w:rFonts w:eastAsia="Times New Roman"/>
          <w:sz w:val="28"/>
          <w:szCs w:val="28"/>
        </w:rPr>
        <w:t xml:space="preserve"> </w:t>
      </w:r>
      <w:proofErr w:type="spellStart"/>
      <w:r w:rsidRPr="00A43CC6">
        <w:rPr>
          <w:rFonts w:eastAsia="Times New Roman"/>
          <w:sz w:val="28"/>
          <w:szCs w:val="28"/>
        </w:rPr>
        <w:t>цін</w:t>
      </w:r>
      <w:proofErr w:type="spellEnd"/>
      <w:r w:rsidRPr="00A43CC6">
        <w:rPr>
          <w:rFonts w:eastAsia="Times New Roman"/>
          <w:sz w:val="28"/>
          <w:szCs w:val="28"/>
        </w:rPr>
        <w:t xml:space="preserve"> </w:t>
      </w:r>
      <w:proofErr w:type="spellStart"/>
      <w:r w:rsidRPr="00A43CC6">
        <w:rPr>
          <w:rFonts w:eastAsia="Times New Roman"/>
          <w:sz w:val="28"/>
          <w:szCs w:val="28"/>
        </w:rPr>
        <w:t>внаслідок</w:t>
      </w:r>
      <w:proofErr w:type="spellEnd"/>
      <w:r w:rsidRPr="00A43CC6">
        <w:rPr>
          <w:rFonts w:eastAsia="Times New Roman"/>
          <w:sz w:val="28"/>
          <w:szCs w:val="28"/>
        </w:rPr>
        <w:t xml:space="preserve"> </w:t>
      </w:r>
      <w:proofErr w:type="spellStart"/>
      <w:r w:rsidRPr="00A43CC6">
        <w:rPr>
          <w:rFonts w:eastAsia="Times New Roman"/>
          <w:sz w:val="28"/>
          <w:szCs w:val="28"/>
        </w:rPr>
        <w:t>підвищення</w:t>
      </w:r>
      <w:proofErr w:type="spellEnd"/>
      <w:r w:rsidRPr="00A43CC6">
        <w:rPr>
          <w:rFonts w:eastAsia="Times New Roman"/>
          <w:sz w:val="28"/>
          <w:szCs w:val="28"/>
        </w:rPr>
        <w:t xml:space="preserve"> </w:t>
      </w:r>
      <w:proofErr w:type="spellStart"/>
      <w:r w:rsidRPr="00A43CC6">
        <w:rPr>
          <w:rFonts w:eastAsia="Times New Roman"/>
          <w:sz w:val="28"/>
          <w:szCs w:val="28"/>
        </w:rPr>
        <w:t>митних</w:t>
      </w:r>
      <w:proofErr w:type="spellEnd"/>
      <w:r w:rsidRPr="00A43CC6">
        <w:rPr>
          <w:rFonts w:eastAsia="Times New Roman"/>
          <w:sz w:val="28"/>
          <w:szCs w:val="28"/>
        </w:rPr>
        <w:t xml:space="preserve"> ставок у </w:t>
      </w:r>
      <w:proofErr w:type="spellStart"/>
      <w:r w:rsidRPr="00A43CC6">
        <w:rPr>
          <w:rFonts w:eastAsia="Times New Roman"/>
          <w:sz w:val="28"/>
          <w:szCs w:val="28"/>
        </w:rPr>
        <w:t>розвинених</w:t>
      </w:r>
      <w:proofErr w:type="spellEnd"/>
      <w:r w:rsidRPr="00A43CC6">
        <w:rPr>
          <w:rFonts w:eastAsia="Times New Roman"/>
          <w:sz w:val="28"/>
          <w:szCs w:val="28"/>
        </w:rPr>
        <w:t xml:space="preserve"> </w:t>
      </w:r>
      <w:proofErr w:type="spellStart"/>
      <w:r w:rsidRPr="00A43CC6">
        <w:rPr>
          <w:rFonts w:eastAsia="Times New Roman"/>
          <w:sz w:val="28"/>
          <w:szCs w:val="28"/>
        </w:rPr>
        <w:t>країнах</w:t>
      </w:r>
      <w:proofErr w:type="spellEnd"/>
      <w:r w:rsidRPr="00A43CC6">
        <w:rPr>
          <w:rFonts w:eastAsia="Times New Roman"/>
          <w:sz w:val="28"/>
          <w:szCs w:val="28"/>
        </w:rPr>
        <w:t xml:space="preserve"> у 4-5 </w:t>
      </w:r>
      <w:proofErr w:type="spellStart"/>
      <w:r w:rsidRPr="00A43CC6">
        <w:rPr>
          <w:rFonts w:eastAsia="Times New Roman"/>
          <w:sz w:val="28"/>
          <w:szCs w:val="28"/>
        </w:rPr>
        <w:t>разів</w:t>
      </w:r>
      <w:proofErr w:type="spellEnd"/>
      <w:r w:rsidRPr="00A43CC6">
        <w:rPr>
          <w:rFonts w:eastAsia="Times New Roman"/>
          <w:sz w:val="28"/>
          <w:szCs w:val="28"/>
        </w:rPr>
        <w:t xml:space="preserve"> </w:t>
      </w:r>
      <w:proofErr w:type="spellStart"/>
      <w:r w:rsidRPr="00A43CC6">
        <w:rPr>
          <w:rFonts w:eastAsia="Times New Roman"/>
          <w:sz w:val="28"/>
          <w:szCs w:val="28"/>
        </w:rPr>
        <w:t>перевищую</w:t>
      </w:r>
      <w:r>
        <w:rPr>
          <w:rFonts w:eastAsia="Times New Roman"/>
          <w:sz w:val="28"/>
          <w:szCs w:val="28"/>
        </w:rPr>
        <w:t>ть</w:t>
      </w:r>
      <w:proofErr w:type="spellEnd"/>
      <w:r>
        <w:rPr>
          <w:rFonts w:eastAsia="Times New Roman"/>
          <w:sz w:val="28"/>
          <w:szCs w:val="28"/>
        </w:rPr>
        <w:t xml:space="preserve"> </w:t>
      </w:r>
      <w:proofErr w:type="spellStart"/>
      <w:r>
        <w:rPr>
          <w:rFonts w:eastAsia="Times New Roman"/>
          <w:sz w:val="28"/>
          <w:szCs w:val="28"/>
        </w:rPr>
        <w:t>прямі</w:t>
      </w:r>
      <w:proofErr w:type="spellEnd"/>
      <w:r>
        <w:rPr>
          <w:rFonts w:eastAsia="Times New Roman"/>
          <w:sz w:val="28"/>
          <w:szCs w:val="28"/>
        </w:rPr>
        <w:t xml:space="preserve"> </w:t>
      </w:r>
      <w:proofErr w:type="spellStart"/>
      <w:r>
        <w:rPr>
          <w:rFonts w:eastAsia="Times New Roman"/>
          <w:sz w:val="28"/>
          <w:szCs w:val="28"/>
        </w:rPr>
        <w:t>суми</w:t>
      </w:r>
      <w:proofErr w:type="spellEnd"/>
      <w:r>
        <w:rPr>
          <w:rFonts w:eastAsia="Times New Roman"/>
          <w:sz w:val="28"/>
          <w:szCs w:val="28"/>
        </w:rPr>
        <w:t xml:space="preserve"> </w:t>
      </w:r>
      <w:proofErr w:type="spellStart"/>
      <w:r>
        <w:rPr>
          <w:rFonts w:eastAsia="Times New Roman"/>
          <w:sz w:val="28"/>
          <w:szCs w:val="28"/>
        </w:rPr>
        <w:t>митних</w:t>
      </w:r>
      <w:proofErr w:type="spellEnd"/>
      <w:r>
        <w:rPr>
          <w:rFonts w:eastAsia="Times New Roman"/>
          <w:sz w:val="28"/>
          <w:szCs w:val="28"/>
        </w:rPr>
        <w:t xml:space="preserve"> </w:t>
      </w:r>
      <w:proofErr w:type="spellStart"/>
      <w:r>
        <w:rPr>
          <w:rFonts w:eastAsia="Times New Roman"/>
          <w:sz w:val="28"/>
          <w:szCs w:val="28"/>
        </w:rPr>
        <w:t>зборів</w:t>
      </w:r>
      <w:proofErr w:type="spellEnd"/>
      <w:r>
        <w:rPr>
          <w:rFonts w:eastAsia="Times New Roman"/>
          <w:sz w:val="28"/>
          <w:szCs w:val="28"/>
        </w:rPr>
        <w:t xml:space="preserve"> </w:t>
      </w:r>
      <w:r w:rsidRPr="00826895">
        <w:rPr>
          <w:rFonts w:eastAsia="Times New Roman"/>
          <w:sz w:val="28"/>
          <w:szCs w:val="28"/>
        </w:rPr>
        <w:t>[</w:t>
      </w:r>
      <w:r>
        <w:rPr>
          <w:rFonts w:eastAsia="Times New Roman"/>
          <w:sz w:val="28"/>
          <w:szCs w:val="28"/>
        </w:rPr>
        <w:t>5</w:t>
      </w:r>
      <w:r w:rsidRPr="00826895">
        <w:rPr>
          <w:rFonts w:eastAsia="Times New Roman"/>
          <w:sz w:val="28"/>
          <w:szCs w:val="28"/>
        </w:rPr>
        <w:t>]</w:t>
      </w:r>
      <w:r w:rsidRPr="00A43CC6">
        <w:rPr>
          <w:rFonts w:eastAsia="Times New Roman"/>
          <w:sz w:val="28"/>
          <w:szCs w:val="28"/>
        </w:rPr>
        <w:t>.</w:t>
      </w:r>
    </w:p>
    <w:p w14:paraId="459E14AC" w14:textId="77777777" w:rsidR="006B74F9" w:rsidRPr="00A43CC6" w:rsidRDefault="006B74F9" w:rsidP="00F66D66">
      <w:pPr>
        <w:spacing w:line="360" w:lineRule="auto"/>
        <w:ind w:firstLine="851"/>
        <w:jc w:val="both"/>
        <w:rPr>
          <w:sz w:val="28"/>
          <w:szCs w:val="28"/>
        </w:rPr>
      </w:pPr>
      <w:proofErr w:type="spellStart"/>
      <w:r w:rsidRPr="00A43CC6">
        <w:rPr>
          <w:rFonts w:eastAsia="Times New Roman"/>
          <w:sz w:val="28"/>
          <w:szCs w:val="28"/>
        </w:rPr>
        <w:t>Митне</w:t>
      </w:r>
      <w:proofErr w:type="spellEnd"/>
      <w:r w:rsidRPr="00A43CC6">
        <w:rPr>
          <w:rFonts w:eastAsia="Times New Roman"/>
          <w:sz w:val="28"/>
          <w:szCs w:val="28"/>
        </w:rPr>
        <w:t xml:space="preserve"> </w:t>
      </w:r>
      <w:proofErr w:type="spellStart"/>
      <w:r w:rsidRPr="00A43CC6">
        <w:rPr>
          <w:rFonts w:eastAsia="Times New Roman"/>
          <w:sz w:val="28"/>
          <w:szCs w:val="28"/>
        </w:rPr>
        <w:t>регулювання</w:t>
      </w:r>
      <w:proofErr w:type="spellEnd"/>
      <w:r w:rsidRPr="00A43CC6">
        <w:rPr>
          <w:rFonts w:eastAsia="Times New Roman"/>
          <w:sz w:val="28"/>
          <w:szCs w:val="28"/>
        </w:rPr>
        <w:t xml:space="preserve"> </w:t>
      </w:r>
      <w:proofErr w:type="spellStart"/>
      <w:r w:rsidRPr="00A43CC6">
        <w:rPr>
          <w:rFonts w:eastAsia="Times New Roman"/>
          <w:sz w:val="28"/>
          <w:szCs w:val="28"/>
        </w:rPr>
        <w:t>може</w:t>
      </w:r>
      <w:proofErr w:type="spellEnd"/>
      <w:r w:rsidRPr="00A43CC6">
        <w:rPr>
          <w:rFonts w:eastAsia="Times New Roman"/>
          <w:sz w:val="28"/>
          <w:szCs w:val="28"/>
        </w:rPr>
        <w:t xml:space="preserve"> </w:t>
      </w:r>
      <w:proofErr w:type="spellStart"/>
      <w:r w:rsidRPr="00A43CC6">
        <w:rPr>
          <w:rFonts w:eastAsia="Times New Roman"/>
          <w:sz w:val="28"/>
          <w:szCs w:val="28"/>
        </w:rPr>
        <w:t>ефективно</w:t>
      </w:r>
      <w:proofErr w:type="spellEnd"/>
      <w:r w:rsidRPr="00A43CC6">
        <w:rPr>
          <w:rFonts w:eastAsia="Times New Roman"/>
          <w:sz w:val="28"/>
          <w:szCs w:val="28"/>
        </w:rPr>
        <w:t xml:space="preserve"> </w:t>
      </w:r>
      <w:proofErr w:type="spellStart"/>
      <w:r w:rsidRPr="00A43CC6">
        <w:rPr>
          <w:rFonts w:eastAsia="Times New Roman"/>
          <w:sz w:val="28"/>
          <w:szCs w:val="28"/>
        </w:rPr>
        <w:t>виконувати</w:t>
      </w:r>
      <w:proofErr w:type="spellEnd"/>
      <w:r w:rsidRPr="00A43CC6">
        <w:rPr>
          <w:rFonts w:eastAsia="Times New Roman"/>
          <w:sz w:val="28"/>
          <w:szCs w:val="28"/>
        </w:rPr>
        <w:t xml:space="preserve"> </w:t>
      </w:r>
      <w:proofErr w:type="spellStart"/>
      <w:r w:rsidRPr="00A43CC6">
        <w:rPr>
          <w:rFonts w:eastAsia="Times New Roman"/>
          <w:sz w:val="28"/>
          <w:szCs w:val="28"/>
        </w:rPr>
        <w:t>свої</w:t>
      </w:r>
      <w:proofErr w:type="spellEnd"/>
      <w:r w:rsidRPr="00A43CC6">
        <w:rPr>
          <w:rFonts w:eastAsia="Times New Roman"/>
          <w:sz w:val="28"/>
          <w:szCs w:val="28"/>
        </w:rPr>
        <w:t xml:space="preserve"> </w:t>
      </w:r>
      <w:proofErr w:type="spellStart"/>
      <w:r w:rsidRPr="00A43CC6">
        <w:rPr>
          <w:rFonts w:eastAsia="Times New Roman"/>
          <w:sz w:val="28"/>
          <w:szCs w:val="28"/>
        </w:rPr>
        <w:t>функції</w:t>
      </w:r>
      <w:proofErr w:type="spellEnd"/>
      <w:r w:rsidRPr="00A43CC6">
        <w:rPr>
          <w:rFonts w:eastAsia="Times New Roman"/>
          <w:sz w:val="28"/>
          <w:szCs w:val="28"/>
        </w:rPr>
        <w:t xml:space="preserve"> </w:t>
      </w:r>
      <w:proofErr w:type="spellStart"/>
      <w:r w:rsidRPr="00A43CC6">
        <w:rPr>
          <w:rFonts w:eastAsia="Times New Roman"/>
          <w:sz w:val="28"/>
          <w:szCs w:val="28"/>
        </w:rPr>
        <w:t>тільки</w:t>
      </w:r>
      <w:proofErr w:type="spellEnd"/>
      <w:r w:rsidRPr="00A43CC6">
        <w:rPr>
          <w:rFonts w:eastAsia="Times New Roman"/>
          <w:sz w:val="28"/>
          <w:szCs w:val="28"/>
        </w:rPr>
        <w:t xml:space="preserve"> за </w:t>
      </w:r>
      <w:proofErr w:type="spellStart"/>
      <w:r w:rsidRPr="00A43CC6">
        <w:rPr>
          <w:rFonts w:eastAsia="Times New Roman"/>
          <w:sz w:val="28"/>
          <w:szCs w:val="28"/>
        </w:rPr>
        <w:t>належної</w:t>
      </w:r>
      <w:proofErr w:type="spellEnd"/>
      <w:r w:rsidRPr="00A43CC6">
        <w:rPr>
          <w:rFonts w:eastAsia="Times New Roman"/>
          <w:sz w:val="28"/>
          <w:szCs w:val="28"/>
        </w:rPr>
        <w:t xml:space="preserve"> </w:t>
      </w:r>
      <w:proofErr w:type="spellStart"/>
      <w:r w:rsidRPr="00A43CC6">
        <w:rPr>
          <w:rFonts w:eastAsia="Times New Roman"/>
          <w:sz w:val="28"/>
          <w:szCs w:val="28"/>
        </w:rPr>
        <w:t>організації</w:t>
      </w:r>
      <w:proofErr w:type="spellEnd"/>
      <w:r w:rsidRPr="00A43CC6">
        <w:rPr>
          <w:rFonts w:eastAsia="Times New Roman"/>
          <w:sz w:val="28"/>
          <w:szCs w:val="28"/>
        </w:rPr>
        <w:t xml:space="preserve"> </w:t>
      </w:r>
      <w:proofErr w:type="spellStart"/>
      <w:r w:rsidRPr="00A43CC6">
        <w:rPr>
          <w:rFonts w:eastAsia="Times New Roman"/>
          <w:sz w:val="28"/>
          <w:szCs w:val="28"/>
        </w:rPr>
        <w:t>митної</w:t>
      </w:r>
      <w:proofErr w:type="spellEnd"/>
      <w:r w:rsidRPr="00A43CC6">
        <w:rPr>
          <w:rFonts w:eastAsia="Times New Roman"/>
          <w:sz w:val="28"/>
          <w:szCs w:val="28"/>
        </w:rPr>
        <w:t xml:space="preserve"> </w:t>
      </w:r>
      <w:proofErr w:type="spellStart"/>
      <w:r w:rsidRPr="00A43CC6">
        <w:rPr>
          <w:rFonts w:eastAsia="Times New Roman"/>
          <w:sz w:val="28"/>
          <w:szCs w:val="28"/>
        </w:rPr>
        <w:t>справи</w:t>
      </w:r>
      <w:proofErr w:type="spellEnd"/>
      <w:r w:rsidRPr="00A43CC6">
        <w:rPr>
          <w:rFonts w:eastAsia="Times New Roman"/>
          <w:sz w:val="28"/>
          <w:szCs w:val="28"/>
        </w:rPr>
        <w:t xml:space="preserve">, </w:t>
      </w:r>
      <w:proofErr w:type="spellStart"/>
      <w:r w:rsidRPr="00A43CC6">
        <w:rPr>
          <w:rFonts w:eastAsia="Times New Roman"/>
          <w:sz w:val="28"/>
          <w:szCs w:val="28"/>
        </w:rPr>
        <w:t>застосування</w:t>
      </w:r>
      <w:proofErr w:type="spellEnd"/>
      <w:r w:rsidRPr="00A43CC6">
        <w:rPr>
          <w:rFonts w:eastAsia="Times New Roman"/>
          <w:sz w:val="28"/>
          <w:szCs w:val="28"/>
        </w:rPr>
        <w:t xml:space="preserve"> </w:t>
      </w:r>
      <w:proofErr w:type="spellStart"/>
      <w:r w:rsidRPr="00A43CC6">
        <w:rPr>
          <w:rFonts w:eastAsia="Times New Roman"/>
          <w:sz w:val="28"/>
          <w:szCs w:val="28"/>
        </w:rPr>
        <w:t>передових</w:t>
      </w:r>
      <w:proofErr w:type="spellEnd"/>
      <w:r w:rsidRPr="00A43CC6">
        <w:rPr>
          <w:rFonts w:eastAsia="Times New Roman"/>
          <w:sz w:val="28"/>
          <w:szCs w:val="28"/>
        </w:rPr>
        <w:t xml:space="preserve"> </w:t>
      </w:r>
      <w:proofErr w:type="spellStart"/>
      <w:r w:rsidRPr="00A43CC6">
        <w:rPr>
          <w:rFonts w:eastAsia="Times New Roman"/>
          <w:sz w:val="28"/>
          <w:szCs w:val="28"/>
        </w:rPr>
        <w:t>технологій</w:t>
      </w:r>
      <w:proofErr w:type="spellEnd"/>
      <w:r w:rsidRPr="00A43CC6">
        <w:rPr>
          <w:rFonts w:eastAsia="Times New Roman"/>
          <w:sz w:val="28"/>
          <w:szCs w:val="28"/>
        </w:rPr>
        <w:t xml:space="preserve"> </w:t>
      </w:r>
      <w:proofErr w:type="spellStart"/>
      <w:r w:rsidRPr="00A43CC6">
        <w:rPr>
          <w:rFonts w:eastAsia="Times New Roman"/>
          <w:sz w:val="28"/>
          <w:szCs w:val="28"/>
        </w:rPr>
        <w:t>митного</w:t>
      </w:r>
      <w:proofErr w:type="spellEnd"/>
      <w:r w:rsidRPr="00A43CC6">
        <w:rPr>
          <w:rFonts w:eastAsia="Times New Roman"/>
          <w:sz w:val="28"/>
          <w:szCs w:val="28"/>
        </w:rPr>
        <w:t xml:space="preserve"> </w:t>
      </w:r>
      <w:proofErr w:type="spellStart"/>
      <w:r w:rsidRPr="00A43CC6">
        <w:rPr>
          <w:rFonts w:eastAsia="Times New Roman"/>
          <w:sz w:val="28"/>
          <w:szCs w:val="28"/>
        </w:rPr>
        <w:t>оформлення</w:t>
      </w:r>
      <w:proofErr w:type="spellEnd"/>
      <w:r w:rsidRPr="00A43CC6">
        <w:rPr>
          <w:rFonts w:eastAsia="Times New Roman"/>
          <w:sz w:val="28"/>
          <w:szCs w:val="28"/>
        </w:rPr>
        <w:t xml:space="preserve">, </w:t>
      </w:r>
      <w:proofErr w:type="spellStart"/>
      <w:r w:rsidRPr="00A43CC6">
        <w:rPr>
          <w:rFonts w:eastAsia="Times New Roman"/>
          <w:sz w:val="28"/>
          <w:szCs w:val="28"/>
        </w:rPr>
        <w:t>достовірного</w:t>
      </w:r>
      <w:proofErr w:type="spellEnd"/>
      <w:r w:rsidRPr="00A43CC6">
        <w:rPr>
          <w:rFonts w:eastAsia="Times New Roman"/>
          <w:sz w:val="28"/>
          <w:szCs w:val="28"/>
        </w:rPr>
        <w:t xml:space="preserve"> </w:t>
      </w:r>
      <w:proofErr w:type="spellStart"/>
      <w:r w:rsidRPr="00A43CC6">
        <w:rPr>
          <w:rFonts w:eastAsia="Times New Roman"/>
          <w:sz w:val="28"/>
          <w:szCs w:val="28"/>
        </w:rPr>
        <w:t>статистичного</w:t>
      </w:r>
      <w:proofErr w:type="spellEnd"/>
      <w:r w:rsidRPr="00A43CC6">
        <w:rPr>
          <w:rFonts w:eastAsia="Times New Roman"/>
          <w:sz w:val="28"/>
          <w:szCs w:val="28"/>
        </w:rPr>
        <w:t xml:space="preserve"> </w:t>
      </w:r>
      <w:proofErr w:type="spellStart"/>
      <w:r w:rsidRPr="00A43CC6">
        <w:rPr>
          <w:rFonts w:eastAsia="Times New Roman"/>
          <w:sz w:val="28"/>
          <w:szCs w:val="28"/>
        </w:rPr>
        <w:t>обліку</w:t>
      </w:r>
      <w:proofErr w:type="spellEnd"/>
      <w:r w:rsidRPr="00A43CC6">
        <w:rPr>
          <w:rFonts w:eastAsia="Times New Roman"/>
          <w:sz w:val="28"/>
          <w:szCs w:val="28"/>
        </w:rPr>
        <w:t xml:space="preserve"> </w:t>
      </w:r>
      <w:proofErr w:type="spellStart"/>
      <w:r w:rsidRPr="00A43CC6">
        <w:rPr>
          <w:rFonts w:eastAsia="Times New Roman"/>
          <w:sz w:val="28"/>
          <w:szCs w:val="28"/>
        </w:rPr>
        <w:t>товарів</w:t>
      </w:r>
      <w:proofErr w:type="spellEnd"/>
      <w:r w:rsidRPr="00A43CC6">
        <w:rPr>
          <w:rFonts w:eastAsia="Times New Roman"/>
          <w:sz w:val="28"/>
          <w:szCs w:val="28"/>
        </w:rPr>
        <w:t xml:space="preserve">, </w:t>
      </w:r>
      <w:proofErr w:type="spellStart"/>
      <w:r w:rsidRPr="00A43CC6">
        <w:rPr>
          <w:rFonts w:eastAsia="Times New Roman"/>
          <w:sz w:val="28"/>
          <w:szCs w:val="28"/>
        </w:rPr>
        <w:t>що</w:t>
      </w:r>
      <w:proofErr w:type="spellEnd"/>
      <w:r w:rsidRPr="00A43CC6">
        <w:rPr>
          <w:rFonts w:eastAsia="Times New Roman"/>
          <w:sz w:val="28"/>
          <w:szCs w:val="28"/>
        </w:rPr>
        <w:t xml:space="preserve"> </w:t>
      </w:r>
      <w:proofErr w:type="spellStart"/>
      <w:r w:rsidRPr="00A43CC6">
        <w:rPr>
          <w:rFonts w:eastAsia="Times New Roman"/>
          <w:sz w:val="28"/>
          <w:szCs w:val="28"/>
        </w:rPr>
        <w:t>ввозяться</w:t>
      </w:r>
      <w:proofErr w:type="spellEnd"/>
      <w:r w:rsidRPr="00A43CC6">
        <w:rPr>
          <w:rFonts w:eastAsia="Times New Roman"/>
          <w:sz w:val="28"/>
          <w:szCs w:val="28"/>
        </w:rPr>
        <w:t xml:space="preserve">, та </w:t>
      </w:r>
      <w:proofErr w:type="spellStart"/>
      <w:r w:rsidRPr="00A43CC6">
        <w:rPr>
          <w:rFonts w:eastAsia="Times New Roman"/>
          <w:sz w:val="28"/>
          <w:szCs w:val="28"/>
        </w:rPr>
        <w:t>їх</w:t>
      </w:r>
      <w:proofErr w:type="spellEnd"/>
      <w:r w:rsidRPr="00A43CC6">
        <w:rPr>
          <w:rFonts w:eastAsia="Times New Roman"/>
          <w:sz w:val="28"/>
          <w:szCs w:val="28"/>
        </w:rPr>
        <w:t xml:space="preserve"> </w:t>
      </w:r>
      <w:proofErr w:type="spellStart"/>
      <w:r w:rsidRPr="00A43CC6">
        <w:rPr>
          <w:rFonts w:eastAsia="Times New Roman"/>
          <w:sz w:val="28"/>
          <w:szCs w:val="28"/>
        </w:rPr>
        <w:t>митного</w:t>
      </w:r>
      <w:proofErr w:type="spellEnd"/>
      <w:r w:rsidRPr="00A43CC6">
        <w:rPr>
          <w:rFonts w:eastAsia="Times New Roman"/>
          <w:sz w:val="28"/>
          <w:szCs w:val="28"/>
        </w:rPr>
        <w:t xml:space="preserve"> контролю, </w:t>
      </w:r>
      <w:proofErr w:type="spellStart"/>
      <w:r w:rsidRPr="00A43CC6">
        <w:rPr>
          <w:rFonts w:eastAsia="Times New Roman"/>
          <w:sz w:val="28"/>
          <w:szCs w:val="28"/>
        </w:rPr>
        <w:t>спрямованого</w:t>
      </w:r>
      <w:proofErr w:type="spellEnd"/>
      <w:r w:rsidRPr="00A43CC6">
        <w:rPr>
          <w:rFonts w:eastAsia="Times New Roman"/>
          <w:sz w:val="28"/>
          <w:szCs w:val="28"/>
        </w:rPr>
        <w:t xml:space="preserve"> на </w:t>
      </w:r>
      <w:proofErr w:type="spellStart"/>
      <w:r w:rsidRPr="00A43CC6">
        <w:rPr>
          <w:rFonts w:eastAsia="Times New Roman"/>
          <w:sz w:val="28"/>
          <w:szCs w:val="28"/>
        </w:rPr>
        <w:t>забезпечення</w:t>
      </w:r>
      <w:proofErr w:type="spellEnd"/>
      <w:r w:rsidRPr="00A43CC6">
        <w:rPr>
          <w:rFonts w:eastAsia="Times New Roman"/>
          <w:sz w:val="28"/>
          <w:szCs w:val="28"/>
        </w:rPr>
        <w:t xml:space="preserve"> </w:t>
      </w:r>
      <w:proofErr w:type="spellStart"/>
      <w:r w:rsidRPr="00A43CC6">
        <w:rPr>
          <w:rFonts w:eastAsia="Times New Roman"/>
          <w:sz w:val="28"/>
          <w:szCs w:val="28"/>
        </w:rPr>
        <w:t>сплати</w:t>
      </w:r>
      <w:proofErr w:type="spellEnd"/>
      <w:r w:rsidRPr="00A43CC6">
        <w:rPr>
          <w:rFonts w:eastAsia="Times New Roman"/>
          <w:sz w:val="28"/>
          <w:szCs w:val="28"/>
        </w:rPr>
        <w:t xml:space="preserve"> </w:t>
      </w:r>
      <w:proofErr w:type="spellStart"/>
      <w:r w:rsidRPr="00A43CC6">
        <w:rPr>
          <w:rFonts w:eastAsia="Times New Roman"/>
          <w:sz w:val="28"/>
          <w:szCs w:val="28"/>
        </w:rPr>
        <w:t>належних</w:t>
      </w:r>
      <w:proofErr w:type="spellEnd"/>
      <w:r w:rsidRPr="00A43CC6">
        <w:rPr>
          <w:rFonts w:eastAsia="Times New Roman"/>
          <w:sz w:val="28"/>
          <w:szCs w:val="28"/>
        </w:rPr>
        <w:t xml:space="preserve"> </w:t>
      </w:r>
      <w:proofErr w:type="spellStart"/>
      <w:r w:rsidRPr="00A43CC6">
        <w:rPr>
          <w:rFonts w:eastAsia="Times New Roman"/>
          <w:sz w:val="28"/>
          <w:szCs w:val="28"/>
        </w:rPr>
        <w:t>платежів</w:t>
      </w:r>
      <w:proofErr w:type="spellEnd"/>
      <w:r w:rsidRPr="00A43CC6">
        <w:rPr>
          <w:rFonts w:eastAsia="Times New Roman"/>
          <w:sz w:val="28"/>
          <w:szCs w:val="28"/>
        </w:rPr>
        <w:t xml:space="preserve">, </w:t>
      </w:r>
      <w:proofErr w:type="spellStart"/>
      <w:r w:rsidRPr="00A43CC6">
        <w:rPr>
          <w:rFonts w:eastAsia="Times New Roman"/>
          <w:sz w:val="28"/>
          <w:szCs w:val="28"/>
        </w:rPr>
        <w:t>боротьбу</w:t>
      </w:r>
      <w:proofErr w:type="spellEnd"/>
      <w:r w:rsidRPr="00A43CC6">
        <w:rPr>
          <w:rFonts w:eastAsia="Times New Roman"/>
          <w:sz w:val="28"/>
          <w:szCs w:val="28"/>
        </w:rPr>
        <w:t xml:space="preserve"> з контрабандою і </w:t>
      </w:r>
      <w:proofErr w:type="spellStart"/>
      <w:r w:rsidRPr="00A43CC6">
        <w:rPr>
          <w:rFonts w:eastAsia="Times New Roman"/>
          <w:sz w:val="28"/>
          <w:szCs w:val="28"/>
        </w:rPr>
        <w:t>ввезенням</w:t>
      </w:r>
      <w:proofErr w:type="spellEnd"/>
      <w:r w:rsidRPr="00A43CC6">
        <w:rPr>
          <w:rFonts w:eastAsia="Times New Roman"/>
          <w:sz w:val="28"/>
          <w:szCs w:val="28"/>
        </w:rPr>
        <w:t xml:space="preserve"> на </w:t>
      </w:r>
      <w:proofErr w:type="spellStart"/>
      <w:r w:rsidRPr="00A43CC6">
        <w:rPr>
          <w:rFonts w:eastAsia="Times New Roman"/>
          <w:sz w:val="28"/>
          <w:szCs w:val="28"/>
        </w:rPr>
        <w:t>внутрішній</w:t>
      </w:r>
      <w:proofErr w:type="spellEnd"/>
      <w:r w:rsidRPr="00A43CC6">
        <w:rPr>
          <w:rFonts w:eastAsia="Times New Roman"/>
          <w:sz w:val="28"/>
          <w:szCs w:val="28"/>
        </w:rPr>
        <w:t xml:space="preserve"> </w:t>
      </w:r>
      <w:proofErr w:type="spellStart"/>
      <w:r w:rsidRPr="00A43CC6">
        <w:rPr>
          <w:rFonts w:eastAsia="Times New Roman"/>
          <w:sz w:val="28"/>
          <w:szCs w:val="28"/>
        </w:rPr>
        <w:t>ринок</w:t>
      </w:r>
      <w:proofErr w:type="spellEnd"/>
      <w:r w:rsidRPr="00A43CC6">
        <w:rPr>
          <w:rFonts w:eastAsia="Times New Roman"/>
          <w:sz w:val="28"/>
          <w:szCs w:val="28"/>
        </w:rPr>
        <w:t xml:space="preserve"> </w:t>
      </w:r>
      <w:proofErr w:type="spellStart"/>
      <w:r w:rsidRPr="00A43CC6">
        <w:rPr>
          <w:rFonts w:eastAsia="Times New Roman"/>
          <w:sz w:val="28"/>
          <w:szCs w:val="28"/>
        </w:rPr>
        <w:t>неякісної</w:t>
      </w:r>
      <w:proofErr w:type="spellEnd"/>
      <w:r w:rsidRPr="00A43CC6">
        <w:rPr>
          <w:rFonts w:eastAsia="Times New Roman"/>
          <w:sz w:val="28"/>
          <w:szCs w:val="28"/>
        </w:rPr>
        <w:t xml:space="preserve"> та </w:t>
      </w:r>
      <w:proofErr w:type="spellStart"/>
      <w:r w:rsidRPr="00A43CC6">
        <w:rPr>
          <w:rFonts w:eastAsia="Times New Roman"/>
          <w:sz w:val="28"/>
          <w:szCs w:val="28"/>
        </w:rPr>
        <w:t>фальсифікованої</w:t>
      </w:r>
      <w:proofErr w:type="spellEnd"/>
      <w:r w:rsidRPr="00A43CC6">
        <w:rPr>
          <w:rFonts w:eastAsia="Times New Roman"/>
          <w:sz w:val="28"/>
          <w:szCs w:val="28"/>
        </w:rPr>
        <w:t xml:space="preserve"> </w:t>
      </w:r>
      <w:proofErr w:type="spellStart"/>
      <w:r w:rsidRPr="00A43CC6">
        <w:rPr>
          <w:rFonts w:eastAsia="Times New Roman"/>
          <w:sz w:val="28"/>
          <w:szCs w:val="28"/>
        </w:rPr>
        <w:t>продукції</w:t>
      </w:r>
      <w:proofErr w:type="spellEnd"/>
      <w:r w:rsidRPr="00A43CC6">
        <w:rPr>
          <w:rFonts w:eastAsia="Times New Roman"/>
          <w:sz w:val="28"/>
          <w:szCs w:val="28"/>
        </w:rPr>
        <w:t xml:space="preserve">. </w:t>
      </w:r>
      <w:proofErr w:type="spellStart"/>
      <w:r w:rsidRPr="00A43CC6">
        <w:rPr>
          <w:rFonts w:eastAsia="Times New Roman"/>
          <w:sz w:val="28"/>
          <w:szCs w:val="28"/>
        </w:rPr>
        <w:t>Надмірно</w:t>
      </w:r>
      <w:proofErr w:type="spellEnd"/>
      <w:r w:rsidRPr="00A43CC6">
        <w:rPr>
          <w:rFonts w:eastAsia="Times New Roman"/>
          <w:sz w:val="28"/>
          <w:szCs w:val="28"/>
        </w:rPr>
        <w:t xml:space="preserve"> складна система </w:t>
      </w:r>
      <w:proofErr w:type="spellStart"/>
      <w:r w:rsidRPr="00A43CC6">
        <w:rPr>
          <w:rFonts w:eastAsia="Times New Roman"/>
          <w:sz w:val="28"/>
          <w:szCs w:val="28"/>
        </w:rPr>
        <w:t>митного</w:t>
      </w:r>
      <w:proofErr w:type="spellEnd"/>
      <w:r w:rsidRPr="00A43CC6">
        <w:rPr>
          <w:rFonts w:eastAsia="Times New Roman"/>
          <w:sz w:val="28"/>
          <w:szCs w:val="28"/>
        </w:rPr>
        <w:t xml:space="preserve"> </w:t>
      </w:r>
      <w:proofErr w:type="spellStart"/>
      <w:r w:rsidRPr="00A43CC6">
        <w:rPr>
          <w:rFonts w:eastAsia="Times New Roman"/>
          <w:sz w:val="28"/>
          <w:szCs w:val="28"/>
        </w:rPr>
        <w:t>адміністрування</w:t>
      </w:r>
      <w:proofErr w:type="spellEnd"/>
      <w:r w:rsidRPr="00A43CC6">
        <w:rPr>
          <w:rFonts w:eastAsia="Times New Roman"/>
          <w:sz w:val="28"/>
          <w:szCs w:val="28"/>
        </w:rPr>
        <w:t xml:space="preserve"> </w:t>
      </w:r>
      <w:proofErr w:type="spellStart"/>
      <w:r w:rsidRPr="00A43CC6">
        <w:rPr>
          <w:rFonts w:eastAsia="Times New Roman"/>
          <w:sz w:val="28"/>
          <w:szCs w:val="28"/>
        </w:rPr>
        <w:t>дає</w:t>
      </w:r>
      <w:proofErr w:type="spellEnd"/>
      <w:r w:rsidRPr="00A43CC6">
        <w:rPr>
          <w:rFonts w:eastAsia="Times New Roman"/>
          <w:sz w:val="28"/>
          <w:szCs w:val="28"/>
        </w:rPr>
        <w:t xml:space="preserve"> широкий </w:t>
      </w:r>
      <w:proofErr w:type="spellStart"/>
      <w:r w:rsidRPr="00A43CC6">
        <w:rPr>
          <w:rFonts w:eastAsia="Times New Roman"/>
          <w:sz w:val="28"/>
          <w:szCs w:val="28"/>
        </w:rPr>
        <w:t>простір</w:t>
      </w:r>
      <w:proofErr w:type="spellEnd"/>
      <w:r w:rsidRPr="00A43CC6">
        <w:rPr>
          <w:rFonts w:eastAsia="Times New Roman"/>
          <w:sz w:val="28"/>
          <w:szCs w:val="28"/>
        </w:rPr>
        <w:t xml:space="preserve"> для </w:t>
      </w:r>
      <w:proofErr w:type="spellStart"/>
      <w:r w:rsidRPr="00A43CC6">
        <w:rPr>
          <w:rFonts w:eastAsia="Times New Roman"/>
          <w:sz w:val="28"/>
          <w:szCs w:val="28"/>
        </w:rPr>
        <w:t>прийняття</w:t>
      </w:r>
      <w:proofErr w:type="spellEnd"/>
      <w:r w:rsidRPr="00A43CC6">
        <w:rPr>
          <w:rFonts w:eastAsia="Times New Roman"/>
          <w:sz w:val="28"/>
          <w:szCs w:val="28"/>
        </w:rPr>
        <w:t xml:space="preserve"> </w:t>
      </w:r>
      <w:proofErr w:type="spellStart"/>
      <w:r w:rsidRPr="00A43CC6">
        <w:rPr>
          <w:rFonts w:eastAsia="Times New Roman"/>
          <w:sz w:val="28"/>
          <w:szCs w:val="28"/>
        </w:rPr>
        <w:t>суб'єктивних</w:t>
      </w:r>
      <w:proofErr w:type="spellEnd"/>
      <w:r w:rsidRPr="00A43CC6">
        <w:rPr>
          <w:rFonts w:eastAsia="Times New Roman"/>
          <w:sz w:val="28"/>
          <w:szCs w:val="28"/>
        </w:rPr>
        <w:t xml:space="preserve"> </w:t>
      </w:r>
      <w:proofErr w:type="spellStart"/>
      <w:r w:rsidRPr="00A43CC6">
        <w:rPr>
          <w:rFonts w:eastAsia="Times New Roman"/>
          <w:sz w:val="28"/>
          <w:szCs w:val="28"/>
        </w:rPr>
        <w:t>рішень</w:t>
      </w:r>
      <w:proofErr w:type="spellEnd"/>
      <w:r w:rsidRPr="00A43CC6">
        <w:rPr>
          <w:rFonts w:eastAsia="Times New Roman"/>
          <w:sz w:val="28"/>
          <w:szCs w:val="28"/>
        </w:rPr>
        <w:t xml:space="preserve"> і </w:t>
      </w:r>
      <w:proofErr w:type="spellStart"/>
      <w:r w:rsidRPr="00A43CC6">
        <w:rPr>
          <w:rFonts w:eastAsia="Times New Roman"/>
          <w:sz w:val="28"/>
          <w:szCs w:val="28"/>
        </w:rPr>
        <w:t>корупції</w:t>
      </w:r>
      <w:proofErr w:type="spellEnd"/>
      <w:r w:rsidRPr="00A43CC6">
        <w:rPr>
          <w:rFonts w:eastAsia="Times New Roman"/>
          <w:sz w:val="28"/>
          <w:szCs w:val="28"/>
        </w:rPr>
        <w:t xml:space="preserve"> в </w:t>
      </w:r>
      <w:proofErr w:type="spellStart"/>
      <w:r w:rsidRPr="00A43CC6">
        <w:rPr>
          <w:rFonts w:eastAsia="Times New Roman"/>
          <w:sz w:val="28"/>
          <w:szCs w:val="28"/>
        </w:rPr>
        <w:t>митних</w:t>
      </w:r>
      <w:proofErr w:type="spellEnd"/>
      <w:r w:rsidRPr="00A43CC6">
        <w:rPr>
          <w:rFonts w:eastAsia="Times New Roman"/>
          <w:sz w:val="28"/>
          <w:szCs w:val="28"/>
        </w:rPr>
        <w:t xml:space="preserve"> органах, </w:t>
      </w:r>
      <w:proofErr w:type="spellStart"/>
      <w:r w:rsidRPr="00A43CC6">
        <w:rPr>
          <w:rFonts w:eastAsia="Times New Roman"/>
          <w:sz w:val="28"/>
          <w:szCs w:val="28"/>
        </w:rPr>
        <w:t>формує</w:t>
      </w:r>
      <w:proofErr w:type="spellEnd"/>
      <w:r w:rsidRPr="00A43CC6">
        <w:rPr>
          <w:rFonts w:eastAsia="Times New Roman"/>
          <w:sz w:val="28"/>
          <w:szCs w:val="28"/>
        </w:rPr>
        <w:t xml:space="preserve"> </w:t>
      </w:r>
      <w:proofErr w:type="spellStart"/>
      <w:r w:rsidRPr="00A43CC6">
        <w:rPr>
          <w:rFonts w:eastAsia="Times New Roman"/>
          <w:sz w:val="28"/>
          <w:szCs w:val="28"/>
        </w:rPr>
        <w:t>сприятливий</w:t>
      </w:r>
      <w:proofErr w:type="spellEnd"/>
      <w:r w:rsidRPr="00A43CC6">
        <w:rPr>
          <w:rFonts w:eastAsia="Times New Roman"/>
          <w:sz w:val="28"/>
          <w:szCs w:val="28"/>
        </w:rPr>
        <w:t xml:space="preserve"> грунт для </w:t>
      </w:r>
      <w:proofErr w:type="spellStart"/>
      <w:r w:rsidRPr="00A43CC6">
        <w:rPr>
          <w:rFonts w:eastAsia="Times New Roman"/>
          <w:sz w:val="28"/>
          <w:szCs w:val="28"/>
        </w:rPr>
        <w:t>зловживань</w:t>
      </w:r>
      <w:proofErr w:type="spellEnd"/>
      <w:r w:rsidRPr="00A43CC6">
        <w:rPr>
          <w:rFonts w:eastAsia="Times New Roman"/>
          <w:sz w:val="28"/>
          <w:szCs w:val="28"/>
        </w:rPr>
        <w:t xml:space="preserve"> і </w:t>
      </w:r>
      <w:proofErr w:type="spellStart"/>
      <w:r w:rsidRPr="00A43CC6">
        <w:rPr>
          <w:rFonts w:eastAsia="Times New Roman"/>
          <w:sz w:val="28"/>
          <w:szCs w:val="28"/>
        </w:rPr>
        <w:t>перекладає</w:t>
      </w:r>
      <w:proofErr w:type="spellEnd"/>
      <w:r w:rsidRPr="00A43CC6">
        <w:rPr>
          <w:rFonts w:eastAsia="Times New Roman"/>
          <w:sz w:val="28"/>
          <w:szCs w:val="28"/>
        </w:rPr>
        <w:t xml:space="preserve"> </w:t>
      </w:r>
      <w:proofErr w:type="spellStart"/>
      <w:r w:rsidRPr="00A43CC6">
        <w:rPr>
          <w:rFonts w:eastAsia="Times New Roman"/>
          <w:sz w:val="28"/>
          <w:szCs w:val="28"/>
        </w:rPr>
        <w:t>значні</w:t>
      </w:r>
      <w:proofErr w:type="spellEnd"/>
      <w:r w:rsidRPr="00A43CC6">
        <w:rPr>
          <w:rFonts w:eastAsia="Times New Roman"/>
          <w:sz w:val="28"/>
          <w:szCs w:val="28"/>
        </w:rPr>
        <w:t xml:space="preserve"> </w:t>
      </w:r>
      <w:proofErr w:type="spellStart"/>
      <w:r w:rsidRPr="00A43CC6">
        <w:rPr>
          <w:rFonts w:eastAsia="Times New Roman"/>
          <w:sz w:val="28"/>
          <w:szCs w:val="28"/>
        </w:rPr>
        <w:t>трансакційні</w:t>
      </w:r>
      <w:proofErr w:type="spellEnd"/>
      <w:r w:rsidRPr="00A43CC6">
        <w:rPr>
          <w:rFonts w:eastAsia="Times New Roman"/>
          <w:sz w:val="28"/>
          <w:szCs w:val="28"/>
        </w:rPr>
        <w:t xml:space="preserve"> </w:t>
      </w:r>
      <w:proofErr w:type="spellStart"/>
      <w:r w:rsidRPr="00A43CC6">
        <w:rPr>
          <w:rFonts w:eastAsia="Times New Roman"/>
          <w:sz w:val="28"/>
          <w:szCs w:val="28"/>
        </w:rPr>
        <w:t>витрати</w:t>
      </w:r>
      <w:proofErr w:type="spellEnd"/>
      <w:r w:rsidRPr="00A43CC6">
        <w:rPr>
          <w:rFonts w:eastAsia="Times New Roman"/>
          <w:sz w:val="28"/>
          <w:szCs w:val="28"/>
        </w:rPr>
        <w:t xml:space="preserve"> на </w:t>
      </w:r>
      <w:proofErr w:type="spellStart"/>
      <w:r w:rsidRPr="00A43CC6">
        <w:rPr>
          <w:rFonts w:eastAsia="Times New Roman"/>
          <w:sz w:val="28"/>
          <w:szCs w:val="28"/>
        </w:rPr>
        <w:t>споживача</w:t>
      </w:r>
      <w:proofErr w:type="spellEnd"/>
      <w:r w:rsidRPr="00A43CC6">
        <w:rPr>
          <w:rFonts w:eastAsia="Times New Roman"/>
          <w:sz w:val="28"/>
          <w:szCs w:val="28"/>
        </w:rPr>
        <w:t>.</w:t>
      </w:r>
    </w:p>
    <w:p w14:paraId="5C8BE033" w14:textId="77777777" w:rsidR="006B74F9" w:rsidRDefault="006B74F9" w:rsidP="00F66D66">
      <w:pPr>
        <w:tabs>
          <w:tab w:val="left" w:pos="1024"/>
        </w:tabs>
        <w:spacing w:line="360" w:lineRule="auto"/>
        <w:ind w:firstLine="851"/>
        <w:jc w:val="both"/>
        <w:rPr>
          <w:rFonts w:eastAsia="Times New Roman"/>
          <w:sz w:val="28"/>
          <w:szCs w:val="28"/>
        </w:rPr>
      </w:pPr>
      <w:r w:rsidRPr="00A43CC6">
        <w:rPr>
          <w:rFonts w:eastAsia="Times New Roman"/>
          <w:sz w:val="28"/>
          <w:szCs w:val="28"/>
        </w:rPr>
        <w:t xml:space="preserve">Проведений </w:t>
      </w:r>
      <w:proofErr w:type="spellStart"/>
      <w:r w:rsidRPr="00A43CC6">
        <w:rPr>
          <w:rFonts w:eastAsia="Times New Roman"/>
          <w:sz w:val="28"/>
          <w:szCs w:val="28"/>
        </w:rPr>
        <w:t>аналіз</w:t>
      </w:r>
      <w:proofErr w:type="spellEnd"/>
      <w:r w:rsidRPr="00A43CC6">
        <w:rPr>
          <w:rFonts w:eastAsia="Times New Roman"/>
          <w:sz w:val="28"/>
          <w:szCs w:val="28"/>
        </w:rPr>
        <w:t xml:space="preserve"> дав </w:t>
      </w:r>
      <w:proofErr w:type="spellStart"/>
      <w:r w:rsidRPr="00A43CC6">
        <w:rPr>
          <w:rFonts w:eastAsia="Times New Roman"/>
          <w:sz w:val="28"/>
          <w:szCs w:val="28"/>
        </w:rPr>
        <w:t>змогу</w:t>
      </w:r>
      <w:proofErr w:type="spellEnd"/>
      <w:r w:rsidRPr="00A43CC6">
        <w:rPr>
          <w:rFonts w:eastAsia="Times New Roman"/>
          <w:sz w:val="28"/>
          <w:szCs w:val="28"/>
        </w:rPr>
        <w:t xml:space="preserve"> </w:t>
      </w:r>
      <w:proofErr w:type="spellStart"/>
      <w:r w:rsidRPr="00A43CC6">
        <w:rPr>
          <w:rFonts w:eastAsia="Times New Roman"/>
          <w:sz w:val="28"/>
          <w:szCs w:val="28"/>
        </w:rPr>
        <w:t>розкрити</w:t>
      </w:r>
      <w:proofErr w:type="spellEnd"/>
      <w:r w:rsidRPr="00A43CC6">
        <w:rPr>
          <w:rFonts w:eastAsia="Times New Roman"/>
          <w:sz w:val="28"/>
          <w:szCs w:val="28"/>
        </w:rPr>
        <w:t xml:space="preserve"> </w:t>
      </w:r>
      <w:proofErr w:type="spellStart"/>
      <w:r w:rsidRPr="00A43CC6">
        <w:rPr>
          <w:rFonts w:eastAsia="Times New Roman"/>
          <w:sz w:val="28"/>
          <w:szCs w:val="28"/>
        </w:rPr>
        <w:t>значення</w:t>
      </w:r>
      <w:proofErr w:type="spellEnd"/>
      <w:r w:rsidRPr="00A43CC6">
        <w:rPr>
          <w:rFonts w:eastAsia="Times New Roman"/>
          <w:sz w:val="28"/>
          <w:szCs w:val="28"/>
        </w:rPr>
        <w:t xml:space="preserve"> </w:t>
      </w:r>
      <w:proofErr w:type="spellStart"/>
      <w:r w:rsidRPr="00A43CC6">
        <w:rPr>
          <w:rFonts w:eastAsia="Times New Roman"/>
          <w:sz w:val="28"/>
          <w:szCs w:val="28"/>
        </w:rPr>
        <w:t>митної</w:t>
      </w:r>
      <w:proofErr w:type="spellEnd"/>
      <w:r w:rsidRPr="00A43CC6">
        <w:rPr>
          <w:rFonts w:eastAsia="Times New Roman"/>
          <w:sz w:val="28"/>
          <w:szCs w:val="28"/>
        </w:rPr>
        <w:t xml:space="preserve"> </w:t>
      </w:r>
      <w:proofErr w:type="spellStart"/>
      <w:r w:rsidRPr="00A43CC6">
        <w:rPr>
          <w:rFonts w:eastAsia="Times New Roman"/>
          <w:sz w:val="28"/>
          <w:szCs w:val="28"/>
        </w:rPr>
        <w:t>політики</w:t>
      </w:r>
      <w:proofErr w:type="spellEnd"/>
      <w:r w:rsidRPr="00A43CC6">
        <w:rPr>
          <w:rFonts w:eastAsia="Times New Roman"/>
          <w:sz w:val="28"/>
          <w:szCs w:val="28"/>
        </w:rPr>
        <w:t xml:space="preserve"> для </w:t>
      </w:r>
      <w:proofErr w:type="spellStart"/>
      <w:r w:rsidRPr="00A43CC6">
        <w:rPr>
          <w:rFonts w:eastAsia="Times New Roman"/>
          <w:sz w:val="28"/>
          <w:szCs w:val="28"/>
        </w:rPr>
        <w:t>розвитку</w:t>
      </w:r>
      <w:proofErr w:type="spellEnd"/>
      <w:r w:rsidRPr="00A43CC6">
        <w:rPr>
          <w:rFonts w:eastAsia="Times New Roman"/>
          <w:sz w:val="28"/>
          <w:szCs w:val="28"/>
        </w:rPr>
        <w:t xml:space="preserve"> </w:t>
      </w:r>
      <w:proofErr w:type="spellStart"/>
      <w:r w:rsidRPr="00A43CC6">
        <w:rPr>
          <w:rFonts w:eastAsia="Times New Roman"/>
          <w:sz w:val="28"/>
          <w:szCs w:val="28"/>
        </w:rPr>
        <w:t>національної</w:t>
      </w:r>
      <w:proofErr w:type="spellEnd"/>
      <w:r w:rsidRPr="00A43CC6">
        <w:rPr>
          <w:rFonts w:eastAsia="Times New Roman"/>
          <w:sz w:val="28"/>
          <w:szCs w:val="28"/>
        </w:rPr>
        <w:t xml:space="preserve"> </w:t>
      </w:r>
      <w:proofErr w:type="spellStart"/>
      <w:r w:rsidRPr="00A43CC6">
        <w:rPr>
          <w:rFonts w:eastAsia="Times New Roman"/>
          <w:sz w:val="28"/>
          <w:szCs w:val="28"/>
        </w:rPr>
        <w:t>економіки</w:t>
      </w:r>
      <w:proofErr w:type="spellEnd"/>
      <w:r w:rsidRPr="00A43CC6">
        <w:rPr>
          <w:rFonts w:eastAsia="Times New Roman"/>
          <w:sz w:val="28"/>
          <w:szCs w:val="28"/>
        </w:rPr>
        <w:t xml:space="preserve">. </w:t>
      </w:r>
      <w:proofErr w:type="spellStart"/>
      <w:r w:rsidRPr="00A43CC6">
        <w:rPr>
          <w:rFonts w:eastAsia="Times New Roman"/>
          <w:sz w:val="28"/>
          <w:szCs w:val="28"/>
        </w:rPr>
        <w:t>Незважаючи</w:t>
      </w:r>
      <w:proofErr w:type="spellEnd"/>
      <w:r w:rsidRPr="00A43CC6">
        <w:rPr>
          <w:rFonts w:eastAsia="Times New Roman"/>
          <w:sz w:val="28"/>
          <w:szCs w:val="28"/>
        </w:rPr>
        <w:t xml:space="preserve"> на </w:t>
      </w:r>
      <w:proofErr w:type="spellStart"/>
      <w:r w:rsidRPr="00A43CC6">
        <w:rPr>
          <w:rFonts w:eastAsia="Times New Roman"/>
          <w:sz w:val="28"/>
          <w:szCs w:val="28"/>
        </w:rPr>
        <w:t>інтенсивний</w:t>
      </w:r>
      <w:proofErr w:type="spellEnd"/>
      <w:r w:rsidRPr="00A43CC6">
        <w:rPr>
          <w:rFonts w:eastAsia="Times New Roman"/>
          <w:sz w:val="28"/>
          <w:szCs w:val="28"/>
        </w:rPr>
        <w:t xml:space="preserve"> </w:t>
      </w:r>
      <w:proofErr w:type="spellStart"/>
      <w:r w:rsidRPr="00A43CC6">
        <w:rPr>
          <w:rFonts w:eastAsia="Times New Roman"/>
          <w:sz w:val="28"/>
          <w:szCs w:val="28"/>
        </w:rPr>
        <w:t>розвиток</w:t>
      </w:r>
      <w:proofErr w:type="spellEnd"/>
      <w:r w:rsidRPr="00A43CC6">
        <w:rPr>
          <w:rFonts w:eastAsia="Times New Roman"/>
          <w:sz w:val="28"/>
          <w:szCs w:val="28"/>
        </w:rPr>
        <w:t xml:space="preserve"> </w:t>
      </w:r>
      <w:proofErr w:type="spellStart"/>
      <w:r w:rsidRPr="00A43CC6">
        <w:rPr>
          <w:rFonts w:eastAsia="Times New Roman"/>
          <w:sz w:val="28"/>
          <w:szCs w:val="28"/>
        </w:rPr>
        <w:t>економіки</w:t>
      </w:r>
      <w:proofErr w:type="spellEnd"/>
      <w:r w:rsidRPr="00A43CC6">
        <w:rPr>
          <w:rFonts w:eastAsia="Times New Roman"/>
          <w:sz w:val="28"/>
          <w:szCs w:val="28"/>
        </w:rPr>
        <w:t xml:space="preserve">, </w:t>
      </w:r>
      <w:proofErr w:type="spellStart"/>
      <w:r w:rsidRPr="00A43CC6">
        <w:rPr>
          <w:rFonts w:eastAsia="Times New Roman"/>
          <w:sz w:val="28"/>
          <w:szCs w:val="28"/>
        </w:rPr>
        <w:t>відбувається</w:t>
      </w:r>
      <w:proofErr w:type="spellEnd"/>
      <w:r w:rsidRPr="00A43CC6">
        <w:rPr>
          <w:rFonts w:eastAsia="Times New Roman"/>
          <w:sz w:val="28"/>
          <w:szCs w:val="28"/>
        </w:rPr>
        <w:t xml:space="preserve"> </w:t>
      </w:r>
      <w:proofErr w:type="spellStart"/>
      <w:r w:rsidRPr="00A43CC6">
        <w:rPr>
          <w:rFonts w:eastAsia="Times New Roman"/>
          <w:sz w:val="28"/>
          <w:szCs w:val="28"/>
        </w:rPr>
        <w:t>лібералізація</w:t>
      </w:r>
      <w:proofErr w:type="spellEnd"/>
      <w:r w:rsidRPr="00A43CC6">
        <w:rPr>
          <w:rFonts w:eastAsia="Times New Roman"/>
          <w:sz w:val="28"/>
          <w:szCs w:val="28"/>
        </w:rPr>
        <w:t xml:space="preserve"> </w:t>
      </w:r>
      <w:proofErr w:type="spellStart"/>
      <w:r w:rsidRPr="00A43CC6">
        <w:rPr>
          <w:rFonts w:eastAsia="Times New Roman"/>
          <w:sz w:val="28"/>
          <w:szCs w:val="28"/>
        </w:rPr>
        <w:t>механізму</w:t>
      </w:r>
      <w:proofErr w:type="spellEnd"/>
      <w:r w:rsidRPr="00A43CC6">
        <w:rPr>
          <w:rFonts w:eastAsia="Times New Roman"/>
          <w:sz w:val="28"/>
          <w:szCs w:val="28"/>
        </w:rPr>
        <w:t xml:space="preserve"> </w:t>
      </w:r>
      <w:proofErr w:type="spellStart"/>
      <w:r w:rsidRPr="00A43CC6">
        <w:rPr>
          <w:rFonts w:eastAsia="Times New Roman"/>
          <w:sz w:val="28"/>
          <w:szCs w:val="28"/>
        </w:rPr>
        <w:t>її</w:t>
      </w:r>
      <w:proofErr w:type="spellEnd"/>
      <w:r w:rsidRPr="00A43CC6">
        <w:rPr>
          <w:rFonts w:eastAsia="Times New Roman"/>
          <w:sz w:val="28"/>
          <w:szCs w:val="28"/>
        </w:rPr>
        <w:t xml:space="preserve"> </w:t>
      </w:r>
      <w:proofErr w:type="spellStart"/>
      <w:r w:rsidRPr="00A43CC6">
        <w:rPr>
          <w:rFonts w:eastAsia="Times New Roman"/>
          <w:sz w:val="28"/>
          <w:szCs w:val="28"/>
        </w:rPr>
        <w:t>регулювання</w:t>
      </w:r>
      <w:proofErr w:type="spellEnd"/>
      <w:r w:rsidRPr="00A43CC6">
        <w:rPr>
          <w:rFonts w:eastAsia="Times New Roman"/>
          <w:sz w:val="28"/>
          <w:szCs w:val="28"/>
        </w:rPr>
        <w:t xml:space="preserve">, </w:t>
      </w:r>
      <w:proofErr w:type="spellStart"/>
      <w:r w:rsidRPr="00A43CC6">
        <w:rPr>
          <w:rFonts w:eastAsia="Times New Roman"/>
          <w:sz w:val="28"/>
          <w:szCs w:val="28"/>
        </w:rPr>
        <w:t>істотний</w:t>
      </w:r>
      <w:proofErr w:type="spellEnd"/>
      <w:r w:rsidRPr="00A43CC6">
        <w:rPr>
          <w:rFonts w:eastAsia="Times New Roman"/>
          <w:sz w:val="28"/>
          <w:szCs w:val="28"/>
        </w:rPr>
        <w:t xml:space="preserve"> </w:t>
      </w:r>
      <w:proofErr w:type="spellStart"/>
      <w:r w:rsidRPr="00A43CC6">
        <w:rPr>
          <w:rFonts w:eastAsia="Times New Roman"/>
          <w:sz w:val="28"/>
          <w:szCs w:val="28"/>
        </w:rPr>
        <w:t>вплив</w:t>
      </w:r>
      <w:proofErr w:type="spellEnd"/>
      <w:r w:rsidRPr="00A43CC6">
        <w:rPr>
          <w:rFonts w:eastAsia="Times New Roman"/>
          <w:sz w:val="28"/>
          <w:szCs w:val="28"/>
        </w:rPr>
        <w:t xml:space="preserve"> </w:t>
      </w:r>
      <w:proofErr w:type="spellStart"/>
      <w:r w:rsidRPr="00A43CC6">
        <w:rPr>
          <w:rFonts w:eastAsia="Times New Roman"/>
          <w:sz w:val="28"/>
          <w:szCs w:val="28"/>
        </w:rPr>
        <w:t>процесів</w:t>
      </w:r>
      <w:proofErr w:type="spellEnd"/>
      <w:r w:rsidRPr="00A43CC6">
        <w:rPr>
          <w:rFonts w:eastAsia="Times New Roman"/>
          <w:sz w:val="28"/>
          <w:szCs w:val="28"/>
        </w:rPr>
        <w:t xml:space="preserve"> </w:t>
      </w:r>
      <w:proofErr w:type="spellStart"/>
      <w:r w:rsidRPr="00A43CC6">
        <w:rPr>
          <w:rFonts w:eastAsia="Times New Roman"/>
          <w:sz w:val="28"/>
          <w:szCs w:val="28"/>
        </w:rPr>
        <w:t>глобалізації</w:t>
      </w:r>
      <w:proofErr w:type="spellEnd"/>
      <w:r w:rsidRPr="00A43CC6">
        <w:rPr>
          <w:rFonts w:eastAsia="Times New Roman"/>
          <w:sz w:val="28"/>
          <w:szCs w:val="28"/>
        </w:rPr>
        <w:t xml:space="preserve">, </w:t>
      </w:r>
      <w:proofErr w:type="spellStart"/>
      <w:r w:rsidRPr="00A43CC6">
        <w:rPr>
          <w:rFonts w:eastAsia="Times New Roman"/>
          <w:sz w:val="28"/>
          <w:szCs w:val="28"/>
        </w:rPr>
        <w:t>зокрема</w:t>
      </w:r>
      <w:proofErr w:type="spellEnd"/>
      <w:r w:rsidRPr="00A43CC6">
        <w:rPr>
          <w:rFonts w:eastAsia="Times New Roman"/>
          <w:sz w:val="28"/>
          <w:szCs w:val="28"/>
        </w:rPr>
        <w:t xml:space="preserve"> у </w:t>
      </w:r>
      <w:proofErr w:type="spellStart"/>
      <w:r w:rsidRPr="00A43CC6">
        <w:rPr>
          <w:rFonts w:eastAsia="Times New Roman"/>
          <w:sz w:val="28"/>
          <w:szCs w:val="28"/>
        </w:rPr>
        <w:t>зв'язку</w:t>
      </w:r>
      <w:proofErr w:type="spellEnd"/>
      <w:r w:rsidRPr="00A43CC6">
        <w:rPr>
          <w:rFonts w:eastAsia="Times New Roman"/>
          <w:sz w:val="28"/>
          <w:szCs w:val="28"/>
        </w:rPr>
        <w:t xml:space="preserve"> </w:t>
      </w:r>
      <w:proofErr w:type="spellStart"/>
      <w:r w:rsidRPr="00A43CC6">
        <w:rPr>
          <w:rFonts w:eastAsia="Times New Roman"/>
          <w:sz w:val="28"/>
          <w:szCs w:val="28"/>
        </w:rPr>
        <w:t>зі</w:t>
      </w:r>
      <w:proofErr w:type="spellEnd"/>
      <w:r w:rsidRPr="00A43CC6">
        <w:rPr>
          <w:rFonts w:eastAsia="Times New Roman"/>
          <w:sz w:val="28"/>
          <w:szCs w:val="28"/>
        </w:rPr>
        <w:t xml:space="preserve"> </w:t>
      </w:r>
      <w:proofErr w:type="spellStart"/>
      <w:r w:rsidRPr="00A43CC6">
        <w:rPr>
          <w:rFonts w:eastAsia="Times New Roman"/>
          <w:sz w:val="28"/>
          <w:szCs w:val="28"/>
        </w:rPr>
        <w:t>збільшенням</w:t>
      </w:r>
      <w:proofErr w:type="spellEnd"/>
      <w:r w:rsidRPr="00A43CC6">
        <w:rPr>
          <w:rFonts w:eastAsia="Times New Roman"/>
          <w:sz w:val="28"/>
          <w:szCs w:val="28"/>
        </w:rPr>
        <w:t xml:space="preserve"> </w:t>
      </w:r>
      <w:proofErr w:type="spellStart"/>
      <w:r w:rsidRPr="00A43CC6">
        <w:rPr>
          <w:rFonts w:eastAsia="Times New Roman"/>
          <w:sz w:val="28"/>
          <w:szCs w:val="28"/>
        </w:rPr>
        <w:t>масштабів</w:t>
      </w:r>
      <w:proofErr w:type="spellEnd"/>
      <w:r w:rsidRPr="00A43CC6">
        <w:rPr>
          <w:rFonts w:eastAsia="Times New Roman"/>
          <w:sz w:val="28"/>
          <w:szCs w:val="28"/>
        </w:rPr>
        <w:t xml:space="preserve"> і </w:t>
      </w:r>
      <w:proofErr w:type="spellStart"/>
      <w:r w:rsidRPr="00A43CC6">
        <w:rPr>
          <w:rFonts w:eastAsia="Times New Roman"/>
          <w:sz w:val="28"/>
          <w:szCs w:val="28"/>
        </w:rPr>
        <w:t>зміною</w:t>
      </w:r>
      <w:proofErr w:type="spellEnd"/>
      <w:r w:rsidRPr="00A43CC6">
        <w:rPr>
          <w:rFonts w:eastAsia="Times New Roman"/>
          <w:sz w:val="28"/>
          <w:szCs w:val="28"/>
        </w:rPr>
        <w:t xml:space="preserve"> </w:t>
      </w:r>
      <w:proofErr w:type="spellStart"/>
      <w:r w:rsidRPr="00A43CC6">
        <w:rPr>
          <w:rFonts w:eastAsia="Times New Roman"/>
          <w:sz w:val="28"/>
          <w:szCs w:val="28"/>
        </w:rPr>
        <w:lastRenderedPageBreak/>
        <w:t>структури</w:t>
      </w:r>
      <w:proofErr w:type="spellEnd"/>
      <w:r w:rsidRPr="00A43CC6">
        <w:rPr>
          <w:rFonts w:eastAsia="Times New Roman"/>
          <w:sz w:val="28"/>
          <w:szCs w:val="28"/>
        </w:rPr>
        <w:t xml:space="preserve"> </w:t>
      </w:r>
      <w:proofErr w:type="spellStart"/>
      <w:r w:rsidRPr="00A43CC6">
        <w:rPr>
          <w:rFonts w:eastAsia="Times New Roman"/>
          <w:sz w:val="28"/>
          <w:szCs w:val="28"/>
        </w:rPr>
        <w:t>товарообігу</w:t>
      </w:r>
      <w:proofErr w:type="spellEnd"/>
      <w:r w:rsidRPr="00A43CC6">
        <w:rPr>
          <w:rFonts w:eastAsia="Times New Roman"/>
          <w:sz w:val="28"/>
          <w:szCs w:val="28"/>
        </w:rPr>
        <w:t xml:space="preserve">, </w:t>
      </w:r>
      <w:proofErr w:type="spellStart"/>
      <w:r w:rsidRPr="00A43CC6">
        <w:rPr>
          <w:rFonts w:eastAsia="Times New Roman"/>
          <w:sz w:val="28"/>
          <w:szCs w:val="28"/>
        </w:rPr>
        <w:t>поширенням</w:t>
      </w:r>
      <w:proofErr w:type="spellEnd"/>
      <w:r w:rsidRPr="00A43CC6">
        <w:rPr>
          <w:rFonts w:eastAsia="Times New Roman"/>
          <w:sz w:val="28"/>
          <w:szCs w:val="28"/>
        </w:rPr>
        <w:t xml:space="preserve"> </w:t>
      </w:r>
      <w:proofErr w:type="spellStart"/>
      <w:r w:rsidRPr="00A43CC6">
        <w:rPr>
          <w:rFonts w:eastAsia="Times New Roman"/>
          <w:sz w:val="28"/>
          <w:szCs w:val="28"/>
        </w:rPr>
        <w:t>багатосторонніх</w:t>
      </w:r>
      <w:proofErr w:type="spellEnd"/>
      <w:r w:rsidRPr="00A43CC6">
        <w:rPr>
          <w:rFonts w:eastAsia="Times New Roman"/>
          <w:sz w:val="28"/>
          <w:szCs w:val="28"/>
        </w:rPr>
        <w:t xml:space="preserve"> </w:t>
      </w:r>
      <w:proofErr w:type="spellStart"/>
      <w:r w:rsidRPr="00A43CC6">
        <w:rPr>
          <w:rFonts w:eastAsia="Times New Roman"/>
          <w:sz w:val="28"/>
          <w:szCs w:val="28"/>
        </w:rPr>
        <w:t>преференційних</w:t>
      </w:r>
      <w:proofErr w:type="spellEnd"/>
      <w:r w:rsidRPr="00A43CC6">
        <w:rPr>
          <w:rFonts w:eastAsia="Times New Roman"/>
          <w:sz w:val="28"/>
          <w:szCs w:val="28"/>
        </w:rPr>
        <w:t xml:space="preserve"> </w:t>
      </w:r>
      <w:proofErr w:type="spellStart"/>
      <w:r w:rsidRPr="00A43CC6">
        <w:rPr>
          <w:rFonts w:eastAsia="Times New Roman"/>
          <w:sz w:val="28"/>
          <w:szCs w:val="28"/>
        </w:rPr>
        <w:t>торговельних</w:t>
      </w:r>
      <w:proofErr w:type="spellEnd"/>
      <w:r w:rsidRPr="00A43CC6">
        <w:rPr>
          <w:rFonts w:eastAsia="Times New Roman"/>
          <w:sz w:val="28"/>
          <w:szCs w:val="28"/>
        </w:rPr>
        <w:t xml:space="preserve"> </w:t>
      </w:r>
      <w:proofErr w:type="spellStart"/>
      <w:r w:rsidRPr="00A43CC6">
        <w:rPr>
          <w:rFonts w:eastAsia="Times New Roman"/>
          <w:sz w:val="28"/>
          <w:szCs w:val="28"/>
        </w:rPr>
        <w:t>угод</w:t>
      </w:r>
      <w:proofErr w:type="spellEnd"/>
      <w:r w:rsidRPr="00A43CC6">
        <w:rPr>
          <w:rFonts w:eastAsia="Times New Roman"/>
          <w:sz w:val="28"/>
          <w:szCs w:val="28"/>
        </w:rPr>
        <w:t xml:space="preserve">, </w:t>
      </w:r>
      <w:proofErr w:type="spellStart"/>
      <w:r w:rsidRPr="00A43CC6">
        <w:rPr>
          <w:rFonts w:eastAsia="Times New Roman"/>
          <w:sz w:val="28"/>
          <w:szCs w:val="28"/>
        </w:rPr>
        <w:t>що</w:t>
      </w:r>
      <w:proofErr w:type="spellEnd"/>
      <w:r w:rsidRPr="00A43CC6">
        <w:rPr>
          <w:rFonts w:eastAsia="Times New Roman"/>
          <w:sz w:val="28"/>
          <w:szCs w:val="28"/>
        </w:rPr>
        <w:t xml:space="preserve"> </w:t>
      </w:r>
      <w:proofErr w:type="spellStart"/>
      <w:r w:rsidRPr="00A43CC6">
        <w:rPr>
          <w:rFonts w:eastAsia="Times New Roman"/>
          <w:sz w:val="28"/>
          <w:szCs w:val="28"/>
        </w:rPr>
        <w:t>сприяє</w:t>
      </w:r>
      <w:proofErr w:type="spellEnd"/>
      <w:r w:rsidRPr="00A43CC6">
        <w:rPr>
          <w:rFonts w:eastAsia="Times New Roman"/>
          <w:sz w:val="28"/>
          <w:szCs w:val="28"/>
        </w:rPr>
        <w:t xml:space="preserve"> </w:t>
      </w:r>
      <w:proofErr w:type="spellStart"/>
      <w:r w:rsidRPr="00A43CC6">
        <w:rPr>
          <w:rFonts w:eastAsia="Times New Roman"/>
          <w:sz w:val="28"/>
          <w:szCs w:val="28"/>
        </w:rPr>
        <w:t>тінізації</w:t>
      </w:r>
      <w:proofErr w:type="spellEnd"/>
      <w:r w:rsidRPr="00A43CC6">
        <w:rPr>
          <w:rFonts w:eastAsia="Times New Roman"/>
          <w:sz w:val="28"/>
          <w:szCs w:val="28"/>
        </w:rPr>
        <w:t xml:space="preserve"> </w:t>
      </w:r>
      <w:proofErr w:type="spellStart"/>
      <w:r w:rsidRPr="00A43CC6">
        <w:rPr>
          <w:rFonts w:eastAsia="Times New Roman"/>
          <w:sz w:val="28"/>
          <w:szCs w:val="28"/>
        </w:rPr>
        <w:t>економічної</w:t>
      </w:r>
      <w:proofErr w:type="spellEnd"/>
      <w:r w:rsidRPr="00A43CC6">
        <w:rPr>
          <w:rFonts w:eastAsia="Times New Roman"/>
          <w:sz w:val="28"/>
          <w:szCs w:val="28"/>
        </w:rPr>
        <w:t xml:space="preserve"> </w:t>
      </w:r>
      <w:proofErr w:type="spellStart"/>
      <w:r w:rsidRPr="00A43CC6">
        <w:rPr>
          <w:rFonts w:eastAsia="Times New Roman"/>
          <w:sz w:val="28"/>
          <w:szCs w:val="28"/>
        </w:rPr>
        <w:t>діяльності</w:t>
      </w:r>
      <w:proofErr w:type="spellEnd"/>
      <w:r w:rsidRPr="00A43CC6">
        <w:rPr>
          <w:rFonts w:eastAsia="Times New Roman"/>
          <w:sz w:val="28"/>
          <w:szCs w:val="28"/>
        </w:rPr>
        <w:t>.</w:t>
      </w:r>
    </w:p>
    <w:p w14:paraId="7D24FCEF" w14:textId="77777777" w:rsidR="00217C6B" w:rsidRDefault="00217C6B" w:rsidP="00F66D66">
      <w:pPr>
        <w:spacing w:line="360" w:lineRule="auto"/>
        <w:ind w:right="-19" w:firstLine="851"/>
        <w:rPr>
          <w:rFonts w:eastAsia="Times New Roman"/>
          <w:bCs/>
          <w:sz w:val="28"/>
          <w:szCs w:val="28"/>
          <w:lang w:val="uk-UA"/>
        </w:rPr>
      </w:pPr>
    </w:p>
    <w:p w14:paraId="0F08590F" w14:textId="77777777" w:rsidR="00217C6B" w:rsidRDefault="00217C6B" w:rsidP="00F66D66">
      <w:pPr>
        <w:spacing w:line="360" w:lineRule="auto"/>
        <w:ind w:right="-19" w:firstLine="851"/>
        <w:rPr>
          <w:rFonts w:eastAsia="Times New Roman"/>
          <w:bCs/>
          <w:sz w:val="28"/>
          <w:szCs w:val="28"/>
          <w:lang w:val="uk-UA"/>
        </w:rPr>
      </w:pPr>
    </w:p>
    <w:p w14:paraId="4E4D4E38" w14:textId="77777777" w:rsidR="006B74F9" w:rsidRPr="00975554" w:rsidRDefault="006B74F9" w:rsidP="00F66D66">
      <w:pPr>
        <w:spacing w:line="360" w:lineRule="auto"/>
        <w:ind w:right="-19" w:firstLine="851"/>
        <w:rPr>
          <w:sz w:val="20"/>
          <w:szCs w:val="20"/>
        </w:rPr>
      </w:pPr>
      <w:r w:rsidRPr="00975554">
        <w:rPr>
          <w:rFonts w:eastAsia="Times New Roman"/>
          <w:bCs/>
          <w:sz w:val="28"/>
          <w:szCs w:val="28"/>
        </w:rPr>
        <w:t xml:space="preserve">1.2 </w:t>
      </w:r>
      <w:proofErr w:type="spellStart"/>
      <w:r w:rsidR="007C4566" w:rsidRPr="00975554">
        <w:rPr>
          <w:rFonts w:eastAsia="Times New Roman"/>
          <w:sz w:val="28"/>
          <w:szCs w:val="28"/>
        </w:rPr>
        <w:t>Зовнішня</w:t>
      </w:r>
      <w:proofErr w:type="spellEnd"/>
      <w:r w:rsidR="007C4566" w:rsidRPr="00975554">
        <w:rPr>
          <w:rFonts w:eastAsia="Times New Roman"/>
          <w:sz w:val="28"/>
          <w:szCs w:val="28"/>
        </w:rPr>
        <w:t xml:space="preserve"> </w:t>
      </w:r>
      <w:proofErr w:type="spellStart"/>
      <w:r w:rsidR="007C4566" w:rsidRPr="00975554">
        <w:rPr>
          <w:rFonts w:eastAsia="Times New Roman"/>
          <w:sz w:val="28"/>
          <w:szCs w:val="28"/>
        </w:rPr>
        <w:t>торгівля</w:t>
      </w:r>
      <w:proofErr w:type="spellEnd"/>
      <w:r w:rsidR="007C4566" w:rsidRPr="00975554">
        <w:rPr>
          <w:rFonts w:eastAsia="Times New Roman"/>
          <w:sz w:val="28"/>
          <w:szCs w:val="28"/>
        </w:rPr>
        <w:t xml:space="preserve">: </w:t>
      </w:r>
      <w:proofErr w:type="spellStart"/>
      <w:r w:rsidR="007C4566" w:rsidRPr="00975554">
        <w:rPr>
          <w:rFonts w:eastAsia="Times New Roman"/>
          <w:sz w:val="28"/>
          <w:szCs w:val="28"/>
        </w:rPr>
        <w:t>особливості</w:t>
      </w:r>
      <w:proofErr w:type="spellEnd"/>
      <w:r w:rsidR="007C4566" w:rsidRPr="00975554">
        <w:rPr>
          <w:rFonts w:eastAsia="Times New Roman"/>
          <w:sz w:val="28"/>
          <w:szCs w:val="28"/>
        </w:rPr>
        <w:t xml:space="preserve"> та </w:t>
      </w:r>
      <w:proofErr w:type="spellStart"/>
      <w:r w:rsidR="007C4566" w:rsidRPr="00975554">
        <w:rPr>
          <w:rFonts w:eastAsia="Times New Roman"/>
          <w:sz w:val="28"/>
          <w:szCs w:val="28"/>
        </w:rPr>
        <w:t>тенденції</w:t>
      </w:r>
      <w:proofErr w:type="spellEnd"/>
      <w:r w:rsidR="007C4566" w:rsidRPr="00975554">
        <w:rPr>
          <w:rFonts w:eastAsia="Times New Roman"/>
          <w:sz w:val="28"/>
          <w:szCs w:val="28"/>
        </w:rPr>
        <w:t xml:space="preserve"> </w:t>
      </w:r>
      <w:proofErr w:type="spellStart"/>
      <w:r w:rsidR="007C4566" w:rsidRPr="00975554">
        <w:rPr>
          <w:rFonts w:eastAsia="Times New Roman"/>
          <w:sz w:val="28"/>
          <w:szCs w:val="28"/>
        </w:rPr>
        <w:t>проведення</w:t>
      </w:r>
      <w:proofErr w:type="spellEnd"/>
    </w:p>
    <w:p w14:paraId="06BE95E9" w14:textId="77777777" w:rsidR="006B74F9" w:rsidRPr="00217C6B" w:rsidRDefault="006B74F9" w:rsidP="00217C6B">
      <w:pPr>
        <w:spacing w:line="360" w:lineRule="auto"/>
        <w:rPr>
          <w:sz w:val="28"/>
          <w:szCs w:val="28"/>
        </w:rPr>
      </w:pPr>
    </w:p>
    <w:p w14:paraId="5889BDC5" w14:textId="77777777" w:rsidR="006B74F9" w:rsidRPr="00217C6B" w:rsidRDefault="006B74F9" w:rsidP="00217C6B">
      <w:pPr>
        <w:spacing w:line="360" w:lineRule="auto"/>
        <w:rPr>
          <w:sz w:val="28"/>
          <w:szCs w:val="28"/>
        </w:rPr>
      </w:pPr>
    </w:p>
    <w:p w14:paraId="37421C43" w14:textId="77777777" w:rsidR="006B74F9" w:rsidRPr="006B74F9" w:rsidRDefault="006B74F9" w:rsidP="00F66D66">
      <w:pPr>
        <w:spacing w:line="360" w:lineRule="auto"/>
        <w:ind w:right="20" w:firstLine="708"/>
        <w:jc w:val="both"/>
        <w:rPr>
          <w:rFonts w:eastAsia="Times New Roman"/>
          <w:sz w:val="28"/>
          <w:szCs w:val="28"/>
          <w:lang w:val="uk-UA"/>
        </w:rPr>
      </w:pPr>
      <w:proofErr w:type="spellStart"/>
      <w:r>
        <w:rPr>
          <w:rFonts w:eastAsia="Times New Roman"/>
          <w:sz w:val="28"/>
          <w:szCs w:val="28"/>
        </w:rPr>
        <w:t>Актуальність</w:t>
      </w:r>
      <w:proofErr w:type="spellEnd"/>
      <w:r>
        <w:rPr>
          <w:rFonts w:eastAsia="Times New Roman"/>
          <w:sz w:val="28"/>
          <w:szCs w:val="28"/>
        </w:rPr>
        <w:t xml:space="preserve"> і </w:t>
      </w:r>
      <w:proofErr w:type="spellStart"/>
      <w:r>
        <w:rPr>
          <w:rFonts w:eastAsia="Times New Roman"/>
          <w:sz w:val="28"/>
          <w:szCs w:val="28"/>
        </w:rPr>
        <w:t>пріоритетність</w:t>
      </w:r>
      <w:proofErr w:type="spellEnd"/>
      <w:r>
        <w:rPr>
          <w:rFonts w:eastAsia="Times New Roman"/>
          <w:sz w:val="28"/>
          <w:szCs w:val="28"/>
        </w:rPr>
        <w:t xml:space="preserve"> </w:t>
      </w:r>
      <w:proofErr w:type="spellStart"/>
      <w:r>
        <w:rPr>
          <w:rFonts w:eastAsia="Times New Roman"/>
          <w:sz w:val="28"/>
          <w:szCs w:val="28"/>
        </w:rPr>
        <w:t>розвитку</w:t>
      </w:r>
      <w:proofErr w:type="spellEnd"/>
      <w:r>
        <w:rPr>
          <w:rFonts w:eastAsia="Times New Roman"/>
          <w:sz w:val="28"/>
          <w:szCs w:val="28"/>
        </w:rPr>
        <w:t xml:space="preserve"> </w:t>
      </w:r>
      <w:proofErr w:type="spellStart"/>
      <w:r>
        <w:rPr>
          <w:rFonts w:eastAsia="Times New Roman"/>
          <w:sz w:val="28"/>
          <w:szCs w:val="28"/>
        </w:rPr>
        <w:t>зовнішньої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як </w:t>
      </w:r>
      <w:proofErr w:type="spellStart"/>
      <w:r>
        <w:rPr>
          <w:rFonts w:eastAsia="Times New Roman"/>
          <w:sz w:val="28"/>
          <w:szCs w:val="28"/>
        </w:rPr>
        <w:t>чинника</w:t>
      </w:r>
      <w:proofErr w:type="spellEnd"/>
      <w:r>
        <w:rPr>
          <w:rFonts w:eastAsia="Times New Roman"/>
          <w:sz w:val="28"/>
          <w:szCs w:val="28"/>
        </w:rPr>
        <w:t xml:space="preserve"> </w:t>
      </w:r>
      <w:proofErr w:type="spellStart"/>
      <w:r>
        <w:rPr>
          <w:rFonts w:eastAsia="Times New Roman"/>
          <w:sz w:val="28"/>
          <w:szCs w:val="28"/>
        </w:rPr>
        <w:t>розширеного</w:t>
      </w:r>
      <w:proofErr w:type="spellEnd"/>
      <w:r>
        <w:rPr>
          <w:rFonts w:eastAsia="Times New Roman"/>
          <w:sz w:val="28"/>
          <w:szCs w:val="28"/>
        </w:rPr>
        <w:t xml:space="preserve"> </w:t>
      </w:r>
      <w:proofErr w:type="spellStart"/>
      <w:r>
        <w:rPr>
          <w:rFonts w:eastAsia="Times New Roman"/>
          <w:sz w:val="28"/>
          <w:szCs w:val="28"/>
        </w:rPr>
        <w:t>відтворення</w:t>
      </w:r>
      <w:proofErr w:type="spellEnd"/>
      <w:r>
        <w:rPr>
          <w:rFonts w:eastAsia="Times New Roman"/>
          <w:sz w:val="28"/>
          <w:szCs w:val="28"/>
        </w:rPr>
        <w:t xml:space="preserve"> та </w:t>
      </w:r>
      <w:proofErr w:type="spellStart"/>
      <w:r>
        <w:rPr>
          <w:rFonts w:eastAsia="Times New Roman"/>
          <w:sz w:val="28"/>
          <w:szCs w:val="28"/>
        </w:rPr>
        <w:t>модернізації</w:t>
      </w:r>
      <w:proofErr w:type="spellEnd"/>
      <w:r>
        <w:rPr>
          <w:rFonts w:eastAsia="Times New Roman"/>
          <w:sz w:val="28"/>
          <w:szCs w:val="28"/>
        </w:rPr>
        <w:t xml:space="preserve"> </w:t>
      </w:r>
      <w:proofErr w:type="spellStart"/>
      <w:r>
        <w:rPr>
          <w:rFonts w:eastAsia="Times New Roman"/>
          <w:sz w:val="28"/>
          <w:szCs w:val="28"/>
        </w:rPr>
        <w:t>національної</w:t>
      </w:r>
      <w:proofErr w:type="spellEnd"/>
      <w:r>
        <w:rPr>
          <w:rFonts w:eastAsia="Times New Roman"/>
          <w:sz w:val="28"/>
          <w:szCs w:val="28"/>
        </w:rPr>
        <w:t xml:space="preserve"> </w:t>
      </w:r>
      <w:proofErr w:type="spellStart"/>
      <w:r>
        <w:rPr>
          <w:rFonts w:eastAsia="Times New Roman"/>
          <w:sz w:val="28"/>
          <w:szCs w:val="28"/>
        </w:rPr>
        <w:t>економіки</w:t>
      </w:r>
      <w:proofErr w:type="spellEnd"/>
      <w:r>
        <w:rPr>
          <w:rFonts w:eastAsia="Times New Roman"/>
          <w:sz w:val="28"/>
          <w:szCs w:val="28"/>
        </w:rPr>
        <w:t xml:space="preserve"> є </w:t>
      </w:r>
      <w:proofErr w:type="spellStart"/>
      <w:r>
        <w:rPr>
          <w:rFonts w:eastAsia="Times New Roman"/>
          <w:sz w:val="28"/>
          <w:szCs w:val="28"/>
        </w:rPr>
        <w:t>очевидними</w:t>
      </w:r>
      <w:proofErr w:type="spellEnd"/>
      <w:r>
        <w:rPr>
          <w:rFonts w:eastAsia="Times New Roman"/>
          <w:sz w:val="28"/>
          <w:szCs w:val="28"/>
        </w:rPr>
        <w:t xml:space="preserve">. Вони </w:t>
      </w:r>
      <w:proofErr w:type="spellStart"/>
      <w:r>
        <w:rPr>
          <w:rFonts w:eastAsia="Times New Roman"/>
          <w:sz w:val="28"/>
          <w:szCs w:val="28"/>
        </w:rPr>
        <w:t>зумовлені</w:t>
      </w:r>
      <w:proofErr w:type="spellEnd"/>
      <w:r>
        <w:rPr>
          <w:rFonts w:eastAsia="Times New Roman"/>
          <w:sz w:val="28"/>
          <w:szCs w:val="28"/>
        </w:rPr>
        <w:t xml:space="preserve"> </w:t>
      </w:r>
      <w:proofErr w:type="spellStart"/>
      <w:r>
        <w:rPr>
          <w:rFonts w:eastAsia="Times New Roman"/>
          <w:sz w:val="28"/>
          <w:szCs w:val="28"/>
        </w:rPr>
        <w:t>необхідністю</w:t>
      </w:r>
      <w:proofErr w:type="spellEnd"/>
      <w:r>
        <w:rPr>
          <w:rFonts w:eastAsia="Times New Roman"/>
          <w:sz w:val="28"/>
          <w:szCs w:val="28"/>
        </w:rPr>
        <w:t xml:space="preserve"> за </w:t>
      </w:r>
      <w:proofErr w:type="spellStart"/>
      <w:r>
        <w:rPr>
          <w:rFonts w:eastAsia="Times New Roman"/>
          <w:sz w:val="28"/>
          <w:szCs w:val="28"/>
        </w:rPr>
        <w:t>рахунок</w:t>
      </w:r>
      <w:proofErr w:type="spellEnd"/>
      <w:r>
        <w:rPr>
          <w:rFonts w:eastAsia="Times New Roman"/>
          <w:sz w:val="28"/>
          <w:szCs w:val="28"/>
        </w:rPr>
        <w:t xml:space="preserve"> </w:t>
      </w:r>
      <w:proofErr w:type="spellStart"/>
      <w:r>
        <w:rPr>
          <w:rFonts w:eastAsia="Times New Roman"/>
          <w:sz w:val="28"/>
          <w:szCs w:val="28"/>
        </w:rPr>
        <w:t>поглиблення</w:t>
      </w:r>
      <w:proofErr w:type="spellEnd"/>
      <w:r>
        <w:rPr>
          <w:rFonts w:eastAsia="Times New Roman"/>
          <w:sz w:val="28"/>
          <w:szCs w:val="28"/>
        </w:rPr>
        <w:t xml:space="preserve"> </w:t>
      </w:r>
      <w:proofErr w:type="spellStart"/>
      <w:r>
        <w:rPr>
          <w:rFonts w:eastAsia="Times New Roman"/>
          <w:sz w:val="28"/>
          <w:szCs w:val="28"/>
        </w:rPr>
        <w:t>участі</w:t>
      </w:r>
      <w:proofErr w:type="spellEnd"/>
      <w:r>
        <w:rPr>
          <w:rFonts w:eastAsia="Times New Roman"/>
          <w:sz w:val="28"/>
          <w:szCs w:val="28"/>
          <w:lang w:val="uk-UA"/>
        </w:rPr>
        <w:t xml:space="preserve"> </w:t>
      </w:r>
      <w:r w:rsidRPr="006B74F9">
        <w:rPr>
          <w:rFonts w:eastAsia="Times New Roman"/>
          <w:sz w:val="28"/>
          <w:szCs w:val="28"/>
          <w:lang w:val="uk-UA"/>
        </w:rPr>
        <w:t>країни в системі міжнародного поділу праці, динамічного географічного розподілу товарообороту забезпечити приплив і використання найсучасніших засобів виробництва та на їх основі - найбільш повне використання людського, інтелектуального і соціального капіталу у відтворювальних процесах у національній економіці. Структура національної економіки, особливо її виробнича структура, темпи розвитку суттєво залежать від змін, які відбуваються на світових ринках товарів і капіталів.</w:t>
      </w:r>
    </w:p>
    <w:p w14:paraId="7E430D2E" w14:textId="77777777" w:rsidR="006B74F9" w:rsidRPr="006B74F9" w:rsidRDefault="006B74F9" w:rsidP="00F66D66">
      <w:pPr>
        <w:spacing w:line="360" w:lineRule="auto"/>
        <w:ind w:firstLine="708"/>
        <w:jc w:val="both"/>
        <w:rPr>
          <w:sz w:val="20"/>
          <w:szCs w:val="20"/>
          <w:lang w:val="uk-UA"/>
        </w:rPr>
      </w:pPr>
      <w:r w:rsidRPr="006B74F9">
        <w:rPr>
          <w:rFonts w:eastAsia="Times New Roman"/>
          <w:sz w:val="28"/>
          <w:szCs w:val="28"/>
          <w:lang w:val="uk-UA"/>
        </w:rPr>
        <w:t xml:space="preserve">Характер спеціалізації та місце економіки країни в системі міжнародного поділу праці відображає загальний рівень її господарського розвитку. Зовнішньоекономічні зв'язки вже давно перетворилися в свого роду регулятор, який створює вирішальний вплив на відтворювальні процеси та мультиплікацію доходів у національній економіці. Сьогодні структура зовнішньоекономічних </w:t>
      </w:r>
      <w:proofErr w:type="spellStart"/>
      <w:r w:rsidRPr="006B74F9">
        <w:rPr>
          <w:rFonts w:eastAsia="Times New Roman"/>
          <w:sz w:val="28"/>
          <w:szCs w:val="28"/>
          <w:lang w:val="uk-UA"/>
        </w:rPr>
        <w:t>зв'язків</w:t>
      </w:r>
      <w:proofErr w:type="spellEnd"/>
      <w:r w:rsidRPr="006B74F9">
        <w:rPr>
          <w:rFonts w:eastAsia="Times New Roman"/>
          <w:sz w:val="28"/>
          <w:szCs w:val="28"/>
          <w:lang w:val="uk-UA"/>
        </w:rPr>
        <w:t xml:space="preserve"> нашої країни багато в чому вразлива та ірраціональна. її дефекти являють собою найбільш концентрований вираз розвитку економіки в радянські часи та більше як 20 років незалежності. Національна економіка характеризується відносно низьким рівнем розвитку, відсутністю цілісного та збалансованого виробничого комплексу, вузькістю національного ринку, значним розривом між структурою національного виробництва і попитом.</w:t>
      </w:r>
    </w:p>
    <w:p w14:paraId="6D5D8B8E" w14:textId="77777777" w:rsidR="006B74F9" w:rsidRDefault="006B74F9" w:rsidP="00F66D66">
      <w:pPr>
        <w:spacing w:line="360" w:lineRule="auto"/>
        <w:ind w:firstLine="708"/>
        <w:jc w:val="both"/>
        <w:rPr>
          <w:rFonts w:eastAsia="Times New Roman"/>
          <w:sz w:val="28"/>
          <w:szCs w:val="28"/>
          <w:lang w:val="uk-UA"/>
        </w:rPr>
      </w:pPr>
      <w:r w:rsidRPr="006B74F9">
        <w:rPr>
          <w:rFonts w:eastAsia="Times New Roman"/>
          <w:sz w:val="28"/>
          <w:szCs w:val="28"/>
          <w:lang w:val="uk-UA"/>
        </w:rPr>
        <w:lastRenderedPageBreak/>
        <w:t xml:space="preserve">Інтенсифікація міжнародного економічного обміну та поглиблення світових господарських </w:t>
      </w:r>
      <w:proofErr w:type="spellStart"/>
      <w:r w:rsidRPr="006B74F9">
        <w:rPr>
          <w:rFonts w:eastAsia="Times New Roman"/>
          <w:sz w:val="28"/>
          <w:szCs w:val="28"/>
          <w:lang w:val="uk-UA"/>
        </w:rPr>
        <w:t>зв'язків</w:t>
      </w:r>
      <w:proofErr w:type="spellEnd"/>
      <w:r w:rsidRPr="006B74F9">
        <w:rPr>
          <w:rFonts w:eastAsia="Times New Roman"/>
          <w:sz w:val="28"/>
          <w:szCs w:val="28"/>
          <w:lang w:val="uk-UA"/>
        </w:rPr>
        <w:t xml:space="preserve"> стає умовою розвитку продуктивних сил на основі сучасної техніки та технології будь-якої країни. Поглиблення тенденцій до </w:t>
      </w:r>
      <w:proofErr w:type="spellStart"/>
      <w:r w:rsidRPr="006B74F9">
        <w:rPr>
          <w:rFonts w:eastAsia="Times New Roman"/>
          <w:sz w:val="28"/>
          <w:szCs w:val="28"/>
          <w:lang w:val="uk-UA"/>
        </w:rPr>
        <w:t>постіндустріалізації</w:t>
      </w:r>
      <w:proofErr w:type="spellEnd"/>
      <w:r w:rsidRPr="006B74F9">
        <w:rPr>
          <w:rFonts w:eastAsia="Times New Roman"/>
          <w:sz w:val="28"/>
          <w:szCs w:val="28"/>
          <w:lang w:val="uk-UA"/>
        </w:rPr>
        <w:t xml:space="preserve"> та глобалізації світової економіки обумовлюють об'єктивну потребу в поглибленні та розвитку різних форм участі в системі міжнародних економічних відносин особливо для тих країн, які мають відносно невеликі розміри національного господарства. Тому розширення та перебудова міжнародних економічних </w:t>
      </w:r>
      <w:proofErr w:type="spellStart"/>
      <w:r w:rsidRPr="006B74F9">
        <w:rPr>
          <w:rFonts w:eastAsia="Times New Roman"/>
          <w:sz w:val="28"/>
          <w:szCs w:val="28"/>
          <w:lang w:val="uk-UA"/>
        </w:rPr>
        <w:t>зв'язків</w:t>
      </w:r>
      <w:proofErr w:type="spellEnd"/>
      <w:r w:rsidRPr="006B74F9">
        <w:rPr>
          <w:rFonts w:eastAsia="Times New Roman"/>
          <w:sz w:val="28"/>
          <w:szCs w:val="28"/>
          <w:lang w:val="uk-UA"/>
        </w:rPr>
        <w:t xml:space="preserve"> на справедливих демократичних началах стають умовою економічного розвитку України в тій мірі, в якій дозволяють їй залучитися до сучасних світових інноваційних процесів, поглибити постіндустріальні тенденції в економіці.</w:t>
      </w:r>
    </w:p>
    <w:p w14:paraId="38BFAB84" w14:textId="77777777" w:rsidR="006B74F9" w:rsidRPr="004B4AAC" w:rsidRDefault="006B74F9" w:rsidP="00FC4ACE">
      <w:pPr>
        <w:numPr>
          <w:ilvl w:val="0"/>
          <w:numId w:val="4"/>
        </w:numPr>
        <w:tabs>
          <w:tab w:val="left" w:pos="1094"/>
        </w:tabs>
        <w:spacing w:line="360" w:lineRule="auto"/>
        <w:ind w:right="20" w:firstLine="704"/>
        <w:jc w:val="both"/>
        <w:rPr>
          <w:sz w:val="20"/>
          <w:szCs w:val="20"/>
          <w:lang w:val="uk-UA"/>
        </w:rPr>
      </w:pPr>
      <w:r w:rsidRPr="00045C13">
        <w:rPr>
          <w:rFonts w:eastAsia="Times New Roman"/>
          <w:sz w:val="28"/>
          <w:szCs w:val="28"/>
          <w:lang w:val="uk-UA"/>
        </w:rPr>
        <w:t xml:space="preserve">загальному плані тенденції розвитку поки що не свідчать про зміщення акцентів з простих форм міжнародних економічних </w:t>
      </w:r>
      <w:proofErr w:type="spellStart"/>
      <w:r w:rsidRPr="00045C13">
        <w:rPr>
          <w:rFonts w:eastAsia="Times New Roman"/>
          <w:sz w:val="28"/>
          <w:szCs w:val="28"/>
          <w:lang w:val="uk-UA"/>
        </w:rPr>
        <w:t>зв'язків</w:t>
      </w:r>
      <w:proofErr w:type="spellEnd"/>
      <w:r w:rsidRPr="00045C13">
        <w:rPr>
          <w:rFonts w:eastAsia="Times New Roman"/>
          <w:sz w:val="28"/>
          <w:szCs w:val="28"/>
          <w:lang w:val="uk-UA"/>
        </w:rPr>
        <w:t xml:space="preserve"> країни(зовнішня торгівля) до більш складних і довгострокових (експорт капіталу і науково-технічних знань). </w:t>
      </w:r>
      <w:r w:rsidRPr="004B4AAC">
        <w:rPr>
          <w:rFonts w:eastAsia="Times New Roman"/>
          <w:sz w:val="28"/>
          <w:szCs w:val="28"/>
          <w:lang w:val="uk-UA"/>
        </w:rPr>
        <w:t xml:space="preserve">Усі зазначені форми </w:t>
      </w:r>
      <w:proofErr w:type="spellStart"/>
      <w:r w:rsidRPr="004B4AAC">
        <w:rPr>
          <w:rFonts w:eastAsia="Times New Roman"/>
          <w:sz w:val="28"/>
          <w:szCs w:val="28"/>
          <w:lang w:val="uk-UA"/>
        </w:rPr>
        <w:t>зв'язків</w:t>
      </w:r>
      <w:proofErr w:type="spellEnd"/>
      <w:r w:rsidRPr="004B4AAC">
        <w:rPr>
          <w:rFonts w:eastAsia="Times New Roman"/>
          <w:sz w:val="28"/>
          <w:szCs w:val="28"/>
          <w:lang w:val="uk-UA"/>
        </w:rPr>
        <w:t xml:space="preserve"> розвиваються з різним ступенем інтенсивності, однак у відтворювальних процесах у національній економіці найбільш важлива роль, поки що, відводиться зовнішній торгівлі товарами.</w:t>
      </w:r>
    </w:p>
    <w:p w14:paraId="2C23B435" w14:textId="77777777" w:rsidR="006B74F9" w:rsidRDefault="006B74F9" w:rsidP="00F66D66">
      <w:pPr>
        <w:spacing w:line="360" w:lineRule="auto"/>
        <w:ind w:firstLine="708"/>
        <w:jc w:val="both"/>
        <w:rPr>
          <w:sz w:val="20"/>
          <w:szCs w:val="20"/>
        </w:rPr>
      </w:pPr>
      <w:r w:rsidRPr="00217C6B">
        <w:rPr>
          <w:rFonts w:eastAsia="Times New Roman"/>
          <w:sz w:val="28"/>
          <w:szCs w:val="28"/>
          <w:lang w:val="uk-UA"/>
        </w:rPr>
        <w:t xml:space="preserve">Для України активізація зовнішньої торгівлі являється не лише способом отримання необхідної продукції або можливістю знайти ринки збуту для продукції власного виробництва. </w:t>
      </w:r>
      <w:proofErr w:type="spellStart"/>
      <w:r>
        <w:rPr>
          <w:rFonts w:eastAsia="Times New Roman"/>
          <w:sz w:val="28"/>
          <w:szCs w:val="28"/>
        </w:rPr>
        <w:t>Розвиток</w:t>
      </w:r>
      <w:proofErr w:type="spellEnd"/>
      <w:r>
        <w:rPr>
          <w:rFonts w:eastAsia="Times New Roman"/>
          <w:sz w:val="28"/>
          <w:szCs w:val="28"/>
        </w:rPr>
        <w:t xml:space="preserve"> </w:t>
      </w:r>
      <w:proofErr w:type="spellStart"/>
      <w:r>
        <w:rPr>
          <w:rFonts w:eastAsia="Times New Roman"/>
          <w:sz w:val="28"/>
          <w:szCs w:val="28"/>
        </w:rPr>
        <w:t>експортних</w:t>
      </w:r>
      <w:proofErr w:type="spellEnd"/>
      <w:r>
        <w:rPr>
          <w:rFonts w:eastAsia="Times New Roman"/>
          <w:sz w:val="28"/>
          <w:szCs w:val="28"/>
        </w:rPr>
        <w:t xml:space="preserve"> </w:t>
      </w:r>
      <w:proofErr w:type="spellStart"/>
      <w:r>
        <w:rPr>
          <w:rFonts w:eastAsia="Times New Roman"/>
          <w:sz w:val="28"/>
          <w:szCs w:val="28"/>
        </w:rPr>
        <w:t>галузей</w:t>
      </w:r>
      <w:proofErr w:type="spellEnd"/>
      <w:r>
        <w:rPr>
          <w:rFonts w:eastAsia="Times New Roman"/>
          <w:sz w:val="28"/>
          <w:szCs w:val="28"/>
        </w:rPr>
        <w:t xml:space="preserve"> </w:t>
      </w:r>
      <w:proofErr w:type="spellStart"/>
      <w:r>
        <w:rPr>
          <w:rFonts w:eastAsia="Times New Roman"/>
          <w:sz w:val="28"/>
          <w:szCs w:val="28"/>
        </w:rPr>
        <w:t>створює</w:t>
      </w:r>
      <w:proofErr w:type="spellEnd"/>
      <w:r>
        <w:rPr>
          <w:rFonts w:eastAsia="Times New Roman"/>
          <w:sz w:val="28"/>
          <w:szCs w:val="28"/>
        </w:rPr>
        <w:t xml:space="preserve"> </w:t>
      </w:r>
      <w:proofErr w:type="spellStart"/>
      <w:r>
        <w:rPr>
          <w:rFonts w:eastAsia="Times New Roman"/>
          <w:sz w:val="28"/>
          <w:szCs w:val="28"/>
        </w:rPr>
        <w:t>сприятливі</w:t>
      </w:r>
      <w:proofErr w:type="spellEnd"/>
      <w:r>
        <w:rPr>
          <w:rFonts w:eastAsia="Times New Roman"/>
          <w:sz w:val="28"/>
          <w:szCs w:val="28"/>
        </w:rPr>
        <w:t xml:space="preserve"> </w:t>
      </w:r>
      <w:proofErr w:type="spellStart"/>
      <w:r>
        <w:rPr>
          <w:rFonts w:eastAsia="Times New Roman"/>
          <w:sz w:val="28"/>
          <w:szCs w:val="28"/>
        </w:rPr>
        <w:t>умови</w:t>
      </w:r>
      <w:proofErr w:type="spellEnd"/>
      <w:r>
        <w:rPr>
          <w:rFonts w:eastAsia="Times New Roman"/>
          <w:sz w:val="28"/>
          <w:szCs w:val="28"/>
        </w:rPr>
        <w:t xml:space="preserve"> для </w:t>
      </w:r>
      <w:proofErr w:type="spellStart"/>
      <w:r>
        <w:rPr>
          <w:rFonts w:eastAsia="Times New Roman"/>
          <w:sz w:val="28"/>
          <w:szCs w:val="28"/>
        </w:rPr>
        <w:t>подолання</w:t>
      </w:r>
      <w:proofErr w:type="spellEnd"/>
      <w:r>
        <w:rPr>
          <w:rFonts w:eastAsia="Times New Roman"/>
          <w:sz w:val="28"/>
          <w:szCs w:val="28"/>
        </w:rPr>
        <w:t xml:space="preserve"> </w:t>
      </w:r>
      <w:proofErr w:type="spellStart"/>
      <w:r>
        <w:rPr>
          <w:rFonts w:eastAsia="Times New Roman"/>
          <w:sz w:val="28"/>
          <w:szCs w:val="28"/>
        </w:rPr>
        <w:t>відносної</w:t>
      </w:r>
      <w:proofErr w:type="spellEnd"/>
      <w:r>
        <w:rPr>
          <w:rFonts w:eastAsia="Times New Roman"/>
          <w:sz w:val="28"/>
          <w:szCs w:val="28"/>
        </w:rPr>
        <w:t xml:space="preserve"> </w:t>
      </w:r>
      <w:proofErr w:type="spellStart"/>
      <w:r>
        <w:rPr>
          <w:rFonts w:eastAsia="Times New Roman"/>
          <w:sz w:val="28"/>
          <w:szCs w:val="28"/>
        </w:rPr>
        <w:t>вузькості</w:t>
      </w:r>
      <w:proofErr w:type="spellEnd"/>
      <w:r>
        <w:rPr>
          <w:rFonts w:eastAsia="Times New Roman"/>
          <w:sz w:val="28"/>
          <w:szCs w:val="28"/>
        </w:rPr>
        <w:t xml:space="preserve"> </w:t>
      </w:r>
      <w:proofErr w:type="spellStart"/>
      <w:r>
        <w:rPr>
          <w:rFonts w:eastAsia="Times New Roman"/>
          <w:sz w:val="28"/>
          <w:szCs w:val="28"/>
        </w:rPr>
        <w:t>внутрішнього</w:t>
      </w:r>
      <w:proofErr w:type="spellEnd"/>
      <w:r>
        <w:rPr>
          <w:rFonts w:eastAsia="Times New Roman"/>
          <w:sz w:val="28"/>
          <w:szCs w:val="28"/>
        </w:rPr>
        <w:t xml:space="preserve"> товарного ринку, величина </w:t>
      </w:r>
      <w:proofErr w:type="spellStart"/>
      <w:r>
        <w:rPr>
          <w:rFonts w:eastAsia="Times New Roman"/>
          <w:sz w:val="28"/>
          <w:szCs w:val="28"/>
        </w:rPr>
        <w:t>якого</w:t>
      </w:r>
      <w:proofErr w:type="spellEnd"/>
      <w:r>
        <w:rPr>
          <w:rFonts w:eastAsia="Times New Roman"/>
          <w:sz w:val="28"/>
          <w:szCs w:val="28"/>
        </w:rPr>
        <w:t xml:space="preserve"> </w:t>
      </w:r>
      <w:proofErr w:type="spellStart"/>
      <w:r>
        <w:rPr>
          <w:rFonts w:eastAsia="Times New Roman"/>
          <w:sz w:val="28"/>
          <w:szCs w:val="28"/>
        </w:rPr>
        <w:t>визначається</w:t>
      </w:r>
      <w:proofErr w:type="spellEnd"/>
      <w:r>
        <w:rPr>
          <w:rFonts w:eastAsia="Times New Roman"/>
          <w:sz w:val="28"/>
          <w:szCs w:val="28"/>
        </w:rPr>
        <w:t xml:space="preserve"> </w:t>
      </w:r>
      <w:proofErr w:type="spellStart"/>
      <w:r>
        <w:rPr>
          <w:rFonts w:eastAsia="Times New Roman"/>
          <w:sz w:val="28"/>
          <w:szCs w:val="28"/>
        </w:rPr>
        <w:t>кількістю</w:t>
      </w:r>
      <w:proofErr w:type="spellEnd"/>
      <w:r>
        <w:rPr>
          <w:rFonts w:eastAsia="Times New Roman"/>
          <w:sz w:val="28"/>
          <w:szCs w:val="28"/>
        </w:rPr>
        <w:t xml:space="preserve"> </w:t>
      </w:r>
      <w:proofErr w:type="spellStart"/>
      <w:r>
        <w:rPr>
          <w:rFonts w:eastAsia="Times New Roman"/>
          <w:sz w:val="28"/>
          <w:szCs w:val="28"/>
        </w:rPr>
        <w:t>населення</w:t>
      </w:r>
      <w:proofErr w:type="spellEnd"/>
      <w:r>
        <w:rPr>
          <w:rFonts w:eastAsia="Times New Roman"/>
          <w:sz w:val="28"/>
          <w:szCs w:val="28"/>
        </w:rPr>
        <w:t xml:space="preserve"> </w:t>
      </w:r>
      <w:proofErr w:type="spellStart"/>
      <w:r>
        <w:rPr>
          <w:rFonts w:eastAsia="Times New Roman"/>
          <w:sz w:val="28"/>
          <w:szCs w:val="28"/>
        </w:rPr>
        <w:t>країни</w:t>
      </w:r>
      <w:proofErr w:type="spellEnd"/>
      <w:r>
        <w:rPr>
          <w:rFonts w:eastAsia="Times New Roman"/>
          <w:sz w:val="28"/>
          <w:szCs w:val="28"/>
        </w:rPr>
        <w:t xml:space="preserve"> та </w:t>
      </w:r>
      <w:proofErr w:type="spellStart"/>
      <w:r>
        <w:rPr>
          <w:rFonts w:eastAsia="Times New Roman"/>
          <w:sz w:val="28"/>
          <w:szCs w:val="28"/>
        </w:rPr>
        <w:t>його</w:t>
      </w:r>
      <w:proofErr w:type="spellEnd"/>
      <w:r>
        <w:rPr>
          <w:rFonts w:eastAsia="Times New Roman"/>
          <w:sz w:val="28"/>
          <w:szCs w:val="28"/>
        </w:rPr>
        <w:t xml:space="preserve"> доходами. </w:t>
      </w:r>
      <w:proofErr w:type="spellStart"/>
      <w:r>
        <w:rPr>
          <w:rFonts w:eastAsia="Times New Roman"/>
          <w:sz w:val="28"/>
          <w:szCs w:val="28"/>
        </w:rPr>
        <w:t>Зовнішня</w:t>
      </w:r>
      <w:proofErr w:type="spellEnd"/>
      <w:r>
        <w:rPr>
          <w:rFonts w:eastAsia="Times New Roman"/>
          <w:sz w:val="28"/>
          <w:szCs w:val="28"/>
        </w:rPr>
        <w:t xml:space="preserve"> </w:t>
      </w:r>
      <w:proofErr w:type="spellStart"/>
      <w:r>
        <w:rPr>
          <w:rFonts w:eastAsia="Times New Roman"/>
          <w:sz w:val="28"/>
          <w:szCs w:val="28"/>
        </w:rPr>
        <w:t>торгівля</w:t>
      </w:r>
      <w:proofErr w:type="spellEnd"/>
      <w:r>
        <w:rPr>
          <w:rFonts w:eastAsia="Times New Roman"/>
          <w:sz w:val="28"/>
          <w:szCs w:val="28"/>
        </w:rPr>
        <w:t xml:space="preserve"> </w:t>
      </w:r>
      <w:proofErr w:type="spellStart"/>
      <w:r>
        <w:rPr>
          <w:rFonts w:eastAsia="Times New Roman"/>
          <w:sz w:val="28"/>
          <w:szCs w:val="28"/>
        </w:rPr>
        <w:t>створює</w:t>
      </w:r>
      <w:proofErr w:type="spellEnd"/>
      <w:r>
        <w:rPr>
          <w:rFonts w:eastAsia="Times New Roman"/>
          <w:sz w:val="28"/>
          <w:szCs w:val="28"/>
        </w:rPr>
        <w:t xml:space="preserve"> </w:t>
      </w:r>
      <w:proofErr w:type="spellStart"/>
      <w:r>
        <w:rPr>
          <w:rFonts w:eastAsia="Times New Roman"/>
          <w:sz w:val="28"/>
          <w:szCs w:val="28"/>
        </w:rPr>
        <w:t>можливості</w:t>
      </w:r>
      <w:proofErr w:type="spellEnd"/>
      <w:r>
        <w:rPr>
          <w:rFonts w:eastAsia="Times New Roman"/>
          <w:sz w:val="28"/>
          <w:szCs w:val="28"/>
        </w:rPr>
        <w:t xml:space="preserve"> для </w:t>
      </w:r>
      <w:proofErr w:type="spellStart"/>
      <w:r>
        <w:rPr>
          <w:rFonts w:eastAsia="Times New Roman"/>
          <w:sz w:val="28"/>
          <w:szCs w:val="28"/>
        </w:rPr>
        <w:t>організації</w:t>
      </w:r>
      <w:proofErr w:type="spellEnd"/>
      <w:r>
        <w:rPr>
          <w:rFonts w:eastAsia="Times New Roman"/>
          <w:sz w:val="28"/>
          <w:szCs w:val="28"/>
        </w:rPr>
        <w:t xml:space="preserve"> </w:t>
      </w:r>
      <w:proofErr w:type="spellStart"/>
      <w:r>
        <w:rPr>
          <w:rFonts w:eastAsia="Times New Roman"/>
          <w:sz w:val="28"/>
          <w:szCs w:val="28"/>
        </w:rPr>
        <w:t>великомасштабних</w:t>
      </w:r>
      <w:proofErr w:type="spellEnd"/>
      <w:r>
        <w:rPr>
          <w:rFonts w:eastAsia="Times New Roman"/>
          <w:sz w:val="28"/>
          <w:szCs w:val="28"/>
        </w:rPr>
        <w:t xml:space="preserve"> </w:t>
      </w:r>
      <w:proofErr w:type="spellStart"/>
      <w:r>
        <w:rPr>
          <w:rFonts w:eastAsia="Times New Roman"/>
          <w:sz w:val="28"/>
          <w:szCs w:val="28"/>
        </w:rPr>
        <w:t>виробництв</w:t>
      </w:r>
      <w:proofErr w:type="spellEnd"/>
      <w:r>
        <w:rPr>
          <w:rFonts w:eastAsia="Times New Roman"/>
          <w:sz w:val="28"/>
          <w:szCs w:val="28"/>
        </w:rPr>
        <w:t xml:space="preserve"> </w:t>
      </w:r>
      <w:proofErr w:type="gramStart"/>
      <w:r>
        <w:rPr>
          <w:rFonts w:eastAsia="Times New Roman"/>
          <w:sz w:val="28"/>
          <w:szCs w:val="28"/>
        </w:rPr>
        <w:t>у межах</w:t>
      </w:r>
      <w:proofErr w:type="gramEnd"/>
      <w:r>
        <w:rPr>
          <w:rFonts w:eastAsia="Times New Roman"/>
          <w:sz w:val="28"/>
          <w:szCs w:val="28"/>
        </w:rPr>
        <w:t xml:space="preserve"> і поза межами </w:t>
      </w:r>
      <w:proofErr w:type="spellStart"/>
      <w:r>
        <w:rPr>
          <w:rFonts w:eastAsia="Times New Roman"/>
          <w:sz w:val="28"/>
          <w:szCs w:val="28"/>
        </w:rPr>
        <w:t>країни</w:t>
      </w:r>
      <w:proofErr w:type="spellEnd"/>
      <w:r>
        <w:rPr>
          <w:rFonts w:eastAsia="Times New Roman"/>
          <w:sz w:val="28"/>
          <w:szCs w:val="28"/>
        </w:rPr>
        <w:t xml:space="preserve">, для </w:t>
      </w:r>
      <w:proofErr w:type="spellStart"/>
      <w:r>
        <w:rPr>
          <w:rFonts w:eastAsia="Times New Roman"/>
          <w:sz w:val="28"/>
          <w:szCs w:val="28"/>
        </w:rPr>
        <w:t>розвитку</w:t>
      </w:r>
      <w:proofErr w:type="spellEnd"/>
      <w:r>
        <w:rPr>
          <w:rFonts w:eastAsia="Times New Roman"/>
          <w:sz w:val="28"/>
          <w:szCs w:val="28"/>
        </w:rPr>
        <w:t xml:space="preserve"> </w:t>
      </w:r>
      <w:proofErr w:type="spellStart"/>
      <w:r>
        <w:rPr>
          <w:rFonts w:eastAsia="Times New Roman"/>
          <w:sz w:val="28"/>
          <w:szCs w:val="28"/>
        </w:rPr>
        <w:t>інших</w:t>
      </w:r>
      <w:proofErr w:type="spellEnd"/>
      <w:r>
        <w:rPr>
          <w:rFonts w:eastAsia="Times New Roman"/>
          <w:sz w:val="28"/>
          <w:szCs w:val="28"/>
        </w:rPr>
        <w:t xml:space="preserve"> форм </w:t>
      </w:r>
      <w:proofErr w:type="spellStart"/>
      <w:r>
        <w:rPr>
          <w:rFonts w:eastAsia="Times New Roman"/>
          <w:sz w:val="28"/>
          <w:szCs w:val="28"/>
        </w:rPr>
        <w:t>участі</w:t>
      </w:r>
      <w:proofErr w:type="spellEnd"/>
      <w:r>
        <w:rPr>
          <w:rFonts w:eastAsia="Times New Roman"/>
          <w:sz w:val="28"/>
          <w:szCs w:val="28"/>
        </w:rPr>
        <w:t xml:space="preserve"> </w:t>
      </w:r>
      <w:proofErr w:type="spellStart"/>
      <w:r>
        <w:rPr>
          <w:rFonts w:eastAsia="Times New Roman"/>
          <w:sz w:val="28"/>
          <w:szCs w:val="28"/>
        </w:rPr>
        <w:t>національного</w:t>
      </w:r>
      <w:proofErr w:type="spellEnd"/>
      <w:r>
        <w:rPr>
          <w:rFonts w:eastAsia="Times New Roman"/>
          <w:sz w:val="28"/>
          <w:szCs w:val="28"/>
        </w:rPr>
        <w:t xml:space="preserve"> </w:t>
      </w:r>
      <w:proofErr w:type="spellStart"/>
      <w:r>
        <w:rPr>
          <w:rFonts w:eastAsia="Times New Roman"/>
          <w:sz w:val="28"/>
          <w:szCs w:val="28"/>
        </w:rPr>
        <w:t>господарства</w:t>
      </w:r>
      <w:proofErr w:type="spellEnd"/>
      <w:r>
        <w:rPr>
          <w:rFonts w:eastAsia="Times New Roman"/>
          <w:sz w:val="28"/>
          <w:szCs w:val="28"/>
        </w:rPr>
        <w:t xml:space="preserve"> в </w:t>
      </w:r>
      <w:proofErr w:type="spellStart"/>
      <w:r>
        <w:rPr>
          <w:rFonts w:eastAsia="Times New Roman"/>
          <w:sz w:val="28"/>
          <w:szCs w:val="28"/>
        </w:rPr>
        <w:t>системі</w:t>
      </w:r>
      <w:proofErr w:type="spellEnd"/>
      <w:r>
        <w:rPr>
          <w:rFonts w:eastAsia="Times New Roman"/>
          <w:sz w:val="28"/>
          <w:szCs w:val="28"/>
        </w:rPr>
        <w:t xml:space="preserve"> </w:t>
      </w:r>
      <w:proofErr w:type="spellStart"/>
      <w:r>
        <w:rPr>
          <w:rFonts w:eastAsia="Times New Roman"/>
          <w:sz w:val="28"/>
          <w:szCs w:val="28"/>
        </w:rPr>
        <w:t>міжнародного</w:t>
      </w:r>
      <w:proofErr w:type="spellEnd"/>
      <w:r>
        <w:rPr>
          <w:rFonts w:eastAsia="Times New Roman"/>
          <w:sz w:val="28"/>
          <w:szCs w:val="28"/>
        </w:rPr>
        <w:t xml:space="preserve"> </w:t>
      </w:r>
      <w:proofErr w:type="spellStart"/>
      <w:r>
        <w:rPr>
          <w:rFonts w:eastAsia="Times New Roman"/>
          <w:sz w:val="28"/>
          <w:szCs w:val="28"/>
        </w:rPr>
        <w:t>поділу</w:t>
      </w:r>
      <w:proofErr w:type="spellEnd"/>
      <w:r>
        <w:rPr>
          <w:rFonts w:eastAsia="Times New Roman"/>
          <w:sz w:val="28"/>
          <w:szCs w:val="28"/>
        </w:rPr>
        <w:t xml:space="preserve"> </w:t>
      </w:r>
      <w:proofErr w:type="spellStart"/>
      <w:r>
        <w:rPr>
          <w:rFonts w:eastAsia="Times New Roman"/>
          <w:sz w:val="28"/>
          <w:szCs w:val="28"/>
        </w:rPr>
        <w:t>праці</w:t>
      </w:r>
      <w:proofErr w:type="spellEnd"/>
      <w:r>
        <w:rPr>
          <w:rFonts w:eastAsia="Times New Roman"/>
          <w:sz w:val="28"/>
          <w:szCs w:val="28"/>
        </w:rPr>
        <w:t xml:space="preserve">, а </w:t>
      </w:r>
      <w:proofErr w:type="spellStart"/>
      <w:r>
        <w:rPr>
          <w:rFonts w:eastAsia="Times New Roman"/>
          <w:sz w:val="28"/>
          <w:szCs w:val="28"/>
        </w:rPr>
        <w:t>також</w:t>
      </w:r>
      <w:proofErr w:type="spellEnd"/>
      <w:r>
        <w:rPr>
          <w:rFonts w:eastAsia="Times New Roman"/>
          <w:sz w:val="28"/>
          <w:szCs w:val="28"/>
        </w:rPr>
        <w:t xml:space="preserve"> для </w:t>
      </w:r>
      <w:proofErr w:type="spellStart"/>
      <w:r>
        <w:rPr>
          <w:rFonts w:eastAsia="Times New Roman"/>
          <w:sz w:val="28"/>
          <w:szCs w:val="28"/>
        </w:rPr>
        <w:t>реалізації</w:t>
      </w:r>
      <w:proofErr w:type="spellEnd"/>
      <w:r>
        <w:rPr>
          <w:rFonts w:eastAsia="Times New Roman"/>
          <w:sz w:val="28"/>
          <w:szCs w:val="28"/>
        </w:rPr>
        <w:t xml:space="preserve"> </w:t>
      </w:r>
      <w:proofErr w:type="spellStart"/>
      <w:r>
        <w:rPr>
          <w:rFonts w:eastAsia="Times New Roman"/>
          <w:sz w:val="28"/>
          <w:szCs w:val="28"/>
        </w:rPr>
        <w:t>продукції</w:t>
      </w:r>
      <w:proofErr w:type="spellEnd"/>
      <w:r>
        <w:rPr>
          <w:rFonts w:eastAsia="Times New Roman"/>
          <w:sz w:val="28"/>
          <w:szCs w:val="28"/>
        </w:rPr>
        <w:t xml:space="preserve"> на </w:t>
      </w:r>
      <w:proofErr w:type="spellStart"/>
      <w:r>
        <w:rPr>
          <w:rFonts w:eastAsia="Times New Roman"/>
          <w:sz w:val="28"/>
          <w:szCs w:val="28"/>
        </w:rPr>
        <w:t>зовнішніх</w:t>
      </w:r>
      <w:proofErr w:type="spellEnd"/>
      <w:r>
        <w:rPr>
          <w:rFonts w:eastAsia="Times New Roman"/>
          <w:sz w:val="28"/>
          <w:szCs w:val="28"/>
        </w:rPr>
        <w:t xml:space="preserve"> ринках,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забезпечує</w:t>
      </w:r>
      <w:proofErr w:type="spellEnd"/>
      <w:r>
        <w:rPr>
          <w:rFonts w:eastAsia="Times New Roman"/>
          <w:sz w:val="28"/>
          <w:szCs w:val="28"/>
        </w:rPr>
        <w:t xml:space="preserve"> </w:t>
      </w:r>
      <w:proofErr w:type="spellStart"/>
      <w:r>
        <w:rPr>
          <w:rFonts w:eastAsia="Times New Roman"/>
          <w:sz w:val="28"/>
          <w:szCs w:val="28"/>
        </w:rPr>
        <w:t>вирішальний</w:t>
      </w:r>
      <w:proofErr w:type="spellEnd"/>
      <w:r>
        <w:rPr>
          <w:rFonts w:eastAsia="Times New Roman"/>
          <w:sz w:val="28"/>
          <w:szCs w:val="28"/>
        </w:rPr>
        <w:t xml:space="preserve"> </w:t>
      </w:r>
      <w:proofErr w:type="spellStart"/>
      <w:r>
        <w:rPr>
          <w:rFonts w:eastAsia="Times New Roman"/>
          <w:sz w:val="28"/>
          <w:szCs w:val="28"/>
        </w:rPr>
        <w:t>вплив</w:t>
      </w:r>
      <w:proofErr w:type="spellEnd"/>
      <w:r>
        <w:rPr>
          <w:rFonts w:eastAsia="Times New Roman"/>
          <w:sz w:val="28"/>
          <w:szCs w:val="28"/>
        </w:rPr>
        <w:t xml:space="preserve"> на </w:t>
      </w:r>
      <w:proofErr w:type="spellStart"/>
      <w:r>
        <w:rPr>
          <w:rFonts w:eastAsia="Times New Roman"/>
          <w:sz w:val="28"/>
          <w:szCs w:val="28"/>
        </w:rPr>
        <w:t>масштаби</w:t>
      </w:r>
      <w:proofErr w:type="spellEnd"/>
      <w:r>
        <w:rPr>
          <w:rFonts w:eastAsia="Times New Roman"/>
          <w:sz w:val="28"/>
          <w:szCs w:val="28"/>
        </w:rPr>
        <w:t xml:space="preserve"> </w:t>
      </w:r>
      <w:proofErr w:type="spellStart"/>
      <w:r>
        <w:rPr>
          <w:rFonts w:eastAsia="Times New Roman"/>
          <w:sz w:val="28"/>
          <w:szCs w:val="28"/>
        </w:rPr>
        <w:t>внутрішнього</w:t>
      </w:r>
      <w:proofErr w:type="spellEnd"/>
      <w:r>
        <w:rPr>
          <w:rFonts w:eastAsia="Times New Roman"/>
          <w:sz w:val="28"/>
          <w:szCs w:val="28"/>
        </w:rPr>
        <w:t xml:space="preserve"> </w:t>
      </w:r>
      <w:proofErr w:type="spellStart"/>
      <w:r>
        <w:rPr>
          <w:rFonts w:eastAsia="Times New Roman"/>
          <w:sz w:val="28"/>
          <w:szCs w:val="28"/>
        </w:rPr>
        <w:t>виробництва</w:t>
      </w:r>
      <w:proofErr w:type="spellEnd"/>
      <w:r>
        <w:rPr>
          <w:rFonts w:eastAsia="Times New Roman"/>
          <w:sz w:val="28"/>
          <w:szCs w:val="28"/>
        </w:rPr>
        <w:t xml:space="preserve"> і, </w:t>
      </w:r>
      <w:proofErr w:type="spellStart"/>
      <w:r>
        <w:rPr>
          <w:rFonts w:eastAsia="Times New Roman"/>
          <w:sz w:val="28"/>
          <w:szCs w:val="28"/>
        </w:rPr>
        <w:t>відповідно</w:t>
      </w:r>
      <w:proofErr w:type="spellEnd"/>
      <w:r>
        <w:rPr>
          <w:rFonts w:eastAsia="Times New Roman"/>
          <w:sz w:val="28"/>
          <w:szCs w:val="28"/>
        </w:rPr>
        <w:t xml:space="preserve">, на </w:t>
      </w:r>
      <w:proofErr w:type="spellStart"/>
      <w:r>
        <w:rPr>
          <w:rFonts w:eastAsia="Times New Roman"/>
          <w:sz w:val="28"/>
          <w:szCs w:val="28"/>
        </w:rPr>
        <w:t>його</w:t>
      </w:r>
      <w:proofErr w:type="spellEnd"/>
      <w:r>
        <w:rPr>
          <w:rFonts w:eastAsia="Times New Roman"/>
          <w:sz w:val="28"/>
          <w:szCs w:val="28"/>
        </w:rPr>
        <w:t xml:space="preserve"> </w:t>
      </w:r>
      <w:proofErr w:type="spellStart"/>
      <w:r>
        <w:rPr>
          <w:rFonts w:eastAsia="Times New Roman"/>
          <w:sz w:val="28"/>
          <w:szCs w:val="28"/>
        </w:rPr>
        <w:t>ефективність</w:t>
      </w:r>
      <w:proofErr w:type="spellEnd"/>
      <w:r>
        <w:rPr>
          <w:rFonts w:eastAsia="Times New Roman"/>
          <w:sz w:val="28"/>
          <w:szCs w:val="28"/>
        </w:rPr>
        <w:t>.</w:t>
      </w:r>
    </w:p>
    <w:p w14:paraId="70C51324" w14:textId="77777777" w:rsidR="006B74F9" w:rsidRDefault="006B74F9" w:rsidP="00F66D66">
      <w:pPr>
        <w:numPr>
          <w:ilvl w:val="0"/>
          <w:numId w:val="5"/>
        </w:numPr>
        <w:tabs>
          <w:tab w:val="left" w:pos="1037"/>
        </w:tabs>
        <w:spacing w:line="360" w:lineRule="auto"/>
        <w:ind w:firstLine="704"/>
        <w:jc w:val="both"/>
        <w:rPr>
          <w:rFonts w:eastAsia="Times New Roman"/>
          <w:sz w:val="28"/>
          <w:szCs w:val="28"/>
        </w:rPr>
      </w:pPr>
      <w:r>
        <w:rPr>
          <w:rFonts w:eastAsia="Times New Roman"/>
          <w:sz w:val="28"/>
          <w:szCs w:val="28"/>
        </w:rPr>
        <w:lastRenderedPageBreak/>
        <w:t xml:space="preserve">свою </w:t>
      </w:r>
      <w:proofErr w:type="spellStart"/>
      <w:r>
        <w:rPr>
          <w:rFonts w:eastAsia="Times New Roman"/>
          <w:sz w:val="28"/>
          <w:szCs w:val="28"/>
        </w:rPr>
        <w:t>чергу</w:t>
      </w:r>
      <w:proofErr w:type="spellEnd"/>
      <w:r>
        <w:rPr>
          <w:rFonts w:eastAsia="Times New Roman"/>
          <w:sz w:val="28"/>
          <w:szCs w:val="28"/>
        </w:rPr>
        <w:t xml:space="preserve">, величина та структура </w:t>
      </w:r>
      <w:proofErr w:type="spellStart"/>
      <w:r>
        <w:rPr>
          <w:rFonts w:eastAsia="Times New Roman"/>
          <w:sz w:val="28"/>
          <w:szCs w:val="28"/>
        </w:rPr>
        <w:t>зовнішньої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w:t>
      </w:r>
      <w:proofErr w:type="spellStart"/>
      <w:r>
        <w:rPr>
          <w:rFonts w:eastAsia="Times New Roman"/>
          <w:sz w:val="28"/>
          <w:szCs w:val="28"/>
        </w:rPr>
        <w:t>визначається</w:t>
      </w:r>
      <w:proofErr w:type="spellEnd"/>
      <w:r>
        <w:rPr>
          <w:rFonts w:eastAsia="Times New Roman"/>
          <w:sz w:val="28"/>
          <w:szCs w:val="28"/>
        </w:rPr>
        <w:t xml:space="preserve"> рядом </w:t>
      </w:r>
      <w:proofErr w:type="spellStart"/>
      <w:r>
        <w:rPr>
          <w:rFonts w:eastAsia="Times New Roman"/>
          <w:sz w:val="28"/>
          <w:szCs w:val="28"/>
        </w:rPr>
        <w:t>чинників</w:t>
      </w:r>
      <w:proofErr w:type="spellEnd"/>
      <w:r>
        <w:rPr>
          <w:rFonts w:eastAsia="Times New Roman"/>
          <w:sz w:val="28"/>
          <w:szCs w:val="28"/>
        </w:rPr>
        <w:t xml:space="preserve">: </w:t>
      </w:r>
      <w:proofErr w:type="spellStart"/>
      <w:r>
        <w:rPr>
          <w:rFonts w:eastAsia="Times New Roman"/>
          <w:sz w:val="28"/>
          <w:szCs w:val="28"/>
        </w:rPr>
        <w:t>економічних</w:t>
      </w:r>
      <w:proofErr w:type="spellEnd"/>
      <w:r>
        <w:rPr>
          <w:rFonts w:eastAsia="Times New Roman"/>
          <w:sz w:val="28"/>
          <w:szCs w:val="28"/>
        </w:rPr>
        <w:t xml:space="preserve">, </w:t>
      </w:r>
      <w:proofErr w:type="spellStart"/>
      <w:r>
        <w:rPr>
          <w:rFonts w:eastAsia="Times New Roman"/>
          <w:sz w:val="28"/>
          <w:szCs w:val="28"/>
        </w:rPr>
        <w:t>технологічних</w:t>
      </w:r>
      <w:proofErr w:type="spellEnd"/>
      <w:r>
        <w:rPr>
          <w:rFonts w:eastAsia="Times New Roman"/>
          <w:sz w:val="28"/>
          <w:szCs w:val="28"/>
        </w:rPr>
        <w:t xml:space="preserve">, </w:t>
      </w:r>
      <w:proofErr w:type="spellStart"/>
      <w:r>
        <w:rPr>
          <w:rFonts w:eastAsia="Times New Roman"/>
          <w:sz w:val="28"/>
          <w:szCs w:val="28"/>
        </w:rPr>
        <w:t>політичних</w:t>
      </w:r>
      <w:proofErr w:type="spellEnd"/>
      <w:r>
        <w:rPr>
          <w:rFonts w:eastAsia="Times New Roman"/>
          <w:sz w:val="28"/>
          <w:szCs w:val="28"/>
        </w:rPr>
        <w:t xml:space="preserve">, </w:t>
      </w:r>
      <w:proofErr w:type="spellStart"/>
      <w:r>
        <w:rPr>
          <w:rFonts w:eastAsia="Times New Roman"/>
          <w:sz w:val="28"/>
          <w:szCs w:val="28"/>
        </w:rPr>
        <w:t>інституціональних</w:t>
      </w:r>
      <w:proofErr w:type="spellEnd"/>
      <w:r>
        <w:rPr>
          <w:rFonts w:eastAsia="Times New Roman"/>
          <w:sz w:val="28"/>
          <w:szCs w:val="28"/>
        </w:rPr>
        <w:t xml:space="preserve"> та </w:t>
      </w:r>
      <w:proofErr w:type="spellStart"/>
      <w:r>
        <w:rPr>
          <w:rFonts w:eastAsia="Times New Roman"/>
          <w:sz w:val="28"/>
          <w:szCs w:val="28"/>
        </w:rPr>
        <w:t>інших</w:t>
      </w:r>
      <w:proofErr w:type="spellEnd"/>
      <w:r>
        <w:rPr>
          <w:rFonts w:eastAsia="Times New Roman"/>
          <w:sz w:val="28"/>
          <w:szCs w:val="28"/>
        </w:rPr>
        <w:t xml:space="preserve">. </w:t>
      </w:r>
      <w:proofErr w:type="spellStart"/>
      <w:r>
        <w:rPr>
          <w:rFonts w:eastAsia="Times New Roman"/>
          <w:sz w:val="28"/>
          <w:szCs w:val="28"/>
        </w:rPr>
        <w:t>Серед</w:t>
      </w:r>
      <w:proofErr w:type="spellEnd"/>
      <w:r>
        <w:rPr>
          <w:rFonts w:eastAsia="Times New Roman"/>
          <w:sz w:val="28"/>
          <w:szCs w:val="28"/>
        </w:rPr>
        <w:t xml:space="preserve"> них </w:t>
      </w:r>
      <w:proofErr w:type="spellStart"/>
      <w:r>
        <w:rPr>
          <w:rFonts w:eastAsia="Times New Roman"/>
          <w:sz w:val="28"/>
          <w:szCs w:val="28"/>
        </w:rPr>
        <w:t>основними</w:t>
      </w:r>
      <w:proofErr w:type="spellEnd"/>
      <w:r>
        <w:rPr>
          <w:rFonts w:eastAsia="Times New Roman"/>
          <w:sz w:val="28"/>
          <w:szCs w:val="28"/>
        </w:rPr>
        <w:t xml:space="preserve"> є величина </w:t>
      </w:r>
      <w:proofErr w:type="spellStart"/>
      <w:r>
        <w:rPr>
          <w:rFonts w:eastAsia="Times New Roman"/>
          <w:sz w:val="28"/>
          <w:szCs w:val="28"/>
        </w:rPr>
        <w:t>основних</w:t>
      </w:r>
      <w:proofErr w:type="spellEnd"/>
      <w:r>
        <w:rPr>
          <w:rFonts w:eastAsia="Times New Roman"/>
          <w:sz w:val="28"/>
          <w:szCs w:val="28"/>
        </w:rPr>
        <w:t xml:space="preserve"> </w:t>
      </w:r>
      <w:proofErr w:type="spellStart"/>
      <w:r>
        <w:rPr>
          <w:rFonts w:eastAsia="Times New Roman"/>
          <w:sz w:val="28"/>
          <w:szCs w:val="28"/>
        </w:rPr>
        <w:t>виробничих</w:t>
      </w:r>
      <w:proofErr w:type="spellEnd"/>
      <w:r>
        <w:rPr>
          <w:rFonts w:eastAsia="Times New Roman"/>
          <w:sz w:val="28"/>
          <w:szCs w:val="28"/>
        </w:rPr>
        <w:t xml:space="preserve"> </w:t>
      </w:r>
      <w:proofErr w:type="spellStart"/>
      <w:r>
        <w:rPr>
          <w:rFonts w:eastAsia="Times New Roman"/>
          <w:sz w:val="28"/>
          <w:szCs w:val="28"/>
        </w:rPr>
        <w:t>фондів</w:t>
      </w:r>
      <w:proofErr w:type="spellEnd"/>
      <w:r>
        <w:rPr>
          <w:rFonts w:eastAsia="Times New Roman"/>
          <w:sz w:val="28"/>
          <w:szCs w:val="28"/>
        </w:rPr>
        <w:t xml:space="preserve">, </w:t>
      </w:r>
      <w:proofErr w:type="spellStart"/>
      <w:r>
        <w:rPr>
          <w:rFonts w:eastAsia="Times New Roman"/>
          <w:sz w:val="28"/>
          <w:szCs w:val="28"/>
        </w:rPr>
        <w:t>ступінь</w:t>
      </w:r>
      <w:proofErr w:type="spellEnd"/>
      <w:r>
        <w:rPr>
          <w:rFonts w:eastAsia="Times New Roman"/>
          <w:sz w:val="28"/>
          <w:szCs w:val="28"/>
        </w:rPr>
        <w:t xml:space="preserve"> </w:t>
      </w:r>
      <w:proofErr w:type="spellStart"/>
      <w:r>
        <w:rPr>
          <w:rFonts w:eastAsia="Times New Roman"/>
          <w:sz w:val="28"/>
          <w:szCs w:val="28"/>
        </w:rPr>
        <w:t>розвитку</w:t>
      </w:r>
      <w:proofErr w:type="spellEnd"/>
      <w:r>
        <w:rPr>
          <w:rFonts w:eastAsia="Times New Roman"/>
          <w:sz w:val="28"/>
          <w:szCs w:val="28"/>
        </w:rPr>
        <w:t xml:space="preserve"> </w:t>
      </w:r>
      <w:proofErr w:type="spellStart"/>
      <w:r>
        <w:rPr>
          <w:rFonts w:eastAsia="Times New Roman"/>
          <w:sz w:val="28"/>
          <w:szCs w:val="28"/>
        </w:rPr>
        <w:t>бази</w:t>
      </w:r>
      <w:proofErr w:type="spellEnd"/>
      <w:r>
        <w:rPr>
          <w:rFonts w:eastAsia="Times New Roman"/>
          <w:sz w:val="28"/>
          <w:szCs w:val="28"/>
        </w:rPr>
        <w:t xml:space="preserve"> </w:t>
      </w:r>
      <w:proofErr w:type="spellStart"/>
      <w:r>
        <w:rPr>
          <w:rFonts w:eastAsia="Times New Roman"/>
          <w:sz w:val="28"/>
          <w:szCs w:val="28"/>
        </w:rPr>
        <w:t>інноваційної</w:t>
      </w:r>
      <w:proofErr w:type="spellEnd"/>
      <w:r>
        <w:rPr>
          <w:rFonts w:eastAsia="Times New Roman"/>
          <w:sz w:val="28"/>
          <w:szCs w:val="28"/>
        </w:rPr>
        <w:t xml:space="preserve"> </w:t>
      </w:r>
      <w:proofErr w:type="spellStart"/>
      <w:r>
        <w:rPr>
          <w:rFonts w:eastAsia="Times New Roman"/>
          <w:sz w:val="28"/>
          <w:szCs w:val="28"/>
        </w:rPr>
        <w:t>діяльності</w:t>
      </w:r>
      <w:proofErr w:type="spellEnd"/>
      <w:r>
        <w:rPr>
          <w:rFonts w:eastAsia="Times New Roman"/>
          <w:sz w:val="28"/>
          <w:szCs w:val="28"/>
        </w:rPr>
        <w:t xml:space="preserve">, </w:t>
      </w:r>
      <w:proofErr w:type="spellStart"/>
      <w:r>
        <w:rPr>
          <w:rFonts w:eastAsia="Times New Roman"/>
          <w:sz w:val="28"/>
          <w:szCs w:val="28"/>
        </w:rPr>
        <w:t>торговельна</w:t>
      </w:r>
      <w:proofErr w:type="spellEnd"/>
      <w:r>
        <w:rPr>
          <w:rFonts w:eastAsia="Times New Roman"/>
          <w:sz w:val="28"/>
          <w:szCs w:val="28"/>
        </w:rPr>
        <w:t xml:space="preserve"> </w:t>
      </w:r>
      <w:proofErr w:type="spellStart"/>
      <w:r>
        <w:rPr>
          <w:rFonts w:eastAsia="Times New Roman"/>
          <w:sz w:val="28"/>
          <w:szCs w:val="28"/>
        </w:rPr>
        <w:t>політика</w:t>
      </w:r>
      <w:proofErr w:type="spellEnd"/>
      <w:r>
        <w:rPr>
          <w:rFonts w:eastAsia="Times New Roman"/>
          <w:sz w:val="28"/>
          <w:szCs w:val="28"/>
        </w:rPr>
        <w:t xml:space="preserve"> </w:t>
      </w:r>
      <w:proofErr w:type="spellStart"/>
      <w:r>
        <w:rPr>
          <w:rFonts w:eastAsia="Times New Roman"/>
          <w:sz w:val="28"/>
          <w:szCs w:val="28"/>
        </w:rPr>
        <w:t>держави</w:t>
      </w:r>
      <w:proofErr w:type="spellEnd"/>
      <w:r>
        <w:rPr>
          <w:rFonts w:eastAsia="Times New Roman"/>
          <w:sz w:val="28"/>
          <w:szCs w:val="28"/>
        </w:rPr>
        <w:t xml:space="preserve">, </w:t>
      </w:r>
      <w:proofErr w:type="spellStart"/>
      <w:r>
        <w:rPr>
          <w:rFonts w:eastAsia="Times New Roman"/>
          <w:sz w:val="28"/>
          <w:szCs w:val="28"/>
        </w:rPr>
        <w:t>історичні</w:t>
      </w:r>
      <w:proofErr w:type="spellEnd"/>
      <w:r>
        <w:rPr>
          <w:rFonts w:eastAsia="Times New Roman"/>
          <w:sz w:val="28"/>
          <w:szCs w:val="28"/>
        </w:rPr>
        <w:t xml:space="preserve"> </w:t>
      </w:r>
      <w:proofErr w:type="spellStart"/>
      <w:r>
        <w:rPr>
          <w:rFonts w:eastAsia="Times New Roman"/>
          <w:sz w:val="28"/>
          <w:szCs w:val="28"/>
        </w:rPr>
        <w:t>традиції</w:t>
      </w:r>
      <w:proofErr w:type="spellEnd"/>
      <w:r>
        <w:rPr>
          <w:rFonts w:eastAsia="Times New Roman"/>
          <w:sz w:val="28"/>
          <w:szCs w:val="28"/>
        </w:rPr>
        <w:t xml:space="preserve"> та </w:t>
      </w:r>
      <w:proofErr w:type="spellStart"/>
      <w:r>
        <w:rPr>
          <w:rFonts w:eastAsia="Times New Roman"/>
          <w:sz w:val="28"/>
          <w:szCs w:val="28"/>
        </w:rPr>
        <w:t>міжнародні</w:t>
      </w:r>
      <w:proofErr w:type="spellEnd"/>
      <w:r>
        <w:rPr>
          <w:rFonts w:eastAsia="Times New Roman"/>
          <w:sz w:val="28"/>
          <w:szCs w:val="28"/>
        </w:rPr>
        <w:t xml:space="preserve"> </w:t>
      </w:r>
      <w:proofErr w:type="spellStart"/>
      <w:r>
        <w:rPr>
          <w:rFonts w:eastAsia="Times New Roman"/>
          <w:sz w:val="28"/>
          <w:szCs w:val="28"/>
        </w:rPr>
        <w:t>зв'язки</w:t>
      </w:r>
      <w:proofErr w:type="spellEnd"/>
      <w:r>
        <w:rPr>
          <w:rFonts w:eastAsia="Times New Roman"/>
          <w:sz w:val="28"/>
          <w:szCs w:val="28"/>
        </w:rPr>
        <w:t xml:space="preserve"> ТНК, </w:t>
      </w:r>
      <w:proofErr w:type="spellStart"/>
      <w:r>
        <w:rPr>
          <w:rFonts w:eastAsia="Times New Roman"/>
          <w:sz w:val="28"/>
          <w:szCs w:val="28"/>
        </w:rPr>
        <w:t>накопичений</w:t>
      </w:r>
      <w:proofErr w:type="spellEnd"/>
      <w:r>
        <w:rPr>
          <w:rFonts w:eastAsia="Times New Roman"/>
          <w:sz w:val="28"/>
          <w:szCs w:val="28"/>
        </w:rPr>
        <w:t xml:space="preserve"> </w:t>
      </w:r>
      <w:proofErr w:type="spellStart"/>
      <w:r>
        <w:rPr>
          <w:rFonts w:eastAsia="Times New Roman"/>
          <w:sz w:val="28"/>
          <w:szCs w:val="28"/>
        </w:rPr>
        <w:t>професійний</w:t>
      </w:r>
      <w:proofErr w:type="spellEnd"/>
      <w:r>
        <w:rPr>
          <w:rFonts w:eastAsia="Times New Roman"/>
          <w:sz w:val="28"/>
          <w:szCs w:val="28"/>
        </w:rPr>
        <w:t xml:space="preserve"> </w:t>
      </w:r>
      <w:proofErr w:type="spellStart"/>
      <w:r>
        <w:rPr>
          <w:rFonts w:eastAsia="Times New Roman"/>
          <w:sz w:val="28"/>
          <w:szCs w:val="28"/>
        </w:rPr>
        <w:t>досвід</w:t>
      </w:r>
      <w:proofErr w:type="spellEnd"/>
      <w:r>
        <w:rPr>
          <w:rFonts w:eastAsia="Times New Roman"/>
          <w:sz w:val="28"/>
          <w:szCs w:val="28"/>
        </w:rPr>
        <w:t xml:space="preserve"> і </w:t>
      </w:r>
      <w:proofErr w:type="spellStart"/>
      <w:r>
        <w:rPr>
          <w:rFonts w:eastAsia="Times New Roman"/>
          <w:sz w:val="28"/>
          <w:szCs w:val="28"/>
        </w:rPr>
        <w:t>окремі</w:t>
      </w:r>
      <w:proofErr w:type="spellEnd"/>
      <w:r>
        <w:rPr>
          <w:rFonts w:eastAsia="Times New Roman"/>
          <w:sz w:val="28"/>
          <w:szCs w:val="28"/>
        </w:rPr>
        <w:t xml:space="preserve"> </w:t>
      </w:r>
      <w:proofErr w:type="spellStart"/>
      <w:r>
        <w:rPr>
          <w:rFonts w:eastAsia="Times New Roman"/>
          <w:sz w:val="28"/>
          <w:szCs w:val="28"/>
        </w:rPr>
        <w:t>аспекти</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характеризують</w:t>
      </w:r>
      <w:proofErr w:type="spellEnd"/>
      <w:r>
        <w:rPr>
          <w:rFonts w:eastAsia="Times New Roman"/>
          <w:sz w:val="28"/>
          <w:szCs w:val="28"/>
        </w:rPr>
        <w:t xml:space="preserve"> </w:t>
      </w:r>
      <w:proofErr w:type="spellStart"/>
      <w:r>
        <w:rPr>
          <w:rFonts w:eastAsia="Times New Roman"/>
          <w:sz w:val="28"/>
          <w:szCs w:val="28"/>
        </w:rPr>
        <w:t>специфіку</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w:t>
      </w:r>
      <w:proofErr w:type="spellStart"/>
      <w:r>
        <w:rPr>
          <w:rFonts w:eastAsia="Times New Roman"/>
          <w:sz w:val="28"/>
          <w:szCs w:val="28"/>
        </w:rPr>
        <w:t>живої</w:t>
      </w:r>
      <w:proofErr w:type="spellEnd"/>
      <w:r>
        <w:rPr>
          <w:rFonts w:eastAsia="Times New Roman"/>
          <w:sz w:val="28"/>
          <w:szCs w:val="28"/>
        </w:rPr>
        <w:t xml:space="preserve"> </w:t>
      </w:r>
      <w:proofErr w:type="spellStart"/>
      <w:r>
        <w:rPr>
          <w:rFonts w:eastAsia="Times New Roman"/>
          <w:sz w:val="28"/>
          <w:szCs w:val="28"/>
        </w:rPr>
        <w:t>праці</w:t>
      </w:r>
      <w:proofErr w:type="spellEnd"/>
      <w:r>
        <w:rPr>
          <w:rFonts w:eastAsia="Times New Roman"/>
          <w:sz w:val="28"/>
          <w:szCs w:val="28"/>
        </w:rPr>
        <w:t xml:space="preserve">, запаси </w:t>
      </w:r>
      <w:proofErr w:type="spellStart"/>
      <w:r>
        <w:rPr>
          <w:rFonts w:eastAsia="Times New Roman"/>
          <w:sz w:val="28"/>
          <w:szCs w:val="28"/>
        </w:rPr>
        <w:t>корисних</w:t>
      </w:r>
      <w:proofErr w:type="spellEnd"/>
      <w:r>
        <w:rPr>
          <w:rFonts w:eastAsia="Times New Roman"/>
          <w:sz w:val="28"/>
          <w:szCs w:val="28"/>
        </w:rPr>
        <w:t xml:space="preserve"> </w:t>
      </w:r>
      <w:proofErr w:type="spellStart"/>
      <w:r>
        <w:rPr>
          <w:rFonts w:eastAsia="Times New Roman"/>
          <w:sz w:val="28"/>
          <w:szCs w:val="28"/>
        </w:rPr>
        <w:t>копалин</w:t>
      </w:r>
      <w:proofErr w:type="spellEnd"/>
      <w:r>
        <w:rPr>
          <w:rFonts w:eastAsia="Times New Roman"/>
          <w:sz w:val="28"/>
          <w:szCs w:val="28"/>
        </w:rPr>
        <w:t xml:space="preserve"> та </w:t>
      </w:r>
      <w:proofErr w:type="spellStart"/>
      <w:r>
        <w:rPr>
          <w:rFonts w:eastAsia="Times New Roman"/>
          <w:sz w:val="28"/>
          <w:szCs w:val="28"/>
        </w:rPr>
        <w:t>інших</w:t>
      </w:r>
      <w:proofErr w:type="spellEnd"/>
      <w:r>
        <w:rPr>
          <w:rFonts w:eastAsia="Times New Roman"/>
          <w:sz w:val="28"/>
          <w:szCs w:val="28"/>
        </w:rPr>
        <w:t xml:space="preserve"> </w:t>
      </w:r>
      <w:proofErr w:type="spellStart"/>
      <w:r>
        <w:rPr>
          <w:rFonts w:eastAsia="Times New Roman"/>
          <w:sz w:val="28"/>
          <w:szCs w:val="28"/>
        </w:rPr>
        <w:t>природних</w:t>
      </w:r>
      <w:proofErr w:type="spellEnd"/>
      <w:r>
        <w:rPr>
          <w:rFonts w:eastAsia="Times New Roman"/>
          <w:sz w:val="28"/>
          <w:szCs w:val="28"/>
        </w:rPr>
        <w:t xml:space="preserve"> благ.</w:t>
      </w:r>
    </w:p>
    <w:p w14:paraId="537C4DA1" w14:textId="77777777" w:rsidR="006B74F9" w:rsidRDefault="006B74F9" w:rsidP="00F66D66">
      <w:pPr>
        <w:numPr>
          <w:ilvl w:val="0"/>
          <w:numId w:val="6"/>
        </w:numPr>
        <w:tabs>
          <w:tab w:val="left" w:pos="1190"/>
        </w:tabs>
        <w:spacing w:line="360" w:lineRule="auto"/>
        <w:ind w:firstLine="704"/>
        <w:jc w:val="both"/>
        <w:rPr>
          <w:rFonts w:eastAsia="Times New Roman"/>
          <w:sz w:val="28"/>
          <w:szCs w:val="28"/>
        </w:rPr>
      </w:pPr>
      <w:proofErr w:type="spellStart"/>
      <w:r>
        <w:rPr>
          <w:rFonts w:eastAsia="Times New Roman"/>
          <w:sz w:val="28"/>
          <w:szCs w:val="28"/>
        </w:rPr>
        <w:t>обширній</w:t>
      </w:r>
      <w:proofErr w:type="spellEnd"/>
      <w:r>
        <w:rPr>
          <w:rFonts w:eastAsia="Times New Roman"/>
          <w:sz w:val="28"/>
          <w:szCs w:val="28"/>
        </w:rPr>
        <w:t xml:space="preserve"> та </w:t>
      </w:r>
      <w:proofErr w:type="spellStart"/>
      <w:r>
        <w:rPr>
          <w:rFonts w:eastAsia="Times New Roman"/>
          <w:sz w:val="28"/>
          <w:szCs w:val="28"/>
        </w:rPr>
        <w:t>багатоплановій</w:t>
      </w:r>
      <w:proofErr w:type="spellEnd"/>
      <w:r>
        <w:rPr>
          <w:rFonts w:eastAsia="Times New Roman"/>
          <w:sz w:val="28"/>
          <w:szCs w:val="28"/>
        </w:rPr>
        <w:t xml:space="preserve"> </w:t>
      </w:r>
      <w:proofErr w:type="spellStart"/>
      <w:r>
        <w:rPr>
          <w:rFonts w:eastAsia="Times New Roman"/>
          <w:sz w:val="28"/>
          <w:szCs w:val="28"/>
        </w:rPr>
        <w:t>науковій</w:t>
      </w:r>
      <w:proofErr w:type="spellEnd"/>
      <w:r>
        <w:rPr>
          <w:rFonts w:eastAsia="Times New Roman"/>
          <w:sz w:val="28"/>
          <w:szCs w:val="28"/>
        </w:rPr>
        <w:t xml:space="preserve"> </w:t>
      </w:r>
      <w:proofErr w:type="spellStart"/>
      <w:r>
        <w:rPr>
          <w:rFonts w:eastAsia="Times New Roman"/>
          <w:sz w:val="28"/>
          <w:szCs w:val="28"/>
        </w:rPr>
        <w:t>проблемі</w:t>
      </w:r>
      <w:proofErr w:type="spellEnd"/>
      <w:r>
        <w:rPr>
          <w:rFonts w:eastAsia="Times New Roman"/>
          <w:sz w:val="28"/>
          <w:szCs w:val="28"/>
        </w:rPr>
        <w:t xml:space="preserve"> </w:t>
      </w:r>
      <w:proofErr w:type="spellStart"/>
      <w:r>
        <w:rPr>
          <w:rFonts w:eastAsia="Times New Roman"/>
          <w:sz w:val="28"/>
          <w:szCs w:val="28"/>
        </w:rPr>
        <w:t>міжнародних</w:t>
      </w:r>
      <w:proofErr w:type="spellEnd"/>
      <w:r>
        <w:rPr>
          <w:rFonts w:eastAsia="Times New Roman"/>
          <w:sz w:val="28"/>
          <w:szCs w:val="28"/>
        </w:rPr>
        <w:t xml:space="preserve"> </w:t>
      </w:r>
      <w:proofErr w:type="spellStart"/>
      <w:r>
        <w:rPr>
          <w:rFonts w:eastAsia="Times New Roman"/>
          <w:sz w:val="28"/>
          <w:szCs w:val="28"/>
        </w:rPr>
        <w:t>економічних</w:t>
      </w:r>
      <w:proofErr w:type="spellEnd"/>
      <w:r>
        <w:rPr>
          <w:rFonts w:eastAsia="Times New Roman"/>
          <w:sz w:val="28"/>
          <w:szCs w:val="28"/>
        </w:rPr>
        <w:t xml:space="preserve"> </w:t>
      </w:r>
      <w:proofErr w:type="spellStart"/>
      <w:r>
        <w:rPr>
          <w:rFonts w:eastAsia="Times New Roman"/>
          <w:sz w:val="28"/>
          <w:szCs w:val="28"/>
        </w:rPr>
        <w:t>відносин</w:t>
      </w:r>
      <w:proofErr w:type="spellEnd"/>
      <w:r>
        <w:rPr>
          <w:rFonts w:eastAsia="Times New Roman"/>
          <w:sz w:val="28"/>
          <w:szCs w:val="28"/>
        </w:rPr>
        <w:t xml:space="preserve"> </w:t>
      </w:r>
      <w:proofErr w:type="spellStart"/>
      <w:r>
        <w:rPr>
          <w:rFonts w:eastAsia="Times New Roman"/>
          <w:sz w:val="28"/>
          <w:szCs w:val="28"/>
        </w:rPr>
        <w:t>центральне</w:t>
      </w:r>
      <w:proofErr w:type="spellEnd"/>
      <w:r>
        <w:rPr>
          <w:rFonts w:eastAsia="Times New Roman"/>
          <w:sz w:val="28"/>
          <w:szCs w:val="28"/>
        </w:rPr>
        <w:t xml:space="preserve"> </w:t>
      </w:r>
      <w:proofErr w:type="spellStart"/>
      <w:r>
        <w:rPr>
          <w:rFonts w:eastAsia="Times New Roman"/>
          <w:sz w:val="28"/>
          <w:szCs w:val="28"/>
        </w:rPr>
        <w:t>місце</w:t>
      </w:r>
      <w:proofErr w:type="spellEnd"/>
      <w:r>
        <w:rPr>
          <w:rFonts w:eastAsia="Times New Roman"/>
          <w:sz w:val="28"/>
          <w:szCs w:val="28"/>
        </w:rPr>
        <w:t xml:space="preserve"> </w:t>
      </w:r>
      <w:proofErr w:type="spellStart"/>
      <w:r>
        <w:rPr>
          <w:rFonts w:eastAsia="Times New Roman"/>
          <w:sz w:val="28"/>
          <w:szCs w:val="28"/>
        </w:rPr>
        <w:t>займає</w:t>
      </w:r>
      <w:proofErr w:type="spellEnd"/>
      <w:r>
        <w:rPr>
          <w:rFonts w:eastAsia="Times New Roman"/>
          <w:sz w:val="28"/>
          <w:szCs w:val="28"/>
        </w:rPr>
        <w:t xml:space="preserve"> </w:t>
      </w:r>
      <w:proofErr w:type="spellStart"/>
      <w:r>
        <w:rPr>
          <w:rFonts w:eastAsia="Times New Roman"/>
          <w:sz w:val="28"/>
          <w:szCs w:val="28"/>
        </w:rPr>
        <w:t>дослідження</w:t>
      </w:r>
      <w:proofErr w:type="spellEnd"/>
      <w:r>
        <w:rPr>
          <w:rFonts w:eastAsia="Times New Roman"/>
          <w:sz w:val="28"/>
          <w:szCs w:val="28"/>
        </w:rPr>
        <w:t xml:space="preserve"> </w:t>
      </w:r>
      <w:proofErr w:type="spellStart"/>
      <w:r>
        <w:rPr>
          <w:rFonts w:eastAsia="Times New Roman"/>
          <w:sz w:val="28"/>
          <w:szCs w:val="28"/>
        </w:rPr>
        <w:t>обміну</w:t>
      </w:r>
      <w:proofErr w:type="spellEnd"/>
      <w:r>
        <w:rPr>
          <w:rFonts w:eastAsia="Times New Roman"/>
          <w:sz w:val="28"/>
          <w:szCs w:val="28"/>
        </w:rPr>
        <w:t xml:space="preserve"> товарами та </w:t>
      </w:r>
      <w:proofErr w:type="spellStart"/>
      <w:r>
        <w:rPr>
          <w:rFonts w:eastAsia="Times New Roman"/>
          <w:sz w:val="28"/>
          <w:szCs w:val="28"/>
        </w:rPr>
        <w:t>послугами</w:t>
      </w:r>
      <w:proofErr w:type="spellEnd"/>
      <w:r>
        <w:rPr>
          <w:rFonts w:eastAsia="Times New Roman"/>
          <w:sz w:val="28"/>
          <w:szCs w:val="28"/>
        </w:rPr>
        <w:t xml:space="preserve">. Проблема </w:t>
      </w:r>
      <w:proofErr w:type="spellStart"/>
      <w:r>
        <w:rPr>
          <w:rFonts w:eastAsia="Times New Roman"/>
          <w:sz w:val="28"/>
          <w:szCs w:val="28"/>
        </w:rPr>
        <w:t>розвитку</w:t>
      </w:r>
      <w:proofErr w:type="spellEnd"/>
      <w:r>
        <w:rPr>
          <w:rFonts w:eastAsia="Times New Roman"/>
          <w:sz w:val="28"/>
          <w:szCs w:val="28"/>
        </w:rPr>
        <w:t xml:space="preserve"> </w:t>
      </w:r>
      <w:proofErr w:type="spellStart"/>
      <w:r>
        <w:rPr>
          <w:rFonts w:eastAsia="Times New Roman"/>
          <w:sz w:val="28"/>
          <w:szCs w:val="28"/>
        </w:rPr>
        <w:t>зовнішньої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як </w:t>
      </w:r>
      <w:proofErr w:type="spellStart"/>
      <w:r>
        <w:rPr>
          <w:rFonts w:eastAsia="Times New Roman"/>
          <w:sz w:val="28"/>
          <w:szCs w:val="28"/>
        </w:rPr>
        <w:t>чинника</w:t>
      </w:r>
      <w:proofErr w:type="spellEnd"/>
      <w:r>
        <w:rPr>
          <w:rFonts w:eastAsia="Times New Roman"/>
          <w:sz w:val="28"/>
          <w:szCs w:val="28"/>
        </w:rPr>
        <w:t xml:space="preserve"> </w:t>
      </w:r>
      <w:proofErr w:type="spellStart"/>
      <w:r>
        <w:rPr>
          <w:rFonts w:eastAsia="Times New Roman"/>
          <w:sz w:val="28"/>
          <w:szCs w:val="28"/>
        </w:rPr>
        <w:t>розширеного</w:t>
      </w:r>
      <w:proofErr w:type="spellEnd"/>
      <w:r>
        <w:rPr>
          <w:rFonts w:eastAsia="Times New Roman"/>
          <w:sz w:val="28"/>
          <w:szCs w:val="28"/>
        </w:rPr>
        <w:t xml:space="preserve"> </w:t>
      </w:r>
      <w:proofErr w:type="spellStart"/>
      <w:r>
        <w:rPr>
          <w:rFonts w:eastAsia="Times New Roman"/>
          <w:sz w:val="28"/>
          <w:szCs w:val="28"/>
        </w:rPr>
        <w:t>відтворення</w:t>
      </w:r>
      <w:proofErr w:type="spellEnd"/>
      <w:r>
        <w:rPr>
          <w:rFonts w:eastAsia="Times New Roman"/>
          <w:sz w:val="28"/>
          <w:szCs w:val="28"/>
        </w:rPr>
        <w:t xml:space="preserve"> та </w:t>
      </w:r>
      <w:proofErr w:type="spellStart"/>
      <w:r>
        <w:rPr>
          <w:rFonts w:eastAsia="Times New Roman"/>
          <w:sz w:val="28"/>
          <w:szCs w:val="28"/>
        </w:rPr>
        <w:t>економічного</w:t>
      </w:r>
      <w:proofErr w:type="spellEnd"/>
      <w:r>
        <w:rPr>
          <w:rFonts w:eastAsia="Times New Roman"/>
          <w:sz w:val="28"/>
          <w:szCs w:val="28"/>
        </w:rPr>
        <w:t xml:space="preserve"> </w:t>
      </w:r>
      <w:proofErr w:type="spellStart"/>
      <w:r>
        <w:rPr>
          <w:rFonts w:eastAsia="Times New Roman"/>
          <w:sz w:val="28"/>
          <w:szCs w:val="28"/>
        </w:rPr>
        <w:t>розвитку</w:t>
      </w:r>
      <w:proofErr w:type="spellEnd"/>
      <w:r>
        <w:rPr>
          <w:rFonts w:eastAsia="Times New Roman"/>
          <w:sz w:val="28"/>
          <w:szCs w:val="28"/>
        </w:rPr>
        <w:t xml:space="preserve"> </w:t>
      </w:r>
      <w:proofErr w:type="spellStart"/>
      <w:r>
        <w:rPr>
          <w:rFonts w:eastAsia="Times New Roman"/>
          <w:sz w:val="28"/>
          <w:szCs w:val="28"/>
        </w:rPr>
        <w:t>достатньо</w:t>
      </w:r>
      <w:proofErr w:type="spellEnd"/>
      <w:r>
        <w:rPr>
          <w:rFonts w:eastAsia="Times New Roman"/>
          <w:sz w:val="28"/>
          <w:szCs w:val="28"/>
        </w:rPr>
        <w:t xml:space="preserve"> широко </w:t>
      </w:r>
      <w:proofErr w:type="spellStart"/>
      <w:r>
        <w:rPr>
          <w:rFonts w:eastAsia="Times New Roman"/>
          <w:sz w:val="28"/>
          <w:szCs w:val="28"/>
        </w:rPr>
        <w:t>висвітлена</w:t>
      </w:r>
      <w:proofErr w:type="spellEnd"/>
      <w:r>
        <w:rPr>
          <w:rFonts w:eastAsia="Times New Roman"/>
          <w:sz w:val="28"/>
          <w:szCs w:val="28"/>
        </w:rPr>
        <w:t xml:space="preserve"> як </w:t>
      </w:r>
      <w:proofErr w:type="spellStart"/>
      <w:r>
        <w:rPr>
          <w:rFonts w:eastAsia="Times New Roman"/>
          <w:sz w:val="28"/>
          <w:szCs w:val="28"/>
        </w:rPr>
        <w:t>прихильниками</w:t>
      </w:r>
      <w:proofErr w:type="spellEnd"/>
      <w:r>
        <w:rPr>
          <w:rFonts w:eastAsia="Times New Roman"/>
          <w:sz w:val="28"/>
          <w:szCs w:val="28"/>
        </w:rPr>
        <w:t xml:space="preserve"> </w:t>
      </w:r>
      <w:proofErr w:type="spellStart"/>
      <w:r>
        <w:rPr>
          <w:rFonts w:eastAsia="Times New Roman"/>
          <w:sz w:val="28"/>
          <w:szCs w:val="28"/>
        </w:rPr>
        <w:t>жорсткого</w:t>
      </w:r>
      <w:proofErr w:type="spellEnd"/>
      <w:r>
        <w:rPr>
          <w:rFonts w:eastAsia="Times New Roman"/>
          <w:sz w:val="28"/>
          <w:szCs w:val="28"/>
        </w:rPr>
        <w:t xml:space="preserve"> </w:t>
      </w:r>
      <w:proofErr w:type="spellStart"/>
      <w:r>
        <w:rPr>
          <w:rFonts w:eastAsia="Times New Roman"/>
          <w:sz w:val="28"/>
          <w:szCs w:val="28"/>
        </w:rPr>
        <w:t>протекціонізму</w:t>
      </w:r>
      <w:proofErr w:type="spellEnd"/>
      <w:r>
        <w:rPr>
          <w:rFonts w:eastAsia="Times New Roman"/>
          <w:sz w:val="28"/>
          <w:szCs w:val="28"/>
        </w:rPr>
        <w:t xml:space="preserve"> </w:t>
      </w:r>
      <w:proofErr w:type="spellStart"/>
      <w:r>
        <w:rPr>
          <w:rFonts w:eastAsia="Times New Roman"/>
          <w:sz w:val="28"/>
          <w:szCs w:val="28"/>
        </w:rPr>
        <w:t>Ф.Лістом</w:t>
      </w:r>
      <w:proofErr w:type="spellEnd"/>
      <w:r>
        <w:rPr>
          <w:rFonts w:eastAsia="Times New Roman"/>
          <w:sz w:val="28"/>
          <w:szCs w:val="28"/>
        </w:rPr>
        <w:t xml:space="preserve">, С. </w:t>
      </w:r>
      <w:proofErr w:type="spellStart"/>
      <w:r>
        <w:rPr>
          <w:rFonts w:eastAsia="Times New Roman"/>
          <w:sz w:val="28"/>
          <w:szCs w:val="28"/>
        </w:rPr>
        <w:t>Вітте</w:t>
      </w:r>
      <w:proofErr w:type="spellEnd"/>
      <w:r>
        <w:rPr>
          <w:rFonts w:eastAsia="Times New Roman"/>
          <w:sz w:val="28"/>
          <w:szCs w:val="28"/>
        </w:rPr>
        <w:t xml:space="preserve">, Д. </w:t>
      </w:r>
      <w:proofErr w:type="spellStart"/>
      <w:r>
        <w:rPr>
          <w:rFonts w:eastAsia="Times New Roman"/>
          <w:sz w:val="28"/>
          <w:szCs w:val="28"/>
        </w:rPr>
        <w:t>Менделєєвим</w:t>
      </w:r>
      <w:proofErr w:type="spellEnd"/>
      <w:r>
        <w:rPr>
          <w:rFonts w:eastAsia="Times New Roman"/>
          <w:sz w:val="28"/>
          <w:szCs w:val="28"/>
        </w:rPr>
        <w:t>,</w:t>
      </w:r>
    </w:p>
    <w:p w14:paraId="62BAF593" w14:textId="77777777" w:rsidR="006B74F9" w:rsidRDefault="006B74F9" w:rsidP="00F66D66">
      <w:pPr>
        <w:spacing w:line="360" w:lineRule="auto"/>
        <w:jc w:val="both"/>
        <w:rPr>
          <w:sz w:val="20"/>
          <w:szCs w:val="20"/>
        </w:rPr>
      </w:pPr>
      <w:r>
        <w:rPr>
          <w:rFonts w:eastAsia="Times New Roman"/>
          <w:sz w:val="28"/>
          <w:szCs w:val="28"/>
        </w:rPr>
        <w:t xml:space="preserve">так і </w:t>
      </w:r>
      <w:proofErr w:type="spellStart"/>
      <w:r>
        <w:rPr>
          <w:rFonts w:eastAsia="Times New Roman"/>
          <w:sz w:val="28"/>
          <w:szCs w:val="28"/>
        </w:rPr>
        <w:t>представниками</w:t>
      </w:r>
      <w:proofErr w:type="spellEnd"/>
      <w:r>
        <w:rPr>
          <w:rFonts w:eastAsia="Times New Roman"/>
          <w:sz w:val="28"/>
          <w:szCs w:val="28"/>
        </w:rPr>
        <w:t xml:space="preserve"> </w:t>
      </w:r>
      <w:proofErr w:type="spellStart"/>
      <w:r>
        <w:rPr>
          <w:rFonts w:eastAsia="Times New Roman"/>
          <w:sz w:val="28"/>
          <w:szCs w:val="28"/>
        </w:rPr>
        <w:t>ліберального</w:t>
      </w:r>
      <w:proofErr w:type="spellEnd"/>
      <w:r>
        <w:rPr>
          <w:rFonts w:eastAsia="Times New Roman"/>
          <w:sz w:val="28"/>
          <w:szCs w:val="28"/>
        </w:rPr>
        <w:t xml:space="preserve"> </w:t>
      </w:r>
      <w:proofErr w:type="spellStart"/>
      <w:r>
        <w:rPr>
          <w:rFonts w:eastAsia="Times New Roman"/>
          <w:sz w:val="28"/>
          <w:szCs w:val="28"/>
        </w:rPr>
        <w:t>напрямку</w:t>
      </w:r>
      <w:proofErr w:type="spellEnd"/>
      <w:r>
        <w:rPr>
          <w:rFonts w:eastAsia="Times New Roman"/>
          <w:sz w:val="28"/>
          <w:szCs w:val="28"/>
        </w:rPr>
        <w:t xml:space="preserve"> </w:t>
      </w:r>
      <w:proofErr w:type="spellStart"/>
      <w:r>
        <w:rPr>
          <w:rFonts w:eastAsia="Times New Roman"/>
          <w:sz w:val="28"/>
          <w:szCs w:val="28"/>
        </w:rPr>
        <w:t>розвитку</w:t>
      </w:r>
      <w:proofErr w:type="spellEnd"/>
      <w:r>
        <w:rPr>
          <w:rFonts w:eastAsia="Times New Roman"/>
          <w:sz w:val="28"/>
          <w:szCs w:val="28"/>
        </w:rPr>
        <w:t xml:space="preserve"> </w:t>
      </w:r>
      <w:proofErr w:type="spellStart"/>
      <w:r>
        <w:rPr>
          <w:rFonts w:eastAsia="Times New Roman"/>
          <w:sz w:val="28"/>
          <w:szCs w:val="28"/>
        </w:rPr>
        <w:t>міжнародної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А.</w:t>
      </w:r>
      <w:r>
        <w:rPr>
          <w:rFonts w:eastAsia="Times New Roman"/>
          <w:sz w:val="28"/>
          <w:szCs w:val="28"/>
          <w:lang w:val="uk-UA"/>
        </w:rPr>
        <w:t xml:space="preserve"> </w:t>
      </w:r>
      <w:proofErr w:type="spellStart"/>
      <w:r>
        <w:rPr>
          <w:rFonts w:eastAsia="Times New Roman"/>
          <w:sz w:val="28"/>
          <w:szCs w:val="28"/>
        </w:rPr>
        <w:t>Смітом</w:t>
      </w:r>
      <w:proofErr w:type="spellEnd"/>
      <w:r>
        <w:rPr>
          <w:rFonts w:eastAsia="Times New Roman"/>
          <w:sz w:val="28"/>
          <w:szCs w:val="28"/>
        </w:rPr>
        <w:t xml:space="preserve">, Д. </w:t>
      </w:r>
      <w:proofErr w:type="spellStart"/>
      <w:r>
        <w:rPr>
          <w:rFonts w:eastAsia="Times New Roman"/>
          <w:sz w:val="28"/>
          <w:szCs w:val="28"/>
        </w:rPr>
        <w:t>Рікардо</w:t>
      </w:r>
      <w:proofErr w:type="spellEnd"/>
      <w:r>
        <w:rPr>
          <w:rFonts w:eastAsia="Times New Roman"/>
          <w:sz w:val="28"/>
          <w:szCs w:val="28"/>
        </w:rPr>
        <w:t xml:space="preserve">, Р. </w:t>
      </w:r>
      <w:proofErr w:type="spellStart"/>
      <w:r>
        <w:rPr>
          <w:rFonts w:eastAsia="Times New Roman"/>
          <w:sz w:val="28"/>
          <w:szCs w:val="28"/>
        </w:rPr>
        <w:t>Торренсом</w:t>
      </w:r>
      <w:proofErr w:type="spellEnd"/>
      <w:r>
        <w:rPr>
          <w:rFonts w:eastAsia="Times New Roman"/>
          <w:sz w:val="28"/>
          <w:szCs w:val="28"/>
        </w:rPr>
        <w:t xml:space="preserve">, Е. </w:t>
      </w:r>
      <w:proofErr w:type="spellStart"/>
      <w:r>
        <w:rPr>
          <w:rFonts w:eastAsia="Times New Roman"/>
          <w:sz w:val="28"/>
          <w:szCs w:val="28"/>
        </w:rPr>
        <w:t>Хекшером</w:t>
      </w:r>
      <w:proofErr w:type="spellEnd"/>
      <w:r>
        <w:rPr>
          <w:rFonts w:eastAsia="Times New Roman"/>
          <w:sz w:val="28"/>
          <w:szCs w:val="28"/>
        </w:rPr>
        <w:t xml:space="preserve">, Б. </w:t>
      </w:r>
      <w:proofErr w:type="spellStart"/>
      <w:r>
        <w:rPr>
          <w:rFonts w:eastAsia="Times New Roman"/>
          <w:sz w:val="28"/>
          <w:szCs w:val="28"/>
        </w:rPr>
        <w:t>Оліном</w:t>
      </w:r>
      <w:proofErr w:type="spellEnd"/>
      <w:r>
        <w:rPr>
          <w:rFonts w:eastAsia="Times New Roman"/>
          <w:sz w:val="28"/>
          <w:szCs w:val="28"/>
        </w:rPr>
        <w:t xml:space="preserve">, П. </w:t>
      </w:r>
      <w:proofErr w:type="spellStart"/>
      <w:r>
        <w:rPr>
          <w:rFonts w:eastAsia="Times New Roman"/>
          <w:sz w:val="28"/>
          <w:szCs w:val="28"/>
        </w:rPr>
        <w:t>Самуельсоном</w:t>
      </w:r>
      <w:proofErr w:type="spellEnd"/>
      <w:r>
        <w:rPr>
          <w:rFonts w:eastAsia="Times New Roman"/>
          <w:sz w:val="28"/>
          <w:szCs w:val="28"/>
        </w:rPr>
        <w:t xml:space="preserve">, та </w:t>
      </w:r>
      <w:proofErr w:type="spellStart"/>
      <w:r>
        <w:rPr>
          <w:rFonts w:eastAsia="Times New Roman"/>
          <w:sz w:val="28"/>
          <w:szCs w:val="28"/>
        </w:rPr>
        <w:t>ін</w:t>
      </w:r>
      <w:proofErr w:type="spellEnd"/>
      <w:r>
        <w:rPr>
          <w:rFonts w:eastAsia="Times New Roman"/>
          <w:sz w:val="28"/>
          <w:szCs w:val="28"/>
        </w:rPr>
        <w:t xml:space="preserve">. </w:t>
      </w:r>
      <w:proofErr w:type="spellStart"/>
      <w:r>
        <w:rPr>
          <w:rFonts w:eastAsia="Times New Roman"/>
          <w:sz w:val="28"/>
          <w:szCs w:val="28"/>
        </w:rPr>
        <w:t>Серед</w:t>
      </w:r>
      <w:proofErr w:type="spellEnd"/>
      <w:r>
        <w:rPr>
          <w:rFonts w:eastAsia="Times New Roman"/>
          <w:sz w:val="28"/>
          <w:szCs w:val="28"/>
        </w:rPr>
        <w:t xml:space="preserve"> </w:t>
      </w:r>
      <w:proofErr w:type="spellStart"/>
      <w:r>
        <w:rPr>
          <w:rFonts w:eastAsia="Times New Roman"/>
          <w:sz w:val="28"/>
          <w:szCs w:val="28"/>
        </w:rPr>
        <w:t>останніх</w:t>
      </w:r>
      <w:proofErr w:type="spellEnd"/>
      <w:r>
        <w:rPr>
          <w:rFonts w:eastAsia="Times New Roman"/>
          <w:sz w:val="28"/>
          <w:szCs w:val="28"/>
        </w:rPr>
        <w:t xml:space="preserve"> </w:t>
      </w:r>
      <w:proofErr w:type="spellStart"/>
      <w:r>
        <w:rPr>
          <w:rFonts w:eastAsia="Times New Roman"/>
          <w:sz w:val="28"/>
          <w:szCs w:val="28"/>
        </w:rPr>
        <w:t>публікацій</w:t>
      </w:r>
      <w:proofErr w:type="spellEnd"/>
      <w:r>
        <w:rPr>
          <w:rFonts w:eastAsia="Times New Roman"/>
          <w:sz w:val="28"/>
          <w:szCs w:val="28"/>
        </w:rPr>
        <w:t xml:space="preserve"> з </w:t>
      </w:r>
      <w:proofErr w:type="spellStart"/>
      <w:r>
        <w:rPr>
          <w:rFonts w:eastAsia="Times New Roman"/>
          <w:sz w:val="28"/>
          <w:szCs w:val="28"/>
        </w:rPr>
        <w:t>даної</w:t>
      </w:r>
      <w:proofErr w:type="spellEnd"/>
      <w:r>
        <w:rPr>
          <w:rFonts w:eastAsia="Times New Roman"/>
          <w:sz w:val="28"/>
          <w:szCs w:val="28"/>
        </w:rPr>
        <w:t xml:space="preserve"> тематики </w:t>
      </w:r>
      <w:proofErr w:type="spellStart"/>
      <w:r>
        <w:rPr>
          <w:rFonts w:eastAsia="Times New Roman"/>
          <w:sz w:val="28"/>
          <w:szCs w:val="28"/>
        </w:rPr>
        <w:t>можна</w:t>
      </w:r>
      <w:proofErr w:type="spellEnd"/>
      <w:r>
        <w:rPr>
          <w:rFonts w:eastAsia="Times New Roman"/>
          <w:sz w:val="28"/>
          <w:szCs w:val="28"/>
        </w:rPr>
        <w:t xml:space="preserve"> </w:t>
      </w:r>
      <w:proofErr w:type="spellStart"/>
      <w:r>
        <w:rPr>
          <w:rFonts w:eastAsia="Times New Roman"/>
          <w:sz w:val="28"/>
          <w:szCs w:val="28"/>
        </w:rPr>
        <w:t>назвати</w:t>
      </w:r>
      <w:proofErr w:type="spellEnd"/>
      <w:r>
        <w:rPr>
          <w:rFonts w:eastAsia="Times New Roman"/>
          <w:sz w:val="28"/>
          <w:szCs w:val="28"/>
        </w:rPr>
        <w:t xml:space="preserve"> </w:t>
      </w:r>
      <w:proofErr w:type="spellStart"/>
      <w:r>
        <w:rPr>
          <w:rFonts w:eastAsia="Times New Roman"/>
          <w:sz w:val="28"/>
          <w:szCs w:val="28"/>
        </w:rPr>
        <w:t>роботи</w:t>
      </w:r>
      <w:proofErr w:type="spellEnd"/>
      <w:r>
        <w:rPr>
          <w:rFonts w:eastAsia="Times New Roman"/>
          <w:sz w:val="28"/>
          <w:szCs w:val="28"/>
        </w:rPr>
        <w:t xml:space="preserve"> В. Адамик, С. </w:t>
      </w:r>
      <w:proofErr w:type="spellStart"/>
      <w:r>
        <w:rPr>
          <w:rFonts w:eastAsia="Times New Roman"/>
          <w:sz w:val="28"/>
          <w:szCs w:val="28"/>
        </w:rPr>
        <w:t>Барсукової</w:t>
      </w:r>
      <w:proofErr w:type="spellEnd"/>
      <w:r>
        <w:rPr>
          <w:rFonts w:eastAsia="Times New Roman"/>
          <w:sz w:val="28"/>
          <w:szCs w:val="28"/>
        </w:rPr>
        <w:t xml:space="preserve">, Л. </w:t>
      </w:r>
      <w:proofErr w:type="spellStart"/>
      <w:r>
        <w:rPr>
          <w:rFonts w:eastAsia="Times New Roman"/>
          <w:sz w:val="28"/>
          <w:szCs w:val="28"/>
        </w:rPr>
        <w:t>Дедяєва</w:t>
      </w:r>
      <w:proofErr w:type="spellEnd"/>
      <w:r>
        <w:rPr>
          <w:rFonts w:eastAsia="Times New Roman"/>
          <w:sz w:val="28"/>
          <w:szCs w:val="28"/>
        </w:rPr>
        <w:t xml:space="preserve">, В. </w:t>
      </w:r>
      <w:proofErr w:type="spellStart"/>
      <w:r>
        <w:rPr>
          <w:rFonts w:eastAsia="Times New Roman"/>
          <w:sz w:val="28"/>
          <w:szCs w:val="28"/>
        </w:rPr>
        <w:t>Клавдієнко</w:t>
      </w:r>
      <w:proofErr w:type="spellEnd"/>
      <w:r>
        <w:rPr>
          <w:rFonts w:eastAsia="Times New Roman"/>
          <w:sz w:val="28"/>
          <w:szCs w:val="28"/>
        </w:rPr>
        <w:t xml:space="preserve">, Л. </w:t>
      </w:r>
      <w:proofErr w:type="spellStart"/>
      <w:r>
        <w:rPr>
          <w:rFonts w:eastAsia="Times New Roman"/>
          <w:sz w:val="28"/>
          <w:szCs w:val="28"/>
        </w:rPr>
        <w:t>Ковалевського</w:t>
      </w:r>
      <w:proofErr w:type="spellEnd"/>
      <w:r>
        <w:rPr>
          <w:rFonts w:eastAsia="Times New Roman"/>
          <w:sz w:val="28"/>
          <w:szCs w:val="28"/>
        </w:rPr>
        <w:t xml:space="preserve">, А. </w:t>
      </w:r>
      <w:proofErr w:type="spellStart"/>
      <w:r>
        <w:rPr>
          <w:rFonts w:eastAsia="Times New Roman"/>
          <w:sz w:val="28"/>
          <w:szCs w:val="28"/>
        </w:rPr>
        <w:t>Мазаракі</w:t>
      </w:r>
      <w:proofErr w:type="spellEnd"/>
      <w:r>
        <w:rPr>
          <w:rFonts w:eastAsia="Times New Roman"/>
          <w:sz w:val="28"/>
          <w:szCs w:val="28"/>
        </w:rPr>
        <w:t xml:space="preserve">, Т. Мельника, Н. Патики, А. </w:t>
      </w:r>
      <w:proofErr w:type="spellStart"/>
      <w:r>
        <w:rPr>
          <w:rFonts w:eastAsia="Times New Roman"/>
          <w:sz w:val="28"/>
          <w:szCs w:val="28"/>
        </w:rPr>
        <w:t>Філіпенка</w:t>
      </w:r>
      <w:proofErr w:type="spellEnd"/>
      <w:r>
        <w:rPr>
          <w:rFonts w:eastAsia="Times New Roman"/>
          <w:sz w:val="28"/>
          <w:szCs w:val="28"/>
        </w:rPr>
        <w:t xml:space="preserve"> та </w:t>
      </w:r>
      <w:proofErr w:type="spellStart"/>
      <w:r>
        <w:rPr>
          <w:rFonts w:eastAsia="Times New Roman"/>
          <w:sz w:val="28"/>
          <w:szCs w:val="28"/>
        </w:rPr>
        <w:t>ін</w:t>
      </w:r>
      <w:proofErr w:type="spellEnd"/>
      <w:r>
        <w:rPr>
          <w:rFonts w:eastAsia="Times New Roman"/>
          <w:sz w:val="28"/>
          <w:szCs w:val="28"/>
        </w:rPr>
        <w:t>. [</w:t>
      </w:r>
      <w:r w:rsidR="006B2CEF" w:rsidRPr="00A457A6">
        <w:rPr>
          <w:rFonts w:eastAsia="Times New Roman"/>
          <w:sz w:val="28"/>
          <w:szCs w:val="28"/>
        </w:rPr>
        <w:t>7</w:t>
      </w:r>
      <w:r>
        <w:rPr>
          <w:rFonts w:eastAsia="Times New Roman"/>
          <w:sz w:val="28"/>
          <w:szCs w:val="28"/>
        </w:rPr>
        <w:t xml:space="preserve">]. У них </w:t>
      </w:r>
      <w:proofErr w:type="spellStart"/>
      <w:r>
        <w:rPr>
          <w:rFonts w:eastAsia="Times New Roman"/>
          <w:sz w:val="28"/>
          <w:szCs w:val="28"/>
        </w:rPr>
        <w:t>вплив</w:t>
      </w:r>
      <w:proofErr w:type="spellEnd"/>
      <w:r>
        <w:rPr>
          <w:rFonts w:eastAsia="Times New Roman"/>
          <w:sz w:val="28"/>
          <w:szCs w:val="28"/>
        </w:rPr>
        <w:t xml:space="preserve"> </w:t>
      </w:r>
      <w:proofErr w:type="spellStart"/>
      <w:r>
        <w:rPr>
          <w:rFonts w:eastAsia="Times New Roman"/>
          <w:sz w:val="28"/>
          <w:szCs w:val="28"/>
        </w:rPr>
        <w:t>зовнішньої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на </w:t>
      </w:r>
      <w:proofErr w:type="spellStart"/>
      <w:r>
        <w:rPr>
          <w:rFonts w:eastAsia="Times New Roman"/>
          <w:sz w:val="28"/>
          <w:szCs w:val="28"/>
        </w:rPr>
        <w:t>відтворювальні</w:t>
      </w:r>
      <w:proofErr w:type="spellEnd"/>
      <w:r>
        <w:rPr>
          <w:rFonts w:eastAsia="Times New Roman"/>
          <w:sz w:val="28"/>
          <w:szCs w:val="28"/>
        </w:rPr>
        <w:t xml:space="preserve"> </w:t>
      </w:r>
      <w:proofErr w:type="spellStart"/>
      <w:r>
        <w:rPr>
          <w:rFonts w:eastAsia="Times New Roman"/>
          <w:sz w:val="28"/>
          <w:szCs w:val="28"/>
        </w:rPr>
        <w:t>процеси</w:t>
      </w:r>
      <w:proofErr w:type="spellEnd"/>
      <w:r>
        <w:rPr>
          <w:rFonts w:eastAsia="Times New Roman"/>
          <w:sz w:val="28"/>
          <w:szCs w:val="28"/>
        </w:rPr>
        <w:t xml:space="preserve"> в </w:t>
      </w:r>
      <w:proofErr w:type="spellStart"/>
      <w:r>
        <w:rPr>
          <w:rFonts w:eastAsia="Times New Roman"/>
          <w:sz w:val="28"/>
          <w:szCs w:val="28"/>
        </w:rPr>
        <w:t>економіці</w:t>
      </w:r>
      <w:proofErr w:type="spellEnd"/>
      <w:r>
        <w:rPr>
          <w:rFonts w:eastAsia="Times New Roman"/>
          <w:sz w:val="28"/>
          <w:szCs w:val="28"/>
        </w:rPr>
        <w:t xml:space="preserve"> </w:t>
      </w:r>
      <w:proofErr w:type="spellStart"/>
      <w:r>
        <w:rPr>
          <w:rFonts w:eastAsia="Times New Roman"/>
          <w:sz w:val="28"/>
          <w:szCs w:val="28"/>
        </w:rPr>
        <w:t>розглядається</w:t>
      </w:r>
      <w:proofErr w:type="spellEnd"/>
      <w:r>
        <w:rPr>
          <w:rFonts w:eastAsia="Times New Roman"/>
          <w:sz w:val="28"/>
          <w:szCs w:val="28"/>
        </w:rPr>
        <w:t xml:space="preserve"> </w:t>
      </w:r>
      <w:proofErr w:type="spellStart"/>
      <w:r>
        <w:rPr>
          <w:rFonts w:eastAsia="Times New Roman"/>
          <w:sz w:val="28"/>
          <w:szCs w:val="28"/>
        </w:rPr>
        <w:t>переважно</w:t>
      </w:r>
      <w:proofErr w:type="spellEnd"/>
      <w:r>
        <w:rPr>
          <w:rFonts w:eastAsia="Times New Roman"/>
          <w:sz w:val="28"/>
          <w:szCs w:val="28"/>
        </w:rPr>
        <w:t xml:space="preserve"> з </w:t>
      </w:r>
      <w:proofErr w:type="spellStart"/>
      <w:r>
        <w:rPr>
          <w:rFonts w:eastAsia="Times New Roman"/>
          <w:sz w:val="28"/>
          <w:szCs w:val="28"/>
        </w:rPr>
        <w:t>урахуванням</w:t>
      </w:r>
      <w:proofErr w:type="spellEnd"/>
      <w:r>
        <w:rPr>
          <w:rFonts w:eastAsia="Times New Roman"/>
          <w:sz w:val="28"/>
          <w:szCs w:val="28"/>
        </w:rPr>
        <w:t xml:space="preserve"> </w:t>
      </w:r>
      <w:proofErr w:type="spellStart"/>
      <w:r>
        <w:rPr>
          <w:rFonts w:eastAsia="Times New Roman"/>
          <w:sz w:val="28"/>
          <w:szCs w:val="28"/>
        </w:rPr>
        <w:t>інтеграційних</w:t>
      </w:r>
      <w:proofErr w:type="spellEnd"/>
      <w:r>
        <w:rPr>
          <w:rFonts w:eastAsia="Times New Roman"/>
          <w:sz w:val="28"/>
          <w:szCs w:val="28"/>
        </w:rPr>
        <w:t xml:space="preserve"> і </w:t>
      </w:r>
      <w:proofErr w:type="spellStart"/>
      <w:r>
        <w:rPr>
          <w:rFonts w:eastAsia="Times New Roman"/>
          <w:sz w:val="28"/>
          <w:szCs w:val="28"/>
        </w:rPr>
        <w:t>глобалізаційних</w:t>
      </w:r>
      <w:proofErr w:type="spellEnd"/>
      <w:r>
        <w:rPr>
          <w:rFonts w:eastAsia="Times New Roman"/>
          <w:sz w:val="28"/>
          <w:szCs w:val="28"/>
        </w:rPr>
        <w:t xml:space="preserve"> </w:t>
      </w:r>
      <w:proofErr w:type="spellStart"/>
      <w:r>
        <w:rPr>
          <w:rFonts w:eastAsia="Times New Roman"/>
          <w:sz w:val="28"/>
          <w:szCs w:val="28"/>
        </w:rPr>
        <w:t>чинників</w:t>
      </w:r>
      <w:proofErr w:type="spellEnd"/>
      <w:r>
        <w:rPr>
          <w:rFonts w:eastAsia="Times New Roman"/>
          <w:sz w:val="28"/>
          <w:szCs w:val="28"/>
        </w:rPr>
        <w:t xml:space="preserve"> </w:t>
      </w:r>
      <w:proofErr w:type="spellStart"/>
      <w:r>
        <w:rPr>
          <w:rFonts w:eastAsia="Times New Roman"/>
          <w:sz w:val="28"/>
          <w:szCs w:val="28"/>
        </w:rPr>
        <w:t>розвитку</w:t>
      </w:r>
      <w:proofErr w:type="spellEnd"/>
      <w:r>
        <w:rPr>
          <w:rFonts w:eastAsia="Times New Roman"/>
          <w:sz w:val="28"/>
          <w:szCs w:val="28"/>
        </w:rPr>
        <w:t>.</w:t>
      </w:r>
    </w:p>
    <w:p w14:paraId="396BEB4F" w14:textId="77777777" w:rsidR="006B74F9" w:rsidRDefault="006B74F9" w:rsidP="00F66D66">
      <w:pPr>
        <w:spacing w:line="360" w:lineRule="auto"/>
        <w:ind w:firstLine="708"/>
        <w:jc w:val="both"/>
        <w:rPr>
          <w:sz w:val="20"/>
          <w:szCs w:val="20"/>
        </w:rPr>
      </w:pPr>
      <w:proofErr w:type="spellStart"/>
      <w:r>
        <w:rPr>
          <w:rFonts w:eastAsia="Times New Roman"/>
          <w:sz w:val="28"/>
          <w:szCs w:val="28"/>
        </w:rPr>
        <w:t>Унаслідок</w:t>
      </w:r>
      <w:proofErr w:type="spellEnd"/>
      <w:r>
        <w:rPr>
          <w:rFonts w:eastAsia="Times New Roman"/>
          <w:sz w:val="28"/>
          <w:szCs w:val="28"/>
        </w:rPr>
        <w:t xml:space="preserve"> </w:t>
      </w:r>
      <w:proofErr w:type="spellStart"/>
      <w:r>
        <w:rPr>
          <w:rFonts w:eastAsia="Times New Roman"/>
          <w:sz w:val="28"/>
          <w:szCs w:val="28"/>
        </w:rPr>
        <w:t>швидкоплинних</w:t>
      </w:r>
      <w:proofErr w:type="spellEnd"/>
      <w:r>
        <w:rPr>
          <w:rFonts w:eastAsia="Times New Roman"/>
          <w:sz w:val="28"/>
          <w:szCs w:val="28"/>
        </w:rPr>
        <w:t xml:space="preserve"> </w:t>
      </w:r>
      <w:proofErr w:type="spellStart"/>
      <w:r>
        <w:rPr>
          <w:rFonts w:eastAsia="Times New Roman"/>
          <w:sz w:val="28"/>
          <w:szCs w:val="28"/>
        </w:rPr>
        <w:t>змін</w:t>
      </w:r>
      <w:proofErr w:type="spellEnd"/>
      <w:r>
        <w:rPr>
          <w:rFonts w:eastAsia="Times New Roman"/>
          <w:sz w:val="28"/>
          <w:szCs w:val="28"/>
        </w:rPr>
        <w:t xml:space="preserve"> у </w:t>
      </w:r>
      <w:proofErr w:type="spellStart"/>
      <w:r>
        <w:rPr>
          <w:rFonts w:eastAsia="Times New Roman"/>
          <w:sz w:val="28"/>
          <w:szCs w:val="28"/>
        </w:rPr>
        <w:t>світовому</w:t>
      </w:r>
      <w:proofErr w:type="spellEnd"/>
      <w:r>
        <w:rPr>
          <w:rFonts w:eastAsia="Times New Roman"/>
          <w:sz w:val="28"/>
          <w:szCs w:val="28"/>
        </w:rPr>
        <w:t xml:space="preserve"> </w:t>
      </w:r>
      <w:proofErr w:type="spellStart"/>
      <w:r>
        <w:rPr>
          <w:rFonts w:eastAsia="Times New Roman"/>
          <w:sz w:val="28"/>
          <w:szCs w:val="28"/>
        </w:rPr>
        <w:t>господарстві</w:t>
      </w:r>
      <w:proofErr w:type="spellEnd"/>
      <w:r>
        <w:rPr>
          <w:rFonts w:eastAsia="Times New Roman"/>
          <w:sz w:val="28"/>
          <w:szCs w:val="28"/>
        </w:rPr>
        <w:t xml:space="preserve"> та </w:t>
      </w:r>
      <w:proofErr w:type="spellStart"/>
      <w:r>
        <w:rPr>
          <w:rFonts w:eastAsia="Times New Roman"/>
          <w:sz w:val="28"/>
          <w:szCs w:val="28"/>
        </w:rPr>
        <w:t>необхідності</w:t>
      </w:r>
      <w:proofErr w:type="spellEnd"/>
      <w:r>
        <w:rPr>
          <w:rFonts w:eastAsia="Times New Roman"/>
          <w:sz w:val="28"/>
          <w:szCs w:val="28"/>
        </w:rPr>
        <w:t xml:space="preserve"> </w:t>
      </w:r>
      <w:proofErr w:type="spellStart"/>
      <w:r>
        <w:rPr>
          <w:rFonts w:eastAsia="Times New Roman"/>
          <w:sz w:val="28"/>
          <w:szCs w:val="28"/>
        </w:rPr>
        <w:t>перебудови</w:t>
      </w:r>
      <w:proofErr w:type="spellEnd"/>
      <w:r>
        <w:rPr>
          <w:rFonts w:eastAsia="Times New Roman"/>
          <w:sz w:val="28"/>
          <w:szCs w:val="28"/>
        </w:rPr>
        <w:t xml:space="preserve"> </w:t>
      </w:r>
      <w:proofErr w:type="spellStart"/>
      <w:r>
        <w:rPr>
          <w:rFonts w:eastAsia="Times New Roman"/>
          <w:sz w:val="28"/>
          <w:szCs w:val="28"/>
        </w:rPr>
        <w:t>світогосподарських</w:t>
      </w:r>
      <w:proofErr w:type="spellEnd"/>
      <w:r>
        <w:rPr>
          <w:rFonts w:eastAsia="Times New Roman"/>
          <w:sz w:val="28"/>
          <w:szCs w:val="28"/>
        </w:rPr>
        <w:t xml:space="preserve"> </w:t>
      </w:r>
      <w:proofErr w:type="spellStart"/>
      <w:r>
        <w:rPr>
          <w:rFonts w:eastAsia="Times New Roman"/>
          <w:sz w:val="28"/>
          <w:szCs w:val="28"/>
        </w:rPr>
        <w:t>зв'язків</w:t>
      </w:r>
      <w:proofErr w:type="spellEnd"/>
      <w:r>
        <w:rPr>
          <w:rFonts w:eastAsia="Times New Roman"/>
          <w:sz w:val="28"/>
          <w:szCs w:val="28"/>
        </w:rPr>
        <w:t xml:space="preserve"> проблема </w:t>
      </w:r>
      <w:proofErr w:type="spellStart"/>
      <w:r>
        <w:rPr>
          <w:rFonts w:eastAsia="Times New Roman"/>
          <w:sz w:val="28"/>
          <w:szCs w:val="28"/>
        </w:rPr>
        <w:t>зовнішньої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як </w:t>
      </w:r>
      <w:proofErr w:type="spellStart"/>
      <w:r>
        <w:rPr>
          <w:rFonts w:eastAsia="Times New Roman"/>
          <w:sz w:val="28"/>
          <w:szCs w:val="28"/>
        </w:rPr>
        <w:t>чинника</w:t>
      </w:r>
      <w:proofErr w:type="spellEnd"/>
      <w:r>
        <w:rPr>
          <w:rFonts w:eastAsia="Times New Roman"/>
          <w:sz w:val="28"/>
          <w:szCs w:val="28"/>
        </w:rPr>
        <w:t xml:space="preserve"> </w:t>
      </w:r>
      <w:proofErr w:type="spellStart"/>
      <w:r>
        <w:rPr>
          <w:rFonts w:eastAsia="Times New Roman"/>
          <w:sz w:val="28"/>
          <w:szCs w:val="28"/>
        </w:rPr>
        <w:t>розширеного</w:t>
      </w:r>
      <w:proofErr w:type="spellEnd"/>
      <w:r>
        <w:rPr>
          <w:rFonts w:eastAsia="Times New Roman"/>
          <w:sz w:val="28"/>
          <w:szCs w:val="28"/>
        </w:rPr>
        <w:t xml:space="preserve"> </w:t>
      </w:r>
      <w:proofErr w:type="spellStart"/>
      <w:r>
        <w:rPr>
          <w:rFonts w:eastAsia="Times New Roman"/>
          <w:sz w:val="28"/>
          <w:szCs w:val="28"/>
        </w:rPr>
        <w:t>відтворення</w:t>
      </w:r>
      <w:proofErr w:type="spellEnd"/>
      <w:r>
        <w:rPr>
          <w:rFonts w:eastAsia="Times New Roman"/>
          <w:sz w:val="28"/>
          <w:szCs w:val="28"/>
        </w:rPr>
        <w:t xml:space="preserve"> в </w:t>
      </w:r>
      <w:proofErr w:type="spellStart"/>
      <w:r>
        <w:rPr>
          <w:rFonts w:eastAsia="Times New Roman"/>
          <w:sz w:val="28"/>
          <w:szCs w:val="28"/>
        </w:rPr>
        <w:t>українській</w:t>
      </w:r>
      <w:proofErr w:type="spellEnd"/>
      <w:r>
        <w:rPr>
          <w:rFonts w:eastAsia="Times New Roman"/>
          <w:sz w:val="28"/>
          <w:szCs w:val="28"/>
        </w:rPr>
        <w:t xml:space="preserve"> </w:t>
      </w:r>
      <w:proofErr w:type="spellStart"/>
      <w:r>
        <w:rPr>
          <w:rFonts w:eastAsia="Times New Roman"/>
          <w:sz w:val="28"/>
          <w:szCs w:val="28"/>
        </w:rPr>
        <w:t>економіці</w:t>
      </w:r>
      <w:proofErr w:type="spellEnd"/>
      <w:r>
        <w:rPr>
          <w:rFonts w:eastAsia="Times New Roman"/>
          <w:sz w:val="28"/>
          <w:szCs w:val="28"/>
        </w:rPr>
        <w:t xml:space="preserve"> </w:t>
      </w:r>
      <w:proofErr w:type="spellStart"/>
      <w:r>
        <w:rPr>
          <w:rFonts w:eastAsia="Times New Roman"/>
          <w:sz w:val="28"/>
          <w:szCs w:val="28"/>
        </w:rPr>
        <w:t>потребує</w:t>
      </w:r>
      <w:proofErr w:type="spellEnd"/>
      <w:r>
        <w:rPr>
          <w:rFonts w:eastAsia="Times New Roman"/>
          <w:sz w:val="28"/>
          <w:szCs w:val="28"/>
        </w:rPr>
        <w:t xml:space="preserve"> </w:t>
      </w:r>
      <w:proofErr w:type="spellStart"/>
      <w:r>
        <w:rPr>
          <w:rFonts w:eastAsia="Times New Roman"/>
          <w:sz w:val="28"/>
          <w:szCs w:val="28"/>
        </w:rPr>
        <w:t>постійної</w:t>
      </w:r>
      <w:proofErr w:type="spellEnd"/>
      <w:r>
        <w:rPr>
          <w:rFonts w:eastAsia="Times New Roman"/>
          <w:sz w:val="28"/>
          <w:szCs w:val="28"/>
        </w:rPr>
        <w:t xml:space="preserve"> </w:t>
      </w:r>
      <w:proofErr w:type="spellStart"/>
      <w:r>
        <w:rPr>
          <w:rFonts w:eastAsia="Times New Roman"/>
          <w:sz w:val="28"/>
          <w:szCs w:val="28"/>
        </w:rPr>
        <w:t>уваги</w:t>
      </w:r>
      <w:proofErr w:type="spellEnd"/>
      <w:r>
        <w:rPr>
          <w:rFonts w:eastAsia="Times New Roman"/>
          <w:sz w:val="28"/>
          <w:szCs w:val="28"/>
        </w:rPr>
        <w:t xml:space="preserve"> та </w:t>
      </w:r>
      <w:proofErr w:type="spellStart"/>
      <w:r>
        <w:rPr>
          <w:rFonts w:eastAsia="Times New Roman"/>
          <w:sz w:val="28"/>
          <w:szCs w:val="28"/>
        </w:rPr>
        <w:t>додаткових</w:t>
      </w:r>
      <w:proofErr w:type="spellEnd"/>
      <w:r>
        <w:rPr>
          <w:rFonts w:eastAsia="Times New Roman"/>
          <w:sz w:val="28"/>
          <w:szCs w:val="28"/>
        </w:rPr>
        <w:t xml:space="preserve"> </w:t>
      </w:r>
      <w:proofErr w:type="spellStart"/>
      <w:r>
        <w:rPr>
          <w:rFonts w:eastAsia="Times New Roman"/>
          <w:sz w:val="28"/>
          <w:szCs w:val="28"/>
        </w:rPr>
        <w:t>досліджень</w:t>
      </w:r>
      <w:proofErr w:type="spellEnd"/>
      <w:r>
        <w:rPr>
          <w:rFonts w:eastAsia="Times New Roman"/>
          <w:sz w:val="28"/>
          <w:szCs w:val="28"/>
        </w:rPr>
        <w:t xml:space="preserve">. Будучи </w:t>
      </w:r>
      <w:proofErr w:type="spellStart"/>
      <w:r>
        <w:rPr>
          <w:rFonts w:eastAsia="Times New Roman"/>
          <w:sz w:val="28"/>
          <w:szCs w:val="28"/>
        </w:rPr>
        <w:t>важливою</w:t>
      </w:r>
      <w:proofErr w:type="spellEnd"/>
      <w:r>
        <w:rPr>
          <w:rFonts w:eastAsia="Times New Roman"/>
          <w:sz w:val="28"/>
          <w:szCs w:val="28"/>
        </w:rPr>
        <w:t xml:space="preserve"> </w:t>
      </w:r>
      <w:proofErr w:type="spellStart"/>
      <w:r>
        <w:rPr>
          <w:rFonts w:eastAsia="Times New Roman"/>
          <w:sz w:val="28"/>
          <w:szCs w:val="28"/>
        </w:rPr>
        <w:t>ланкою</w:t>
      </w:r>
      <w:proofErr w:type="spellEnd"/>
      <w:r>
        <w:rPr>
          <w:rFonts w:eastAsia="Times New Roman"/>
          <w:sz w:val="28"/>
          <w:szCs w:val="28"/>
        </w:rPr>
        <w:t xml:space="preserve"> </w:t>
      </w:r>
      <w:proofErr w:type="spellStart"/>
      <w:r>
        <w:rPr>
          <w:rFonts w:eastAsia="Times New Roman"/>
          <w:sz w:val="28"/>
          <w:szCs w:val="28"/>
        </w:rPr>
        <w:t>всього</w:t>
      </w:r>
      <w:proofErr w:type="spellEnd"/>
      <w:r>
        <w:rPr>
          <w:rFonts w:eastAsia="Times New Roman"/>
          <w:sz w:val="28"/>
          <w:szCs w:val="28"/>
        </w:rPr>
        <w:t xml:space="preserve"> </w:t>
      </w:r>
      <w:proofErr w:type="spellStart"/>
      <w:r>
        <w:rPr>
          <w:rFonts w:eastAsia="Times New Roman"/>
          <w:sz w:val="28"/>
          <w:szCs w:val="28"/>
        </w:rPr>
        <w:t>процесу</w:t>
      </w:r>
      <w:proofErr w:type="spellEnd"/>
      <w:r>
        <w:rPr>
          <w:rFonts w:eastAsia="Times New Roman"/>
          <w:sz w:val="28"/>
          <w:szCs w:val="28"/>
        </w:rPr>
        <w:t xml:space="preserve"> </w:t>
      </w:r>
      <w:proofErr w:type="spellStart"/>
      <w:r>
        <w:rPr>
          <w:rFonts w:eastAsia="Times New Roman"/>
          <w:sz w:val="28"/>
          <w:szCs w:val="28"/>
        </w:rPr>
        <w:t>функціонування</w:t>
      </w:r>
      <w:proofErr w:type="spellEnd"/>
      <w:r>
        <w:rPr>
          <w:rFonts w:eastAsia="Times New Roman"/>
          <w:sz w:val="28"/>
          <w:szCs w:val="28"/>
        </w:rPr>
        <w:t xml:space="preserve"> </w:t>
      </w:r>
      <w:proofErr w:type="spellStart"/>
      <w:r>
        <w:rPr>
          <w:rFonts w:eastAsia="Times New Roman"/>
          <w:sz w:val="28"/>
          <w:szCs w:val="28"/>
        </w:rPr>
        <w:t>світової</w:t>
      </w:r>
      <w:proofErr w:type="spellEnd"/>
      <w:r>
        <w:rPr>
          <w:rFonts w:eastAsia="Times New Roman"/>
          <w:sz w:val="28"/>
          <w:szCs w:val="28"/>
        </w:rPr>
        <w:t xml:space="preserve"> </w:t>
      </w:r>
      <w:proofErr w:type="spellStart"/>
      <w:r>
        <w:rPr>
          <w:rFonts w:eastAsia="Times New Roman"/>
          <w:sz w:val="28"/>
          <w:szCs w:val="28"/>
        </w:rPr>
        <w:t>економіки</w:t>
      </w:r>
      <w:proofErr w:type="spellEnd"/>
      <w:r>
        <w:rPr>
          <w:rFonts w:eastAsia="Times New Roman"/>
          <w:sz w:val="28"/>
          <w:szCs w:val="28"/>
        </w:rPr>
        <w:t xml:space="preserve">, </w:t>
      </w:r>
      <w:proofErr w:type="spellStart"/>
      <w:r>
        <w:rPr>
          <w:rFonts w:eastAsia="Times New Roman"/>
          <w:sz w:val="28"/>
          <w:szCs w:val="28"/>
        </w:rPr>
        <w:t>саме</w:t>
      </w:r>
      <w:proofErr w:type="spellEnd"/>
      <w:r>
        <w:rPr>
          <w:rFonts w:eastAsia="Times New Roman"/>
          <w:sz w:val="28"/>
          <w:szCs w:val="28"/>
        </w:rPr>
        <w:t xml:space="preserve"> </w:t>
      </w:r>
      <w:proofErr w:type="spellStart"/>
      <w:r>
        <w:rPr>
          <w:rFonts w:eastAsia="Times New Roman"/>
          <w:sz w:val="28"/>
          <w:szCs w:val="28"/>
        </w:rPr>
        <w:t>міжнародні</w:t>
      </w:r>
      <w:proofErr w:type="spellEnd"/>
      <w:r>
        <w:rPr>
          <w:rFonts w:eastAsia="Times New Roman"/>
          <w:sz w:val="28"/>
          <w:szCs w:val="28"/>
        </w:rPr>
        <w:t xml:space="preserve"> </w:t>
      </w:r>
      <w:proofErr w:type="spellStart"/>
      <w:r>
        <w:rPr>
          <w:rFonts w:eastAsia="Times New Roman"/>
          <w:sz w:val="28"/>
          <w:szCs w:val="28"/>
        </w:rPr>
        <w:t>торговельні</w:t>
      </w:r>
      <w:proofErr w:type="spellEnd"/>
      <w:r>
        <w:rPr>
          <w:rFonts w:eastAsia="Times New Roman"/>
          <w:sz w:val="28"/>
          <w:szCs w:val="28"/>
        </w:rPr>
        <w:t xml:space="preserve"> </w:t>
      </w:r>
      <w:proofErr w:type="spellStart"/>
      <w:r>
        <w:rPr>
          <w:rFonts w:eastAsia="Times New Roman"/>
          <w:sz w:val="28"/>
          <w:szCs w:val="28"/>
        </w:rPr>
        <w:t>зв'язки</w:t>
      </w:r>
      <w:proofErr w:type="spellEnd"/>
      <w:r>
        <w:rPr>
          <w:rFonts w:eastAsia="Times New Roman"/>
          <w:sz w:val="28"/>
          <w:szCs w:val="28"/>
        </w:rPr>
        <w:t xml:space="preserve"> є</w:t>
      </w:r>
    </w:p>
    <w:p w14:paraId="7C2F068B" w14:textId="77777777" w:rsidR="006B74F9" w:rsidRDefault="006B74F9" w:rsidP="00F66D66">
      <w:pPr>
        <w:spacing w:line="360" w:lineRule="auto"/>
        <w:jc w:val="both"/>
        <w:rPr>
          <w:sz w:val="20"/>
          <w:szCs w:val="20"/>
        </w:rPr>
      </w:pPr>
      <w:proofErr w:type="spellStart"/>
      <w:r>
        <w:rPr>
          <w:rFonts w:eastAsia="Times New Roman"/>
          <w:sz w:val="28"/>
          <w:szCs w:val="28"/>
        </w:rPr>
        <w:t>одночасно</w:t>
      </w:r>
      <w:proofErr w:type="spellEnd"/>
      <w:r>
        <w:rPr>
          <w:rFonts w:eastAsia="Times New Roman"/>
          <w:sz w:val="28"/>
          <w:szCs w:val="28"/>
        </w:rPr>
        <w:t xml:space="preserve"> </w:t>
      </w:r>
      <w:proofErr w:type="spellStart"/>
      <w:r>
        <w:rPr>
          <w:rFonts w:eastAsia="Times New Roman"/>
          <w:sz w:val="28"/>
          <w:szCs w:val="28"/>
        </w:rPr>
        <w:t>чинником</w:t>
      </w:r>
      <w:proofErr w:type="spellEnd"/>
      <w:r>
        <w:rPr>
          <w:rFonts w:eastAsia="Times New Roman"/>
          <w:sz w:val="28"/>
          <w:szCs w:val="28"/>
        </w:rPr>
        <w:t xml:space="preserve"> </w:t>
      </w:r>
      <w:proofErr w:type="spellStart"/>
      <w:r>
        <w:rPr>
          <w:rFonts w:eastAsia="Times New Roman"/>
          <w:sz w:val="28"/>
          <w:szCs w:val="28"/>
        </w:rPr>
        <w:t>розвитку</w:t>
      </w:r>
      <w:proofErr w:type="spellEnd"/>
      <w:r>
        <w:rPr>
          <w:rFonts w:eastAsia="Times New Roman"/>
          <w:sz w:val="28"/>
          <w:szCs w:val="28"/>
        </w:rPr>
        <w:t xml:space="preserve">, </w:t>
      </w:r>
      <w:proofErr w:type="spellStart"/>
      <w:r>
        <w:rPr>
          <w:rFonts w:eastAsia="Times New Roman"/>
          <w:sz w:val="28"/>
          <w:szCs w:val="28"/>
        </w:rPr>
        <w:t>засобом</w:t>
      </w:r>
      <w:proofErr w:type="spellEnd"/>
      <w:r>
        <w:rPr>
          <w:rFonts w:eastAsia="Times New Roman"/>
          <w:sz w:val="28"/>
          <w:szCs w:val="28"/>
        </w:rPr>
        <w:t xml:space="preserve"> </w:t>
      </w:r>
      <w:proofErr w:type="spellStart"/>
      <w:r>
        <w:rPr>
          <w:rFonts w:eastAsia="Times New Roman"/>
          <w:sz w:val="28"/>
          <w:szCs w:val="28"/>
        </w:rPr>
        <w:t>структурної</w:t>
      </w:r>
      <w:proofErr w:type="spellEnd"/>
      <w:r>
        <w:rPr>
          <w:rFonts w:eastAsia="Times New Roman"/>
          <w:sz w:val="28"/>
          <w:szCs w:val="28"/>
        </w:rPr>
        <w:t xml:space="preserve"> </w:t>
      </w:r>
      <w:proofErr w:type="spellStart"/>
      <w:r>
        <w:rPr>
          <w:rFonts w:eastAsia="Times New Roman"/>
          <w:sz w:val="28"/>
          <w:szCs w:val="28"/>
        </w:rPr>
        <w:t>перебудови</w:t>
      </w:r>
      <w:proofErr w:type="spellEnd"/>
      <w:r>
        <w:rPr>
          <w:rFonts w:eastAsia="Times New Roman"/>
          <w:sz w:val="28"/>
          <w:szCs w:val="28"/>
        </w:rPr>
        <w:t xml:space="preserve">, </w:t>
      </w:r>
      <w:proofErr w:type="spellStart"/>
      <w:r>
        <w:rPr>
          <w:rFonts w:eastAsia="Times New Roman"/>
          <w:sz w:val="28"/>
          <w:szCs w:val="28"/>
        </w:rPr>
        <w:t>інституціональної</w:t>
      </w:r>
      <w:proofErr w:type="spellEnd"/>
      <w:r>
        <w:rPr>
          <w:rFonts w:eastAsia="Times New Roman"/>
          <w:sz w:val="28"/>
          <w:szCs w:val="28"/>
        </w:rPr>
        <w:t xml:space="preserve"> </w:t>
      </w:r>
      <w:proofErr w:type="spellStart"/>
      <w:r>
        <w:rPr>
          <w:rFonts w:eastAsia="Times New Roman"/>
          <w:sz w:val="28"/>
          <w:szCs w:val="28"/>
        </w:rPr>
        <w:t>модернізації</w:t>
      </w:r>
      <w:proofErr w:type="spellEnd"/>
      <w:r>
        <w:rPr>
          <w:rFonts w:eastAsia="Times New Roman"/>
          <w:sz w:val="28"/>
          <w:szCs w:val="28"/>
        </w:rPr>
        <w:t xml:space="preserve"> та </w:t>
      </w:r>
      <w:proofErr w:type="spellStart"/>
      <w:r>
        <w:rPr>
          <w:rFonts w:eastAsia="Times New Roman"/>
          <w:sz w:val="28"/>
          <w:szCs w:val="28"/>
        </w:rPr>
        <w:t>постіндустріалізації</w:t>
      </w:r>
      <w:proofErr w:type="spellEnd"/>
      <w:r>
        <w:rPr>
          <w:rFonts w:eastAsia="Times New Roman"/>
          <w:sz w:val="28"/>
          <w:szCs w:val="28"/>
        </w:rPr>
        <w:t xml:space="preserve"> </w:t>
      </w:r>
      <w:proofErr w:type="spellStart"/>
      <w:r>
        <w:rPr>
          <w:rFonts w:eastAsia="Times New Roman"/>
          <w:sz w:val="28"/>
          <w:szCs w:val="28"/>
        </w:rPr>
        <w:t>національної</w:t>
      </w:r>
      <w:proofErr w:type="spellEnd"/>
      <w:r>
        <w:rPr>
          <w:rFonts w:eastAsia="Times New Roman"/>
          <w:sz w:val="28"/>
          <w:szCs w:val="28"/>
        </w:rPr>
        <w:t xml:space="preserve"> </w:t>
      </w:r>
      <w:proofErr w:type="spellStart"/>
      <w:r>
        <w:rPr>
          <w:rFonts w:eastAsia="Times New Roman"/>
          <w:sz w:val="28"/>
          <w:szCs w:val="28"/>
        </w:rPr>
        <w:t>економіки</w:t>
      </w:r>
      <w:proofErr w:type="spellEnd"/>
      <w:r>
        <w:rPr>
          <w:rFonts w:eastAsia="Times New Roman"/>
          <w:sz w:val="28"/>
          <w:szCs w:val="28"/>
        </w:rPr>
        <w:t>.</w:t>
      </w:r>
    </w:p>
    <w:p w14:paraId="331B0253" w14:textId="77777777" w:rsidR="006B74F9" w:rsidRDefault="006B74F9" w:rsidP="00A2785E">
      <w:pPr>
        <w:spacing w:line="348" w:lineRule="auto"/>
        <w:ind w:firstLine="708"/>
        <w:jc w:val="both"/>
        <w:rPr>
          <w:sz w:val="20"/>
          <w:szCs w:val="20"/>
        </w:rPr>
      </w:pPr>
      <w:proofErr w:type="spellStart"/>
      <w:r>
        <w:rPr>
          <w:rFonts w:eastAsia="Times New Roman"/>
          <w:sz w:val="28"/>
          <w:szCs w:val="28"/>
        </w:rPr>
        <w:t>Використання</w:t>
      </w:r>
      <w:proofErr w:type="spellEnd"/>
      <w:r>
        <w:rPr>
          <w:rFonts w:eastAsia="Times New Roman"/>
          <w:sz w:val="28"/>
          <w:szCs w:val="28"/>
        </w:rPr>
        <w:t xml:space="preserve"> </w:t>
      </w:r>
      <w:proofErr w:type="spellStart"/>
      <w:r>
        <w:rPr>
          <w:rFonts w:eastAsia="Times New Roman"/>
          <w:sz w:val="28"/>
          <w:szCs w:val="28"/>
        </w:rPr>
        <w:t>міжнародного</w:t>
      </w:r>
      <w:proofErr w:type="spellEnd"/>
      <w:r>
        <w:rPr>
          <w:rFonts w:eastAsia="Times New Roman"/>
          <w:sz w:val="28"/>
          <w:szCs w:val="28"/>
        </w:rPr>
        <w:t xml:space="preserve"> </w:t>
      </w:r>
      <w:proofErr w:type="spellStart"/>
      <w:r>
        <w:rPr>
          <w:rFonts w:eastAsia="Times New Roman"/>
          <w:sz w:val="28"/>
          <w:szCs w:val="28"/>
        </w:rPr>
        <w:t>поділу</w:t>
      </w:r>
      <w:proofErr w:type="spellEnd"/>
      <w:r>
        <w:rPr>
          <w:rFonts w:eastAsia="Times New Roman"/>
          <w:sz w:val="28"/>
          <w:szCs w:val="28"/>
        </w:rPr>
        <w:t xml:space="preserve"> </w:t>
      </w:r>
      <w:proofErr w:type="spellStart"/>
      <w:r>
        <w:rPr>
          <w:rFonts w:eastAsia="Times New Roman"/>
          <w:sz w:val="28"/>
          <w:szCs w:val="28"/>
        </w:rPr>
        <w:t>праці</w:t>
      </w:r>
      <w:proofErr w:type="spellEnd"/>
      <w:r>
        <w:rPr>
          <w:rFonts w:eastAsia="Times New Roman"/>
          <w:sz w:val="28"/>
          <w:szCs w:val="28"/>
        </w:rPr>
        <w:t xml:space="preserve"> є </w:t>
      </w:r>
      <w:proofErr w:type="spellStart"/>
      <w:r>
        <w:rPr>
          <w:rFonts w:eastAsia="Times New Roman"/>
          <w:sz w:val="28"/>
          <w:szCs w:val="28"/>
        </w:rPr>
        <w:t>невід'ємною</w:t>
      </w:r>
      <w:proofErr w:type="spellEnd"/>
      <w:r>
        <w:rPr>
          <w:rFonts w:eastAsia="Times New Roman"/>
          <w:sz w:val="28"/>
          <w:szCs w:val="28"/>
        </w:rPr>
        <w:t xml:space="preserve"> </w:t>
      </w:r>
      <w:proofErr w:type="spellStart"/>
      <w:r>
        <w:rPr>
          <w:rFonts w:eastAsia="Times New Roman"/>
          <w:sz w:val="28"/>
          <w:szCs w:val="28"/>
        </w:rPr>
        <w:t>частиною</w:t>
      </w:r>
      <w:proofErr w:type="spellEnd"/>
      <w:r>
        <w:rPr>
          <w:rFonts w:eastAsia="Times New Roman"/>
          <w:sz w:val="28"/>
          <w:szCs w:val="28"/>
        </w:rPr>
        <w:t xml:space="preserve"> </w:t>
      </w:r>
      <w:proofErr w:type="spellStart"/>
      <w:r>
        <w:rPr>
          <w:rFonts w:eastAsia="Times New Roman"/>
          <w:sz w:val="28"/>
          <w:szCs w:val="28"/>
        </w:rPr>
        <w:t>заходів</w:t>
      </w:r>
      <w:proofErr w:type="spellEnd"/>
      <w:r>
        <w:rPr>
          <w:rFonts w:eastAsia="Times New Roman"/>
          <w:sz w:val="28"/>
          <w:szCs w:val="28"/>
        </w:rPr>
        <w:t xml:space="preserve"> </w:t>
      </w:r>
      <w:proofErr w:type="spellStart"/>
      <w:r>
        <w:rPr>
          <w:rFonts w:eastAsia="Times New Roman"/>
          <w:sz w:val="28"/>
          <w:szCs w:val="28"/>
        </w:rPr>
        <w:t>із</w:t>
      </w:r>
      <w:proofErr w:type="spellEnd"/>
      <w:r>
        <w:rPr>
          <w:rFonts w:eastAsia="Times New Roman"/>
          <w:sz w:val="28"/>
          <w:szCs w:val="28"/>
        </w:rPr>
        <w:t xml:space="preserve"> </w:t>
      </w:r>
      <w:proofErr w:type="spellStart"/>
      <w:r>
        <w:rPr>
          <w:rFonts w:eastAsia="Times New Roman"/>
          <w:sz w:val="28"/>
          <w:szCs w:val="28"/>
        </w:rPr>
        <w:t>надання</w:t>
      </w:r>
      <w:proofErr w:type="spellEnd"/>
      <w:r>
        <w:rPr>
          <w:rFonts w:eastAsia="Times New Roman"/>
          <w:sz w:val="28"/>
          <w:szCs w:val="28"/>
        </w:rPr>
        <w:t xml:space="preserve"> </w:t>
      </w:r>
      <w:proofErr w:type="spellStart"/>
      <w:r>
        <w:rPr>
          <w:rFonts w:eastAsia="Times New Roman"/>
          <w:sz w:val="28"/>
          <w:szCs w:val="28"/>
        </w:rPr>
        <w:t>позитивної</w:t>
      </w:r>
      <w:proofErr w:type="spellEnd"/>
      <w:r>
        <w:rPr>
          <w:rFonts w:eastAsia="Times New Roman"/>
          <w:sz w:val="28"/>
          <w:szCs w:val="28"/>
        </w:rPr>
        <w:t xml:space="preserve"> </w:t>
      </w:r>
      <w:proofErr w:type="spellStart"/>
      <w:r>
        <w:rPr>
          <w:rFonts w:eastAsia="Times New Roman"/>
          <w:sz w:val="28"/>
          <w:szCs w:val="28"/>
        </w:rPr>
        <w:t>динаміки</w:t>
      </w:r>
      <w:proofErr w:type="spellEnd"/>
      <w:r>
        <w:rPr>
          <w:rFonts w:eastAsia="Times New Roman"/>
          <w:sz w:val="28"/>
          <w:szCs w:val="28"/>
        </w:rPr>
        <w:t xml:space="preserve"> </w:t>
      </w:r>
      <w:proofErr w:type="spellStart"/>
      <w:r>
        <w:rPr>
          <w:rFonts w:eastAsia="Times New Roman"/>
          <w:sz w:val="28"/>
          <w:szCs w:val="28"/>
        </w:rPr>
        <w:t>розширеному</w:t>
      </w:r>
      <w:proofErr w:type="spellEnd"/>
      <w:r>
        <w:rPr>
          <w:rFonts w:eastAsia="Times New Roman"/>
          <w:sz w:val="28"/>
          <w:szCs w:val="28"/>
        </w:rPr>
        <w:t xml:space="preserve"> </w:t>
      </w:r>
      <w:proofErr w:type="spellStart"/>
      <w:r>
        <w:rPr>
          <w:rFonts w:eastAsia="Times New Roman"/>
          <w:sz w:val="28"/>
          <w:szCs w:val="28"/>
        </w:rPr>
        <w:t>відтворенню</w:t>
      </w:r>
      <w:proofErr w:type="spellEnd"/>
      <w:r>
        <w:rPr>
          <w:rFonts w:eastAsia="Times New Roman"/>
          <w:sz w:val="28"/>
          <w:szCs w:val="28"/>
        </w:rPr>
        <w:t xml:space="preserve"> в </w:t>
      </w:r>
      <w:proofErr w:type="spellStart"/>
      <w:r>
        <w:rPr>
          <w:rFonts w:eastAsia="Times New Roman"/>
          <w:sz w:val="28"/>
          <w:szCs w:val="28"/>
        </w:rPr>
        <w:t>національній</w:t>
      </w:r>
      <w:proofErr w:type="spellEnd"/>
      <w:r>
        <w:rPr>
          <w:rFonts w:eastAsia="Times New Roman"/>
          <w:sz w:val="28"/>
          <w:szCs w:val="28"/>
        </w:rPr>
        <w:t xml:space="preserve"> </w:t>
      </w:r>
      <w:proofErr w:type="spellStart"/>
      <w:r>
        <w:rPr>
          <w:rFonts w:eastAsia="Times New Roman"/>
          <w:sz w:val="28"/>
          <w:szCs w:val="28"/>
        </w:rPr>
        <w:t>економіці</w:t>
      </w:r>
      <w:proofErr w:type="spellEnd"/>
      <w:r>
        <w:rPr>
          <w:rFonts w:eastAsia="Times New Roman"/>
          <w:sz w:val="28"/>
          <w:szCs w:val="28"/>
        </w:rPr>
        <w:t xml:space="preserve">. За </w:t>
      </w:r>
      <w:proofErr w:type="spellStart"/>
      <w:r>
        <w:rPr>
          <w:rFonts w:eastAsia="Times New Roman"/>
          <w:sz w:val="28"/>
          <w:szCs w:val="28"/>
        </w:rPr>
        <w:t>допомогою</w:t>
      </w:r>
      <w:proofErr w:type="spellEnd"/>
      <w:r>
        <w:rPr>
          <w:rFonts w:eastAsia="Times New Roman"/>
          <w:sz w:val="28"/>
          <w:szCs w:val="28"/>
        </w:rPr>
        <w:t xml:space="preserve"> та на </w:t>
      </w:r>
      <w:proofErr w:type="spellStart"/>
      <w:r>
        <w:rPr>
          <w:rFonts w:eastAsia="Times New Roman"/>
          <w:sz w:val="28"/>
          <w:szCs w:val="28"/>
        </w:rPr>
        <w:t>базі</w:t>
      </w:r>
      <w:proofErr w:type="spellEnd"/>
      <w:r>
        <w:rPr>
          <w:rFonts w:eastAsia="Times New Roman"/>
          <w:sz w:val="28"/>
          <w:szCs w:val="28"/>
        </w:rPr>
        <w:t xml:space="preserve"> </w:t>
      </w:r>
      <w:proofErr w:type="spellStart"/>
      <w:r>
        <w:rPr>
          <w:rFonts w:eastAsia="Times New Roman"/>
          <w:sz w:val="28"/>
          <w:szCs w:val="28"/>
        </w:rPr>
        <w:t>міжнародного</w:t>
      </w:r>
      <w:proofErr w:type="spellEnd"/>
      <w:r>
        <w:rPr>
          <w:rFonts w:eastAsia="Times New Roman"/>
          <w:sz w:val="28"/>
          <w:szCs w:val="28"/>
        </w:rPr>
        <w:t xml:space="preserve"> </w:t>
      </w:r>
      <w:proofErr w:type="spellStart"/>
      <w:r>
        <w:rPr>
          <w:rFonts w:eastAsia="Times New Roman"/>
          <w:sz w:val="28"/>
          <w:szCs w:val="28"/>
        </w:rPr>
        <w:t>економічного</w:t>
      </w:r>
      <w:proofErr w:type="spellEnd"/>
      <w:r>
        <w:rPr>
          <w:rFonts w:eastAsia="Times New Roman"/>
          <w:sz w:val="28"/>
          <w:szCs w:val="28"/>
        </w:rPr>
        <w:t xml:space="preserve"> </w:t>
      </w:r>
      <w:proofErr w:type="spellStart"/>
      <w:r>
        <w:rPr>
          <w:rFonts w:eastAsia="Times New Roman"/>
          <w:sz w:val="28"/>
          <w:szCs w:val="28"/>
        </w:rPr>
        <w:lastRenderedPageBreak/>
        <w:t>обміну</w:t>
      </w:r>
      <w:proofErr w:type="spellEnd"/>
      <w:r>
        <w:rPr>
          <w:rFonts w:eastAsia="Times New Roman"/>
          <w:sz w:val="28"/>
          <w:szCs w:val="28"/>
        </w:rPr>
        <w:t xml:space="preserve"> </w:t>
      </w:r>
      <w:proofErr w:type="spellStart"/>
      <w:r>
        <w:rPr>
          <w:rFonts w:eastAsia="Times New Roman"/>
          <w:sz w:val="28"/>
          <w:szCs w:val="28"/>
        </w:rPr>
        <w:t>Україна</w:t>
      </w:r>
      <w:proofErr w:type="spellEnd"/>
      <w:r>
        <w:rPr>
          <w:rFonts w:eastAsia="Times New Roman"/>
          <w:sz w:val="28"/>
          <w:szCs w:val="28"/>
        </w:rPr>
        <w:t xml:space="preserve"> </w:t>
      </w:r>
      <w:proofErr w:type="spellStart"/>
      <w:r>
        <w:rPr>
          <w:rFonts w:eastAsia="Times New Roman"/>
          <w:sz w:val="28"/>
          <w:szCs w:val="28"/>
        </w:rPr>
        <w:t>забезпечує</w:t>
      </w:r>
      <w:proofErr w:type="spellEnd"/>
      <w:r>
        <w:rPr>
          <w:rFonts w:eastAsia="Times New Roman"/>
          <w:sz w:val="28"/>
          <w:szCs w:val="28"/>
        </w:rPr>
        <w:t xml:space="preserve"> доступ до </w:t>
      </w:r>
      <w:proofErr w:type="spellStart"/>
      <w:r>
        <w:rPr>
          <w:rFonts w:eastAsia="Times New Roman"/>
          <w:sz w:val="28"/>
          <w:szCs w:val="28"/>
        </w:rPr>
        <w:t>ринків</w:t>
      </w:r>
      <w:proofErr w:type="spellEnd"/>
      <w:r>
        <w:rPr>
          <w:rFonts w:eastAsia="Times New Roman"/>
          <w:sz w:val="28"/>
          <w:szCs w:val="28"/>
        </w:rPr>
        <w:t xml:space="preserve"> </w:t>
      </w:r>
      <w:proofErr w:type="spellStart"/>
      <w:r>
        <w:rPr>
          <w:rFonts w:eastAsia="Times New Roman"/>
          <w:sz w:val="28"/>
          <w:szCs w:val="28"/>
        </w:rPr>
        <w:t>збуту</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w:t>
      </w:r>
      <w:proofErr w:type="spellStart"/>
      <w:r>
        <w:rPr>
          <w:rFonts w:eastAsia="Times New Roman"/>
          <w:sz w:val="28"/>
          <w:szCs w:val="28"/>
        </w:rPr>
        <w:t>свого</w:t>
      </w:r>
      <w:proofErr w:type="spellEnd"/>
      <w:r>
        <w:rPr>
          <w:rFonts w:eastAsia="Times New Roman"/>
          <w:sz w:val="28"/>
          <w:szCs w:val="28"/>
        </w:rPr>
        <w:t xml:space="preserve"> </w:t>
      </w:r>
      <w:proofErr w:type="spellStart"/>
      <w:r>
        <w:rPr>
          <w:rFonts w:eastAsia="Times New Roman"/>
          <w:sz w:val="28"/>
          <w:szCs w:val="28"/>
        </w:rPr>
        <w:t>традиційного</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а </w:t>
      </w:r>
      <w:proofErr w:type="spellStart"/>
      <w:r>
        <w:rPr>
          <w:rFonts w:eastAsia="Times New Roman"/>
          <w:sz w:val="28"/>
          <w:szCs w:val="28"/>
        </w:rPr>
        <w:t>також</w:t>
      </w:r>
      <w:proofErr w:type="spellEnd"/>
      <w:r>
        <w:rPr>
          <w:rFonts w:eastAsia="Times New Roman"/>
          <w:sz w:val="28"/>
          <w:szCs w:val="28"/>
        </w:rPr>
        <w:t xml:space="preserve"> </w:t>
      </w:r>
      <w:proofErr w:type="spellStart"/>
      <w:r>
        <w:rPr>
          <w:rFonts w:eastAsia="Times New Roman"/>
          <w:sz w:val="28"/>
          <w:szCs w:val="28"/>
        </w:rPr>
        <w:t>приплив</w:t>
      </w:r>
      <w:proofErr w:type="spellEnd"/>
      <w:r>
        <w:rPr>
          <w:rFonts w:eastAsia="Times New Roman"/>
          <w:sz w:val="28"/>
          <w:szCs w:val="28"/>
        </w:rPr>
        <w:t xml:space="preserve"> </w:t>
      </w:r>
      <w:proofErr w:type="spellStart"/>
      <w:r>
        <w:rPr>
          <w:rFonts w:eastAsia="Times New Roman"/>
          <w:sz w:val="28"/>
          <w:szCs w:val="28"/>
        </w:rPr>
        <w:t>необхідних</w:t>
      </w:r>
      <w:proofErr w:type="spellEnd"/>
      <w:r>
        <w:rPr>
          <w:rFonts w:eastAsia="Times New Roman"/>
          <w:sz w:val="28"/>
          <w:szCs w:val="28"/>
        </w:rPr>
        <w:t xml:space="preserve"> </w:t>
      </w:r>
      <w:proofErr w:type="spellStart"/>
      <w:r>
        <w:rPr>
          <w:rFonts w:eastAsia="Times New Roman"/>
          <w:sz w:val="28"/>
          <w:szCs w:val="28"/>
        </w:rPr>
        <w:t>споживчих</w:t>
      </w:r>
      <w:proofErr w:type="spellEnd"/>
      <w:r>
        <w:rPr>
          <w:rFonts w:eastAsia="Times New Roman"/>
          <w:sz w:val="28"/>
          <w:szCs w:val="28"/>
        </w:rPr>
        <w:t xml:space="preserve"> та </w:t>
      </w:r>
      <w:proofErr w:type="spellStart"/>
      <w:r>
        <w:rPr>
          <w:rFonts w:eastAsia="Times New Roman"/>
          <w:sz w:val="28"/>
          <w:szCs w:val="28"/>
        </w:rPr>
        <w:t>інвестиційних</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w:t>
      </w:r>
    </w:p>
    <w:p w14:paraId="2E34FF7F" w14:textId="77777777" w:rsidR="006B74F9" w:rsidRDefault="006B74F9" w:rsidP="00A2785E">
      <w:pPr>
        <w:spacing w:line="348" w:lineRule="auto"/>
        <w:jc w:val="both"/>
        <w:rPr>
          <w:sz w:val="20"/>
          <w:szCs w:val="20"/>
        </w:rPr>
      </w:pPr>
      <w:proofErr w:type="spellStart"/>
      <w:r>
        <w:rPr>
          <w:rFonts w:eastAsia="Times New Roman"/>
          <w:sz w:val="28"/>
          <w:szCs w:val="28"/>
        </w:rPr>
        <w:t>Спираючись</w:t>
      </w:r>
      <w:proofErr w:type="spellEnd"/>
      <w:r>
        <w:rPr>
          <w:rFonts w:eastAsia="Times New Roman"/>
          <w:sz w:val="28"/>
          <w:szCs w:val="28"/>
        </w:rPr>
        <w:t xml:space="preserve"> на </w:t>
      </w:r>
      <w:proofErr w:type="spellStart"/>
      <w:r>
        <w:rPr>
          <w:rFonts w:eastAsia="Times New Roman"/>
          <w:sz w:val="28"/>
          <w:szCs w:val="28"/>
        </w:rPr>
        <w:t>імпорт</w:t>
      </w:r>
      <w:proofErr w:type="spellEnd"/>
      <w:r>
        <w:rPr>
          <w:rFonts w:eastAsia="Times New Roman"/>
          <w:sz w:val="28"/>
          <w:szCs w:val="28"/>
        </w:rPr>
        <w:t xml:space="preserve"> </w:t>
      </w:r>
      <w:proofErr w:type="spellStart"/>
      <w:r>
        <w:rPr>
          <w:rFonts w:eastAsia="Times New Roman"/>
          <w:sz w:val="28"/>
          <w:szCs w:val="28"/>
        </w:rPr>
        <w:t>інвестиційних</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w:t>
      </w:r>
      <w:proofErr w:type="spellStart"/>
      <w:r>
        <w:rPr>
          <w:rFonts w:eastAsia="Times New Roman"/>
          <w:sz w:val="28"/>
          <w:szCs w:val="28"/>
        </w:rPr>
        <w:t>насамперед</w:t>
      </w:r>
      <w:proofErr w:type="spellEnd"/>
      <w:r>
        <w:rPr>
          <w:rFonts w:eastAsia="Times New Roman"/>
          <w:sz w:val="28"/>
          <w:szCs w:val="28"/>
        </w:rPr>
        <w:t xml:space="preserve">, </w:t>
      </w:r>
      <w:proofErr w:type="spellStart"/>
      <w:r>
        <w:rPr>
          <w:rFonts w:eastAsia="Times New Roman"/>
          <w:sz w:val="28"/>
          <w:szCs w:val="28"/>
        </w:rPr>
        <w:t>високопродуктивної</w:t>
      </w:r>
      <w:proofErr w:type="spellEnd"/>
      <w:r>
        <w:rPr>
          <w:rFonts w:eastAsia="Times New Roman"/>
          <w:sz w:val="28"/>
          <w:szCs w:val="28"/>
        </w:rPr>
        <w:t xml:space="preserve"> </w:t>
      </w:r>
      <w:proofErr w:type="spellStart"/>
      <w:r>
        <w:rPr>
          <w:rFonts w:eastAsia="Times New Roman"/>
          <w:sz w:val="28"/>
          <w:szCs w:val="28"/>
        </w:rPr>
        <w:t>техніки</w:t>
      </w:r>
      <w:proofErr w:type="spellEnd"/>
      <w:r>
        <w:rPr>
          <w:rFonts w:eastAsia="Times New Roman"/>
          <w:sz w:val="28"/>
          <w:szCs w:val="28"/>
        </w:rPr>
        <w:t xml:space="preserve"> та </w:t>
      </w:r>
      <w:proofErr w:type="spellStart"/>
      <w:r>
        <w:rPr>
          <w:rFonts w:eastAsia="Times New Roman"/>
          <w:sz w:val="28"/>
          <w:szCs w:val="28"/>
        </w:rPr>
        <w:t>передовий</w:t>
      </w:r>
      <w:proofErr w:type="spellEnd"/>
      <w:r>
        <w:rPr>
          <w:rFonts w:eastAsia="Times New Roman"/>
          <w:sz w:val="28"/>
          <w:szCs w:val="28"/>
        </w:rPr>
        <w:t xml:space="preserve"> </w:t>
      </w:r>
      <w:proofErr w:type="spellStart"/>
      <w:r>
        <w:rPr>
          <w:rFonts w:eastAsia="Times New Roman"/>
          <w:sz w:val="28"/>
          <w:szCs w:val="28"/>
        </w:rPr>
        <w:t>інноваційний</w:t>
      </w:r>
      <w:proofErr w:type="spellEnd"/>
      <w:r>
        <w:rPr>
          <w:rFonts w:eastAsia="Times New Roman"/>
          <w:sz w:val="28"/>
          <w:szCs w:val="28"/>
        </w:rPr>
        <w:t xml:space="preserve"> </w:t>
      </w:r>
      <w:proofErr w:type="spellStart"/>
      <w:r>
        <w:rPr>
          <w:rFonts w:eastAsia="Times New Roman"/>
          <w:sz w:val="28"/>
          <w:szCs w:val="28"/>
        </w:rPr>
        <w:t>досвід</w:t>
      </w:r>
      <w:proofErr w:type="spellEnd"/>
      <w:r>
        <w:rPr>
          <w:rFonts w:eastAsia="Times New Roman"/>
          <w:sz w:val="28"/>
          <w:szCs w:val="28"/>
        </w:rPr>
        <w:t xml:space="preserve">, </w:t>
      </w:r>
      <w:proofErr w:type="spellStart"/>
      <w:r>
        <w:rPr>
          <w:rFonts w:eastAsia="Times New Roman"/>
          <w:sz w:val="28"/>
          <w:szCs w:val="28"/>
        </w:rPr>
        <w:t>країна</w:t>
      </w:r>
      <w:proofErr w:type="spellEnd"/>
      <w:r>
        <w:rPr>
          <w:rFonts w:eastAsia="Times New Roman"/>
          <w:sz w:val="28"/>
          <w:szCs w:val="28"/>
        </w:rPr>
        <w:t xml:space="preserve"> </w:t>
      </w:r>
      <w:proofErr w:type="spellStart"/>
      <w:r>
        <w:rPr>
          <w:rFonts w:eastAsia="Times New Roman"/>
          <w:sz w:val="28"/>
          <w:szCs w:val="28"/>
        </w:rPr>
        <w:t>певною</w:t>
      </w:r>
      <w:proofErr w:type="spellEnd"/>
      <w:r>
        <w:rPr>
          <w:rFonts w:eastAsia="Times New Roman"/>
          <w:sz w:val="28"/>
          <w:szCs w:val="28"/>
        </w:rPr>
        <w:t xml:space="preserve"> </w:t>
      </w:r>
      <w:proofErr w:type="spellStart"/>
      <w:r>
        <w:rPr>
          <w:rFonts w:eastAsia="Times New Roman"/>
          <w:sz w:val="28"/>
          <w:szCs w:val="28"/>
        </w:rPr>
        <w:t>мірою</w:t>
      </w:r>
      <w:proofErr w:type="spellEnd"/>
      <w:r>
        <w:rPr>
          <w:rFonts w:eastAsia="Times New Roman"/>
          <w:sz w:val="28"/>
          <w:szCs w:val="28"/>
        </w:rPr>
        <w:t xml:space="preserve"> </w:t>
      </w:r>
      <w:proofErr w:type="spellStart"/>
      <w:r>
        <w:rPr>
          <w:rFonts w:eastAsia="Times New Roman"/>
          <w:sz w:val="28"/>
          <w:szCs w:val="28"/>
        </w:rPr>
        <w:t>може</w:t>
      </w:r>
      <w:proofErr w:type="spellEnd"/>
      <w:r>
        <w:rPr>
          <w:rFonts w:eastAsia="Times New Roman"/>
          <w:sz w:val="28"/>
          <w:szCs w:val="28"/>
        </w:rPr>
        <w:t xml:space="preserve"> </w:t>
      </w:r>
      <w:proofErr w:type="spellStart"/>
      <w:r>
        <w:rPr>
          <w:rFonts w:eastAsia="Times New Roman"/>
          <w:sz w:val="28"/>
          <w:szCs w:val="28"/>
        </w:rPr>
        <w:t>забезпечити</w:t>
      </w:r>
      <w:proofErr w:type="spellEnd"/>
      <w:r>
        <w:rPr>
          <w:rFonts w:eastAsia="Times New Roman"/>
          <w:sz w:val="28"/>
          <w:szCs w:val="28"/>
        </w:rPr>
        <w:t xml:space="preserve"> не </w:t>
      </w:r>
      <w:proofErr w:type="spellStart"/>
      <w:r>
        <w:rPr>
          <w:rFonts w:eastAsia="Times New Roman"/>
          <w:sz w:val="28"/>
          <w:szCs w:val="28"/>
        </w:rPr>
        <w:t>тільки</w:t>
      </w:r>
      <w:proofErr w:type="spellEnd"/>
      <w:r>
        <w:rPr>
          <w:rFonts w:eastAsia="Times New Roman"/>
          <w:sz w:val="28"/>
          <w:szCs w:val="28"/>
        </w:rPr>
        <w:t xml:space="preserve"> </w:t>
      </w:r>
      <w:proofErr w:type="spellStart"/>
      <w:r>
        <w:rPr>
          <w:rFonts w:eastAsia="Times New Roman"/>
          <w:sz w:val="28"/>
          <w:szCs w:val="28"/>
        </w:rPr>
        <w:t>суспільну</w:t>
      </w:r>
      <w:proofErr w:type="spellEnd"/>
      <w:r>
        <w:rPr>
          <w:rFonts w:eastAsia="Times New Roman"/>
          <w:sz w:val="28"/>
          <w:szCs w:val="28"/>
        </w:rPr>
        <w:t xml:space="preserve"> </w:t>
      </w:r>
      <w:proofErr w:type="spellStart"/>
      <w:r>
        <w:rPr>
          <w:rFonts w:eastAsia="Times New Roman"/>
          <w:sz w:val="28"/>
          <w:szCs w:val="28"/>
        </w:rPr>
        <w:t>економію</w:t>
      </w:r>
      <w:proofErr w:type="spellEnd"/>
      <w:r>
        <w:rPr>
          <w:rFonts w:eastAsia="Times New Roman"/>
          <w:sz w:val="28"/>
          <w:szCs w:val="28"/>
        </w:rPr>
        <w:t xml:space="preserve"> часу, а й </w:t>
      </w:r>
      <w:proofErr w:type="spellStart"/>
      <w:r>
        <w:rPr>
          <w:rFonts w:eastAsia="Times New Roman"/>
          <w:sz w:val="28"/>
          <w:szCs w:val="28"/>
        </w:rPr>
        <w:t>створення</w:t>
      </w:r>
      <w:proofErr w:type="spellEnd"/>
      <w:r>
        <w:rPr>
          <w:rFonts w:eastAsia="Times New Roman"/>
          <w:sz w:val="28"/>
          <w:szCs w:val="28"/>
        </w:rPr>
        <w:t xml:space="preserve"> </w:t>
      </w:r>
      <w:proofErr w:type="spellStart"/>
      <w:r>
        <w:rPr>
          <w:rFonts w:eastAsia="Times New Roman"/>
          <w:sz w:val="28"/>
          <w:szCs w:val="28"/>
        </w:rPr>
        <w:t>технологічного</w:t>
      </w:r>
      <w:proofErr w:type="spellEnd"/>
      <w:r>
        <w:rPr>
          <w:rFonts w:eastAsia="Times New Roman"/>
          <w:sz w:val="28"/>
          <w:szCs w:val="28"/>
        </w:rPr>
        <w:t xml:space="preserve"> </w:t>
      </w:r>
      <w:proofErr w:type="spellStart"/>
      <w:r>
        <w:rPr>
          <w:rFonts w:eastAsia="Times New Roman"/>
          <w:sz w:val="28"/>
          <w:szCs w:val="28"/>
        </w:rPr>
        <w:t>потенціалу</w:t>
      </w:r>
      <w:proofErr w:type="spellEnd"/>
      <w:r>
        <w:rPr>
          <w:rFonts w:eastAsia="Times New Roman"/>
          <w:sz w:val="28"/>
          <w:szCs w:val="28"/>
        </w:rPr>
        <w:t xml:space="preserve"> для </w:t>
      </w:r>
      <w:proofErr w:type="spellStart"/>
      <w:r>
        <w:rPr>
          <w:rFonts w:eastAsia="Times New Roman"/>
          <w:sz w:val="28"/>
          <w:szCs w:val="28"/>
        </w:rPr>
        <w:t>подальшого</w:t>
      </w:r>
      <w:proofErr w:type="spellEnd"/>
      <w:r>
        <w:rPr>
          <w:rFonts w:eastAsia="Times New Roman"/>
          <w:sz w:val="28"/>
          <w:szCs w:val="28"/>
        </w:rPr>
        <w:t xml:space="preserve"> </w:t>
      </w:r>
      <w:proofErr w:type="spellStart"/>
      <w:r>
        <w:rPr>
          <w:rFonts w:eastAsia="Times New Roman"/>
          <w:sz w:val="28"/>
          <w:szCs w:val="28"/>
        </w:rPr>
        <w:t>економічного</w:t>
      </w:r>
      <w:proofErr w:type="spellEnd"/>
      <w:r>
        <w:rPr>
          <w:rFonts w:eastAsia="Times New Roman"/>
          <w:sz w:val="28"/>
          <w:szCs w:val="28"/>
        </w:rPr>
        <w:t xml:space="preserve"> </w:t>
      </w:r>
      <w:proofErr w:type="spellStart"/>
      <w:r>
        <w:rPr>
          <w:rFonts w:eastAsia="Times New Roman"/>
          <w:sz w:val="28"/>
          <w:szCs w:val="28"/>
        </w:rPr>
        <w:t>розвитку</w:t>
      </w:r>
      <w:proofErr w:type="spellEnd"/>
      <w:r>
        <w:rPr>
          <w:rFonts w:eastAsia="Times New Roman"/>
          <w:sz w:val="28"/>
          <w:szCs w:val="28"/>
        </w:rPr>
        <w:t xml:space="preserve">. </w:t>
      </w:r>
      <w:proofErr w:type="spellStart"/>
      <w:r>
        <w:rPr>
          <w:rFonts w:eastAsia="Times New Roman"/>
          <w:sz w:val="28"/>
          <w:szCs w:val="28"/>
        </w:rPr>
        <w:t>Модифікація</w:t>
      </w:r>
      <w:proofErr w:type="spellEnd"/>
      <w:r>
        <w:rPr>
          <w:rFonts w:eastAsia="Times New Roman"/>
          <w:sz w:val="28"/>
          <w:szCs w:val="28"/>
        </w:rPr>
        <w:t xml:space="preserve"> </w:t>
      </w:r>
      <w:proofErr w:type="spellStart"/>
      <w:r>
        <w:rPr>
          <w:rFonts w:eastAsia="Times New Roman"/>
          <w:sz w:val="28"/>
          <w:szCs w:val="28"/>
        </w:rPr>
        <w:t>імпортних</w:t>
      </w:r>
      <w:proofErr w:type="spellEnd"/>
      <w:r>
        <w:rPr>
          <w:rFonts w:eastAsia="Times New Roman"/>
          <w:sz w:val="28"/>
          <w:szCs w:val="28"/>
        </w:rPr>
        <w:t xml:space="preserve"> </w:t>
      </w:r>
      <w:proofErr w:type="spellStart"/>
      <w:r>
        <w:rPr>
          <w:rFonts w:eastAsia="Times New Roman"/>
          <w:sz w:val="28"/>
          <w:szCs w:val="28"/>
        </w:rPr>
        <w:t>потоків</w:t>
      </w:r>
      <w:proofErr w:type="spellEnd"/>
      <w:r>
        <w:rPr>
          <w:rFonts w:eastAsia="Times New Roman"/>
          <w:sz w:val="28"/>
          <w:szCs w:val="28"/>
        </w:rPr>
        <w:t xml:space="preserve"> </w:t>
      </w:r>
      <w:proofErr w:type="spellStart"/>
      <w:r>
        <w:rPr>
          <w:rFonts w:eastAsia="Times New Roman"/>
          <w:sz w:val="28"/>
          <w:szCs w:val="28"/>
        </w:rPr>
        <w:t>відбувається</w:t>
      </w:r>
      <w:proofErr w:type="spellEnd"/>
      <w:r>
        <w:rPr>
          <w:rFonts w:eastAsia="Times New Roman"/>
          <w:sz w:val="28"/>
          <w:szCs w:val="28"/>
        </w:rPr>
        <w:t xml:space="preserve"> </w:t>
      </w:r>
      <w:proofErr w:type="spellStart"/>
      <w:r>
        <w:rPr>
          <w:rFonts w:eastAsia="Times New Roman"/>
          <w:sz w:val="28"/>
          <w:szCs w:val="28"/>
        </w:rPr>
        <w:t>одночасно</w:t>
      </w:r>
      <w:proofErr w:type="spellEnd"/>
      <w:r>
        <w:rPr>
          <w:rFonts w:eastAsia="Times New Roman"/>
          <w:sz w:val="28"/>
          <w:szCs w:val="28"/>
        </w:rPr>
        <w:t xml:space="preserve"> </w:t>
      </w:r>
      <w:proofErr w:type="spellStart"/>
      <w:r>
        <w:rPr>
          <w:rFonts w:eastAsia="Times New Roman"/>
          <w:sz w:val="28"/>
          <w:szCs w:val="28"/>
        </w:rPr>
        <w:t>зі</w:t>
      </w:r>
      <w:proofErr w:type="spellEnd"/>
      <w:r>
        <w:rPr>
          <w:rFonts w:eastAsia="Times New Roman"/>
          <w:sz w:val="28"/>
          <w:szCs w:val="28"/>
        </w:rPr>
        <w:t xml:space="preserve"> </w:t>
      </w:r>
      <w:proofErr w:type="spellStart"/>
      <w:r>
        <w:rPr>
          <w:rFonts w:eastAsia="Times New Roman"/>
          <w:sz w:val="28"/>
          <w:szCs w:val="28"/>
        </w:rPr>
        <w:t>зміною</w:t>
      </w:r>
      <w:proofErr w:type="spellEnd"/>
      <w:r>
        <w:rPr>
          <w:rFonts w:eastAsia="Times New Roman"/>
          <w:sz w:val="28"/>
          <w:szCs w:val="28"/>
        </w:rPr>
        <w:t xml:space="preserve"> </w:t>
      </w:r>
      <w:proofErr w:type="spellStart"/>
      <w:r>
        <w:rPr>
          <w:rFonts w:eastAsia="Times New Roman"/>
          <w:sz w:val="28"/>
          <w:szCs w:val="28"/>
        </w:rPr>
        <w:t>структури</w:t>
      </w:r>
      <w:proofErr w:type="spellEnd"/>
      <w:r>
        <w:rPr>
          <w:rFonts w:eastAsia="Times New Roman"/>
          <w:sz w:val="28"/>
          <w:szCs w:val="28"/>
        </w:rPr>
        <w:t xml:space="preserve"> </w:t>
      </w:r>
      <w:proofErr w:type="spellStart"/>
      <w:r>
        <w:rPr>
          <w:rFonts w:eastAsia="Times New Roman"/>
          <w:sz w:val="28"/>
          <w:szCs w:val="28"/>
        </w:rPr>
        <w:t>виробництва</w:t>
      </w:r>
      <w:proofErr w:type="spellEnd"/>
      <w:r>
        <w:rPr>
          <w:rFonts w:eastAsia="Times New Roman"/>
          <w:sz w:val="28"/>
          <w:szCs w:val="28"/>
        </w:rPr>
        <w:t>.</w:t>
      </w:r>
    </w:p>
    <w:p w14:paraId="423A80B4" w14:textId="77777777" w:rsidR="006B74F9" w:rsidRDefault="006B74F9" w:rsidP="00A2785E">
      <w:pPr>
        <w:spacing w:line="348" w:lineRule="auto"/>
        <w:ind w:firstLine="708"/>
        <w:jc w:val="both"/>
        <w:rPr>
          <w:rFonts w:eastAsia="Times New Roman"/>
          <w:sz w:val="28"/>
          <w:szCs w:val="28"/>
        </w:rPr>
      </w:pPr>
      <w:r>
        <w:rPr>
          <w:rFonts w:eastAsia="Times New Roman"/>
          <w:sz w:val="28"/>
          <w:szCs w:val="28"/>
        </w:rPr>
        <w:t xml:space="preserve">Структура </w:t>
      </w:r>
      <w:proofErr w:type="spellStart"/>
      <w:r>
        <w:rPr>
          <w:rFonts w:eastAsia="Times New Roman"/>
          <w:sz w:val="28"/>
          <w:szCs w:val="28"/>
        </w:rPr>
        <w:t>імпорту</w:t>
      </w:r>
      <w:proofErr w:type="spellEnd"/>
      <w:r>
        <w:rPr>
          <w:rFonts w:eastAsia="Times New Roman"/>
          <w:sz w:val="28"/>
          <w:szCs w:val="28"/>
        </w:rPr>
        <w:t xml:space="preserve"> </w:t>
      </w:r>
      <w:proofErr w:type="spellStart"/>
      <w:r>
        <w:rPr>
          <w:rFonts w:eastAsia="Times New Roman"/>
          <w:sz w:val="28"/>
          <w:szCs w:val="28"/>
        </w:rPr>
        <w:t>країни</w:t>
      </w:r>
      <w:proofErr w:type="spellEnd"/>
      <w:r>
        <w:rPr>
          <w:rFonts w:eastAsia="Times New Roman"/>
          <w:sz w:val="28"/>
          <w:szCs w:val="28"/>
        </w:rPr>
        <w:t xml:space="preserve"> </w:t>
      </w:r>
      <w:proofErr w:type="spellStart"/>
      <w:r>
        <w:rPr>
          <w:rFonts w:eastAsia="Times New Roman"/>
          <w:sz w:val="28"/>
          <w:szCs w:val="28"/>
        </w:rPr>
        <w:t>свідчить</w:t>
      </w:r>
      <w:proofErr w:type="spellEnd"/>
      <w:r>
        <w:rPr>
          <w:rFonts w:eastAsia="Times New Roman"/>
          <w:sz w:val="28"/>
          <w:szCs w:val="28"/>
        </w:rPr>
        <w:t xml:space="preserve"> про </w:t>
      </w:r>
      <w:proofErr w:type="spellStart"/>
      <w:r>
        <w:rPr>
          <w:rFonts w:eastAsia="Times New Roman"/>
          <w:sz w:val="28"/>
          <w:szCs w:val="28"/>
        </w:rPr>
        <w:t>слабку</w:t>
      </w:r>
      <w:proofErr w:type="spellEnd"/>
      <w:r>
        <w:rPr>
          <w:rFonts w:eastAsia="Times New Roman"/>
          <w:sz w:val="28"/>
          <w:szCs w:val="28"/>
        </w:rPr>
        <w:t xml:space="preserve"> </w:t>
      </w:r>
      <w:proofErr w:type="spellStart"/>
      <w:r>
        <w:rPr>
          <w:rFonts w:eastAsia="Times New Roman"/>
          <w:sz w:val="28"/>
          <w:szCs w:val="28"/>
        </w:rPr>
        <w:t>збалансованість</w:t>
      </w:r>
      <w:proofErr w:type="spellEnd"/>
      <w:r>
        <w:rPr>
          <w:rFonts w:eastAsia="Times New Roman"/>
          <w:sz w:val="28"/>
          <w:szCs w:val="28"/>
        </w:rPr>
        <w:t xml:space="preserve"> </w:t>
      </w:r>
      <w:proofErr w:type="spellStart"/>
      <w:r>
        <w:rPr>
          <w:rFonts w:eastAsia="Times New Roman"/>
          <w:sz w:val="28"/>
          <w:szCs w:val="28"/>
        </w:rPr>
        <w:t>виробничих</w:t>
      </w:r>
      <w:proofErr w:type="spellEnd"/>
      <w:r>
        <w:rPr>
          <w:rFonts w:eastAsia="Times New Roman"/>
          <w:sz w:val="28"/>
          <w:szCs w:val="28"/>
        </w:rPr>
        <w:t xml:space="preserve"> структур </w:t>
      </w:r>
      <w:proofErr w:type="spellStart"/>
      <w:r>
        <w:rPr>
          <w:rFonts w:eastAsia="Times New Roman"/>
          <w:sz w:val="28"/>
          <w:szCs w:val="28"/>
        </w:rPr>
        <w:t>національної</w:t>
      </w:r>
      <w:proofErr w:type="spellEnd"/>
      <w:r>
        <w:rPr>
          <w:rFonts w:eastAsia="Times New Roman"/>
          <w:sz w:val="28"/>
          <w:szCs w:val="28"/>
        </w:rPr>
        <w:t xml:space="preserve"> </w:t>
      </w:r>
      <w:proofErr w:type="spellStart"/>
      <w:r>
        <w:rPr>
          <w:rFonts w:eastAsia="Times New Roman"/>
          <w:sz w:val="28"/>
          <w:szCs w:val="28"/>
        </w:rPr>
        <w:t>економіки</w:t>
      </w:r>
      <w:proofErr w:type="spellEnd"/>
      <w:r>
        <w:rPr>
          <w:rFonts w:eastAsia="Times New Roman"/>
          <w:sz w:val="28"/>
          <w:szCs w:val="28"/>
        </w:rPr>
        <w:t xml:space="preserve">. Вони </w:t>
      </w:r>
      <w:proofErr w:type="spellStart"/>
      <w:r>
        <w:rPr>
          <w:rFonts w:eastAsia="Times New Roman"/>
          <w:sz w:val="28"/>
          <w:szCs w:val="28"/>
        </w:rPr>
        <w:t>створюють</w:t>
      </w:r>
      <w:proofErr w:type="spellEnd"/>
      <w:r>
        <w:rPr>
          <w:rFonts w:eastAsia="Times New Roman"/>
          <w:sz w:val="28"/>
          <w:szCs w:val="28"/>
        </w:rPr>
        <w:t xml:space="preserve"> велике </w:t>
      </w:r>
      <w:proofErr w:type="spellStart"/>
      <w:r>
        <w:rPr>
          <w:rFonts w:eastAsia="Times New Roman"/>
          <w:sz w:val="28"/>
          <w:szCs w:val="28"/>
        </w:rPr>
        <w:t>навантаження</w:t>
      </w:r>
      <w:proofErr w:type="spellEnd"/>
      <w:r>
        <w:rPr>
          <w:rFonts w:eastAsia="Times New Roman"/>
          <w:sz w:val="28"/>
          <w:szCs w:val="28"/>
        </w:rPr>
        <w:t xml:space="preserve"> на </w:t>
      </w:r>
      <w:proofErr w:type="spellStart"/>
      <w:r>
        <w:rPr>
          <w:rFonts w:eastAsia="Times New Roman"/>
          <w:sz w:val="28"/>
          <w:szCs w:val="28"/>
        </w:rPr>
        <w:t>імпорт</w:t>
      </w:r>
      <w:proofErr w:type="spellEnd"/>
      <w:r>
        <w:rPr>
          <w:rFonts w:eastAsia="Times New Roman"/>
          <w:sz w:val="28"/>
          <w:szCs w:val="28"/>
        </w:rPr>
        <w:t xml:space="preserve"> і, </w:t>
      </w:r>
      <w:proofErr w:type="spellStart"/>
      <w:r>
        <w:rPr>
          <w:rFonts w:eastAsia="Times New Roman"/>
          <w:sz w:val="28"/>
          <w:szCs w:val="28"/>
        </w:rPr>
        <w:t>відповідно</w:t>
      </w:r>
      <w:proofErr w:type="spellEnd"/>
      <w:r>
        <w:rPr>
          <w:rFonts w:eastAsia="Times New Roman"/>
          <w:sz w:val="28"/>
          <w:szCs w:val="28"/>
        </w:rPr>
        <w:t xml:space="preserve">, </w:t>
      </w:r>
      <w:proofErr w:type="spellStart"/>
      <w:r>
        <w:rPr>
          <w:rFonts w:eastAsia="Times New Roman"/>
          <w:sz w:val="28"/>
          <w:szCs w:val="28"/>
        </w:rPr>
        <w:t>зумовлюють</w:t>
      </w:r>
      <w:proofErr w:type="spellEnd"/>
      <w:r>
        <w:rPr>
          <w:rFonts w:eastAsia="Times New Roman"/>
          <w:sz w:val="28"/>
          <w:szCs w:val="28"/>
        </w:rPr>
        <w:t xml:space="preserve"> </w:t>
      </w:r>
      <w:proofErr w:type="spellStart"/>
      <w:r>
        <w:rPr>
          <w:rFonts w:eastAsia="Times New Roman"/>
          <w:sz w:val="28"/>
          <w:szCs w:val="28"/>
        </w:rPr>
        <w:t>необхідність</w:t>
      </w:r>
      <w:proofErr w:type="spellEnd"/>
      <w:r>
        <w:rPr>
          <w:rFonts w:eastAsia="Times New Roman"/>
          <w:sz w:val="28"/>
          <w:szCs w:val="28"/>
        </w:rPr>
        <w:t xml:space="preserve"> </w:t>
      </w:r>
      <w:proofErr w:type="spellStart"/>
      <w:r>
        <w:rPr>
          <w:rFonts w:eastAsia="Times New Roman"/>
          <w:sz w:val="28"/>
          <w:szCs w:val="28"/>
        </w:rPr>
        <w:t>більш</w:t>
      </w:r>
      <w:proofErr w:type="spellEnd"/>
      <w:r>
        <w:rPr>
          <w:rFonts w:eastAsia="Times New Roman"/>
          <w:sz w:val="28"/>
          <w:szCs w:val="28"/>
        </w:rPr>
        <w:t xml:space="preserve"> широкого </w:t>
      </w:r>
      <w:proofErr w:type="spellStart"/>
      <w:r>
        <w:rPr>
          <w:rFonts w:eastAsia="Times New Roman"/>
          <w:sz w:val="28"/>
          <w:szCs w:val="28"/>
        </w:rPr>
        <w:t>включення</w:t>
      </w:r>
      <w:proofErr w:type="spellEnd"/>
      <w:r>
        <w:rPr>
          <w:rFonts w:eastAsia="Times New Roman"/>
          <w:sz w:val="28"/>
          <w:szCs w:val="28"/>
        </w:rPr>
        <w:t xml:space="preserve"> </w:t>
      </w:r>
      <w:proofErr w:type="spellStart"/>
      <w:r>
        <w:rPr>
          <w:rFonts w:eastAsia="Times New Roman"/>
          <w:sz w:val="28"/>
          <w:szCs w:val="28"/>
        </w:rPr>
        <w:t>економіки</w:t>
      </w:r>
      <w:proofErr w:type="spellEnd"/>
      <w:r>
        <w:rPr>
          <w:rFonts w:eastAsia="Times New Roman"/>
          <w:sz w:val="28"/>
          <w:szCs w:val="28"/>
        </w:rPr>
        <w:t xml:space="preserve"> </w:t>
      </w:r>
      <w:proofErr w:type="spellStart"/>
      <w:r>
        <w:rPr>
          <w:rFonts w:eastAsia="Times New Roman"/>
          <w:sz w:val="28"/>
          <w:szCs w:val="28"/>
        </w:rPr>
        <w:t>країни</w:t>
      </w:r>
      <w:proofErr w:type="spellEnd"/>
      <w:r>
        <w:rPr>
          <w:rFonts w:eastAsia="Times New Roman"/>
          <w:sz w:val="28"/>
          <w:szCs w:val="28"/>
        </w:rPr>
        <w:t xml:space="preserve"> у не </w:t>
      </w:r>
      <w:proofErr w:type="spellStart"/>
      <w:r>
        <w:rPr>
          <w:rFonts w:eastAsia="Times New Roman"/>
          <w:sz w:val="28"/>
          <w:szCs w:val="28"/>
        </w:rPr>
        <w:t>завжди</w:t>
      </w:r>
      <w:proofErr w:type="spellEnd"/>
      <w:r>
        <w:rPr>
          <w:rFonts w:eastAsia="Times New Roman"/>
          <w:sz w:val="28"/>
          <w:szCs w:val="28"/>
        </w:rPr>
        <w:t xml:space="preserve"> </w:t>
      </w:r>
      <w:proofErr w:type="spellStart"/>
      <w:r>
        <w:rPr>
          <w:rFonts w:eastAsia="Times New Roman"/>
          <w:sz w:val="28"/>
          <w:szCs w:val="28"/>
        </w:rPr>
        <w:t>вигідне</w:t>
      </w:r>
      <w:proofErr w:type="spellEnd"/>
      <w:r>
        <w:rPr>
          <w:rFonts w:eastAsia="Times New Roman"/>
          <w:sz w:val="28"/>
          <w:szCs w:val="28"/>
        </w:rPr>
        <w:t xml:space="preserve"> та </w:t>
      </w:r>
      <w:proofErr w:type="spellStart"/>
      <w:r>
        <w:rPr>
          <w:rFonts w:eastAsia="Times New Roman"/>
          <w:sz w:val="28"/>
          <w:szCs w:val="28"/>
        </w:rPr>
        <w:t>рівноправне</w:t>
      </w:r>
      <w:proofErr w:type="spellEnd"/>
      <w:r>
        <w:rPr>
          <w:rFonts w:eastAsia="Times New Roman"/>
          <w:sz w:val="28"/>
          <w:szCs w:val="28"/>
        </w:rPr>
        <w:t xml:space="preserve"> становище у </w:t>
      </w:r>
      <w:proofErr w:type="spellStart"/>
      <w:r>
        <w:rPr>
          <w:rFonts w:eastAsia="Times New Roman"/>
          <w:sz w:val="28"/>
          <w:szCs w:val="28"/>
        </w:rPr>
        <w:t>світовому</w:t>
      </w:r>
      <w:proofErr w:type="spellEnd"/>
      <w:r>
        <w:rPr>
          <w:rFonts w:eastAsia="Times New Roman"/>
          <w:sz w:val="28"/>
          <w:szCs w:val="28"/>
        </w:rPr>
        <w:t xml:space="preserve"> </w:t>
      </w:r>
      <w:proofErr w:type="spellStart"/>
      <w:r>
        <w:rPr>
          <w:rFonts w:eastAsia="Times New Roman"/>
          <w:sz w:val="28"/>
          <w:szCs w:val="28"/>
        </w:rPr>
        <w:t>поділі</w:t>
      </w:r>
      <w:proofErr w:type="spellEnd"/>
      <w:r>
        <w:rPr>
          <w:rFonts w:eastAsia="Times New Roman"/>
          <w:sz w:val="28"/>
          <w:szCs w:val="28"/>
        </w:rPr>
        <w:t xml:space="preserve"> </w:t>
      </w:r>
      <w:proofErr w:type="spellStart"/>
      <w:r>
        <w:rPr>
          <w:rFonts w:eastAsia="Times New Roman"/>
          <w:sz w:val="28"/>
          <w:szCs w:val="28"/>
        </w:rPr>
        <w:t>праці</w:t>
      </w:r>
      <w:proofErr w:type="spellEnd"/>
      <w:r>
        <w:rPr>
          <w:rFonts w:eastAsia="Times New Roman"/>
          <w:sz w:val="28"/>
          <w:szCs w:val="28"/>
        </w:rPr>
        <w:t xml:space="preserve">. Особливо </w:t>
      </w:r>
      <w:proofErr w:type="spellStart"/>
      <w:r>
        <w:rPr>
          <w:rFonts w:eastAsia="Times New Roman"/>
          <w:sz w:val="28"/>
          <w:szCs w:val="28"/>
        </w:rPr>
        <w:t>відчутна</w:t>
      </w:r>
      <w:proofErr w:type="spellEnd"/>
      <w:r>
        <w:rPr>
          <w:rFonts w:eastAsia="Times New Roman"/>
          <w:sz w:val="28"/>
          <w:szCs w:val="28"/>
        </w:rPr>
        <w:t xml:space="preserve"> </w:t>
      </w:r>
      <w:proofErr w:type="spellStart"/>
      <w:r>
        <w:rPr>
          <w:rFonts w:eastAsia="Times New Roman"/>
          <w:sz w:val="28"/>
          <w:szCs w:val="28"/>
        </w:rPr>
        <w:t>тенденція</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пов'язана</w:t>
      </w:r>
      <w:proofErr w:type="spellEnd"/>
      <w:r>
        <w:rPr>
          <w:rFonts w:eastAsia="Times New Roman"/>
          <w:sz w:val="28"/>
          <w:szCs w:val="28"/>
        </w:rPr>
        <w:t xml:space="preserve"> </w:t>
      </w:r>
      <w:proofErr w:type="spellStart"/>
      <w:r>
        <w:rPr>
          <w:rFonts w:eastAsia="Times New Roman"/>
          <w:sz w:val="28"/>
          <w:szCs w:val="28"/>
        </w:rPr>
        <w:t>зі</w:t>
      </w:r>
      <w:proofErr w:type="spellEnd"/>
      <w:r>
        <w:rPr>
          <w:rFonts w:eastAsia="Times New Roman"/>
          <w:sz w:val="28"/>
          <w:szCs w:val="28"/>
        </w:rPr>
        <w:t xml:space="preserve"> </w:t>
      </w:r>
      <w:proofErr w:type="spellStart"/>
      <w:r>
        <w:rPr>
          <w:rFonts w:eastAsia="Times New Roman"/>
          <w:sz w:val="28"/>
          <w:szCs w:val="28"/>
        </w:rPr>
        <w:t>зростанням</w:t>
      </w:r>
      <w:proofErr w:type="spellEnd"/>
      <w:r>
        <w:rPr>
          <w:rFonts w:eastAsia="Times New Roman"/>
          <w:sz w:val="28"/>
          <w:szCs w:val="28"/>
        </w:rPr>
        <w:t xml:space="preserve"> </w:t>
      </w:r>
      <w:proofErr w:type="spellStart"/>
      <w:r>
        <w:rPr>
          <w:rFonts w:eastAsia="Times New Roman"/>
          <w:sz w:val="28"/>
          <w:szCs w:val="28"/>
        </w:rPr>
        <w:t>цін</w:t>
      </w:r>
      <w:proofErr w:type="spellEnd"/>
      <w:r>
        <w:rPr>
          <w:rFonts w:eastAsia="Times New Roman"/>
          <w:sz w:val="28"/>
          <w:szCs w:val="28"/>
        </w:rPr>
        <w:t xml:space="preserve"> на </w:t>
      </w:r>
      <w:proofErr w:type="spellStart"/>
      <w:r>
        <w:rPr>
          <w:rFonts w:eastAsia="Times New Roman"/>
          <w:sz w:val="28"/>
          <w:szCs w:val="28"/>
        </w:rPr>
        <w:t>енергоносії</w:t>
      </w:r>
      <w:proofErr w:type="spellEnd"/>
      <w:r>
        <w:rPr>
          <w:rFonts w:eastAsia="Times New Roman"/>
          <w:sz w:val="28"/>
          <w:szCs w:val="28"/>
        </w:rPr>
        <w:t xml:space="preserve">. При </w:t>
      </w:r>
      <w:proofErr w:type="spellStart"/>
      <w:r>
        <w:rPr>
          <w:rFonts w:eastAsia="Times New Roman"/>
          <w:sz w:val="28"/>
          <w:szCs w:val="28"/>
        </w:rPr>
        <w:t>надмірній</w:t>
      </w:r>
      <w:proofErr w:type="spellEnd"/>
      <w:r>
        <w:rPr>
          <w:rFonts w:eastAsia="Times New Roman"/>
          <w:sz w:val="28"/>
          <w:szCs w:val="28"/>
        </w:rPr>
        <w:t xml:space="preserve"> </w:t>
      </w:r>
      <w:proofErr w:type="spellStart"/>
      <w:r>
        <w:rPr>
          <w:rFonts w:eastAsia="Times New Roman"/>
          <w:sz w:val="28"/>
          <w:szCs w:val="28"/>
        </w:rPr>
        <w:t>вазі</w:t>
      </w:r>
      <w:proofErr w:type="spellEnd"/>
      <w:r>
        <w:rPr>
          <w:rFonts w:eastAsia="Times New Roman"/>
          <w:sz w:val="28"/>
          <w:szCs w:val="28"/>
        </w:rPr>
        <w:t xml:space="preserve"> в </w:t>
      </w:r>
      <w:proofErr w:type="spellStart"/>
      <w:r>
        <w:rPr>
          <w:rFonts w:eastAsia="Times New Roman"/>
          <w:sz w:val="28"/>
          <w:szCs w:val="28"/>
        </w:rPr>
        <w:t>структурі</w:t>
      </w:r>
      <w:proofErr w:type="spellEnd"/>
      <w:r>
        <w:rPr>
          <w:rFonts w:eastAsia="Times New Roman"/>
          <w:sz w:val="28"/>
          <w:szCs w:val="28"/>
        </w:rPr>
        <w:t xml:space="preserve"> </w:t>
      </w:r>
      <w:proofErr w:type="spellStart"/>
      <w:r>
        <w:rPr>
          <w:rFonts w:eastAsia="Times New Roman"/>
          <w:sz w:val="28"/>
          <w:szCs w:val="28"/>
        </w:rPr>
        <w:t>імпорту</w:t>
      </w:r>
      <w:proofErr w:type="spellEnd"/>
      <w:r>
        <w:rPr>
          <w:rFonts w:eastAsia="Times New Roman"/>
          <w:sz w:val="28"/>
          <w:szCs w:val="28"/>
          <w:lang w:val="uk-UA"/>
        </w:rPr>
        <w:t xml:space="preserve"> </w:t>
      </w:r>
      <w:proofErr w:type="spellStart"/>
      <w:r>
        <w:rPr>
          <w:rFonts w:eastAsia="Times New Roman"/>
          <w:sz w:val="28"/>
          <w:szCs w:val="28"/>
        </w:rPr>
        <w:t>енергоносії</w:t>
      </w:r>
      <w:proofErr w:type="spellEnd"/>
      <w:r>
        <w:rPr>
          <w:rFonts w:eastAsia="Times New Roman"/>
          <w:sz w:val="28"/>
          <w:szCs w:val="28"/>
        </w:rPr>
        <w:t xml:space="preserve"> </w:t>
      </w:r>
      <w:proofErr w:type="spellStart"/>
      <w:r>
        <w:rPr>
          <w:rFonts w:eastAsia="Times New Roman"/>
          <w:sz w:val="28"/>
          <w:szCs w:val="28"/>
        </w:rPr>
        <w:t>здорожують</w:t>
      </w:r>
      <w:proofErr w:type="spellEnd"/>
      <w:r>
        <w:rPr>
          <w:rFonts w:eastAsia="Times New Roman"/>
          <w:sz w:val="28"/>
          <w:szCs w:val="28"/>
        </w:rPr>
        <w:t xml:space="preserve"> </w:t>
      </w:r>
      <w:proofErr w:type="spellStart"/>
      <w:r>
        <w:rPr>
          <w:rFonts w:eastAsia="Times New Roman"/>
          <w:sz w:val="28"/>
          <w:szCs w:val="28"/>
        </w:rPr>
        <w:t>його</w:t>
      </w:r>
      <w:proofErr w:type="spellEnd"/>
      <w:r>
        <w:rPr>
          <w:rFonts w:eastAsia="Times New Roman"/>
          <w:sz w:val="28"/>
          <w:szCs w:val="28"/>
        </w:rPr>
        <w:t xml:space="preserve"> та </w:t>
      </w:r>
      <w:proofErr w:type="spellStart"/>
      <w:r>
        <w:rPr>
          <w:rFonts w:eastAsia="Times New Roman"/>
          <w:sz w:val="28"/>
          <w:szCs w:val="28"/>
        </w:rPr>
        <w:t>стримують</w:t>
      </w:r>
      <w:proofErr w:type="spellEnd"/>
      <w:r>
        <w:rPr>
          <w:rFonts w:eastAsia="Times New Roman"/>
          <w:sz w:val="28"/>
          <w:szCs w:val="28"/>
        </w:rPr>
        <w:t xml:space="preserve"> </w:t>
      </w:r>
      <w:proofErr w:type="spellStart"/>
      <w:r>
        <w:rPr>
          <w:rFonts w:eastAsia="Times New Roman"/>
          <w:sz w:val="28"/>
          <w:szCs w:val="28"/>
        </w:rPr>
        <w:t>зростання</w:t>
      </w:r>
      <w:proofErr w:type="spellEnd"/>
      <w:r>
        <w:rPr>
          <w:rFonts w:eastAsia="Times New Roman"/>
          <w:sz w:val="28"/>
          <w:szCs w:val="28"/>
        </w:rPr>
        <w:t xml:space="preserve"> </w:t>
      </w:r>
      <w:proofErr w:type="spellStart"/>
      <w:r>
        <w:rPr>
          <w:rFonts w:eastAsia="Times New Roman"/>
          <w:sz w:val="28"/>
          <w:szCs w:val="28"/>
        </w:rPr>
        <w:t>інших</w:t>
      </w:r>
      <w:proofErr w:type="spellEnd"/>
      <w:r>
        <w:rPr>
          <w:rFonts w:eastAsia="Times New Roman"/>
          <w:sz w:val="28"/>
          <w:szCs w:val="28"/>
        </w:rPr>
        <w:t xml:space="preserve"> </w:t>
      </w:r>
      <w:proofErr w:type="spellStart"/>
      <w:r>
        <w:rPr>
          <w:rFonts w:eastAsia="Times New Roman"/>
          <w:sz w:val="28"/>
          <w:szCs w:val="28"/>
        </w:rPr>
        <w:t>імпортних</w:t>
      </w:r>
      <w:proofErr w:type="spellEnd"/>
      <w:r>
        <w:rPr>
          <w:rFonts w:eastAsia="Times New Roman"/>
          <w:sz w:val="28"/>
          <w:szCs w:val="28"/>
        </w:rPr>
        <w:t xml:space="preserve"> </w:t>
      </w:r>
      <w:proofErr w:type="spellStart"/>
      <w:r>
        <w:rPr>
          <w:rFonts w:eastAsia="Times New Roman"/>
          <w:sz w:val="28"/>
          <w:szCs w:val="28"/>
        </w:rPr>
        <w:t>закупівель</w:t>
      </w:r>
      <w:proofErr w:type="spellEnd"/>
      <w:r>
        <w:rPr>
          <w:rFonts w:eastAsia="Times New Roman"/>
          <w:sz w:val="28"/>
          <w:szCs w:val="28"/>
        </w:rPr>
        <w:t xml:space="preserve"> (табл. 1.</w:t>
      </w:r>
      <w:r w:rsidR="009F59FD">
        <w:rPr>
          <w:rFonts w:eastAsia="Times New Roman"/>
          <w:sz w:val="28"/>
          <w:szCs w:val="28"/>
          <w:lang w:val="uk-UA"/>
        </w:rPr>
        <w:t>1</w:t>
      </w:r>
      <w:r>
        <w:rPr>
          <w:rFonts w:eastAsia="Times New Roman"/>
          <w:sz w:val="28"/>
          <w:szCs w:val="28"/>
        </w:rPr>
        <w:t>).</w:t>
      </w:r>
    </w:p>
    <w:p w14:paraId="596863DD" w14:textId="77777777" w:rsidR="006B74F9" w:rsidRDefault="006B74F9" w:rsidP="00A2785E">
      <w:pPr>
        <w:spacing w:line="348" w:lineRule="auto"/>
        <w:ind w:firstLine="709"/>
        <w:jc w:val="both"/>
        <w:rPr>
          <w:sz w:val="20"/>
          <w:szCs w:val="20"/>
        </w:rPr>
      </w:pPr>
      <w:r>
        <w:rPr>
          <w:rFonts w:eastAsia="Times New Roman"/>
          <w:sz w:val="28"/>
          <w:szCs w:val="28"/>
        </w:rPr>
        <w:t>Таблиця1.</w:t>
      </w:r>
      <w:r w:rsidR="008500B1">
        <w:rPr>
          <w:rFonts w:eastAsia="Times New Roman"/>
          <w:sz w:val="28"/>
          <w:szCs w:val="28"/>
          <w:lang w:val="uk-UA"/>
        </w:rPr>
        <w:t>1</w:t>
      </w:r>
      <w:r w:rsidR="008500B1">
        <w:rPr>
          <w:sz w:val="20"/>
          <w:szCs w:val="20"/>
          <w:lang w:val="uk-UA"/>
        </w:rPr>
        <w:t xml:space="preserve"> </w:t>
      </w:r>
      <w:r w:rsidR="008500B1">
        <w:rPr>
          <w:rFonts w:eastAsiaTheme="minorHAnsi"/>
          <w:sz w:val="28"/>
          <w:szCs w:val="28"/>
          <w:lang w:eastAsia="en-US"/>
        </w:rPr>
        <w:t>–</w:t>
      </w:r>
      <w:r w:rsidR="008500B1">
        <w:rPr>
          <w:rFonts w:eastAsiaTheme="minorHAnsi"/>
          <w:sz w:val="28"/>
          <w:szCs w:val="28"/>
          <w:lang w:val="uk-UA" w:eastAsia="en-US"/>
        </w:rPr>
        <w:t xml:space="preserve"> </w:t>
      </w:r>
      <w:proofErr w:type="spellStart"/>
      <w:r w:rsidRPr="008500B1">
        <w:rPr>
          <w:rFonts w:eastAsia="Times New Roman"/>
          <w:bCs/>
          <w:sz w:val="28"/>
          <w:szCs w:val="28"/>
        </w:rPr>
        <w:t>Динаміка</w:t>
      </w:r>
      <w:proofErr w:type="spellEnd"/>
      <w:r w:rsidRPr="008500B1">
        <w:rPr>
          <w:rFonts w:eastAsia="Times New Roman"/>
          <w:bCs/>
          <w:sz w:val="28"/>
          <w:szCs w:val="28"/>
        </w:rPr>
        <w:t xml:space="preserve"> ВВП, товарного </w:t>
      </w:r>
      <w:proofErr w:type="spellStart"/>
      <w:r w:rsidRPr="008500B1">
        <w:rPr>
          <w:rFonts w:eastAsia="Times New Roman"/>
          <w:bCs/>
          <w:sz w:val="28"/>
          <w:szCs w:val="28"/>
        </w:rPr>
        <w:t>імпорту</w:t>
      </w:r>
      <w:proofErr w:type="spellEnd"/>
      <w:r w:rsidRPr="008500B1">
        <w:rPr>
          <w:rFonts w:eastAsia="Times New Roman"/>
          <w:bCs/>
          <w:sz w:val="28"/>
          <w:szCs w:val="28"/>
        </w:rPr>
        <w:t xml:space="preserve"> та укрупнена структура</w:t>
      </w:r>
      <w:r w:rsidR="008500B1" w:rsidRPr="008500B1">
        <w:rPr>
          <w:sz w:val="20"/>
          <w:szCs w:val="20"/>
          <w:lang w:val="uk-UA"/>
        </w:rPr>
        <w:t xml:space="preserve"> </w:t>
      </w:r>
      <w:r w:rsidR="008500B1" w:rsidRPr="008500B1">
        <w:rPr>
          <w:rFonts w:eastAsia="Times New Roman"/>
          <w:bCs/>
          <w:sz w:val="28"/>
          <w:szCs w:val="28"/>
          <w:lang w:val="uk-UA"/>
        </w:rPr>
        <w:t>т</w:t>
      </w:r>
      <w:proofErr w:type="spellStart"/>
      <w:r w:rsidR="00000376">
        <w:rPr>
          <w:rFonts w:eastAsia="Times New Roman"/>
          <w:bCs/>
          <w:sz w:val="28"/>
          <w:szCs w:val="28"/>
        </w:rPr>
        <w:t>оварного</w:t>
      </w:r>
      <w:proofErr w:type="spellEnd"/>
      <w:r w:rsidR="00000376">
        <w:rPr>
          <w:rFonts w:eastAsia="Times New Roman"/>
          <w:bCs/>
          <w:sz w:val="28"/>
          <w:szCs w:val="28"/>
        </w:rPr>
        <w:t xml:space="preserve"> </w:t>
      </w:r>
      <w:proofErr w:type="spellStart"/>
      <w:r w:rsidR="00000376">
        <w:rPr>
          <w:rFonts w:eastAsia="Times New Roman"/>
          <w:bCs/>
          <w:sz w:val="28"/>
          <w:szCs w:val="28"/>
        </w:rPr>
        <w:t>імпорту</w:t>
      </w:r>
      <w:proofErr w:type="spellEnd"/>
      <w:r w:rsidR="00000376">
        <w:rPr>
          <w:rFonts w:eastAsia="Times New Roman"/>
          <w:bCs/>
          <w:sz w:val="28"/>
          <w:szCs w:val="28"/>
        </w:rPr>
        <w:t xml:space="preserve"> в 20</w:t>
      </w:r>
      <w:r w:rsidR="00000376">
        <w:rPr>
          <w:rFonts w:eastAsia="Times New Roman"/>
          <w:bCs/>
          <w:sz w:val="28"/>
          <w:szCs w:val="28"/>
          <w:lang w:val="uk-UA"/>
        </w:rPr>
        <w:t>13</w:t>
      </w:r>
      <w:r w:rsidR="00000376">
        <w:rPr>
          <w:rFonts w:eastAsia="Times New Roman"/>
          <w:bCs/>
          <w:sz w:val="28"/>
          <w:szCs w:val="28"/>
        </w:rPr>
        <w:t>-2017</w:t>
      </w:r>
      <w:r w:rsidRPr="008500B1">
        <w:rPr>
          <w:rFonts w:eastAsia="Times New Roman"/>
          <w:bCs/>
          <w:sz w:val="28"/>
          <w:szCs w:val="28"/>
        </w:rPr>
        <w:t xml:space="preserve"> </w:t>
      </w:r>
      <w:proofErr w:type="spellStart"/>
      <w:r w:rsidRPr="008500B1">
        <w:rPr>
          <w:rFonts w:eastAsia="Times New Roman"/>
          <w:bCs/>
          <w:sz w:val="28"/>
          <w:szCs w:val="28"/>
        </w:rPr>
        <w:t>рр</w:t>
      </w:r>
      <w:proofErr w:type="spellEnd"/>
      <w:r w:rsidRPr="008500B1">
        <w:rPr>
          <w:rFonts w:eastAsia="Times New Roman"/>
          <w:bCs/>
          <w:sz w:val="28"/>
          <w:szCs w:val="28"/>
        </w:rPr>
        <w:t>.[</w:t>
      </w:r>
      <w:r w:rsidR="006B2CEF" w:rsidRPr="008500B1">
        <w:rPr>
          <w:rFonts w:eastAsia="Times New Roman"/>
          <w:bCs/>
          <w:sz w:val="28"/>
          <w:szCs w:val="28"/>
        </w:rPr>
        <w:t>19</w:t>
      </w:r>
      <w:r w:rsidRPr="008500B1">
        <w:rPr>
          <w:rFonts w:eastAsia="Times New Roman"/>
          <w:bCs/>
          <w:sz w:val="28"/>
          <w:szCs w:val="28"/>
        </w:rPr>
        <w:t>]</w:t>
      </w:r>
    </w:p>
    <w:p w14:paraId="14CBF366" w14:textId="77777777" w:rsidR="006B74F9" w:rsidRDefault="006B74F9" w:rsidP="006B74F9">
      <w:pPr>
        <w:spacing w:line="143" w:lineRule="exact"/>
        <w:rPr>
          <w:sz w:val="20"/>
          <w:szCs w:val="20"/>
        </w:rPr>
      </w:pPr>
    </w:p>
    <w:tbl>
      <w:tblPr>
        <w:tblW w:w="9910" w:type="dxa"/>
        <w:tblInd w:w="10" w:type="dxa"/>
        <w:tblLayout w:type="fixed"/>
        <w:tblCellMar>
          <w:left w:w="0" w:type="dxa"/>
          <w:right w:w="0" w:type="dxa"/>
        </w:tblCellMar>
        <w:tblLook w:val="04A0" w:firstRow="1" w:lastRow="0" w:firstColumn="1" w:lastColumn="0" w:noHBand="0" w:noVBand="1"/>
      </w:tblPr>
      <w:tblGrid>
        <w:gridCol w:w="1580"/>
        <w:gridCol w:w="720"/>
        <w:gridCol w:w="30"/>
        <w:gridCol w:w="220"/>
        <w:gridCol w:w="660"/>
        <w:gridCol w:w="740"/>
        <w:gridCol w:w="880"/>
        <w:gridCol w:w="720"/>
        <w:gridCol w:w="900"/>
        <w:gridCol w:w="920"/>
        <w:gridCol w:w="880"/>
        <w:gridCol w:w="720"/>
        <w:gridCol w:w="940"/>
      </w:tblGrid>
      <w:tr w:rsidR="006B74F9" w14:paraId="7134DA62" w14:textId="77777777" w:rsidTr="006B74F9">
        <w:trPr>
          <w:trHeight w:val="264"/>
        </w:trPr>
        <w:tc>
          <w:tcPr>
            <w:tcW w:w="1580" w:type="dxa"/>
            <w:tcBorders>
              <w:top w:val="single" w:sz="8" w:space="0" w:color="auto"/>
              <w:left w:val="single" w:sz="8" w:space="0" w:color="auto"/>
              <w:bottom w:val="single" w:sz="8" w:space="0" w:color="auto"/>
            </w:tcBorders>
            <w:vAlign w:val="bottom"/>
          </w:tcPr>
          <w:p w14:paraId="6F4548EC" w14:textId="77777777" w:rsidR="006B74F9" w:rsidRPr="00975554" w:rsidRDefault="006B74F9" w:rsidP="006B74F9">
            <w:pPr>
              <w:ind w:left="640"/>
              <w:rPr>
                <w:sz w:val="20"/>
                <w:szCs w:val="20"/>
              </w:rPr>
            </w:pPr>
            <w:r w:rsidRPr="00975554">
              <w:rPr>
                <w:rFonts w:eastAsia="Times New Roman"/>
                <w:iCs/>
              </w:rPr>
              <w:t>Роки</w:t>
            </w:r>
          </w:p>
        </w:tc>
        <w:tc>
          <w:tcPr>
            <w:tcW w:w="1630" w:type="dxa"/>
            <w:gridSpan w:val="4"/>
            <w:tcBorders>
              <w:top w:val="single" w:sz="8" w:space="0" w:color="auto"/>
              <w:bottom w:val="single" w:sz="8" w:space="0" w:color="auto"/>
            </w:tcBorders>
            <w:vAlign w:val="bottom"/>
          </w:tcPr>
          <w:p w14:paraId="500B80C4" w14:textId="77777777" w:rsidR="006B74F9" w:rsidRPr="00975554" w:rsidRDefault="00000376" w:rsidP="006B74F9">
            <w:pPr>
              <w:ind w:left="740"/>
              <w:rPr>
                <w:sz w:val="20"/>
                <w:szCs w:val="20"/>
              </w:rPr>
            </w:pPr>
            <w:r w:rsidRPr="00975554">
              <w:rPr>
                <w:rFonts w:eastAsia="Times New Roman"/>
                <w:iCs/>
              </w:rPr>
              <w:t>2013</w:t>
            </w:r>
          </w:p>
        </w:tc>
        <w:tc>
          <w:tcPr>
            <w:tcW w:w="1620" w:type="dxa"/>
            <w:gridSpan w:val="2"/>
            <w:tcBorders>
              <w:top w:val="single" w:sz="8" w:space="0" w:color="auto"/>
              <w:bottom w:val="single" w:sz="8" w:space="0" w:color="auto"/>
            </w:tcBorders>
            <w:vAlign w:val="bottom"/>
          </w:tcPr>
          <w:p w14:paraId="6457C2EE" w14:textId="77777777" w:rsidR="006B74F9" w:rsidRPr="00975554" w:rsidRDefault="00000376" w:rsidP="006B74F9">
            <w:pPr>
              <w:ind w:right="634"/>
              <w:jc w:val="right"/>
              <w:rPr>
                <w:sz w:val="20"/>
                <w:szCs w:val="20"/>
              </w:rPr>
            </w:pPr>
            <w:r w:rsidRPr="00975554">
              <w:rPr>
                <w:rFonts w:eastAsia="Times New Roman"/>
                <w:iCs/>
              </w:rPr>
              <w:t>2014</w:t>
            </w:r>
          </w:p>
        </w:tc>
        <w:tc>
          <w:tcPr>
            <w:tcW w:w="1620" w:type="dxa"/>
            <w:gridSpan w:val="2"/>
            <w:tcBorders>
              <w:top w:val="single" w:sz="8" w:space="0" w:color="auto"/>
              <w:bottom w:val="single" w:sz="8" w:space="0" w:color="auto"/>
            </w:tcBorders>
            <w:vAlign w:val="bottom"/>
          </w:tcPr>
          <w:p w14:paraId="15DE1B9A" w14:textId="77777777" w:rsidR="006B74F9" w:rsidRPr="00975554" w:rsidRDefault="00000376" w:rsidP="006B74F9">
            <w:pPr>
              <w:ind w:right="614"/>
              <w:jc w:val="right"/>
              <w:rPr>
                <w:sz w:val="20"/>
                <w:szCs w:val="20"/>
              </w:rPr>
            </w:pPr>
            <w:r w:rsidRPr="00975554">
              <w:rPr>
                <w:rFonts w:eastAsia="Times New Roman"/>
                <w:iCs/>
              </w:rPr>
              <w:t>2015</w:t>
            </w:r>
          </w:p>
        </w:tc>
        <w:tc>
          <w:tcPr>
            <w:tcW w:w="1800" w:type="dxa"/>
            <w:gridSpan w:val="2"/>
            <w:tcBorders>
              <w:top w:val="single" w:sz="8" w:space="0" w:color="auto"/>
              <w:bottom w:val="single" w:sz="8" w:space="0" w:color="auto"/>
            </w:tcBorders>
            <w:vAlign w:val="bottom"/>
          </w:tcPr>
          <w:p w14:paraId="04D58F15" w14:textId="77777777" w:rsidR="006B74F9" w:rsidRPr="00975554" w:rsidRDefault="00000376" w:rsidP="006B74F9">
            <w:pPr>
              <w:ind w:right="534"/>
              <w:jc w:val="right"/>
              <w:rPr>
                <w:sz w:val="20"/>
                <w:szCs w:val="20"/>
              </w:rPr>
            </w:pPr>
            <w:r w:rsidRPr="00975554">
              <w:rPr>
                <w:rFonts w:eastAsia="Times New Roman"/>
                <w:iCs/>
              </w:rPr>
              <w:t>2016</w:t>
            </w:r>
          </w:p>
        </w:tc>
        <w:tc>
          <w:tcPr>
            <w:tcW w:w="1660" w:type="dxa"/>
            <w:gridSpan w:val="2"/>
            <w:tcBorders>
              <w:top w:val="single" w:sz="8" w:space="0" w:color="auto"/>
              <w:bottom w:val="single" w:sz="8" w:space="0" w:color="auto"/>
              <w:right w:val="single" w:sz="8" w:space="0" w:color="auto"/>
            </w:tcBorders>
            <w:vAlign w:val="bottom"/>
          </w:tcPr>
          <w:p w14:paraId="0FDECB95" w14:textId="77777777" w:rsidR="006B74F9" w:rsidRPr="00975554" w:rsidRDefault="00000376" w:rsidP="006B74F9">
            <w:pPr>
              <w:ind w:right="714"/>
              <w:jc w:val="right"/>
              <w:rPr>
                <w:sz w:val="20"/>
                <w:szCs w:val="20"/>
              </w:rPr>
            </w:pPr>
            <w:r w:rsidRPr="00975554">
              <w:rPr>
                <w:rFonts w:eastAsia="Times New Roman"/>
                <w:iCs/>
              </w:rPr>
              <w:t>2017</w:t>
            </w:r>
          </w:p>
        </w:tc>
      </w:tr>
      <w:tr w:rsidR="006B74F9" w14:paraId="7B4D30D5" w14:textId="77777777" w:rsidTr="006B74F9">
        <w:trPr>
          <w:trHeight w:val="1163"/>
        </w:trPr>
        <w:tc>
          <w:tcPr>
            <w:tcW w:w="1580" w:type="dxa"/>
            <w:tcBorders>
              <w:left w:val="single" w:sz="8" w:space="0" w:color="auto"/>
              <w:right w:val="single" w:sz="8" w:space="0" w:color="auto"/>
            </w:tcBorders>
            <w:vAlign w:val="bottom"/>
          </w:tcPr>
          <w:p w14:paraId="13AAD7D7" w14:textId="77777777" w:rsidR="006B74F9" w:rsidRPr="00975554" w:rsidRDefault="006B74F9" w:rsidP="006B74F9">
            <w:pPr>
              <w:rPr>
                <w:sz w:val="24"/>
                <w:szCs w:val="24"/>
              </w:rPr>
            </w:pPr>
          </w:p>
        </w:tc>
        <w:tc>
          <w:tcPr>
            <w:tcW w:w="720" w:type="dxa"/>
            <w:tcBorders>
              <w:right w:val="single" w:sz="8" w:space="0" w:color="auto"/>
            </w:tcBorders>
            <w:textDirection w:val="btLr"/>
            <w:vAlign w:val="bottom"/>
          </w:tcPr>
          <w:p w14:paraId="1C271EDC" w14:textId="77777777" w:rsidR="006B74F9" w:rsidRPr="00975554" w:rsidRDefault="00000376" w:rsidP="006B74F9">
            <w:pPr>
              <w:ind w:left="471"/>
              <w:rPr>
                <w:sz w:val="20"/>
                <w:szCs w:val="20"/>
              </w:rPr>
            </w:pPr>
            <w:r w:rsidRPr="00975554">
              <w:rPr>
                <w:rFonts w:eastAsia="Times New Roman"/>
                <w:iCs/>
                <w:w w:val="73"/>
                <w:sz w:val="16"/>
                <w:szCs w:val="16"/>
              </w:rPr>
              <w:t>У % до2012</w:t>
            </w:r>
            <w:r w:rsidR="006B74F9" w:rsidRPr="00975554">
              <w:rPr>
                <w:rFonts w:eastAsia="Times New Roman"/>
                <w:iCs/>
                <w:w w:val="73"/>
                <w:sz w:val="16"/>
                <w:szCs w:val="16"/>
              </w:rPr>
              <w:t>р.</w:t>
            </w:r>
          </w:p>
        </w:tc>
        <w:tc>
          <w:tcPr>
            <w:tcW w:w="250" w:type="dxa"/>
            <w:gridSpan w:val="2"/>
            <w:textDirection w:val="btLr"/>
            <w:vAlign w:val="bottom"/>
          </w:tcPr>
          <w:p w14:paraId="23D7A9E7" w14:textId="77777777" w:rsidR="006B74F9" w:rsidRPr="00975554" w:rsidRDefault="006B74F9" w:rsidP="006B74F9">
            <w:pPr>
              <w:rPr>
                <w:sz w:val="20"/>
                <w:szCs w:val="20"/>
              </w:rPr>
            </w:pPr>
            <w:r w:rsidRPr="00975554">
              <w:rPr>
                <w:rFonts w:eastAsia="Times New Roman"/>
                <w:iCs/>
                <w:w w:val="99"/>
              </w:rPr>
              <w:t>У % до</w:t>
            </w:r>
          </w:p>
        </w:tc>
        <w:tc>
          <w:tcPr>
            <w:tcW w:w="660" w:type="dxa"/>
            <w:tcBorders>
              <w:right w:val="single" w:sz="8" w:space="0" w:color="auto"/>
            </w:tcBorders>
            <w:textDirection w:val="btLr"/>
            <w:vAlign w:val="bottom"/>
          </w:tcPr>
          <w:p w14:paraId="239DBD70" w14:textId="77777777" w:rsidR="006B74F9" w:rsidRPr="00975554" w:rsidRDefault="006B74F9" w:rsidP="006B74F9">
            <w:pPr>
              <w:ind w:left="341"/>
              <w:rPr>
                <w:sz w:val="20"/>
                <w:szCs w:val="20"/>
              </w:rPr>
            </w:pPr>
            <w:proofErr w:type="spellStart"/>
            <w:r w:rsidRPr="00975554">
              <w:rPr>
                <w:rFonts w:eastAsia="Times New Roman"/>
                <w:iCs/>
                <w:w w:val="72"/>
                <w:sz w:val="19"/>
                <w:szCs w:val="19"/>
              </w:rPr>
              <w:t>загальногообсягу</w:t>
            </w:r>
            <w:proofErr w:type="spellEnd"/>
          </w:p>
        </w:tc>
        <w:tc>
          <w:tcPr>
            <w:tcW w:w="740" w:type="dxa"/>
            <w:tcBorders>
              <w:right w:val="single" w:sz="8" w:space="0" w:color="auto"/>
            </w:tcBorders>
            <w:textDirection w:val="btLr"/>
            <w:vAlign w:val="bottom"/>
          </w:tcPr>
          <w:p w14:paraId="75794634" w14:textId="77777777" w:rsidR="006B74F9" w:rsidRPr="00975554" w:rsidRDefault="00000376" w:rsidP="006B74F9">
            <w:pPr>
              <w:ind w:left="288"/>
              <w:rPr>
                <w:sz w:val="20"/>
                <w:szCs w:val="20"/>
              </w:rPr>
            </w:pPr>
            <w:r w:rsidRPr="00975554">
              <w:rPr>
                <w:rFonts w:eastAsia="Times New Roman"/>
                <w:iCs/>
                <w:w w:val="73"/>
                <w:sz w:val="16"/>
                <w:szCs w:val="16"/>
              </w:rPr>
              <w:t>У % до2013</w:t>
            </w:r>
            <w:r w:rsidR="006B74F9" w:rsidRPr="00975554">
              <w:rPr>
                <w:rFonts w:eastAsia="Times New Roman"/>
                <w:iCs/>
                <w:w w:val="73"/>
                <w:sz w:val="16"/>
                <w:szCs w:val="16"/>
              </w:rPr>
              <w:t>р.</w:t>
            </w:r>
          </w:p>
        </w:tc>
        <w:tc>
          <w:tcPr>
            <w:tcW w:w="880" w:type="dxa"/>
            <w:tcBorders>
              <w:right w:val="single" w:sz="8" w:space="0" w:color="auto"/>
            </w:tcBorders>
            <w:textDirection w:val="btLr"/>
            <w:vAlign w:val="bottom"/>
          </w:tcPr>
          <w:p w14:paraId="488734E6" w14:textId="77777777" w:rsidR="006B74F9" w:rsidRPr="00975554" w:rsidRDefault="006B74F9" w:rsidP="006B74F9">
            <w:pPr>
              <w:ind w:left="637"/>
              <w:rPr>
                <w:sz w:val="20"/>
                <w:szCs w:val="20"/>
              </w:rPr>
            </w:pPr>
            <w:r w:rsidRPr="00975554">
              <w:rPr>
                <w:rFonts w:eastAsia="Times New Roman"/>
                <w:iCs/>
                <w:w w:val="74"/>
                <w:sz w:val="13"/>
                <w:szCs w:val="13"/>
              </w:rPr>
              <w:t xml:space="preserve">У % </w:t>
            </w:r>
            <w:proofErr w:type="spellStart"/>
            <w:r w:rsidRPr="00975554">
              <w:rPr>
                <w:rFonts w:eastAsia="Times New Roman"/>
                <w:iCs/>
                <w:w w:val="74"/>
                <w:sz w:val="13"/>
                <w:szCs w:val="13"/>
              </w:rPr>
              <w:t>дозагальногообсягу</w:t>
            </w:r>
            <w:proofErr w:type="spellEnd"/>
          </w:p>
        </w:tc>
        <w:tc>
          <w:tcPr>
            <w:tcW w:w="720" w:type="dxa"/>
            <w:tcBorders>
              <w:right w:val="single" w:sz="8" w:space="0" w:color="auto"/>
            </w:tcBorders>
            <w:textDirection w:val="btLr"/>
            <w:vAlign w:val="bottom"/>
          </w:tcPr>
          <w:p w14:paraId="060526B6" w14:textId="77777777" w:rsidR="006B74F9" w:rsidRPr="00975554" w:rsidRDefault="006B74F9" w:rsidP="006B74F9">
            <w:pPr>
              <w:ind w:left="471"/>
              <w:rPr>
                <w:sz w:val="20"/>
                <w:szCs w:val="20"/>
              </w:rPr>
            </w:pPr>
            <w:r w:rsidRPr="00975554">
              <w:rPr>
                <w:rFonts w:eastAsia="Times New Roman"/>
                <w:iCs/>
                <w:w w:val="73"/>
                <w:sz w:val="16"/>
                <w:szCs w:val="16"/>
              </w:rPr>
              <w:t xml:space="preserve">У </w:t>
            </w:r>
            <w:r w:rsidR="00000376" w:rsidRPr="00975554">
              <w:rPr>
                <w:rFonts w:eastAsia="Times New Roman"/>
                <w:iCs/>
                <w:w w:val="73"/>
                <w:sz w:val="16"/>
                <w:szCs w:val="16"/>
              </w:rPr>
              <w:t>% до2014</w:t>
            </w:r>
            <w:r w:rsidRPr="00975554">
              <w:rPr>
                <w:rFonts w:eastAsia="Times New Roman"/>
                <w:iCs/>
                <w:w w:val="73"/>
                <w:sz w:val="16"/>
                <w:szCs w:val="16"/>
              </w:rPr>
              <w:t>р.</w:t>
            </w:r>
          </w:p>
        </w:tc>
        <w:tc>
          <w:tcPr>
            <w:tcW w:w="900" w:type="dxa"/>
            <w:tcBorders>
              <w:right w:val="single" w:sz="8" w:space="0" w:color="auto"/>
            </w:tcBorders>
            <w:textDirection w:val="btLr"/>
            <w:vAlign w:val="bottom"/>
          </w:tcPr>
          <w:p w14:paraId="0EAACEB7" w14:textId="77777777" w:rsidR="006B74F9" w:rsidRPr="00975554" w:rsidRDefault="006B74F9" w:rsidP="006B74F9">
            <w:pPr>
              <w:ind w:left="651"/>
              <w:rPr>
                <w:sz w:val="20"/>
                <w:szCs w:val="20"/>
              </w:rPr>
            </w:pPr>
            <w:r w:rsidRPr="00975554">
              <w:rPr>
                <w:rFonts w:eastAsia="Times New Roman"/>
                <w:iCs/>
                <w:w w:val="74"/>
                <w:sz w:val="13"/>
                <w:szCs w:val="13"/>
              </w:rPr>
              <w:t xml:space="preserve">У % </w:t>
            </w:r>
            <w:proofErr w:type="spellStart"/>
            <w:r w:rsidRPr="00975554">
              <w:rPr>
                <w:rFonts w:eastAsia="Times New Roman"/>
                <w:iCs/>
                <w:w w:val="74"/>
                <w:sz w:val="13"/>
                <w:szCs w:val="13"/>
              </w:rPr>
              <w:t>дозагальногообсягу</w:t>
            </w:r>
            <w:proofErr w:type="spellEnd"/>
          </w:p>
        </w:tc>
        <w:tc>
          <w:tcPr>
            <w:tcW w:w="920" w:type="dxa"/>
            <w:tcBorders>
              <w:right w:val="single" w:sz="8" w:space="0" w:color="auto"/>
            </w:tcBorders>
            <w:textDirection w:val="btLr"/>
            <w:vAlign w:val="bottom"/>
          </w:tcPr>
          <w:p w14:paraId="49C8F79B" w14:textId="77777777" w:rsidR="006B74F9" w:rsidRPr="00975554" w:rsidRDefault="00000376" w:rsidP="006B74F9">
            <w:pPr>
              <w:ind w:right="151"/>
              <w:rPr>
                <w:sz w:val="20"/>
                <w:szCs w:val="20"/>
              </w:rPr>
            </w:pPr>
            <w:r w:rsidRPr="00975554">
              <w:rPr>
                <w:rFonts w:eastAsia="Times New Roman"/>
                <w:iCs/>
                <w:w w:val="73"/>
                <w:sz w:val="16"/>
                <w:szCs w:val="16"/>
              </w:rPr>
              <w:t>У % до2015</w:t>
            </w:r>
            <w:r w:rsidR="006B74F9" w:rsidRPr="00975554">
              <w:rPr>
                <w:rFonts w:eastAsia="Times New Roman"/>
                <w:iCs/>
                <w:w w:val="73"/>
                <w:sz w:val="16"/>
                <w:szCs w:val="16"/>
              </w:rPr>
              <w:t>р.</w:t>
            </w:r>
          </w:p>
        </w:tc>
        <w:tc>
          <w:tcPr>
            <w:tcW w:w="880" w:type="dxa"/>
            <w:tcBorders>
              <w:right w:val="single" w:sz="8" w:space="0" w:color="auto"/>
            </w:tcBorders>
            <w:textDirection w:val="btLr"/>
            <w:vAlign w:val="bottom"/>
          </w:tcPr>
          <w:p w14:paraId="3DCFC6D5" w14:textId="77777777" w:rsidR="006B74F9" w:rsidRPr="00975554" w:rsidRDefault="00000376" w:rsidP="006B74F9">
            <w:pPr>
              <w:rPr>
                <w:sz w:val="20"/>
                <w:szCs w:val="20"/>
              </w:rPr>
            </w:pPr>
            <w:r w:rsidRPr="00975554">
              <w:rPr>
                <w:rFonts w:eastAsia="Times New Roman"/>
                <w:iCs/>
                <w:w w:val="74"/>
                <w:sz w:val="13"/>
                <w:szCs w:val="13"/>
              </w:rPr>
              <w:t xml:space="preserve">У % </w:t>
            </w:r>
            <w:proofErr w:type="spellStart"/>
            <w:r w:rsidRPr="00975554">
              <w:rPr>
                <w:rFonts w:eastAsia="Times New Roman"/>
                <w:iCs/>
                <w:w w:val="74"/>
                <w:sz w:val="13"/>
                <w:szCs w:val="13"/>
              </w:rPr>
              <w:t>дозага</w:t>
            </w:r>
            <w:r w:rsidR="006B74F9" w:rsidRPr="00975554">
              <w:rPr>
                <w:rFonts w:eastAsia="Times New Roman"/>
                <w:iCs/>
                <w:w w:val="74"/>
                <w:sz w:val="13"/>
                <w:szCs w:val="13"/>
              </w:rPr>
              <w:t>ьногообсягу</w:t>
            </w:r>
            <w:proofErr w:type="spellEnd"/>
          </w:p>
        </w:tc>
        <w:tc>
          <w:tcPr>
            <w:tcW w:w="720" w:type="dxa"/>
            <w:tcBorders>
              <w:right w:val="single" w:sz="8" w:space="0" w:color="auto"/>
            </w:tcBorders>
            <w:textDirection w:val="btLr"/>
            <w:vAlign w:val="bottom"/>
          </w:tcPr>
          <w:p w14:paraId="670BA4D4" w14:textId="77777777" w:rsidR="006B74F9" w:rsidRPr="00975554" w:rsidRDefault="00000376" w:rsidP="006B74F9">
            <w:pPr>
              <w:ind w:left="477"/>
              <w:rPr>
                <w:sz w:val="20"/>
                <w:szCs w:val="20"/>
              </w:rPr>
            </w:pPr>
            <w:r w:rsidRPr="00975554">
              <w:rPr>
                <w:rFonts w:eastAsia="Times New Roman"/>
                <w:iCs/>
                <w:w w:val="73"/>
                <w:sz w:val="16"/>
                <w:szCs w:val="16"/>
              </w:rPr>
              <w:t>У % до2016</w:t>
            </w:r>
            <w:r w:rsidR="006B74F9" w:rsidRPr="00975554">
              <w:rPr>
                <w:rFonts w:eastAsia="Times New Roman"/>
                <w:iCs/>
                <w:w w:val="73"/>
                <w:sz w:val="16"/>
                <w:szCs w:val="16"/>
              </w:rPr>
              <w:t>р.</w:t>
            </w:r>
          </w:p>
        </w:tc>
        <w:tc>
          <w:tcPr>
            <w:tcW w:w="940" w:type="dxa"/>
            <w:tcBorders>
              <w:right w:val="single" w:sz="8" w:space="0" w:color="auto"/>
            </w:tcBorders>
            <w:textDirection w:val="btLr"/>
            <w:vAlign w:val="bottom"/>
          </w:tcPr>
          <w:p w14:paraId="44BF55D9" w14:textId="77777777" w:rsidR="006B74F9" w:rsidRPr="00975554" w:rsidRDefault="006B74F9" w:rsidP="006B74F9">
            <w:pPr>
              <w:ind w:right="26"/>
              <w:rPr>
                <w:sz w:val="20"/>
                <w:szCs w:val="20"/>
              </w:rPr>
            </w:pPr>
            <w:r w:rsidRPr="00975554">
              <w:rPr>
                <w:rFonts w:eastAsia="Times New Roman"/>
                <w:iCs/>
                <w:w w:val="74"/>
                <w:sz w:val="13"/>
                <w:szCs w:val="13"/>
              </w:rPr>
              <w:t xml:space="preserve">У % </w:t>
            </w:r>
            <w:proofErr w:type="spellStart"/>
            <w:r w:rsidRPr="00975554">
              <w:rPr>
                <w:rFonts w:eastAsia="Times New Roman"/>
                <w:iCs/>
                <w:w w:val="74"/>
                <w:sz w:val="13"/>
                <w:szCs w:val="13"/>
              </w:rPr>
              <w:t>дозагальногообсягу</w:t>
            </w:r>
            <w:proofErr w:type="spellEnd"/>
          </w:p>
        </w:tc>
      </w:tr>
      <w:tr w:rsidR="006B74F9" w14:paraId="1F43E9CB" w14:textId="77777777" w:rsidTr="00A2785E">
        <w:trPr>
          <w:trHeight w:val="80"/>
        </w:trPr>
        <w:tc>
          <w:tcPr>
            <w:tcW w:w="1580" w:type="dxa"/>
            <w:tcBorders>
              <w:left w:val="single" w:sz="8" w:space="0" w:color="auto"/>
              <w:bottom w:val="single" w:sz="8" w:space="0" w:color="auto"/>
              <w:right w:val="single" w:sz="8" w:space="0" w:color="auto"/>
            </w:tcBorders>
            <w:vAlign w:val="bottom"/>
          </w:tcPr>
          <w:p w14:paraId="5B5754C3" w14:textId="77777777" w:rsidR="006B74F9" w:rsidRPr="00975554" w:rsidRDefault="006B74F9" w:rsidP="006B74F9">
            <w:pPr>
              <w:rPr>
                <w:sz w:val="13"/>
                <w:szCs w:val="13"/>
              </w:rPr>
            </w:pPr>
          </w:p>
        </w:tc>
        <w:tc>
          <w:tcPr>
            <w:tcW w:w="720" w:type="dxa"/>
            <w:tcBorders>
              <w:bottom w:val="single" w:sz="8" w:space="0" w:color="auto"/>
              <w:right w:val="single" w:sz="8" w:space="0" w:color="auto"/>
            </w:tcBorders>
            <w:vAlign w:val="bottom"/>
          </w:tcPr>
          <w:p w14:paraId="405BA092" w14:textId="77777777" w:rsidR="006B74F9" w:rsidRPr="00975554" w:rsidRDefault="006B74F9" w:rsidP="006B74F9">
            <w:pPr>
              <w:rPr>
                <w:sz w:val="13"/>
                <w:szCs w:val="13"/>
              </w:rPr>
            </w:pPr>
          </w:p>
        </w:tc>
        <w:tc>
          <w:tcPr>
            <w:tcW w:w="30" w:type="dxa"/>
            <w:tcBorders>
              <w:bottom w:val="single" w:sz="8" w:space="0" w:color="auto"/>
            </w:tcBorders>
            <w:vAlign w:val="bottom"/>
          </w:tcPr>
          <w:p w14:paraId="162BD1D1" w14:textId="77777777" w:rsidR="006B74F9" w:rsidRPr="00975554" w:rsidRDefault="006B74F9" w:rsidP="006B74F9">
            <w:pPr>
              <w:rPr>
                <w:sz w:val="13"/>
                <w:szCs w:val="13"/>
              </w:rPr>
            </w:pPr>
          </w:p>
        </w:tc>
        <w:tc>
          <w:tcPr>
            <w:tcW w:w="220" w:type="dxa"/>
            <w:tcBorders>
              <w:bottom w:val="single" w:sz="8" w:space="0" w:color="auto"/>
            </w:tcBorders>
            <w:vAlign w:val="bottom"/>
          </w:tcPr>
          <w:p w14:paraId="2A1CEB0F" w14:textId="77777777" w:rsidR="006B74F9" w:rsidRPr="00975554" w:rsidRDefault="006B74F9" w:rsidP="006B74F9">
            <w:pPr>
              <w:rPr>
                <w:sz w:val="13"/>
                <w:szCs w:val="13"/>
              </w:rPr>
            </w:pPr>
          </w:p>
        </w:tc>
        <w:tc>
          <w:tcPr>
            <w:tcW w:w="660" w:type="dxa"/>
            <w:tcBorders>
              <w:bottom w:val="single" w:sz="8" w:space="0" w:color="auto"/>
              <w:right w:val="single" w:sz="8" w:space="0" w:color="auto"/>
            </w:tcBorders>
            <w:vAlign w:val="bottom"/>
          </w:tcPr>
          <w:p w14:paraId="327277C4" w14:textId="77777777" w:rsidR="006B74F9" w:rsidRPr="00975554" w:rsidRDefault="006B74F9" w:rsidP="006B74F9">
            <w:pPr>
              <w:rPr>
                <w:sz w:val="13"/>
                <w:szCs w:val="13"/>
              </w:rPr>
            </w:pPr>
          </w:p>
        </w:tc>
        <w:tc>
          <w:tcPr>
            <w:tcW w:w="740" w:type="dxa"/>
            <w:tcBorders>
              <w:bottom w:val="single" w:sz="8" w:space="0" w:color="auto"/>
              <w:right w:val="single" w:sz="8" w:space="0" w:color="auto"/>
            </w:tcBorders>
            <w:vAlign w:val="bottom"/>
          </w:tcPr>
          <w:p w14:paraId="6C696175" w14:textId="77777777" w:rsidR="006B74F9" w:rsidRPr="00975554" w:rsidRDefault="006B74F9" w:rsidP="006B74F9">
            <w:pPr>
              <w:rPr>
                <w:sz w:val="13"/>
                <w:szCs w:val="13"/>
              </w:rPr>
            </w:pPr>
          </w:p>
        </w:tc>
        <w:tc>
          <w:tcPr>
            <w:tcW w:w="880" w:type="dxa"/>
            <w:tcBorders>
              <w:bottom w:val="single" w:sz="8" w:space="0" w:color="auto"/>
              <w:right w:val="single" w:sz="8" w:space="0" w:color="auto"/>
            </w:tcBorders>
            <w:vAlign w:val="bottom"/>
          </w:tcPr>
          <w:p w14:paraId="21CCBBBE" w14:textId="77777777" w:rsidR="006B74F9" w:rsidRPr="00975554" w:rsidRDefault="006B74F9" w:rsidP="006B74F9">
            <w:pPr>
              <w:rPr>
                <w:sz w:val="13"/>
                <w:szCs w:val="13"/>
              </w:rPr>
            </w:pPr>
          </w:p>
        </w:tc>
        <w:tc>
          <w:tcPr>
            <w:tcW w:w="720" w:type="dxa"/>
            <w:tcBorders>
              <w:bottom w:val="single" w:sz="8" w:space="0" w:color="auto"/>
              <w:right w:val="single" w:sz="8" w:space="0" w:color="auto"/>
            </w:tcBorders>
            <w:vAlign w:val="bottom"/>
          </w:tcPr>
          <w:p w14:paraId="464B33C7" w14:textId="77777777" w:rsidR="006B74F9" w:rsidRPr="00975554" w:rsidRDefault="006B74F9" w:rsidP="006B74F9">
            <w:pPr>
              <w:rPr>
                <w:sz w:val="13"/>
                <w:szCs w:val="13"/>
              </w:rPr>
            </w:pPr>
          </w:p>
        </w:tc>
        <w:tc>
          <w:tcPr>
            <w:tcW w:w="900" w:type="dxa"/>
            <w:tcBorders>
              <w:bottom w:val="single" w:sz="8" w:space="0" w:color="auto"/>
              <w:right w:val="single" w:sz="8" w:space="0" w:color="auto"/>
            </w:tcBorders>
            <w:vAlign w:val="bottom"/>
          </w:tcPr>
          <w:p w14:paraId="4E0E2545" w14:textId="77777777" w:rsidR="006B74F9" w:rsidRPr="00975554" w:rsidRDefault="006B74F9" w:rsidP="006B74F9">
            <w:pPr>
              <w:rPr>
                <w:sz w:val="13"/>
                <w:szCs w:val="13"/>
              </w:rPr>
            </w:pPr>
          </w:p>
        </w:tc>
        <w:tc>
          <w:tcPr>
            <w:tcW w:w="920" w:type="dxa"/>
            <w:tcBorders>
              <w:bottom w:val="single" w:sz="8" w:space="0" w:color="auto"/>
              <w:right w:val="single" w:sz="8" w:space="0" w:color="auto"/>
            </w:tcBorders>
            <w:vAlign w:val="bottom"/>
          </w:tcPr>
          <w:p w14:paraId="0FB8A8F4" w14:textId="77777777" w:rsidR="006B74F9" w:rsidRPr="00975554" w:rsidRDefault="006B74F9" w:rsidP="006B74F9">
            <w:pPr>
              <w:rPr>
                <w:sz w:val="13"/>
                <w:szCs w:val="13"/>
              </w:rPr>
            </w:pPr>
          </w:p>
        </w:tc>
        <w:tc>
          <w:tcPr>
            <w:tcW w:w="880" w:type="dxa"/>
            <w:tcBorders>
              <w:bottom w:val="single" w:sz="8" w:space="0" w:color="auto"/>
              <w:right w:val="single" w:sz="8" w:space="0" w:color="auto"/>
            </w:tcBorders>
            <w:vAlign w:val="bottom"/>
          </w:tcPr>
          <w:p w14:paraId="3A3646CC" w14:textId="77777777" w:rsidR="006B74F9" w:rsidRPr="00975554" w:rsidRDefault="006B74F9" w:rsidP="006B74F9">
            <w:pPr>
              <w:rPr>
                <w:sz w:val="13"/>
                <w:szCs w:val="13"/>
              </w:rPr>
            </w:pPr>
          </w:p>
        </w:tc>
        <w:tc>
          <w:tcPr>
            <w:tcW w:w="720" w:type="dxa"/>
            <w:tcBorders>
              <w:bottom w:val="single" w:sz="8" w:space="0" w:color="auto"/>
              <w:right w:val="single" w:sz="8" w:space="0" w:color="auto"/>
            </w:tcBorders>
            <w:vAlign w:val="bottom"/>
          </w:tcPr>
          <w:p w14:paraId="4F46D5C0" w14:textId="77777777" w:rsidR="006B74F9" w:rsidRPr="00975554" w:rsidRDefault="006B74F9" w:rsidP="006B74F9">
            <w:pPr>
              <w:rPr>
                <w:sz w:val="13"/>
                <w:szCs w:val="13"/>
              </w:rPr>
            </w:pPr>
          </w:p>
        </w:tc>
        <w:tc>
          <w:tcPr>
            <w:tcW w:w="940" w:type="dxa"/>
            <w:tcBorders>
              <w:bottom w:val="single" w:sz="8" w:space="0" w:color="auto"/>
              <w:right w:val="single" w:sz="8" w:space="0" w:color="auto"/>
            </w:tcBorders>
            <w:vAlign w:val="bottom"/>
          </w:tcPr>
          <w:p w14:paraId="6B831830" w14:textId="77777777" w:rsidR="006B74F9" w:rsidRPr="00975554" w:rsidRDefault="006B74F9" w:rsidP="006B74F9">
            <w:pPr>
              <w:rPr>
                <w:sz w:val="13"/>
                <w:szCs w:val="13"/>
              </w:rPr>
            </w:pPr>
          </w:p>
        </w:tc>
      </w:tr>
      <w:tr w:rsidR="006B74F9" w14:paraId="35F5D072" w14:textId="77777777" w:rsidTr="006B74F9">
        <w:trPr>
          <w:trHeight w:val="243"/>
        </w:trPr>
        <w:tc>
          <w:tcPr>
            <w:tcW w:w="1580" w:type="dxa"/>
            <w:tcBorders>
              <w:left w:val="single" w:sz="8" w:space="0" w:color="auto"/>
              <w:bottom w:val="single" w:sz="8" w:space="0" w:color="auto"/>
            </w:tcBorders>
            <w:vAlign w:val="bottom"/>
          </w:tcPr>
          <w:p w14:paraId="0B6CCA12" w14:textId="77777777" w:rsidR="006B74F9" w:rsidRPr="00975554" w:rsidRDefault="006B74F9" w:rsidP="006B74F9">
            <w:pPr>
              <w:spacing w:line="242" w:lineRule="exact"/>
              <w:ind w:left="60"/>
              <w:rPr>
                <w:sz w:val="20"/>
                <w:szCs w:val="20"/>
              </w:rPr>
            </w:pPr>
            <w:r w:rsidRPr="00975554">
              <w:rPr>
                <w:rFonts w:eastAsia="Times New Roman"/>
              </w:rPr>
              <w:t>ВВП</w:t>
            </w:r>
          </w:p>
        </w:tc>
        <w:tc>
          <w:tcPr>
            <w:tcW w:w="750" w:type="dxa"/>
            <w:gridSpan w:val="2"/>
            <w:tcBorders>
              <w:bottom w:val="single" w:sz="8" w:space="0" w:color="auto"/>
            </w:tcBorders>
            <w:vAlign w:val="bottom"/>
          </w:tcPr>
          <w:p w14:paraId="6790C64A" w14:textId="77777777" w:rsidR="006B74F9" w:rsidRPr="00975554" w:rsidRDefault="006B74F9" w:rsidP="006B74F9">
            <w:pPr>
              <w:spacing w:line="242" w:lineRule="exact"/>
              <w:ind w:left="260"/>
              <w:rPr>
                <w:sz w:val="20"/>
                <w:szCs w:val="20"/>
              </w:rPr>
            </w:pPr>
            <w:r w:rsidRPr="00975554">
              <w:rPr>
                <w:rFonts w:eastAsia="Times New Roman"/>
                <w:w w:val="92"/>
              </w:rPr>
              <w:t>128,6</w:t>
            </w:r>
          </w:p>
        </w:tc>
        <w:tc>
          <w:tcPr>
            <w:tcW w:w="220" w:type="dxa"/>
            <w:tcBorders>
              <w:bottom w:val="single" w:sz="8" w:space="0" w:color="auto"/>
            </w:tcBorders>
            <w:vAlign w:val="bottom"/>
          </w:tcPr>
          <w:p w14:paraId="3813F61A" w14:textId="77777777" w:rsidR="006B74F9" w:rsidRPr="00975554" w:rsidRDefault="006B74F9" w:rsidP="006B74F9">
            <w:pPr>
              <w:rPr>
                <w:sz w:val="21"/>
                <w:szCs w:val="21"/>
              </w:rPr>
            </w:pPr>
          </w:p>
        </w:tc>
        <w:tc>
          <w:tcPr>
            <w:tcW w:w="660" w:type="dxa"/>
            <w:tcBorders>
              <w:bottom w:val="single" w:sz="8" w:space="0" w:color="auto"/>
            </w:tcBorders>
            <w:vAlign w:val="bottom"/>
          </w:tcPr>
          <w:p w14:paraId="70D50887" w14:textId="77777777" w:rsidR="006B74F9" w:rsidRPr="00975554" w:rsidRDefault="006B74F9" w:rsidP="006B74F9">
            <w:pPr>
              <w:spacing w:line="242" w:lineRule="exact"/>
              <w:ind w:left="60"/>
              <w:rPr>
                <w:sz w:val="20"/>
                <w:szCs w:val="20"/>
              </w:rPr>
            </w:pPr>
            <w:r w:rsidRPr="00975554">
              <w:rPr>
                <w:rFonts w:eastAsia="Times New Roman"/>
              </w:rPr>
              <w:t>100</w:t>
            </w:r>
          </w:p>
        </w:tc>
        <w:tc>
          <w:tcPr>
            <w:tcW w:w="740" w:type="dxa"/>
            <w:tcBorders>
              <w:bottom w:val="single" w:sz="8" w:space="0" w:color="auto"/>
            </w:tcBorders>
            <w:vAlign w:val="bottom"/>
          </w:tcPr>
          <w:p w14:paraId="37B50F04" w14:textId="77777777" w:rsidR="006B74F9" w:rsidRPr="00975554" w:rsidRDefault="006B74F9" w:rsidP="006B74F9">
            <w:pPr>
              <w:spacing w:line="242" w:lineRule="exact"/>
              <w:jc w:val="center"/>
              <w:rPr>
                <w:sz w:val="20"/>
                <w:szCs w:val="20"/>
              </w:rPr>
            </w:pPr>
            <w:r w:rsidRPr="00975554">
              <w:rPr>
                <w:rFonts w:eastAsia="Times New Roman"/>
              </w:rPr>
              <w:t>113,0</w:t>
            </w:r>
          </w:p>
        </w:tc>
        <w:tc>
          <w:tcPr>
            <w:tcW w:w="880" w:type="dxa"/>
            <w:tcBorders>
              <w:bottom w:val="single" w:sz="8" w:space="0" w:color="auto"/>
            </w:tcBorders>
            <w:vAlign w:val="bottom"/>
          </w:tcPr>
          <w:p w14:paraId="380DDC8D" w14:textId="77777777" w:rsidR="006B74F9" w:rsidRPr="00975554" w:rsidRDefault="006B74F9" w:rsidP="006B74F9">
            <w:pPr>
              <w:spacing w:line="242" w:lineRule="exact"/>
              <w:ind w:right="294"/>
              <w:jc w:val="right"/>
              <w:rPr>
                <w:sz w:val="20"/>
                <w:szCs w:val="20"/>
              </w:rPr>
            </w:pPr>
            <w:r w:rsidRPr="00975554">
              <w:rPr>
                <w:rFonts w:eastAsia="Times New Roman"/>
              </w:rPr>
              <w:t>100</w:t>
            </w:r>
          </w:p>
        </w:tc>
        <w:tc>
          <w:tcPr>
            <w:tcW w:w="720" w:type="dxa"/>
            <w:tcBorders>
              <w:bottom w:val="single" w:sz="8" w:space="0" w:color="auto"/>
            </w:tcBorders>
            <w:vAlign w:val="bottom"/>
          </w:tcPr>
          <w:p w14:paraId="06D2EDBC" w14:textId="77777777" w:rsidR="006B74F9" w:rsidRPr="00975554" w:rsidRDefault="006B74F9" w:rsidP="006B74F9">
            <w:pPr>
              <w:spacing w:line="242" w:lineRule="exact"/>
              <w:ind w:left="100"/>
              <w:rPr>
                <w:sz w:val="20"/>
                <w:szCs w:val="20"/>
              </w:rPr>
            </w:pPr>
            <w:r w:rsidRPr="00975554">
              <w:rPr>
                <w:rFonts w:eastAsia="Times New Roman"/>
              </w:rPr>
              <w:t>113,8</w:t>
            </w:r>
          </w:p>
        </w:tc>
        <w:tc>
          <w:tcPr>
            <w:tcW w:w="900" w:type="dxa"/>
            <w:tcBorders>
              <w:bottom w:val="single" w:sz="8" w:space="0" w:color="auto"/>
            </w:tcBorders>
            <w:vAlign w:val="bottom"/>
          </w:tcPr>
          <w:p w14:paraId="64F6F6F9" w14:textId="77777777" w:rsidR="006B74F9" w:rsidRPr="00975554" w:rsidRDefault="006B74F9" w:rsidP="006B74F9">
            <w:pPr>
              <w:spacing w:line="242" w:lineRule="exact"/>
              <w:ind w:left="140"/>
              <w:rPr>
                <w:sz w:val="20"/>
                <w:szCs w:val="20"/>
              </w:rPr>
            </w:pPr>
            <w:r w:rsidRPr="00975554">
              <w:rPr>
                <w:rFonts w:eastAsia="Times New Roman"/>
              </w:rPr>
              <w:t>100</w:t>
            </w:r>
          </w:p>
        </w:tc>
        <w:tc>
          <w:tcPr>
            <w:tcW w:w="920" w:type="dxa"/>
            <w:tcBorders>
              <w:bottom w:val="single" w:sz="8" w:space="0" w:color="auto"/>
            </w:tcBorders>
            <w:vAlign w:val="bottom"/>
          </w:tcPr>
          <w:p w14:paraId="716D98B4" w14:textId="77777777" w:rsidR="006B74F9" w:rsidRPr="00975554" w:rsidRDefault="006B74F9" w:rsidP="006B74F9">
            <w:pPr>
              <w:spacing w:line="242" w:lineRule="exact"/>
              <w:ind w:right="132"/>
              <w:jc w:val="right"/>
              <w:rPr>
                <w:sz w:val="20"/>
                <w:szCs w:val="20"/>
              </w:rPr>
            </w:pPr>
            <w:r w:rsidRPr="00975554">
              <w:rPr>
                <w:rFonts w:eastAsia="Times New Roman"/>
              </w:rPr>
              <w:t>114,3</w:t>
            </w:r>
          </w:p>
        </w:tc>
        <w:tc>
          <w:tcPr>
            <w:tcW w:w="880" w:type="dxa"/>
            <w:tcBorders>
              <w:bottom w:val="single" w:sz="8" w:space="0" w:color="auto"/>
            </w:tcBorders>
            <w:vAlign w:val="bottom"/>
          </w:tcPr>
          <w:p w14:paraId="148820F6" w14:textId="77777777" w:rsidR="006B74F9" w:rsidRPr="00975554" w:rsidRDefault="006B74F9" w:rsidP="006B74F9">
            <w:pPr>
              <w:spacing w:line="242" w:lineRule="exact"/>
              <w:ind w:right="314"/>
              <w:jc w:val="right"/>
              <w:rPr>
                <w:sz w:val="20"/>
                <w:szCs w:val="20"/>
              </w:rPr>
            </w:pPr>
            <w:r w:rsidRPr="00975554">
              <w:rPr>
                <w:rFonts w:eastAsia="Times New Roman"/>
              </w:rPr>
              <w:t>100</w:t>
            </w:r>
          </w:p>
        </w:tc>
        <w:tc>
          <w:tcPr>
            <w:tcW w:w="720" w:type="dxa"/>
            <w:tcBorders>
              <w:bottom w:val="single" w:sz="8" w:space="0" w:color="auto"/>
            </w:tcBorders>
            <w:vAlign w:val="bottom"/>
          </w:tcPr>
          <w:p w14:paraId="456542AD" w14:textId="77777777" w:rsidR="006B74F9" w:rsidRPr="00975554" w:rsidRDefault="006B74F9" w:rsidP="006B74F9">
            <w:pPr>
              <w:spacing w:line="242" w:lineRule="exact"/>
              <w:ind w:left="80"/>
              <w:rPr>
                <w:sz w:val="20"/>
                <w:szCs w:val="20"/>
              </w:rPr>
            </w:pPr>
            <w:r w:rsidRPr="00975554">
              <w:rPr>
                <w:rFonts w:eastAsia="Times New Roman"/>
              </w:rPr>
              <w:t>100,2</w:t>
            </w:r>
          </w:p>
        </w:tc>
        <w:tc>
          <w:tcPr>
            <w:tcW w:w="940" w:type="dxa"/>
            <w:tcBorders>
              <w:bottom w:val="single" w:sz="8" w:space="0" w:color="auto"/>
              <w:right w:val="single" w:sz="8" w:space="0" w:color="auto"/>
            </w:tcBorders>
            <w:vAlign w:val="bottom"/>
          </w:tcPr>
          <w:p w14:paraId="58BBC15C" w14:textId="77777777" w:rsidR="006B74F9" w:rsidRPr="00975554" w:rsidRDefault="006B74F9" w:rsidP="006B74F9">
            <w:pPr>
              <w:spacing w:line="242" w:lineRule="exact"/>
              <w:ind w:right="314"/>
              <w:jc w:val="right"/>
              <w:rPr>
                <w:sz w:val="20"/>
                <w:szCs w:val="20"/>
              </w:rPr>
            </w:pPr>
            <w:r w:rsidRPr="00975554">
              <w:rPr>
                <w:rFonts w:eastAsia="Times New Roman"/>
              </w:rPr>
              <w:t>100</w:t>
            </w:r>
          </w:p>
        </w:tc>
      </w:tr>
      <w:tr w:rsidR="006B74F9" w14:paraId="0274393D" w14:textId="77777777" w:rsidTr="006B74F9">
        <w:trPr>
          <w:trHeight w:val="249"/>
        </w:trPr>
        <w:tc>
          <w:tcPr>
            <w:tcW w:w="1580" w:type="dxa"/>
            <w:tcBorders>
              <w:left w:val="single" w:sz="8" w:space="0" w:color="auto"/>
              <w:bottom w:val="single" w:sz="8" w:space="0" w:color="auto"/>
            </w:tcBorders>
            <w:vAlign w:val="bottom"/>
          </w:tcPr>
          <w:p w14:paraId="324A8014" w14:textId="77777777" w:rsidR="006B74F9" w:rsidRPr="00975554" w:rsidRDefault="006B74F9" w:rsidP="006B74F9">
            <w:pPr>
              <w:spacing w:line="246" w:lineRule="exact"/>
              <w:ind w:left="60"/>
              <w:rPr>
                <w:sz w:val="20"/>
                <w:szCs w:val="20"/>
              </w:rPr>
            </w:pPr>
            <w:proofErr w:type="spellStart"/>
            <w:r w:rsidRPr="00975554">
              <w:rPr>
                <w:rFonts w:eastAsia="Times New Roman"/>
                <w:iCs/>
              </w:rPr>
              <w:t>Імпорт</w:t>
            </w:r>
            <w:proofErr w:type="spellEnd"/>
            <w:r w:rsidRPr="00975554">
              <w:rPr>
                <w:rFonts w:eastAsia="Times New Roman"/>
                <w:iCs/>
              </w:rPr>
              <w:t xml:space="preserve"> у т.ч.</w:t>
            </w:r>
          </w:p>
        </w:tc>
        <w:tc>
          <w:tcPr>
            <w:tcW w:w="970" w:type="dxa"/>
            <w:gridSpan w:val="3"/>
            <w:tcBorders>
              <w:bottom w:val="single" w:sz="8" w:space="0" w:color="auto"/>
            </w:tcBorders>
            <w:vAlign w:val="bottom"/>
          </w:tcPr>
          <w:p w14:paraId="6F2050DC" w14:textId="77777777" w:rsidR="006B74F9" w:rsidRPr="00975554" w:rsidRDefault="006B74F9" w:rsidP="006B74F9">
            <w:pPr>
              <w:spacing w:line="246" w:lineRule="exact"/>
              <w:ind w:left="260"/>
              <w:rPr>
                <w:sz w:val="20"/>
                <w:szCs w:val="20"/>
              </w:rPr>
            </w:pPr>
            <w:r w:rsidRPr="00975554">
              <w:rPr>
                <w:rFonts w:eastAsia="Times New Roman"/>
                <w:bCs/>
              </w:rPr>
              <w:t>135,8</w:t>
            </w:r>
          </w:p>
        </w:tc>
        <w:tc>
          <w:tcPr>
            <w:tcW w:w="660" w:type="dxa"/>
            <w:tcBorders>
              <w:bottom w:val="single" w:sz="8" w:space="0" w:color="auto"/>
            </w:tcBorders>
            <w:vAlign w:val="bottom"/>
          </w:tcPr>
          <w:p w14:paraId="45CB00B5" w14:textId="77777777" w:rsidR="006B74F9" w:rsidRPr="00975554" w:rsidRDefault="006B74F9" w:rsidP="006B74F9">
            <w:pPr>
              <w:spacing w:line="246" w:lineRule="exact"/>
              <w:ind w:left="60"/>
              <w:rPr>
                <w:sz w:val="20"/>
                <w:szCs w:val="20"/>
              </w:rPr>
            </w:pPr>
            <w:r w:rsidRPr="00975554">
              <w:rPr>
                <w:rFonts w:eastAsia="Times New Roman"/>
                <w:bCs/>
              </w:rPr>
              <w:t>100</w:t>
            </w:r>
          </w:p>
        </w:tc>
        <w:tc>
          <w:tcPr>
            <w:tcW w:w="740" w:type="dxa"/>
            <w:tcBorders>
              <w:bottom w:val="single" w:sz="8" w:space="0" w:color="auto"/>
            </w:tcBorders>
            <w:vAlign w:val="bottom"/>
          </w:tcPr>
          <w:p w14:paraId="17E6F21A" w14:textId="77777777" w:rsidR="006B74F9" w:rsidRPr="00975554" w:rsidRDefault="006B74F9" w:rsidP="006B74F9">
            <w:pPr>
              <w:spacing w:line="246" w:lineRule="exact"/>
              <w:jc w:val="center"/>
              <w:rPr>
                <w:sz w:val="20"/>
                <w:szCs w:val="20"/>
              </w:rPr>
            </w:pPr>
            <w:r w:rsidRPr="00975554">
              <w:rPr>
                <w:rFonts w:eastAsia="Times New Roman"/>
                <w:bCs/>
                <w:w w:val="98"/>
              </w:rPr>
              <w:t>53,1</w:t>
            </w:r>
          </w:p>
        </w:tc>
        <w:tc>
          <w:tcPr>
            <w:tcW w:w="880" w:type="dxa"/>
            <w:tcBorders>
              <w:bottom w:val="single" w:sz="8" w:space="0" w:color="auto"/>
            </w:tcBorders>
            <w:vAlign w:val="bottom"/>
          </w:tcPr>
          <w:p w14:paraId="11E29AD4" w14:textId="77777777" w:rsidR="006B74F9" w:rsidRPr="00975554" w:rsidRDefault="006B74F9" w:rsidP="006B74F9">
            <w:pPr>
              <w:spacing w:line="246" w:lineRule="exact"/>
              <w:ind w:right="294"/>
              <w:jc w:val="right"/>
              <w:rPr>
                <w:sz w:val="20"/>
                <w:szCs w:val="20"/>
              </w:rPr>
            </w:pPr>
            <w:r w:rsidRPr="00975554">
              <w:rPr>
                <w:rFonts w:eastAsia="Times New Roman"/>
                <w:bCs/>
              </w:rPr>
              <w:t>100</w:t>
            </w:r>
          </w:p>
        </w:tc>
        <w:tc>
          <w:tcPr>
            <w:tcW w:w="720" w:type="dxa"/>
            <w:tcBorders>
              <w:bottom w:val="single" w:sz="8" w:space="0" w:color="auto"/>
            </w:tcBorders>
            <w:vAlign w:val="bottom"/>
          </w:tcPr>
          <w:p w14:paraId="3D5A6027" w14:textId="77777777" w:rsidR="006B74F9" w:rsidRPr="00975554" w:rsidRDefault="006B74F9" w:rsidP="006B74F9">
            <w:pPr>
              <w:spacing w:line="246" w:lineRule="exact"/>
              <w:ind w:left="100"/>
              <w:rPr>
                <w:sz w:val="20"/>
                <w:szCs w:val="20"/>
              </w:rPr>
            </w:pPr>
            <w:r w:rsidRPr="00975554">
              <w:rPr>
                <w:rFonts w:eastAsia="Times New Roman"/>
                <w:bCs/>
              </w:rPr>
              <w:t>133,7</w:t>
            </w:r>
          </w:p>
        </w:tc>
        <w:tc>
          <w:tcPr>
            <w:tcW w:w="900" w:type="dxa"/>
            <w:tcBorders>
              <w:bottom w:val="single" w:sz="8" w:space="0" w:color="auto"/>
            </w:tcBorders>
            <w:vAlign w:val="bottom"/>
          </w:tcPr>
          <w:p w14:paraId="4F27874B" w14:textId="77777777" w:rsidR="006B74F9" w:rsidRPr="00975554" w:rsidRDefault="006B74F9" w:rsidP="006B74F9">
            <w:pPr>
              <w:spacing w:line="246" w:lineRule="exact"/>
              <w:ind w:left="140"/>
              <w:rPr>
                <w:sz w:val="20"/>
                <w:szCs w:val="20"/>
              </w:rPr>
            </w:pPr>
            <w:r w:rsidRPr="00975554">
              <w:rPr>
                <w:rFonts w:eastAsia="Times New Roman"/>
                <w:bCs/>
              </w:rPr>
              <w:t>100</w:t>
            </w:r>
          </w:p>
        </w:tc>
        <w:tc>
          <w:tcPr>
            <w:tcW w:w="920" w:type="dxa"/>
            <w:tcBorders>
              <w:bottom w:val="single" w:sz="8" w:space="0" w:color="auto"/>
            </w:tcBorders>
            <w:vAlign w:val="bottom"/>
          </w:tcPr>
          <w:p w14:paraId="3A7E1AE5" w14:textId="77777777" w:rsidR="006B74F9" w:rsidRPr="00975554" w:rsidRDefault="006B74F9" w:rsidP="006B74F9">
            <w:pPr>
              <w:spacing w:line="246" w:lineRule="exact"/>
              <w:ind w:right="72"/>
              <w:jc w:val="right"/>
              <w:rPr>
                <w:sz w:val="20"/>
                <w:szCs w:val="20"/>
              </w:rPr>
            </w:pPr>
            <w:r w:rsidRPr="00975554">
              <w:rPr>
                <w:rFonts w:eastAsia="Times New Roman"/>
                <w:bCs/>
              </w:rPr>
              <w:t>136,0</w:t>
            </w:r>
          </w:p>
        </w:tc>
        <w:tc>
          <w:tcPr>
            <w:tcW w:w="880" w:type="dxa"/>
            <w:tcBorders>
              <w:bottom w:val="single" w:sz="8" w:space="0" w:color="auto"/>
            </w:tcBorders>
            <w:vAlign w:val="bottom"/>
          </w:tcPr>
          <w:p w14:paraId="12DA8415" w14:textId="77777777" w:rsidR="006B74F9" w:rsidRPr="00975554" w:rsidRDefault="006B74F9" w:rsidP="006B74F9">
            <w:pPr>
              <w:spacing w:line="246" w:lineRule="exact"/>
              <w:ind w:right="294"/>
              <w:jc w:val="right"/>
              <w:rPr>
                <w:sz w:val="20"/>
                <w:szCs w:val="20"/>
              </w:rPr>
            </w:pPr>
            <w:r w:rsidRPr="00975554">
              <w:rPr>
                <w:rFonts w:eastAsia="Times New Roman"/>
                <w:bCs/>
              </w:rPr>
              <w:t>100</w:t>
            </w:r>
          </w:p>
        </w:tc>
        <w:tc>
          <w:tcPr>
            <w:tcW w:w="720" w:type="dxa"/>
            <w:tcBorders>
              <w:bottom w:val="single" w:sz="8" w:space="0" w:color="auto"/>
            </w:tcBorders>
            <w:vAlign w:val="bottom"/>
          </w:tcPr>
          <w:p w14:paraId="6409D8A4" w14:textId="77777777" w:rsidR="006B74F9" w:rsidRPr="00975554" w:rsidRDefault="006B74F9" w:rsidP="006B74F9">
            <w:pPr>
              <w:spacing w:line="246" w:lineRule="exact"/>
              <w:ind w:left="80"/>
              <w:rPr>
                <w:sz w:val="20"/>
                <w:szCs w:val="20"/>
              </w:rPr>
            </w:pPr>
            <w:r w:rsidRPr="00975554">
              <w:rPr>
                <w:rFonts w:eastAsia="Times New Roman"/>
                <w:bCs/>
              </w:rPr>
              <w:t>102,5</w:t>
            </w:r>
          </w:p>
        </w:tc>
        <w:tc>
          <w:tcPr>
            <w:tcW w:w="940" w:type="dxa"/>
            <w:tcBorders>
              <w:bottom w:val="single" w:sz="8" w:space="0" w:color="auto"/>
              <w:right w:val="single" w:sz="8" w:space="0" w:color="auto"/>
            </w:tcBorders>
            <w:vAlign w:val="bottom"/>
          </w:tcPr>
          <w:p w14:paraId="68C90290" w14:textId="77777777" w:rsidR="006B74F9" w:rsidRPr="00975554" w:rsidRDefault="006B74F9" w:rsidP="006B74F9">
            <w:pPr>
              <w:spacing w:line="246" w:lineRule="exact"/>
              <w:ind w:right="314"/>
              <w:jc w:val="right"/>
              <w:rPr>
                <w:sz w:val="20"/>
                <w:szCs w:val="20"/>
              </w:rPr>
            </w:pPr>
            <w:r w:rsidRPr="00975554">
              <w:rPr>
                <w:rFonts w:eastAsia="Times New Roman"/>
                <w:bCs/>
              </w:rPr>
              <w:t>100</w:t>
            </w:r>
          </w:p>
        </w:tc>
      </w:tr>
      <w:tr w:rsidR="006B74F9" w:rsidRPr="00217C6B" w14:paraId="3A4CF9F1" w14:textId="77777777" w:rsidTr="006B74F9">
        <w:trPr>
          <w:trHeight w:val="245"/>
        </w:trPr>
        <w:tc>
          <w:tcPr>
            <w:tcW w:w="1580" w:type="dxa"/>
            <w:tcBorders>
              <w:left w:val="single" w:sz="8" w:space="0" w:color="auto"/>
              <w:right w:val="single" w:sz="8" w:space="0" w:color="auto"/>
            </w:tcBorders>
            <w:vAlign w:val="bottom"/>
          </w:tcPr>
          <w:p w14:paraId="3FC4945B" w14:textId="77777777" w:rsidR="006B74F9" w:rsidRPr="00217C6B" w:rsidRDefault="006B74F9" w:rsidP="00217C6B">
            <w:pPr>
              <w:spacing w:line="228" w:lineRule="auto"/>
              <w:ind w:right="150"/>
              <w:jc w:val="center"/>
              <w:rPr>
                <w:sz w:val="20"/>
                <w:szCs w:val="20"/>
              </w:rPr>
            </w:pPr>
            <w:proofErr w:type="spellStart"/>
            <w:r w:rsidRPr="00217C6B">
              <w:rPr>
                <w:rFonts w:eastAsia="Times New Roman"/>
                <w:iCs/>
                <w:w w:val="99"/>
                <w:sz w:val="20"/>
                <w:szCs w:val="20"/>
              </w:rPr>
              <w:t>Продукція</w:t>
            </w:r>
            <w:proofErr w:type="spellEnd"/>
          </w:p>
        </w:tc>
        <w:tc>
          <w:tcPr>
            <w:tcW w:w="720" w:type="dxa"/>
            <w:tcBorders>
              <w:right w:val="single" w:sz="8" w:space="0" w:color="auto"/>
            </w:tcBorders>
            <w:vAlign w:val="bottom"/>
          </w:tcPr>
          <w:p w14:paraId="737C2D91" w14:textId="77777777" w:rsidR="006B74F9" w:rsidRPr="00217C6B" w:rsidRDefault="006B74F9" w:rsidP="00217C6B">
            <w:pPr>
              <w:spacing w:line="228" w:lineRule="auto"/>
              <w:ind w:left="20"/>
              <w:rPr>
                <w:sz w:val="20"/>
                <w:szCs w:val="20"/>
              </w:rPr>
            </w:pPr>
            <w:r w:rsidRPr="00217C6B">
              <w:rPr>
                <w:rFonts w:eastAsia="Times New Roman"/>
                <w:sz w:val="20"/>
                <w:szCs w:val="20"/>
              </w:rPr>
              <w:t>169,1</w:t>
            </w:r>
          </w:p>
        </w:tc>
        <w:tc>
          <w:tcPr>
            <w:tcW w:w="30" w:type="dxa"/>
            <w:vAlign w:val="bottom"/>
          </w:tcPr>
          <w:p w14:paraId="7DED0198" w14:textId="77777777" w:rsidR="006B74F9" w:rsidRPr="00217C6B" w:rsidRDefault="006B74F9" w:rsidP="00217C6B">
            <w:pPr>
              <w:spacing w:line="228" w:lineRule="auto"/>
              <w:rPr>
                <w:sz w:val="20"/>
                <w:szCs w:val="20"/>
              </w:rPr>
            </w:pPr>
          </w:p>
        </w:tc>
        <w:tc>
          <w:tcPr>
            <w:tcW w:w="220" w:type="dxa"/>
            <w:vAlign w:val="bottom"/>
          </w:tcPr>
          <w:p w14:paraId="0863100B" w14:textId="77777777" w:rsidR="006B74F9" w:rsidRPr="00217C6B" w:rsidRDefault="006B74F9" w:rsidP="00217C6B">
            <w:pPr>
              <w:spacing w:line="228" w:lineRule="auto"/>
              <w:rPr>
                <w:sz w:val="20"/>
                <w:szCs w:val="20"/>
              </w:rPr>
            </w:pPr>
          </w:p>
        </w:tc>
        <w:tc>
          <w:tcPr>
            <w:tcW w:w="660" w:type="dxa"/>
            <w:tcBorders>
              <w:right w:val="single" w:sz="8" w:space="0" w:color="auto"/>
            </w:tcBorders>
            <w:vAlign w:val="bottom"/>
          </w:tcPr>
          <w:p w14:paraId="5B6B3828" w14:textId="77777777" w:rsidR="006B74F9" w:rsidRPr="00217C6B" w:rsidRDefault="006B74F9" w:rsidP="00217C6B">
            <w:pPr>
              <w:spacing w:line="228" w:lineRule="auto"/>
              <w:ind w:right="272"/>
              <w:jc w:val="right"/>
              <w:rPr>
                <w:sz w:val="20"/>
                <w:szCs w:val="20"/>
              </w:rPr>
            </w:pPr>
            <w:r w:rsidRPr="00217C6B">
              <w:rPr>
                <w:rFonts w:eastAsia="Times New Roman"/>
                <w:w w:val="94"/>
                <w:sz w:val="20"/>
                <w:szCs w:val="20"/>
              </w:rPr>
              <w:t>7,5</w:t>
            </w:r>
          </w:p>
        </w:tc>
        <w:tc>
          <w:tcPr>
            <w:tcW w:w="740" w:type="dxa"/>
            <w:tcBorders>
              <w:right w:val="single" w:sz="8" w:space="0" w:color="auto"/>
            </w:tcBorders>
            <w:vAlign w:val="bottom"/>
          </w:tcPr>
          <w:p w14:paraId="3B563F48" w14:textId="77777777" w:rsidR="006B74F9" w:rsidRPr="00217C6B" w:rsidRDefault="006B74F9" w:rsidP="00217C6B">
            <w:pPr>
              <w:spacing w:line="228" w:lineRule="auto"/>
              <w:ind w:right="212"/>
              <w:jc w:val="right"/>
              <w:rPr>
                <w:sz w:val="20"/>
                <w:szCs w:val="20"/>
              </w:rPr>
            </w:pPr>
            <w:r w:rsidRPr="00217C6B">
              <w:rPr>
                <w:rFonts w:eastAsia="Times New Roman"/>
                <w:sz w:val="20"/>
                <w:szCs w:val="20"/>
              </w:rPr>
              <w:t>74,5</w:t>
            </w:r>
          </w:p>
        </w:tc>
        <w:tc>
          <w:tcPr>
            <w:tcW w:w="880" w:type="dxa"/>
            <w:tcBorders>
              <w:right w:val="single" w:sz="8" w:space="0" w:color="auto"/>
            </w:tcBorders>
            <w:vAlign w:val="bottom"/>
          </w:tcPr>
          <w:p w14:paraId="76C68472" w14:textId="77777777" w:rsidR="006B74F9" w:rsidRPr="00217C6B" w:rsidRDefault="006B74F9" w:rsidP="00217C6B">
            <w:pPr>
              <w:spacing w:line="228" w:lineRule="auto"/>
              <w:ind w:left="20"/>
              <w:rPr>
                <w:sz w:val="20"/>
                <w:szCs w:val="20"/>
              </w:rPr>
            </w:pPr>
            <w:r w:rsidRPr="00217C6B">
              <w:rPr>
                <w:rFonts w:eastAsia="Times New Roman"/>
                <w:sz w:val="20"/>
                <w:szCs w:val="20"/>
              </w:rPr>
              <w:t>10,9</w:t>
            </w:r>
          </w:p>
        </w:tc>
        <w:tc>
          <w:tcPr>
            <w:tcW w:w="720" w:type="dxa"/>
            <w:tcBorders>
              <w:right w:val="single" w:sz="8" w:space="0" w:color="auto"/>
            </w:tcBorders>
            <w:vAlign w:val="bottom"/>
          </w:tcPr>
          <w:p w14:paraId="38D3FAB5" w14:textId="77777777" w:rsidR="006B74F9" w:rsidRPr="00217C6B" w:rsidRDefault="006B74F9" w:rsidP="00217C6B">
            <w:pPr>
              <w:spacing w:line="228" w:lineRule="auto"/>
              <w:ind w:right="92"/>
              <w:jc w:val="right"/>
              <w:rPr>
                <w:sz w:val="20"/>
                <w:szCs w:val="20"/>
              </w:rPr>
            </w:pPr>
            <w:r w:rsidRPr="00217C6B">
              <w:rPr>
                <w:rFonts w:eastAsia="Times New Roman"/>
                <w:sz w:val="20"/>
                <w:szCs w:val="20"/>
              </w:rPr>
              <w:t>115,6</w:t>
            </w:r>
          </w:p>
        </w:tc>
        <w:tc>
          <w:tcPr>
            <w:tcW w:w="900" w:type="dxa"/>
            <w:tcBorders>
              <w:right w:val="single" w:sz="8" w:space="0" w:color="auto"/>
            </w:tcBorders>
            <w:vAlign w:val="bottom"/>
          </w:tcPr>
          <w:p w14:paraId="3745BDCF" w14:textId="77777777" w:rsidR="006B74F9" w:rsidRPr="00217C6B" w:rsidRDefault="006B74F9" w:rsidP="00217C6B">
            <w:pPr>
              <w:spacing w:line="228" w:lineRule="auto"/>
              <w:ind w:left="240"/>
              <w:rPr>
                <w:sz w:val="20"/>
                <w:szCs w:val="20"/>
              </w:rPr>
            </w:pPr>
            <w:r w:rsidRPr="00217C6B">
              <w:rPr>
                <w:rFonts w:eastAsia="Times New Roman"/>
                <w:sz w:val="20"/>
                <w:szCs w:val="20"/>
              </w:rPr>
              <w:t>9,4</w:t>
            </w:r>
          </w:p>
        </w:tc>
        <w:tc>
          <w:tcPr>
            <w:tcW w:w="920" w:type="dxa"/>
            <w:tcBorders>
              <w:right w:val="single" w:sz="8" w:space="0" w:color="auto"/>
            </w:tcBorders>
            <w:vAlign w:val="bottom"/>
          </w:tcPr>
          <w:p w14:paraId="098F6FB1" w14:textId="77777777" w:rsidR="006B74F9" w:rsidRPr="00217C6B" w:rsidRDefault="006B74F9" w:rsidP="00217C6B">
            <w:pPr>
              <w:spacing w:line="228" w:lineRule="auto"/>
              <w:ind w:right="272"/>
              <w:jc w:val="right"/>
              <w:rPr>
                <w:sz w:val="20"/>
                <w:szCs w:val="20"/>
              </w:rPr>
            </w:pPr>
            <w:r w:rsidRPr="00217C6B">
              <w:rPr>
                <w:rFonts w:eastAsia="Times New Roman"/>
                <w:sz w:val="20"/>
                <w:szCs w:val="20"/>
              </w:rPr>
              <w:t>105,9</w:t>
            </w:r>
          </w:p>
        </w:tc>
        <w:tc>
          <w:tcPr>
            <w:tcW w:w="880" w:type="dxa"/>
            <w:tcBorders>
              <w:right w:val="single" w:sz="8" w:space="0" w:color="auto"/>
            </w:tcBorders>
            <w:vAlign w:val="bottom"/>
          </w:tcPr>
          <w:p w14:paraId="5EBC8356" w14:textId="77777777" w:rsidR="006B74F9" w:rsidRPr="00217C6B" w:rsidRDefault="006B74F9" w:rsidP="00217C6B">
            <w:pPr>
              <w:spacing w:line="228" w:lineRule="auto"/>
              <w:ind w:right="274"/>
              <w:jc w:val="right"/>
              <w:rPr>
                <w:sz w:val="20"/>
                <w:szCs w:val="20"/>
              </w:rPr>
            </w:pPr>
            <w:r w:rsidRPr="00217C6B">
              <w:rPr>
                <w:rFonts w:eastAsia="Times New Roman"/>
                <w:sz w:val="20"/>
                <w:szCs w:val="20"/>
              </w:rPr>
              <w:t>7,8</w:t>
            </w:r>
          </w:p>
        </w:tc>
        <w:tc>
          <w:tcPr>
            <w:tcW w:w="720" w:type="dxa"/>
            <w:tcBorders>
              <w:right w:val="single" w:sz="8" w:space="0" w:color="auto"/>
            </w:tcBorders>
            <w:vAlign w:val="bottom"/>
          </w:tcPr>
          <w:p w14:paraId="01075044" w14:textId="77777777" w:rsidR="006B74F9" w:rsidRPr="00217C6B" w:rsidRDefault="006B74F9" w:rsidP="00217C6B">
            <w:pPr>
              <w:spacing w:line="228" w:lineRule="auto"/>
              <w:ind w:left="40"/>
              <w:rPr>
                <w:sz w:val="20"/>
                <w:szCs w:val="20"/>
              </w:rPr>
            </w:pPr>
            <w:r w:rsidRPr="00217C6B">
              <w:rPr>
                <w:rFonts w:eastAsia="Times New Roman"/>
                <w:sz w:val="20"/>
                <w:szCs w:val="20"/>
              </w:rPr>
              <w:t>96,7</w:t>
            </w:r>
          </w:p>
        </w:tc>
        <w:tc>
          <w:tcPr>
            <w:tcW w:w="940" w:type="dxa"/>
            <w:tcBorders>
              <w:right w:val="single" w:sz="8" w:space="0" w:color="auto"/>
            </w:tcBorders>
            <w:vAlign w:val="bottom"/>
          </w:tcPr>
          <w:p w14:paraId="109EE1E6" w14:textId="77777777" w:rsidR="006B74F9" w:rsidRPr="00217C6B" w:rsidRDefault="006B74F9" w:rsidP="00217C6B">
            <w:pPr>
              <w:spacing w:line="228" w:lineRule="auto"/>
              <w:ind w:right="314"/>
              <w:jc w:val="right"/>
              <w:rPr>
                <w:sz w:val="20"/>
                <w:szCs w:val="20"/>
              </w:rPr>
            </w:pPr>
            <w:r w:rsidRPr="00217C6B">
              <w:rPr>
                <w:rFonts w:eastAsia="Times New Roman"/>
                <w:sz w:val="20"/>
                <w:szCs w:val="20"/>
              </w:rPr>
              <w:t>8,9</w:t>
            </w:r>
          </w:p>
        </w:tc>
      </w:tr>
      <w:tr w:rsidR="006B74F9" w:rsidRPr="00217C6B" w14:paraId="1073EB9E" w14:textId="77777777" w:rsidTr="006B74F9">
        <w:trPr>
          <w:trHeight w:val="250"/>
        </w:trPr>
        <w:tc>
          <w:tcPr>
            <w:tcW w:w="1580" w:type="dxa"/>
            <w:tcBorders>
              <w:left w:val="single" w:sz="8" w:space="0" w:color="auto"/>
              <w:right w:val="single" w:sz="8" w:space="0" w:color="auto"/>
            </w:tcBorders>
            <w:vAlign w:val="bottom"/>
          </w:tcPr>
          <w:p w14:paraId="361D592C" w14:textId="77777777" w:rsidR="006B74F9" w:rsidRPr="00217C6B" w:rsidRDefault="006B74F9" w:rsidP="00217C6B">
            <w:pPr>
              <w:spacing w:line="228" w:lineRule="auto"/>
              <w:ind w:right="150"/>
              <w:jc w:val="center"/>
              <w:rPr>
                <w:sz w:val="20"/>
                <w:szCs w:val="20"/>
              </w:rPr>
            </w:pPr>
            <w:proofErr w:type="spellStart"/>
            <w:r w:rsidRPr="00217C6B">
              <w:rPr>
                <w:rFonts w:eastAsia="Times New Roman"/>
                <w:iCs/>
                <w:w w:val="99"/>
                <w:sz w:val="20"/>
                <w:szCs w:val="20"/>
              </w:rPr>
              <w:t>сільського</w:t>
            </w:r>
            <w:proofErr w:type="spellEnd"/>
          </w:p>
        </w:tc>
        <w:tc>
          <w:tcPr>
            <w:tcW w:w="720" w:type="dxa"/>
            <w:tcBorders>
              <w:right w:val="single" w:sz="8" w:space="0" w:color="auto"/>
            </w:tcBorders>
            <w:vAlign w:val="bottom"/>
          </w:tcPr>
          <w:p w14:paraId="1EF2BB36" w14:textId="77777777" w:rsidR="006B74F9" w:rsidRPr="00217C6B" w:rsidRDefault="006B74F9" w:rsidP="00217C6B">
            <w:pPr>
              <w:spacing w:line="228" w:lineRule="auto"/>
              <w:rPr>
                <w:sz w:val="20"/>
                <w:szCs w:val="20"/>
              </w:rPr>
            </w:pPr>
          </w:p>
        </w:tc>
        <w:tc>
          <w:tcPr>
            <w:tcW w:w="30" w:type="dxa"/>
            <w:vAlign w:val="bottom"/>
          </w:tcPr>
          <w:p w14:paraId="6104D25E" w14:textId="77777777" w:rsidR="006B74F9" w:rsidRPr="00217C6B" w:rsidRDefault="006B74F9" w:rsidP="00217C6B">
            <w:pPr>
              <w:spacing w:line="228" w:lineRule="auto"/>
              <w:rPr>
                <w:sz w:val="20"/>
                <w:szCs w:val="20"/>
              </w:rPr>
            </w:pPr>
          </w:p>
        </w:tc>
        <w:tc>
          <w:tcPr>
            <w:tcW w:w="220" w:type="dxa"/>
            <w:vAlign w:val="bottom"/>
          </w:tcPr>
          <w:p w14:paraId="1107527E" w14:textId="77777777" w:rsidR="006B74F9" w:rsidRPr="00217C6B" w:rsidRDefault="006B74F9" w:rsidP="00217C6B">
            <w:pPr>
              <w:spacing w:line="228" w:lineRule="auto"/>
              <w:rPr>
                <w:sz w:val="20"/>
                <w:szCs w:val="20"/>
              </w:rPr>
            </w:pPr>
          </w:p>
        </w:tc>
        <w:tc>
          <w:tcPr>
            <w:tcW w:w="660" w:type="dxa"/>
            <w:tcBorders>
              <w:right w:val="single" w:sz="8" w:space="0" w:color="auto"/>
            </w:tcBorders>
            <w:vAlign w:val="bottom"/>
          </w:tcPr>
          <w:p w14:paraId="60F4664A" w14:textId="77777777" w:rsidR="006B74F9" w:rsidRPr="00217C6B" w:rsidRDefault="006B74F9" w:rsidP="00217C6B">
            <w:pPr>
              <w:spacing w:line="228" w:lineRule="auto"/>
              <w:rPr>
                <w:sz w:val="20"/>
                <w:szCs w:val="20"/>
              </w:rPr>
            </w:pPr>
          </w:p>
        </w:tc>
        <w:tc>
          <w:tcPr>
            <w:tcW w:w="740" w:type="dxa"/>
            <w:tcBorders>
              <w:right w:val="single" w:sz="8" w:space="0" w:color="auto"/>
            </w:tcBorders>
            <w:vAlign w:val="bottom"/>
          </w:tcPr>
          <w:p w14:paraId="1B051FC5" w14:textId="77777777" w:rsidR="006B74F9" w:rsidRPr="00217C6B" w:rsidRDefault="006B74F9" w:rsidP="00217C6B">
            <w:pPr>
              <w:spacing w:line="228" w:lineRule="auto"/>
              <w:rPr>
                <w:sz w:val="20"/>
                <w:szCs w:val="20"/>
              </w:rPr>
            </w:pPr>
          </w:p>
        </w:tc>
        <w:tc>
          <w:tcPr>
            <w:tcW w:w="880" w:type="dxa"/>
            <w:tcBorders>
              <w:right w:val="single" w:sz="8" w:space="0" w:color="auto"/>
            </w:tcBorders>
            <w:vAlign w:val="bottom"/>
          </w:tcPr>
          <w:p w14:paraId="2EA077D9" w14:textId="77777777" w:rsidR="006B74F9" w:rsidRPr="00217C6B" w:rsidRDefault="006B74F9" w:rsidP="00217C6B">
            <w:pPr>
              <w:spacing w:line="228" w:lineRule="auto"/>
              <w:rPr>
                <w:sz w:val="20"/>
                <w:szCs w:val="20"/>
              </w:rPr>
            </w:pPr>
          </w:p>
        </w:tc>
        <w:tc>
          <w:tcPr>
            <w:tcW w:w="720" w:type="dxa"/>
            <w:tcBorders>
              <w:right w:val="single" w:sz="8" w:space="0" w:color="auto"/>
            </w:tcBorders>
            <w:vAlign w:val="bottom"/>
          </w:tcPr>
          <w:p w14:paraId="5D228AE9" w14:textId="77777777" w:rsidR="006B74F9" w:rsidRPr="00217C6B" w:rsidRDefault="006B74F9" w:rsidP="00217C6B">
            <w:pPr>
              <w:spacing w:line="228" w:lineRule="auto"/>
              <w:rPr>
                <w:sz w:val="20"/>
                <w:szCs w:val="20"/>
              </w:rPr>
            </w:pPr>
          </w:p>
        </w:tc>
        <w:tc>
          <w:tcPr>
            <w:tcW w:w="900" w:type="dxa"/>
            <w:tcBorders>
              <w:right w:val="single" w:sz="8" w:space="0" w:color="auto"/>
            </w:tcBorders>
            <w:vAlign w:val="bottom"/>
          </w:tcPr>
          <w:p w14:paraId="1137E6A3" w14:textId="77777777" w:rsidR="006B74F9" w:rsidRPr="00217C6B" w:rsidRDefault="006B74F9" w:rsidP="00217C6B">
            <w:pPr>
              <w:spacing w:line="228" w:lineRule="auto"/>
              <w:rPr>
                <w:sz w:val="20"/>
                <w:szCs w:val="20"/>
              </w:rPr>
            </w:pPr>
          </w:p>
        </w:tc>
        <w:tc>
          <w:tcPr>
            <w:tcW w:w="920" w:type="dxa"/>
            <w:tcBorders>
              <w:right w:val="single" w:sz="8" w:space="0" w:color="auto"/>
            </w:tcBorders>
            <w:vAlign w:val="bottom"/>
          </w:tcPr>
          <w:p w14:paraId="2897B476" w14:textId="77777777" w:rsidR="006B74F9" w:rsidRPr="00217C6B" w:rsidRDefault="006B74F9" w:rsidP="00217C6B">
            <w:pPr>
              <w:spacing w:line="228" w:lineRule="auto"/>
              <w:rPr>
                <w:sz w:val="20"/>
                <w:szCs w:val="20"/>
              </w:rPr>
            </w:pPr>
          </w:p>
        </w:tc>
        <w:tc>
          <w:tcPr>
            <w:tcW w:w="880" w:type="dxa"/>
            <w:tcBorders>
              <w:right w:val="single" w:sz="8" w:space="0" w:color="auto"/>
            </w:tcBorders>
            <w:vAlign w:val="bottom"/>
          </w:tcPr>
          <w:p w14:paraId="5EF2E403" w14:textId="77777777" w:rsidR="006B74F9" w:rsidRPr="00217C6B" w:rsidRDefault="006B74F9" w:rsidP="00217C6B">
            <w:pPr>
              <w:spacing w:line="228" w:lineRule="auto"/>
              <w:rPr>
                <w:sz w:val="20"/>
                <w:szCs w:val="20"/>
              </w:rPr>
            </w:pPr>
          </w:p>
        </w:tc>
        <w:tc>
          <w:tcPr>
            <w:tcW w:w="720" w:type="dxa"/>
            <w:tcBorders>
              <w:right w:val="single" w:sz="8" w:space="0" w:color="auto"/>
            </w:tcBorders>
            <w:vAlign w:val="bottom"/>
          </w:tcPr>
          <w:p w14:paraId="27223C6E" w14:textId="77777777" w:rsidR="006B74F9" w:rsidRPr="00217C6B" w:rsidRDefault="006B74F9" w:rsidP="00217C6B">
            <w:pPr>
              <w:spacing w:line="228" w:lineRule="auto"/>
              <w:rPr>
                <w:sz w:val="20"/>
                <w:szCs w:val="20"/>
              </w:rPr>
            </w:pPr>
          </w:p>
        </w:tc>
        <w:tc>
          <w:tcPr>
            <w:tcW w:w="940" w:type="dxa"/>
            <w:tcBorders>
              <w:right w:val="single" w:sz="8" w:space="0" w:color="auto"/>
            </w:tcBorders>
            <w:vAlign w:val="bottom"/>
          </w:tcPr>
          <w:p w14:paraId="67750CAB" w14:textId="77777777" w:rsidR="006B74F9" w:rsidRPr="00217C6B" w:rsidRDefault="006B74F9" w:rsidP="00217C6B">
            <w:pPr>
              <w:spacing w:line="228" w:lineRule="auto"/>
              <w:rPr>
                <w:sz w:val="20"/>
                <w:szCs w:val="20"/>
              </w:rPr>
            </w:pPr>
          </w:p>
        </w:tc>
      </w:tr>
      <w:tr w:rsidR="006B74F9" w:rsidRPr="00217C6B" w14:paraId="786A937D" w14:textId="77777777" w:rsidTr="006B74F9">
        <w:trPr>
          <w:trHeight w:val="252"/>
        </w:trPr>
        <w:tc>
          <w:tcPr>
            <w:tcW w:w="1580" w:type="dxa"/>
            <w:tcBorders>
              <w:left w:val="single" w:sz="8" w:space="0" w:color="auto"/>
              <w:right w:val="single" w:sz="8" w:space="0" w:color="auto"/>
            </w:tcBorders>
            <w:vAlign w:val="bottom"/>
          </w:tcPr>
          <w:p w14:paraId="4A22CAAA" w14:textId="77777777" w:rsidR="006B74F9" w:rsidRPr="00217C6B" w:rsidRDefault="006B74F9" w:rsidP="00217C6B">
            <w:pPr>
              <w:spacing w:line="228" w:lineRule="auto"/>
              <w:ind w:right="170"/>
              <w:jc w:val="center"/>
              <w:rPr>
                <w:sz w:val="20"/>
                <w:szCs w:val="20"/>
              </w:rPr>
            </w:pPr>
            <w:proofErr w:type="spellStart"/>
            <w:r w:rsidRPr="00217C6B">
              <w:rPr>
                <w:rFonts w:eastAsia="Times New Roman"/>
                <w:iCs/>
                <w:sz w:val="20"/>
                <w:szCs w:val="20"/>
              </w:rPr>
              <w:t>госп-ва</w:t>
            </w:r>
            <w:proofErr w:type="spellEnd"/>
            <w:r w:rsidRPr="00217C6B">
              <w:rPr>
                <w:rFonts w:eastAsia="Times New Roman"/>
                <w:iCs/>
                <w:sz w:val="20"/>
                <w:szCs w:val="20"/>
              </w:rPr>
              <w:t xml:space="preserve"> та</w:t>
            </w:r>
          </w:p>
        </w:tc>
        <w:tc>
          <w:tcPr>
            <w:tcW w:w="720" w:type="dxa"/>
            <w:tcBorders>
              <w:right w:val="single" w:sz="8" w:space="0" w:color="auto"/>
            </w:tcBorders>
            <w:vAlign w:val="bottom"/>
          </w:tcPr>
          <w:p w14:paraId="33C5B36D" w14:textId="77777777" w:rsidR="006B74F9" w:rsidRPr="00217C6B" w:rsidRDefault="006B74F9" w:rsidP="00217C6B">
            <w:pPr>
              <w:spacing w:line="228" w:lineRule="auto"/>
              <w:rPr>
                <w:sz w:val="20"/>
                <w:szCs w:val="20"/>
              </w:rPr>
            </w:pPr>
          </w:p>
        </w:tc>
        <w:tc>
          <w:tcPr>
            <w:tcW w:w="30" w:type="dxa"/>
            <w:vAlign w:val="bottom"/>
          </w:tcPr>
          <w:p w14:paraId="42812401" w14:textId="77777777" w:rsidR="006B74F9" w:rsidRPr="00217C6B" w:rsidRDefault="006B74F9" w:rsidP="00217C6B">
            <w:pPr>
              <w:spacing w:line="228" w:lineRule="auto"/>
              <w:rPr>
                <w:sz w:val="20"/>
                <w:szCs w:val="20"/>
              </w:rPr>
            </w:pPr>
          </w:p>
        </w:tc>
        <w:tc>
          <w:tcPr>
            <w:tcW w:w="220" w:type="dxa"/>
            <w:vAlign w:val="bottom"/>
          </w:tcPr>
          <w:p w14:paraId="6F4F182C" w14:textId="77777777" w:rsidR="006B74F9" w:rsidRPr="00217C6B" w:rsidRDefault="006B74F9" w:rsidP="00217C6B">
            <w:pPr>
              <w:spacing w:line="228" w:lineRule="auto"/>
              <w:rPr>
                <w:sz w:val="20"/>
                <w:szCs w:val="20"/>
              </w:rPr>
            </w:pPr>
          </w:p>
        </w:tc>
        <w:tc>
          <w:tcPr>
            <w:tcW w:w="660" w:type="dxa"/>
            <w:tcBorders>
              <w:right w:val="single" w:sz="8" w:space="0" w:color="auto"/>
            </w:tcBorders>
            <w:vAlign w:val="bottom"/>
          </w:tcPr>
          <w:p w14:paraId="485F39B5" w14:textId="77777777" w:rsidR="006B74F9" w:rsidRPr="00217C6B" w:rsidRDefault="006B74F9" w:rsidP="00217C6B">
            <w:pPr>
              <w:spacing w:line="228" w:lineRule="auto"/>
              <w:rPr>
                <w:sz w:val="20"/>
                <w:szCs w:val="20"/>
              </w:rPr>
            </w:pPr>
          </w:p>
        </w:tc>
        <w:tc>
          <w:tcPr>
            <w:tcW w:w="740" w:type="dxa"/>
            <w:tcBorders>
              <w:right w:val="single" w:sz="8" w:space="0" w:color="auto"/>
            </w:tcBorders>
            <w:vAlign w:val="bottom"/>
          </w:tcPr>
          <w:p w14:paraId="0835B9FC" w14:textId="77777777" w:rsidR="006B74F9" w:rsidRPr="00217C6B" w:rsidRDefault="006B74F9" w:rsidP="00217C6B">
            <w:pPr>
              <w:spacing w:line="228" w:lineRule="auto"/>
              <w:rPr>
                <w:sz w:val="20"/>
                <w:szCs w:val="20"/>
              </w:rPr>
            </w:pPr>
          </w:p>
        </w:tc>
        <w:tc>
          <w:tcPr>
            <w:tcW w:w="880" w:type="dxa"/>
            <w:tcBorders>
              <w:right w:val="single" w:sz="8" w:space="0" w:color="auto"/>
            </w:tcBorders>
            <w:vAlign w:val="bottom"/>
          </w:tcPr>
          <w:p w14:paraId="102CBB3C" w14:textId="77777777" w:rsidR="006B74F9" w:rsidRPr="00217C6B" w:rsidRDefault="006B74F9" w:rsidP="00217C6B">
            <w:pPr>
              <w:spacing w:line="228" w:lineRule="auto"/>
              <w:rPr>
                <w:sz w:val="20"/>
                <w:szCs w:val="20"/>
              </w:rPr>
            </w:pPr>
          </w:p>
        </w:tc>
        <w:tc>
          <w:tcPr>
            <w:tcW w:w="720" w:type="dxa"/>
            <w:tcBorders>
              <w:right w:val="single" w:sz="8" w:space="0" w:color="auto"/>
            </w:tcBorders>
            <w:vAlign w:val="bottom"/>
          </w:tcPr>
          <w:p w14:paraId="1F17B99A" w14:textId="77777777" w:rsidR="006B74F9" w:rsidRPr="00217C6B" w:rsidRDefault="006B74F9" w:rsidP="00217C6B">
            <w:pPr>
              <w:spacing w:line="228" w:lineRule="auto"/>
              <w:rPr>
                <w:sz w:val="20"/>
                <w:szCs w:val="20"/>
              </w:rPr>
            </w:pPr>
          </w:p>
        </w:tc>
        <w:tc>
          <w:tcPr>
            <w:tcW w:w="900" w:type="dxa"/>
            <w:tcBorders>
              <w:right w:val="single" w:sz="8" w:space="0" w:color="auto"/>
            </w:tcBorders>
            <w:vAlign w:val="bottom"/>
          </w:tcPr>
          <w:p w14:paraId="6C380363" w14:textId="77777777" w:rsidR="006B74F9" w:rsidRPr="00217C6B" w:rsidRDefault="006B74F9" w:rsidP="00217C6B">
            <w:pPr>
              <w:spacing w:line="228" w:lineRule="auto"/>
              <w:rPr>
                <w:sz w:val="20"/>
                <w:szCs w:val="20"/>
              </w:rPr>
            </w:pPr>
          </w:p>
        </w:tc>
        <w:tc>
          <w:tcPr>
            <w:tcW w:w="920" w:type="dxa"/>
            <w:tcBorders>
              <w:right w:val="single" w:sz="8" w:space="0" w:color="auto"/>
            </w:tcBorders>
            <w:vAlign w:val="bottom"/>
          </w:tcPr>
          <w:p w14:paraId="3BE6E0E1" w14:textId="77777777" w:rsidR="006B74F9" w:rsidRPr="00217C6B" w:rsidRDefault="006B74F9" w:rsidP="00217C6B">
            <w:pPr>
              <w:spacing w:line="228" w:lineRule="auto"/>
              <w:rPr>
                <w:sz w:val="20"/>
                <w:szCs w:val="20"/>
              </w:rPr>
            </w:pPr>
          </w:p>
        </w:tc>
        <w:tc>
          <w:tcPr>
            <w:tcW w:w="880" w:type="dxa"/>
            <w:tcBorders>
              <w:right w:val="single" w:sz="8" w:space="0" w:color="auto"/>
            </w:tcBorders>
            <w:vAlign w:val="bottom"/>
          </w:tcPr>
          <w:p w14:paraId="234DF194" w14:textId="77777777" w:rsidR="006B74F9" w:rsidRPr="00217C6B" w:rsidRDefault="006B74F9" w:rsidP="00217C6B">
            <w:pPr>
              <w:spacing w:line="228" w:lineRule="auto"/>
              <w:rPr>
                <w:sz w:val="20"/>
                <w:szCs w:val="20"/>
              </w:rPr>
            </w:pPr>
          </w:p>
        </w:tc>
        <w:tc>
          <w:tcPr>
            <w:tcW w:w="720" w:type="dxa"/>
            <w:tcBorders>
              <w:right w:val="single" w:sz="8" w:space="0" w:color="auto"/>
            </w:tcBorders>
            <w:vAlign w:val="bottom"/>
          </w:tcPr>
          <w:p w14:paraId="00398C71" w14:textId="77777777" w:rsidR="006B74F9" w:rsidRPr="00217C6B" w:rsidRDefault="006B74F9" w:rsidP="00217C6B">
            <w:pPr>
              <w:spacing w:line="228" w:lineRule="auto"/>
              <w:rPr>
                <w:sz w:val="20"/>
                <w:szCs w:val="20"/>
              </w:rPr>
            </w:pPr>
          </w:p>
        </w:tc>
        <w:tc>
          <w:tcPr>
            <w:tcW w:w="940" w:type="dxa"/>
            <w:tcBorders>
              <w:right w:val="single" w:sz="8" w:space="0" w:color="auto"/>
            </w:tcBorders>
            <w:vAlign w:val="bottom"/>
          </w:tcPr>
          <w:p w14:paraId="3ACD7E14" w14:textId="77777777" w:rsidR="006B74F9" w:rsidRPr="00217C6B" w:rsidRDefault="006B74F9" w:rsidP="00217C6B">
            <w:pPr>
              <w:spacing w:line="228" w:lineRule="auto"/>
              <w:rPr>
                <w:sz w:val="20"/>
                <w:szCs w:val="20"/>
              </w:rPr>
            </w:pPr>
          </w:p>
        </w:tc>
      </w:tr>
      <w:tr w:rsidR="006B74F9" w:rsidRPr="00217C6B" w14:paraId="7F1C6106" w14:textId="77777777" w:rsidTr="006B74F9">
        <w:trPr>
          <w:trHeight w:val="251"/>
        </w:trPr>
        <w:tc>
          <w:tcPr>
            <w:tcW w:w="1580" w:type="dxa"/>
            <w:tcBorders>
              <w:left w:val="single" w:sz="8" w:space="0" w:color="auto"/>
              <w:bottom w:val="single" w:sz="8" w:space="0" w:color="auto"/>
              <w:right w:val="single" w:sz="8" w:space="0" w:color="auto"/>
            </w:tcBorders>
            <w:vAlign w:val="bottom"/>
          </w:tcPr>
          <w:p w14:paraId="2BA922EA" w14:textId="77777777" w:rsidR="006B74F9" w:rsidRPr="00217C6B" w:rsidRDefault="006B74F9" w:rsidP="00217C6B">
            <w:pPr>
              <w:spacing w:line="228" w:lineRule="auto"/>
              <w:ind w:right="150"/>
              <w:jc w:val="center"/>
              <w:rPr>
                <w:sz w:val="20"/>
                <w:szCs w:val="20"/>
              </w:rPr>
            </w:pPr>
            <w:r w:rsidRPr="00217C6B">
              <w:rPr>
                <w:rFonts w:eastAsia="Times New Roman"/>
                <w:iCs/>
                <w:sz w:val="20"/>
                <w:szCs w:val="20"/>
              </w:rPr>
              <w:t>АПК</w:t>
            </w:r>
          </w:p>
        </w:tc>
        <w:tc>
          <w:tcPr>
            <w:tcW w:w="720" w:type="dxa"/>
            <w:tcBorders>
              <w:bottom w:val="single" w:sz="8" w:space="0" w:color="auto"/>
              <w:right w:val="single" w:sz="8" w:space="0" w:color="auto"/>
            </w:tcBorders>
            <w:vAlign w:val="bottom"/>
          </w:tcPr>
          <w:p w14:paraId="12AD3245" w14:textId="77777777" w:rsidR="006B74F9" w:rsidRPr="00217C6B" w:rsidRDefault="006B74F9" w:rsidP="00217C6B">
            <w:pPr>
              <w:spacing w:line="228" w:lineRule="auto"/>
              <w:rPr>
                <w:sz w:val="20"/>
                <w:szCs w:val="20"/>
              </w:rPr>
            </w:pPr>
          </w:p>
        </w:tc>
        <w:tc>
          <w:tcPr>
            <w:tcW w:w="30" w:type="dxa"/>
            <w:tcBorders>
              <w:bottom w:val="single" w:sz="8" w:space="0" w:color="auto"/>
            </w:tcBorders>
            <w:vAlign w:val="bottom"/>
          </w:tcPr>
          <w:p w14:paraId="196E2A94" w14:textId="77777777" w:rsidR="006B74F9" w:rsidRPr="00217C6B" w:rsidRDefault="006B74F9" w:rsidP="00217C6B">
            <w:pPr>
              <w:spacing w:line="228" w:lineRule="auto"/>
              <w:rPr>
                <w:sz w:val="20"/>
                <w:szCs w:val="20"/>
              </w:rPr>
            </w:pPr>
          </w:p>
        </w:tc>
        <w:tc>
          <w:tcPr>
            <w:tcW w:w="220" w:type="dxa"/>
            <w:tcBorders>
              <w:bottom w:val="single" w:sz="8" w:space="0" w:color="auto"/>
            </w:tcBorders>
            <w:vAlign w:val="bottom"/>
          </w:tcPr>
          <w:p w14:paraId="32643B5F" w14:textId="77777777" w:rsidR="006B74F9" w:rsidRPr="00217C6B" w:rsidRDefault="006B74F9" w:rsidP="00217C6B">
            <w:pPr>
              <w:spacing w:line="228" w:lineRule="auto"/>
              <w:rPr>
                <w:sz w:val="20"/>
                <w:szCs w:val="20"/>
              </w:rPr>
            </w:pPr>
          </w:p>
        </w:tc>
        <w:tc>
          <w:tcPr>
            <w:tcW w:w="660" w:type="dxa"/>
            <w:tcBorders>
              <w:bottom w:val="single" w:sz="8" w:space="0" w:color="auto"/>
              <w:right w:val="single" w:sz="8" w:space="0" w:color="auto"/>
            </w:tcBorders>
            <w:vAlign w:val="bottom"/>
          </w:tcPr>
          <w:p w14:paraId="4A46698D" w14:textId="77777777" w:rsidR="006B74F9" w:rsidRPr="00217C6B" w:rsidRDefault="006B74F9" w:rsidP="00217C6B">
            <w:pPr>
              <w:spacing w:line="228" w:lineRule="auto"/>
              <w:rPr>
                <w:sz w:val="20"/>
                <w:szCs w:val="20"/>
              </w:rPr>
            </w:pPr>
          </w:p>
        </w:tc>
        <w:tc>
          <w:tcPr>
            <w:tcW w:w="740" w:type="dxa"/>
            <w:tcBorders>
              <w:bottom w:val="single" w:sz="8" w:space="0" w:color="auto"/>
              <w:right w:val="single" w:sz="8" w:space="0" w:color="auto"/>
            </w:tcBorders>
            <w:vAlign w:val="bottom"/>
          </w:tcPr>
          <w:p w14:paraId="0A4C2F5A" w14:textId="77777777" w:rsidR="006B74F9" w:rsidRPr="00217C6B" w:rsidRDefault="006B74F9" w:rsidP="00217C6B">
            <w:pPr>
              <w:spacing w:line="228" w:lineRule="auto"/>
              <w:rPr>
                <w:sz w:val="20"/>
                <w:szCs w:val="20"/>
              </w:rPr>
            </w:pPr>
          </w:p>
        </w:tc>
        <w:tc>
          <w:tcPr>
            <w:tcW w:w="880" w:type="dxa"/>
            <w:tcBorders>
              <w:bottom w:val="single" w:sz="8" w:space="0" w:color="auto"/>
              <w:right w:val="single" w:sz="8" w:space="0" w:color="auto"/>
            </w:tcBorders>
            <w:vAlign w:val="bottom"/>
          </w:tcPr>
          <w:p w14:paraId="27C13D1B" w14:textId="77777777" w:rsidR="006B74F9" w:rsidRPr="00217C6B" w:rsidRDefault="006B74F9" w:rsidP="00217C6B">
            <w:pPr>
              <w:spacing w:line="228" w:lineRule="auto"/>
              <w:rPr>
                <w:sz w:val="20"/>
                <w:szCs w:val="20"/>
              </w:rPr>
            </w:pPr>
          </w:p>
        </w:tc>
        <w:tc>
          <w:tcPr>
            <w:tcW w:w="720" w:type="dxa"/>
            <w:tcBorders>
              <w:bottom w:val="single" w:sz="8" w:space="0" w:color="auto"/>
              <w:right w:val="single" w:sz="8" w:space="0" w:color="auto"/>
            </w:tcBorders>
            <w:vAlign w:val="bottom"/>
          </w:tcPr>
          <w:p w14:paraId="3B51EB22" w14:textId="77777777" w:rsidR="006B74F9" w:rsidRPr="00217C6B" w:rsidRDefault="006B74F9" w:rsidP="00217C6B">
            <w:pPr>
              <w:spacing w:line="228" w:lineRule="auto"/>
              <w:rPr>
                <w:sz w:val="20"/>
                <w:szCs w:val="20"/>
              </w:rPr>
            </w:pPr>
          </w:p>
        </w:tc>
        <w:tc>
          <w:tcPr>
            <w:tcW w:w="900" w:type="dxa"/>
            <w:tcBorders>
              <w:bottom w:val="single" w:sz="8" w:space="0" w:color="auto"/>
              <w:right w:val="single" w:sz="8" w:space="0" w:color="auto"/>
            </w:tcBorders>
            <w:vAlign w:val="bottom"/>
          </w:tcPr>
          <w:p w14:paraId="50B64547" w14:textId="77777777" w:rsidR="006B74F9" w:rsidRPr="00217C6B" w:rsidRDefault="006B74F9" w:rsidP="00217C6B">
            <w:pPr>
              <w:spacing w:line="228" w:lineRule="auto"/>
              <w:rPr>
                <w:sz w:val="20"/>
                <w:szCs w:val="20"/>
              </w:rPr>
            </w:pPr>
          </w:p>
        </w:tc>
        <w:tc>
          <w:tcPr>
            <w:tcW w:w="920" w:type="dxa"/>
            <w:tcBorders>
              <w:bottom w:val="single" w:sz="8" w:space="0" w:color="auto"/>
              <w:right w:val="single" w:sz="8" w:space="0" w:color="auto"/>
            </w:tcBorders>
            <w:vAlign w:val="bottom"/>
          </w:tcPr>
          <w:p w14:paraId="7B8C8B08" w14:textId="77777777" w:rsidR="006B74F9" w:rsidRPr="00217C6B" w:rsidRDefault="006B74F9" w:rsidP="00217C6B">
            <w:pPr>
              <w:spacing w:line="228" w:lineRule="auto"/>
              <w:rPr>
                <w:sz w:val="20"/>
                <w:szCs w:val="20"/>
              </w:rPr>
            </w:pPr>
          </w:p>
        </w:tc>
        <w:tc>
          <w:tcPr>
            <w:tcW w:w="880" w:type="dxa"/>
            <w:tcBorders>
              <w:bottom w:val="single" w:sz="8" w:space="0" w:color="auto"/>
              <w:right w:val="single" w:sz="8" w:space="0" w:color="auto"/>
            </w:tcBorders>
            <w:vAlign w:val="bottom"/>
          </w:tcPr>
          <w:p w14:paraId="59BEB4BB" w14:textId="77777777" w:rsidR="006B74F9" w:rsidRPr="00217C6B" w:rsidRDefault="006B74F9" w:rsidP="00217C6B">
            <w:pPr>
              <w:spacing w:line="228" w:lineRule="auto"/>
              <w:rPr>
                <w:sz w:val="20"/>
                <w:szCs w:val="20"/>
              </w:rPr>
            </w:pPr>
          </w:p>
        </w:tc>
        <w:tc>
          <w:tcPr>
            <w:tcW w:w="720" w:type="dxa"/>
            <w:tcBorders>
              <w:bottom w:val="single" w:sz="8" w:space="0" w:color="auto"/>
              <w:right w:val="single" w:sz="8" w:space="0" w:color="auto"/>
            </w:tcBorders>
            <w:vAlign w:val="bottom"/>
          </w:tcPr>
          <w:p w14:paraId="04284979" w14:textId="77777777" w:rsidR="006B74F9" w:rsidRPr="00217C6B" w:rsidRDefault="006B74F9" w:rsidP="00217C6B">
            <w:pPr>
              <w:spacing w:line="228" w:lineRule="auto"/>
              <w:rPr>
                <w:sz w:val="20"/>
                <w:szCs w:val="20"/>
              </w:rPr>
            </w:pPr>
          </w:p>
        </w:tc>
        <w:tc>
          <w:tcPr>
            <w:tcW w:w="940" w:type="dxa"/>
            <w:tcBorders>
              <w:bottom w:val="single" w:sz="8" w:space="0" w:color="auto"/>
              <w:right w:val="single" w:sz="8" w:space="0" w:color="auto"/>
            </w:tcBorders>
            <w:vAlign w:val="bottom"/>
          </w:tcPr>
          <w:p w14:paraId="18974AC7" w14:textId="77777777" w:rsidR="006B74F9" w:rsidRPr="00217C6B" w:rsidRDefault="006B74F9" w:rsidP="00217C6B">
            <w:pPr>
              <w:spacing w:line="228" w:lineRule="auto"/>
              <w:rPr>
                <w:sz w:val="20"/>
                <w:szCs w:val="20"/>
              </w:rPr>
            </w:pPr>
          </w:p>
        </w:tc>
      </w:tr>
      <w:tr w:rsidR="006B74F9" w:rsidRPr="00217C6B" w14:paraId="1851181D" w14:textId="77777777" w:rsidTr="006B74F9">
        <w:trPr>
          <w:trHeight w:val="298"/>
        </w:trPr>
        <w:tc>
          <w:tcPr>
            <w:tcW w:w="1580" w:type="dxa"/>
            <w:tcBorders>
              <w:left w:val="single" w:sz="8" w:space="0" w:color="auto"/>
              <w:right w:val="single" w:sz="8" w:space="0" w:color="auto"/>
            </w:tcBorders>
            <w:vAlign w:val="bottom"/>
          </w:tcPr>
          <w:p w14:paraId="7EC30DE0" w14:textId="77777777" w:rsidR="006B74F9" w:rsidRPr="00217C6B" w:rsidRDefault="006B74F9" w:rsidP="00217C6B">
            <w:pPr>
              <w:spacing w:line="228" w:lineRule="auto"/>
              <w:ind w:right="50"/>
              <w:jc w:val="center"/>
              <w:rPr>
                <w:sz w:val="20"/>
                <w:szCs w:val="20"/>
              </w:rPr>
            </w:pPr>
            <w:proofErr w:type="spellStart"/>
            <w:r w:rsidRPr="00217C6B">
              <w:rPr>
                <w:rFonts w:eastAsia="Times New Roman"/>
                <w:iCs/>
                <w:w w:val="98"/>
                <w:sz w:val="20"/>
                <w:szCs w:val="20"/>
              </w:rPr>
              <w:t>Мінеральні</w:t>
            </w:r>
            <w:proofErr w:type="spellEnd"/>
          </w:p>
        </w:tc>
        <w:tc>
          <w:tcPr>
            <w:tcW w:w="720" w:type="dxa"/>
            <w:tcBorders>
              <w:right w:val="single" w:sz="8" w:space="0" w:color="auto"/>
            </w:tcBorders>
            <w:vAlign w:val="bottom"/>
          </w:tcPr>
          <w:p w14:paraId="1BF83D64" w14:textId="77777777" w:rsidR="006B74F9" w:rsidRPr="00217C6B" w:rsidRDefault="006B74F9" w:rsidP="00217C6B">
            <w:pPr>
              <w:spacing w:line="228" w:lineRule="auto"/>
              <w:ind w:left="20"/>
              <w:rPr>
                <w:sz w:val="20"/>
                <w:szCs w:val="20"/>
              </w:rPr>
            </w:pPr>
            <w:r w:rsidRPr="00217C6B">
              <w:rPr>
                <w:rFonts w:eastAsia="Times New Roman"/>
                <w:sz w:val="20"/>
                <w:szCs w:val="20"/>
              </w:rPr>
              <w:t>147,7</w:t>
            </w:r>
          </w:p>
        </w:tc>
        <w:tc>
          <w:tcPr>
            <w:tcW w:w="30" w:type="dxa"/>
            <w:vAlign w:val="bottom"/>
          </w:tcPr>
          <w:p w14:paraId="1D57F847" w14:textId="77777777" w:rsidR="006B74F9" w:rsidRPr="00217C6B" w:rsidRDefault="006B74F9" w:rsidP="00217C6B">
            <w:pPr>
              <w:spacing w:line="228" w:lineRule="auto"/>
              <w:rPr>
                <w:sz w:val="20"/>
                <w:szCs w:val="20"/>
              </w:rPr>
            </w:pPr>
          </w:p>
        </w:tc>
        <w:tc>
          <w:tcPr>
            <w:tcW w:w="880" w:type="dxa"/>
            <w:gridSpan w:val="2"/>
            <w:tcBorders>
              <w:right w:val="single" w:sz="8" w:space="0" w:color="auto"/>
            </w:tcBorders>
            <w:vAlign w:val="bottom"/>
          </w:tcPr>
          <w:p w14:paraId="52DC7231" w14:textId="77777777" w:rsidR="006B74F9" w:rsidRPr="00217C6B" w:rsidRDefault="006B74F9" w:rsidP="00217C6B">
            <w:pPr>
              <w:spacing w:line="228" w:lineRule="auto"/>
              <w:rPr>
                <w:sz w:val="20"/>
                <w:szCs w:val="20"/>
              </w:rPr>
            </w:pPr>
            <w:r w:rsidRPr="00217C6B">
              <w:rPr>
                <w:rFonts w:eastAsia="Times New Roman"/>
                <w:sz w:val="20"/>
                <w:szCs w:val="20"/>
              </w:rPr>
              <w:t>29,7</w:t>
            </w:r>
          </w:p>
        </w:tc>
        <w:tc>
          <w:tcPr>
            <w:tcW w:w="740" w:type="dxa"/>
            <w:tcBorders>
              <w:right w:val="single" w:sz="8" w:space="0" w:color="auto"/>
            </w:tcBorders>
            <w:vAlign w:val="bottom"/>
          </w:tcPr>
          <w:p w14:paraId="6E1596B1" w14:textId="77777777" w:rsidR="006B74F9" w:rsidRPr="00217C6B" w:rsidRDefault="006B74F9" w:rsidP="00217C6B">
            <w:pPr>
              <w:spacing w:line="228" w:lineRule="auto"/>
              <w:ind w:right="212"/>
              <w:jc w:val="right"/>
              <w:rPr>
                <w:sz w:val="20"/>
                <w:szCs w:val="20"/>
              </w:rPr>
            </w:pPr>
            <w:r w:rsidRPr="00217C6B">
              <w:rPr>
                <w:rFonts w:eastAsia="Times New Roman"/>
                <w:sz w:val="20"/>
                <w:szCs w:val="20"/>
              </w:rPr>
              <w:t>61,7</w:t>
            </w:r>
          </w:p>
        </w:tc>
        <w:tc>
          <w:tcPr>
            <w:tcW w:w="880" w:type="dxa"/>
            <w:tcBorders>
              <w:right w:val="single" w:sz="8" w:space="0" w:color="auto"/>
            </w:tcBorders>
            <w:vAlign w:val="bottom"/>
          </w:tcPr>
          <w:p w14:paraId="4D42FCC9" w14:textId="77777777" w:rsidR="006B74F9" w:rsidRPr="00217C6B" w:rsidRDefault="006B74F9" w:rsidP="00217C6B">
            <w:pPr>
              <w:spacing w:line="228" w:lineRule="auto"/>
              <w:ind w:left="20"/>
              <w:rPr>
                <w:sz w:val="20"/>
                <w:szCs w:val="20"/>
              </w:rPr>
            </w:pPr>
            <w:r w:rsidRPr="00217C6B">
              <w:rPr>
                <w:rFonts w:eastAsia="Times New Roman"/>
                <w:sz w:val="20"/>
                <w:szCs w:val="20"/>
              </w:rPr>
              <w:t>34,5</w:t>
            </w:r>
          </w:p>
        </w:tc>
        <w:tc>
          <w:tcPr>
            <w:tcW w:w="720" w:type="dxa"/>
            <w:tcBorders>
              <w:right w:val="single" w:sz="8" w:space="0" w:color="auto"/>
            </w:tcBorders>
            <w:vAlign w:val="bottom"/>
          </w:tcPr>
          <w:p w14:paraId="1DE887DC" w14:textId="77777777" w:rsidR="006B74F9" w:rsidRPr="00217C6B" w:rsidRDefault="006B74F9" w:rsidP="00217C6B">
            <w:pPr>
              <w:spacing w:line="228" w:lineRule="auto"/>
              <w:ind w:right="92"/>
              <w:jc w:val="right"/>
              <w:rPr>
                <w:sz w:val="20"/>
                <w:szCs w:val="20"/>
              </w:rPr>
            </w:pPr>
            <w:r w:rsidRPr="00217C6B">
              <w:rPr>
                <w:rFonts w:eastAsia="Times New Roman"/>
                <w:sz w:val="20"/>
                <w:szCs w:val="20"/>
              </w:rPr>
              <w:t>134,6</w:t>
            </w:r>
          </w:p>
        </w:tc>
        <w:tc>
          <w:tcPr>
            <w:tcW w:w="900" w:type="dxa"/>
            <w:tcBorders>
              <w:right w:val="single" w:sz="8" w:space="0" w:color="auto"/>
            </w:tcBorders>
            <w:vAlign w:val="bottom"/>
          </w:tcPr>
          <w:p w14:paraId="7CB0B86B" w14:textId="77777777" w:rsidR="006B74F9" w:rsidRPr="00217C6B" w:rsidRDefault="006B74F9" w:rsidP="00217C6B">
            <w:pPr>
              <w:spacing w:line="228" w:lineRule="auto"/>
              <w:ind w:left="20"/>
              <w:rPr>
                <w:sz w:val="20"/>
                <w:szCs w:val="20"/>
              </w:rPr>
            </w:pPr>
            <w:r w:rsidRPr="00217C6B">
              <w:rPr>
                <w:rFonts w:eastAsia="Times New Roman"/>
                <w:sz w:val="20"/>
                <w:szCs w:val="20"/>
              </w:rPr>
              <w:t>34,8</w:t>
            </w:r>
          </w:p>
        </w:tc>
        <w:tc>
          <w:tcPr>
            <w:tcW w:w="920" w:type="dxa"/>
            <w:tcBorders>
              <w:right w:val="single" w:sz="8" w:space="0" w:color="auto"/>
            </w:tcBorders>
            <w:vAlign w:val="bottom"/>
          </w:tcPr>
          <w:p w14:paraId="229FD53D" w14:textId="77777777" w:rsidR="006B74F9" w:rsidRPr="00217C6B" w:rsidRDefault="006B74F9" w:rsidP="00217C6B">
            <w:pPr>
              <w:spacing w:line="228" w:lineRule="auto"/>
              <w:ind w:right="272"/>
              <w:jc w:val="right"/>
              <w:rPr>
                <w:sz w:val="20"/>
                <w:szCs w:val="20"/>
              </w:rPr>
            </w:pPr>
            <w:r w:rsidRPr="00217C6B">
              <w:rPr>
                <w:rFonts w:eastAsia="Times New Roman"/>
                <w:sz w:val="20"/>
                <w:szCs w:val="20"/>
              </w:rPr>
              <w:t>142,1</w:t>
            </w:r>
          </w:p>
        </w:tc>
        <w:tc>
          <w:tcPr>
            <w:tcW w:w="880" w:type="dxa"/>
            <w:tcBorders>
              <w:right w:val="single" w:sz="8" w:space="0" w:color="auto"/>
            </w:tcBorders>
            <w:vAlign w:val="bottom"/>
          </w:tcPr>
          <w:p w14:paraId="68C43C15" w14:textId="77777777" w:rsidR="006B74F9" w:rsidRPr="00217C6B" w:rsidRDefault="006B74F9" w:rsidP="00217C6B">
            <w:pPr>
              <w:spacing w:line="228" w:lineRule="auto"/>
              <w:ind w:right="374"/>
              <w:jc w:val="right"/>
              <w:rPr>
                <w:sz w:val="20"/>
                <w:szCs w:val="20"/>
              </w:rPr>
            </w:pPr>
            <w:r w:rsidRPr="00217C6B">
              <w:rPr>
                <w:rFonts w:eastAsia="Times New Roman"/>
                <w:w w:val="98"/>
                <w:sz w:val="20"/>
                <w:szCs w:val="20"/>
              </w:rPr>
              <w:t>36,4</w:t>
            </w:r>
          </w:p>
        </w:tc>
        <w:tc>
          <w:tcPr>
            <w:tcW w:w="720" w:type="dxa"/>
            <w:tcBorders>
              <w:right w:val="single" w:sz="8" w:space="0" w:color="auto"/>
            </w:tcBorders>
            <w:vAlign w:val="bottom"/>
          </w:tcPr>
          <w:p w14:paraId="4B41D0F0" w14:textId="77777777" w:rsidR="006B74F9" w:rsidRPr="00217C6B" w:rsidRDefault="006B74F9" w:rsidP="00217C6B">
            <w:pPr>
              <w:spacing w:line="228" w:lineRule="auto"/>
              <w:ind w:left="40"/>
              <w:rPr>
                <w:sz w:val="20"/>
                <w:szCs w:val="20"/>
              </w:rPr>
            </w:pPr>
            <w:r w:rsidRPr="00217C6B">
              <w:rPr>
                <w:rFonts w:eastAsia="Times New Roman"/>
                <w:sz w:val="20"/>
                <w:szCs w:val="20"/>
              </w:rPr>
              <w:t>91,7</w:t>
            </w:r>
          </w:p>
        </w:tc>
        <w:tc>
          <w:tcPr>
            <w:tcW w:w="940" w:type="dxa"/>
            <w:tcBorders>
              <w:right w:val="single" w:sz="8" w:space="0" w:color="auto"/>
            </w:tcBorders>
            <w:vAlign w:val="bottom"/>
          </w:tcPr>
          <w:p w14:paraId="36F962D3" w14:textId="77777777" w:rsidR="006B74F9" w:rsidRPr="00217C6B" w:rsidRDefault="006B74F9" w:rsidP="00217C6B">
            <w:pPr>
              <w:spacing w:line="228" w:lineRule="auto"/>
              <w:ind w:right="414"/>
              <w:jc w:val="right"/>
              <w:rPr>
                <w:sz w:val="20"/>
                <w:szCs w:val="20"/>
              </w:rPr>
            </w:pPr>
            <w:r w:rsidRPr="00217C6B">
              <w:rPr>
                <w:rFonts w:eastAsia="Times New Roman"/>
                <w:sz w:val="20"/>
                <w:szCs w:val="20"/>
              </w:rPr>
              <w:t>32,5</w:t>
            </w:r>
          </w:p>
        </w:tc>
      </w:tr>
      <w:tr w:rsidR="006B74F9" w:rsidRPr="00217C6B" w14:paraId="01C3AA19" w14:textId="77777777" w:rsidTr="006B74F9">
        <w:trPr>
          <w:trHeight w:val="324"/>
        </w:trPr>
        <w:tc>
          <w:tcPr>
            <w:tcW w:w="1580" w:type="dxa"/>
            <w:tcBorders>
              <w:left w:val="single" w:sz="8" w:space="0" w:color="auto"/>
              <w:right w:val="single" w:sz="8" w:space="0" w:color="auto"/>
            </w:tcBorders>
            <w:vAlign w:val="bottom"/>
          </w:tcPr>
          <w:p w14:paraId="7A16D3BE" w14:textId="77777777" w:rsidR="006B74F9" w:rsidRPr="00217C6B" w:rsidRDefault="006B74F9" w:rsidP="00217C6B">
            <w:pPr>
              <w:spacing w:line="228" w:lineRule="auto"/>
              <w:ind w:right="50"/>
              <w:jc w:val="center"/>
              <w:rPr>
                <w:sz w:val="20"/>
                <w:szCs w:val="20"/>
              </w:rPr>
            </w:pPr>
            <w:proofErr w:type="spellStart"/>
            <w:r w:rsidRPr="00217C6B">
              <w:rPr>
                <w:rFonts w:eastAsia="Times New Roman"/>
                <w:iCs/>
                <w:w w:val="98"/>
                <w:sz w:val="20"/>
                <w:szCs w:val="20"/>
              </w:rPr>
              <w:t>продукти</w:t>
            </w:r>
            <w:proofErr w:type="spellEnd"/>
            <w:r w:rsidRPr="00217C6B">
              <w:rPr>
                <w:rFonts w:eastAsia="Times New Roman"/>
                <w:iCs/>
                <w:w w:val="98"/>
                <w:sz w:val="20"/>
                <w:szCs w:val="20"/>
              </w:rPr>
              <w:t>, в</w:t>
            </w:r>
          </w:p>
        </w:tc>
        <w:tc>
          <w:tcPr>
            <w:tcW w:w="720" w:type="dxa"/>
            <w:tcBorders>
              <w:right w:val="single" w:sz="8" w:space="0" w:color="auto"/>
            </w:tcBorders>
            <w:vAlign w:val="bottom"/>
          </w:tcPr>
          <w:p w14:paraId="58C61D9A" w14:textId="77777777" w:rsidR="006B74F9" w:rsidRPr="00217C6B" w:rsidRDefault="006B74F9" w:rsidP="00217C6B">
            <w:pPr>
              <w:spacing w:line="228" w:lineRule="auto"/>
              <w:rPr>
                <w:sz w:val="20"/>
                <w:szCs w:val="20"/>
              </w:rPr>
            </w:pPr>
          </w:p>
        </w:tc>
        <w:tc>
          <w:tcPr>
            <w:tcW w:w="30" w:type="dxa"/>
            <w:vAlign w:val="bottom"/>
          </w:tcPr>
          <w:p w14:paraId="436A8745" w14:textId="77777777" w:rsidR="006B74F9" w:rsidRPr="00217C6B" w:rsidRDefault="006B74F9" w:rsidP="00217C6B">
            <w:pPr>
              <w:spacing w:line="228" w:lineRule="auto"/>
              <w:rPr>
                <w:sz w:val="20"/>
                <w:szCs w:val="20"/>
              </w:rPr>
            </w:pPr>
          </w:p>
        </w:tc>
        <w:tc>
          <w:tcPr>
            <w:tcW w:w="220" w:type="dxa"/>
            <w:vAlign w:val="bottom"/>
          </w:tcPr>
          <w:p w14:paraId="68D4323D" w14:textId="77777777" w:rsidR="006B74F9" w:rsidRPr="00217C6B" w:rsidRDefault="006B74F9" w:rsidP="00217C6B">
            <w:pPr>
              <w:spacing w:line="228" w:lineRule="auto"/>
              <w:rPr>
                <w:sz w:val="20"/>
                <w:szCs w:val="20"/>
              </w:rPr>
            </w:pPr>
          </w:p>
        </w:tc>
        <w:tc>
          <w:tcPr>
            <w:tcW w:w="660" w:type="dxa"/>
            <w:tcBorders>
              <w:right w:val="single" w:sz="8" w:space="0" w:color="auto"/>
            </w:tcBorders>
            <w:vAlign w:val="bottom"/>
          </w:tcPr>
          <w:p w14:paraId="2F9835A3" w14:textId="77777777" w:rsidR="006B74F9" w:rsidRPr="00217C6B" w:rsidRDefault="006B74F9" w:rsidP="00217C6B">
            <w:pPr>
              <w:spacing w:line="228" w:lineRule="auto"/>
              <w:rPr>
                <w:sz w:val="20"/>
                <w:szCs w:val="20"/>
              </w:rPr>
            </w:pPr>
          </w:p>
        </w:tc>
        <w:tc>
          <w:tcPr>
            <w:tcW w:w="740" w:type="dxa"/>
            <w:tcBorders>
              <w:right w:val="single" w:sz="8" w:space="0" w:color="auto"/>
            </w:tcBorders>
            <w:vAlign w:val="bottom"/>
          </w:tcPr>
          <w:p w14:paraId="7D4E8222" w14:textId="77777777" w:rsidR="006B74F9" w:rsidRPr="00217C6B" w:rsidRDefault="006B74F9" w:rsidP="00217C6B">
            <w:pPr>
              <w:spacing w:line="228" w:lineRule="auto"/>
              <w:rPr>
                <w:sz w:val="20"/>
                <w:szCs w:val="20"/>
              </w:rPr>
            </w:pPr>
          </w:p>
        </w:tc>
        <w:tc>
          <w:tcPr>
            <w:tcW w:w="880" w:type="dxa"/>
            <w:tcBorders>
              <w:right w:val="single" w:sz="8" w:space="0" w:color="auto"/>
            </w:tcBorders>
            <w:vAlign w:val="bottom"/>
          </w:tcPr>
          <w:p w14:paraId="47E33CF9" w14:textId="77777777" w:rsidR="006B74F9" w:rsidRPr="00217C6B" w:rsidRDefault="006B74F9" w:rsidP="00217C6B">
            <w:pPr>
              <w:spacing w:line="228" w:lineRule="auto"/>
              <w:rPr>
                <w:sz w:val="20"/>
                <w:szCs w:val="20"/>
              </w:rPr>
            </w:pPr>
          </w:p>
        </w:tc>
        <w:tc>
          <w:tcPr>
            <w:tcW w:w="720" w:type="dxa"/>
            <w:tcBorders>
              <w:right w:val="single" w:sz="8" w:space="0" w:color="auto"/>
            </w:tcBorders>
            <w:vAlign w:val="bottom"/>
          </w:tcPr>
          <w:p w14:paraId="73A70893" w14:textId="77777777" w:rsidR="006B74F9" w:rsidRPr="00217C6B" w:rsidRDefault="006B74F9" w:rsidP="00217C6B">
            <w:pPr>
              <w:spacing w:line="228" w:lineRule="auto"/>
              <w:rPr>
                <w:sz w:val="20"/>
                <w:szCs w:val="20"/>
              </w:rPr>
            </w:pPr>
          </w:p>
        </w:tc>
        <w:tc>
          <w:tcPr>
            <w:tcW w:w="900" w:type="dxa"/>
            <w:tcBorders>
              <w:right w:val="single" w:sz="8" w:space="0" w:color="auto"/>
            </w:tcBorders>
            <w:vAlign w:val="bottom"/>
          </w:tcPr>
          <w:p w14:paraId="6A00F3B9" w14:textId="77777777" w:rsidR="006B74F9" w:rsidRPr="00217C6B" w:rsidRDefault="006B74F9" w:rsidP="00217C6B">
            <w:pPr>
              <w:spacing w:line="228" w:lineRule="auto"/>
              <w:rPr>
                <w:sz w:val="20"/>
                <w:szCs w:val="20"/>
              </w:rPr>
            </w:pPr>
          </w:p>
        </w:tc>
        <w:tc>
          <w:tcPr>
            <w:tcW w:w="920" w:type="dxa"/>
            <w:tcBorders>
              <w:right w:val="single" w:sz="8" w:space="0" w:color="auto"/>
            </w:tcBorders>
            <w:vAlign w:val="bottom"/>
          </w:tcPr>
          <w:p w14:paraId="4192F805" w14:textId="77777777" w:rsidR="006B74F9" w:rsidRPr="00217C6B" w:rsidRDefault="006B74F9" w:rsidP="00217C6B">
            <w:pPr>
              <w:spacing w:line="228" w:lineRule="auto"/>
              <w:rPr>
                <w:sz w:val="20"/>
                <w:szCs w:val="20"/>
              </w:rPr>
            </w:pPr>
          </w:p>
        </w:tc>
        <w:tc>
          <w:tcPr>
            <w:tcW w:w="880" w:type="dxa"/>
            <w:tcBorders>
              <w:right w:val="single" w:sz="8" w:space="0" w:color="auto"/>
            </w:tcBorders>
            <w:vAlign w:val="bottom"/>
          </w:tcPr>
          <w:p w14:paraId="3E419C4D" w14:textId="77777777" w:rsidR="006B74F9" w:rsidRPr="00217C6B" w:rsidRDefault="006B74F9" w:rsidP="00217C6B">
            <w:pPr>
              <w:spacing w:line="228" w:lineRule="auto"/>
              <w:rPr>
                <w:sz w:val="20"/>
                <w:szCs w:val="20"/>
              </w:rPr>
            </w:pPr>
          </w:p>
        </w:tc>
        <w:tc>
          <w:tcPr>
            <w:tcW w:w="720" w:type="dxa"/>
            <w:tcBorders>
              <w:right w:val="single" w:sz="8" w:space="0" w:color="auto"/>
            </w:tcBorders>
            <w:vAlign w:val="bottom"/>
          </w:tcPr>
          <w:p w14:paraId="7616108F" w14:textId="77777777" w:rsidR="006B74F9" w:rsidRPr="00217C6B" w:rsidRDefault="006B74F9" w:rsidP="00217C6B">
            <w:pPr>
              <w:spacing w:line="228" w:lineRule="auto"/>
              <w:rPr>
                <w:sz w:val="20"/>
                <w:szCs w:val="20"/>
              </w:rPr>
            </w:pPr>
          </w:p>
        </w:tc>
        <w:tc>
          <w:tcPr>
            <w:tcW w:w="940" w:type="dxa"/>
            <w:tcBorders>
              <w:right w:val="single" w:sz="8" w:space="0" w:color="auto"/>
            </w:tcBorders>
            <w:vAlign w:val="bottom"/>
          </w:tcPr>
          <w:p w14:paraId="47862EF1" w14:textId="77777777" w:rsidR="006B74F9" w:rsidRPr="00217C6B" w:rsidRDefault="006B74F9" w:rsidP="00217C6B">
            <w:pPr>
              <w:spacing w:line="228" w:lineRule="auto"/>
              <w:rPr>
                <w:sz w:val="20"/>
                <w:szCs w:val="20"/>
              </w:rPr>
            </w:pPr>
          </w:p>
        </w:tc>
      </w:tr>
      <w:tr w:rsidR="006B74F9" w:rsidRPr="00217C6B" w14:paraId="3131FACE" w14:textId="77777777" w:rsidTr="006B74F9">
        <w:trPr>
          <w:trHeight w:val="322"/>
        </w:trPr>
        <w:tc>
          <w:tcPr>
            <w:tcW w:w="1580" w:type="dxa"/>
            <w:tcBorders>
              <w:left w:val="single" w:sz="8" w:space="0" w:color="auto"/>
              <w:right w:val="single" w:sz="8" w:space="0" w:color="auto"/>
            </w:tcBorders>
            <w:vAlign w:val="bottom"/>
          </w:tcPr>
          <w:p w14:paraId="4A612CB1" w14:textId="77777777" w:rsidR="006B74F9" w:rsidRPr="00217C6B" w:rsidRDefault="006B74F9" w:rsidP="00217C6B">
            <w:pPr>
              <w:spacing w:line="228" w:lineRule="auto"/>
              <w:ind w:right="50"/>
              <w:jc w:val="center"/>
              <w:rPr>
                <w:sz w:val="20"/>
                <w:szCs w:val="20"/>
              </w:rPr>
            </w:pPr>
            <w:r w:rsidRPr="00217C6B">
              <w:rPr>
                <w:rFonts w:eastAsia="Times New Roman"/>
                <w:iCs/>
                <w:sz w:val="20"/>
                <w:szCs w:val="20"/>
              </w:rPr>
              <w:t>т.ч.</w:t>
            </w:r>
          </w:p>
        </w:tc>
        <w:tc>
          <w:tcPr>
            <w:tcW w:w="720" w:type="dxa"/>
            <w:tcBorders>
              <w:right w:val="single" w:sz="8" w:space="0" w:color="auto"/>
            </w:tcBorders>
            <w:vAlign w:val="bottom"/>
          </w:tcPr>
          <w:p w14:paraId="0CFC5135" w14:textId="77777777" w:rsidR="006B74F9" w:rsidRPr="00217C6B" w:rsidRDefault="006B74F9" w:rsidP="00217C6B">
            <w:pPr>
              <w:spacing w:line="228" w:lineRule="auto"/>
              <w:rPr>
                <w:sz w:val="20"/>
                <w:szCs w:val="20"/>
              </w:rPr>
            </w:pPr>
          </w:p>
        </w:tc>
        <w:tc>
          <w:tcPr>
            <w:tcW w:w="30" w:type="dxa"/>
            <w:vAlign w:val="bottom"/>
          </w:tcPr>
          <w:p w14:paraId="46C40CA2" w14:textId="77777777" w:rsidR="006B74F9" w:rsidRPr="00217C6B" w:rsidRDefault="006B74F9" w:rsidP="00217C6B">
            <w:pPr>
              <w:spacing w:line="228" w:lineRule="auto"/>
              <w:rPr>
                <w:sz w:val="20"/>
                <w:szCs w:val="20"/>
              </w:rPr>
            </w:pPr>
          </w:p>
        </w:tc>
        <w:tc>
          <w:tcPr>
            <w:tcW w:w="220" w:type="dxa"/>
            <w:vAlign w:val="bottom"/>
          </w:tcPr>
          <w:p w14:paraId="6A258D66" w14:textId="77777777" w:rsidR="006B74F9" w:rsidRPr="00217C6B" w:rsidRDefault="006B74F9" w:rsidP="00217C6B">
            <w:pPr>
              <w:spacing w:line="228" w:lineRule="auto"/>
              <w:rPr>
                <w:sz w:val="20"/>
                <w:szCs w:val="20"/>
              </w:rPr>
            </w:pPr>
          </w:p>
        </w:tc>
        <w:tc>
          <w:tcPr>
            <w:tcW w:w="660" w:type="dxa"/>
            <w:tcBorders>
              <w:right w:val="single" w:sz="8" w:space="0" w:color="auto"/>
            </w:tcBorders>
            <w:vAlign w:val="bottom"/>
          </w:tcPr>
          <w:p w14:paraId="3DAE6722" w14:textId="77777777" w:rsidR="006B74F9" w:rsidRPr="00217C6B" w:rsidRDefault="006B74F9" w:rsidP="00217C6B">
            <w:pPr>
              <w:spacing w:line="228" w:lineRule="auto"/>
              <w:rPr>
                <w:sz w:val="20"/>
                <w:szCs w:val="20"/>
              </w:rPr>
            </w:pPr>
          </w:p>
        </w:tc>
        <w:tc>
          <w:tcPr>
            <w:tcW w:w="740" w:type="dxa"/>
            <w:tcBorders>
              <w:right w:val="single" w:sz="8" w:space="0" w:color="auto"/>
            </w:tcBorders>
            <w:vAlign w:val="bottom"/>
          </w:tcPr>
          <w:p w14:paraId="66B75E76" w14:textId="77777777" w:rsidR="006B74F9" w:rsidRPr="00217C6B" w:rsidRDefault="006B74F9" w:rsidP="00217C6B">
            <w:pPr>
              <w:spacing w:line="228" w:lineRule="auto"/>
              <w:rPr>
                <w:sz w:val="20"/>
                <w:szCs w:val="20"/>
              </w:rPr>
            </w:pPr>
          </w:p>
        </w:tc>
        <w:tc>
          <w:tcPr>
            <w:tcW w:w="880" w:type="dxa"/>
            <w:tcBorders>
              <w:right w:val="single" w:sz="8" w:space="0" w:color="auto"/>
            </w:tcBorders>
            <w:vAlign w:val="bottom"/>
          </w:tcPr>
          <w:p w14:paraId="23AFD047" w14:textId="77777777" w:rsidR="006B74F9" w:rsidRPr="00217C6B" w:rsidRDefault="006B74F9" w:rsidP="00217C6B">
            <w:pPr>
              <w:spacing w:line="228" w:lineRule="auto"/>
              <w:rPr>
                <w:sz w:val="20"/>
                <w:szCs w:val="20"/>
              </w:rPr>
            </w:pPr>
          </w:p>
        </w:tc>
        <w:tc>
          <w:tcPr>
            <w:tcW w:w="720" w:type="dxa"/>
            <w:tcBorders>
              <w:right w:val="single" w:sz="8" w:space="0" w:color="auto"/>
            </w:tcBorders>
            <w:vAlign w:val="bottom"/>
          </w:tcPr>
          <w:p w14:paraId="2AD5ED7D" w14:textId="77777777" w:rsidR="006B74F9" w:rsidRPr="00217C6B" w:rsidRDefault="006B74F9" w:rsidP="00217C6B">
            <w:pPr>
              <w:spacing w:line="228" w:lineRule="auto"/>
              <w:rPr>
                <w:sz w:val="20"/>
                <w:szCs w:val="20"/>
              </w:rPr>
            </w:pPr>
          </w:p>
        </w:tc>
        <w:tc>
          <w:tcPr>
            <w:tcW w:w="900" w:type="dxa"/>
            <w:tcBorders>
              <w:right w:val="single" w:sz="8" w:space="0" w:color="auto"/>
            </w:tcBorders>
            <w:vAlign w:val="bottom"/>
          </w:tcPr>
          <w:p w14:paraId="6C04A900" w14:textId="77777777" w:rsidR="006B74F9" w:rsidRPr="00217C6B" w:rsidRDefault="006B74F9" w:rsidP="00217C6B">
            <w:pPr>
              <w:spacing w:line="228" w:lineRule="auto"/>
              <w:rPr>
                <w:sz w:val="20"/>
                <w:szCs w:val="20"/>
              </w:rPr>
            </w:pPr>
          </w:p>
        </w:tc>
        <w:tc>
          <w:tcPr>
            <w:tcW w:w="920" w:type="dxa"/>
            <w:tcBorders>
              <w:right w:val="single" w:sz="8" w:space="0" w:color="auto"/>
            </w:tcBorders>
            <w:vAlign w:val="bottom"/>
          </w:tcPr>
          <w:p w14:paraId="09D467FA" w14:textId="77777777" w:rsidR="006B74F9" w:rsidRPr="00217C6B" w:rsidRDefault="006B74F9" w:rsidP="00217C6B">
            <w:pPr>
              <w:spacing w:line="228" w:lineRule="auto"/>
              <w:rPr>
                <w:sz w:val="20"/>
                <w:szCs w:val="20"/>
              </w:rPr>
            </w:pPr>
          </w:p>
        </w:tc>
        <w:tc>
          <w:tcPr>
            <w:tcW w:w="880" w:type="dxa"/>
            <w:tcBorders>
              <w:right w:val="single" w:sz="8" w:space="0" w:color="auto"/>
            </w:tcBorders>
            <w:vAlign w:val="bottom"/>
          </w:tcPr>
          <w:p w14:paraId="34A5A8C7" w14:textId="77777777" w:rsidR="006B74F9" w:rsidRPr="00217C6B" w:rsidRDefault="006B74F9" w:rsidP="00217C6B">
            <w:pPr>
              <w:spacing w:line="228" w:lineRule="auto"/>
              <w:rPr>
                <w:sz w:val="20"/>
                <w:szCs w:val="20"/>
              </w:rPr>
            </w:pPr>
          </w:p>
        </w:tc>
        <w:tc>
          <w:tcPr>
            <w:tcW w:w="720" w:type="dxa"/>
            <w:tcBorders>
              <w:right w:val="single" w:sz="8" w:space="0" w:color="auto"/>
            </w:tcBorders>
            <w:vAlign w:val="bottom"/>
          </w:tcPr>
          <w:p w14:paraId="5248B4A8" w14:textId="77777777" w:rsidR="006B74F9" w:rsidRPr="00217C6B" w:rsidRDefault="006B74F9" w:rsidP="00217C6B">
            <w:pPr>
              <w:spacing w:line="228" w:lineRule="auto"/>
              <w:rPr>
                <w:sz w:val="20"/>
                <w:szCs w:val="20"/>
              </w:rPr>
            </w:pPr>
          </w:p>
        </w:tc>
        <w:tc>
          <w:tcPr>
            <w:tcW w:w="940" w:type="dxa"/>
            <w:tcBorders>
              <w:right w:val="single" w:sz="8" w:space="0" w:color="auto"/>
            </w:tcBorders>
            <w:vAlign w:val="bottom"/>
          </w:tcPr>
          <w:p w14:paraId="4A476D1E" w14:textId="77777777" w:rsidR="006B74F9" w:rsidRPr="00217C6B" w:rsidRDefault="006B74F9" w:rsidP="00217C6B">
            <w:pPr>
              <w:spacing w:line="228" w:lineRule="auto"/>
              <w:rPr>
                <w:sz w:val="20"/>
                <w:szCs w:val="20"/>
              </w:rPr>
            </w:pPr>
          </w:p>
        </w:tc>
      </w:tr>
      <w:tr w:rsidR="006B74F9" w:rsidRPr="00217C6B" w14:paraId="5CBFB6B9" w14:textId="77777777" w:rsidTr="006B74F9">
        <w:trPr>
          <w:trHeight w:val="21"/>
        </w:trPr>
        <w:tc>
          <w:tcPr>
            <w:tcW w:w="1580" w:type="dxa"/>
            <w:tcBorders>
              <w:left w:val="single" w:sz="8" w:space="0" w:color="auto"/>
              <w:bottom w:val="single" w:sz="8" w:space="0" w:color="auto"/>
              <w:right w:val="single" w:sz="8" w:space="0" w:color="auto"/>
            </w:tcBorders>
            <w:vAlign w:val="bottom"/>
          </w:tcPr>
          <w:p w14:paraId="656F81AE" w14:textId="77777777" w:rsidR="006B74F9" w:rsidRPr="00217C6B" w:rsidRDefault="006B74F9" w:rsidP="00217C6B">
            <w:pPr>
              <w:spacing w:line="228" w:lineRule="auto"/>
              <w:rPr>
                <w:sz w:val="20"/>
                <w:szCs w:val="20"/>
              </w:rPr>
            </w:pPr>
          </w:p>
        </w:tc>
        <w:tc>
          <w:tcPr>
            <w:tcW w:w="720" w:type="dxa"/>
            <w:tcBorders>
              <w:bottom w:val="single" w:sz="8" w:space="0" w:color="auto"/>
              <w:right w:val="single" w:sz="8" w:space="0" w:color="auto"/>
            </w:tcBorders>
            <w:vAlign w:val="bottom"/>
          </w:tcPr>
          <w:p w14:paraId="01CEF00B" w14:textId="77777777" w:rsidR="006B74F9" w:rsidRPr="00217C6B" w:rsidRDefault="006B74F9" w:rsidP="00217C6B">
            <w:pPr>
              <w:spacing w:line="228" w:lineRule="auto"/>
              <w:rPr>
                <w:sz w:val="20"/>
                <w:szCs w:val="20"/>
              </w:rPr>
            </w:pPr>
          </w:p>
        </w:tc>
        <w:tc>
          <w:tcPr>
            <w:tcW w:w="30" w:type="dxa"/>
            <w:tcBorders>
              <w:bottom w:val="single" w:sz="8" w:space="0" w:color="auto"/>
            </w:tcBorders>
            <w:vAlign w:val="bottom"/>
          </w:tcPr>
          <w:p w14:paraId="7ADB84D3" w14:textId="77777777" w:rsidR="006B74F9" w:rsidRPr="00217C6B" w:rsidRDefault="006B74F9" w:rsidP="00217C6B">
            <w:pPr>
              <w:spacing w:line="228" w:lineRule="auto"/>
              <w:rPr>
                <w:sz w:val="20"/>
                <w:szCs w:val="20"/>
              </w:rPr>
            </w:pPr>
          </w:p>
        </w:tc>
        <w:tc>
          <w:tcPr>
            <w:tcW w:w="880" w:type="dxa"/>
            <w:gridSpan w:val="2"/>
            <w:tcBorders>
              <w:bottom w:val="single" w:sz="8" w:space="0" w:color="auto"/>
              <w:right w:val="single" w:sz="8" w:space="0" w:color="auto"/>
            </w:tcBorders>
            <w:vAlign w:val="bottom"/>
          </w:tcPr>
          <w:p w14:paraId="528380A6" w14:textId="77777777" w:rsidR="006B74F9" w:rsidRPr="00217C6B" w:rsidRDefault="006B74F9" w:rsidP="00217C6B">
            <w:pPr>
              <w:spacing w:line="228" w:lineRule="auto"/>
              <w:rPr>
                <w:sz w:val="20"/>
                <w:szCs w:val="20"/>
              </w:rPr>
            </w:pPr>
          </w:p>
        </w:tc>
        <w:tc>
          <w:tcPr>
            <w:tcW w:w="740" w:type="dxa"/>
            <w:tcBorders>
              <w:bottom w:val="single" w:sz="8" w:space="0" w:color="auto"/>
              <w:right w:val="single" w:sz="8" w:space="0" w:color="auto"/>
            </w:tcBorders>
            <w:vAlign w:val="bottom"/>
          </w:tcPr>
          <w:p w14:paraId="19EB43BD" w14:textId="77777777" w:rsidR="006B74F9" w:rsidRPr="00217C6B" w:rsidRDefault="006B74F9" w:rsidP="00217C6B">
            <w:pPr>
              <w:spacing w:line="228" w:lineRule="auto"/>
              <w:rPr>
                <w:sz w:val="20"/>
                <w:szCs w:val="20"/>
              </w:rPr>
            </w:pPr>
          </w:p>
        </w:tc>
        <w:tc>
          <w:tcPr>
            <w:tcW w:w="880" w:type="dxa"/>
            <w:tcBorders>
              <w:bottom w:val="single" w:sz="8" w:space="0" w:color="auto"/>
              <w:right w:val="single" w:sz="8" w:space="0" w:color="auto"/>
            </w:tcBorders>
            <w:vAlign w:val="bottom"/>
          </w:tcPr>
          <w:p w14:paraId="71925E8F" w14:textId="77777777" w:rsidR="006B74F9" w:rsidRPr="00217C6B" w:rsidRDefault="006B74F9" w:rsidP="00217C6B">
            <w:pPr>
              <w:spacing w:line="228" w:lineRule="auto"/>
              <w:rPr>
                <w:sz w:val="20"/>
                <w:szCs w:val="20"/>
              </w:rPr>
            </w:pPr>
          </w:p>
        </w:tc>
        <w:tc>
          <w:tcPr>
            <w:tcW w:w="720" w:type="dxa"/>
            <w:tcBorders>
              <w:bottom w:val="single" w:sz="8" w:space="0" w:color="auto"/>
              <w:right w:val="single" w:sz="8" w:space="0" w:color="auto"/>
            </w:tcBorders>
            <w:vAlign w:val="bottom"/>
          </w:tcPr>
          <w:p w14:paraId="174276EF" w14:textId="77777777" w:rsidR="006B74F9" w:rsidRPr="00217C6B" w:rsidRDefault="006B74F9" w:rsidP="00217C6B">
            <w:pPr>
              <w:spacing w:line="228" w:lineRule="auto"/>
              <w:rPr>
                <w:sz w:val="20"/>
                <w:szCs w:val="20"/>
              </w:rPr>
            </w:pPr>
          </w:p>
        </w:tc>
        <w:tc>
          <w:tcPr>
            <w:tcW w:w="900" w:type="dxa"/>
            <w:tcBorders>
              <w:bottom w:val="single" w:sz="8" w:space="0" w:color="auto"/>
              <w:right w:val="single" w:sz="8" w:space="0" w:color="auto"/>
            </w:tcBorders>
            <w:vAlign w:val="bottom"/>
          </w:tcPr>
          <w:p w14:paraId="6BD96059" w14:textId="77777777" w:rsidR="006B74F9" w:rsidRPr="00217C6B" w:rsidRDefault="006B74F9" w:rsidP="00217C6B">
            <w:pPr>
              <w:spacing w:line="228" w:lineRule="auto"/>
              <w:rPr>
                <w:sz w:val="20"/>
                <w:szCs w:val="20"/>
              </w:rPr>
            </w:pPr>
          </w:p>
        </w:tc>
        <w:tc>
          <w:tcPr>
            <w:tcW w:w="920" w:type="dxa"/>
            <w:tcBorders>
              <w:bottom w:val="single" w:sz="8" w:space="0" w:color="auto"/>
              <w:right w:val="single" w:sz="8" w:space="0" w:color="auto"/>
            </w:tcBorders>
            <w:vAlign w:val="bottom"/>
          </w:tcPr>
          <w:p w14:paraId="0D523903" w14:textId="77777777" w:rsidR="006B74F9" w:rsidRPr="00217C6B" w:rsidRDefault="006B74F9" w:rsidP="00217C6B">
            <w:pPr>
              <w:spacing w:line="228" w:lineRule="auto"/>
              <w:rPr>
                <w:sz w:val="20"/>
                <w:szCs w:val="20"/>
              </w:rPr>
            </w:pPr>
          </w:p>
        </w:tc>
        <w:tc>
          <w:tcPr>
            <w:tcW w:w="880" w:type="dxa"/>
            <w:tcBorders>
              <w:bottom w:val="single" w:sz="8" w:space="0" w:color="auto"/>
              <w:right w:val="single" w:sz="8" w:space="0" w:color="auto"/>
            </w:tcBorders>
            <w:vAlign w:val="bottom"/>
          </w:tcPr>
          <w:p w14:paraId="2661D32D" w14:textId="77777777" w:rsidR="006B74F9" w:rsidRPr="00217C6B" w:rsidRDefault="006B74F9" w:rsidP="00217C6B">
            <w:pPr>
              <w:spacing w:line="228" w:lineRule="auto"/>
              <w:rPr>
                <w:sz w:val="20"/>
                <w:szCs w:val="20"/>
              </w:rPr>
            </w:pPr>
          </w:p>
        </w:tc>
        <w:tc>
          <w:tcPr>
            <w:tcW w:w="720" w:type="dxa"/>
            <w:tcBorders>
              <w:bottom w:val="single" w:sz="8" w:space="0" w:color="auto"/>
              <w:right w:val="single" w:sz="8" w:space="0" w:color="auto"/>
            </w:tcBorders>
            <w:vAlign w:val="bottom"/>
          </w:tcPr>
          <w:p w14:paraId="11EF29D6" w14:textId="77777777" w:rsidR="006B74F9" w:rsidRPr="00217C6B" w:rsidRDefault="006B74F9" w:rsidP="00217C6B">
            <w:pPr>
              <w:spacing w:line="228" w:lineRule="auto"/>
              <w:rPr>
                <w:sz w:val="20"/>
                <w:szCs w:val="20"/>
              </w:rPr>
            </w:pPr>
          </w:p>
        </w:tc>
        <w:tc>
          <w:tcPr>
            <w:tcW w:w="940" w:type="dxa"/>
            <w:tcBorders>
              <w:bottom w:val="single" w:sz="8" w:space="0" w:color="auto"/>
              <w:right w:val="single" w:sz="8" w:space="0" w:color="auto"/>
            </w:tcBorders>
            <w:vAlign w:val="bottom"/>
          </w:tcPr>
          <w:p w14:paraId="1F24AAF8" w14:textId="77777777" w:rsidR="006B74F9" w:rsidRPr="00217C6B" w:rsidRDefault="006B74F9" w:rsidP="00217C6B">
            <w:pPr>
              <w:spacing w:line="228" w:lineRule="auto"/>
              <w:rPr>
                <w:sz w:val="20"/>
                <w:szCs w:val="20"/>
              </w:rPr>
            </w:pPr>
          </w:p>
        </w:tc>
      </w:tr>
      <w:tr w:rsidR="006B74F9" w:rsidRPr="00217C6B" w14:paraId="49BC5A03" w14:textId="77777777" w:rsidTr="006B74F9">
        <w:trPr>
          <w:trHeight w:val="240"/>
        </w:trPr>
        <w:tc>
          <w:tcPr>
            <w:tcW w:w="1580" w:type="dxa"/>
            <w:tcBorders>
              <w:left w:val="single" w:sz="8" w:space="0" w:color="auto"/>
              <w:right w:val="single" w:sz="8" w:space="0" w:color="auto"/>
            </w:tcBorders>
            <w:vAlign w:val="bottom"/>
          </w:tcPr>
          <w:p w14:paraId="41D1ADC0" w14:textId="77777777" w:rsidR="006B74F9" w:rsidRPr="00217C6B" w:rsidRDefault="006B74F9" w:rsidP="00217C6B">
            <w:pPr>
              <w:spacing w:line="228" w:lineRule="auto"/>
              <w:jc w:val="center"/>
              <w:rPr>
                <w:sz w:val="20"/>
                <w:szCs w:val="20"/>
              </w:rPr>
            </w:pPr>
            <w:r w:rsidRPr="00217C6B">
              <w:rPr>
                <w:rFonts w:eastAsia="Times New Roman"/>
                <w:iCs/>
                <w:sz w:val="20"/>
                <w:szCs w:val="20"/>
              </w:rPr>
              <w:t>- газ</w:t>
            </w:r>
          </w:p>
        </w:tc>
        <w:tc>
          <w:tcPr>
            <w:tcW w:w="720" w:type="dxa"/>
            <w:tcBorders>
              <w:right w:val="single" w:sz="8" w:space="0" w:color="auto"/>
            </w:tcBorders>
            <w:vAlign w:val="bottom"/>
          </w:tcPr>
          <w:p w14:paraId="240370B9" w14:textId="77777777" w:rsidR="006B74F9" w:rsidRPr="00217C6B" w:rsidRDefault="006B74F9" w:rsidP="00217C6B">
            <w:pPr>
              <w:spacing w:line="228" w:lineRule="auto"/>
              <w:ind w:left="20"/>
              <w:rPr>
                <w:sz w:val="20"/>
                <w:szCs w:val="20"/>
              </w:rPr>
            </w:pPr>
            <w:r w:rsidRPr="00217C6B">
              <w:rPr>
                <w:rFonts w:eastAsia="Times New Roman"/>
                <w:sz w:val="20"/>
                <w:szCs w:val="20"/>
              </w:rPr>
              <w:t>145</w:t>
            </w:r>
          </w:p>
        </w:tc>
        <w:tc>
          <w:tcPr>
            <w:tcW w:w="30" w:type="dxa"/>
            <w:vAlign w:val="bottom"/>
          </w:tcPr>
          <w:p w14:paraId="3308381C" w14:textId="77777777" w:rsidR="006B74F9" w:rsidRPr="00217C6B" w:rsidRDefault="006B74F9" w:rsidP="00217C6B">
            <w:pPr>
              <w:spacing w:line="228" w:lineRule="auto"/>
              <w:rPr>
                <w:sz w:val="20"/>
                <w:szCs w:val="20"/>
              </w:rPr>
            </w:pPr>
          </w:p>
        </w:tc>
        <w:tc>
          <w:tcPr>
            <w:tcW w:w="880" w:type="dxa"/>
            <w:gridSpan w:val="2"/>
            <w:tcBorders>
              <w:right w:val="single" w:sz="8" w:space="0" w:color="auto"/>
            </w:tcBorders>
            <w:vAlign w:val="bottom"/>
          </w:tcPr>
          <w:p w14:paraId="5D5D47E9" w14:textId="77777777" w:rsidR="006B74F9" w:rsidRPr="00217C6B" w:rsidRDefault="006B74F9" w:rsidP="00217C6B">
            <w:pPr>
              <w:spacing w:line="228" w:lineRule="auto"/>
              <w:rPr>
                <w:sz w:val="20"/>
                <w:szCs w:val="20"/>
              </w:rPr>
            </w:pPr>
            <w:r w:rsidRPr="00217C6B">
              <w:rPr>
                <w:rFonts w:eastAsia="Times New Roman"/>
                <w:sz w:val="20"/>
                <w:szCs w:val="20"/>
              </w:rPr>
              <w:t>11,0</w:t>
            </w:r>
          </w:p>
        </w:tc>
        <w:tc>
          <w:tcPr>
            <w:tcW w:w="740" w:type="dxa"/>
            <w:tcBorders>
              <w:right w:val="single" w:sz="8" w:space="0" w:color="auto"/>
            </w:tcBorders>
            <w:vAlign w:val="bottom"/>
          </w:tcPr>
          <w:p w14:paraId="5E9CA942" w14:textId="77777777" w:rsidR="006B74F9" w:rsidRPr="00217C6B" w:rsidRDefault="006B74F9" w:rsidP="00217C6B">
            <w:pPr>
              <w:spacing w:line="228" w:lineRule="auto"/>
              <w:ind w:right="212"/>
              <w:jc w:val="right"/>
              <w:rPr>
                <w:sz w:val="20"/>
                <w:szCs w:val="20"/>
              </w:rPr>
            </w:pPr>
            <w:r w:rsidRPr="00217C6B">
              <w:rPr>
                <w:rFonts w:eastAsia="Times New Roman"/>
                <w:sz w:val="20"/>
                <w:szCs w:val="20"/>
              </w:rPr>
              <w:t>84,5</w:t>
            </w:r>
          </w:p>
        </w:tc>
        <w:tc>
          <w:tcPr>
            <w:tcW w:w="880" w:type="dxa"/>
            <w:tcBorders>
              <w:right w:val="single" w:sz="8" w:space="0" w:color="auto"/>
            </w:tcBorders>
            <w:vAlign w:val="bottom"/>
          </w:tcPr>
          <w:p w14:paraId="3B162D3B" w14:textId="77777777" w:rsidR="006B74F9" w:rsidRPr="00217C6B" w:rsidRDefault="006B74F9" w:rsidP="00217C6B">
            <w:pPr>
              <w:spacing w:line="228" w:lineRule="auto"/>
              <w:ind w:left="20"/>
              <w:rPr>
                <w:sz w:val="20"/>
                <w:szCs w:val="20"/>
              </w:rPr>
            </w:pPr>
            <w:r w:rsidRPr="00217C6B">
              <w:rPr>
                <w:rFonts w:eastAsia="Times New Roman"/>
                <w:sz w:val="20"/>
                <w:szCs w:val="20"/>
              </w:rPr>
              <w:t>17,6</w:t>
            </w:r>
          </w:p>
        </w:tc>
        <w:tc>
          <w:tcPr>
            <w:tcW w:w="720" w:type="dxa"/>
            <w:tcBorders>
              <w:right w:val="single" w:sz="8" w:space="0" w:color="auto"/>
            </w:tcBorders>
            <w:vAlign w:val="bottom"/>
          </w:tcPr>
          <w:p w14:paraId="5CD20B9F" w14:textId="77777777" w:rsidR="006B74F9" w:rsidRPr="00217C6B" w:rsidRDefault="006B74F9" w:rsidP="00217C6B">
            <w:pPr>
              <w:spacing w:line="228" w:lineRule="auto"/>
              <w:ind w:right="92"/>
              <w:jc w:val="right"/>
              <w:rPr>
                <w:sz w:val="20"/>
                <w:szCs w:val="20"/>
              </w:rPr>
            </w:pPr>
            <w:r w:rsidRPr="00217C6B">
              <w:rPr>
                <w:rFonts w:eastAsia="Times New Roman"/>
                <w:sz w:val="20"/>
                <w:szCs w:val="20"/>
              </w:rPr>
              <w:t>117,7</w:t>
            </w:r>
          </w:p>
        </w:tc>
        <w:tc>
          <w:tcPr>
            <w:tcW w:w="900" w:type="dxa"/>
            <w:tcBorders>
              <w:right w:val="single" w:sz="8" w:space="0" w:color="auto"/>
            </w:tcBorders>
            <w:vAlign w:val="bottom"/>
          </w:tcPr>
          <w:p w14:paraId="0114AEC7" w14:textId="77777777" w:rsidR="006B74F9" w:rsidRPr="00217C6B" w:rsidRDefault="006B74F9" w:rsidP="00217C6B">
            <w:pPr>
              <w:spacing w:line="228" w:lineRule="auto"/>
              <w:ind w:left="20"/>
              <w:rPr>
                <w:sz w:val="20"/>
                <w:szCs w:val="20"/>
              </w:rPr>
            </w:pPr>
            <w:r w:rsidRPr="00217C6B">
              <w:rPr>
                <w:rFonts w:eastAsia="Times New Roman"/>
                <w:sz w:val="20"/>
                <w:szCs w:val="20"/>
              </w:rPr>
              <w:t>15,5</w:t>
            </w:r>
          </w:p>
        </w:tc>
        <w:tc>
          <w:tcPr>
            <w:tcW w:w="920" w:type="dxa"/>
            <w:tcBorders>
              <w:right w:val="single" w:sz="8" w:space="0" w:color="auto"/>
            </w:tcBorders>
            <w:vAlign w:val="bottom"/>
          </w:tcPr>
          <w:p w14:paraId="1181BDDF" w14:textId="77777777" w:rsidR="006B74F9" w:rsidRPr="00217C6B" w:rsidRDefault="006B74F9" w:rsidP="00217C6B">
            <w:pPr>
              <w:spacing w:line="228" w:lineRule="auto"/>
              <w:ind w:right="272"/>
              <w:jc w:val="right"/>
              <w:rPr>
                <w:sz w:val="20"/>
                <w:szCs w:val="20"/>
              </w:rPr>
            </w:pPr>
            <w:r w:rsidRPr="00217C6B">
              <w:rPr>
                <w:rFonts w:eastAsia="Times New Roman"/>
                <w:sz w:val="20"/>
                <w:szCs w:val="20"/>
              </w:rPr>
              <w:t>149,6</w:t>
            </w:r>
          </w:p>
        </w:tc>
        <w:tc>
          <w:tcPr>
            <w:tcW w:w="880" w:type="dxa"/>
            <w:tcBorders>
              <w:right w:val="single" w:sz="8" w:space="0" w:color="auto"/>
            </w:tcBorders>
            <w:vAlign w:val="bottom"/>
          </w:tcPr>
          <w:p w14:paraId="395DC29E" w14:textId="77777777" w:rsidR="006B74F9" w:rsidRPr="00217C6B" w:rsidRDefault="006B74F9" w:rsidP="00217C6B">
            <w:pPr>
              <w:spacing w:line="228" w:lineRule="auto"/>
              <w:ind w:right="374"/>
              <w:jc w:val="right"/>
              <w:rPr>
                <w:sz w:val="20"/>
                <w:szCs w:val="20"/>
              </w:rPr>
            </w:pPr>
            <w:r w:rsidRPr="00217C6B">
              <w:rPr>
                <w:rFonts w:eastAsia="Times New Roman"/>
                <w:w w:val="98"/>
                <w:sz w:val="20"/>
                <w:szCs w:val="20"/>
              </w:rPr>
              <w:t>17,0</w:t>
            </w:r>
          </w:p>
        </w:tc>
        <w:tc>
          <w:tcPr>
            <w:tcW w:w="720" w:type="dxa"/>
            <w:tcBorders>
              <w:right w:val="single" w:sz="8" w:space="0" w:color="auto"/>
            </w:tcBorders>
            <w:vAlign w:val="bottom"/>
          </w:tcPr>
          <w:p w14:paraId="5D000BFD" w14:textId="77777777" w:rsidR="006B74F9" w:rsidRPr="00217C6B" w:rsidRDefault="006B74F9" w:rsidP="00217C6B">
            <w:pPr>
              <w:spacing w:line="228" w:lineRule="auto"/>
              <w:ind w:left="40"/>
              <w:rPr>
                <w:sz w:val="20"/>
                <w:szCs w:val="20"/>
              </w:rPr>
            </w:pPr>
            <w:r w:rsidRPr="00217C6B">
              <w:rPr>
                <w:rFonts w:eastAsia="Times New Roman"/>
                <w:sz w:val="20"/>
                <w:szCs w:val="20"/>
              </w:rPr>
              <w:t>99,9</w:t>
            </w:r>
          </w:p>
        </w:tc>
        <w:tc>
          <w:tcPr>
            <w:tcW w:w="940" w:type="dxa"/>
            <w:tcBorders>
              <w:right w:val="single" w:sz="8" w:space="0" w:color="auto"/>
            </w:tcBorders>
            <w:vAlign w:val="bottom"/>
          </w:tcPr>
          <w:p w14:paraId="65D8D04F" w14:textId="77777777" w:rsidR="006B74F9" w:rsidRPr="00217C6B" w:rsidRDefault="006B74F9" w:rsidP="00217C6B">
            <w:pPr>
              <w:spacing w:line="228" w:lineRule="auto"/>
              <w:ind w:right="414"/>
              <w:jc w:val="right"/>
              <w:rPr>
                <w:sz w:val="20"/>
                <w:szCs w:val="20"/>
              </w:rPr>
            </w:pPr>
            <w:r w:rsidRPr="00217C6B">
              <w:rPr>
                <w:rFonts w:eastAsia="Times New Roman"/>
                <w:sz w:val="20"/>
                <w:szCs w:val="20"/>
              </w:rPr>
              <w:t>16,6</w:t>
            </w:r>
          </w:p>
        </w:tc>
      </w:tr>
      <w:tr w:rsidR="006B74F9" w:rsidRPr="00217C6B" w14:paraId="7B395B58" w14:textId="77777777" w:rsidTr="006B74F9">
        <w:trPr>
          <w:trHeight w:val="258"/>
        </w:trPr>
        <w:tc>
          <w:tcPr>
            <w:tcW w:w="1580" w:type="dxa"/>
            <w:tcBorders>
              <w:left w:val="single" w:sz="8" w:space="0" w:color="auto"/>
              <w:bottom w:val="single" w:sz="8" w:space="0" w:color="auto"/>
              <w:right w:val="single" w:sz="8" w:space="0" w:color="auto"/>
            </w:tcBorders>
            <w:vAlign w:val="bottom"/>
          </w:tcPr>
          <w:p w14:paraId="59D613D5" w14:textId="77777777" w:rsidR="006B74F9" w:rsidRPr="00217C6B" w:rsidRDefault="006B74F9" w:rsidP="00217C6B">
            <w:pPr>
              <w:spacing w:line="228" w:lineRule="auto"/>
              <w:jc w:val="center"/>
              <w:rPr>
                <w:sz w:val="20"/>
                <w:szCs w:val="20"/>
              </w:rPr>
            </w:pPr>
            <w:proofErr w:type="spellStart"/>
            <w:r w:rsidRPr="00217C6B">
              <w:rPr>
                <w:rFonts w:eastAsia="Times New Roman"/>
                <w:iCs/>
                <w:sz w:val="20"/>
                <w:szCs w:val="20"/>
              </w:rPr>
              <w:t>природний</w:t>
            </w:r>
            <w:proofErr w:type="spellEnd"/>
          </w:p>
        </w:tc>
        <w:tc>
          <w:tcPr>
            <w:tcW w:w="720" w:type="dxa"/>
            <w:tcBorders>
              <w:bottom w:val="single" w:sz="8" w:space="0" w:color="auto"/>
              <w:right w:val="single" w:sz="8" w:space="0" w:color="auto"/>
            </w:tcBorders>
            <w:vAlign w:val="bottom"/>
          </w:tcPr>
          <w:p w14:paraId="04C3BE0E" w14:textId="77777777" w:rsidR="006B74F9" w:rsidRPr="00217C6B" w:rsidRDefault="006B74F9" w:rsidP="00217C6B">
            <w:pPr>
              <w:spacing w:line="228" w:lineRule="auto"/>
              <w:rPr>
                <w:sz w:val="20"/>
                <w:szCs w:val="20"/>
              </w:rPr>
            </w:pPr>
          </w:p>
        </w:tc>
        <w:tc>
          <w:tcPr>
            <w:tcW w:w="30" w:type="dxa"/>
            <w:tcBorders>
              <w:bottom w:val="single" w:sz="8" w:space="0" w:color="auto"/>
            </w:tcBorders>
            <w:vAlign w:val="bottom"/>
          </w:tcPr>
          <w:p w14:paraId="645ED33C" w14:textId="77777777" w:rsidR="006B74F9" w:rsidRPr="00217C6B" w:rsidRDefault="006B74F9" w:rsidP="00217C6B">
            <w:pPr>
              <w:spacing w:line="228" w:lineRule="auto"/>
              <w:rPr>
                <w:sz w:val="20"/>
                <w:szCs w:val="20"/>
              </w:rPr>
            </w:pPr>
          </w:p>
        </w:tc>
        <w:tc>
          <w:tcPr>
            <w:tcW w:w="220" w:type="dxa"/>
            <w:tcBorders>
              <w:bottom w:val="single" w:sz="8" w:space="0" w:color="auto"/>
            </w:tcBorders>
            <w:vAlign w:val="bottom"/>
          </w:tcPr>
          <w:p w14:paraId="24DA8ED3" w14:textId="77777777" w:rsidR="006B74F9" w:rsidRPr="00217C6B" w:rsidRDefault="006B74F9" w:rsidP="00217C6B">
            <w:pPr>
              <w:spacing w:line="228" w:lineRule="auto"/>
              <w:rPr>
                <w:sz w:val="20"/>
                <w:szCs w:val="20"/>
              </w:rPr>
            </w:pPr>
          </w:p>
        </w:tc>
        <w:tc>
          <w:tcPr>
            <w:tcW w:w="660" w:type="dxa"/>
            <w:tcBorders>
              <w:bottom w:val="single" w:sz="8" w:space="0" w:color="auto"/>
              <w:right w:val="single" w:sz="8" w:space="0" w:color="auto"/>
            </w:tcBorders>
            <w:vAlign w:val="bottom"/>
          </w:tcPr>
          <w:p w14:paraId="6FA5E8F3" w14:textId="77777777" w:rsidR="006B74F9" w:rsidRPr="00217C6B" w:rsidRDefault="006B74F9" w:rsidP="00217C6B">
            <w:pPr>
              <w:spacing w:line="228" w:lineRule="auto"/>
              <w:rPr>
                <w:sz w:val="20"/>
                <w:szCs w:val="20"/>
              </w:rPr>
            </w:pPr>
          </w:p>
        </w:tc>
        <w:tc>
          <w:tcPr>
            <w:tcW w:w="740" w:type="dxa"/>
            <w:tcBorders>
              <w:bottom w:val="single" w:sz="8" w:space="0" w:color="auto"/>
              <w:right w:val="single" w:sz="8" w:space="0" w:color="auto"/>
            </w:tcBorders>
            <w:vAlign w:val="bottom"/>
          </w:tcPr>
          <w:p w14:paraId="4AE6AA3D" w14:textId="77777777" w:rsidR="006B74F9" w:rsidRPr="00217C6B" w:rsidRDefault="006B74F9" w:rsidP="00217C6B">
            <w:pPr>
              <w:spacing w:line="228" w:lineRule="auto"/>
              <w:rPr>
                <w:sz w:val="20"/>
                <w:szCs w:val="20"/>
              </w:rPr>
            </w:pPr>
          </w:p>
        </w:tc>
        <w:tc>
          <w:tcPr>
            <w:tcW w:w="880" w:type="dxa"/>
            <w:tcBorders>
              <w:bottom w:val="single" w:sz="8" w:space="0" w:color="auto"/>
              <w:right w:val="single" w:sz="8" w:space="0" w:color="auto"/>
            </w:tcBorders>
            <w:vAlign w:val="bottom"/>
          </w:tcPr>
          <w:p w14:paraId="0E1DB8A9" w14:textId="77777777" w:rsidR="006B74F9" w:rsidRPr="00217C6B" w:rsidRDefault="006B74F9" w:rsidP="00217C6B">
            <w:pPr>
              <w:spacing w:line="228" w:lineRule="auto"/>
              <w:rPr>
                <w:sz w:val="20"/>
                <w:szCs w:val="20"/>
              </w:rPr>
            </w:pPr>
          </w:p>
        </w:tc>
        <w:tc>
          <w:tcPr>
            <w:tcW w:w="720" w:type="dxa"/>
            <w:tcBorders>
              <w:bottom w:val="single" w:sz="8" w:space="0" w:color="auto"/>
              <w:right w:val="single" w:sz="8" w:space="0" w:color="auto"/>
            </w:tcBorders>
            <w:vAlign w:val="bottom"/>
          </w:tcPr>
          <w:p w14:paraId="2541DE59" w14:textId="77777777" w:rsidR="006B74F9" w:rsidRPr="00217C6B" w:rsidRDefault="006B74F9" w:rsidP="00217C6B">
            <w:pPr>
              <w:spacing w:line="228" w:lineRule="auto"/>
              <w:rPr>
                <w:sz w:val="20"/>
                <w:szCs w:val="20"/>
              </w:rPr>
            </w:pPr>
          </w:p>
        </w:tc>
        <w:tc>
          <w:tcPr>
            <w:tcW w:w="900" w:type="dxa"/>
            <w:tcBorders>
              <w:bottom w:val="single" w:sz="8" w:space="0" w:color="auto"/>
              <w:right w:val="single" w:sz="8" w:space="0" w:color="auto"/>
            </w:tcBorders>
            <w:vAlign w:val="bottom"/>
          </w:tcPr>
          <w:p w14:paraId="6AFBC396" w14:textId="77777777" w:rsidR="006B74F9" w:rsidRPr="00217C6B" w:rsidRDefault="006B74F9" w:rsidP="00217C6B">
            <w:pPr>
              <w:spacing w:line="228" w:lineRule="auto"/>
              <w:rPr>
                <w:sz w:val="20"/>
                <w:szCs w:val="20"/>
              </w:rPr>
            </w:pPr>
          </w:p>
        </w:tc>
        <w:tc>
          <w:tcPr>
            <w:tcW w:w="920" w:type="dxa"/>
            <w:tcBorders>
              <w:bottom w:val="single" w:sz="8" w:space="0" w:color="auto"/>
              <w:right w:val="single" w:sz="8" w:space="0" w:color="auto"/>
            </w:tcBorders>
            <w:vAlign w:val="bottom"/>
          </w:tcPr>
          <w:p w14:paraId="578B47BA" w14:textId="77777777" w:rsidR="006B74F9" w:rsidRPr="00217C6B" w:rsidRDefault="006B74F9" w:rsidP="00217C6B">
            <w:pPr>
              <w:spacing w:line="228" w:lineRule="auto"/>
              <w:rPr>
                <w:sz w:val="20"/>
                <w:szCs w:val="20"/>
              </w:rPr>
            </w:pPr>
          </w:p>
        </w:tc>
        <w:tc>
          <w:tcPr>
            <w:tcW w:w="880" w:type="dxa"/>
            <w:tcBorders>
              <w:bottom w:val="single" w:sz="8" w:space="0" w:color="auto"/>
              <w:right w:val="single" w:sz="8" w:space="0" w:color="auto"/>
            </w:tcBorders>
            <w:vAlign w:val="bottom"/>
          </w:tcPr>
          <w:p w14:paraId="154B9CB0" w14:textId="77777777" w:rsidR="006B74F9" w:rsidRPr="00217C6B" w:rsidRDefault="006B74F9" w:rsidP="00217C6B">
            <w:pPr>
              <w:spacing w:line="228" w:lineRule="auto"/>
              <w:rPr>
                <w:sz w:val="20"/>
                <w:szCs w:val="20"/>
              </w:rPr>
            </w:pPr>
          </w:p>
        </w:tc>
        <w:tc>
          <w:tcPr>
            <w:tcW w:w="720" w:type="dxa"/>
            <w:tcBorders>
              <w:bottom w:val="single" w:sz="8" w:space="0" w:color="auto"/>
              <w:right w:val="single" w:sz="8" w:space="0" w:color="auto"/>
            </w:tcBorders>
            <w:vAlign w:val="bottom"/>
          </w:tcPr>
          <w:p w14:paraId="10C6D7EB" w14:textId="77777777" w:rsidR="006B74F9" w:rsidRPr="00217C6B" w:rsidRDefault="006B74F9" w:rsidP="00217C6B">
            <w:pPr>
              <w:spacing w:line="228" w:lineRule="auto"/>
              <w:rPr>
                <w:sz w:val="20"/>
                <w:szCs w:val="20"/>
              </w:rPr>
            </w:pPr>
          </w:p>
        </w:tc>
        <w:tc>
          <w:tcPr>
            <w:tcW w:w="940" w:type="dxa"/>
            <w:tcBorders>
              <w:bottom w:val="single" w:sz="8" w:space="0" w:color="auto"/>
              <w:right w:val="single" w:sz="8" w:space="0" w:color="auto"/>
            </w:tcBorders>
            <w:vAlign w:val="bottom"/>
          </w:tcPr>
          <w:p w14:paraId="37560CE4" w14:textId="77777777" w:rsidR="006B74F9" w:rsidRPr="00217C6B" w:rsidRDefault="006B74F9" w:rsidP="00217C6B">
            <w:pPr>
              <w:spacing w:line="228" w:lineRule="auto"/>
              <w:rPr>
                <w:sz w:val="20"/>
                <w:szCs w:val="20"/>
              </w:rPr>
            </w:pPr>
          </w:p>
        </w:tc>
      </w:tr>
      <w:tr w:rsidR="006B74F9" w:rsidRPr="00217C6B" w14:paraId="683EB4AD" w14:textId="77777777" w:rsidTr="006B74F9">
        <w:trPr>
          <w:trHeight w:val="245"/>
        </w:trPr>
        <w:tc>
          <w:tcPr>
            <w:tcW w:w="1580" w:type="dxa"/>
            <w:tcBorders>
              <w:left w:val="single" w:sz="8" w:space="0" w:color="auto"/>
              <w:right w:val="single" w:sz="8" w:space="0" w:color="auto"/>
            </w:tcBorders>
            <w:vAlign w:val="bottom"/>
          </w:tcPr>
          <w:p w14:paraId="62723AF9" w14:textId="77777777" w:rsidR="006B74F9" w:rsidRPr="00217C6B" w:rsidRDefault="006B74F9" w:rsidP="00217C6B">
            <w:pPr>
              <w:spacing w:line="228" w:lineRule="auto"/>
              <w:ind w:right="130"/>
              <w:jc w:val="center"/>
              <w:rPr>
                <w:sz w:val="20"/>
                <w:szCs w:val="20"/>
              </w:rPr>
            </w:pPr>
            <w:proofErr w:type="spellStart"/>
            <w:r w:rsidRPr="00217C6B">
              <w:rPr>
                <w:rFonts w:eastAsia="Times New Roman"/>
                <w:iCs/>
                <w:sz w:val="20"/>
                <w:szCs w:val="20"/>
              </w:rPr>
              <w:t>Продукція</w:t>
            </w:r>
            <w:proofErr w:type="spellEnd"/>
          </w:p>
        </w:tc>
        <w:tc>
          <w:tcPr>
            <w:tcW w:w="720" w:type="dxa"/>
            <w:tcBorders>
              <w:right w:val="single" w:sz="8" w:space="0" w:color="auto"/>
            </w:tcBorders>
            <w:vAlign w:val="bottom"/>
          </w:tcPr>
          <w:p w14:paraId="534D53F9" w14:textId="77777777" w:rsidR="006B74F9" w:rsidRPr="00217C6B" w:rsidRDefault="006B74F9" w:rsidP="00217C6B">
            <w:pPr>
              <w:spacing w:line="228" w:lineRule="auto"/>
              <w:ind w:left="20"/>
              <w:rPr>
                <w:sz w:val="20"/>
                <w:szCs w:val="20"/>
              </w:rPr>
            </w:pPr>
            <w:r w:rsidRPr="00217C6B">
              <w:rPr>
                <w:rFonts w:eastAsia="Times New Roman"/>
                <w:sz w:val="20"/>
                <w:szCs w:val="20"/>
              </w:rPr>
              <w:t>130,9</w:t>
            </w:r>
          </w:p>
        </w:tc>
        <w:tc>
          <w:tcPr>
            <w:tcW w:w="30" w:type="dxa"/>
            <w:vAlign w:val="bottom"/>
          </w:tcPr>
          <w:p w14:paraId="589B586A" w14:textId="77777777" w:rsidR="006B74F9" w:rsidRPr="00217C6B" w:rsidRDefault="006B74F9" w:rsidP="00217C6B">
            <w:pPr>
              <w:spacing w:line="228" w:lineRule="auto"/>
              <w:rPr>
                <w:sz w:val="20"/>
                <w:szCs w:val="20"/>
              </w:rPr>
            </w:pPr>
          </w:p>
        </w:tc>
        <w:tc>
          <w:tcPr>
            <w:tcW w:w="220" w:type="dxa"/>
            <w:vAlign w:val="bottom"/>
          </w:tcPr>
          <w:p w14:paraId="5A9BB5FE" w14:textId="77777777" w:rsidR="006B74F9" w:rsidRPr="00217C6B" w:rsidRDefault="006B74F9" w:rsidP="00217C6B">
            <w:pPr>
              <w:spacing w:line="228" w:lineRule="auto"/>
              <w:rPr>
                <w:sz w:val="20"/>
                <w:szCs w:val="20"/>
              </w:rPr>
            </w:pPr>
          </w:p>
        </w:tc>
        <w:tc>
          <w:tcPr>
            <w:tcW w:w="660" w:type="dxa"/>
            <w:tcBorders>
              <w:right w:val="single" w:sz="8" w:space="0" w:color="auto"/>
            </w:tcBorders>
            <w:vAlign w:val="bottom"/>
          </w:tcPr>
          <w:p w14:paraId="22A1C929" w14:textId="77777777" w:rsidR="006B74F9" w:rsidRPr="00217C6B" w:rsidRDefault="006B74F9" w:rsidP="00217C6B">
            <w:pPr>
              <w:spacing w:line="228" w:lineRule="auto"/>
              <w:ind w:right="272"/>
              <w:jc w:val="right"/>
              <w:rPr>
                <w:sz w:val="20"/>
                <w:szCs w:val="20"/>
              </w:rPr>
            </w:pPr>
            <w:r w:rsidRPr="00217C6B">
              <w:rPr>
                <w:rFonts w:eastAsia="Times New Roman"/>
                <w:w w:val="94"/>
                <w:sz w:val="20"/>
                <w:szCs w:val="20"/>
              </w:rPr>
              <w:t>8,1</w:t>
            </w:r>
          </w:p>
        </w:tc>
        <w:tc>
          <w:tcPr>
            <w:tcW w:w="740" w:type="dxa"/>
            <w:tcBorders>
              <w:right w:val="single" w:sz="8" w:space="0" w:color="auto"/>
            </w:tcBorders>
            <w:vAlign w:val="bottom"/>
          </w:tcPr>
          <w:p w14:paraId="33AEF559" w14:textId="77777777" w:rsidR="006B74F9" w:rsidRPr="00217C6B" w:rsidRDefault="006B74F9" w:rsidP="00217C6B">
            <w:pPr>
              <w:spacing w:line="228" w:lineRule="auto"/>
              <w:ind w:right="212"/>
              <w:jc w:val="right"/>
              <w:rPr>
                <w:sz w:val="20"/>
                <w:szCs w:val="20"/>
              </w:rPr>
            </w:pPr>
            <w:r w:rsidRPr="00217C6B">
              <w:rPr>
                <w:rFonts w:eastAsia="Times New Roman"/>
                <w:sz w:val="20"/>
                <w:szCs w:val="20"/>
              </w:rPr>
              <w:t>76,4</w:t>
            </w:r>
          </w:p>
        </w:tc>
        <w:tc>
          <w:tcPr>
            <w:tcW w:w="880" w:type="dxa"/>
            <w:tcBorders>
              <w:right w:val="single" w:sz="8" w:space="0" w:color="auto"/>
            </w:tcBorders>
            <w:vAlign w:val="bottom"/>
          </w:tcPr>
          <w:p w14:paraId="5A072DCC" w14:textId="77777777" w:rsidR="006B74F9" w:rsidRPr="00217C6B" w:rsidRDefault="006B74F9" w:rsidP="00217C6B">
            <w:pPr>
              <w:spacing w:line="228" w:lineRule="auto"/>
              <w:ind w:left="20"/>
              <w:rPr>
                <w:sz w:val="20"/>
                <w:szCs w:val="20"/>
              </w:rPr>
            </w:pPr>
            <w:r w:rsidRPr="00217C6B">
              <w:rPr>
                <w:rFonts w:eastAsia="Times New Roman"/>
                <w:sz w:val="20"/>
                <w:szCs w:val="20"/>
              </w:rPr>
              <w:t>11,7</w:t>
            </w:r>
          </w:p>
        </w:tc>
        <w:tc>
          <w:tcPr>
            <w:tcW w:w="720" w:type="dxa"/>
            <w:tcBorders>
              <w:right w:val="single" w:sz="8" w:space="0" w:color="auto"/>
            </w:tcBorders>
            <w:vAlign w:val="bottom"/>
          </w:tcPr>
          <w:p w14:paraId="6074DC79" w14:textId="77777777" w:rsidR="006B74F9" w:rsidRPr="00217C6B" w:rsidRDefault="006B74F9" w:rsidP="00217C6B">
            <w:pPr>
              <w:spacing w:line="228" w:lineRule="auto"/>
              <w:ind w:right="92"/>
              <w:jc w:val="right"/>
              <w:rPr>
                <w:sz w:val="20"/>
                <w:szCs w:val="20"/>
              </w:rPr>
            </w:pPr>
            <w:r w:rsidRPr="00217C6B">
              <w:rPr>
                <w:rFonts w:eastAsia="Times New Roman"/>
                <w:sz w:val="20"/>
                <w:szCs w:val="20"/>
              </w:rPr>
              <w:t>121,1</w:t>
            </w:r>
          </w:p>
        </w:tc>
        <w:tc>
          <w:tcPr>
            <w:tcW w:w="900" w:type="dxa"/>
            <w:tcBorders>
              <w:right w:val="single" w:sz="8" w:space="0" w:color="auto"/>
            </w:tcBorders>
            <w:vAlign w:val="bottom"/>
          </w:tcPr>
          <w:p w14:paraId="7E3B0756" w14:textId="77777777" w:rsidR="006B74F9" w:rsidRPr="00217C6B" w:rsidRDefault="006B74F9" w:rsidP="00217C6B">
            <w:pPr>
              <w:spacing w:line="228" w:lineRule="auto"/>
              <w:ind w:left="20"/>
              <w:rPr>
                <w:sz w:val="20"/>
                <w:szCs w:val="20"/>
              </w:rPr>
            </w:pPr>
            <w:r w:rsidRPr="00217C6B">
              <w:rPr>
                <w:rFonts w:eastAsia="Times New Roman"/>
                <w:sz w:val="20"/>
                <w:szCs w:val="20"/>
              </w:rPr>
              <w:t>10,6</w:t>
            </w:r>
          </w:p>
        </w:tc>
        <w:tc>
          <w:tcPr>
            <w:tcW w:w="920" w:type="dxa"/>
            <w:tcBorders>
              <w:right w:val="single" w:sz="8" w:space="0" w:color="auto"/>
            </w:tcBorders>
            <w:vAlign w:val="bottom"/>
          </w:tcPr>
          <w:p w14:paraId="39957856" w14:textId="77777777" w:rsidR="006B74F9" w:rsidRPr="00217C6B" w:rsidRDefault="006B74F9" w:rsidP="00217C6B">
            <w:pPr>
              <w:spacing w:line="228" w:lineRule="auto"/>
              <w:ind w:right="272"/>
              <w:jc w:val="right"/>
              <w:rPr>
                <w:sz w:val="20"/>
                <w:szCs w:val="20"/>
              </w:rPr>
            </w:pPr>
            <w:r w:rsidRPr="00217C6B">
              <w:rPr>
                <w:rFonts w:eastAsia="Times New Roman"/>
                <w:sz w:val="20"/>
                <w:szCs w:val="20"/>
              </w:rPr>
              <w:t>129,3</w:t>
            </w:r>
          </w:p>
        </w:tc>
        <w:tc>
          <w:tcPr>
            <w:tcW w:w="880" w:type="dxa"/>
            <w:tcBorders>
              <w:right w:val="single" w:sz="8" w:space="0" w:color="auto"/>
            </w:tcBorders>
            <w:vAlign w:val="bottom"/>
          </w:tcPr>
          <w:p w14:paraId="36364C17" w14:textId="77777777" w:rsidR="006B74F9" w:rsidRPr="00217C6B" w:rsidRDefault="006B74F9" w:rsidP="00217C6B">
            <w:pPr>
              <w:spacing w:line="228" w:lineRule="auto"/>
              <w:ind w:right="274"/>
              <w:jc w:val="right"/>
              <w:rPr>
                <w:sz w:val="20"/>
                <w:szCs w:val="20"/>
              </w:rPr>
            </w:pPr>
            <w:r w:rsidRPr="00217C6B">
              <w:rPr>
                <w:rFonts w:eastAsia="Times New Roman"/>
                <w:sz w:val="20"/>
                <w:szCs w:val="20"/>
              </w:rPr>
              <w:t>9,7</w:t>
            </w:r>
          </w:p>
        </w:tc>
        <w:tc>
          <w:tcPr>
            <w:tcW w:w="720" w:type="dxa"/>
            <w:tcBorders>
              <w:right w:val="single" w:sz="8" w:space="0" w:color="auto"/>
            </w:tcBorders>
            <w:vAlign w:val="bottom"/>
          </w:tcPr>
          <w:p w14:paraId="5C11E7D2" w14:textId="77777777" w:rsidR="006B74F9" w:rsidRPr="00217C6B" w:rsidRDefault="006B74F9" w:rsidP="00217C6B">
            <w:pPr>
              <w:spacing w:line="228" w:lineRule="auto"/>
              <w:ind w:left="40"/>
              <w:rPr>
                <w:sz w:val="20"/>
                <w:szCs w:val="20"/>
              </w:rPr>
            </w:pPr>
            <w:r w:rsidRPr="00217C6B">
              <w:rPr>
                <w:rFonts w:eastAsia="Times New Roman"/>
                <w:sz w:val="20"/>
                <w:szCs w:val="20"/>
              </w:rPr>
              <w:t>107,1</w:t>
            </w:r>
          </w:p>
        </w:tc>
        <w:tc>
          <w:tcPr>
            <w:tcW w:w="940" w:type="dxa"/>
            <w:tcBorders>
              <w:right w:val="single" w:sz="8" w:space="0" w:color="auto"/>
            </w:tcBorders>
            <w:vAlign w:val="bottom"/>
          </w:tcPr>
          <w:p w14:paraId="35F7387C" w14:textId="77777777" w:rsidR="006B74F9" w:rsidRPr="00217C6B" w:rsidRDefault="006B74F9" w:rsidP="00217C6B">
            <w:pPr>
              <w:spacing w:line="228" w:lineRule="auto"/>
              <w:ind w:right="414"/>
              <w:jc w:val="right"/>
              <w:rPr>
                <w:sz w:val="20"/>
                <w:szCs w:val="20"/>
              </w:rPr>
            </w:pPr>
            <w:r w:rsidRPr="00217C6B">
              <w:rPr>
                <w:rFonts w:eastAsia="Times New Roman"/>
                <w:sz w:val="20"/>
                <w:szCs w:val="20"/>
              </w:rPr>
              <w:t>10,1</w:t>
            </w:r>
          </w:p>
        </w:tc>
      </w:tr>
      <w:tr w:rsidR="006B74F9" w:rsidRPr="00217C6B" w14:paraId="7FB65261" w14:textId="77777777" w:rsidTr="006B74F9">
        <w:trPr>
          <w:trHeight w:val="250"/>
        </w:trPr>
        <w:tc>
          <w:tcPr>
            <w:tcW w:w="1580" w:type="dxa"/>
            <w:tcBorders>
              <w:left w:val="single" w:sz="8" w:space="0" w:color="auto"/>
              <w:right w:val="single" w:sz="8" w:space="0" w:color="auto"/>
            </w:tcBorders>
            <w:vAlign w:val="bottom"/>
          </w:tcPr>
          <w:p w14:paraId="48A64390" w14:textId="77777777" w:rsidR="006B74F9" w:rsidRPr="00217C6B" w:rsidRDefault="006B74F9" w:rsidP="00217C6B">
            <w:pPr>
              <w:spacing w:line="228" w:lineRule="auto"/>
              <w:ind w:right="130"/>
              <w:jc w:val="center"/>
              <w:rPr>
                <w:sz w:val="20"/>
                <w:szCs w:val="20"/>
              </w:rPr>
            </w:pPr>
            <w:proofErr w:type="spellStart"/>
            <w:r w:rsidRPr="00217C6B">
              <w:rPr>
                <w:rFonts w:eastAsia="Times New Roman"/>
                <w:iCs/>
                <w:w w:val="99"/>
                <w:sz w:val="20"/>
                <w:szCs w:val="20"/>
              </w:rPr>
              <w:t>хімічної</w:t>
            </w:r>
            <w:proofErr w:type="spellEnd"/>
          </w:p>
        </w:tc>
        <w:tc>
          <w:tcPr>
            <w:tcW w:w="720" w:type="dxa"/>
            <w:tcBorders>
              <w:right w:val="single" w:sz="8" w:space="0" w:color="auto"/>
            </w:tcBorders>
            <w:vAlign w:val="bottom"/>
          </w:tcPr>
          <w:p w14:paraId="2D7AC8AD" w14:textId="77777777" w:rsidR="006B74F9" w:rsidRPr="00217C6B" w:rsidRDefault="006B74F9" w:rsidP="00217C6B">
            <w:pPr>
              <w:spacing w:line="228" w:lineRule="auto"/>
              <w:rPr>
                <w:sz w:val="20"/>
                <w:szCs w:val="20"/>
              </w:rPr>
            </w:pPr>
          </w:p>
        </w:tc>
        <w:tc>
          <w:tcPr>
            <w:tcW w:w="30" w:type="dxa"/>
            <w:vAlign w:val="bottom"/>
          </w:tcPr>
          <w:p w14:paraId="5A7154C3" w14:textId="77777777" w:rsidR="006B74F9" w:rsidRPr="00217C6B" w:rsidRDefault="006B74F9" w:rsidP="00217C6B">
            <w:pPr>
              <w:spacing w:line="228" w:lineRule="auto"/>
              <w:rPr>
                <w:sz w:val="20"/>
                <w:szCs w:val="20"/>
              </w:rPr>
            </w:pPr>
          </w:p>
        </w:tc>
        <w:tc>
          <w:tcPr>
            <w:tcW w:w="220" w:type="dxa"/>
            <w:vAlign w:val="bottom"/>
          </w:tcPr>
          <w:p w14:paraId="48CD945B" w14:textId="77777777" w:rsidR="006B74F9" w:rsidRPr="00217C6B" w:rsidRDefault="006B74F9" w:rsidP="00217C6B">
            <w:pPr>
              <w:spacing w:line="228" w:lineRule="auto"/>
              <w:rPr>
                <w:sz w:val="20"/>
                <w:szCs w:val="20"/>
              </w:rPr>
            </w:pPr>
          </w:p>
        </w:tc>
        <w:tc>
          <w:tcPr>
            <w:tcW w:w="660" w:type="dxa"/>
            <w:tcBorders>
              <w:right w:val="single" w:sz="8" w:space="0" w:color="auto"/>
            </w:tcBorders>
            <w:vAlign w:val="bottom"/>
          </w:tcPr>
          <w:p w14:paraId="11C146E5" w14:textId="77777777" w:rsidR="006B74F9" w:rsidRPr="00217C6B" w:rsidRDefault="006B74F9" w:rsidP="00217C6B">
            <w:pPr>
              <w:spacing w:line="228" w:lineRule="auto"/>
              <w:rPr>
                <w:sz w:val="20"/>
                <w:szCs w:val="20"/>
              </w:rPr>
            </w:pPr>
          </w:p>
        </w:tc>
        <w:tc>
          <w:tcPr>
            <w:tcW w:w="740" w:type="dxa"/>
            <w:tcBorders>
              <w:right w:val="single" w:sz="8" w:space="0" w:color="auto"/>
            </w:tcBorders>
            <w:vAlign w:val="bottom"/>
          </w:tcPr>
          <w:p w14:paraId="3EC97EE1" w14:textId="77777777" w:rsidR="006B74F9" w:rsidRPr="00217C6B" w:rsidRDefault="006B74F9" w:rsidP="00217C6B">
            <w:pPr>
              <w:spacing w:line="228" w:lineRule="auto"/>
              <w:rPr>
                <w:sz w:val="20"/>
                <w:szCs w:val="20"/>
              </w:rPr>
            </w:pPr>
          </w:p>
        </w:tc>
        <w:tc>
          <w:tcPr>
            <w:tcW w:w="880" w:type="dxa"/>
            <w:tcBorders>
              <w:right w:val="single" w:sz="8" w:space="0" w:color="auto"/>
            </w:tcBorders>
            <w:vAlign w:val="bottom"/>
          </w:tcPr>
          <w:p w14:paraId="531566B6" w14:textId="77777777" w:rsidR="006B74F9" w:rsidRPr="00217C6B" w:rsidRDefault="006B74F9" w:rsidP="00217C6B">
            <w:pPr>
              <w:spacing w:line="228" w:lineRule="auto"/>
              <w:rPr>
                <w:sz w:val="20"/>
                <w:szCs w:val="20"/>
              </w:rPr>
            </w:pPr>
          </w:p>
        </w:tc>
        <w:tc>
          <w:tcPr>
            <w:tcW w:w="720" w:type="dxa"/>
            <w:tcBorders>
              <w:right w:val="single" w:sz="8" w:space="0" w:color="auto"/>
            </w:tcBorders>
            <w:vAlign w:val="bottom"/>
          </w:tcPr>
          <w:p w14:paraId="77124050" w14:textId="77777777" w:rsidR="006B74F9" w:rsidRPr="00217C6B" w:rsidRDefault="006B74F9" w:rsidP="00217C6B">
            <w:pPr>
              <w:spacing w:line="228" w:lineRule="auto"/>
              <w:rPr>
                <w:sz w:val="20"/>
                <w:szCs w:val="20"/>
              </w:rPr>
            </w:pPr>
          </w:p>
        </w:tc>
        <w:tc>
          <w:tcPr>
            <w:tcW w:w="900" w:type="dxa"/>
            <w:tcBorders>
              <w:right w:val="single" w:sz="8" w:space="0" w:color="auto"/>
            </w:tcBorders>
            <w:vAlign w:val="bottom"/>
          </w:tcPr>
          <w:p w14:paraId="123A21FE" w14:textId="77777777" w:rsidR="006B74F9" w:rsidRPr="00217C6B" w:rsidRDefault="006B74F9" w:rsidP="00217C6B">
            <w:pPr>
              <w:spacing w:line="228" w:lineRule="auto"/>
              <w:rPr>
                <w:sz w:val="20"/>
                <w:szCs w:val="20"/>
              </w:rPr>
            </w:pPr>
          </w:p>
        </w:tc>
        <w:tc>
          <w:tcPr>
            <w:tcW w:w="920" w:type="dxa"/>
            <w:tcBorders>
              <w:right w:val="single" w:sz="8" w:space="0" w:color="auto"/>
            </w:tcBorders>
            <w:vAlign w:val="bottom"/>
          </w:tcPr>
          <w:p w14:paraId="5B36DA86" w14:textId="77777777" w:rsidR="006B74F9" w:rsidRPr="00217C6B" w:rsidRDefault="006B74F9" w:rsidP="00217C6B">
            <w:pPr>
              <w:spacing w:line="228" w:lineRule="auto"/>
              <w:rPr>
                <w:sz w:val="20"/>
                <w:szCs w:val="20"/>
              </w:rPr>
            </w:pPr>
          </w:p>
        </w:tc>
        <w:tc>
          <w:tcPr>
            <w:tcW w:w="880" w:type="dxa"/>
            <w:tcBorders>
              <w:right w:val="single" w:sz="8" w:space="0" w:color="auto"/>
            </w:tcBorders>
            <w:vAlign w:val="bottom"/>
          </w:tcPr>
          <w:p w14:paraId="626A2AEF" w14:textId="77777777" w:rsidR="006B74F9" w:rsidRPr="00217C6B" w:rsidRDefault="006B74F9" w:rsidP="00217C6B">
            <w:pPr>
              <w:spacing w:line="228" w:lineRule="auto"/>
              <w:rPr>
                <w:sz w:val="20"/>
                <w:szCs w:val="20"/>
              </w:rPr>
            </w:pPr>
          </w:p>
        </w:tc>
        <w:tc>
          <w:tcPr>
            <w:tcW w:w="720" w:type="dxa"/>
            <w:tcBorders>
              <w:right w:val="single" w:sz="8" w:space="0" w:color="auto"/>
            </w:tcBorders>
            <w:vAlign w:val="bottom"/>
          </w:tcPr>
          <w:p w14:paraId="1DFDEE04" w14:textId="77777777" w:rsidR="006B74F9" w:rsidRPr="00217C6B" w:rsidRDefault="006B74F9" w:rsidP="00217C6B">
            <w:pPr>
              <w:spacing w:line="228" w:lineRule="auto"/>
              <w:rPr>
                <w:sz w:val="20"/>
                <w:szCs w:val="20"/>
              </w:rPr>
            </w:pPr>
          </w:p>
        </w:tc>
        <w:tc>
          <w:tcPr>
            <w:tcW w:w="940" w:type="dxa"/>
            <w:tcBorders>
              <w:right w:val="single" w:sz="8" w:space="0" w:color="auto"/>
            </w:tcBorders>
            <w:vAlign w:val="bottom"/>
          </w:tcPr>
          <w:p w14:paraId="31A0C51A" w14:textId="77777777" w:rsidR="006B74F9" w:rsidRPr="00217C6B" w:rsidRDefault="006B74F9" w:rsidP="00217C6B">
            <w:pPr>
              <w:spacing w:line="228" w:lineRule="auto"/>
              <w:rPr>
                <w:sz w:val="20"/>
                <w:szCs w:val="20"/>
              </w:rPr>
            </w:pPr>
          </w:p>
        </w:tc>
      </w:tr>
      <w:tr w:rsidR="006B74F9" w:rsidRPr="00217C6B" w14:paraId="23F0E2E4" w14:textId="77777777" w:rsidTr="006B74F9">
        <w:trPr>
          <w:trHeight w:val="252"/>
        </w:trPr>
        <w:tc>
          <w:tcPr>
            <w:tcW w:w="1580" w:type="dxa"/>
            <w:tcBorders>
              <w:left w:val="single" w:sz="8" w:space="0" w:color="auto"/>
              <w:right w:val="single" w:sz="8" w:space="0" w:color="auto"/>
            </w:tcBorders>
            <w:vAlign w:val="bottom"/>
          </w:tcPr>
          <w:p w14:paraId="10834E93" w14:textId="77777777" w:rsidR="006B74F9" w:rsidRPr="00217C6B" w:rsidRDefault="006B74F9" w:rsidP="00217C6B">
            <w:pPr>
              <w:spacing w:line="228" w:lineRule="auto"/>
              <w:ind w:right="150"/>
              <w:jc w:val="center"/>
              <w:rPr>
                <w:sz w:val="20"/>
                <w:szCs w:val="20"/>
              </w:rPr>
            </w:pPr>
            <w:proofErr w:type="spellStart"/>
            <w:r w:rsidRPr="00217C6B">
              <w:rPr>
                <w:rFonts w:eastAsia="Times New Roman"/>
                <w:iCs/>
                <w:sz w:val="20"/>
                <w:szCs w:val="20"/>
              </w:rPr>
              <w:t>промисло</w:t>
            </w:r>
            <w:proofErr w:type="spellEnd"/>
            <w:r w:rsidRPr="00217C6B">
              <w:rPr>
                <w:rFonts w:eastAsia="Times New Roman"/>
                <w:iCs/>
                <w:sz w:val="20"/>
                <w:szCs w:val="20"/>
              </w:rPr>
              <w:t>-</w:t>
            </w:r>
          </w:p>
        </w:tc>
        <w:tc>
          <w:tcPr>
            <w:tcW w:w="720" w:type="dxa"/>
            <w:tcBorders>
              <w:right w:val="single" w:sz="8" w:space="0" w:color="auto"/>
            </w:tcBorders>
            <w:vAlign w:val="bottom"/>
          </w:tcPr>
          <w:p w14:paraId="186A1048" w14:textId="77777777" w:rsidR="006B74F9" w:rsidRPr="00217C6B" w:rsidRDefault="006B74F9" w:rsidP="00217C6B">
            <w:pPr>
              <w:spacing w:line="228" w:lineRule="auto"/>
              <w:rPr>
                <w:sz w:val="20"/>
                <w:szCs w:val="20"/>
              </w:rPr>
            </w:pPr>
          </w:p>
        </w:tc>
        <w:tc>
          <w:tcPr>
            <w:tcW w:w="30" w:type="dxa"/>
            <w:vAlign w:val="bottom"/>
          </w:tcPr>
          <w:p w14:paraId="37FF5A72" w14:textId="77777777" w:rsidR="006B74F9" w:rsidRPr="00217C6B" w:rsidRDefault="006B74F9" w:rsidP="00217C6B">
            <w:pPr>
              <w:spacing w:line="228" w:lineRule="auto"/>
              <w:rPr>
                <w:sz w:val="20"/>
                <w:szCs w:val="20"/>
              </w:rPr>
            </w:pPr>
          </w:p>
        </w:tc>
        <w:tc>
          <w:tcPr>
            <w:tcW w:w="220" w:type="dxa"/>
            <w:vAlign w:val="bottom"/>
          </w:tcPr>
          <w:p w14:paraId="5A3D9B68" w14:textId="77777777" w:rsidR="006B74F9" w:rsidRPr="00217C6B" w:rsidRDefault="006B74F9" w:rsidP="00217C6B">
            <w:pPr>
              <w:spacing w:line="228" w:lineRule="auto"/>
              <w:rPr>
                <w:sz w:val="20"/>
                <w:szCs w:val="20"/>
              </w:rPr>
            </w:pPr>
          </w:p>
        </w:tc>
        <w:tc>
          <w:tcPr>
            <w:tcW w:w="660" w:type="dxa"/>
            <w:tcBorders>
              <w:right w:val="single" w:sz="8" w:space="0" w:color="auto"/>
            </w:tcBorders>
            <w:vAlign w:val="bottom"/>
          </w:tcPr>
          <w:p w14:paraId="087FD660" w14:textId="77777777" w:rsidR="006B74F9" w:rsidRPr="00217C6B" w:rsidRDefault="006B74F9" w:rsidP="00217C6B">
            <w:pPr>
              <w:spacing w:line="228" w:lineRule="auto"/>
              <w:rPr>
                <w:sz w:val="20"/>
                <w:szCs w:val="20"/>
              </w:rPr>
            </w:pPr>
          </w:p>
        </w:tc>
        <w:tc>
          <w:tcPr>
            <w:tcW w:w="740" w:type="dxa"/>
            <w:tcBorders>
              <w:right w:val="single" w:sz="8" w:space="0" w:color="auto"/>
            </w:tcBorders>
            <w:vAlign w:val="bottom"/>
          </w:tcPr>
          <w:p w14:paraId="2B4FE270" w14:textId="77777777" w:rsidR="006B74F9" w:rsidRPr="00217C6B" w:rsidRDefault="006B74F9" w:rsidP="00217C6B">
            <w:pPr>
              <w:spacing w:line="228" w:lineRule="auto"/>
              <w:rPr>
                <w:sz w:val="20"/>
                <w:szCs w:val="20"/>
              </w:rPr>
            </w:pPr>
          </w:p>
        </w:tc>
        <w:tc>
          <w:tcPr>
            <w:tcW w:w="880" w:type="dxa"/>
            <w:tcBorders>
              <w:right w:val="single" w:sz="8" w:space="0" w:color="auto"/>
            </w:tcBorders>
            <w:vAlign w:val="bottom"/>
          </w:tcPr>
          <w:p w14:paraId="32AEBA0E" w14:textId="77777777" w:rsidR="006B74F9" w:rsidRPr="00217C6B" w:rsidRDefault="006B74F9" w:rsidP="00217C6B">
            <w:pPr>
              <w:spacing w:line="228" w:lineRule="auto"/>
              <w:rPr>
                <w:sz w:val="20"/>
                <w:szCs w:val="20"/>
              </w:rPr>
            </w:pPr>
          </w:p>
        </w:tc>
        <w:tc>
          <w:tcPr>
            <w:tcW w:w="720" w:type="dxa"/>
            <w:tcBorders>
              <w:right w:val="single" w:sz="8" w:space="0" w:color="auto"/>
            </w:tcBorders>
            <w:vAlign w:val="bottom"/>
          </w:tcPr>
          <w:p w14:paraId="74247CFB" w14:textId="77777777" w:rsidR="006B74F9" w:rsidRPr="00217C6B" w:rsidRDefault="006B74F9" w:rsidP="00217C6B">
            <w:pPr>
              <w:spacing w:line="228" w:lineRule="auto"/>
              <w:rPr>
                <w:sz w:val="20"/>
                <w:szCs w:val="20"/>
              </w:rPr>
            </w:pPr>
          </w:p>
        </w:tc>
        <w:tc>
          <w:tcPr>
            <w:tcW w:w="900" w:type="dxa"/>
            <w:tcBorders>
              <w:right w:val="single" w:sz="8" w:space="0" w:color="auto"/>
            </w:tcBorders>
            <w:vAlign w:val="bottom"/>
          </w:tcPr>
          <w:p w14:paraId="36DB977B" w14:textId="77777777" w:rsidR="006B74F9" w:rsidRPr="00217C6B" w:rsidRDefault="006B74F9" w:rsidP="00217C6B">
            <w:pPr>
              <w:spacing w:line="228" w:lineRule="auto"/>
              <w:rPr>
                <w:sz w:val="20"/>
                <w:szCs w:val="20"/>
              </w:rPr>
            </w:pPr>
          </w:p>
        </w:tc>
        <w:tc>
          <w:tcPr>
            <w:tcW w:w="920" w:type="dxa"/>
            <w:tcBorders>
              <w:right w:val="single" w:sz="8" w:space="0" w:color="auto"/>
            </w:tcBorders>
            <w:vAlign w:val="bottom"/>
          </w:tcPr>
          <w:p w14:paraId="214F0B8C" w14:textId="77777777" w:rsidR="006B74F9" w:rsidRPr="00217C6B" w:rsidRDefault="006B74F9" w:rsidP="00217C6B">
            <w:pPr>
              <w:spacing w:line="228" w:lineRule="auto"/>
              <w:rPr>
                <w:sz w:val="20"/>
                <w:szCs w:val="20"/>
              </w:rPr>
            </w:pPr>
          </w:p>
        </w:tc>
        <w:tc>
          <w:tcPr>
            <w:tcW w:w="880" w:type="dxa"/>
            <w:tcBorders>
              <w:right w:val="single" w:sz="8" w:space="0" w:color="auto"/>
            </w:tcBorders>
            <w:vAlign w:val="bottom"/>
          </w:tcPr>
          <w:p w14:paraId="707AC6BC" w14:textId="77777777" w:rsidR="006B74F9" w:rsidRPr="00217C6B" w:rsidRDefault="006B74F9" w:rsidP="00217C6B">
            <w:pPr>
              <w:spacing w:line="228" w:lineRule="auto"/>
              <w:rPr>
                <w:sz w:val="20"/>
                <w:szCs w:val="20"/>
              </w:rPr>
            </w:pPr>
          </w:p>
        </w:tc>
        <w:tc>
          <w:tcPr>
            <w:tcW w:w="720" w:type="dxa"/>
            <w:tcBorders>
              <w:right w:val="single" w:sz="8" w:space="0" w:color="auto"/>
            </w:tcBorders>
            <w:vAlign w:val="bottom"/>
          </w:tcPr>
          <w:p w14:paraId="31270213" w14:textId="77777777" w:rsidR="006B74F9" w:rsidRPr="00217C6B" w:rsidRDefault="006B74F9" w:rsidP="00217C6B">
            <w:pPr>
              <w:spacing w:line="228" w:lineRule="auto"/>
              <w:rPr>
                <w:sz w:val="20"/>
                <w:szCs w:val="20"/>
              </w:rPr>
            </w:pPr>
          </w:p>
        </w:tc>
        <w:tc>
          <w:tcPr>
            <w:tcW w:w="940" w:type="dxa"/>
            <w:tcBorders>
              <w:right w:val="single" w:sz="8" w:space="0" w:color="auto"/>
            </w:tcBorders>
            <w:vAlign w:val="bottom"/>
          </w:tcPr>
          <w:p w14:paraId="40875C68" w14:textId="77777777" w:rsidR="006B74F9" w:rsidRPr="00217C6B" w:rsidRDefault="006B74F9" w:rsidP="00217C6B">
            <w:pPr>
              <w:spacing w:line="228" w:lineRule="auto"/>
              <w:rPr>
                <w:sz w:val="20"/>
                <w:szCs w:val="20"/>
              </w:rPr>
            </w:pPr>
          </w:p>
        </w:tc>
      </w:tr>
      <w:tr w:rsidR="006B74F9" w:rsidRPr="00217C6B" w14:paraId="0BF82D38" w14:textId="77777777" w:rsidTr="00A2785E">
        <w:trPr>
          <w:trHeight w:val="251"/>
        </w:trPr>
        <w:tc>
          <w:tcPr>
            <w:tcW w:w="1580" w:type="dxa"/>
            <w:tcBorders>
              <w:left w:val="single" w:sz="8" w:space="0" w:color="auto"/>
              <w:bottom w:val="single" w:sz="4" w:space="0" w:color="auto"/>
              <w:right w:val="single" w:sz="8" w:space="0" w:color="auto"/>
            </w:tcBorders>
            <w:vAlign w:val="bottom"/>
          </w:tcPr>
          <w:p w14:paraId="6B3D07E3" w14:textId="77777777" w:rsidR="006B74F9" w:rsidRPr="00217C6B" w:rsidRDefault="006B74F9" w:rsidP="00217C6B">
            <w:pPr>
              <w:spacing w:line="228" w:lineRule="auto"/>
              <w:ind w:right="150"/>
              <w:jc w:val="center"/>
              <w:rPr>
                <w:sz w:val="20"/>
                <w:szCs w:val="20"/>
              </w:rPr>
            </w:pPr>
            <w:proofErr w:type="spellStart"/>
            <w:r w:rsidRPr="00217C6B">
              <w:rPr>
                <w:rFonts w:eastAsia="Times New Roman"/>
                <w:iCs/>
                <w:w w:val="99"/>
                <w:sz w:val="20"/>
                <w:szCs w:val="20"/>
              </w:rPr>
              <w:t>вості</w:t>
            </w:r>
            <w:proofErr w:type="spellEnd"/>
          </w:p>
        </w:tc>
        <w:tc>
          <w:tcPr>
            <w:tcW w:w="720" w:type="dxa"/>
            <w:tcBorders>
              <w:bottom w:val="single" w:sz="4" w:space="0" w:color="auto"/>
              <w:right w:val="single" w:sz="8" w:space="0" w:color="auto"/>
            </w:tcBorders>
            <w:vAlign w:val="bottom"/>
          </w:tcPr>
          <w:p w14:paraId="1F647F1C" w14:textId="77777777" w:rsidR="006B74F9" w:rsidRPr="00217C6B" w:rsidRDefault="006B74F9" w:rsidP="00217C6B">
            <w:pPr>
              <w:spacing w:line="228" w:lineRule="auto"/>
              <w:rPr>
                <w:sz w:val="20"/>
                <w:szCs w:val="20"/>
              </w:rPr>
            </w:pPr>
          </w:p>
        </w:tc>
        <w:tc>
          <w:tcPr>
            <w:tcW w:w="30" w:type="dxa"/>
            <w:tcBorders>
              <w:bottom w:val="single" w:sz="4" w:space="0" w:color="auto"/>
            </w:tcBorders>
            <w:vAlign w:val="bottom"/>
          </w:tcPr>
          <w:p w14:paraId="6D6D2185" w14:textId="77777777" w:rsidR="006B74F9" w:rsidRPr="00217C6B" w:rsidRDefault="006B74F9" w:rsidP="00217C6B">
            <w:pPr>
              <w:spacing w:line="228" w:lineRule="auto"/>
              <w:rPr>
                <w:sz w:val="20"/>
                <w:szCs w:val="20"/>
              </w:rPr>
            </w:pPr>
          </w:p>
        </w:tc>
        <w:tc>
          <w:tcPr>
            <w:tcW w:w="220" w:type="dxa"/>
            <w:tcBorders>
              <w:bottom w:val="single" w:sz="4" w:space="0" w:color="auto"/>
            </w:tcBorders>
            <w:vAlign w:val="bottom"/>
          </w:tcPr>
          <w:p w14:paraId="0EABEF0B" w14:textId="77777777" w:rsidR="006B74F9" w:rsidRPr="00217C6B" w:rsidRDefault="006B74F9" w:rsidP="00217C6B">
            <w:pPr>
              <w:spacing w:line="228" w:lineRule="auto"/>
              <w:rPr>
                <w:sz w:val="20"/>
                <w:szCs w:val="20"/>
              </w:rPr>
            </w:pPr>
          </w:p>
        </w:tc>
        <w:tc>
          <w:tcPr>
            <w:tcW w:w="660" w:type="dxa"/>
            <w:tcBorders>
              <w:bottom w:val="single" w:sz="4" w:space="0" w:color="auto"/>
              <w:right w:val="single" w:sz="8" w:space="0" w:color="auto"/>
            </w:tcBorders>
            <w:vAlign w:val="bottom"/>
          </w:tcPr>
          <w:p w14:paraId="74FE390F" w14:textId="77777777" w:rsidR="006B74F9" w:rsidRPr="00217C6B" w:rsidRDefault="006B74F9" w:rsidP="00217C6B">
            <w:pPr>
              <w:spacing w:line="228" w:lineRule="auto"/>
              <w:rPr>
                <w:sz w:val="20"/>
                <w:szCs w:val="20"/>
              </w:rPr>
            </w:pPr>
          </w:p>
        </w:tc>
        <w:tc>
          <w:tcPr>
            <w:tcW w:w="740" w:type="dxa"/>
            <w:tcBorders>
              <w:bottom w:val="single" w:sz="4" w:space="0" w:color="auto"/>
              <w:right w:val="single" w:sz="8" w:space="0" w:color="auto"/>
            </w:tcBorders>
            <w:vAlign w:val="bottom"/>
          </w:tcPr>
          <w:p w14:paraId="57DFD9E7" w14:textId="77777777" w:rsidR="006B74F9" w:rsidRPr="00217C6B" w:rsidRDefault="006B74F9" w:rsidP="00217C6B">
            <w:pPr>
              <w:spacing w:line="228" w:lineRule="auto"/>
              <w:rPr>
                <w:sz w:val="20"/>
                <w:szCs w:val="20"/>
              </w:rPr>
            </w:pPr>
          </w:p>
        </w:tc>
        <w:tc>
          <w:tcPr>
            <w:tcW w:w="880" w:type="dxa"/>
            <w:tcBorders>
              <w:bottom w:val="single" w:sz="4" w:space="0" w:color="auto"/>
              <w:right w:val="single" w:sz="8" w:space="0" w:color="auto"/>
            </w:tcBorders>
            <w:vAlign w:val="bottom"/>
          </w:tcPr>
          <w:p w14:paraId="41B74AA9" w14:textId="77777777" w:rsidR="006B74F9" w:rsidRPr="00217C6B" w:rsidRDefault="006B74F9" w:rsidP="00217C6B">
            <w:pPr>
              <w:spacing w:line="228" w:lineRule="auto"/>
              <w:rPr>
                <w:sz w:val="20"/>
                <w:szCs w:val="20"/>
              </w:rPr>
            </w:pPr>
          </w:p>
        </w:tc>
        <w:tc>
          <w:tcPr>
            <w:tcW w:w="720" w:type="dxa"/>
            <w:tcBorders>
              <w:bottom w:val="single" w:sz="4" w:space="0" w:color="auto"/>
              <w:right w:val="single" w:sz="8" w:space="0" w:color="auto"/>
            </w:tcBorders>
            <w:vAlign w:val="bottom"/>
          </w:tcPr>
          <w:p w14:paraId="2FB803C5" w14:textId="77777777" w:rsidR="006B74F9" w:rsidRPr="00217C6B" w:rsidRDefault="006B74F9" w:rsidP="00217C6B">
            <w:pPr>
              <w:spacing w:line="228" w:lineRule="auto"/>
              <w:rPr>
                <w:sz w:val="20"/>
                <w:szCs w:val="20"/>
              </w:rPr>
            </w:pPr>
          </w:p>
        </w:tc>
        <w:tc>
          <w:tcPr>
            <w:tcW w:w="900" w:type="dxa"/>
            <w:tcBorders>
              <w:bottom w:val="single" w:sz="4" w:space="0" w:color="auto"/>
              <w:right w:val="single" w:sz="8" w:space="0" w:color="auto"/>
            </w:tcBorders>
            <w:vAlign w:val="bottom"/>
          </w:tcPr>
          <w:p w14:paraId="41757641" w14:textId="77777777" w:rsidR="006B74F9" w:rsidRPr="00217C6B" w:rsidRDefault="006B74F9" w:rsidP="00217C6B">
            <w:pPr>
              <w:spacing w:line="228" w:lineRule="auto"/>
              <w:rPr>
                <w:sz w:val="20"/>
                <w:szCs w:val="20"/>
              </w:rPr>
            </w:pPr>
          </w:p>
        </w:tc>
        <w:tc>
          <w:tcPr>
            <w:tcW w:w="920" w:type="dxa"/>
            <w:tcBorders>
              <w:bottom w:val="single" w:sz="4" w:space="0" w:color="auto"/>
              <w:right w:val="single" w:sz="8" w:space="0" w:color="auto"/>
            </w:tcBorders>
            <w:vAlign w:val="bottom"/>
          </w:tcPr>
          <w:p w14:paraId="524685B6" w14:textId="77777777" w:rsidR="006B74F9" w:rsidRPr="00217C6B" w:rsidRDefault="006B74F9" w:rsidP="00217C6B">
            <w:pPr>
              <w:spacing w:line="228" w:lineRule="auto"/>
              <w:rPr>
                <w:sz w:val="20"/>
                <w:szCs w:val="20"/>
              </w:rPr>
            </w:pPr>
          </w:p>
        </w:tc>
        <w:tc>
          <w:tcPr>
            <w:tcW w:w="880" w:type="dxa"/>
            <w:tcBorders>
              <w:bottom w:val="single" w:sz="4" w:space="0" w:color="auto"/>
              <w:right w:val="single" w:sz="8" w:space="0" w:color="auto"/>
            </w:tcBorders>
            <w:vAlign w:val="bottom"/>
          </w:tcPr>
          <w:p w14:paraId="768478BF" w14:textId="77777777" w:rsidR="006B74F9" w:rsidRPr="00217C6B" w:rsidRDefault="006B74F9" w:rsidP="00217C6B">
            <w:pPr>
              <w:spacing w:line="228" w:lineRule="auto"/>
              <w:rPr>
                <w:sz w:val="20"/>
                <w:szCs w:val="20"/>
              </w:rPr>
            </w:pPr>
          </w:p>
        </w:tc>
        <w:tc>
          <w:tcPr>
            <w:tcW w:w="720" w:type="dxa"/>
            <w:tcBorders>
              <w:bottom w:val="single" w:sz="4" w:space="0" w:color="auto"/>
              <w:right w:val="single" w:sz="8" w:space="0" w:color="auto"/>
            </w:tcBorders>
            <w:vAlign w:val="bottom"/>
          </w:tcPr>
          <w:p w14:paraId="53192B3A" w14:textId="77777777" w:rsidR="006B74F9" w:rsidRPr="00217C6B" w:rsidRDefault="006B74F9" w:rsidP="00217C6B">
            <w:pPr>
              <w:spacing w:line="228" w:lineRule="auto"/>
              <w:rPr>
                <w:sz w:val="20"/>
                <w:szCs w:val="20"/>
              </w:rPr>
            </w:pPr>
          </w:p>
        </w:tc>
        <w:tc>
          <w:tcPr>
            <w:tcW w:w="940" w:type="dxa"/>
            <w:tcBorders>
              <w:bottom w:val="single" w:sz="4" w:space="0" w:color="auto"/>
              <w:right w:val="single" w:sz="8" w:space="0" w:color="auto"/>
            </w:tcBorders>
            <w:vAlign w:val="bottom"/>
          </w:tcPr>
          <w:p w14:paraId="079C2305" w14:textId="77777777" w:rsidR="006B74F9" w:rsidRPr="00217C6B" w:rsidRDefault="006B74F9" w:rsidP="00217C6B">
            <w:pPr>
              <w:spacing w:line="228" w:lineRule="auto"/>
              <w:rPr>
                <w:sz w:val="20"/>
                <w:szCs w:val="20"/>
              </w:rPr>
            </w:pPr>
          </w:p>
        </w:tc>
      </w:tr>
    </w:tbl>
    <w:p w14:paraId="4AEB6BE0" w14:textId="77777777" w:rsidR="006B2CEF" w:rsidRPr="00A2785E" w:rsidRDefault="00A2785E" w:rsidP="00A2785E">
      <w:pPr>
        <w:ind w:left="4"/>
        <w:jc w:val="right"/>
        <w:rPr>
          <w:rFonts w:eastAsia="Times New Roman"/>
          <w:sz w:val="28"/>
          <w:szCs w:val="28"/>
          <w:lang w:val="uk-UA"/>
        </w:rPr>
      </w:pPr>
      <w:r w:rsidRPr="00A2785E">
        <w:rPr>
          <w:rFonts w:eastAsia="Times New Roman"/>
          <w:sz w:val="28"/>
          <w:szCs w:val="28"/>
          <w:lang w:val="uk-UA"/>
        </w:rPr>
        <w:lastRenderedPageBreak/>
        <w:t>Продовження таблиці 1.1</w:t>
      </w:r>
    </w:p>
    <w:tbl>
      <w:tblPr>
        <w:tblW w:w="9910" w:type="dxa"/>
        <w:tblInd w:w="10" w:type="dxa"/>
        <w:tblLayout w:type="fixed"/>
        <w:tblCellMar>
          <w:left w:w="0" w:type="dxa"/>
          <w:right w:w="0" w:type="dxa"/>
        </w:tblCellMar>
        <w:tblLook w:val="04A0" w:firstRow="1" w:lastRow="0" w:firstColumn="1" w:lastColumn="0" w:noHBand="0" w:noVBand="1"/>
      </w:tblPr>
      <w:tblGrid>
        <w:gridCol w:w="1580"/>
        <w:gridCol w:w="720"/>
        <w:gridCol w:w="30"/>
        <w:gridCol w:w="220"/>
        <w:gridCol w:w="660"/>
        <w:gridCol w:w="740"/>
        <w:gridCol w:w="880"/>
        <w:gridCol w:w="720"/>
        <w:gridCol w:w="900"/>
        <w:gridCol w:w="920"/>
        <w:gridCol w:w="880"/>
        <w:gridCol w:w="720"/>
        <w:gridCol w:w="940"/>
      </w:tblGrid>
      <w:tr w:rsidR="00A2785E" w:rsidRPr="00217C6B" w14:paraId="5DB0A171" w14:textId="77777777" w:rsidTr="006E2851">
        <w:trPr>
          <w:trHeight w:val="243"/>
        </w:trPr>
        <w:tc>
          <w:tcPr>
            <w:tcW w:w="1580" w:type="dxa"/>
            <w:tcBorders>
              <w:top w:val="single" w:sz="4" w:space="0" w:color="auto"/>
              <w:left w:val="single" w:sz="4" w:space="0" w:color="auto"/>
              <w:right w:val="single" w:sz="8" w:space="0" w:color="auto"/>
            </w:tcBorders>
            <w:vAlign w:val="bottom"/>
          </w:tcPr>
          <w:p w14:paraId="4496427F" w14:textId="77777777" w:rsidR="00A2785E" w:rsidRPr="00217C6B" w:rsidRDefault="00A2785E" w:rsidP="006E2851">
            <w:pPr>
              <w:spacing w:line="228" w:lineRule="auto"/>
              <w:jc w:val="center"/>
              <w:rPr>
                <w:sz w:val="20"/>
                <w:szCs w:val="20"/>
              </w:rPr>
            </w:pPr>
            <w:proofErr w:type="spellStart"/>
            <w:r w:rsidRPr="00217C6B">
              <w:rPr>
                <w:rFonts w:eastAsia="Times New Roman"/>
                <w:iCs/>
                <w:w w:val="99"/>
                <w:sz w:val="20"/>
                <w:szCs w:val="20"/>
              </w:rPr>
              <w:t>Полімерні</w:t>
            </w:r>
            <w:proofErr w:type="spellEnd"/>
          </w:p>
        </w:tc>
        <w:tc>
          <w:tcPr>
            <w:tcW w:w="720" w:type="dxa"/>
            <w:tcBorders>
              <w:top w:val="single" w:sz="4" w:space="0" w:color="auto"/>
              <w:right w:val="single" w:sz="8" w:space="0" w:color="auto"/>
            </w:tcBorders>
            <w:vAlign w:val="bottom"/>
          </w:tcPr>
          <w:p w14:paraId="5381DEF9" w14:textId="77777777" w:rsidR="00A2785E" w:rsidRPr="00217C6B" w:rsidRDefault="00A2785E" w:rsidP="006E2851">
            <w:pPr>
              <w:spacing w:line="228" w:lineRule="auto"/>
              <w:ind w:left="20"/>
              <w:rPr>
                <w:sz w:val="20"/>
                <w:szCs w:val="20"/>
              </w:rPr>
            </w:pPr>
            <w:r w:rsidRPr="00217C6B">
              <w:rPr>
                <w:rFonts w:eastAsia="Times New Roman"/>
                <w:sz w:val="20"/>
                <w:szCs w:val="20"/>
              </w:rPr>
              <w:t>131,1</w:t>
            </w:r>
          </w:p>
        </w:tc>
        <w:tc>
          <w:tcPr>
            <w:tcW w:w="30" w:type="dxa"/>
            <w:tcBorders>
              <w:top w:val="single" w:sz="4" w:space="0" w:color="auto"/>
            </w:tcBorders>
            <w:vAlign w:val="bottom"/>
          </w:tcPr>
          <w:p w14:paraId="3853D252" w14:textId="77777777" w:rsidR="00A2785E" w:rsidRPr="00217C6B" w:rsidRDefault="00A2785E" w:rsidP="006E2851">
            <w:pPr>
              <w:spacing w:line="228" w:lineRule="auto"/>
              <w:rPr>
                <w:sz w:val="20"/>
                <w:szCs w:val="20"/>
              </w:rPr>
            </w:pPr>
          </w:p>
        </w:tc>
        <w:tc>
          <w:tcPr>
            <w:tcW w:w="220" w:type="dxa"/>
            <w:tcBorders>
              <w:top w:val="single" w:sz="4" w:space="0" w:color="auto"/>
            </w:tcBorders>
            <w:vAlign w:val="bottom"/>
          </w:tcPr>
          <w:p w14:paraId="02B861CB" w14:textId="77777777" w:rsidR="00A2785E" w:rsidRPr="00217C6B" w:rsidRDefault="00A2785E" w:rsidP="006E2851">
            <w:pPr>
              <w:spacing w:line="228" w:lineRule="auto"/>
              <w:rPr>
                <w:sz w:val="20"/>
                <w:szCs w:val="20"/>
              </w:rPr>
            </w:pPr>
          </w:p>
        </w:tc>
        <w:tc>
          <w:tcPr>
            <w:tcW w:w="660" w:type="dxa"/>
            <w:tcBorders>
              <w:top w:val="single" w:sz="4" w:space="0" w:color="auto"/>
              <w:right w:val="single" w:sz="8" w:space="0" w:color="auto"/>
            </w:tcBorders>
            <w:vAlign w:val="bottom"/>
          </w:tcPr>
          <w:p w14:paraId="768C5F97" w14:textId="77777777" w:rsidR="00A2785E" w:rsidRPr="00217C6B" w:rsidRDefault="00A2785E" w:rsidP="006E2851">
            <w:pPr>
              <w:spacing w:line="228" w:lineRule="auto"/>
              <w:ind w:right="272"/>
              <w:jc w:val="right"/>
              <w:rPr>
                <w:sz w:val="20"/>
                <w:szCs w:val="20"/>
              </w:rPr>
            </w:pPr>
            <w:r w:rsidRPr="00217C6B">
              <w:rPr>
                <w:rFonts w:eastAsia="Times New Roman"/>
                <w:w w:val="94"/>
                <w:sz w:val="20"/>
                <w:szCs w:val="20"/>
              </w:rPr>
              <w:t>5,2</w:t>
            </w:r>
          </w:p>
        </w:tc>
        <w:tc>
          <w:tcPr>
            <w:tcW w:w="740" w:type="dxa"/>
            <w:tcBorders>
              <w:top w:val="single" w:sz="4" w:space="0" w:color="auto"/>
              <w:right w:val="single" w:sz="8" w:space="0" w:color="auto"/>
            </w:tcBorders>
            <w:vAlign w:val="bottom"/>
          </w:tcPr>
          <w:p w14:paraId="023C2291" w14:textId="77777777" w:rsidR="00A2785E" w:rsidRPr="00217C6B" w:rsidRDefault="00A2785E" w:rsidP="006E2851">
            <w:pPr>
              <w:spacing w:line="228" w:lineRule="auto"/>
              <w:ind w:right="212"/>
              <w:jc w:val="right"/>
              <w:rPr>
                <w:sz w:val="20"/>
                <w:szCs w:val="20"/>
              </w:rPr>
            </w:pPr>
            <w:r w:rsidRPr="00217C6B">
              <w:rPr>
                <w:rFonts w:eastAsia="Times New Roman"/>
                <w:sz w:val="20"/>
                <w:szCs w:val="20"/>
              </w:rPr>
              <w:t>60,9</w:t>
            </w:r>
          </w:p>
        </w:tc>
        <w:tc>
          <w:tcPr>
            <w:tcW w:w="880" w:type="dxa"/>
            <w:tcBorders>
              <w:top w:val="single" w:sz="4" w:space="0" w:color="auto"/>
              <w:right w:val="single" w:sz="8" w:space="0" w:color="auto"/>
            </w:tcBorders>
            <w:vAlign w:val="bottom"/>
          </w:tcPr>
          <w:p w14:paraId="5806BEB6" w14:textId="77777777" w:rsidR="00A2785E" w:rsidRPr="00217C6B" w:rsidRDefault="00A2785E" w:rsidP="006E2851">
            <w:pPr>
              <w:spacing w:line="228" w:lineRule="auto"/>
              <w:ind w:left="20"/>
              <w:rPr>
                <w:sz w:val="20"/>
                <w:szCs w:val="20"/>
              </w:rPr>
            </w:pPr>
            <w:r w:rsidRPr="00217C6B">
              <w:rPr>
                <w:rFonts w:eastAsia="Times New Roman"/>
                <w:sz w:val="20"/>
                <w:szCs w:val="20"/>
              </w:rPr>
              <w:t>4,7</w:t>
            </w:r>
          </w:p>
        </w:tc>
        <w:tc>
          <w:tcPr>
            <w:tcW w:w="720" w:type="dxa"/>
            <w:tcBorders>
              <w:top w:val="single" w:sz="4" w:space="0" w:color="auto"/>
              <w:right w:val="single" w:sz="8" w:space="0" w:color="auto"/>
            </w:tcBorders>
            <w:vAlign w:val="bottom"/>
          </w:tcPr>
          <w:p w14:paraId="15CF2224" w14:textId="77777777" w:rsidR="00A2785E" w:rsidRPr="00217C6B" w:rsidRDefault="00A2785E" w:rsidP="006E2851">
            <w:pPr>
              <w:spacing w:line="228" w:lineRule="auto"/>
              <w:ind w:right="92"/>
              <w:jc w:val="right"/>
              <w:rPr>
                <w:sz w:val="20"/>
                <w:szCs w:val="20"/>
              </w:rPr>
            </w:pPr>
            <w:r w:rsidRPr="00217C6B">
              <w:rPr>
                <w:rFonts w:eastAsia="Times New Roman"/>
                <w:sz w:val="20"/>
                <w:szCs w:val="20"/>
              </w:rPr>
              <w:t>138,5</w:t>
            </w:r>
          </w:p>
        </w:tc>
        <w:tc>
          <w:tcPr>
            <w:tcW w:w="900" w:type="dxa"/>
            <w:tcBorders>
              <w:top w:val="single" w:sz="4" w:space="0" w:color="auto"/>
              <w:right w:val="single" w:sz="8" w:space="0" w:color="auto"/>
            </w:tcBorders>
            <w:vAlign w:val="bottom"/>
          </w:tcPr>
          <w:p w14:paraId="465D7746" w14:textId="77777777" w:rsidR="00A2785E" w:rsidRPr="00217C6B" w:rsidRDefault="00A2785E" w:rsidP="006E2851">
            <w:pPr>
              <w:spacing w:line="228" w:lineRule="auto"/>
              <w:ind w:left="240"/>
              <w:rPr>
                <w:sz w:val="20"/>
                <w:szCs w:val="20"/>
              </w:rPr>
            </w:pPr>
            <w:r w:rsidRPr="00217C6B">
              <w:rPr>
                <w:rFonts w:eastAsia="Times New Roman"/>
                <w:sz w:val="20"/>
                <w:szCs w:val="20"/>
              </w:rPr>
              <w:t>6,0</w:t>
            </w:r>
          </w:p>
        </w:tc>
        <w:tc>
          <w:tcPr>
            <w:tcW w:w="920" w:type="dxa"/>
            <w:tcBorders>
              <w:top w:val="single" w:sz="4" w:space="0" w:color="auto"/>
              <w:right w:val="single" w:sz="8" w:space="0" w:color="auto"/>
            </w:tcBorders>
            <w:vAlign w:val="bottom"/>
          </w:tcPr>
          <w:p w14:paraId="0AB59B1D" w14:textId="77777777" w:rsidR="00A2785E" w:rsidRPr="00217C6B" w:rsidRDefault="00A2785E" w:rsidP="006E2851">
            <w:pPr>
              <w:spacing w:line="228" w:lineRule="auto"/>
              <w:ind w:right="272"/>
              <w:jc w:val="right"/>
              <w:rPr>
                <w:sz w:val="20"/>
                <w:szCs w:val="20"/>
              </w:rPr>
            </w:pPr>
            <w:r w:rsidRPr="00217C6B">
              <w:rPr>
                <w:rFonts w:eastAsia="Times New Roman"/>
                <w:sz w:val="20"/>
                <w:szCs w:val="20"/>
              </w:rPr>
              <w:t>122,7</w:t>
            </w:r>
          </w:p>
        </w:tc>
        <w:tc>
          <w:tcPr>
            <w:tcW w:w="880" w:type="dxa"/>
            <w:tcBorders>
              <w:top w:val="single" w:sz="4" w:space="0" w:color="auto"/>
              <w:right w:val="single" w:sz="8" w:space="0" w:color="auto"/>
            </w:tcBorders>
            <w:vAlign w:val="bottom"/>
          </w:tcPr>
          <w:p w14:paraId="740C637A" w14:textId="77777777" w:rsidR="00A2785E" w:rsidRPr="00217C6B" w:rsidRDefault="00A2785E" w:rsidP="006E2851">
            <w:pPr>
              <w:spacing w:line="228" w:lineRule="auto"/>
              <w:ind w:right="274"/>
              <w:jc w:val="right"/>
              <w:rPr>
                <w:sz w:val="20"/>
                <w:szCs w:val="20"/>
              </w:rPr>
            </w:pPr>
            <w:r w:rsidRPr="00217C6B">
              <w:rPr>
                <w:rFonts w:eastAsia="Times New Roman"/>
                <w:sz w:val="20"/>
                <w:szCs w:val="20"/>
              </w:rPr>
              <w:t>5,4</w:t>
            </w:r>
          </w:p>
        </w:tc>
        <w:tc>
          <w:tcPr>
            <w:tcW w:w="720" w:type="dxa"/>
            <w:tcBorders>
              <w:top w:val="single" w:sz="4" w:space="0" w:color="auto"/>
              <w:right w:val="single" w:sz="8" w:space="0" w:color="auto"/>
            </w:tcBorders>
            <w:vAlign w:val="bottom"/>
          </w:tcPr>
          <w:p w14:paraId="1A512527" w14:textId="77777777" w:rsidR="00A2785E" w:rsidRPr="00217C6B" w:rsidRDefault="00A2785E" w:rsidP="006E2851">
            <w:pPr>
              <w:spacing w:line="228" w:lineRule="auto"/>
              <w:ind w:left="40"/>
              <w:rPr>
                <w:sz w:val="20"/>
                <w:szCs w:val="20"/>
              </w:rPr>
            </w:pPr>
            <w:r w:rsidRPr="00217C6B">
              <w:rPr>
                <w:rFonts w:eastAsia="Times New Roman"/>
                <w:sz w:val="20"/>
                <w:szCs w:val="20"/>
              </w:rPr>
              <w:t>99,3</w:t>
            </w:r>
          </w:p>
        </w:tc>
        <w:tc>
          <w:tcPr>
            <w:tcW w:w="940" w:type="dxa"/>
            <w:tcBorders>
              <w:top w:val="single" w:sz="4" w:space="0" w:color="auto"/>
              <w:right w:val="single" w:sz="4" w:space="0" w:color="auto"/>
            </w:tcBorders>
            <w:vAlign w:val="bottom"/>
          </w:tcPr>
          <w:p w14:paraId="360AF6F3" w14:textId="77777777" w:rsidR="00A2785E" w:rsidRPr="00217C6B" w:rsidRDefault="00A2785E" w:rsidP="006E2851">
            <w:pPr>
              <w:spacing w:line="228" w:lineRule="auto"/>
              <w:ind w:right="314"/>
              <w:jc w:val="right"/>
              <w:rPr>
                <w:sz w:val="20"/>
                <w:szCs w:val="20"/>
              </w:rPr>
            </w:pPr>
            <w:r w:rsidRPr="00217C6B">
              <w:rPr>
                <w:rFonts w:eastAsia="Times New Roman"/>
                <w:sz w:val="20"/>
                <w:szCs w:val="20"/>
              </w:rPr>
              <w:t>5,3</w:t>
            </w:r>
          </w:p>
        </w:tc>
      </w:tr>
      <w:tr w:rsidR="00A2785E" w:rsidRPr="00217C6B" w14:paraId="22B27BC5" w14:textId="77777777" w:rsidTr="006E2851">
        <w:trPr>
          <w:trHeight w:val="250"/>
        </w:trPr>
        <w:tc>
          <w:tcPr>
            <w:tcW w:w="1580" w:type="dxa"/>
            <w:tcBorders>
              <w:left w:val="single" w:sz="4" w:space="0" w:color="auto"/>
              <w:right w:val="single" w:sz="8" w:space="0" w:color="auto"/>
            </w:tcBorders>
            <w:vAlign w:val="bottom"/>
          </w:tcPr>
          <w:p w14:paraId="5C2E4BBC" w14:textId="77777777" w:rsidR="00A2785E" w:rsidRPr="00217C6B" w:rsidRDefault="00A2785E" w:rsidP="006E2851">
            <w:pPr>
              <w:spacing w:line="228" w:lineRule="auto"/>
              <w:jc w:val="center"/>
              <w:rPr>
                <w:sz w:val="20"/>
                <w:szCs w:val="20"/>
              </w:rPr>
            </w:pPr>
            <w:proofErr w:type="spellStart"/>
            <w:r w:rsidRPr="00217C6B">
              <w:rPr>
                <w:rFonts w:eastAsia="Times New Roman"/>
                <w:iCs/>
                <w:sz w:val="20"/>
                <w:szCs w:val="20"/>
              </w:rPr>
              <w:t>матеріали</w:t>
            </w:r>
            <w:proofErr w:type="spellEnd"/>
            <w:r w:rsidRPr="00217C6B">
              <w:rPr>
                <w:rFonts w:eastAsia="Times New Roman"/>
                <w:iCs/>
                <w:sz w:val="20"/>
                <w:szCs w:val="20"/>
              </w:rPr>
              <w:t>,</w:t>
            </w:r>
          </w:p>
        </w:tc>
        <w:tc>
          <w:tcPr>
            <w:tcW w:w="720" w:type="dxa"/>
            <w:tcBorders>
              <w:right w:val="single" w:sz="8" w:space="0" w:color="auto"/>
            </w:tcBorders>
            <w:vAlign w:val="bottom"/>
          </w:tcPr>
          <w:p w14:paraId="771C4369" w14:textId="77777777" w:rsidR="00A2785E" w:rsidRPr="00217C6B" w:rsidRDefault="00A2785E" w:rsidP="006E2851">
            <w:pPr>
              <w:spacing w:line="228" w:lineRule="auto"/>
              <w:rPr>
                <w:sz w:val="20"/>
                <w:szCs w:val="20"/>
              </w:rPr>
            </w:pPr>
          </w:p>
        </w:tc>
        <w:tc>
          <w:tcPr>
            <w:tcW w:w="30" w:type="dxa"/>
            <w:vAlign w:val="bottom"/>
          </w:tcPr>
          <w:p w14:paraId="1253045D" w14:textId="77777777" w:rsidR="00A2785E" w:rsidRPr="00217C6B" w:rsidRDefault="00A2785E" w:rsidP="006E2851">
            <w:pPr>
              <w:spacing w:line="228" w:lineRule="auto"/>
              <w:rPr>
                <w:sz w:val="20"/>
                <w:szCs w:val="20"/>
              </w:rPr>
            </w:pPr>
          </w:p>
        </w:tc>
        <w:tc>
          <w:tcPr>
            <w:tcW w:w="220" w:type="dxa"/>
            <w:vAlign w:val="bottom"/>
          </w:tcPr>
          <w:p w14:paraId="15DB28F2" w14:textId="77777777" w:rsidR="00A2785E" w:rsidRPr="00217C6B" w:rsidRDefault="00A2785E" w:rsidP="006E2851">
            <w:pPr>
              <w:spacing w:line="228" w:lineRule="auto"/>
              <w:rPr>
                <w:sz w:val="20"/>
                <w:szCs w:val="20"/>
              </w:rPr>
            </w:pPr>
          </w:p>
        </w:tc>
        <w:tc>
          <w:tcPr>
            <w:tcW w:w="660" w:type="dxa"/>
            <w:tcBorders>
              <w:right w:val="single" w:sz="8" w:space="0" w:color="auto"/>
            </w:tcBorders>
            <w:vAlign w:val="bottom"/>
          </w:tcPr>
          <w:p w14:paraId="13BE987E" w14:textId="77777777" w:rsidR="00A2785E" w:rsidRPr="00217C6B" w:rsidRDefault="00A2785E" w:rsidP="006E2851">
            <w:pPr>
              <w:spacing w:line="228" w:lineRule="auto"/>
              <w:rPr>
                <w:sz w:val="20"/>
                <w:szCs w:val="20"/>
              </w:rPr>
            </w:pPr>
          </w:p>
        </w:tc>
        <w:tc>
          <w:tcPr>
            <w:tcW w:w="740" w:type="dxa"/>
            <w:tcBorders>
              <w:right w:val="single" w:sz="8" w:space="0" w:color="auto"/>
            </w:tcBorders>
            <w:vAlign w:val="bottom"/>
          </w:tcPr>
          <w:p w14:paraId="11ECE5AE" w14:textId="77777777" w:rsidR="00A2785E" w:rsidRPr="00217C6B" w:rsidRDefault="00A2785E" w:rsidP="006E2851">
            <w:pPr>
              <w:spacing w:line="228" w:lineRule="auto"/>
              <w:rPr>
                <w:sz w:val="20"/>
                <w:szCs w:val="20"/>
              </w:rPr>
            </w:pPr>
          </w:p>
        </w:tc>
        <w:tc>
          <w:tcPr>
            <w:tcW w:w="880" w:type="dxa"/>
            <w:tcBorders>
              <w:right w:val="single" w:sz="8" w:space="0" w:color="auto"/>
            </w:tcBorders>
            <w:vAlign w:val="bottom"/>
          </w:tcPr>
          <w:p w14:paraId="4833F7C3" w14:textId="77777777" w:rsidR="00A2785E" w:rsidRPr="00217C6B" w:rsidRDefault="00A2785E" w:rsidP="006E2851">
            <w:pPr>
              <w:spacing w:line="228" w:lineRule="auto"/>
              <w:rPr>
                <w:sz w:val="20"/>
                <w:szCs w:val="20"/>
              </w:rPr>
            </w:pPr>
          </w:p>
        </w:tc>
        <w:tc>
          <w:tcPr>
            <w:tcW w:w="720" w:type="dxa"/>
            <w:tcBorders>
              <w:right w:val="single" w:sz="8" w:space="0" w:color="auto"/>
            </w:tcBorders>
            <w:vAlign w:val="bottom"/>
          </w:tcPr>
          <w:p w14:paraId="0CB4CC7C" w14:textId="77777777" w:rsidR="00A2785E" w:rsidRPr="00217C6B" w:rsidRDefault="00A2785E" w:rsidP="006E2851">
            <w:pPr>
              <w:spacing w:line="228" w:lineRule="auto"/>
              <w:rPr>
                <w:sz w:val="20"/>
                <w:szCs w:val="20"/>
              </w:rPr>
            </w:pPr>
          </w:p>
        </w:tc>
        <w:tc>
          <w:tcPr>
            <w:tcW w:w="900" w:type="dxa"/>
            <w:tcBorders>
              <w:right w:val="single" w:sz="8" w:space="0" w:color="auto"/>
            </w:tcBorders>
            <w:vAlign w:val="bottom"/>
          </w:tcPr>
          <w:p w14:paraId="0F155FF5" w14:textId="77777777" w:rsidR="00A2785E" w:rsidRPr="00217C6B" w:rsidRDefault="00A2785E" w:rsidP="006E2851">
            <w:pPr>
              <w:spacing w:line="228" w:lineRule="auto"/>
              <w:rPr>
                <w:sz w:val="20"/>
                <w:szCs w:val="20"/>
              </w:rPr>
            </w:pPr>
          </w:p>
        </w:tc>
        <w:tc>
          <w:tcPr>
            <w:tcW w:w="920" w:type="dxa"/>
            <w:tcBorders>
              <w:right w:val="single" w:sz="8" w:space="0" w:color="auto"/>
            </w:tcBorders>
            <w:vAlign w:val="bottom"/>
          </w:tcPr>
          <w:p w14:paraId="420EE23E" w14:textId="77777777" w:rsidR="00A2785E" w:rsidRPr="00217C6B" w:rsidRDefault="00A2785E" w:rsidP="006E2851">
            <w:pPr>
              <w:spacing w:line="228" w:lineRule="auto"/>
              <w:rPr>
                <w:sz w:val="20"/>
                <w:szCs w:val="20"/>
              </w:rPr>
            </w:pPr>
          </w:p>
        </w:tc>
        <w:tc>
          <w:tcPr>
            <w:tcW w:w="880" w:type="dxa"/>
            <w:tcBorders>
              <w:right w:val="single" w:sz="8" w:space="0" w:color="auto"/>
            </w:tcBorders>
            <w:vAlign w:val="bottom"/>
          </w:tcPr>
          <w:p w14:paraId="500A2CC1" w14:textId="77777777" w:rsidR="00A2785E" w:rsidRPr="00217C6B" w:rsidRDefault="00A2785E" w:rsidP="006E2851">
            <w:pPr>
              <w:spacing w:line="228" w:lineRule="auto"/>
              <w:rPr>
                <w:sz w:val="20"/>
                <w:szCs w:val="20"/>
              </w:rPr>
            </w:pPr>
          </w:p>
        </w:tc>
        <w:tc>
          <w:tcPr>
            <w:tcW w:w="720" w:type="dxa"/>
            <w:tcBorders>
              <w:right w:val="single" w:sz="8" w:space="0" w:color="auto"/>
            </w:tcBorders>
            <w:vAlign w:val="bottom"/>
          </w:tcPr>
          <w:p w14:paraId="3163C5DA" w14:textId="77777777" w:rsidR="00A2785E" w:rsidRPr="00217C6B" w:rsidRDefault="00A2785E" w:rsidP="006E2851">
            <w:pPr>
              <w:spacing w:line="228" w:lineRule="auto"/>
              <w:rPr>
                <w:sz w:val="20"/>
                <w:szCs w:val="20"/>
              </w:rPr>
            </w:pPr>
          </w:p>
        </w:tc>
        <w:tc>
          <w:tcPr>
            <w:tcW w:w="940" w:type="dxa"/>
            <w:tcBorders>
              <w:right w:val="single" w:sz="4" w:space="0" w:color="auto"/>
            </w:tcBorders>
            <w:vAlign w:val="bottom"/>
          </w:tcPr>
          <w:p w14:paraId="5BA9F896" w14:textId="77777777" w:rsidR="00A2785E" w:rsidRPr="00217C6B" w:rsidRDefault="00A2785E" w:rsidP="006E2851">
            <w:pPr>
              <w:spacing w:line="228" w:lineRule="auto"/>
              <w:rPr>
                <w:sz w:val="20"/>
                <w:szCs w:val="20"/>
              </w:rPr>
            </w:pPr>
          </w:p>
        </w:tc>
      </w:tr>
      <w:tr w:rsidR="00A2785E" w:rsidRPr="00217C6B" w14:paraId="58637D1D" w14:textId="77777777" w:rsidTr="006E2851">
        <w:trPr>
          <w:trHeight w:val="252"/>
        </w:trPr>
        <w:tc>
          <w:tcPr>
            <w:tcW w:w="1580" w:type="dxa"/>
            <w:tcBorders>
              <w:left w:val="single" w:sz="4" w:space="0" w:color="auto"/>
              <w:right w:val="single" w:sz="8" w:space="0" w:color="auto"/>
            </w:tcBorders>
            <w:vAlign w:val="bottom"/>
          </w:tcPr>
          <w:p w14:paraId="3442EFE9" w14:textId="77777777" w:rsidR="00A2785E" w:rsidRPr="00217C6B" w:rsidRDefault="00A2785E" w:rsidP="006E2851">
            <w:pPr>
              <w:spacing w:line="228" w:lineRule="auto"/>
              <w:jc w:val="center"/>
              <w:rPr>
                <w:sz w:val="20"/>
                <w:szCs w:val="20"/>
              </w:rPr>
            </w:pPr>
            <w:proofErr w:type="spellStart"/>
            <w:r w:rsidRPr="00217C6B">
              <w:rPr>
                <w:rFonts w:eastAsia="Times New Roman"/>
                <w:iCs/>
                <w:sz w:val="20"/>
                <w:szCs w:val="20"/>
              </w:rPr>
              <w:t>пластмаси</w:t>
            </w:r>
            <w:proofErr w:type="spellEnd"/>
            <w:r w:rsidRPr="00217C6B">
              <w:rPr>
                <w:rFonts w:eastAsia="Times New Roman"/>
                <w:iCs/>
                <w:sz w:val="20"/>
                <w:szCs w:val="20"/>
              </w:rPr>
              <w:t>,</w:t>
            </w:r>
          </w:p>
        </w:tc>
        <w:tc>
          <w:tcPr>
            <w:tcW w:w="720" w:type="dxa"/>
            <w:tcBorders>
              <w:right w:val="single" w:sz="8" w:space="0" w:color="auto"/>
            </w:tcBorders>
            <w:vAlign w:val="bottom"/>
          </w:tcPr>
          <w:p w14:paraId="06FA9218" w14:textId="77777777" w:rsidR="00A2785E" w:rsidRPr="00217C6B" w:rsidRDefault="00A2785E" w:rsidP="006E2851">
            <w:pPr>
              <w:spacing w:line="228" w:lineRule="auto"/>
              <w:rPr>
                <w:sz w:val="20"/>
                <w:szCs w:val="20"/>
              </w:rPr>
            </w:pPr>
          </w:p>
        </w:tc>
        <w:tc>
          <w:tcPr>
            <w:tcW w:w="30" w:type="dxa"/>
            <w:vAlign w:val="bottom"/>
          </w:tcPr>
          <w:p w14:paraId="55C34B07" w14:textId="77777777" w:rsidR="00A2785E" w:rsidRPr="00217C6B" w:rsidRDefault="00A2785E" w:rsidP="006E2851">
            <w:pPr>
              <w:spacing w:line="228" w:lineRule="auto"/>
              <w:rPr>
                <w:sz w:val="20"/>
                <w:szCs w:val="20"/>
              </w:rPr>
            </w:pPr>
          </w:p>
        </w:tc>
        <w:tc>
          <w:tcPr>
            <w:tcW w:w="220" w:type="dxa"/>
            <w:vAlign w:val="bottom"/>
          </w:tcPr>
          <w:p w14:paraId="4022411B" w14:textId="77777777" w:rsidR="00A2785E" w:rsidRPr="00217C6B" w:rsidRDefault="00A2785E" w:rsidP="006E2851">
            <w:pPr>
              <w:spacing w:line="228" w:lineRule="auto"/>
              <w:rPr>
                <w:sz w:val="20"/>
                <w:szCs w:val="20"/>
              </w:rPr>
            </w:pPr>
          </w:p>
        </w:tc>
        <w:tc>
          <w:tcPr>
            <w:tcW w:w="660" w:type="dxa"/>
            <w:tcBorders>
              <w:right w:val="single" w:sz="8" w:space="0" w:color="auto"/>
            </w:tcBorders>
            <w:vAlign w:val="bottom"/>
          </w:tcPr>
          <w:p w14:paraId="7D28826B" w14:textId="77777777" w:rsidR="00A2785E" w:rsidRPr="00217C6B" w:rsidRDefault="00A2785E" w:rsidP="006E2851">
            <w:pPr>
              <w:spacing w:line="228" w:lineRule="auto"/>
              <w:rPr>
                <w:sz w:val="20"/>
                <w:szCs w:val="20"/>
              </w:rPr>
            </w:pPr>
          </w:p>
        </w:tc>
        <w:tc>
          <w:tcPr>
            <w:tcW w:w="740" w:type="dxa"/>
            <w:tcBorders>
              <w:right w:val="single" w:sz="8" w:space="0" w:color="auto"/>
            </w:tcBorders>
            <w:vAlign w:val="bottom"/>
          </w:tcPr>
          <w:p w14:paraId="16204C5E" w14:textId="77777777" w:rsidR="00A2785E" w:rsidRPr="00217C6B" w:rsidRDefault="00A2785E" w:rsidP="006E2851">
            <w:pPr>
              <w:spacing w:line="228" w:lineRule="auto"/>
              <w:rPr>
                <w:sz w:val="20"/>
                <w:szCs w:val="20"/>
              </w:rPr>
            </w:pPr>
          </w:p>
        </w:tc>
        <w:tc>
          <w:tcPr>
            <w:tcW w:w="880" w:type="dxa"/>
            <w:tcBorders>
              <w:right w:val="single" w:sz="8" w:space="0" w:color="auto"/>
            </w:tcBorders>
            <w:vAlign w:val="bottom"/>
          </w:tcPr>
          <w:p w14:paraId="701E719C" w14:textId="77777777" w:rsidR="00A2785E" w:rsidRPr="00217C6B" w:rsidRDefault="00A2785E" w:rsidP="006E2851">
            <w:pPr>
              <w:spacing w:line="228" w:lineRule="auto"/>
              <w:rPr>
                <w:sz w:val="20"/>
                <w:szCs w:val="20"/>
              </w:rPr>
            </w:pPr>
          </w:p>
        </w:tc>
        <w:tc>
          <w:tcPr>
            <w:tcW w:w="720" w:type="dxa"/>
            <w:tcBorders>
              <w:right w:val="single" w:sz="8" w:space="0" w:color="auto"/>
            </w:tcBorders>
            <w:vAlign w:val="bottom"/>
          </w:tcPr>
          <w:p w14:paraId="5AF9681A" w14:textId="77777777" w:rsidR="00A2785E" w:rsidRPr="00217C6B" w:rsidRDefault="00A2785E" w:rsidP="006E2851">
            <w:pPr>
              <w:spacing w:line="228" w:lineRule="auto"/>
              <w:rPr>
                <w:sz w:val="20"/>
                <w:szCs w:val="20"/>
              </w:rPr>
            </w:pPr>
          </w:p>
        </w:tc>
        <w:tc>
          <w:tcPr>
            <w:tcW w:w="900" w:type="dxa"/>
            <w:tcBorders>
              <w:right w:val="single" w:sz="8" w:space="0" w:color="auto"/>
            </w:tcBorders>
            <w:vAlign w:val="bottom"/>
          </w:tcPr>
          <w:p w14:paraId="2D1BA628" w14:textId="77777777" w:rsidR="00A2785E" w:rsidRPr="00217C6B" w:rsidRDefault="00A2785E" w:rsidP="006E2851">
            <w:pPr>
              <w:spacing w:line="228" w:lineRule="auto"/>
              <w:rPr>
                <w:sz w:val="20"/>
                <w:szCs w:val="20"/>
              </w:rPr>
            </w:pPr>
          </w:p>
        </w:tc>
        <w:tc>
          <w:tcPr>
            <w:tcW w:w="920" w:type="dxa"/>
            <w:tcBorders>
              <w:right w:val="single" w:sz="8" w:space="0" w:color="auto"/>
            </w:tcBorders>
            <w:vAlign w:val="bottom"/>
          </w:tcPr>
          <w:p w14:paraId="18C217E9" w14:textId="77777777" w:rsidR="00A2785E" w:rsidRPr="00217C6B" w:rsidRDefault="00A2785E" w:rsidP="006E2851">
            <w:pPr>
              <w:spacing w:line="228" w:lineRule="auto"/>
              <w:rPr>
                <w:sz w:val="20"/>
                <w:szCs w:val="20"/>
              </w:rPr>
            </w:pPr>
          </w:p>
        </w:tc>
        <w:tc>
          <w:tcPr>
            <w:tcW w:w="880" w:type="dxa"/>
            <w:tcBorders>
              <w:right w:val="single" w:sz="8" w:space="0" w:color="auto"/>
            </w:tcBorders>
            <w:vAlign w:val="bottom"/>
          </w:tcPr>
          <w:p w14:paraId="691C1524" w14:textId="77777777" w:rsidR="00A2785E" w:rsidRPr="00217C6B" w:rsidRDefault="00A2785E" w:rsidP="006E2851">
            <w:pPr>
              <w:spacing w:line="228" w:lineRule="auto"/>
              <w:rPr>
                <w:sz w:val="20"/>
                <w:szCs w:val="20"/>
              </w:rPr>
            </w:pPr>
          </w:p>
        </w:tc>
        <w:tc>
          <w:tcPr>
            <w:tcW w:w="720" w:type="dxa"/>
            <w:tcBorders>
              <w:right w:val="single" w:sz="8" w:space="0" w:color="auto"/>
            </w:tcBorders>
            <w:vAlign w:val="bottom"/>
          </w:tcPr>
          <w:p w14:paraId="7563FB90" w14:textId="77777777" w:rsidR="00A2785E" w:rsidRPr="00217C6B" w:rsidRDefault="00A2785E" w:rsidP="006E2851">
            <w:pPr>
              <w:spacing w:line="228" w:lineRule="auto"/>
              <w:rPr>
                <w:sz w:val="20"/>
                <w:szCs w:val="20"/>
              </w:rPr>
            </w:pPr>
          </w:p>
        </w:tc>
        <w:tc>
          <w:tcPr>
            <w:tcW w:w="940" w:type="dxa"/>
            <w:tcBorders>
              <w:right w:val="single" w:sz="4" w:space="0" w:color="auto"/>
            </w:tcBorders>
            <w:vAlign w:val="bottom"/>
          </w:tcPr>
          <w:p w14:paraId="17B6BC53" w14:textId="77777777" w:rsidR="00A2785E" w:rsidRPr="00217C6B" w:rsidRDefault="00A2785E" w:rsidP="006E2851">
            <w:pPr>
              <w:spacing w:line="228" w:lineRule="auto"/>
              <w:rPr>
                <w:sz w:val="20"/>
                <w:szCs w:val="20"/>
              </w:rPr>
            </w:pPr>
          </w:p>
        </w:tc>
      </w:tr>
      <w:tr w:rsidR="00A2785E" w:rsidRPr="00217C6B" w14:paraId="48114400" w14:textId="77777777" w:rsidTr="006E2851">
        <w:trPr>
          <w:trHeight w:val="251"/>
        </w:trPr>
        <w:tc>
          <w:tcPr>
            <w:tcW w:w="1580" w:type="dxa"/>
            <w:tcBorders>
              <w:left w:val="single" w:sz="4" w:space="0" w:color="auto"/>
              <w:bottom w:val="single" w:sz="8" w:space="0" w:color="auto"/>
              <w:right w:val="single" w:sz="8" w:space="0" w:color="auto"/>
            </w:tcBorders>
            <w:vAlign w:val="bottom"/>
          </w:tcPr>
          <w:p w14:paraId="7BC3ADE1" w14:textId="77777777" w:rsidR="00A2785E" w:rsidRPr="00217C6B" w:rsidRDefault="00A2785E" w:rsidP="006E2851">
            <w:pPr>
              <w:spacing w:line="228" w:lineRule="auto"/>
              <w:jc w:val="center"/>
              <w:rPr>
                <w:sz w:val="20"/>
                <w:szCs w:val="20"/>
              </w:rPr>
            </w:pPr>
            <w:proofErr w:type="spellStart"/>
            <w:r w:rsidRPr="00217C6B">
              <w:rPr>
                <w:rFonts w:eastAsia="Times New Roman"/>
                <w:iCs/>
                <w:sz w:val="20"/>
                <w:szCs w:val="20"/>
              </w:rPr>
              <w:t>вироби</w:t>
            </w:r>
            <w:proofErr w:type="spellEnd"/>
            <w:r w:rsidRPr="00217C6B">
              <w:rPr>
                <w:rFonts w:eastAsia="Times New Roman"/>
                <w:iCs/>
                <w:sz w:val="20"/>
                <w:szCs w:val="20"/>
              </w:rPr>
              <w:t xml:space="preserve"> з них</w:t>
            </w:r>
          </w:p>
        </w:tc>
        <w:tc>
          <w:tcPr>
            <w:tcW w:w="720" w:type="dxa"/>
            <w:tcBorders>
              <w:bottom w:val="single" w:sz="8" w:space="0" w:color="auto"/>
              <w:right w:val="single" w:sz="8" w:space="0" w:color="auto"/>
            </w:tcBorders>
            <w:vAlign w:val="bottom"/>
          </w:tcPr>
          <w:p w14:paraId="1CF2839B" w14:textId="77777777" w:rsidR="00A2785E" w:rsidRPr="00217C6B" w:rsidRDefault="00A2785E" w:rsidP="006E2851">
            <w:pPr>
              <w:spacing w:line="228" w:lineRule="auto"/>
              <w:rPr>
                <w:sz w:val="20"/>
                <w:szCs w:val="20"/>
              </w:rPr>
            </w:pPr>
          </w:p>
        </w:tc>
        <w:tc>
          <w:tcPr>
            <w:tcW w:w="30" w:type="dxa"/>
            <w:tcBorders>
              <w:bottom w:val="single" w:sz="8" w:space="0" w:color="auto"/>
            </w:tcBorders>
            <w:vAlign w:val="bottom"/>
          </w:tcPr>
          <w:p w14:paraId="1EAF9652" w14:textId="77777777" w:rsidR="00A2785E" w:rsidRPr="00217C6B" w:rsidRDefault="00A2785E" w:rsidP="006E2851">
            <w:pPr>
              <w:spacing w:line="228" w:lineRule="auto"/>
              <w:rPr>
                <w:sz w:val="20"/>
                <w:szCs w:val="20"/>
              </w:rPr>
            </w:pPr>
          </w:p>
        </w:tc>
        <w:tc>
          <w:tcPr>
            <w:tcW w:w="220" w:type="dxa"/>
            <w:tcBorders>
              <w:bottom w:val="single" w:sz="8" w:space="0" w:color="auto"/>
            </w:tcBorders>
            <w:vAlign w:val="bottom"/>
          </w:tcPr>
          <w:p w14:paraId="5126866E" w14:textId="77777777" w:rsidR="00A2785E" w:rsidRPr="00217C6B" w:rsidRDefault="00A2785E" w:rsidP="006E2851">
            <w:pPr>
              <w:spacing w:line="228" w:lineRule="auto"/>
              <w:rPr>
                <w:sz w:val="20"/>
                <w:szCs w:val="20"/>
              </w:rPr>
            </w:pPr>
          </w:p>
        </w:tc>
        <w:tc>
          <w:tcPr>
            <w:tcW w:w="660" w:type="dxa"/>
            <w:tcBorders>
              <w:bottom w:val="single" w:sz="8" w:space="0" w:color="auto"/>
              <w:right w:val="single" w:sz="8" w:space="0" w:color="auto"/>
            </w:tcBorders>
            <w:vAlign w:val="bottom"/>
          </w:tcPr>
          <w:p w14:paraId="4DFFFE1B" w14:textId="77777777" w:rsidR="00A2785E" w:rsidRPr="00217C6B" w:rsidRDefault="00A2785E" w:rsidP="006E2851">
            <w:pPr>
              <w:spacing w:line="228" w:lineRule="auto"/>
              <w:rPr>
                <w:sz w:val="20"/>
                <w:szCs w:val="20"/>
              </w:rPr>
            </w:pPr>
          </w:p>
        </w:tc>
        <w:tc>
          <w:tcPr>
            <w:tcW w:w="740" w:type="dxa"/>
            <w:tcBorders>
              <w:bottom w:val="single" w:sz="8" w:space="0" w:color="auto"/>
              <w:right w:val="single" w:sz="8" w:space="0" w:color="auto"/>
            </w:tcBorders>
            <w:vAlign w:val="bottom"/>
          </w:tcPr>
          <w:p w14:paraId="70C42AF8" w14:textId="77777777" w:rsidR="00A2785E" w:rsidRPr="00217C6B" w:rsidRDefault="00A2785E" w:rsidP="006E2851">
            <w:pPr>
              <w:spacing w:line="228" w:lineRule="auto"/>
              <w:rPr>
                <w:sz w:val="20"/>
                <w:szCs w:val="20"/>
              </w:rPr>
            </w:pPr>
          </w:p>
        </w:tc>
        <w:tc>
          <w:tcPr>
            <w:tcW w:w="880" w:type="dxa"/>
            <w:tcBorders>
              <w:bottom w:val="single" w:sz="8" w:space="0" w:color="auto"/>
              <w:right w:val="single" w:sz="8" w:space="0" w:color="auto"/>
            </w:tcBorders>
            <w:vAlign w:val="bottom"/>
          </w:tcPr>
          <w:p w14:paraId="30B17224" w14:textId="77777777" w:rsidR="00A2785E" w:rsidRPr="00217C6B" w:rsidRDefault="00A2785E" w:rsidP="006E2851">
            <w:pPr>
              <w:spacing w:line="228" w:lineRule="auto"/>
              <w:rPr>
                <w:sz w:val="20"/>
                <w:szCs w:val="20"/>
              </w:rPr>
            </w:pPr>
          </w:p>
        </w:tc>
        <w:tc>
          <w:tcPr>
            <w:tcW w:w="720" w:type="dxa"/>
            <w:tcBorders>
              <w:bottom w:val="single" w:sz="8" w:space="0" w:color="auto"/>
              <w:right w:val="single" w:sz="8" w:space="0" w:color="auto"/>
            </w:tcBorders>
            <w:vAlign w:val="bottom"/>
          </w:tcPr>
          <w:p w14:paraId="2274A745" w14:textId="77777777" w:rsidR="00A2785E" w:rsidRPr="00217C6B" w:rsidRDefault="00A2785E" w:rsidP="006E2851">
            <w:pPr>
              <w:spacing w:line="228" w:lineRule="auto"/>
              <w:rPr>
                <w:sz w:val="20"/>
                <w:szCs w:val="20"/>
              </w:rPr>
            </w:pPr>
          </w:p>
        </w:tc>
        <w:tc>
          <w:tcPr>
            <w:tcW w:w="900" w:type="dxa"/>
            <w:tcBorders>
              <w:bottom w:val="single" w:sz="8" w:space="0" w:color="auto"/>
              <w:right w:val="single" w:sz="8" w:space="0" w:color="auto"/>
            </w:tcBorders>
            <w:vAlign w:val="bottom"/>
          </w:tcPr>
          <w:p w14:paraId="7041D3E3" w14:textId="77777777" w:rsidR="00A2785E" w:rsidRPr="00217C6B" w:rsidRDefault="00A2785E" w:rsidP="006E2851">
            <w:pPr>
              <w:spacing w:line="228" w:lineRule="auto"/>
              <w:rPr>
                <w:sz w:val="20"/>
                <w:szCs w:val="20"/>
              </w:rPr>
            </w:pPr>
          </w:p>
        </w:tc>
        <w:tc>
          <w:tcPr>
            <w:tcW w:w="920" w:type="dxa"/>
            <w:tcBorders>
              <w:bottom w:val="single" w:sz="8" w:space="0" w:color="auto"/>
              <w:right w:val="single" w:sz="8" w:space="0" w:color="auto"/>
            </w:tcBorders>
            <w:vAlign w:val="bottom"/>
          </w:tcPr>
          <w:p w14:paraId="286A92CB" w14:textId="77777777" w:rsidR="00A2785E" w:rsidRPr="00217C6B" w:rsidRDefault="00A2785E" w:rsidP="006E2851">
            <w:pPr>
              <w:spacing w:line="228" w:lineRule="auto"/>
              <w:rPr>
                <w:sz w:val="20"/>
                <w:szCs w:val="20"/>
              </w:rPr>
            </w:pPr>
          </w:p>
        </w:tc>
        <w:tc>
          <w:tcPr>
            <w:tcW w:w="880" w:type="dxa"/>
            <w:tcBorders>
              <w:bottom w:val="single" w:sz="8" w:space="0" w:color="auto"/>
              <w:right w:val="single" w:sz="8" w:space="0" w:color="auto"/>
            </w:tcBorders>
            <w:vAlign w:val="bottom"/>
          </w:tcPr>
          <w:p w14:paraId="1B8E3BCE" w14:textId="77777777" w:rsidR="00A2785E" w:rsidRPr="00217C6B" w:rsidRDefault="00A2785E" w:rsidP="006E2851">
            <w:pPr>
              <w:spacing w:line="228" w:lineRule="auto"/>
              <w:rPr>
                <w:sz w:val="20"/>
                <w:szCs w:val="20"/>
              </w:rPr>
            </w:pPr>
          </w:p>
        </w:tc>
        <w:tc>
          <w:tcPr>
            <w:tcW w:w="720" w:type="dxa"/>
            <w:tcBorders>
              <w:bottom w:val="single" w:sz="8" w:space="0" w:color="auto"/>
              <w:right w:val="single" w:sz="8" w:space="0" w:color="auto"/>
            </w:tcBorders>
            <w:vAlign w:val="bottom"/>
          </w:tcPr>
          <w:p w14:paraId="3A99214F" w14:textId="77777777" w:rsidR="00A2785E" w:rsidRPr="00217C6B" w:rsidRDefault="00A2785E" w:rsidP="006E2851">
            <w:pPr>
              <w:spacing w:line="228" w:lineRule="auto"/>
              <w:rPr>
                <w:sz w:val="20"/>
                <w:szCs w:val="20"/>
              </w:rPr>
            </w:pPr>
          </w:p>
        </w:tc>
        <w:tc>
          <w:tcPr>
            <w:tcW w:w="940" w:type="dxa"/>
            <w:tcBorders>
              <w:bottom w:val="single" w:sz="8" w:space="0" w:color="auto"/>
              <w:right w:val="single" w:sz="4" w:space="0" w:color="auto"/>
            </w:tcBorders>
            <w:vAlign w:val="bottom"/>
          </w:tcPr>
          <w:p w14:paraId="1F9F9484" w14:textId="77777777" w:rsidR="00A2785E" w:rsidRPr="00217C6B" w:rsidRDefault="00A2785E" w:rsidP="006E2851">
            <w:pPr>
              <w:spacing w:line="228" w:lineRule="auto"/>
              <w:rPr>
                <w:sz w:val="20"/>
                <w:szCs w:val="20"/>
              </w:rPr>
            </w:pPr>
          </w:p>
        </w:tc>
      </w:tr>
      <w:tr w:rsidR="00A2785E" w:rsidRPr="00217C6B" w14:paraId="6903B938" w14:textId="77777777" w:rsidTr="006E2851">
        <w:trPr>
          <w:trHeight w:val="243"/>
        </w:trPr>
        <w:tc>
          <w:tcPr>
            <w:tcW w:w="1580" w:type="dxa"/>
            <w:tcBorders>
              <w:left w:val="single" w:sz="4" w:space="0" w:color="auto"/>
              <w:right w:val="single" w:sz="8" w:space="0" w:color="auto"/>
            </w:tcBorders>
            <w:vAlign w:val="bottom"/>
          </w:tcPr>
          <w:p w14:paraId="596A88BE" w14:textId="77777777" w:rsidR="00A2785E" w:rsidRPr="00217C6B" w:rsidRDefault="00A2785E" w:rsidP="006E2851">
            <w:pPr>
              <w:spacing w:line="228" w:lineRule="auto"/>
              <w:jc w:val="center"/>
              <w:rPr>
                <w:sz w:val="20"/>
                <w:szCs w:val="20"/>
              </w:rPr>
            </w:pPr>
            <w:proofErr w:type="spellStart"/>
            <w:r w:rsidRPr="00217C6B">
              <w:rPr>
                <w:rFonts w:eastAsia="Times New Roman"/>
                <w:iCs/>
                <w:w w:val="99"/>
                <w:sz w:val="20"/>
                <w:szCs w:val="20"/>
              </w:rPr>
              <w:t>Недорогоцінні</w:t>
            </w:r>
            <w:proofErr w:type="spellEnd"/>
          </w:p>
        </w:tc>
        <w:tc>
          <w:tcPr>
            <w:tcW w:w="720" w:type="dxa"/>
            <w:tcBorders>
              <w:right w:val="single" w:sz="8" w:space="0" w:color="auto"/>
            </w:tcBorders>
            <w:vAlign w:val="bottom"/>
          </w:tcPr>
          <w:p w14:paraId="670CCB92" w14:textId="77777777" w:rsidR="00A2785E" w:rsidRPr="00217C6B" w:rsidRDefault="00A2785E" w:rsidP="006E2851">
            <w:pPr>
              <w:spacing w:line="228" w:lineRule="auto"/>
              <w:ind w:left="20"/>
              <w:rPr>
                <w:sz w:val="20"/>
                <w:szCs w:val="20"/>
              </w:rPr>
            </w:pPr>
            <w:r w:rsidRPr="00217C6B">
              <w:rPr>
                <w:rFonts w:eastAsia="Times New Roman"/>
                <w:sz w:val="20"/>
                <w:szCs w:val="20"/>
              </w:rPr>
              <w:t>134,7</w:t>
            </w:r>
          </w:p>
        </w:tc>
        <w:tc>
          <w:tcPr>
            <w:tcW w:w="30" w:type="dxa"/>
            <w:vAlign w:val="bottom"/>
          </w:tcPr>
          <w:p w14:paraId="70EA851D" w14:textId="77777777" w:rsidR="00A2785E" w:rsidRPr="00217C6B" w:rsidRDefault="00A2785E" w:rsidP="006E2851">
            <w:pPr>
              <w:spacing w:line="228" w:lineRule="auto"/>
              <w:rPr>
                <w:sz w:val="20"/>
                <w:szCs w:val="20"/>
              </w:rPr>
            </w:pPr>
          </w:p>
        </w:tc>
        <w:tc>
          <w:tcPr>
            <w:tcW w:w="220" w:type="dxa"/>
            <w:vAlign w:val="bottom"/>
          </w:tcPr>
          <w:p w14:paraId="7001AB02" w14:textId="77777777" w:rsidR="00A2785E" w:rsidRPr="00217C6B" w:rsidRDefault="00A2785E" w:rsidP="006E2851">
            <w:pPr>
              <w:spacing w:line="228" w:lineRule="auto"/>
              <w:rPr>
                <w:sz w:val="20"/>
                <w:szCs w:val="20"/>
              </w:rPr>
            </w:pPr>
          </w:p>
        </w:tc>
        <w:tc>
          <w:tcPr>
            <w:tcW w:w="660" w:type="dxa"/>
            <w:tcBorders>
              <w:right w:val="single" w:sz="8" w:space="0" w:color="auto"/>
            </w:tcBorders>
            <w:vAlign w:val="bottom"/>
          </w:tcPr>
          <w:p w14:paraId="0B0A6723" w14:textId="77777777" w:rsidR="00A2785E" w:rsidRPr="00217C6B" w:rsidRDefault="00A2785E" w:rsidP="006E2851">
            <w:pPr>
              <w:spacing w:line="228" w:lineRule="auto"/>
              <w:ind w:right="272"/>
              <w:jc w:val="right"/>
              <w:rPr>
                <w:sz w:val="20"/>
                <w:szCs w:val="20"/>
              </w:rPr>
            </w:pPr>
            <w:r w:rsidRPr="00217C6B">
              <w:rPr>
                <w:rFonts w:eastAsia="Times New Roman"/>
                <w:w w:val="94"/>
                <w:sz w:val="20"/>
                <w:szCs w:val="20"/>
              </w:rPr>
              <w:t>7,5</w:t>
            </w:r>
          </w:p>
        </w:tc>
        <w:tc>
          <w:tcPr>
            <w:tcW w:w="740" w:type="dxa"/>
            <w:tcBorders>
              <w:right w:val="single" w:sz="8" w:space="0" w:color="auto"/>
            </w:tcBorders>
            <w:vAlign w:val="bottom"/>
          </w:tcPr>
          <w:p w14:paraId="2923637C" w14:textId="77777777" w:rsidR="00A2785E" w:rsidRPr="00217C6B" w:rsidRDefault="00A2785E" w:rsidP="006E2851">
            <w:pPr>
              <w:spacing w:line="228" w:lineRule="auto"/>
              <w:ind w:right="212"/>
              <w:jc w:val="right"/>
              <w:rPr>
                <w:sz w:val="20"/>
                <w:szCs w:val="20"/>
              </w:rPr>
            </w:pPr>
            <w:r w:rsidRPr="00217C6B">
              <w:rPr>
                <w:rFonts w:eastAsia="Times New Roman"/>
                <w:sz w:val="20"/>
                <w:szCs w:val="20"/>
              </w:rPr>
              <w:t>41,9</w:t>
            </w:r>
          </w:p>
        </w:tc>
        <w:tc>
          <w:tcPr>
            <w:tcW w:w="880" w:type="dxa"/>
            <w:tcBorders>
              <w:right w:val="single" w:sz="8" w:space="0" w:color="auto"/>
            </w:tcBorders>
            <w:vAlign w:val="bottom"/>
          </w:tcPr>
          <w:p w14:paraId="4DAC679C" w14:textId="77777777" w:rsidR="00A2785E" w:rsidRPr="00217C6B" w:rsidRDefault="00A2785E" w:rsidP="006E2851">
            <w:pPr>
              <w:spacing w:line="228" w:lineRule="auto"/>
              <w:ind w:right="274"/>
              <w:jc w:val="right"/>
              <w:rPr>
                <w:sz w:val="20"/>
                <w:szCs w:val="20"/>
              </w:rPr>
            </w:pPr>
            <w:r w:rsidRPr="00217C6B">
              <w:rPr>
                <w:rFonts w:eastAsia="Times New Roman"/>
                <w:sz w:val="20"/>
                <w:szCs w:val="20"/>
              </w:rPr>
              <w:t>5,9</w:t>
            </w:r>
          </w:p>
        </w:tc>
        <w:tc>
          <w:tcPr>
            <w:tcW w:w="720" w:type="dxa"/>
            <w:tcBorders>
              <w:right w:val="single" w:sz="8" w:space="0" w:color="auto"/>
            </w:tcBorders>
            <w:vAlign w:val="bottom"/>
          </w:tcPr>
          <w:p w14:paraId="6A0FA429" w14:textId="77777777" w:rsidR="00A2785E" w:rsidRPr="00217C6B" w:rsidRDefault="00A2785E" w:rsidP="006E2851">
            <w:pPr>
              <w:spacing w:line="228" w:lineRule="auto"/>
              <w:ind w:right="92"/>
              <w:jc w:val="right"/>
              <w:rPr>
                <w:sz w:val="20"/>
                <w:szCs w:val="20"/>
              </w:rPr>
            </w:pPr>
            <w:r w:rsidRPr="00217C6B">
              <w:rPr>
                <w:rFonts w:eastAsia="Times New Roman"/>
                <w:sz w:val="20"/>
                <w:szCs w:val="20"/>
              </w:rPr>
              <w:t>154,5</w:t>
            </w:r>
          </w:p>
        </w:tc>
        <w:tc>
          <w:tcPr>
            <w:tcW w:w="900" w:type="dxa"/>
            <w:tcBorders>
              <w:right w:val="single" w:sz="8" w:space="0" w:color="auto"/>
            </w:tcBorders>
            <w:vAlign w:val="bottom"/>
          </w:tcPr>
          <w:p w14:paraId="7519A696" w14:textId="77777777" w:rsidR="00A2785E" w:rsidRPr="00217C6B" w:rsidRDefault="00A2785E" w:rsidP="006E2851">
            <w:pPr>
              <w:spacing w:line="228" w:lineRule="auto"/>
              <w:ind w:left="240"/>
              <w:rPr>
                <w:sz w:val="20"/>
                <w:szCs w:val="20"/>
              </w:rPr>
            </w:pPr>
            <w:r w:rsidRPr="00217C6B">
              <w:rPr>
                <w:rFonts w:eastAsia="Times New Roman"/>
                <w:sz w:val="20"/>
                <w:szCs w:val="20"/>
              </w:rPr>
              <w:t>6,8</w:t>
            </w:r>
          </w:p>
        </w:tc>
        <w:tc>
          <w:tcPr>
            <w:tcW w:w="920" w:type="dxa"/>
            <w:tcBorders>
              <w:right w:val="single" w:sz="8" w:space="0" w:color="auto"/>
            </w:tcBorders>
            <w:vAlign w:val="bottom"/>
          </w:tcPr>
          <w:p w14:paraId="7418C5B2" w14:textId="77777777" w:rsidR="00A2785E" w:rsidRPr="00217C6B" w:rsidRDefault="00A2785E" w:rsidP="006E2851">
            <w:pPr>
              <w:spacing w:line="228" w:lineRule="auto"/>
              <w:ind w:right="272"/>
              <w:jc w:val="right"/>
              <w:rPr>
                <w:sz w:val="20"/>
                <w:szCs w:val="20"/>
              </w:rPr>
            </w:pPr>
            <w:r w:rsidRPr="00217C6B">
              <w:rPr>
                <w:rFonts w:eastAsia="Times New Roman"/>
                <w:sz w:val="20"/>
                <w:szCs w:val="20"/>
              </w:rPr>
              <w:t>138,0</w:t>
            </w:r>
          </w:p>
        </w:tc>
        <w:tc>
          <w:tcPr>
            <w:tcW w:w="880" w:type="dxa"/>
            <w:tcBorders>
              <w:right w:val="single" w:sz="8" w:space="0" w:color="auto"/>
            </w:tcBorders>
            <w:vAlign w:val="bottom"/>
          </w:tcPr>
          <w:p w14:paraId="75652B95" w14:textId="77777777" w:rsidR="00A2785E" w:rsidRPr="00217C6B" w:rsidRDefault="00A2785E" w:rsidP="006E2851">
            <w:pPr>
              <w:spacing w:line="228" w:lineRule="auto"/>
              <w:ind w:right="274"/>
              <w:jc w:val="right"/>
              <w:rPr>
                <w:sz w:val="20"/>
                <w:szCs w:val="20"/>
              </w:rPr>
            </w:pPr>
            <w:r w:rsidRPr="00217C6B">
              <w:rPr>
                <w:rFonts w:eastAsia="Times New Roman"/>
                <w:sz w:val="20"/>
                <w:szCs w:val="20"/>
              </w:rPr>
              <w:t>6,9</w:t>
            </w:r>
          </w:p>
        </w:tc>
        <w:tc>
          <w:tcPr>
            <w:tcW w:w="720" w:type="dxa"/>
            <w:tcBorders>
              <w:right w:val="single" w:sz="8" w:space="0" w:color="auto"/>
            </w:tcBorders>
            <w:vAlign w:val="bottom"/>
          </w:tcPr>
          <w:p w14:paraId="4545DEF3" w14:textId="77777777" w:rsidR="00A2785E" w:rsidRPr="00217C6B" w:rsidRDefault="00A2785E" w:rsidP="006E2851">
            <w:pPr>
              <w:spacing w:line="228" w:lineRule="auto"/>
              <w:ind w:left="40"/>
              <w:rPr>
                <w:sz w:val="20"/>
                <w:szCs w:val="20"/>
              </w:rPr>
            </w:pPr>
            <w:r w:rsidRPr="00217C6B">
              <w:rPr>
                <w:rFonts w:eastAsia="Times New Roman"/>
                <w:sz w:val="20"/>
                <w:szCs w:val="20"/>
              </w:rPr>
              <w:t>92,0</w:t>
            </w:r>
          </w:p>
        </w:tc>
        <w:tc>
          <w:tcPr>
            <w:tcW w:w="940" w:type="dxa"/>
            <w:tcBorders>
              <w:right w:val="single" w:sz="4" w:space="0" w:color="auto"/>
            </w:tcBorders>
            <w:vAlign w:val="bottom"/>
          </w:tcPr>
          <w:p w14:paraId="2486F8CE" w14:textId="77777777" w:rsidR="00A2785E" w:rsidRPr="00217C6B" w:rsidRDefault="00A2785E" w:rsidP="006E2851">
            <w:pPr>
              <w:spacing w:line="228" w:lineRule="auto"/>
              <w:ind w:right="314"/>
              <w:jc w:val="right"/>
              <w:rPr>
                <w:sz w:val="20"/>
                <w:szCs w:val="20"/>
              </w:rPr>
            </w:pPr>
            <w:r w:rsidRPr="00217C6B">
              <w:rPr>
                <w:rFonts w:eastAsia="Times New Roman"/>
                <w:sz w:val="20"/>
                <w:szCs w:val="20"/>
              </w:rPr>
              <w:t>6,2</w:t>
            </w:r>
          </w:p>
        </w:tc>
      </w:tr>
      <w:tr w:rsidR="00A2785E" w:rsidRPr="00217C6B" w14:paraId="576BCACB" w14:textId="77777777" w:rsidTr="006E2851">
        <w:trPr>
          <w:trHeight w:val="250"/>
        </w:trPr>
        <w:tc>
          <w:tcPr>
            <w:tcW w:w="1580" w:type="dxa"/>
            <w:tcBorders>
              <w:left w:val="single" w:sz="4" w:space="0" w:color="auto"/>
              <w:right w:val="single" w:sz="8" w:space="0" w:color="auto"/>
            </w:tcBorders>
            <w:vAlign w:val="bottom"/>
          </w:tcPr>
          <w:p w14:paraId="4EE596FF" w14:textId="77777777" w:rsidR="00A2785E" w:rsidRPr="00217C6B" w:rsidRDefault="00A2785E" w:rsidP="006E2851">
            <w:pPr>
              <w:spacing w:line="228" w:lineRule="auto"/>
              <w:jc w:val="center"/>
              <w:rPr>
                <w:sz w:val="20"/>
                <w:szCs w:val="20"/>
              </w:rPr>
            </w:pPr>
            <w:r w:rsidRPr="00217C6B">
              <w:rPr>
                <w:rFonts w:eastAsia="Times New Roman"/>
                <w:iCs/>
                <w:sz w:val="20"/>
                <w:szCs w:val="20"/>
              </w:rPr>
              <w:t>метали та</w:t>
            </w:r>
          </w:p>
        </w:tc>
        <w:tc>
          <w:tcPr>
            <w:tcW w:w="720" w:type="dxa"/>
            <w:tcBorders>
              <w:right w:val="single" w:sz="8" w:space="0" w:color="auto"/>
            </w:tcBorders>
            <w:vAlign w:val="bottom"/>
          </w:tcPr>
          <w:p w14:paraId="58DEA5ED" w14:textId="77777777" w:rsidR="00A2785E" w:rsidRPr="00217C6B" w:rsidRDefault="00A2785E" w:rsidP="006E2851">
            <w:pPr>
              <w:spacing w:line="228" w:lineRule="auto"/>
              <w:rPr>
                <w:sz w:val="20"/>
                <w:szCs w:val="20"/>
              </w:rPr>
            </w:pPr>
          </w:p>
        </w:tc>
        <w:tc>
          <w:tcPr>
            <w:tcW w:w="30" w:type="dxa"/>
            <w:vAlign w:val="bottom"/>
          </w:tcPr>
          <w:p w14:paraId="70906783" w14:textId="77777777" w:rsidR="00A2785E" w:rsidRPr="00217C6B" w:rsidRDefault="00A2785E" w:rsidP="006E2851">
            <w:pPr>
              <w:spacing w:line="228" w:lineRule="auto"/>
              <w:rPr>
                <w:sz w:val="20"/>
                <w:szCs w:val="20"/>
              </w:rPr>
            </w:pPr>
          </w:p>
        </w:tc>
        <w:tc>
          <w:tcPr>
            <w:tcW w:w="220" w:type="dxa"/>
            <w:vAlign w:val="bottom"/>
          </w:tcPr>
          <w:p w14:paraId="6EDFF470" w14:textId="77777777" w:rsidR="00A2785E" w:rsidRPr="00217C6B" w:rsidRDefault="00A2785E" w:rsidP="006E2851">
            <w:pPr>
              <w:spacing w:line="228" w:lineRule="auto"/>
              <w:rPr>
                <w:sz w:val="20"/>
                <w:szCs w:val="20"/>
              </w:rPr>
            </w:pPr>
          </w:p>
        </w:tc>
        <w:tc>
          <w:tcPr>
            <w:tcW w:w="660" w:type="dxa"/>
            <w:tcBorders>
              <w:right w:val="single" w:sz="8" w:space="0" w:color="auto"/>
            </w:tcBorders>
            <w:vAlign w:val="bottom"/>
          </w:tcPr>
          <w:p w14:paraId="20B1639A" w14:textId="77777777" w:rsidR="00A2785E" w:rsidRPr="00217C6B" w:rsidRDefault="00A2785E" w:rsidP="006E2851">
            <w:pPr>
              <w:spacing w:line="228" w:lineRule="auto"/>
              <w:rPr>
                <w:sz w:val="20"/>
                <w:szCs w:val="20"/>
              </w:rPr>
            </w:pPr>
          </w:p>
        </w:tc>
        <w:tc>
          <w:tcPr>
            <w:tcW w:w="740" w:type="dxa"/>
            <w:tcBorders>
              <w:right w:val="single" w:sz="8" w:space="0" w:color="auto"/>
            </w:tcBorders>
            <w:vAlign w:val="bottom"/>
          </w:tcPr>
          <w:p w14:paraId="5046C89C" w14:textId="77777777" w:rsidR="00A2785E" w:rsidRPr="00217C6B" w:rsidRDefault="00A2785E" w:rsidP="006E2851">
            <w:pPr>
              <w:spacing w:line="228" w:lineRule="auto"/>
              <w:rPr>
                <w:sz w:val="20"/>
                <w:szCs w:val="20"/>
              </w:rPr>
            </w:pPr>
          </w:p>
        </w:tc>
        <w:tc>
          <w:tcPr>
            <w:tcW w:w="880" w:type="dxa"/>
            <w:tcBorders>
              <w:right w:val="single" w:sz="8" w:space="0" w:color="auto"/>
            </w:tcBorders>
            <w:vAlign w:val="bottom"/>
          </w:tcPr>
          <w:p w14:paraId="468AF551" w14:textId="77777777" w:rsidR="00A2785E" w:rsidRPr="00217C6B" w:rsidRDefault="00A2785E" w:rsidP="006E2851">
            <w:pPr>
              <w:spacing w:line="228" w:lineRule="auto"/>
              <w:rPr>
                <w:sz w:val="20"/>
                <w:szCs w:val="20"/>
              </w:rPr>
            </w:pPr>
          </w:p>
        </w:tc>
        <w:tc>
          <w:tcPr>
            <w:tcW w:w="720" w:type="dxa"/>
            <w:tcBorders>
              <w:right w:val="single" w:sz="8" w:space="0" w:color="auto"/>
            </w:tcBorders>
            <w:vAlign w:val="bottom"/>
          </w:tcPr>
          <w:p w14:paraId="5BF20CCD" w14:textId="77777777" w:rsidR="00A2785E" w:rsidRPr="00217C6B" w:rsidRDefault="00A2785E" w:rsidP="006E2851">
            <w:pPr>
              <w:spacing w:line="228" w:lineRule="auto"/>
              <w:rPr>
                <w:sz w:val="20"/>
                <w:szCs w:val="20"/>
              </w:rPr>
            </w:pPr>
          </w:p>
        </w:tc>
        <w:tc>
          <w:tcPr>
            <w:tcW w:w="900" w:type="dxa"/>
            <w:tcBorders>
              <w:right w:val="single" w:sz="8" w:space="0" w:color="auto"/>
            </w:tcBorders>
            <w:vAlign w:val="bottom"/>
          </w:tcPr>
          <w:p w14:paraId="6FE1EF48" w14:textId="77777777" w:rsidR="00A2785E" w:rsidRPr="00217C6B" w:rsidRDefault="00A2785E" w:rsidP="006E2851">
            <w:pPr>
              <w:spacing w:line="228" w:lineRule="auto"/>
              <w:rPr>
                <w:sz w:val="20"/>
                <w:szCs w:val="20"/>
              </w:rPr>
            </w:pPr>
          </w:p>
        </w:tc>
        <w:tc>
          <w:tcPr>
            <w:tcW w:w="920" w:type="dxa"/>
            <w:tcBorders>
              <w:right w:val="single" w:sz="8" w:space="0" w:color="auto"/>
            </w:tcBorders>
            <w:vAlign w:val="bottom"/>
          </w:tcPr>
          <w:p w14:paraId="49A5A30E" w14:textId="77777777" w:rsidR="00A2785E" w:rsidRPr="00217C6B" w:rsidRDefault="00A2785E" w:rsidP="006E2851">
            <w:pPr>
              <w:spacing w:line="228" w:lineRule="auto"/>
              <w:rPr>
                <w:sz w:val="20"/>
                <w:szCs w:val="20"/>
              </w:rPr>
            </w:pPr>
          </w:p>
        </w:tc>
        <w:tc>
          <w:tcPr>
            <w:tcW w:w="880" w:type="dxa"/>
            <w:tcBorders>
              <w:right w:val="single" w:sz="8" w:space="0" w:color="auto"/>
            </w:tcBorders>
            <w:vAlign w:val="bottom"/>
          </w:tcPr>
          <w:p w14:paraId="726D1A56" w14:textId="77777777" w:rsidR="00A2785E" w:rsidRPr="00217C6B" w:rsidRDefault="00A2785E" w:rsidP="006E2851">
            <w:pPr>
              <w:spacing w:line="228" w:lineRule="auto"/>
              <w:rPr>
                <w:sz w:val="20"/>
                <w:szCs w:val="20"/>
              </w:rPr>
            </w:pPr>
          </w:p>
        </w:tc>
        <w:tc>
          <w:tcPr>
            <w:tcW w:w="720" w:type="dxa"/>
            <w:tcBorders>
              <w:right w:val="single" w:sz="8" w:space="0" w:color="auto"/>
            </w:tcBorders>
            <w:vAlign w:val="bottom"/>
          </w:tcPr>
          <w:p w14:paraId="5E9855AB" w14:textId="77777777" w:rsidR="00A2785E" w:rsidRPr="00217C6B" w:rsidRDefault="00A2785E" w:rsidP="006E2851">
            <w:pPr>
              <w:spacing w:line="228" w:lineRule="auto"/>
              <w:rPr>
                <w:sz w:val="20"/>
                <w:szCs w:val="20"/>
              </w:rPr>
            </w:pPr>
          </w:p>
        </w:tc>
        <w:tc>
          <w:tcPr>
            <w:tcW w:w="940" w:type="dxa"/>
            <w:tcBorders>
              <w:right w:val="single" w:sz="4" w:space="0" w:color="auto"/>
            </w:tcBorders>
            <w:vAlign w:val="bottom"/>
          </w:tcPr>
          <w:p w14:paraId="151B67DA" w14:textId="77777777" w:rsidR="00A2785E" w:rsidRPr="00217C6B" w:rsidRDefault="00A2785E" w:rsidP="006E2851">
            <w:pPr>
              <w:spacing w:line="228" w:lineRule="auto"/>
              <w:rPr>
                <w:sz w:val="20"/>
                <w:szCs w:val="20"/>
              </w:rPr>
            </w:pPr>
          </w:p>
        </w:tc>
      </w:tr>
      <w:tr w:rsidR="00A2785E" w:rsidRPr="00217C6B" w14:paraId="348FF28C" w14:textId="77777777" w:rsidTr="006E2851">
        <w:trPr>
          <w:trHeight w:val="252"/>
        </w:trPr>
        <w:tc>
          <w:tcPr>
            <w:tcW w:w="1580" w:type="dxa"/>
            <w:tcBorders>
              <w:left w:val="single" w:sz="4" w:space="0" w:color="auto"/>
              <w:bottom w:val="single" w:sz="8" w:space="0" w:color="auto"/>
              <w:right w:val="single" w:sz="8" w:space="0" w:color="auto"/>
            </w:tcBorders>
            <w:vAlign w:val="bottom"/>
          </w:tcPr>
          <w:p w14:paraId="5D4FBB37" w14:textId="77777777" w:rsidR="00A2785E" w:rsidRPr="00217C6B" w:rsidRDefault="00A2785E" w:rsidP="006E2851">
            <w:pPr>
              <w:spacing w:line="228" w:lineRule="auto"/>
              <w:jc w:val="center"/>
              <w:rPr>
                <w:sz w:val="20"/>
                <w:szCs w:val="20"/>
              </w:rPr>
            </w:pPr>
            <w:proofErr w:type="spellStart"/>
            <w:r w:rsidRPr="00217C6B">
              <w:rPr>
                <w:rFonts w:eastAsia="Times New Roman"/>
                <w:iCs/>
                <w:sz w:val="20"/>
                <w:szCs w:val="20"/>
              </w:rPr>
              <w:t>вироби</w:t>
            </w:r>
            <w:proofErr w:type="spellEnd"/>
            <w:r w:rsidRPr="00217C6B">
              <w:rPr>
                <w:rFonts w:eastAsia="Times New Roman"/>
                <w:iCs/>
                <w:sz w:val="20"/>
                <w:szCs w:val="20"/>
              </w:rPr>
              <w:t xml:space="preserve"> з них</w:t>
            </w:r>
          </w:p>
        </w:tc>
        <w:tc>
          <w:tcPr>
            <w:tcW w:w="720" w:type="dxa"/>
            <w:tcBorders>
              <w:bottom w:val="single" w:sz="8" w:space="0" w:color="auto"/>
              <w:right w:val="single" w:sz="8" w:space="0" w:color="auto"/>
            </w:tcBorders>
            <w:vAlign w:val="bottom"/>
          </w:tcPr>
          <w:p w14:paraId="56CE1548" w14:textId="77777777" w:rsidR="00A2785E" w:rsidRPr="00217C6B" w:rsidRDefault="00A2785E" w:rsidP="006E2851">
            <w:pPr>
              <w:spacing w:line="228" w:lineRule="auto"/>
              <w:rPr>
                <w:sz w:val="20"/>
                <w:szCs w:val="20"/>
              </w:rPr>
            </w:pPr>
          </w:p>
        </w:tc>
        <w:tc>
          <w:tcPr>
            <w:tcW w:w="30" w:type="dxa"/>
            <w:tcBorders>
              <w:bottom w:val="single" w:sz="8" w:space="0" w:color="auto"/>
            </w:tcBorders>
            <w:vAlign w:val="bottom"/>
          </w:tcPr>
          <w:p w14:paraId="3B133F00" w14:textId="77777777" w:rsidR="00A2785E" w:rsidRPr="00217C6B" w:rsidRDefault="00A2785E" w:rsidP="006E2851">
            <w:pPr>
              <w:spacing w:line="228" w:lineRule="auto"/>
              <w:rPr>
                <w:sz w:val="20"/>
                <w:szCs w:val="20"/>
              </w:rPr>
            </w:pPr>
          </w:p>
        </w:tc>
        <w:tc>
          <w:tcPr>
            <w:tcW w:w="220" w:type="dxa"/>
            <w:tcBorders>
              <w:bottom w:val="single" w:sz="8" w:space="0" w:color="auto"/>
            </w:tcBorders>
            <w:vAlign w:val="bottom"/>
          </w:tcPr>
          <w:p w14:paraId="6C64C6A7" w14:textId="77777777" w:rsidR="00A2785E" w:rsidRPr="00217C6B" w:rsidRDefault="00A2785E" w:rsidP="006E2851">
            <w:pPr>
              <w:spacing w:line="228" w:lineRule="auto"/>
              <w:rPr>
                <w:sz w:val="20"/>
                <w:szCs w:val="20"/>
              </w:rPr>
            </w:pPr>
          </w:p>
        </w:tc>
        <w:tc>
          <w:tcPr>
            <w:tcW w:w="660" w:type="dxa"/>
            <w:tcBorders>
              <w:bottom w:val="single" w:sz="8" w:space="0" w:color="auto"/>
              <w:right w:val="single" w:sz="8" w:space="0" w:color="auto"/>
            </w:tcBorders>
            <w:vAlign w:val="bottom"/>
          </w:tcPr>
          <w:p w14:paraId="7125E4D5" w14:textId="77777777" w:rsidR="00A2785E" w:rsidRPr="00217C6B" w:rsidRDefault="00A2785E" w:rsidP="006E2851">
            <w:pPr>
              <w:spacing w:line="228" w:lineRule="auto"/>
              <w:rPr>
                <w:sz w:val="20"/>
                <w:szCs w:val="20"/>
              </w:rPr>
            </w:pPr>
          </w:p>
        </w:tc>
        <w:tc>
          <w:tcPr>
            <w:tcW w:w="740" w:type="dxa"/>
            <w:tcBorders>
              <w:bottom w:val="single" w:sz="8" w:space="0" w:color="auto"/>
              <w:right w:val="single" w:sz="8" w:space="0" w:color="auto"/>
            </w:tcBorders>
            <w:vAlign w:val="bottom"/>
          </w:tcPr>
          <w:p w14:paraId="55C8BC6F" w14:textId="77777777" w:rsidR="00A2785E" w:rsidRPr="00217C6B" w:rsidRDefault="00A2785E" w:rsidP="006E2851">
            <w:pPr>
              <w:spacing w:line="228" w:lineRule="auto"/>
              <w:rPr>
                <w:sz w:val="20"/>
                <w:szCs w:val="20"/>
              </w:rPr>
            </w:pPr>
          </w:p>
        </w:tc>
        <w:tc>
          <w:tcPr>
            <w:tcW w:w="880" w:type="dxa"/>
            <w:tcBorders>
              <w:bottom w:val="single" w:sz="8" w:space="0" w:color="auto"/>
              <w:right w:val="single" w:sz="8" w:space="0" w:color="auto"/>
            </w:tcBorders>
            <w:vAlign w:val="bottom"/>
          </w:tcPr>
          <w:p w14:paraId="10F1CE50" w14:textId="77777777" w:rsidR="00A2785E" w:rsidRPr="00217C6B" w:rsidRDefault="00A2785E" w:rsidP="006E2851">
            <w:pPr>
              <w:spacing w:line="228" w:lineRule="auto"/>
              <w:rPr>
                <w:sz w:val="20"/>
                <w:szCs w:val="20"/>
              </w:rPr>
            </w:pPr>
          </w:p>
        </w:tc>
        <w:tc>
          <w:tcPr>
            <w:tcW w:w="720" w:type="dxa"/>
            <w:tcBorders>
              <w:bottom w:val="single" w:sz="8" w:space="0" w:color="auto"/>
              <w:right w:val="single" w:sz="8" w:space="0" w:color="auto"/>
            </w:tcBorders>
            <w:vAlign w:val="bottom"/>
          </w:tcPr>
          <w:p w14:paraId="27847A54" w14:textId="77777777" w:rsidR="00A2785E" w:rsidRPr="00217C6B" w:rsidRDefault="00A2785E" w:rsidP="006E2851">
            <w:pPr>
              <w:spacing w:line="228" w:lineRule="auto"/>
              <w:rPr>
                <w:sz w:val="20"/>
                <w:szCs w:val="20"/>
              </w:rPr>
            </w:pPr>
          </w:p>
        </w:tc>
        <w:tc>
          <w:tcPr>
            <w:tcW w:w="900" w:type="dxa"/>
            <w:tcBorders>
              <w:bottom w:val="single" w:sz="8" w:space="0" w:color="auto"/>
              <w:right w:val="single" w:sz="8" w:space="0" w:color="auto"/>
            </w:tcBorders>
            <w:vAlign w:val="bottom"/>
          </w:tcPr>
          <w:p w14:paraId="2055A2E3" w14:textId="77777777" w:rsidR="00A2785E" w:rsidRPr="00217C6B" w:rsidRDefault="00A2785E" w:rsidP="006E2851">
            <w:pPr>
              <w:spacing w:line="228" w:lineRule="auto"/>
              <w:rPr>
                <w:sz w:val="20"/>
                <w:szCs w:val="20"/>
              </w:rPr>
            </w:pPr>
          </w:p>
        </w:tc>
        <w:tc>
          <w:tcPr>
            <w:tcW w:w="920" w:type="dxa"/>
            <w:tcBorders>
              <w:bottom w:val="single" w:sz="8" w:space="0" w:color="auto"/>
              <w:right w:val="single" w:sz="8" w:space="0" w:color="auto"/>
            </w:tcBorders>
            <w:vAlign w:val="bottom"/>
          </w:tcPr>
          <w:p w14:paraId="1056A50D" w14:textId="77777777" w:rsidR="00A2785E" w:rsidRPr="00217C6B" w:rsidRDefault="00A2785E" w:rsidP="006E2851">
            <w:pPr>
              <w:spacing w:line="228" w:lineRule="auto"/>
              <w:rPr>
                <w:sz w:val="20"/>
                <w:szCs w:val="20"/>
              </w:rPr>
            </w:pPr>
          </w:p>
        </w:tc>
        <w:tc>
          <w:tcPr>
            <w:tcW w:w="880" w:type="dxa"/>
            <w:tcBorders>
              <w:bottom w:val="single" w:sz="8" w:space="0" w:color="auto"/>
              <w:right w:val="single" w:sz="8" w:space="0" w:color="auto"/>
            </w:tcBorders>
            <w:vAlign w:val="bottom"/>
          </w:tcPr>
          <w:p w14:paraId="67069B3E" w14:textId="77777777" w:rsidR="00A2785E" w:rsidRPr="00217C6B" w:rsidRDefault="00A2785E" w:rsidP="006E2851">
            <w:pPr>
              <w:spacing w:line="228" w:lineRule="auto"/>
              <w:rPr>
                <w:sz w:val="20"/>
                <w:szCs w:val="20"/>
              </w:rPr>
            </w:pPr>
          </w:p>
        </w:tc>
        <w:tc>
          <w:tcPr>
            <w:tcW w:w="720" w:type="dxa"/>
            <w:tcBorders>
              <w:bottom w:val="single" w:sz="8" w:space="0" w:color="auto"/>
              <w:right w:val="single" w:sz="8" w:space="0" w:color="auto"/>
            </w:tcBorders>
            <w:vAlign w:val="bottom"/>
          </w:tcPr>
          <w:p w14:paraId="037E8A38" w14:textId="77777777" w:rsidR="00A2785E" w:rsidRPr="00217C6B" w:rsidRDefault="00A2785E" w:rsidP="006E2851">
            <w:pPr>
              <w:spacing w:line="228" w:lineRule="auto"/>
              <w:rPr>
                <w:sz w:val="20"/>
                <w:szCs w:val="20"/>
              </w:rPr>
            </w:pPr>
          </w:p>
        </w:tc>
        <w:tc>
          <w:tcPr>
            <w:tcW w:w="940" w:type="dxa"/>
            <w:tcBorders>
              <w:bottom w:val="single" w:sz="8" w:space="0" w:color="auto"/>
              <w:right w:val="single" w:sz="4" w:space="0" w:color="auto"/>
            </w:tcBorders>
            <w:vAlign w:val="bottom"/>
          </w:tcPr>
          <w:p w14:paraId="28894104" w14:textId="77777777" w:rsidR="00A2785E" w:rsidRPr="00217C6B" w:rsidRDefault="00A2785E" w:rsidP="006E2851">
            <w:pPr>
              <w:spacing w:line="228" w:lineRule="auto"/>
              <w:rPr>
                <w:sz w:val="20"/>
                <w:szCs w:val="20"/>
              </w:rPr>
            </w:pPr>
          </w:p>
        </w:tc>
      </w:tr>
      <w:tr w:rsidR="00A2785E" w:rsidRPr="00217C6B" w14:paraId="130C1100" w14:textId="77777777" w:rsidTr="006E2851">
        <w:trPr>
          <w:trHeight w:val="244"/>
        </w:trPr>
        <w:tc>
          <w:tcPr>
            <w:tcW w:w="1580" w:type="dxa"/>
            <w:tcBorders>
              <w:left w:val="single" w:sz="4" w:space="0" w:color="auto"/>
              <w:right w:val="single" w:sz="8" w:space="0" w:color="auto"/>
            </w:tcBorders>
            <w:vAlign w:val="bottom"/>
          </w:tcPr>
          <w:p w14:paraId="1158B243" w14:textId="77777777" w:rsidR="00A2785E" w:rsidRPr="00217C6B" w:rsidRDefault="00A2785E" w:rsidP="006E2851">
            <w:pPr>
              <w:spacing w:line="228" w:lineRule="auto"/>
              <w:jc w:val="center"/>
              <w:rPr>
                <w:sz w:val="20"/>
                <w:szCs w:val="20"/>
              </w:rPr>
            </w:pPr>
            <w:proofErr w:type="spellStart"/>
            <w:r w:rsidRPr="00217C6B">
              <w:rPr>
                <w:rFonts w:eastAsia="Times New Roman"/>
                <w:iCs/>
                <w:w w:val="99"/>
                <w:sz w:val="20"/>
                <w:szCs w:val="20"/>
              </w:rPr>
              <w:t>Машини</w:t>
            </w:r>
            <w:proofErr w:type="spellEnd"/>
            <w:r w:rsidRPr="00217C6B">
              <w:rPr>
                <w:rFonts w:eastAsia="Times New Roman"/>
                <w:iCs/>
                <w:w w:val="99"/>
                <w:sz w:val="20"/>
                <w:szCs w:val="20"/>
              </w:rPr>
              <w:t>,</w:t>
            </w:r>
          </w:p>
        </w:tc>
        <w:tc>
          <w:tcPr>
            <w:tcW w:w="720" w:type="dxa"/>
            <w:tcBorders>
              <w:right w:val="single" w:sz="8" w:space="0" w:color="auto"/>
            </w:tcBorders>
            <w:vAlign w:val="bottom"/>
          </w:tcPr>
          <w:p w14:paraId="12BB802C" w14:textId="77777777" w:rsidR="00A2785E" w:rsidRPr="00217C6B" w:rsidRDefault="00A2785E" w:rsidP="006E2851">
            <w:pPr>
              <w:spacing w:line="228" w:lineRule="auto"/>
              <w:ind w:left="20"/>
              <w:rPr>
                <w:sz w:val="20"/>
                <w:szCs w:val="20"/>
              </w:rPr>
            </w:pPr>
            <w:r w:rsidRPr="00217C6B">
              <w:rPr>
                <w:rFonts w:eastAsia="Times New Roman"/>
                <w:sz w:val="20"/>
                <w:szCs w:val="20"/>
              </w:rPr>
              <w:t>126,5</w:t>
            </w:r>
          </w:p>
        </w:tc>
        <w:tc>
          <w:tcPr>
            <w:tcW w:w="30" w:type="dxa"/>
            <w:vAlign w:val="bottom"/>
          </w:tcPr>
          <w:p w14:paraId="3E30C491" w14:textId="77777777" w:rsidR="00A2785E" w:rsidRPr="00217C6B" w:rsidRDefault="00A2785E" w:rsidP="006E2851">
            <w:pPr>
              <w:spacing w:line="228" w:lineRule="auto"/>
              <w:rPr>
                <w:sz w:val="20"/>
                <w:szCs w:val="20"/>
              </w:rPr>
            </w:pPr>
          </w:p>
        </w:tc>
        <w:tc>
          <w:tcPr>
            <w:tcW w:w="880" w:type="dxa"/>
            <w:gridSpan w:val="2"/>
            <w:tcBorders>
              <w:right w:val="single" w:sz="8" w:space="0" w:color="auto"/>
            </w:tcBorders>
            <w:vAlign w:val="bottom"/>
          </w:tcPr>
          <w:p w14:paraId="6FF1CB6F" w14:textId="77777777" w:rsidR="00A2785E" w:rsidRPr="00217C6B" w:rsidRDefault="00A2785E" w:rsidP="006E2851">
            <w:pPr>
              <w:spacing w:line="228" w:lineRule="auto"/>
              <w:rPr>
                <w:sz w:val="20"/>
                <w:szCs w:val="20"/>
              </w:rPr>
            </w:pPr>
            <w:r w:rsidRPr="00217C6B">
              <w:rPr>
                <w:rFonts w:eastAsia="Times New Roman"/>
                <w:sz w:val="20"/>
                <w:szCs w:val="20"/>
              </w:rPr>
              <w:t>15,6</w:t>
            </w:r>
          </w:p>
        </w:tc>
        <w:tc>
          <w:tcPr>
            <w:tcW w:w="740" w:type="dxa"/>
            <w:tcBorders>
              <w:right w:val="single" w:sz="8" w:space="0" w:color="auto"/>
            </w:tcBorders>
            <w:vAlign w:val="bottom"/>
          </w:tcPr>
          <w:p w14:paraId="2A165C95" w14:textId="77777777" w:rsidR="00A2785E" w:rsidRPr="00217C6B" w:rsidRDefault="00A2785E" w:rsidP="006E2851">
            <w:pPr>
              <w:spacing w:line="228" w:lineRule="auto"/>
              <w:ind w:right="212"/>
              <w:jc w:val="right"/>
              <w:rPr>
                <w:sz w:val="20"/>
                <w:szCs w:val="20"/>
              </w:rPr>
            </w:pPr>
            <w:r w:rsidRPr="00217C6B">
              <w:rPr>
                <w:rFonts w:eastAsia="Times New Roman"/>
                <w:sz w:val="20"/>
                <w:szCs w:val="20"/>
              </w:rPr>
              <w:t>46,8</w:t>
            </w:r>
          </w:p>
        </w:tc>
        <w:tc>
          <w:tcPr>
            <w:tcW w:w="880" w:type="dxa"/>
            <w:tcBorders>
              <w:right w:val="single" w:sz="8" w:space="0" w:color="auto"/>
            </w:tcBorders>
            <w:vAlign w:val="bottom"/>
          </w:tcPr>
          <w:p w14:paraId="36EA9253" w14:textId="77777777" w:rsidR="00A2785E" w:rsidRPr="00217C6B" w:rsidRDefault="00A2785E" w:rsidP="006E2851">
            <w:pPr>
              <w:spacing w:line="228" w:lineRule="auto"/>
              <w:ind w:left="20"/>
              <w:rPr>
                <w:sz w:val="20"/>
                <w:szCs w:val="20"/>
              </w:rPr>
            </w:pPr>
            <w:r w:rsidRPr="00217C6B">
              <w:rPr>
                <w:rFonts w:eastAsia="Times New Roman"/>
                <w:sz w:val="20"/>
                <w:szCs w:val="20"/>
              </w:rPr>
              <w:t>13,8</w:t>
            </w:r>
          </w:p>
        </w:tc>
        <w:tc>
          <w:tcPr>
            <w:tcW w:w="720" w:type="dxa"/>
            <w:tcBorders>
              <w:right w:val="single" w:sz="8" w:space="0" w:color="auto"/>
            </w:tcBorders>
            <w:vAlign w:val="bottom"/>
          </w:tcPr>
          <w:p w14:paraId="5FFC5DF5" w14:textId="77777777" w:rsidR="00A2785E" w:rsidRPr="00217C6B" w:rsidRDefault="00A2785E" w:rsidP="006E2851">
            <w:pPr>
              <w:spacing w:line="228" w:lineRule="auto"/>
              <w:ind w:right="92"/>
              <w:jc w:val="right"/>
              <w:rPr>
                <w:sz w:val="20"/>
                <w:szCs w:val="20"/>
              </w:rPr>
            </w:pPr>
            <w:r w:rsidRPr="00217C6B">
              <w:rPr>
                <w:rFonts w:eastAsia="Times New Roman"/>
                <w:sz w:val="20"/>
                <w:szCs w:val="20"/>
              </w:rPr>
              <w:t>115,7</w:t>
            </w:r>
          </w:p>
        </w:tc>
        <w:tc>
          <w:tcPr>
            <w:tcW w:w="900" w:type="dxa"/>
            <w:tcBorders>
              <w:right w:val="single" w:sz="8" w:space="0" w:color="auto"/>
            </w:tcBorders>
            <w:vAlign w:val="bottom"/>
          </w:tcPr>
          <w:p w14:paraId="6FAD57BE" w14:textId="77777777" w:rsidR="00A2785E" w:rsidRPr="00217C6B" w:rsidRDefault="00A2785E" w:rsidP="006E2851">
            <w:pPr>
              <w:spacing w:line="228" w:lineRule="auto"/>
              <w:ind w:left="20"/>
              <w:rPr>
                <w:sz w:val="20"/>
                <w:szCs w:val="20"/>
              </w:rPr>
            </w:pPr>
            <w:r w:rsidRPr="00217C6B">
              <w:rPr>
                <w:rFonts w:eastAsia="Times New Roman"/>
                <w:sz w:val="20"/>
                <w:szCs w:val="20"/>
              </w:rPr>
              <w:t>13,4</w:t>
            </w:r>
          </w:p>
        </w:tc>
        <w:tc>
          <w:tcPr>
            <w:tcW w:w="920" w:type="dxa"/>
            <w:tcBorders>
              <w:right w:val="single" w:sz="8" w:space="0" w:color="auto"/>
            </w:tcBorders>
            <w:vAlign w:val="bottom"/>
          </w:tcPr>
          <w:p w14:paraId="680C08C2" w14:textId="77777777" w:rsidR="00A2785E" w:rsidRPr="00217C6B" w:rsidRDefault="00A2785E" w:rsidP="006E2851">
            <w:pPr>
              <w:spacing w:line="228" w:lineRule="auto"/>
              <w:ind w:right="272"/>
              <w:jc w:val="right"/>
              <w:rPr>
                <w:sz w:val="20"/>
                <w:szCs w:val="20"/>
              </w:rPr>
            </w:pPr>
            <w:r w:rsidRPr="00217C6B">
              <w:rPr>
                <w:rFonts w:eastAsia="Times New Roman"/>
                <w:sz w:val="20"/>
                <w:szCs w:val="20"/>
              </w:rPr>
              <w:t>156,5</w:t>
            </w:r>
          </w:p>
        </w:tc>
        <w:tc>
          <w:tcPr>
            <w:tcW w:w="880" w:type="dxa"/>
            <w:tcBorders>
              <w:right w:val="single" w:sz="8" w:space="0" w:color="auto"/>
            </w:tcBorders>
            <w:vAlign w:val="bottom"/>
          </w:tcPr>
          <w:p w14:paraId="30B8FAAE" w14:textId="77777777" w:rsidR="00A2785E" w:rsidRPr="00217C6B" w:rsidRDefault="00A2785E" w:rsidP="006E2851">
            <w:pPr>
              <w:spacing w:line="228" w:lineRule="auto"/>
              <w:ind w:right="374"/>
              <w:jc w:val="right"/>
              <w:rPr>
                <w:sz w:val="20"/>
                <w:szCs w:val="20"/>
              </w:rPr>
            </w:pPr>
            <w:r w:rsidRPr="00217C6B">
              <w:rPr>
                <w:rFonts w:eastAsia="Times New Roman"/>
                <w:w w:val="98"/>
                <w:sz w:val="20"/>
                <w:szCs w:val="20"/>
              </w:rPr>
              <w:t>15,5</w:t>
            </w:r>
          </w:p>
        </w:tc>
        <w:tc>
          <w:tcPr>
            <w:tcW w:w="720" w:type="dxa"/>
            <w:tcBorders>
              <w:right w:val="single" w:sz="8" w:space="0" w:color="auto"/>
            </w:tcBorders>
            <w:vAlign w:val="bottom"/>
          </w:tcPr>
          <w:p w14:paraId="4375B6E2" w14:textId="77777777" w:rsidR="00A2785E" w:rsidRPr="00217C6B" w:rsidRDefault="00A2785E" w:rsidP="006E2851">
            <w:pPr>
              <w:spacing w:line="228" w:lineRule="auto"/>
              <w:ind w:left="40"/>
              <w:rPr>
                <w:sz w:val="20"/>
                <w:szCs w:val="20"/>
              </w:rPr>
            </w:pPr>
            <w:r w:rsidRPr="00217C6B">
              <w:rPr>
                <w:rFonts w:eastAsia="Times New Roman"/>
                <w:sz w:val="20"/>
                <w:szCs w:val="20"/>
              </w:rPr>
              <w:t>103,0</w:t>
            </w:r>
          </w:p>
        </w:tc>
        <w:tc>
          <w:tcPr>
            <w:tcW w:w="940" w:type="dxa"/>
            <w:tcBorders>
              <w:right w:val="single" w:sz="4" w:space="0" w:color="auto"/>
            </w:tcBorders>
            <w:vAlign w:val="bottom"/>
          </w:tcPr>
          <w:p w14:paraId="15F5D57E" w14:textId="77777777" w:rsidR="00A2785E" w:rsidRPr="00217C6B" w:rsidRDefault="00A2785E" w:rsidP="006E2851">
            <w:pPr>
              <w:spacing w:line="228" w:lineRule="auto"/>
              <w:ind w:right="414"/>
              <w:jc w:val="right"/>
              <w:rPr>
                <w:sz w:val="20"/>
                <w:szCs w:val="20"/>
              </w:rPr>
            </w:pPr>
            <w:r w:rsidRPr="00217C6B">
              <w:rPr>
                <w:rFonts w:eastAsia="Times New Roman"/>
                <w:sz w:val="20"/>
                <w:szCs w:val="20"/>
              </w:rPr>
              <w:t>15,5</w:t>
            </w:r>
          </w:p>
        </w:tc>
      </w:tr>
      <w:tr w:rsidR="00A2785E" w:rsidRPr="00217C6B" w14:paraId="58DC9866" w14:textId="77777777" w:rsidTr="006E2851">
        <w:trPr>
          <w:trHeight w:val="250"/>
        </w:trPr>
        <w:tc>
          <w:tcPr>
            <w:tcW w:w="1580" w:type="dxa"/>
            <w:tcBorders>
              <w:left w:val="single" w:sz="4" w:space="0" w:color="auto"/>
              <w:right w:val="single" w:sz="8" w:space="0" w:color="auto"/>
            </w:tcBorders>
            <w:vAlign w:val="bottom"/>
          </w:tcPr>
          <w:p w14:paraId="50F4F8C0" w14:textId="77777777" w:rsidR="00A2785E" w:rsidRPr="00217C6B" w:rsidRDefault="00A2785E" w:rsidP="006E2851">
            <w:pPr>
              <w:spacing w:line="228" w:lineRule="auto"/>
              <w:jc w:val="center"/>
              <w:rPr>
                <w:sz w:val="20"/>
                <w:szCs w:val="20"/>
              </w:rPr>
            </w:pPr>
            <w:proofErr w:type="spellStart"/>
            <w:r w:rsidRPr="00217C6B">
              <w:rPr>
                <w:rFonts w:eastAsia="Times New Roman"/>
                <w:iCs/>
                <w:sz w:val="20"/>
                <w:szCs w:val="20"/>
              </w:rPr>
              <w:t>обладнання</w:t>
            </w:r>
            <w:proofErr w:type="spellEnd"/>
          </w:p>
        </w:tc>
        <w:tc>
          <w:tcPr>
            <w:tcW w:w="720" w:type="dxa"/>
            <w:tcBorders>
              <w:right w:val="single" w:sz="8" w:space="0" w:color="auto"/>
            </w:tcBorders>
            <w:vAlign w:val="bottom"/>
          </w:tcPr>
          <w:p w14:paraId="60F7D017" w14:textId="77777777" w:rsidR="00A2785E" w:rsidRPr="00217C6B" w:rsidRDefault="00A2785E" w:rsidP="006E2851">
            <w:pPr>
              <w:spacing w:line="228" w:lineRule="auto"/>
              <w:rPr>
                <w:sz w:val="20"/>
                <w:szCs w:val="20"/>
              </w:rPr>
            </w:pPr>
          </w:p>
        </w:tc>
        <w:tc>
          <w:tcPr>
            <w:tcW w:w="30" w:type="dxa"/>
            <w:vAlign w:val="bottom"/>
          </w:tcPr>
          <w:p w14:paraId="1DF6E33D" w14:textId="77777777" w:rsidR="00A2785E" w:rsidRPr="00217C6B" w:rsidRDefault="00A2785E" w:rsidP="006E2851">
            <w:pPr>
              <w:spacing w:line="228" w:lineRule="auto"/>
              <w:rPr>
                <w:sz w:val="20"/>
                <w:szCs w:val="20"/>
              </w:rPr>
            </w:pPr>
          </w:p>
        </w:tc>
        <w:tc>
          <w:tcPr>
            <w:tcW w:w="220" w:type="dxa"/>
            <w:vAlign w:val="bottom"/>
          </w:tcPr>
          <w:p w14:paraId="23786FAE" w14:textId="77777777" w:rsidR="00A2785E" w:rsidRPr="00217C6B" w:rsidRDefault="00A2785E" w:rsidP="006E2851">
            <w:pPr>
              <w:spacing w:line="228" w:lineRule="auto"/>
              <w:rPr>
                <w:sz w:val="20"/>
                <w:szCs w:val="20"/>
              </w:rPr>
            </w:pPr>
          </w:p>
        </w:tc>
        <w:tc>
          <w:tcPr>
            <w:tcW w:w="660" w:type="dxa"/>
            <w:tcBorders>
              <w:right w:val="single" w:sz="8" w:space="0" w:color="auto"/>
            </w:tcBorders>
            <w:vAlign w:val="bottom"/>
          </w:tcPr>
          <w:p w14:paraId="5E613BDA" w14:textId="77777777" w:rsidR="00A2785E" w:rsidRPr="00217C6B" w:rsidRDefault="00A2785E" w:rsidP="006E2851">
            <w:pPr>
              <w:spacing w:line="228" w:lineRule="auto"/>
              <w:rPr>
                <w:sz w:val="20"/>
                <w:szCs w:val="20"/>
              </w:rPr>
            </w:pPr>
          </w:p>
        </w:tc>
        <w:tc>
          <w:tcPr>
            <w:tcW w:w="740" w:type="dxa"/>
            <w:tcBorders>
              <w:right w:val="single" w:sz="8" w:space="0" w:color="auto"/>
            </w:tcBorders>
            <w:vAlign w:val="bottom"/>
          </w:tcPr>
          <w:p w14:paraId="53420BA3" w14:textId="77777777" w:rsidR="00A2785E" w:rsidRPr="00217C6B" w:rsidRDefault="00A2785E" w:rsidP="006E2851">
            <w:pPr>
              <w:spacing w:line="228" w:lineRule="auto"/>
              <w:rPr>
                <w:sz w:val="20"/>
                <w:szCs w:val="20"/>
              </w:rPr>
            </w:pPr>
          </w:p>
        </w:tc>
        <w:tc>
          <w:tcPr>
            <w:tcW w:w="880" w:type="dxa"/>
            <w:tcBorders>
              <w:right w:val="single" w:sz="8" w:space="0" w:color="auto"/>
            </w:tcBorders>
            <w:vAlign w:val="bottom"/>
          </w:tcPr>
          <w:p w14:paraId="27C54635" w14:textId="77777777" w:rsidR="00A2785E" w:rsidRPr="00217C6B" w:rsidRDefault="00A2785E" w:rsidP="006E2851">
            <w:pPr>
              <w:spacing w:line="228" w:lineRule="auto"/>
              <w:rPr>
                <w:sz w:val="20"/>
                <w:szCs w:val="20"/>
              </w:rPr>
            </w:pPr>
          </w:p>
        </w:tc>
        <w:tc>
          <w:tcPr>
            <w:tcW w:w="720" w:type="dxa"/>
            <w:tcBorders>
              <w:right w:val="single" w:sz="8" w:space="0" w:color="auto"/>
            </w:tcBorders>
            <w:vAlign w:val="bottom"/>
          </w:tcPr>
          <w:p w14:paraId="56231880" w14:textId="77777777" w:rsidR="00A2785E" w:rsidRPr="00217C6B" w:rsidRDefault="00A2785E" w:rsidP="006E2851">
            <w:pPr>
              <w:spacing w:line="228" w:lineRule="auto"/>
              <w:rPr>
                <w:sz w:val="20"/>
                <w:szCs w:val="20"/>
              </w:rPr>
            </w:pPr>
          </w:p>
        </w:tc>
        <w:tc>
          <w:tcPr>
            <w:tcW w:w="900" w:type="dxa"/>
            <w:tcBorders>
              <w:right w:val="single" w:sz="8" w:space="0" w:color="auto"/>
            </w:tcBorders>
            <w:vAlign w:val="bottom"/>
          </w:tcPr>
          <w:p w14:paraId="1B6FB7A6" w14:textId="77777777" w:rsidR="00A2785E" w:rsidRPr="00217C6B" w:rsidRDefault="00A2785E" w:rsidP="006E2851">
            <w:pPr>
              <w:spacing w:line="228" w:lineRule="auto"/>
              <w:rPr>
                <w:sz w:val="20"/>
                <w:szCs w:val="20"/>
              </w:rPr>
            </w:pPr>
          </w:p>
        </w:tc>
        <w:tc>
          <w:tcPr>
            <w:tcW w:w="920" w:type="dxa"/>
            <w:tcBorders>
              <w:right w:val="single" w:sz="8" w:space="0" w:color="auto"/>
            </w:tcBorders>
            <w:vAlign w:val="bottom"/>
          </w:tcPr>
          <w:p w14:paraId="27E52A48" w14:textId="77777777" w:rsidR="00A2785E" w:rsidRPr="00217C6B" w:rsidRDefault="00A2785E" w:rsidP="006E2851">
            <w:pPr>
              <w:spacing w:line="228" w:lineRule="auto"/>
              <w:rPr>
                <w:sz w:val="20"/>
                <w:szCs w:val="20"/>
              </w:rPr>
            </w:pPr>
          </w:p>
        </w:tc>
        <w:tc>
          <w:tcPr>
            <w:tcW w:w="880" w:type="dxa"/>
            <w:tcBorders>
              <w:right w:val="single" w:sz="8" w:space="0" w:color="auto"/>
            </w:tcBorders>
            <w:vAlign w:val="bottom"/>
          </w:tcPr>
          <w:p w14:paraId="1D93D0DE" w14:textId="77777777" w:rsidR="00A2785E" w:rsidRPr="00217C6B" w:rsidRDefault="00A2785E" w:rsidP="006E2851">
            <w:pPr>
              <w:spacing w:line="228" w:lineRule="auto"/>
              <w:rPr>
                <w:sz w:val="20"/>
                <w:szCs w:val="20"/>
              </w:rPr>
            </w:pPr>
          </w:p>
        </w:tc>
        <w:tc>
          <w:tcPr>
            <w:tcW w:w="720" w:type="dxa"/>
            <w:tcBorders>
              <w:right w:val="single" w:sz="8" w:space="0" w:color="auto"/>
            </w:tcBorders>
            <w:vAlign w:val="bottom"/>
          </w:tcPr>
          <w:p w14:paraId="4AC09DC7" w14:textId="77777777" w:rsidR="00A2785E" w:rsidRPr="00217C6B" w:rsidRDefault="00A2785E" w:rsidP="006E2851">
            <w:pPr>
              <w:spacing w:line="228" w:lineRule="auto"/>
              <w:rPr>
                <w:sz w:val="20"/>
                <w:szCs w:val="20"/>
              </w:rPr>
            </w:pPr>
          </w:p>
        </w:tc>
        <w:tc>
          <w:tcPr>
            <w:tcW w:w="940" w:type="dxa"/>
            <w:tcBorders>
              <w:right w:val="single" w:sz="4" w:space="0" w:color="auto"/>
            </w:tcBorders>
            <w:vAlign w:val="bottom"/>
          </w:tcPr>
          <w:p w14:paraId="5A71BFEC" w14:textId="77777777" w:rsidR="00A2785E" w:rsidRPr="00217C6B" w:rsidRDefault="00A2785E" w:rsidP="006E2851">
            <w:pPr>
              <w:spacing w:line="228" w:lineRule="auto"/>
              <w:rPr>
                <w:sz w:val="20"/>
                <w:szCs w:val="20"/>
              </w:rPr>
            </w:pPr>
          </w:p>
        </w:tc>
      </w:tr>
      <w:tr w:rsidR="00A2785E" w:rsidRPr="00217C6B" w14:paraId="19DC1D84" w14:textId="77777777" w:rsidTr="006E2851">
        <w:trPr>
          <w:trHeight w:val="250"/>
        </w:trPr>
        <w:tc>
          <w:tcPr>
            <w:tcW w:w="1580" w:type="dxa"/>
            <w:tcBorders>
              <w:left w:val="single" w:sz="4" w:space="0" w:color="auto"/>
              <w:right w:val="single" w:sz="8" w:space="0" w:color="auto"/>
            </w:tcBorders>
            <w:vAlign w:val="bottom"/>
          </w:tcPr>
          <w:p w14:paraId="21CF6ED4" w14:textId="77777777" w:rsidR="00A2785E" w:rsidRPr="00217C6B" w:rsidRDefault="00A2785E" w:rsidP="006E2851">
            <w:pPr>
              <w:spacing w:line="228" w:lineRule="auto"/>
              <w:jc w:val="center"/>
              <w:rPr>
                <w:sz w:val="20"/>
                <w:szCs w:val="20"/>
              </w:rPr>
            </w:pPr>
            <w:r w:rsidRPr="00217C6B">
              <w:rPr>
                <w:rFonts w:eastAsia="Times New Roman"/>
                <w:iCs/>
                <w:w w:val="96"/>
                <w:sz w:val="20"/>
                <w:szCs w:val="20"/>
              </w:rPr>
              <w:t>та</w:t>
            </w:r>
          </w:p>
        </w:tc>
        <w:tc>
          <w:tcPr>
            <w:tcW w:w="720" w:type="dxa"/>
            <w:tcBorders>
              <w:right w:val="single" w:sz="8" w:space="0" w:color="auto"/>
            </w:tcBorders>
            <w:vAlign w:val="bottom"/>
          </w:tcPr>
          <w:p w14:paraId="2DDB7277" w14:textId="77777777" w:rsidR="00A2785E" w:rsidRPr="00217C6B" w:rsidRDefault="00A2785E" w:rsidP="006E2851">
            <w:pPr>
              <w:spacing w:line="228" w:lineRule="auto"/>
              <w:rPr>
                <w:sz w:val="20"/>
                <w:szCs w:val="20"/>
              </w:rPr>
            </w:pPr>
          </w:p>
        </w:tc>
        <w:tc>
          <w:tcPr>
            <w:tcW w:w="30" w:type="dxa"/>
            <w:vAlign w:val="bottom"/>
          </w:tcPr>
          <w:p w14:paraId="56C30297" w14:textId="77777777" w:rsidR="00A2785E" w:rsidRPr="00217C6B" w:rsidRDefault="00A2785E" w:rsidP="006E2851">
            <w:pPr>
              <w:spacing w:line="228" w:lineRule="auto"/>
              <w:rPr>
                <w:sz w:val="20"/>
                <w:szCs w:val="20"/>
              </w:rPr>
            </w:pPr>
          </w:p>
        </w:tc>
        <w:tc>
          <w:tcPr>
            <w:tcW w:w="220" w:type="dxa"/>
            <w:vAlign w:val="bottom"/>
          </w:tcPr>
          <w:p w14:paraId="12474003" w14:textId="77777777" w:rsidR="00A2785E" w:rsidRPr="00217C6B" w:rsidRDefault="00A2785E" w:rsidP="006E2851">
            <w:pPr>
              <w:spacing w:line="228" w:lineRule="auto"/>
              <w:rPr>
                <w:sz w:val="20"/>
                <w:szCs w:val="20"/>
              </w:rPr>
            </w:pPr>
          </w:p>
        </w:tc>
        <w:tc>
          <w:tcPr>
            <w:tcW w:w="660" w:type="dxa"/>
            <w:tcBorders>
              <w:right w:val="single" w:sz="8" w:space="0" w:color="auto"/>
            </w:tcBorders>
            <w:vAlign w:val="bottom"/>
          </w:tcPr>
          <w:p w14:paraId="526F6ECF" w14:textId="77777777" w:rsidR="00A2785E" w:rsidRPr="00217C6B" w:rsidRDefault="00A2785E" w:rsidP="006E2851">
            <w:pPr>
              <w:spacing w:line="228" w:lineRule="auto"/>
              <w:rPr>
                <w:sz w:val="20"/>
                <w:szCs w:val="20"/>
              </w:rPr>
            </w:pPr>
          </w:p>
        </w:tc>
        <w:tc>
          <w:tcPr>
            <w:tcW w:w="740" w:type="dxa"/>
            <w:tcBorders>
              <w:right w:val="single" w:sz="8" w:space="0" w:color="auto"/>
            </w:tcBorders>
            <w:vAlign w:val="bottom"/>
          </w:tcPr>
          <w:p w14:paraId="17FACC20" w14:textId="77777777" w:rsidR="00A2785E" w:rsidRPr="00217C6B" w:rsidRDefault="00A2785E" w:rsidP="006E2851">
            <w:pPr>
              <w:spacing w:line="228" w:lineRule="auto"/>
              <w:rPr>
                <w:sz w:val="20"/>
                <w:szCs w:val="20"/>
              </w:rPr>
            </w:pPr>
          </w:p>
        </w:tc>
        <w:tc>
          <w:tcPr>
            <w:tcW w:w="880" w:type="dxa"/>
            <w:tcBorders>
              <w:right w:val="single" w:sz="8" w:space="0" w:color="auto"/>
            </w:tcBorders>
            <w:vAlign w:val="bottom"/>
          </w:tcPr>
          <w:p w14:paraId="0B75A1B3" w14:textId="77777777" w:rsidR="00A2785E" w:rsidRPr="00217C6B" w:rsidRDefault="00A2785E" w:rsidP="006E2851">
            <w:pPr>
              <w:spacing w:line="228" w:lineRule="auto"/>
              <w:rPr>
                <w:sz w:val="20"/>
                <w:szCs w:val="20"/>
              </w:rPr>
            </w:pPr>
          </w:p>
        </w:tc>
        <w:tc>
          <w:tcPr>
            <w:tcW w:w="720" w:type="dxa"/>
            <w:tcBorders>
              <w:right w:val="single" w:sz="8" w:space="0" w:color="auto"/>
            </w:tcBorders>
            <w:vAlign w:val="bottom"/>
          </w:tcPr>
          <w:p w14:paraId="3AC8FABD" w14:textId="77777777" w:rsidR="00A2785E" w:rsidRPr="00217C6B" w:rsidRDefault="00A2785E" w:rsidP="006E2851">
            <w:pPr>
              <w:spacing w:line="228" w:lineRule="auto"/>
              <w:rPr>
                <w:sz w:val="20"/>
                <w:szCs w:val="20"/>
              </w:rPr>
            </w:pPr>
          </w:p>
        </w:tc>
        <w:tc>
          <w:tcPr>
            <w:tcW w:w="900" w:type="dxa"/>
            <w:tcBorders>
              <w:right w:val="single" w:sz="8" w:space="0" w:color="auto"/>
            </w:tcBorders>
            <w:vAlign w:val="bottom"/>
          </w:tcPr>
          <w:p w14:paraId="4B47ECAA" w14:textId="77777777" w:rsidR="00A2785E" w:rsidRPr="00217C6B" w:rsidRDefault="00A2785E" w:rsidP="006E2851">
            <w:pPr>
              <w:spacing w:line="228" w:lineRule="auto"/>
              <w:rPr>
                <w:sz w:val="20"/>
                <w:szCs w:val="20"/>
              </w:rPr>
            </w:pPr>
          </w:p>
        </w:tc>
        <w:tc>
          <w:tcPr>
            <w:tcW w:w="920" w:type="dxa"/>
            <w:tcBorders>
              <w:right w:val="single" w:sz="8" w:space="0" w:color="auto"/>
            </w:tcBorders>
            <w:vAlign w:val="bottom"/>
          </w:tcPr>
          <w:p w14:paraId="214F24F4" w14:textId="77777777" w:rsidR="00A2785E" w:rsidRPr="00217C6B" w:rsidRDefault="00A2785E" w:rsidP="006E2851">
            <w:pPr>
              <w:spacing w:line="228" w:lineRule="auto"/>
              <w:rPr>
                <w:sz w:val="20"/>
                <w:szCs w:val="20"/>
              </w:rPr>
            </w:pPr>
          </w:p>
        </w:tc>
        <w:tc>
          <w:tcPr>
            <w:tcW w:w="880" w:type="dxa"/>
            <w:tcBorders>
              <w:right w:val="single" w:sz="8" w:space="0" w:color="auto"/>
            </w:tcBorders>
            <w:vAlign w:val="bottom"/>
          </w:tcPr>
          <w:p w14:paraId="74496D65" w14:textId="77777777" w:rsidR="00A2785E" w:rsidRPr="00217C6B" w:rsidRDefault="00A2785E" w:rsidP="006E2851">
            <w:pPr>
              <w:spacing w:line="228" w:lineRule="auto"/>
              <w:rPr>
                <w:sz w:val="20"/>
                <w:szCs w:val="20"/>
              </w:rPr>
            </w:pPr>
          </w:p>
        </w:tc>
        <w:tc>
          <w:tcPr>
            <w:tcW w:w="720" w:type="dxa"/>
            <w:tcBorders>
              <w:right w:val="single" w:sz="8" w:space="0" w:color="auto"/>
            </w:tcBorders>
            <w:vAlign w:val="bottom"/>
          </w:tcPr>
          <w:p w14:paraId="3FF6A3D8" w14:textId="77777777" w:rsidR="00A2785E" w:rsidRPr="00217C6B" w:rsidRDefault="00A2785E" w:rsidP="006E2851">
            <w:pPr>
              <w:spacing w:line="228" w:lineRule="auto"/>
              <w:rPr>
                <w:sz w:val="20"/>
                <w:szCs w:val="20"/>
              </w:rPr>
            </w:pPr>
          </w:p>
        </w:tc>
        <w:tc>
          <w:tcPr>
            <w:tcW w:w="940" w:type="dxa"/>
            <w:tcBorders>
              <w:right w:val="single" w:sz="4" w:space="0" w:color="auto"/>
            </w:tcBorders>
            <w:vAlign w:val="bottom"/>
          </w:tcPr>
          <w:p w14:paraId="73F85B86" w14:textId="77777777" w:rsidR="00A2785E" w:rsidRPr="00217C6B" w:rsidRDefault="00A2785E" w:rsidP="006E2851">
            <w:pPr>
              <w:spacing w:line="228" w:lineRule="auto"/>
              <w:rPr>
                <w:sz w:val="20"/>
                <w:szCs w:val="20"/>
              </w:rPr>
            </w:pPr>
          </w:p>
        </w:tc>
      </w:tr>
      <w:tr w:rsidR="00A2785E" w:rsidRPr="00217C6B" w14:paraId="5007A60E" w14:textId="77777777" w:rsidTr="006E2851">
        <w:trPr>
          <w:trHeight w:val="252"/>
        </w:trPr>
        <w:tc>
          <w:tcPr>
            <w:tcW w:w="1580" w:type="dxa"/>
            <w:tcBorders>
              <w:left w:val="single" w:sz="4" w:space="0" w:color="auto"/>
              <w:bottom w:val="single" w:sz="8" w:space="0" w:color="auto"/>
              <w:right w:val="single" w:sz="8" w:space="0" w:color="auto"/>
            </w:tcBorders>
            <w:vAlign w:val="bottom"/>
          </w:tcPr>
          <w:p w14:paraId="2C6511EB" w14:textId="77777777" w:rsidR="00A2785E" w:rsidRPr="00217C6B" w:rsidRDefault="00A2785E" w:rsidP="006E2851">
            <w:pPr>
              <w:spacing w:line="228" w:lineRule="auto"/>
              <w:jc w:val="center"/>
              <w:rPr>
                <w:sz w:val="20"/>
                <w:szCs w:val="20"/>
              </w:rPr>
            </w:pPr>
            <w:proofErr w:type="spellStart"/>
            <w:r w:rsidRPr="00217C6B">
              <w:rPr>
                <w:rFonts w:eastAsia="Times New Roman"/>
                <w:iCs/>
                <w:sz w:val="20"/>
                <w:szCs w:val="20"/>
              </w:rPr>
              <w:t>механізми</w:t>
            </w:r>
            <w:proofErr w:type="spellEnd"/>
          </w:p>
        </w:tc>
        <w:tc>
          <w:tcPr>
            <w:tcW w:w="720" w:type="dxa"/>
            <w:tcBorders>
              <w:bottom w:val="single" w:sz="8" w:space="0" w:color="auto"/>
              <w:right w:val="single" w:sz="8" w:space="0" w:color="auto"/>
            </w:tcBorders>
            <w:vAlign w:val="bottom"/>
          </w:tcPr>
          <w:p w14:paraId="3C6D2A5B" w14:textId="77777777" w:rsidR="00A2785E" w:rsidRPr="00217C6B" w:rsidRDefault="00A2785E" w:rsidP="006E2851">
            <w:pPr>
              <w:spacing w:line="228" w:lineRule="auto"/>
              <w:rPr>
                <w:sz w:val="20"/>
                <w:szCs w:val="20"/>
              </w:rPr>
            </w:pPr>
          </w:p>
        </w:tc>
        <w:tc>
          <w:tcPr>
            <w:tcW w:w="30" w:type="dxa"/>
            <w:tcBorders>
              <w:bottom w:val="single" w:sz="8" w:space="0" w:color="auto"/>
            </w:tcBorders>
            <w:vAlign w:val="bottom"/>
          </w:tcPr>
          <w:p w14:paraId="42FEB18F" w14:textId="77777777" w:rsidR="00A2785E" w:rsidRPr="00217C6B" w:rsidRDefault="00A2785E" w:rsidP="006E2851">
            <w:pPr>
              <w:spacing w:line="228" w:lineRule="auto"/>
              <w:rPr>
                <w:sz w:val="20"/>
                <w:szCs w:val="20"/>
              </w:rPr>
            </w:pPr>
          </w:p>
        </w:tc>
        <w:tc>
          <w:tcPr>
            <w:tcW w:w="220" w:type="dxa"/>
            <w:tcBorders>
              <w:bottom w:val="single" w:sz="8" w:space="0" w:color="auto"/>
            </w:tcBorders>
            <w:vAlign w:val="bottom"/>
          </w:tcPr>
          <w:p w14:paraId="3FEEA63F" w14:textId="77777777" w:rsidR="00A2785E" w:rsidRPr="00217C6B" w:rsidRDefault="00A2785E" w:rsidP="006E2851">
            <w:pPr>
              <w:spacing w:line="228" w:lineRule="auto"/>
              <w:rPr>
                <w:sz w:val="20"/>
                <w:szCs w:val="20"/>
              </w:rPr>
            </w:pPr>
          </w:p>
        </w:tc>
        <w:tc>
          <w:tcPr>
            <w:tcW w:w="660" w:type="dxa"/>
            <w:tcBorders>
              <w:bottom w:val="single" w:sz="8" w:space="0" w:color="auto"/>
              <w:right w:val="single" w:sz="8" w:space="0" w:color="auto"/>
            </w:tcBorders>
            <w:vAlign w:val="bottom"/>
          </w:tcPr>
          <w:p w14:paraId="416C9CEC" w14:textId="77777777" w:rsidR="00A2785E" w:rsidRPr="00217C6B" w:rsidRDefault="00A2785E" w:rsidP="006E2851">
            <w:pPr>
              <w:spacing w:line="228" w:lineRule="auto"/>
              <w:rPr>
                <w:sz w:val="20"/>
                <w:szCs w:val="20"/>
              </w:rPr>
            </w:pPr>
          </w:p>
        </w:tc>
        <w:tc>
          <w:tcPr>
            <w:tcW w:w="740" w:type="dxa"/>
            <w:tcBorders>
              <w:bottom w:val="single" w:sz="8" w:space="0" w:color="auto"/>
              <w:right w:val="single" w:sz="8" w:space="0" w:color="auto"/>
            </w:tcBorders>
            <w:vAlign w:val="bottom"/>
          </w:tcPr>
          <w:p w14:paraId="7ECCE1FF" w14:textId="77777777" w:rsidR="00A2785E" w:rsidRPr="00217C6B" w:rsidRDefault="00A2785E" w:rsidP="006E2851">
            <w:pPr>
              <w:spacing w:line="228" w:lineRule="auto"/>
              <w:rPr>
                <w:sz w:val="20"/>
                <w:szCs w:val="20"/>
              </w:rPr>
            </w:pPr>
          </w:p>
        </w:tc>
        <w:tc>
          <w:tcPr>
            <w:tcW w:w="880" w:type="dxa"/>
            <w:tcBorders>
              <w:bottom w:val="single" w:sz="8" w:space="0" w:color="auto"/>
              <w:right w:val="single" w:sz="8" w:space="0" w:color="auto"/>
            </w:tcBorders>
            <w:vAlign w:val="bottom"/>
          </w:tcPr>
          <w:p w14:paraId="1506F2CB" w14:textId="77777777" w:rsidR="00A2785E" w:rsidRPr="00217C6B" w:rsidRDefault="00A2785E" w:rsidP="006E2851">
            <w:pPr>
              <w:spacing w:line="228" w:lineRule="auto"/>
              <w:rPr>
                <w:sz w:val="20"/>
                <w:szCs w:val="20"/>
              </w:rPr>
            </w:pPr>
          </w:p>
        </w:tc>
        <w:tc>
          <w:tcPr>
            <w:tcW w:w="720" w:type="dxa"/>
            <w:tcBorders>
              <w:bottom w:val="single" w:sz="8" w:space="0" w:color="auto"/>
              <w:right w:val="single" w:sz="8" w:space="0" w:color="auto"/>
            </w:tcBorders>
            <w:vAlign w:val="bottom"/>
          </w:tcPr>
          <w:p w14:paraId="469D12AA" w14:textId="77777777" w:rsidR="00A2785E" w:rsidRPr="00217C6B" w:rsidRDefault="00A2785E" w:rsidP="006E2851">
            <w:pPr>
              <w:spacing w:line="228" w:lineRule="auto"/>
              <w:rPr>
                <w:sz w:val="20"/>
                <w:szCs w:val="20"/>
              </w:rPr>
            </w:pPr>
          </w:p>
        </w:tc>
        <w:tc>
          <w:tcPr>
            <w:tcW w:w="900" w:type="dxa"/>
            <w:tcBorders>
              <w:bottom w:val="single" w:sz="8" w:space="0" w:color="auto"/>
              <w:right w:val="single" w:sz="8" w:space="0" w:color="auto"/>
            </w:tcBorders>
            <w:vAlign w:val="bottom"/>
          </w:tcPr>
          <w:p w14:paraId="12E1D116" w14:textId="77777777" w:rsidR="00A2785E" w:rsidRPr="00217C6B" w:rsidRDefault="00A2785E" w:rsidP="006E2851">
            <w:pPr>
              <w:spacing w:line="228" w:lineRule="auto"/>
              <w:rPr>
                <w:sz w:val="20"/>
                <w:szCs w:val="20"/>
              </w:rPr>
            </w:pPr>
          </w:p>
        </w:tc>
        <w:tc>
          <w:tcPr>
            <w:tcW w:w="920" w:type="dxa"/>
            <w:tcBorders>
              <w:bottom w:val="single" w:sz="8" w:space="0" w:color="auto"/>
              <w:right w:val="single" w:sz="8" w:space="0" w:color="auto"/>
            </w:tcBorders>
            <w:vAlign w:val="bottom"/>
          </w:tcPr>
          <w:p w14:paraId="7C1EFDD9" w14:textId="77777777" w:rsidR="00A2785E" w:rsidRPr="00217C6B" w:rsidRDefault="00A2785E" w:rsidP="006E2851">
            <w:pPr>
              <w:spacing w:line="228" w:lineRule="auto"/>
              <w:rPr>
                <w:sz w:val="20"/>
                <w:szCs w:val="20"/>
              </w:rPr>
            </w:pPr>
          </w:p>
        </w:tc>
        <w:tc>
          <w:tcPr>
            <w:tcW w:w="880" w:type="dxa"/>
            <w:tcBorders>
              <w:bottom w:val="single" w:sz="8" w:space="0" w:color="auto"/>
              <w:right w:val="single" w:sz="8" w:space="0" w:color="auto"/>
            </w:tcBorders>
            <w:vAlign w:val="bottom"/>
          </w:tcPr>
          <w:p w14:paraId="4BFD6B43" w14:textId="77777777" w:rsidR="00A2785E" w:rsidRPr="00217C6B" w:rsidRDefault="00A2785E" w:rsidP="006E2851">
            <w:pPr>
              <w:spacing w:line="228" w:lineRule="auto"/>
              <w:rPr>
                <w:sz w:val="20"/>
                <w:szCs w:val="20"/>
              </w:rPr>
            </w:pPr>
          </w:p>
        </w:tc>
        <w:tc>
          <w:tcPr>
            <w:tcW w:w="720" w:type="dxa"/>
            <w:tcBorders>
              <w:bottom w:val="single" w:sz="8" w:space="0" w:color="auto"/>
              <w:right w:val="single" w:sz="8" w:space="0" w:color="auto"/>
            </w:tcBorders>
            <w:vAlign w:val="bottom"/>
          </w:tcPr>
          <w:p w14:paraId="5408C5E0" w14:textId="77777777" w:rsidR="00A2785E" w:rsidRPr="00217C6B" w:rsidRDefault="00A2785E" w:rsidP="006E2851">
            <w:pPr>
              <w:spacing w:line="228" w:lineRule="auto"/>
              <w:rPr>
                <w:sz w:val="20"/>
                <w:szCs w:val="20"/>
              </w:rPr>
            </w:pPr>
          </w:p>
        </w:tc>
        <w:tc>
          <w:tcPr>
            <w:tcW w:w="940" w:type="dxa"/>
            <w:tcBorders>
              <w:bottom w:val="single" w:sz="8" w:space="0" w:color="auto"/>
              <w:right w:val="single" w:sz="4" w:space="0" w:color="auto"/>
            </w:tcBorders>
            <w:vAlign w:val="bottom"/>
          </w:tcPr>
          <w:p w14:paraId="6F9C08B9" w14:textId="77777777" w:rsidR="00A2785E" w:rsidRPr="00217C6B" w:rsidRDefault="00A2785E" w:rsidP="006E2851">
            <w:pPr>
              <w:spacing w:line="228" w:lineRule="auto"/>
              <w:rPr>
                <w:sz w:val="20"/>
                <w:szCs w:val="20"/>
              </w:rPr>
            </w:pPr>
          </w:p>
        </w:tc>
      </w:tr>
      <w:tr w:rsidR="00A2785E" w:rsidRPr="00217C6B" w14:paraId="28210B2B" w14:textId="77777777" w:rsidTr="006E2851">
        <w:trPr>
          <w:trHeight w:val="244"/>
        </w:trPr>
        <w:tc>
          <w:tcPr>
            <w:tcW w:w="1580" w:type="dxa"/>
            <w:tcBorders>
              <w:left w:val="single" w:sz="4" w:space="0" w:color="auto"/>
              <w:right w:val="single" w:sz="8" w:space="0" w:color="auto"/>
            </w:tcBorders>
            <w:vAlign w:val="bottom"/>
          </w:tcPr>
          <w:p w14:paraId="507A42DF" w14:textId="77777777" w:rsidR="00A2785E" w:rsidRPr="00217C6B" w:rsidRDefault="00A2785E" w:rsidP="006E2851">
            <w:pPr>
              <w:spacing w:line="228" w:lineRule="auto"/>
              <w:jc w:val="center"/>
              <w:rPr>
                <w:sz w:val="20"/>
                <w:szCs w:val="20"/>
              </w:rPr>
            </w:pPr>
            <w:proofErr w:type="spellStart"/>
            <w:r w:rsidRPr="00217C6B">
              <w:rPr>
                <w:rFonts w:eastAsia="Times New Roman"/>
                <w:iCs/>
                <w:sz w:val="20"/>
                <w:szCs w:val="20"/>
              </w:rPr>
              <w:t>Засоби</w:t>
            </w:r>
            <w:proofErr w:type="spellEnd"/>
            <w:r w:rsidRPr="00217C6B">
              <w:rPr>
                <w:rFonts w:eastAsia="Times New Roman"/>
                <w:iCs/>
                <w:sz w:val="20"/>
                <w:szCs w:val="20"/>
              </w:rPr>
              <w:t xml:space="preserve"> </w:t>
            </w:r>
            <w:proofErr w:type="spellStart"/>
            <w:r w:rsidRPr="00217C6B">
              <w:rPr>
                <w:rFonts w:eastAsia="Times New Roman"/>
                <w:iCs/>
                <w:sz w:val="20"/>
                <w:szCs w:val="20"/>
              </w:rPr>
              <w:t>всіх</w:t>
            </w:r>
            <w:proofErr w:type="spellEnd"/>
          </w:p>
        </w:tc>
        <w:tc>
          <w:tcPr>
            <w:tcW w:w="720" w:type="dxa"/>
            <w:tcBorders>
              <w:right w:val="single" w:sz="8" w:space="0" w:color="auto"/>
            </w:tcBorders>
            <w:vAlign w:val="bottom"/>
          </w:tcPr>
          <w:p w14:paraId="7D645267" w14:textId="77777777" w:rsidR="00A2785E" w:rsidRPr="00217C6B" w:rsidRDefault="00A2785E" w:rsidP="006E2851">
            <w:pPr>
              <w:spacing w:line="228" w:lineRule="auto"/>
              <w:ind w:left="20"/>
              <w:rPr>
                <w:sz w:val="20"/>
                <w:szCs w:val="20"/>
              </w:rPr>
            </w:pPr>
            <w:r w:rsidRPr="00217C6B">
              <w:rPr>
                <w:rFonts w:eastAsia="Times New Roman"/>
                <w:sz w:val="20"/>
                <w:szCs w:val="20"/>
              </w:rPr>
              <w:t>147,2</w:t>
            </w:r>
          </w:p>
        </w:tc>
        <w:tc>
          <w:tcPr>
            <w:tcW w:w="30" w:type="dxa"/>
            <w:vAlign w:val="bottom"/>
          </w:tcPr>
          <w:p w14:paraId="0CBA411E" w14:textId="77777777" w:rsidR="00A2785E" w:rsidRPr="00217C6B" w:rsidRDefault="00A2785E" w:rsidP="006E2851">
            <w:pPr>
              <w:spacing w:line="228" w:lineRule="auto"/>
              <w:rPr>
                <w:sz w:val="20"/>
                <w:szCs w:val="20"/>
              </w:rPr>
            </w:pPr>
          </w:p>
        </w:tc>
        <w:tc>
          <w:tcPr>
            <w:tcW w:w="880" w:type="dxa"/>
            <w:gridSpan w:val="2"/>
            <w:tcBorders>
              <w:right w:val="single" w:sz="8" w:space="0" w:color="auto"/>
            </w:tcBorders>
            <w:vAlign w:val="bottom"/>
          </w:tcPr>
          <w:p w14:paraId="6060CD93" w14:textId="77777777" w:rsidR="00A2785E" w:rsidRPr="00217C6B" w:rsidRDefault="00A2785E" w:rsidP="006E2851">
            <w:pPr>
              <w:spacing w:line="228" w:lineRule="auto"/>
              <w:rPr>
                <w:sz w:val="20"/>
                <w:szCs w:val="20"/>
              </w:rPr>
            </w:pPr>
            <w:r w:rsidRPr="00217C6B">
              <w:rPr>
                <w:rFonts w:eastAsia="Times New Roman"/>
                <w:sz w:val="20"/>
                <w:szCs w:val="20"/>
              </w:rPr>
              <w:t>14,1</w:t>
            </w:r>
          </w:p>
        </w:tc>
        <w:tc>
          <w:tcPr>
            <w:tcW w:w="740" w:type="dxa"/>
            <w:tcBorders>
              <w:right w:val="single" w:sz="8" w:space="0" w:color="auto"/>
            </w:tcBorders>
            <w:vAlign w:val="bottom"/>
          </w:tcPr>
          <w:p w14:paraId="7CBB6AA6" w14:textId="77777777" w:rsidR="00A2785E" w:rsidRPr="00217C6B" w:rsidRDefault="00A2785E" w:rsidP="006E2851">
            <w:pPr>
              <w:spacing w:line="228" w:lineRule="auto"/>
              <w:ind w:right="212"/>
              <w:jc w:val="right"/>
              <w:rPr>
                <w:sz w:val="20"/>
                <w:szCs w:val="20"/>
              </w:rPr>
            </w:pPr>
            <w:r w:rsidRPr="00217C6B">
              <w:rPr>
                <w:rFonts w:eastAsia="Times New Roman"/>
                <w:sz w:val="20"/>
                <w:szCs w:val="20"/>
              </w:rPr>
              <w:t>17,9</w:t>
            </w:r>
          </w:p>
        </w:tc>
        <w:tc>
          <w:tcPr>
            <w:tcW w:w="880" w:type="dxa"/>
            <w:tcBorders>
              <w:right w:val="single" w:sz="8" w:space="0" w:color="auto"/>
            </w:tcBorders>
            <w:vAlign w:val="bottom"/>
          </w:tcPr>
          <w:p w14:paraId="3CF751E0" w14:textId="77777777" w:rsidR="00A2785E" w:rsidRPr="00217C6B" w:rsidRDefault="00A2785E" w:rsidP="006E2851">
            <w:pPr>
              <w:spacing w:line="228" w:lineRule="auto"/>
              <w:ind w:left="20"/>
              <w:rPr>
                <w:sz w:val="20"/>
                <w:szCs w:val="20"/>
              </w:rPr>
            </w:pPr>
            <w:r w:rsidRPr="00217C6B">
              <w:rPr>
                <w:rFonts w:eastAsia="Times New Roman"/>
                <w:sz w:val="20"/>
                <w:szCs w:val="20"/>
              </w:rPr>
              <w:t>4,8</w:t>
            </w:r>
          </w:p>
        </w:tc>
        <w:tc>
          <w:tcPr>
            <w:tcW w:w="720" w:type="dxa"/>
            <w:tcBorders>
              <w:right w:val="single" w:sz="8" w:space="0" w:color="auto"/>
            </w:tcBorders>
            <w:vAlign w:val="bottom"/>
          </w:tcPr>
          <w:p w14:paraId="770CC3AE" w14:textId="77777777" w:rsidR="00A2785E" w:rsidRPr="00217C6B" w:rsidRDefault="00A2785E" w:rsidP="006E2851">
            <w:pPr>
              <w:spacing w:line="228" w:lineRule="auto"/>
              <w:ind w:right="92"/>
              <w:jc w:val="right"/>
              <w:rPr>
                <w:sz w:val="20"/>
                <w:szCs w:val="20"/>
              </w:rPr>
            </w:pPr>
            <w:r w:rsidRPr="00217C6B">
              <w:rPr>
                <w:rFonts w:eastAsia="Times New Roman"/>
                <w:sz w:val="20"/>
                <w:szCs w:val="20"/>
              </w:rPr>
              <w:t>169,3</w:t>
            </w:r>
          </w:p>
        </w:tc>
        <w:tc>
          <w:tcPr>
            <w:tcW w:w="900" w:type="dxa"/>
            <w:tcBorders>
              <w:right w:val="single" w:sz="8" w:space="0" w:color="auto"/>
            </w:tcBorders>
            <w:vAlign w:val="bottom"/>
          </w:tcPr>
          <w:p w14:paraId="3FBBEB17" w14:textId="77777777" w:rsidR="00A2785E" w:rsidRPr="00217C6B" w:rsidRDefault="00A2785E" w:rsidP="006E2851">
            <w:pPr>
              <w:spacing w:line="228" w:lineRule="auto"/>
              <w:ind w:left="240"/>
              <w:rPr>
                <w:sz w:val="20"/>
                <w:szCs w:val="20"/>
              </w:rPr>
            </w:pPr>
            <w:r w:rsidRPr="00217C6B">
              <w:rPr>
                <w:rFonts w:eastAsia="Times New Roman"/>
                <w:sz w:val="20"/>
                <w:szCs w:val="20"/>
              </w:rPr>
              <w:t>6,0</w:t>
            </w:r>
          </w:p>
        </w:tc>
        <w:tc>
          <w:tcPr>
            <w:tcW w:w="920" w:type="dxa"/>
            <w:tcBorders>
              <w:right w:val="single" w:sz="8" w:space="0" w:color="auto"/>
            </w:tcBorders>
            <w:vAlign w:val="bottom"/>
          </w:tcPr>
          <w:p w14:paraId="27369504" w14:textId="77777777" w:rsidR="00A2785E" w:rsidRPr="00217C6B" w:rsidRDefault="00A2785E" w:rsidP="006E2851">
            <w:pPr>
              <w:spacing w:line="228" w:lineRule="auto"/>
              <w:ind w:right="272"/>
              <w:jc w:val="right"/>
              <w:rPr>
                <w:sz w:val="20"/>
                <w:szCs w:val="20"/>
              </w:rPr>
            </w:pPr>
            <w:r w:rsidRPr="00217C6B">
              <w:rPr>
                <w:rFonts w:eastAsia="Times New Roman"/>
                <w:sz w:val="20"/>
                <w:szCs w:val="20"/>
              </w:rPr>
              <w:t>169,3</w:t>
            </w:r>
          </w:p>
        </w:tc>
        <w:tc>
          <w:tcPr>
            <w:tcW w:w="880" w:type="dxa"/>
            <w:tcBorders>
              <w:right w:val="single" w:sz="8" w:space="0" w:color="auto"/>
            </w:tcBorders>
            <w:vAlign w:val="bottom"/>
          </w:tcPr>
          <w:p w14:paraId="73FF951D" w14:textId="77777777" w:rsidR="00A2785E" w:rsidRPr="00217C6B" w:rsidRDefault="00A2785E" w:rsidP="006E2851">
            <w:pPr>
              <w:spacing w:line="228" w:lineRule="auto"/>
              <w:ind w:right="274"/>
              <w:jc w:val="right"/>
              <w:rPr>
                <w:sz w:val="20"/>
                <w:szCs w:val="20"/>
              </w:rPr>
            </w:pPr>
            <w:r w:rsidRPr="00217C6B">
              <w:rPr>
                <w:rFonts w:eastAsia="Times New Roman"/>
                <w:sz w:val="20"/>
                <w:szCs w:val="20"/>
              </w:rPr>
              <w:t>7,5</w:t>
            </w:r>
          </w:p>
        </w:tc>
        <w:tc>
          <w:tcPr>
            <w:tcW w:w="720" w:type="dxa"/>
            <w:tcBorders>
              <w:right w:val="single" w:sz="8" w:space="0" w:color="auto"/>
            </w:tcBorders>
            <w:vAlign w:val="bottom"/>
          </w:tcPr>
          <w:p w14:paraId="2F08717F" w14:textId="77777777" w:rsidR="00A2785E" w:rsidRPr="00217C6B" w:rsidRDefault="00A2785E" w:rsidP="006E2851">
            <w:pPr>
              <w:spacing w:line="228" w:lineRule="auto"/>
              <w:ind w:left="40"/>
              <w:rPr>
                <w:sz w:val="20"/>
                <w:szCs w:val="20"/>
              </w:rPr>
            </w:pPr>
            <w:r w:rsidRPr="00217C6B">
              <w:rPr>
                <w:rFonts w:eastAsia="Times New Roman"/>
                <w:sz w:val="20"/>
                <w:szCs w:val="20"/>
              </w:rPr>
              <w:t>130,0</w:t>
            </w:r>
          </w:p>
        </w:tc>
        <w:tc>
          <w:tcPr>
            <w:tcW w:w="940" w:type="dxa"/>
            <w:tcBorders>
              <w:right w:val="single" w:sz="4" w:space="0" w:color="auto"/>
            </w:tcBorders>
            <w:vAlign w:val="bottom"/>
          </w:tcPr>
          <w:p w14:paraId="71F6E7A1" w14:textId="77777777" w:rsidR="00A2785E" w:rsidRPr="00217C6B" w:rsidRDefault="00A2785E" w:rsidP="006E2851">
            <w:pPr>
              <w:spacing w:line="228" w:lineRule="auto"/>
              <w:ind w:right="314"/>
              <w:jc w:val="right"/>
              <w:rPr>
                <w:sz w:val="20"/>
                <w:szCs w:val="20"/>
              </w:rPr>
            </w:pPr>
            <w:r w:rsidRPr="00217C6B">
              <w:rPr>
                <w:rFonts w:eastAsia="Times New Roman"/>
                <w:sz w:val="20"/>
                <w:szCs w:val="20"/>
              </w:rPr>
              <w:t>9,5</w:t>
            </w:r>
          </w:p>
        </w:tc>
      </w:tr>
      <w:tr w:rsidR="00A2785E" w:rsidRPr="00217C6B" w14:paraId="2694FB72" w14:textId="77777777" w:rsidTr="006E2851">
        <w:trPr>
          <w:trHeight w:val="250"/>
        </w:trPr>
        <w:tc>
          <w:tcPr>
            <w:tcW w:w="1580" w:type="dxa"/>
            <w:tcBorders>
              <w:left w:val="single" w:sz="4" w:space="0" w:color="auto"/>
              <w:right w:val="single" w:sz="8" w:space="0" w:color="auto"/>
            </w:tcBorders>
            <w:vAlign w:val="bottom"/>
          </w:tcPr>
          <w:p w14:paraId="16B637E1" w14:textId="77777777" w:rsidR="00A2785E" w:rsidRPr="00217C6B" w:rsidRDefault="00A2785E" w:rsidP="006E2851">
            <w:pPr>
              <w:spacing w:line="228" w:lineRule="auto"/>
              <w:jc w:val="center"/>
              <w:rPr>
                <w:sz w:val="20"/>
                <w:szCs w:val="20"/>
              </w:rPr>
            </w:pPr>
            <w:proofErr w:type="spellStart"/>
            <w:r w:rsidRPr="00217C6B">
              <w:rPr>
                <w:rFonts w:eastAsia="Times New Roman"/>
                <w:iCs/>
                <w:sz w:val="20"/>
                <w:szCs w:val="20"/>
              </w:rPr>
              <w:t>видів</w:t>
            </w:r>
            <w:proofErr w:type="spellEnd"/>
            <w:r w:rsidRPr="00217C6B">
              <w:rPr>
                <w:rFonts w:eastAsia="Times New Roman"/>
                <w:iCs/>
                <w:sz w:val="20"/>
                <w:szCs w:val="20"/>
              </w:rPr>
              <w:t xml:space="preserve"> транс-</w:t>
            </w:r>
          </w:p>
        </w:tc>
        <w:tc>
          <w:tcPr>
            <w:tcW w:w="720" w:type="dxa"/>
            <w:tcBorders>
              <w:right w:val="single" w:sz="8" w:space="0" w:color="auto"/>
            </w:tcBorders>
            <w:vAlign w:val="bottom"/>
          </w:tcPr>
          <w:p w14:paraId="678A829C" w14:textId="77777777" w:rsidR="00A2785E" w:rsidRPr="00217C6B" w:rsidRDefault="00A2785E" w:rsidP="006E2851">
            <w:pPr>
              <w:spacing w:line="228" w:lineRule="auto"/>
              <w:rPr>
                <w:sz w:val="20"/>
                <w:szCs w:val="20"/>
              </w:rPr>
            </w:pPr>
          </w:p>
        </w:tc>
        <w:tc>
          <w:tcPr>
            <w:tcW w:w="30" w:type="dxa"/>
            <w:vAlign w:val="bottom"/>
          </w:tcPr>
          <w:p w14:paraId="47C18CA3" w14:textId="77777777" w:rsidR="00A2785E" w:rsidRPr="00217C6B" w:rsidRDefault="00A2785E" w:rsidP="006E2851">
            <w:pPr>
              <w:spacing w:line="228" w:lineRule="auto"/>
              <w:rPr>
                <w:sz w:val="20"/>
                <w:szCs w:val="20"/>
              </w:rPr>
            </w:pPr>
          </w:p>
        </w:tc>
        <w:tc>
          <w:tcPr>
            <w:tcW w:w="220" w:type="dxa"/>
            <w:vAlign w:val="bottom"/>
          </w:tcPr>
          <w:p w14:paraId="673D2D9E" w14:textId="77777777" w:rsidR="00A2785E" w:rsidRPr="00217C6B" w:rsidRDefault="00A2785E" w:rsidP="006E2851">
            <w:pPr>
              <w:spacing w:line="228" w:lineRule="auto"/>
              <w:rPr>
                <w:sz w:val="20"/>
                <w:szCs w:val="20"/>
              </w:rPr>
            </w:pPr>
          </w:p>
        </w:tc>
        <w:tc>
          <w:tcPr>
            <w:tcW w:w="660" w:type="dxa"/>
            <w:tcBorders>
              <w:right w:val="single" w:sz="8" w:space="0" w:color="auto"/>
            </w:tcBorders>
            <w:vAlign w:val="bottom"/>
          </w:tcPr>
          <w:p w14:paraId="310BEF86" w14:textId="77777777" w:rsidR="00A2785E" w:rsidRPr="00217C6B" w:rsidRDefault="00A2785E" w:rsidP="006E2851">
            <w:pPr>
              <w:spacing w:line="228" w:lineRule="auto"/>
              <w:rPr>
                <w:sz w:val="20"/>
                <w:szCs w:val="20"/>
              </w:rPr>
            </w:pPr>
          </w:p>
        </w:tc>
        <w:tc>
          <w:tcPr>
            <w:tcW w:w="740" w:type="dxa"/>
            <w:tcBorders>
              <w:right w:val="single" w:sz="8" w:space="0" w:color="auto"/>
            </w:tcBorders>
            <w:vAlign w:val="bottom"/>
          </w:tcPr>
          <w:p w14:paraId="31F0BB73" w14:textId="77777777" w:rsidR="00A2785E" w:rsidRPr="00217C6B" w:rsidRDefault="00A2785E" w:rsidP="006E2851">
            <w:pPr>
              <w:spacing w:line="228" w:lineRule="auto"/>
              <w:rPr>
                <w:sz w:val="20"/>
                <w:szCs w:val="20"/>
              </w:rPr>
            </w:pPr>
          </w:p>
        </w:tc>
        <w:tc>
          <w:tcPr>
            <w:tcW w:w="880" w:type="dxa"/>
            <w:tcBorders>
              <w:right w:val="single" w:sz="8" w:space="0" w:color="auto"/>
            </w:tcBorders>
            <w:vAlign w:val="bottom"/>
          </w:tcPr>
          <w:p w14:paraId="7B540776" w14:textId="77777777" w:rsidR="00A2785E" w:rsidRPr="00217C6B" w:rsidRDefault="00A2785E" w:rsidP="006E2851">
            <w:pPr>
              <w:spacing w:line="228" w:lineRule="auto"/>
              <w:rPr>
                <w:sz w:val="20"/>
                <w:szCs w:val="20"/>
              </w:rPr>
            </w:pPr>
          </w:p>
        </w:tc>
        <w:tc>
          <w:tcPr>
            <w:tcW w:w="720" w:type="dxa"/>
            <w:tcBorders>
              <w:right w:val="single" w:sz="8" w:space="0" w:color="auto"/>
            </w:tcBorders>
            <w:vAlign w:val="bottom"/>
          </w:tcPr>
          <w:p w14:paraId="61AF2E27" w14:textId="77777777" w:rsidR="00A2785E" w:rsidRPr="00217C6B" w:rsidRDefault="00A2785E" w:rsidP="006E2851">
            <w:pPr>
              <w:spacing w:line="228" w:lineRule="auto"/>
              <w:rPr>
                <w:sz w:val="20"/>
                <w:szCs w:val="20"/>
              </w:rPr>
            </w:pPr>
          </w:p>
        </w:tc>
        <w:tc>
          <w:tcPr>
            <w:tcW w:w="900" w:type="dxa"/>
            <w:tcBorders>
              <w:right w:val="single" w:sz="8" w:space="0" w:color="auto"/>
            </w:tcBorders>
            <w:vAlign w:val="bottom"/>
          </w:tcPr>
          <w:p w14:paraId="188A8AC7" w14:textId="77777777" w:rsidR="00A2785E" w:rsidRPr="00217C6B" w:rsidRDefault="00A2785E" w:rsidP="006E2851">
            <w:pPr>
              <w:spacing w:line="228" w:lineRule="auto"/>
              <w:rPr>
                <w:sz w:val="20"/>
                <w:szCs w:val="20"/>
              </w:rPr>
            </w:pPr>
          </w:p>
        </w:tc>
        <w:tc>
          <w:tcPr>
            <w:tcW w:w="920" w:type="dxa"/>
            <w:tcBorders>
              <w:right w:val="single" w:sz="8" w:space="0" w:color="auto"/>
            </w:tcBorders>
            <w:vAlign w:val="bottom"/>
          </w:tcPr>
          <w:p w14:paraId="15FAAA65" w14:textId="77777777" w:rsidR="00A2785E" w:rsidRPr="00217C6B" w:rsidRDefault="00A2785E" w:rsidP="006E2851">
            <w:pPr>
              <w:spacing w:line="228" w:lineRule="auto"/>
              <w:rPr>
                <w:sz w:val="20"/>
                <w:szCs w:val="20"/>
              </w:rPr>
            </w:pPr>
          </w:p>
        </w:tc>
        <w:tc>
          <w:tcPr>
            <w:tcW w:w="880" w:type="dxa"/>
            <w:tcBorders>
              <w:right w:val="single" w:sz="8" w:space="0" w:color="auto"/>
            </w:tcBorders>
            <w:vAlign w:val="bottom"/>
          </w:tcPr>
          <w:p w14:paraId="4C679DB6" w14:textId="77777777" w:rsidR="00A2785E" w:rsidRPr="00217C6B" w:rsidRDefault="00A2785E" w:rsidP="006E2851">
            <w:pPr>
              <w:spacing w:line="228" w:lineRule="auto"/>
              <w:rPr>
                <w:sz w:val="20"/>
                <w:szCs w:val="20"/>
              </w:rPr>
            </w:pPr>
          </w:p>
        </w:tc>
        <w:tc>
          <w:tcPr>
            <w:tcW w:w="720" w:type="dxa"/>
            <w:tcBorders>
              <w:right w:val="single" w:sz="8" w:space="0" w:color="auto"/>
            </w:tcBorders>
            <w:vAlign w:val="bottom"/>
          </w:tcPr>
          <w:p w14:paraId="3E1A31B9" w14:textId="77777777" w:rsidR="00A2785E" w:rsidRPr="00217C6B" w:rsidRDefault="00A2785E" w:rsidP="006E2851">
            <w:pPr>
              <w:spacing w:line="228" w:lineRule="auto"/>
              <w:rPr>
                <w:sz w:val="20"/>
                <w:szCs w:val="20"/>
              </w:rPr>
            </w:pPr>
          </w:p>
        </w:tc>
        <w:tc>
          <w:tcPr>
            <w:tcW w:w="940" w:type="dxa"/>
            <w:tcBorders>
              <w:right w:val="single" w:sz="4" w:space="0" w:color="auto"/>
            </w:tcBorders>
            <w:vAlign w:val="bottom"/>
          </w:tcPr>
          <w:p w14:paraId="0DF2618C" w14:textId="77777777" w:rsidR="00A2785E" w:rsidRPr="00217C6B" w:rsidRDefault="00A2785E" w:rsidP="006E2851">
            <w:pPr>
              <w:spacing w:line="228" w:lineRule="auto"/>
              <w:rPr>
                <w:sz w:val="20"/>
                <w:szCs w:val="20"/>
              </w:rPr>
            </w:pPr>
          </w:p>
        </w:tc>
      </w:tr>
      <w:tr w:rsidR="00A2785E" w:rsidRPr="00217C6B" w14:paraId="2C0F62FC" w14:textId="77777777" w:rsidTr="006E2851">
        <w:trPr>
          <w:trHeight w:val="252"/>
        </w:trPr>
        <w:tc>
          <w:tcPr>
            <w:tcW w:w="1580" w:type="dxa"/>
            <w:tcBorders>
              <w:left w:val="single" w:sz="4" w:space="0" w:color="auto"/>
              <w:bottom w:val="single" w:sz="4" w:space="0" w:color="auto"/>
              <w:right w:val="single" w:sz="8" w:space="0" w:color="auto"/>
            </w:tcBorders>
            <w:vAlign w:val="bottom"/>
          </w:tcPr>
          <w:p w14:paraId="3C7F181C" w14:textId="77777777" w:rsidR="00A2785E" w:rsidRPr="00217C6B" w:rsidRDefault="00A2785E" w:rsidP="006E2851">
            <w:pPr>
              <w:spacing w:line="228" w:lineRule="auto"/>
              <w:jc w:val="center"/>
              <w:rPr>
                <w:sz w:val="20"/>
                <w:szCs w:val="20"/>
              </w:rPr>
            </w:pPr>
            <w:r w:rsidRPr="00217C6B">
              <w:rPr>
                <w:rFonts w:eastAsia="Times New Roman"/>
                <w:iCs/>
                <w:w w:val="98"/>
                <w:sz w:val="20"/>
                <w:szCs w:val="20"/>
              </w:rPr>
              <w:t>порту</w:t>
            </w:r>
          </w:p>
        </w:tc>
        <w:tc>
          <w:tcPr>
            <w:tcW w:w="720" w:type="dxa"/>
            <w:tcBorders>
              <w:bottom w:val="single" w:sz="4" w:space="0" w:color="auto"/>
              <w:right w:val="single" w:sz="8" w:space="0" w:color="auto"/>
            </w:tcBorders>
            <w:vAlign w:val="bottom"/>
          </w:tcPr>
          <w:p w14:paraId="72CCBFE3" w14:textId="77777777" w:rsidR="00A2785E" w:rsidRPr="00217C6B" w:rsidRDefault="00A2785E" w:rsidP="006E2851">
            <w:pPr>
              <w:spacing w:line="228" w:lineRule="auto"/>
              <w:rPr>
                <w:sz w:val="20"/>
                <w:szCs w:val="20"/>
              </w:rPr>
            </w:pPr>
          </w:p>
        </w:tc>
        <w:tc>
          <w:tcPr>
            <w:tcW w:w="30" w:type="dxa"/>
            <w:tcBorders>
              <w:bottom w:val="single" w:sz="4" w:space="0" w:color="auto"/>
            </w:tcBorders>
            <w:vAlign w:val="bottom"/>
          </w:tcPr>
          <w:p w14:paraId="33EA5FE0" w14:textId="77777777" w:rsidR="00A2785E" w:rsidRPr="00217C6B" w:rsidRDefault="00A2785E" w:rsidP="006E2851">
            <w:pPr>
              <w:spacing w:line="228" w:lineRule="auto"/>
              <w:rPr>
                <w:sz w:val="20"/>
                <w:szCs w:val="20"/>
              </w:rPr>
            </w:pPr>
          </w:p>
        </w:tc>
        <w:tc>
          <w:tcPr>
            <w:tcW w:w="220" w:type="dxa"/>
            <w:tcBorders>
              <w:bottom w:val="single" w:sz="4" w:space="0" w:color="auto"/>
            </w:tcBorders>
            <w:vAlign w:val="bottom"/>
          </w:tcPr>
          <w:p w14:paraId="416CEA51" w14:textId="77777777" w:rsidR="00A2785E" w:rsidRPr="00217C6B" w:rsidRDefault="00A2785E" w:rsidP="006E2851">
            <w:pPr>
              <w:spacing w:line="228" w:lineRule="auto"/>
              <w:rPr>
                <w:sz w:val="20"/>
                <w:szCs w:val="20"/>
              </w:rPr>
            </w:pPr>
          </w:p>
        </w:tc>
        <w:tc>
          <w:tcPr>
            <w:tcW w:w="660" w:type="dxa"/>
            <w:tcBorders>
              <w:bottom w:val="single" w:sz="4" w:space="0" w:color="auto"/>
              <w:right w:val="single" w:sz="8" w:space="0" w:color="auto"/>
            </w:tcBorders>
            <w:vAlign w:val="bottom"/>
          </w:tcPr>
          <w:p w14:paraId="0A660C61" w14:textId="77777777" w:rsidR="00A2785E" w:rsidRPr="00217C6B" w:rsidRDefault="00A2785E" w:rsidP="006E2851">
            <w:pPr>
              <w:spacing w:line="228" w:lineRule="auto"/>
              <w:rPr>
                <w:sz w:val="20"/>
                <w:szCs w:val="20"/>
              </w:rPr>
            </w:pPr>
          </w:p>
        </w:tc>
        <w:tc>
          <w:tcPr>
            <w:tcW w:w="740" w:type="dxa"/>
            <w:tcBorders>
              <w:bottom w:val="single" w:sz="4" w:space="0" w:color="auto"/>
              <w:right w:val="single" w:sz="8" w:space="0" w:color="auto"/>
            </w:tcBorders>
            <w:vAlign w:val="bottom"/>
          </w:tcPr>
          <w:p w14:paraId="07F5AEBF" w14:textId="77777777" w:rsidR="00A2785E" w:rsidRPr="00217C6B" w:rsidRDefault="00A2785E" w:rsidP="006E2851">
            <w:pPr>
              <w:spacing w:line="228" w:lineRule="auto"/>
              <w:rPr>
                <w:sz w:val="20"/>
                <w:szCs w:val="20"/>
              </w:rPr>
            </w:pPr>
          </w:p>
        </w:tc>
        <w:tc>
          <w:tcPr>
            <w:tcW w:w="880" w:type="dxa"/>
            <w:tcBorders>
              <w:bottom w:val="single" w:sz="4" w:space="0" w:color="auto"/>
              <w:right w:val="single" w:sz="8" w:space="0" w:color="auto"/>
            </w:tcBorders>
            <w:vAlign w:val="bottom"/>
          </w:tcPr>
          <w:p w14:paraId="773D9021" w14:textId="77777777" w:rsidR="00A2785E" w:rsidRPr="00217C6B" w:rsidRDefault="00A2785E" w:rsidP="006E2851">
            <w:pPr>
              <w:spacing w:line="228" w:lineRule="auto"/>
              <w:rPr>
                <w:sz w:val="20"/>
                <w:szCs w:val="20"/>
              </w:rPr>
            </w:pPr>
          </w:p>
        </w:tc>
        <w:tc>
          <w:tcPr>
            <w:tcW w:w="720" w:type="dxa"/>
            <w:tcBorders>
              <w:bottom w:val="single" w:sz="4" w:space="0" w:color="auto"/>
              <w:right w:val="single" w:sz="8" w:space="0" w:color="auto"/>
            </w:tcBorders>
            <w:vAlign w:val="bottom"/>
          </w:tcPr>
          <w:p w14:paraId="0FCF2B6A" w14:textId="77777777" w:rsidR="00A2785E" w:rsidRPr="00217C6B" w:rsidRDefault="00A2785E" w:rsidP="006E2851">
            <w:pPr>
              <w:spacing w:line="228" w:lineRule="auto"/>
              <w:rPr>
                <w:sz w:val="20"/>
                <w:szCs w:val="20"/>
              </w:rPr>
            </w:pPr>
          </w:p>
        </w:tc>
        <w:tc>
          <w:tcPr>
            <w:tcW w:w="900" w:type="dxa"/>
            <w:tcBorders>
              <w:bottom w:val="single" w:sz="4" w:space="0" w:color="auto"/>
              <w:right w:val="single" w:sz="8" w:space="0" w:color="auto"/>
            </w:tcBorders>
            <w:vAlign w:val="bottom"/>
          </w:tcPr>
          <w:p w14:paraId="19C14ADE" w14:textId="77777777" w:rsidR="00A2785E" w:rsidRPr="00217C6B" w:rsidRDefault="00A2785E" w:rsidP="006E2851">
            <w:pPr>
              <w:spacing w:line="228" w:lineRule="auto"/>
              <w:rPr>
                <w:sz w:val="20"/>
                <w:szCs w:val="20"/>
              </w:rPr>
            </w:pPr>
          </w:p>
        </w:tc>
        <w:tc>
          <w:tcPr>
            <w:tcW w:w="920" w:type="dxa"/>
            <w:tcBorders>
              <w:bottom w:val="single" w:sz="4" w:space="0" w:color="auto"/>
              <w:right w:val="single" w:sz="8" w:space="0" w:color="auto"/>
            </w:tcBorders>
            <w:vAlign w:val="bottom"/>
          </w:tcPr>
          <w:p w14:paraId="2761D375" w14:textId="77777777" w:rsidR="00A2785E" w:rsidRPr="00217C6B" w:rsidRDefault="00A2785E" w:rsidP="006E2851">
            <w:pPr>
              <w:spacing w:line="228" w:lineRule="auto"/>
              <w:rPr>
                <w:sz w:val="20"/>
                <w:szCs w:val="20"/>
              </w:rPr>
            </w:pPr>
          </w:p>
        </w:tc>
        <w:tc>
          <w:tcPr>
            <w:tcW w:w="880" w:type="dxa"/>
            <w:tcBorders>
              <w:bottom w:val="single" w:sz="4" w:space="0" w:color="auto"/>
              <w:right w:val="single" w:sz="8" w:space="0" w:color="auto"/>
            </w:tcBorders>
            <w:vAlign w:val="bottom"/>
          </w:tcPr>
          <w:p w14:paraId="6EF9FACE" w14:textId="77777777" w:rsidR="00A2785E" w:rsidRPr="00217C6B" w:rsidRDefault="00A2785E" w:rsidP="006E2851">
            <w:pPr>
              <w:spacing w:line="228" w:lineRule="auto"/>
              <w:rPr>
                <w:sz w:val="20"/>
                <w:szCs w:val="20"/>
              </w:rPr>
            </w:pPr>
          </w:p>
        </w:tc>
        <w:tc>
          <w:tcPr>
            <w:tcW w:w="720" w:type="dxa"/>
            <w:tcBorders>
              <w:bottom w:val="single" w:sz="4" w:space="0" w:color="auto"/>
              <w:right w:val="single" w:sz="8" w:space="0" w:color="auto"/>
            </w:tcBorders>
            <w:vAlign w:val="bottom"/>
          </w:tcPr>
          <w:p w14:paraId="07179FBC" w14:textId="77777777" w:rsidR="00A2785E" w:rsidRPr="00217C6B" w:rsidRDefault="00A2785E" w:rsidP="006E2851">
            <w:pPr>
              <w:spacing w:line="228" w:lineRule="auto"/>
              <w:rPr>
                <w:sz w:val="20"/>
                <w:szCs w:val="20"/>
              </w:rPr>
            </w:pPr>
          </w:p>
        </w:tc>
        <w:tc>
          <w:tcPr>
            <w:tcW w:w="940" w:type="dxa"/>
            <w:tcBorders>
              <w:bottom w:val="single" w:sz="4" w:space="0" w:color="auto"/>
              <w:right w:val="single" w:sz="4" w:space="0" w:color="auto"/>
            </w:tcBorders>
            <w:vAlign w:val="bottom"/>
          </w:tcPr>
          <w:p w14:paraId="30579C2E" w14:textId="77777777" w:rsidR="00A2785E" w:rsidRPr="00217C6B" w:rsidRDefault="00A2785E" w:rsidP="006E2851">
            <w:pPr>
              <w:spacing w:line="228" w:lineRule="auto"/>
              <w:rPr>
                <w:sz w:val="20"/>
                <w:szCs w:val="20"/>
              </w:rPr>
            </w:pPr>
          </w:p>
        </w:tc>
      </w:tr>
    </w:tbl>
    <w:p w14:paraId="655521F4" w14:textId="77777777" w:rsidR="00A2785E" w:rsidRDefault="00A2785E" w:rsidP="00045C13">
      <w:pPr>
        <w:spacing w:line="360" w:lineRule="auto"/>
        <w:ind w:left="4" w:firstLine="705"/>
        <w:jc w:val="both"/>
        <w:rPr>
          <w:rFonts w:eastAsia="Times New Roman"/>
          <w:sz w:val="28"/>
          <w:szCs w:val="28"/>
          <w:lang w:val="uk-UA"/>
        </w:rPr>
      </w:pPr>
    </w:p>
    <w:p w14:paraId="0E0487A1" w14:textId="77777777" w:rsidR="006B74F9" w:rsidRPr="006B2CEF" w:rsidRDefault="00704882" w:rsidP="00045C13">
      <w:pPr>
        <w:spacing w:line="360" w:lineRule="auto"/>
        <w:ind w:left="4" w:firstLine="705"/>
        <w:jc w:val="both"/>
        <w:rPr>
          <w:sz w:val="20"/>
          <w:szCs w:val="20"/>
        </w:rPr>
      </w:pPr>
      <w:r>
        <w:rPr>
          <w:rFonts w:eastAsia="Times New Roman"/>
          <w:sz w:val="28"/>
          <w:szCs w:val="28"/>
          <w:lang w:val="uk-UA"/>
        </w:rPr>
        <w:t>В</w:t>
      </w:r>
      <w:r w:rsidR="006B74F9" w:rsidRPr="00A2785E">
        <w:rPr>
          <w:rFonts w:eastAsia="Times New Roman"/>
          <w:sz w:val="28"/>
          <w:szCs w:val="28"/>
          <w:lang w:val="uk-UA"/>
        </w:rPr>
        <w:t xml:space="preserve">ідбувається зростання частки споживчих товарів в імпорті, а також ролі імпортного компонента в процесі сучасного відтворення, про що свідчить зростання його частки в кінцевій продукції, яку використовує економіка країни. </w:t>
      </w:r>
      <w:r w:rsidR="006B74F9" w:rsidRPr="00972970">
        <w:rPr>
          <w:rFonts w:eastAsia="Times New Roman"/>
          <w:sz w:val="28"/>
          <w:szCs w:val="28"/>
          <w:lang w:val="uk-UA"/>
        </w:rPr>
        <w:t xml:space="preserve">Достатньо наочно це проявляється в збільшенні імпортного компонента в процесі </w:t>
      </w:r>
      <w:proofErr w:type="spellStart"/>
      <w:r w:rsidR="006B74F9" w:rsidRPr="00972970">
        <w:rPr>
          <w:rFonts w:eastAsia="Times New Roman"/>
          <w:sz w:val="28"/>
          <w:szCs w:val="28"/>
          <w:lang w:val="uk-UA"/>
        </w:rPr>
        <w:t>капіталоутворення</w:t>
      </w:r>
      <w:proofErr w:type="spellEnd"/>
      <w:r w:rsidR="006B74F9" w:rsidRPr="00972970">
        <w:rPr>
          <w:rFonts w:eastAsia="Times New Roman"/>
          <w:sz w:val="28"/>
          <w:szCs w:val="28"/>
          <w:lang w:val="uk-UA"/>
        </w:rPr>
        <w:t>, величина і динаміка характеризує тільки міру та еволюцію залежності нагромадження реального капіталу від увезення</w:t>
      </w:r>
      <w:r w:rsidR="006B74F9">
        <w:rPr>
          <w:rFonts w:eastAsia="Times New Roman"/>
          <w:sz w:val="28"/>
          <w:szCs w:val="28"/>
          <w:lang w:val="uk-UA"/>
        </w:rPr>
        <w:t xml:space="preserve"> </w:t>
      </w:r>
      <w:r w:rsidR="006B74F9" w:rsidRPr="00972970">
        <w:rPr>
          <w:rFonts w:eastAsia="Times New Roman"/>
          <w:sz w:val="28"/>
          <w:szCs w:val="28"/>
          <w:lang w:val="uk-UA"/>
        </w:rPr>
        <w:t xml:space="preserve">основного капіталу із-за кордону. </w:t>
      </w:r>
      <w:r w:rsidR="006B74F9">
        <w:rPr>
          <w:rFonts w:eastAsia="Times New Roman"/>
          <w:sz w:val="28"/>
          <w:szCs w:val="28"/>
        </w:rPr>
        <w:t xml:space="preserve">За нашими </w:t>
      </w:r>
      <w:proofErr w:type="spellStart"/>
      <w:r w:rsidR="006B74F9">
        <w:rPr>
          <w:rFonts w:eastAsia="Times New Roman"/>
          <w:sz w:val="28"/>
          <w:szCs w:val="28"/>
        </w:rPr>
        <w:t>розрахунками</w:t>
      </w:r>
      <w:proofErr w:type="spellEnd"/>
      <w:r w:rsidR="006B74F9">
        <w:rPr>
          <w:rFonts w:eastAsia="Times New Roman"/>
          <w:sz w:val="28"/>
          <w:szCs w:val="28"/>
        </w:rPr>
        <w:t xml:space="preserve">, </w:t>
      </w:r>
      <w:proofErr w:type="spellStart"/>
      <w:r w:rsidR="006B74F9">
        <w:rPr>
          <w:rFonts w:eastAsia="Times New Roman"/>
          <w:sz w:val="28"/>
          <w:szCs w:val="28"/>
        </w:rPr>
        <w:t>він</w:t>
      </w:r>
      <w:proofErr w:type="spellEnd"/>
      <w:r w:rsidR="006B74F9">
        <w:rPr>
          <w:rFonts w:eastAsia="Times New Roman"/>
          <w:sz w:val="28"/>
          <w:szCs w:val="28"/>
        </w:rPr>
        <w:t xml:space="preserve"> </w:t>
      </w:r>
      <w:proofErr w:type="spellStart"/>
      <w:r w:rsidR="006B74F9">
        <w:rPr>
          <w:rFonts w:eastAsia="Times New Roman"/>
          <w:sz w:val="28"/>
          <w:szCs w:val="28"/>
        </w:rPr>
        <w:t>зріс</w:t>
      </w:r>
      <w:proofErr w:type="spellEnd"/>
      <w:r w:rsidR="006B74F9">
        <w:rPr>
          <w:rFonts w:eastAsia="Times New Roman"/>
          <w:sz w:val="28"/>
          <w:szCs w:val="28"/>
        </w:rPr>
        <w:t xml:space="preserve"> з 48,1 %</w:t>
      </w:r>
      <w:r w:rsidR="006B2CEF">
        <w:rPr>
          <w:rFonts w:eastAsia="Times New Roman"/>
          <w:sz w:val="28"/>
          <w:szCs w:val="28"/>
          <w:lang w:val="uk-UA"/>
        </w:rPr>
        <w:t xml:space="preserve"> у</w:t>
      </w:r>
      <w:r w:rsidR="006B2CEF">
        <w:rPr>
          <w:sz w:val="20"/>
          <w:szCs w:val="20"/>
          <w:lang w:val="uk-UA"/>
        </w:rPr>
        <w:t xml:space="preserve"> </w:t>
      </w:r>
      <w:r w:rsidR="006B74F9">
        <w:rPr>
          <w:rFonts w:eastAsia="Times New Roman"/>
          <w:sz w:val="28"/>
          <w:szCs w:val="28"/>
        </w:rPr>
        <w:t>200</w:t>
      </w:r>
      <w:r w:rsidR="00000376">
        <w:rPr>
          <w:rFonts w:eastAsia="Times New Roman"/>
          <w:sz w:val="28"/>
          <w:szCs w:val="28"/>
          <w:lang w:val="uk-UA"/>
        </w:rPr>
        <w:t>9</w:t>
      </w:r>
      <w:r w:rsidR="00000376">
        <w:rPr>
          <w:rFonts w:eastAsia="Times New Roman"/>
          <w:sz w:val="28"/>
          <w:szCs w:val="28"/>
        </w:rPr>
        <w:t xml:space="preserve"> р. до 49,5 % у 201</w:t>
      </w:r>
      <w:r w:rsidR="00000376">
        <w:rPr>
          <w:rFonts w:eastAsia="Times New Roman"/>
          <w:sz w:val="28"/>
          <w:szCs w:val="28"/>
          <w:lang w:val="uk-UA"/>
        </w:rPr>
        <w:t>7</w:t>
      </w:r>
      <w:r w:rsidR="006B74F9">
        <w:rPr>
          <w:rFonts w:eastAsia="Times New Roman"/>
          <w:sz w:val="28"/>
          <w:szCs w:val="28"/>
        </w:rPr>
        <w:t xml:space="preserve"> р. Величина і </w:t>
      </w:r>
      <w:proofErr w:type="spellStart"/>
      <w:r w:rsidR="006B74F9">
        <w:rPr>
          <w:rFonts w:eastAsia="Times New Roman"/>
          <w:sz w:val="28"/>
          <w:szCs w:val="28"/>
        </w:rPr>
        <w:t>динаміка</w:t>
      </w:r>
      <w:proofErr w:type="spellEnd"/>
      <w:r w:rsidR="006B74F9">
        <w:rPr>
          <w:rFonts w:eastAsia="Times New Roman"/>
          <w:sz w:val="28"/>
          <w:szCs w:val="28"/>
        </w:rPr>
        <w:t xml:space="preserve"> </w:t>
      </w:r>
      <w:proofErr w:type="spellStart"/>
      <w:r w:rsidR="006B74F9">
        <w:rPr>
          <w:rFonts w:eastAsia="Times New Roman"/>
          <w:sz w:val="28"/>
          <w:szCs w:val="28"/>
        </w:rPr>
        <w:t>імпортного</w:t>
      </w:r>
      <w:proofErr w:type="spellEnd"/>
      <w:r w:rsidR="006B74F9">
        <w:rPr>
          <w:rFonts w:eastAsia="Times New Roman"/>
          <w:sz w:val="28"/>
          <w:szCs w:val="28"/>
        </w:rPr>
        <w:t xml:space="preserve"> компонента в </w:t>
      </w:r>
      <w:proofErr w:type="spellStart"/>
      <w:r w:rsidR="006B74F9">
        <w:rPr>
          <w:rFonts w:eastAsia="Times New Roman"/>
          <w:sz w:val="28"/>
          <w:szCs w:val="28"/>
        </w:rPr>
        <w:t>нагромадженні</w:t>
      </w:r>
      <w:proofErr w:type="spellEnd"/>
      <w:r w:rsidR="006B74F9">
        <w:rPr>
          <w:rFonts w:eastAsia="Times New Roman"/>
          <w:sz w:val="28"/>
          <w:szCs w:val="28"/>
        </w:rPr>
        <w:t xml:space="preserve"> основного </w:t>
      </w:r>
      <w:proofErr w:type="spellStart"/>
      <w:r w:rsidR="006B74F9">
        <w:rPr>
          <w:rFonts w:eastAsia="Times New Roman"/>
          <w:sz w:val="28"/>
          <w:szCs w:val="28"/>
        </w:rPr>
        <w:t>капіталу</w:t>
      </w:r>
      <w:proofErr w:type="spellEnd"/>
      <w:r w:rsidR="006B74F9">
        <w:rPr>
          <w:rFonts w:eastAsia="Times New Roman"/>
          <w:sz w:val="28"/>
          <w:szCs w:val="28"/>
        </w:rPr>
        <w:t xml:space="preserve"> не </w:t>
      </w:r>
      <w:proofErr w:type="spellStart"/>
      <w:r w:rsidR="006B74F9">
        <w:rPr>
          <w:rFonts w:eastAsia="Times New Roman"/>
          <w:sz w:val="28"/>
          <w:szCs w:val="28"/>
        </w:rPr>
        <w:t>має</w:t>
      </w:r>
      <w:proofErr w:type="spellEnd"/>
      <w:r w:rsidR="006B74F9">
        <w:rPr>
          <w:rFonts w:eastAsia="Times New Roman"/>
          <w:sz w:val="28"/>
          <w:szCs w:val="28"/>
        </w:rPr>
        <w:t xml:space="preserve"> прямого </w:t>
      </w:r>
      <w:proofErr w:type="spellStart"/>
      <w:r w:rsidR="006B74F9">
        <w:rPr>
          <w:rFonts w:eastAsia="Times New Roman"/>
          <w:sz w:val="28"/>
          <w:szCs w:val="28"/>
        </w:rPr>
        <w:t>кореляційного</w:t>
      </w:r>
      <w:proofErr w:type="spellEnd"/>
      <w:r w:rsidR="006B74F9">
        <w:rPr>
          <w:rFonts w:eastAsia="Times New Roman"/>
          <w:sz w:val="28"/>
          <w:szCs w:val="28"/>
        </w:rPr>
        <w:t xml:space="preserve"> </w:t>
      </w:r>
      <w:proofErr w:type="spellStart"/>
      <w:r w:rsidR="006B74F9">
        <w:rPr>
          <w:rFonts w:eastAsia="Times New Roman"/>
          <w:sz w:val="28"/>
          <w:szCs w:val="28"/>
        </w:rPr>
        <w:t>зв'язку</w:t>
      </w:r>
      <w:proofErr w:type="spellEnd"/>
      <w:r w:rsidR="006B74F9">
        <w:rPr>
          <w:rFonts w:eastAsia="Times New Roman"/>
          <w:sz w:val="28"/>
          <w:szCs w:val="28"/>
        </w:rPr>
        <w:t xml:space="preserve"> з величиною та </w:t>
      </w:r>
      <w:proofErr w:type="spellStart"/>
      <w:r w:rsidR="006B74F9">
        <w:rPr>
          <w:rFonts w:eastAsia="Times New Roman"/>
          <w:sz w:val="28"/>
          <w:szCs w:val="28"/>
        </w:rPr>
        <w:t>динамікою</w:t>
      </w:r>
      <w:proofErr w:type="spellEnd"/>
      <w:r w:rsidR="006B74F9">
        <w:rPr>
          <w:rFonts w:eastAsia="Times New Roman"/>
          <w:sz w:val="28"/>
          <w:szCs w:val="28"/>
        </w:rPr>
        <w:t xml:space="preserve"> </w:t>
      </w:r>
      <w:proofErr w:type="spellStart"/>
      <w:r w:rsidR="006B74F9">
        <w:rPr>
          <w:rFonts w:eastAsia="Times New Roman"/>
          <w:sz w:val="28"/>
          <w:szCs w:val="28"/>
        </w:rPr>
        <w:t>припливу</w:t>
      </w:r>
      <w:proofErr w:type="spellEnd"/>
      <w:r w:rsidR="006B74F9">
        <w:rPr>
          <w:rFonts w:eastAsia="Times New Roman"/>
          <w:sz w:val="28"/>
          <w:szCs w:val="28"/>
        </w:rPr>
        <w:t xml:space="preserve"> </w:t>
      </w:r>
      <w:proofErr w:type="spellStart"/>
      <w:r w:rsidR="006B74F9">
        <w:rPr>
          <w:rFonts w:eastAsia="Times New Roman"/>
          <w:sz w:val="28"/>
          <w:szCs w:val="28"/>
        </w:rPr>
        <w:t>іноземних</w:t>
      </w:r>
      <w:proofErr w:type="spellEnd"/>
      <w:r w:rsidR="006B74F9">
        <w:rPr>
          <w:rFonts w:eastAsia="Times New Roman"/>
          <w:sz w:val="28"/>
          <w:szCs w:val="28"/>
        </w:rPr>
        <w:t xml:space="preserve"> </w:t>
      </w:r>
      <w:proofErr w:type="spellStart"/>
      <w:r w:rsidR="006B74F9">
        <w:rPr>
          <w:rFonts w:eastAsia="Times New Roman"/>
          <w:sz w:val="28"/>
          <w:szCs w:val="28"/>
        </w:rPr>
        <w:t>фінансових</w:t>
      </w:r>
      <w:proofErr w:type="spellEnd"/>
      <w:r w:rsidR="006B74F9">
        <w:rPr>
          <w:rFonts w:eastAsia="Times New Roman"/>
          <w:sz w:val="28"/>
          <w:szCs w:val="28"/>
        </w:rPr>
        <w:t xml:space="preserve"> </w:t>
      </w:r>
      <w:proofErr w:type="spellStart"/>
      <w:r w:rsidR="006B74F9">
        <w:rPr>
          <w:rFonts w:eastAsia="Times New Roman"/>
          <w:sz w:val="28"/>
          <w:szCs w:val="28"/>
        </w:rPr>
        <w:t>ресурсів</w:t>
      </w:r>
      <w:proofErr w:type="spellEnd"/>
      <w:r w:rsidR="006B74F9">
        <w:rPr>
          <w:rFonts w:eastAsia="Times New Roman"/>
          <w:sz w:val="28"/>
          <w:szCs w:val="28"/>
        </w:rPr>
        <w:t xml:space="preserve">, </w:t>
      </w:r>
      <w:proofErr w:type="spellStart"/>
      <w:r w:rsidR="006B74F9">
        <w:rPr>
          <w:rFonts w:eastAsia="Times New Roman"/>
          <w:sz w:val="28"/>
          <w:szCs w:val="28"/>
        </w:rPr>
        <w:t>хоча</w:t>
      </w:r>
      <w:proofErr w:type="spellEnd"/>
      <w:r w:rsidR="006B74F9">
        <w:rPr>
          <w:rFonts w:eastAsia="Times New Roman"/>
          <w:sz w:val="28"/>
          <w:szCs w:val="28"/>
        </w:rPr>
        <w:t xml:space="preserve"> і </w:t>
      </w:r>
      <w:proofErr w:type="spellStart"/>
      <w:r w:rsidR="006B74F9">
        <w:rPr>
          <w:rFonts w:eastAsia="Times New Roman"/>
          <w:sz w:val="28"/>
          <w:szCs w:val="28"/>
        </w:rPr>
        <w:t>можуть</w:t>
      </w:r>
      <w:proofErr w:type="spellEnd"/>
      <w:r w:rsidR="006B74F9">
        <w:rPr>
          <w:rFonts w:eastAsia="Times New Roman"/>
          <w:sz w:val="28"/>
          <w:szCs w:val="28"/>
        </w:rPr>
        <w:t xml:space="preserve"> ними </w:t>
      </w:r>
      <w:proofErr w:type="spellStart"/>
      <w:r w:rsidR="006B74F9">
        <w:rPr>
          <w:rFonts w:eastAsia="Times New Roman"/>
          <w:sz w:val="28"/>
          <w:szCs w:val="28"/>
        </w:rPr>
        <w:t>стимулюватися</w:t>
      </w:r>
      <w:proofErr w:type="spellEnd"/>
      <w:r w:rsidR="006B74F9">
        <w:rPr>
          <w:rFonts w:eastAsia="Times New Roman"/>
          <w:sz w:val="28"/>
          <w:szCs w:val="28"/>
        </w:rPr>
        <w:t xml:space="preserve">. На </w:t>
      </w:r>
      <w:proofErr w:type="spellStart"/>
      <w:r w:rsidR="006B74F9">
        <w:rPr>
          <w:rFonts w:eastAsia="Times New Roman"/>
          <w:sz w:val="28"/>
          <w:szCs w:val="28"/>
        </w:rPr>
        <w:t>рівні</w:t>
      </w:r>
      <w:proofErr w:type="spellEnd"/>
      <w:r w:rsidR="006B74F9">
        <w:rPr>
          <w:rFonts w:eastAsia="Times New Roman"/>
          <w:sz w:val="28"/>
          <w:szCs w:val="28"/>
        </w:rPr>
        <w:t xml:space="preserve"> </w:t>
      </w:r>
      <w:proofErr w:type="spellStart"/>
      <w:r w:rsidR="006B74F9">
        <w:rPr>
          <w:rFonts w:eastAsia="Times New Roman"/>
          <w:sz w:val="28"/>
          <w:szCs w:val="28"/>
        </w:rPr>
        <w:t>імпортного</w:t>
      </w:r>
      <w:proofErr w:type="spellEnd"/>
      <w:r w:rsidR="006B74F9">
        <w:rPr>
          <w:rFonts w:eastAsia="Times New Roman"/>
          <w:sz w:val="28"/>
          <w:szCs w:val="28"/>
        </w:rPr>
        <w:t xml:space="preserve"> компонента </w:t>
      </w:r>
      <w:proofErr w:type="spellStart"/>
      <w:r w:rsidR="006B74F9">
        <w:rPr>
          <w:rFonts w:eastAsia="Times New Roman"/>
          <w:sz w:val="28"/>
          <w:szCs w:val="28"/>
        </w:rPr>
        <w:t>інвестицій</w:t>
      </w:r>
      <w:proofErr w:type="spellEnd"/>
      <w:r w:rsidR="006B74F9">
        <w:rPr>
          <w:rFonts w:eastAsia="Times New Roman"/>
          <w:sz w:val="28"/>
          <w:szCs w:val="28"/>
        </w:rPr>
        <w:t xml:space="preserve"> </w:t>
      </w:r>
      <w:proofErr w:type="spellStart"/>
      <w:r w:rsidR="006B74F9">
        <w:rPr>
          <w:rFonts w:eastAsia="Times New Roman"/>
          <w:sz w:val="28"/>
          <w:szCs w:val="28"/>
        </w:rPr>
        <w:t>опосередковано</w:t>
      </w:r>
      <w:proofErr w:type="spellEnd"/>
      <w:r w:rsidR="006B74F9">
        <w:rPr>
          <w:rFonts w:eastAsia="Times New Roman"/>
          <w:sz w:val="28"/>
          <w:szCs w:val="28"/>
        </w:rPr>
        <w:t xml:space="preserve"> </w:t>
      </w:r>
      <w:proofErr w:type="spellStart"/>
      <w:r w:rsidR="006B74F9">
        <w:rPr>
          <w:rFonts w:eastAsia="Times New Roman"/>
          <w:sz w:val="28"/>
          <w:szCs w:val="28"/>
        </w:rPr>
        <w:t>відображаються</w:t>
      </w:r>
      <w:proofErr w:type="spellEnd"/>
      <w:r w:rsidR="006B74F9">
        <w:rPr>
          <w:rFonts w:eastAsia="Times New Roman"/>
          <w:sz w:val="28"/>
          <w:szCs w:val="28"/>
        </w:rPr>
        <w:t xml:space="preserve"> </w:t>
      </w:r>
      <w:proofErr w:type="spellStart"/>
      <w:r w:rsidR="006B74F9">
        <w:rPr>
          <w:rFonts w:eastAsia="Times New Roman"/>
          <w:sz w:val="28"/>
          <w:szCs w:val="28"/>
        </w:rPr>
        <w:t>основні</w:t>
      </w:r>
      <w:proofErr w:type="spellEnd"/>
      <w:r w:rsidR="006B74F9">
        <w:rPr>
          <w:rFonts w:eastAsia="Times New Roman"/>
          <w:sz w:val="28"/>
          <w:szCs w:val="28"/>
        </w:rPr>
        <w:t xml:space="preserve"> </w:t>
      </w:r>
      <w:proofErr w:type="spellStart"/>
      <w:r w:rsidR="006B74F9">
        <w:rPr>
          <w:rFonts w:eastAsia="Times New Roman"/>
          <w:sz w:val="28"/>
          <w:szCs w:val="28"/>
        </w:rPr>
        <w:t>параметри</w:t>
      </w:r>
      <w:proofErr w:type="spellEnd"/>
      <w:r w:rsidR="006B74F9">
        <w:rPr>
          <w:rFonts w:eastAsia="Times New Roman"/>
          <w:sz w:val="28"/>
          <w:szCs w:val="28"/>
        </w:rPr>
        <w:t xml:space="preserve"> </w:t>
      </w:r>
      <w:proofErr w:type="spellStart"/>
      <w:r w:rsidR="006B74F9">
        <w:rPr>
          <w:rFonts w:eastAsia="Times New Roman"/>
          <w:sz w:val="28"/>
          <w:szCs w:val="28"/>
        </w:rPr>
        <w:t>процесу</w:t>
      </w:r>
      <w:proofErr w:type="spellEnd"/>
      <w:r w:rsidR="006B74F9">
        <w:rPr>
          <w:rFonts w:eastAsia="Times New Roman"/>
          <w:sz w:val="28"/>
          <w:szCs w:val="28"/>
        </w:rPr>
        <w:t xml:space="preserve"> </w:t>
      </w:r>
      <w:proofErr w:type="spellStart"/>
      <w:r w:rsidR="006B74F9">
        <w:rPr>
          <w:rFonts w:eastAsia="Times New Roman"/>
          <w:sz w:val="28"/>
          <w:szCs w:val="28"/>
        </w:rPr>
        <w:t>нагромадження</w:t>
      </w:r>
      <w:proofErr w:type="spellEnd"/>
      <w:r w:rsidR="006B74F9">
        <w:rPr>
          <w:rFonts w:eastAsia="Times New Roman"/>
          <w:sz w:val="28"/>
          <w:szCs w:val="28"/>
        </w:rPr>
        <w:t>,</w:t>
      </w:r>
    </w:p>
    <w:p w14:paraId="5ED3D3E0" w14:textId="77777777" w:rsidR="006B74F9" w:rsidRDefault="006B74F9" w:rsidP="00045C13">
      <w:pPr>
        <w:spacing w:line="360" w:lineRule="auto"/>
        <w:ind w:left="4"/>
        <w:rPr>
          <w:sz w:val="20"/>
          <w:szCs w:val="20"/>
        </w:rPr>
      </w:pPr>
      <w:proofErr w:type="spellStart"/>
      <w:r>
        <w:rPr>
          <w:rFonts w:eastAsia="Times New Roman"/>
          <w:sz w:val="28"/>
          <w:szCs w:val="28"/>
        </w:rPr>
        <w:t>насамперед</w:t>
      </w:r>
      <w:proofErr w:type="spellEnd"/>
      <w:r>
        <w:rPr>
          <w:rFonts w:eastAsia="Times New Roman"/>
          <w:sz w:val="28"/>
          <w:szCs w:val="28"/>
        </w:rPr>
        <w:t xml:space="preserve">, </w:t>
      </w:r>
      <w:proofErr w:type="spellStart"/>
      <w:r>
        <w:rPr>
          <w:rFonts w:eastAsia="Times New Roman"/>
          <w:sz w:val="28"/>
          <w:szCs w:val="28"/>
        </w:rPr>
        <w:t>його</w:t>
      </w:r>
      <w:proofErr w:type="spellEnd"/>
      <w:r>
        <w:rPr>
          <w:rFonts w:eastAsia="Times New Roman"/>
          <w:sz w:val="28"/>
          <w:szCs w:val="28"/>
        </w:rPr>
        <w:t xml:space="preserve"> </w:t>
      </w:r>
      <w:proofErr w:type="spellStart"/>
      <w:r>
        <w:rPr>
          <w:rFonts w:eastAsia="Times New Roman"/>
          <w:sz w:val="28"/>
          <w:szCs w:val="28"/>
        </w:rPr>
        <w:t>динаміка</w:t>
      </w:r>
      <w:proofErr w:type="spellEnd"/>
      <w:r>
        <w:rPr>
          <w:rFonts w:eastAsia="Times New Roman"/>
          <w:sz w:val="28"/>
          <w:szCs w:val="28"/>
        </w:rPr>
        <w:t xml:space="preserve"> і норма, </w:t>
      </w:r>
      <w:proofErr w:type="spellStart"/>
      <w:r>
        <w:rPr>
          <w:rFonts w:eastAsia="Times New Roman"/>
          <w:sz w:val="28"/>
          <w:szCs w:val="28"/>
        </w:rPr>
        <w:t>галузева</w:t>
      </w:r>
      <w:proofErr w:type="spellEnd"/>
      <w:r>
        <w:rPr>
          <w:rFonts w:eastAsia="Times New Roman"/>
          <w:sz w:val="28"/>
          <w:szCs w:val="28"/>
        </w:rPr>
        <w:t xml:space="preserve"> та </w:t>
      </w:r>
      <w:proofErr w:type="spellStart"/>
      <w:r>
        <w:rPr>
          <w:rFonts w:eastAsia="Times New Roman"/>
          <w:sz w:val="28"/>
          <w:szCs w:val="28"/>
        </w:rPr>
        <w:t>технологічна</w:t>
      </w:r>
      <w:proofErr w:type="spellEnd"/>
      <w:r>
        <w:rPr>
          <w:rFonts w:eastAsia="Times New Roman"/>
          <w:sz w:val="28"/>
          <w:szCs w:val="28"/>
        </w:rPr>
        <w:t xml:space="preserve"> </w:t>
      </w:r>
      <w:proofErr w:type="spellStart"/>
      <w:r>
        <w:rPr>
          <w:rFonts w:eastAsia="Times New Roman"/>
          <w:sz w:val="28"/>
          <w:szCs w:val="28"/>
        </w:rPr>
        <w:t>структури</w:t>
      </w:r>
      <w:proofErr w:type="spellEnd"/>
      <w:r>
        <w:rPr>
          <w:rFonts w:eastAsia="Times New Roman"/>
          <w:sz w:val="28"/>
          <w:szCs w:val="28"/>
        </w:rPr>
        <w:t>.</w:t>
      </w:r>
    </w:p>
    <w:p w14:paraId="7F740E8A" w14:textId="77777777" w:rsidR="006B74F9" w:rsidRDefault="006B74F9" w:rsidP="00045C13">
      <w:pPr>
        <w:numPr>
          <w:ilvl w:val="0"/>
          <w:numId w:val="7"/>
        </w:numPr>
        <w:tabs>
          <w:tab w:val="left" w:pos="1110"/>
        </w:tabs>
        <w:spacing w:line="360" w:lineRule="auto"/>
        <w:ind w:left="4" w:firstLine="704"/>
        <w:jc w:val="both"/>
        <w:rPr>
          <w:rFonts w:eastAsia="Times New Roman"/>
          <w:sz w:val="28"/>
          <w:szCs w:val="28"/>
        </w:rPr>
      </w:pPr>
      <w:proofErr w:type="spellStart"/>
      <w:r>
        <w:rPr>
          <w:rFonts w:eastAsia="Times New Roman"/>
          <w:sz w:val="28"/>
          <w:szCs w:val="28"/>
        </w:rPr>
        <w:t>основі</w:t>
      </w:r>
      <w:proofErr w:type="spellEnd"/>
      <w:r>
        <w:rPr>
          <w:rFonts w:eastAsia="Times New Roman"/>
          <w:sz w:val="28"/>
          <w:szCs w:val="28"/>
        </w:rPr>
        <w:t xml:space="preserve"> </w:t>
      </w:r>
      <w:proofErr w:type="spellStart"/>
      <w:r>
        <w:rPr>
          <w:rFonts w:eastAsia="Times New Roman"/>
          <w:sz w:val="28"/>
          <w:szCs w:val="28"/>
        </w:rPr>
        <w:t>тенденції</w:t>
      </w:r>
      <w:proofErr w:type="spellEnd"/>
      <w:r>
        <w:rPr>
          <w:rFonts w:eastAsia="Times New Roman"/>
          <w:sz w:val="28"/>
          <w:szCs w:val="28"/>
        </w:rPr>
        <w:t xml:space="preserve">, яка </w:t>
      </w:r>
      <w:proofErr w:type="spellStart"/>
      <w:r>
        <w:rPr>
          <w:rFonts w:eastAsia="Times New Roman"/>
          <w:sz w:val="28"/>
          <w:szCs w:val="28"/>
        </w:rPr>
        <w:t>визначає</w:t>
      </w:r>
      <w:proofErr w:type="spellEnd"/>
      <w:r>
        <w:rPr>
          <w:rFonts w:eastAsia="Times New Roman"/>
          <w:sz w:val="28"/>
          <w:szCs w:val="28"/>
        </w:rPr>
        <w:t xml:space="preserve"> </w:t>
      </w:r>
      <w:proofErr w:type="spellStart"/>
      <w:r>
        <w:rPr>
          <w:rFonts w:eastAsia="Times New Roman"/>
          <w:sz w:val="28"/>
          <w:szCs w:val="28"/>
        </w:rPr>
        <w:t>динаміку</w:t>
      </w:r>
      <w:proofErr w:type="spellEnd"/>
      <w:r>
        <w:rPr>
          <w:rFonts w:eastAsia="Times New Roman"/>
          <w:sz w:val="28"/>
          <w:szCs w:val="28"/>
        </w:rPr>
        <w:t xml:space="preserve"> </w:t>
      </w:r>
      <w:proofErr w:type="spellStart"/>
      <w:r>
        <w:rPr>
          <w:rFonts w:eastAsia="Times New Roman"/>
          <w:sz w:val="28"/>
          <w:szCs w:val="28"/>
        </w:rPr>
        <w:t>імпортного</w:t>
      </w:r>
      <w:proofErr w:type="spellEnd"/>
      <w:r>
        <w:rPr>
          <w:rFonts w:eastAsia="Times New Roman"/>
          <w:sz w:val="28"/>
          <w:szCs w:val="28"/>
        </w:rPr>
        <w:t xml:space="preserve"> компонента </w:t>
      </w:r>
      <w:proofErr w:type="spellStart"/>
      <w:r>
        <w:rPr>
          <w:rFonts w:eastAsia="Times New Roman"/>
          <w:sz w:val="28"/>
          <w:szCs w:val="28"/>
        </w:rPr>
        <w:t>капіталовкладень</w:t>
      </w:r>
      <w:proofErr w:type="spellEnd"/>
      <w:r>
        <w:rPr>
          <w:rFonts w:eastAsia="Times New Roman"/>
          <w:sz w:val="28"/>
          <w:szCs w:val="28"/>
        </w:rPr>
        <w:t xml:space="preserve">, </w:t>
      </w:r>
      <w:proofErr w:type="spellStart"/>
      <w:r>
        <w:rPr>
          <w:rFonts w:eastAsia="Times New Roman"/>
          <w:sz w:val="28"/>
          <w:szCs w:val="28"/>
        </w:rPr>
        <w:t>знаходиться</w:t>
      </w:r>
      <w:proofErr w:type="spellEnd"/>
      <w:r>
        <w:rPr>
          <w:rFonts w:eastAsia="Times New Roman"/>
          <w:sz w:val="28"/>
          <w:szCs w:val="28"/>
        </w:rPr>
        <w:t xml:space="preserve"> комплекс причин, </w:t>
      </w:r>
      <w:proofErr w:type="spellStart"/>
      <w:r>
        <w:rPr>
          <w:rFonts w:eastAsia="Times New Roman"/>
          <w:sz w:val="28"/>
          <w:szCs w:val="28"/>
        </w:rPr>
        <w:t>серед</w:t>
      </w:r>
      <w:proofErr w:type="spellEnd"/>
      <w:r>
        <w:rPr>
          <w:rFonts w:eastAsia="Times New Roman"/>
          <w:sz w:val="28"/>
          <w:szCs w:val="28"/>
        </w:rPr>
        <w:t xml:space="preserve"> </w:t>
      </w:r>
      <w:proofErr w:type="spellStart"/>
      <w:r>
        <w:rPr>
          <w:rFonts w:eastAsia="Times New Roman"/>
          <w:sz w:val="28"/>
          <w:szCs w:val="28"/>
        </w:rPr>
        <w:t>яких</w:t>
      </w:r>
      <w:proofErr w:type="spellEnd"/>
      <w:r>
        <w:rPr>
          <w:rFonts w:eastAsia="Times New Roman"/>
          <w:sz w:val="28"/>
          <w:szCs w:val="28"/>
        </w:rPr>
        <w:t xml:space="preserve"> </w:t>
      </w:r>
      <w:proofErr w:type="spellStart"/>
      <w:r>
        <w:rPr>
          <w:rFonts w:eastAsia="Times New Roman"/>
          <w:sz w:val="28"/>
          <w:szCs w:val="28"/>
        </w:rPr>
        <w:t>найбільш</w:t>
      </w:r>
      <w:proofErr w:type="spellEnd"/>
      <w:r>
        <w:rPr>
          <w:rFonts w:eastAsia="Times New Roman"/>
          <w:sz w:val="28"/>
          <w:szCs w:val="28"/>
        </w:rPr>
        <w:t xml:space="preserve"> </w:t>
      </w:r>
      <w:proofErr w:type="spellStart"/>
      <w:r>
        <w:rPr>
          <w:rFonts w:eastAsia="Times New Roman"/>
          <w:sz w:val="28"/>
          <w:szCs w:val="28"/>
        </w:rPr>
        <w:t>важливими</w:t>
      </w:r>
      <w:proofErr w:type="spellEnd"/>
      <w:r>
        <w:rPr>
          <w:rFonts w:eastAsia="Times New Roman"/>
          <w:sz w:val="28"/>
          <w:szCs w:val="28"/>
        </w:rPr>
        <w:t xml:space="preserve"> є </w:t>
      </w:r>
      <w:proofErr w:type="spellStart"/>
      <w:r>
        <w:rPr>
          <w:rFonts w:eastAsia="Times New Roman"/>
          <w:sz w:val="28"/>
          <w:szCs w:val="28"/>
        </w:rPr>
        <w:t>такі</w:t>
      </w:r>
      <w:proofErr w:type="spellEnd"/>
      <w:r>
        <w:rPr>
          <w:rFonts w:eastAsia="Times New Roman"/>
          <w:sz w:val="28"/>
          <w:szCs w:val="28"/>
        </w:rPr>
        <w:t>:</w:t>
      </w:r>
    </w:p>
    <w:p w14:paraId="225EBFFE" w14:textId="77777777" w:rsidR="006B74F9" w:rsidRPr="00217C6B" w:rsidRDefault="006B74F9" w:rsidP="007717A8">
      <w:pPr>
        <w:pStyle w:val="a4"/>
        <w:numPr>
          <w:ilvl w:val="0"/>
          <w:numId w:val="47"/>
        </w:numPr>
        <w:spacing w:line="360" w:lineRule="auto"/>
        <w:ind w:left="0" w:firstLine="720"/>
        <w:jc w:val="both"/>
        <w:rPr>
          <w:sz w:val="20"/>
          <w:szCs w:val="20"/>
        </w:rPr>
      </w:pPr>
      <w:proofErr w:type="spellStart"/>
      <w:r w:rsidRPr="00217C6B">
        <w:rPr>
          <w:rFonts w:eastAsia="Times New Roman"/>
          <w:sz w:val="28"/>
          <w:szCs w:val="28"/>
        </w:rPr>
        <w:t>зменшення</w:t>
      </w:r>
      <w:proofErr w:type="spellEnd"/>
      <w:r w:rsidRPr="00217C6B">
        <w:rPr>
          <w:rFonts w:eastAsia="Times New Roman"/>
          <w:sz w:val="28"/>
          <w:szCs w:val="28"/>
        </w:rPr>
        <w:t xml:space="preserve"> </w:t>
      </w:r>
      <w:proofErr w:type="spellStart"/>
      <w:r w:rsidRPr="00217C6B">
        <w:rPr>
          <w:rFonts w:eastAsia="Times New Roman"/>
          <w:sz w:val="28"/>
          <w:szCs w:val="28"/>
        </w:rPr>
        <w:t>чисельності</w:t>
      </w:r>
      <w:proofErr w:type="spellEnd"/>
      <w:r w:rsidRPr="00217C6B">
        <w:rPr>
          <w:rFonts w:eastAsia="Times New Roman"/>
          <w:sz w:val="28"/>
          <w:szCs w:val="28"/>
        </w:rPr>
        <w:t xml:space="preserve"> </w:t>
      </w:r>
      <w:proofErr w:type="spellStart"/>
      <w:r w:rsidRPr="00217C6B">
        <w:rPr>
          <w:rFonts w:eastAsia="Times New Roman"/>
          <w:sz w:val="28"/>
          <w:szCs w:val="28"/>
        </w:rPr>
        <w:t>населе</w:t>
      </w:r>
      <w:r w:rsidR="00000376" w:rsidRPr="00217C6B">
        <w:rPr>
          <w:rFonts w:eastAsia="Times New Roman"/>
          <w:sz w:val="28"/>
          <w:szCs w:val="28"/>
        </w:rPr>
        <w:t>ння</w:t>
      </w:r>
      <w:proofErr w:type="spellEnd"/>
      <w:r w:rsidR="00000376" w:rsidRPr="00217C6B">
        <w:rPr>
          <w:rFonts w:eastAsia="Times New Roman"/>
          <w:sz w:val="28"/>
          <w:szCs w:val="28"/>
        </w:rPr>
        <w:t xml:space="preserve"> (з 46958,7 тис. </w:t>
      </w:r>
      <w:proofErr w:type="spellStart"/>
      <w:r w:rsidR="00000376" w:rsidRPr="00217C6B">
        <w:rPr>
          <w:rFonts w:eastAsia="Times New Roman"/>
          <w:sz w:val="28"/>
          <w:szCs w:val="28"/>
        </w:rPr>
        <w:t>осіб</w:t>
      </w:r>
      <w:proofErr w:type="spellEnd"/>
      <w:r w:rsidR="00000376" w:rsidRPr="00217C6B">
        <w:rPr>
          <w:rFonts w:eastAsia="Times New Roman"/>
          <w:sz w:val="28"/>
          <w:szCs w:val="28"/>
        </w:rPr>
        <w:t xml:space="preserve"> у 2012 р. до 45553,0 тис. </w:t>
      </w:r>
      <w:proofErr w:type="spellStart"/>
      <w:r w:rsidR="00000376" w:rsidRPr="00217C6B">
        <w:rPr>
          <w:rFonts w:eastAsia="Times New Roman"/>
          <w:sz w:val="28"/>
          <w:szCs w:val="28"/>
        </w:rPr>
        <w:t>осіб</w:t>
      </w:r>
      <w:proofErr w:type="spellEnd"/>
      <w:r w:rsidR="00000376" w:rsidRPr="00217C6B">
        <w:rPr>
          <w:rFonts w:eastAsia="Times New Roman"/>
          <w:sz w:val="28"/>
          <w:szCs w:val="28"/>
        </w:rPr>
        <w:t xml:space="preserve"> у 2017</w:t>
      </w:r>
      <w:r w:rsidRPr="00217C6B">
        <w:rPr>
          <w:rFonts w:eastAsia="Times New Roman"/>
          <w:sz w:val="28"/>
          <w:szCs w:val="28"/>
        </w:rPr>
        <w:t xml:space="preserve"> р.) при </w:t>
      </w:r>
      <w:proofErr w:type="spellStart"/>
      <w:r w:rsidRPr="00217C6B">
        <w:rPr>
          <w:rFonts w:eastAsia="Times New Roman"/>
          <w:sz w:val="28"/>
          <w:szCs w:val="28"/>
        </w:rPr>
        <w:t>збільшенні</w:t>
      </w:r>
      <w:proofErr w:type="spellEnd"/>
      <w:r w:rsidRPr="00217C6B">
        <w:rPr>
          <w:rFonts w:eastAsia="Times New Roman"/>
          <w:sz w:val="28"/>
          <w:szCs w:val="28"/>
        </w:rPr>
        <w:t xml:space="preserve"> </w:t>
      </w:r>
      <w:proofErr w:type="spellStart"/>
      <w:r w:rsidRPr="00217C6B">
        <w:rPr>
          <w:rFonts w:eastAsia="Times New Roman"/>
          <w:sz w:val="28"/>
          <w:szCs w:val="28"/>
        </w:rPr>
        <w:t>кількості</w:t>
      </w:r>
      <w:proofErr w:type="spellEnd"/>
      <w:r w:rsidRPr="00217C6B">
        <w:rPr>
          <w:rFonts w:eastAsia="Times New Roman"/>
          <w:sz w:val="28"/>
          <w:szCs w:val="28"/>
        </w:rPr>
        <w:t xml:space="preserve"> </w:t>
      </w:r>
      <w:proofErr w:type="spellStart"/>
      <w:r w:rsidRPr="00217C6B">
        <w:rPr>
          <w:rFonts w:eastAsia="Times New Roman"/>
          <w:sz w:val="28"/>
          <w:szCs w:val="28"/>
        </w:rPr>
        <w:t>робочої</w:t>
      </w:r>
      <w:proofErr w:type="spellEnd"/>
      <w:r w:rsidRPr="00217C6B">
        <w:rPr>
          <w:rFonts w:eastAsia="Times New Roman"/>
          <w:sz w:val="28"/>
          <w:szCs w:val="28"/>
        </w:rPr>
        <w:t xml:space="preserve"> </w:t>
      </w:r>
      <w:proofErr w:type="spellStart"/>
      <w:r w:rsidR="00000376" w:rsidRPr="00217C6B">
        <w:rPr>
          <w:rFonts w:eastAsia="Times New Roman"/>
          <w:sz w:val="28"/>
          <w:szCs w:val="28"/>
        </w:rPr>
        <w:t>сили</w:t>
      </w:r>
      <w:proofErr w:type="spellEnd"/>
      <w:r w:rsidR="00000376" w:rsidRPr="00217C6B">
        <w:rPr>
          <w:rFonts w:eastAsia="Times New Roman"/>
          <w:sz w:val="28"/>
          <w:szCs w:val="28"/>
        </w:rPr>
        <w:t xml:space="preserve"> (з 20680,0 тис. </w:t>
      </w:r>
      <w:proofErr w:type="spellStart"/>
      <w:r w:rsidR="00000376" w:rsidRPr="00217C6B">
        <w:rPr>
          <w:rFonts w:eastAsia="Times New Roman"/>
          <w:sz w:val="28"/>
          <w:szCs w:val="28"/>
        </w:rPr>
        <w:t>осіб</w:t>
      </w:r>
      <w:proofErr w:type="spellEnd"/>
      <w:r w:rsidR="00000376" w:rsidRPr="00217C6B">
        <w:rPr>
          <w:rFonts w:eastAsia="Times New Roman"/>
          <w:sz w:val="28"/>
          <w:szCs w:val="28"/>
        </w:rPr>
        <w:t xml:space="preserve"> у 2012 р. до 22109,1 тис. </w:t>
      </w:r>
      <w:proofErr w:type="spellStart"/>
      <w:r w:rsidR="00000376" w:rsidRPr="00217C6B">
        <w:rPr>
          <w:rFonts w:eastAsia="Times New Roman"/>
          <w:sz w:val="28"/>
          <w:szCs w:val="28"/>
        </w:rPr>
        <w:t>осіб</w:t>
      </w:r>
      <w:proofErr w:type="spellEnd"/>
      <w:r w:rsidR="00000376" w:rsidRPr="00217C6B">
        <w:rPr>
          <w:rFonts w:eastAsia="Times New Roman"/>
          <w:sz w:val="28"/>
          <w:szCs w:val="28"/>
        </w:rPr>
        <w:t xml:space="preserve"> у 2017</w:t>
      </w:r>
      <w:r w:rsidRPr="00217C6B">
        <w:rPr>
          <w:rFonts w:eastAsia="Times New Roman"/>
          <w:sz w:val="28"/>
          <w:szCs w:val="28"/>
        </w:rPr>
        <w:t xml:space="preserve"> р.) [</w:t>
      </w:r>
      <w:r w:rsidR="006B2CEF" w:rsidRPr="00217C6B">
        <w:rPr>
          <w:rFonts w:eastAsia="Times New Roman"/>
          <w:sz w:val="28"/>
          <w:szCs w:val="28"/>
        </w:rPr>
        <w:t>8</w:t>
      </w:r>
      <w:r w:rsidRPr="00217C6B">
        <w:rPr>
          <w:rFonts w:eastAsia="Times New Roman"/>
          <w:sz w:val="28"/>
          <w:szCs w:val="28"/>
        </w:rPr>
        <w:t xml:space="preserve">] </w:t>
      </w:r>
      <w:proofErr w:type="spellStart"/>
      <w:r w:rsidRPr="00217C6B">
        <w:rPr>
          <w:rFonts w:eastAsia="Times New Roman"/>
          <w:sz w:val="28"/>
          <w:szCs w:val="28"/>
        </w:rPr>
        <w:t>звужує</w:t>
      </w:r>
      <w:proofErr w:type="spellEnd"/>
      <w:r w:rsidRPr="00217C6B">
        <w:rPr>
          <w:rFonts w:eastAsia="Times New Roman"/>
          <w:sz w:val="28"/>
          <w:szCs w:val="28"/>
        </w:rPr>
        <w:t xml:space="preserve"> </w:t>
      </w:r>
      <w:proofErr w:type="spellStart"/>
      <w:r w:rsidRPr="00217C6B">
        <w:rPr>
          <w:rFonts w:eastAsia="Times New Roman"/>
          <w:sz w:val="28"/>
          <w:szCs w:val="28"/>
        </w:rPr>
        <w:t>загальні</w:t>
      </w:r>
      <w:proofErr w:type="spellEnd"/>
      <w:r w:rsidRPr="00217C6B">
        <w:rPr>
          <w:rFonts w:eastAsia="Times New Roman"/>
          <w:sz w:val="28"/>
          <w:szCs w:val="28"/>
        </w:rPr>
        <w:t xml:space="preserve"> </w:t>
      </w:r>
      <w:proofErr w:type="spellStart"/>
      <w:r w:rsidRPr="00217C6B">
        <w:rPr>
          <w:rFonts w:eastAsia="Times New Roman"/>
          <w:sz w:val="28"/>
          <w:szCs w:val="28"/>
        </w:rPr>
        <w:t>можливості</w:t>
      </w:r>
      <w:proofErr w:type="spellEnd"/>
      <w:r w:rsidRPr="00217C6B">
        <w:rPr>
          <w:rFonts w:eastAsia="Times New Roman"/>
          <w:sz w:val="28"/>
          <w:szCs w:val="28"/>
        </w:rPr>
        <w:t xml:space="preserve"> </w:t>
      </w:r>
      <w:proofErr w:type="spellStart"/>
      <w:r w:rsidRPr="00217C6B">
        <w:rPr>
          <w:rFonts w:eastAsia="Times New Roman"/>
          <w:sz w:val="28"/>
          <w:szCs w:val="28"/>
        </w:rPr>
        <w:t>розвитку</w:t>
      </w:r>
      <w:proofErr w:type="spellEnd"/>
      <w:r w:rsidRPr="00217C6B">
        <w:rPr>
          <w:rFonts w:eastAsia="Times New Roman"/>
          <w:sz w:val="28"/>
          <w:szCs w:val="28"/>
        </w:rPr>
        <w:t xml:space="preserve"> </w:t>
      </w:r>
      <w:proofErr w:type="spellStart"/>
      <w:r w:rsidRPr="00217C6B">
        <w:rPr>
          <w:rFonts w:eastAsia="Times New Roman"/>
          <w:sz w:val="28"/>
          <w:szCs w:val="28"/>
        </w:rPr>
        <w:t>виробництва</w:t>
      </w:r>
      <w:proofErr w:type="spellEnd"/>
      <w:r w:rsidRPr="00217C6B">
        <w:rPr>
          <w:rFonts w:eastAsia="Times New Roman"/>
          <w:sz w:val="28"/>
          <w:szCs w:val="28"/>
        </w:rPr>
        <w:t xml:space="preserve"> і </w:t>
      </w:r>
      <w:proofErr w:type="spellStart"/>
      <w:r w:rsidRPr="00217C6B">
        <w:rPr>
          <w:rFonts w:eastAsia="Times New Roman"/>
          <w:sz w:val="28"/>
          <w:szCs w:val="28"/>
        </w:rPr>
        <w:t>руйнує</w:t>
      </w:r>
      <w:proofErr w:type="spellEnd"/>
      <w:r w:rsidRPr="00217C6B">
        <w:rPr>
          <w:rFonts w:eastAsia="Times New Roman"/>
          <w:sz w:val="28"/>
          <w:szCs w:val="28"/>
        </w:rPr>
        <w:t xml:space="preserve"> </w:t>
      </w:r>
      <w:proofErr w:type="spellStart"/>
      <w:r w:rsidRPr="00217C6B">
        <w:rPr>
          <w:rFonts w:eastAsia="Times New Roman"/>
          <w:sz w:val="28"/>
          <w:szCs w:val="28"/>
        </w:rPr>
        <w:t>раціональну</w:t>
      </w:r>
      <w:proofErr w:type="spellEnd"/>
      <w:r w:rsidRPr="00217C6B">
        <w:rPr>
          <w:rFonts w:eastAsia="Times New Roman"/>
          <w:sz w:val="28"/>
          <w:szCs w:val="28"/>
        </w:rPr>
        <w:t xml:space="preserve"> з </w:t>
      </w:r>
      <w:proofErr w:type="spellStart"/>
      <w:r w:rsidRPr="00217C6B">
        <w:rPr>
          <w:rFonts w:eastAsia="Times New Roman"/>
          <w:sz w:val="28"/>
          <w:szCs w:val="28"/>
        </w:rPr>
        <w:t>економічної</w:t>
      </w:r>
      <w:proofErr w:type="spellEnd"/>
      <w:r w:rsidRPr="00217C6B">
        <w:rPr>
          <w:rFonts w:eastAsia="Times New Roman"/>
          <w:sz w:val="28"/>
          <w:szCs w:val="28"/>
        </w:rPr>
        <w:t xml:space="preserve"> точки </w:t>
      </w:r>
      <w:proofErr w:type="spellStart"/>
      <w:r w:rsidRPr="00217C6B">
        <w:rPr>
          <w:rFonts w:eastAsia="Times New Roman"/>
          <w:sz w:val="28"/>
          <w:szCs w:val="28"/>
        </w:rPr>
        <w:t>зору</w:t>
      </w:r>
      <w:proofErr w:type="spellEnd"/>
      <w:r w:rsidRPr="00217C6B">
        <w:rPr>
          <w:rFonts w:eastAsia="Times New Roman"/>
          <w:sz w:val="28"/>
          <w:szCs w:val="28"/>
        </w:rPr>
        <w:t xml:space="preserve"> </w:t>
      </w:r>
      <w:proofErr w:type="spellStart"/>
      <w:r w:rsidRPr="00217C6B">
        <w:rPr>
          <w:rFonts w:eastAsia="Times New Roman"/>
          <w:sz w:val="28"/>
          <w:szCs w:val="28"/>
        </w:rPr>
        <w:t>міру</w:t>
      </w:r>
      <w:proofErr w:type="spellEnd"/>
      <w:r w:rsidRPr="00217C6B">
        <w:rPr>
          <w:rFonts w:eastAsia="Times New Roman"/>
          <w:sz w:val="28"/>
          <w:szCs w:val="28"/>
        </w:rPr>
        <w:t xml:space="preserve"> </w:t>
      </w:r>
      <w:proofErr w:type="spellStart"/>
      <w:r w:rsidRPr="00217C6B">
        <w:rPr>
          <w:rFonts w:eastAsia="Times New Roman"/>
          <w:sz w:val="28"/>
          <w:szCs w:val="28"/>
        </w:rPr>
        <w:t>залежності</w:t>
      </w:r>
      <w:proofErr w:type="spellEnd"/>
      <w:r w:rsidRPr="00217C6B">
        <w:rPr>
          <w:rFonts w:eastAsia="Times New Roman"/>
          <w:sz w:val="28"/>
          <w:szCs w:val="28"/>
        </w:rPr>
        <w:t xml:space="preserve"> </w:t>
      </w:r>
      <w:proofErr w:type="spellStart"/>
      <w:r w:rsidRPr="00217C6B">
        <w:rPr>
          <w:rFonts w:eastAsia="Times New Roman"/>
          <w:sz w:val="28"/>
          <w:szCs w:val="28"/>
        </w:rPr>
        <w:t>виробничого</w:t>
      </w:r>
      <w:proofErr w:type="spellEnd"/>
      <w:r w:rsidRPr="00217C6B">
        <w:rPr>
          <w:rFonts w:eastAsia="Times New Roman"/>
          <w:sz w:val="28"/>
          <w:szCs w:val="28"/>
        </w:rPr>
        <w:t xml:space="preserve"> </w:t>
      </w:r>
      <w:proofErr w:type="spellStart"/>
      <w:r w:rsidRPr="00217C6B">
        <w:rPr>
          <w:rFonts w:eastAsia="Times New Roman"/>
          <w:sz w:val="28"/>
          <w:szCs w:val="28"/>
        </w:rPr>
        <w:t>процесу</w:t>
      </w:r>
      <w:proofErr w:type="spellEnd"/>
      <w:r w:rsidRPr="00217C6B">
        <w:rPr>
          <w:rFonts w:eastAsia="Times New Roman"/>
          <w:sz w:val="28"/>
          <w:szCs w:val="28"/>
        </w:rPr>
        <w:t xml:space="preserve"> </w:t>
      </w:r>
      <w:proofErr w:type="spellStart"/>
      <w:r w:rsidRPr="00217C6B">
        <w:rPr>
          <w:rFonts w:eastAsia="Times New Roman"/>
          <w:sz w:val="28"/>
          <w:szCs w:val="28"/>
        </w:rPr>
        <w:t>від</w:t>
      </w:r>
      <w:proofErr w:type="spellEnd"/>
      <w:r w:rsidRPr="00217C6B">
        <w:rPr>
          <w:rFonts w:eastAsia="Times New Roman"/>
          <w:sz w:val="28"/>
          <w:szCs w:val="28"/>
        </w:rPr>
        <w:t xml:space="preserve"> </w:t>
      </w:r>
      <w:proofErr w:type="spellStart"/>
      <w:r w:rsidRPr="00217C6B">
        <w:rPr>
          <w:rFonts w:eastAsia="Times New Roman"/>
          <w:sz w:val="28"/>
          <w:szCs w:val="28"/>
        </w:rPr>
        <w:t>імпорту</w:t>
      </w:r>
      <w:proofErr w:type="spellEnd"/>
      <w:r w:rsidRPr="00217C6B">
        <w:rPr>
          <w:rFonts w:eastAsia="Times New Roman"/>
          <w:sz w:val="28"/>
          <w:szCs w:val="28"/>
        </w:rPr>
        <w:t>;</w:t>
      </w:r>
    </w:p>
    <w:p w14:paraId="27F8307E" w14:textId="77777777" w:rsidR="006B74F9" w:rsidRPr="00045C13" w:rsidRDefault="006B74F9" w:rsidP="007717A8">
      <w:pPr>
        <w:pStyle w:val="a4"/>
        <w:numPr>
          <w:ilvl w:val="0"/>
          <w:numId w:val="47"/>
        </w:numPr>
        <w:spacing w:line="360" w:lineRule="auto"/>
        <w:ind w:left="0" w:right="20" w:firstLine="709"/>
        <w:jc w:val="both"/>
        <w:rPr>
          <w:sz w:val="20"/>
          <w:szCs w:val="20"/>
        </w:rPr>
      </w:pPr>
      <w:r w:rsidRPr="00045C13">
        <w:rPr>
          <w:rFonts w:eastAsia="Times New Roman"/>
          <w:sz w:val="28"/>
          <w:szCs w:val="28"/>
        </w:rPr>
        <w:lastRenderedPageBreak/>
        <w:t xml:space="preserve">потреба в </w:t>
      </w:r>
      <w:proofErr w:type="spellStart"/>
      <w:r w:rsidRPr="00045C13">
        <w:rPr>
          <w:rFonts w:eastAsia="Times New Roman"/>
          <w:sz w:val="28"/>
          <w:szCs w:val="28"/>
        </w:rPr>
        <w:t>імпорті</w:t>
      </w:r>
      <w:proofErr w:type="spellEnd"/>
      <w:r w:rsidRPr="00045C13">
        <w:rPr>
          <w:rFonts w:eastAsia="Times New Roman"/>
          <w:sz w:val="28"/>
          <w:szCs w:val="28"/>
        </w:rPr>
        <w:t xml:space="preserve"> основного </w:t>
      </w:r>
      <w:proofErr w:type="spellStart"/>
      <w:r w:rsidRPr="00045C13">
        <w:rPr>
          <w:rFonts w:eastAsia="Times New Roman"/>
          <w:sz w:val="28"/>
          <w:szCs w:val="28"/>
        </w:rPr>
        <w:t>капіталу</w:t>
      </w:r>
      <w:proofErr w:type="spellEnd"/>
      <w:r w:rsidRPr="00045C13">
        <w:rPr>
          <w:rFonts w:eastAsia="Times New Roman"/>
          <w:sz w:val="28"/>
          <w:szCs w:val="28"/>
        </w:rPr>
        <w:t xml:space="preserve"> </w:t>
      </w:r>
      <w:proofErr w:type="spellStart"/>
      <w:r w:rsidRPr="00045C13">
        <w:rPr>
          <w:rFonts w:eastAsia="Times New Roman"/>
          <w:sz w:val="28"/>
          <w:szCs w:val="28"/>
        </w:rPr>
        <w:t>зумовлена</w:t>
      </w:r>
      <w:proofErr w:type="spellEnd"/>
      <w:r w:rsidRPr="00045C13">
        <w:rPr>
          <w:rFonts w:eastAsia="Times New Roman"/>
          <w:sz w:val="28"/>
          <w:szCs w:val="28"/>
        </w:rPr>
        <w:t xml:space="preserve"> та </w:t>
      </w:r>
      <w:proofErr w:type="spellStart"/>
      <w:r w:rsidRPr="00045C13">
        <w:rPr>
          <w:rFonts w:eastAsia="Times New Roman"/>
          <w:sz w:val="28"/>
          <w:szCs w:val="28"/>
        </w:rPr>
        <w:t>стимулюється</w:t>
      </w:r>
      <w:proofErr w:type="spellEnd"/>
      <w:r w:rsidRPr="00045C13">
        <w:rPr>
          <w:rFonts w:eastAsia="Times New Roman"/>
          <w:sz w:val="28"/>
          <w:szCs w:val="28"/>
        </w:rPr>
        <w:t xml:space="preserve"> </w:t>
      </w:r>
      <w:proofErr w:type="spellStart"/>
      <w:r w:rsidRPr="00045C13">
        <w:rPr>
          <w:rFonts w:eastAsia="Times New Roman"/>
          <w:sz w:val="28"/>
          <w:szCs w:val="28"/>
        </w:rPr>
        <w:t>різного</w:t>
      </w:r>
      <w:proofErr w:type="spellEnd"/>
      <w:r w:rsidRPr="00045C13">
        <w:rPr>
          <w:rFonts w:eastAsia="Times New Roman"/>
          <w:sz w:val="28"/>
          <w:szCs w:val="28"/>
        </w:rPr>
        <w:t xml:space="preserve"> роду </w:t>
      </w:r>
      <w:proofErr w:type="spellStart"/>
      <w:r w:rsidRPr="00045C13">
        <w:rPr>
          <w:rFonts w:eastAsia="Times New Roman"/>
          <w:sz w:val="28"/>
          <w:szCs w:val="28"/>
        </w:rPr>
        <w:t>диспропорціями</w:t>
      </w:r>
      <w:proofErr w:type="spellEnd"/>
      <w:r w:rsidRPr="00045C13">
        <w:rPr>
          <w:rFonts w:eastAsia="Times New Roman"/>
          <w:sz w:val="28"/>
          <w:szCs w:val="28"/>
        </w:rPr>
        <w:t xml:space="preserve"> у </w:t>
      </w:r>
      <w:proofErr w:type="spellStart"/>
      <w:r w:rsidRPr="00045C13">
        <w:rPr>
          <w:rFonts w:eastAsia="Times New Roman"/>
          <w:sz w:val="28"/>
          <w:szCs w:val="28"/>
        </w:rPr>
        <w:t>відтворювальному</w:t>
      </w:r>
      <w:proofErr w:type="spellEnd"/>
      <w:r w:rsidRPr="00045C13">
        <w:rPr>
          <w:rFonts w:eastAsia="Times New Roman"/>
          <w:sz w:val="28"/>
          <w:szCs w:val="28"/>
        </w:rPr>
        <w:t xml:space="preserve"> </w:t>
      </w:r>
      <w:proofErr w:type="spellStart"/>
      <w:r w:rsidRPr="00045C13">
        <w:rPr>
          <w:rFonts w:eastAsia="Times New Roman"/>
          <w:sz w:val="28"/>
          <w:szCs w:val="28"/>
        </w:rPr>
        <w:t>процесі</w:t>
      </w:r>
      <w:proofErr w:type="spellEnd"/>
      <w:r w:rsidRPr="00045C13">
        <w:rPr>
          <w:rFonts w:eastAsia="Times New Roman"/>
          <w:sz w:val="28"/>
          <w:szCs w:val="28"/>
        </w:rPr>
        <w:t>.</w:t>
      </w:r>
    </w:p>
    <w:p w14:paraId="7769149B" w14:textId="77777777" w:rsidR="006B74F9" w:rsidRDefault="006B74F9" w:rsidP="00045C13">
      <w:pPr>
        <w:spacing w:line="360" w:lineRule="auto"/>
        <w:ind w:left="4" w:firstLine="708"/>
        <w:jc w:val="both"/>
        <w:rPr>
          <w:sz w:val="20"/>
          <w:szCs w:val="20"/>
        </w:rPr>
      </w:pPr>
      <w:proofErr w:type="spellStart"/>
      <w:r>
        <w:rPr>
          <w:rFonts w:eastAsia="Times New Roman"/>
          <w:sz w:val="28"/>
          <w:szCs w:val="28"/>
        </w:rPr>
        <w:t>Створення</w:t>
      </w:r>
      <w:proofErr w:type="spellEnd"/>
      <w:r>
        <w:rPr>
          <w:rFonts w:eastAsia="Times New Roman"/>
          <w:sz w:val="28"/>
          <w:szCs w:val="28"/>
        </w:rPr>
        <w:t xml:space="preserve"> </w:t>
      </w:r>
      <w:proofErr w:type="spellStart"/>
      <w:r>
        <w:rPr>
          <w:rFonts w:eastAsia="Times New Roman"/>
          <w:sz w:val="28"/>
          <w:szCs w:val="28"/>
        </w:rPr>
        <w:t>нових</w:t>
      </w:r>
      <w:proofErr w:type="spellEnd"/>
      <w:r>
        <w:rPr>
          <w:rFonts w:eastAsia="Times New Roman"/>
          <w:sz w:val="28"/>
          <w:szCs w:val="28"/>
        </w:rPr>
        <w:t xml:space="preserve"> </w:t>
      </w:r>
      <w:proofErr w:type="spellStart"/>
      <w:r>
        <w:rPr>
          <w:rFonts w:eastAsia="Times New Roman"/>
          <w:sz w:val="28"/>
          <w:szCs w:val="28"/>
        </w:rPr>
        <w:t>видів</w:t>
      </w:r>
      <w:proofErr w:type="spellEnd"/>
      <w:r>
        <w:rPr>
          <w:rFonts w:eastAsia="Times New Roman"/>
          <w:sz w:val="28"/>
          <w:szCs w:val="28"/>
        </w:rPr>
        <w:t xml:space="preserve"> </w:t>
      </w:r>
      <w:proofErr w:type="spellStart"/>
      <w:r>
        <w:rPr>
          <w:rFonts w:eastAsia="Times New Roman"/>
          <w:sz w:val="28"/>
          <w:szCs w:val="28"/>
        </w:rPr>
        <w:t>виробництва</w:t>
      </w:r>
      <w:proofErr w:type="spellEnd"/>
      <w:r>
        <w:rPr>
          <w:rFonts w:eastAsia="Times New Roman"/>
          <w:sz w:val="28"/>
          <w:szCs w:val="28"/>
        </w:rPr>
        <w:t xml:space="preserve"> та </w:t>
      </w:r>
      <w:proofErr w:type="spellStart"/>
      <w:r>
        <w:rPr>
          <w:rFonts w:eastAsia="Times New Roman"/>
          <w:sz w:val="28"/>
          <w:szCs w:val="28"/>
        </w:rPr>
        <w:t>ускладнення</w:t>
      </w:r>
      <w:proofErr w:type="spellEnd"/>
      <w:r>
        <w:rPr>
          <w:rFonts w:eastAsia="Times New Roman"/>
          <w:sz w:val="28"/>
          <w:szCs w:val="28"/>
        </w:rPr>
        <w:t xml:space="preserve"> </w:t>
      </w:r>
      <w:proofErr w:type="spellStart"/>
      <w:r>
        <w:rPr>
          <w:rFonts w:eastAsia="Times New Roman"/>
          <w:sz w:val="28"/>
          <w:szCs w:val="28"/>
        </w:rPr>
        <w:t>загальної</w:t>
      </w:r>
      <w:proofErr w:type="spellEnd"/>
      <w:r>
        <w:rPr>
          <w:rFonts w:eastAsia="Times New Roman"/>
          <w:sz w:val="28"/>
          <w:szCs w:val="28"/>
        </w:rPr>
        <w:t xml:space="preserve"> </w:t>
      </w:r>
      <w:proofErr w:type="spellStart"/>
      <w:r>
        <w:rPr>
          <w:rFonts w:eastAsia="Times New Roman"/>
          <w:sz w:val="28"/>
          <w:szCs w:val="28"/>
        </w:rPr>
        <w:t>структури</w:t>
      </w:r>
      <w:proofErr w:type="spellEnd"/>
      <w:r>
        <w:rPr>
          <w:rFonts w:eastAsia="Times New Roman"/>
          <w:sz w:val="28"/>
          <w:szCs w:val="28"/>
        </w:rPr>
        <w:t xml:space="preserve"> </w:t>
      </w:r>
      <w:proofErr w:type="spellStart"/>
      <w:r>
        <w:rPr>
          <w:rFonts w:eastAsia="Times New Roman"/>
          <w:sz w:val="28"/>
          <w:szCs w:val="28"/>
        </w:rPr>
        <w:t>господарства</w:t>
      </w:r>
      <w:proofErr w:type="spellEnd"/>
      <w:r>
        <w:rPr>
          <w:rFonts w:eastAsia="Times New Roman"/>
          <w:sz w:val="28"/>
          <w:szCs w:val="28"/>
        </w:rPr>
        <w:t xml:space="preserve"> </w:t>
      </w:r>
      <w:proofErr w:type="spellStart"/>
      <w:r>
        <w:rPr>
          <w:rFonts w:eastAsia="Times New Roman"/>
          <w:sz w:val="28"/>
          <w:szCs w:val="28"/>
        </w:rPr>
        <w:t>супроводжується</w:t>
      </w:r>
      <w:proofErr w:type="spellEnd"/>
      <w:r>
        <w:rPr>
          <w:rFonts w:eastAsia="Times New Roman"/>
          <w:sz w:val="28"/>
          <w:szCs w:val="28"/>
        </w:rPr>
        <w:t xml:space="preserve"> </w:t>
      </w:r>
      <w:proofErr w:type="spellStart"/>
      <w:r>
        <w:rPr>
          <w:rFonts w:eastAsia="Times New Roman"/>
          <w:sz w:val="28"/>
          <w:szCs w:val="28"/>
        </w:rPr>
        <w:t>зростанням</w:t>
      </w:r>
      <w:proofErr w:type="spellEnd"/>
      <w:r>
        <w:rPr>
          <w:rFonts w:eastAsia="Times New Roman"/>
          <w:sz w:val="28"/>
          <w:szCs w:val="28"/>
        </w:rPr>
        <w:t xml:space="preserve"> потреб в </w:t>
      </w:r>
      <w:proofErr w:type="spellStart"/>
      <w:r>
        <w:rPr>
          <w:rFonts w:eastAsia="Times New Roman"/>
          <w:sz w:val="28"/>
          <w:szCs w:val="28"/>
        </w:rPr>
        <w:t>імпорті</w:t>
      </w:r>
      <w:proofErr w:type="spellEnd"/>
      <w:r>
        <w:rPr>
          <w:rFonts w:eastAsia="Times New Roman"/>
          <w:sz w:val="28"/>
          <w:szCs w:val="28"/>
        </w:rPr>
        <w:t xml:space="preserve"> не </w:t>
      </w:r>
      <w:proofErr w:type="spellStart"/>
      <w:r>
        <w:rPr>
          <w:rFonts w:eastAsia="Times New Roman"/>
          <w:sz w:val="28"/>
          <w:szCs w:val="28"/>
        </w:rPr>
        <w:t>тільки</w:t>
      </w:r>
      <w:proofErr w:type="spellEnd"/>
      <w:r>
        <w:rPr>
          <w:rFonts w:eastAsia="Times New Roman"/>
          <w:sz w:val="28"/>
          <w:szCs w:val="28"/>
        </w:rPr>
        <w:t xml:space="preserve"> основного, але й оборотного </w:t>
      </w:r>
      <w:proofErr w:type="spellStart"/>
      <w:r>
        <w:rPr>
          <w:rFonts w:eastAsia="Times New Roman"/>
          <w:sz w:val="28"/>
          <w:szCs w:val="28"/>
        </w:rPr>
        <w:t>капіталу</w:t>
      </w:r>
      <w:proofErr w:type="spellEnd"/>
      <w:r>
        <w:rPr>
          <w:rFonts w:eastAsia="Times New Roman"/>
          <w:sz w:val="28"/>
          <w:szCs w:val="28"/>
        </w:rPr>
        <w:t xml:space="preserve">, </w:t>
      </w:r>
      <w:proofErr w:type="spellStart"/>
      <w:r>
        <w:rPr>
          <w:rFonts w:eastAsia="Times New Roman"/>
          <w:sz w:val="28"/>
          <w:szCs w:val="28"/>
        </w:rPr>
        <w:t>представленого</w:t>
      </w:r>
      <w:proofErr w:type="spellEnd"/>
      <w:r>
        <w:rPr>
          <w:rFonts w:eastAsia="Times New Roman"/>
          <w:sz w:val="28"/>
          <w:szCs w:val="28"/>
        </w:rPr>
        <w:t xml:space="preserve"> товарами </w:t>
      </w:r>
      <w:proofErr w:type="spellStart"/>
      <w:r>
        <w:rPr>
          <w:rFonts w:eastAsia="Times New Roman"/>
          <w:sz w:val="28"/>
          <w:szCs w:val="28"/>
        </w:rPr>
        <w:t>проміжного</w:t>
      </w:r>
      <w:proofErr w:type="spellEnd"/>
      <w:r>
        <w:rPr>
          <w:rFonts w:eastAsia="Times New Roman"/>
          <w:sz w:val="28"/>
          <w:szCs w:val="28"/>
        </w:rPr>
        <w:t xml:space="preserve"> </w:t>
      </w:r>
      <w:proofErr w:type="spellStart"/>
      <w:r>
        <w:rPr>
          <w:rFonts w:eastAsia="Times New Roman"/>
          <w:sz w:val="28"/>
          <w:szCs w:val="28"/>
        </w:rPr>
        <w:t>споживання</w:t>
      </w:r>
      <w:proofErr w:type="spellEnd"/>
      <w:r>
        <w:rPr>
          <w:rFonts w:eastAsia="Times New Roman"/>
          <w:sz w:val="28"/>
          <w:szCs w:val="28"/>
        </w:rPr>
        <w:t xml:space="preserve">. За нашими </w:t>
      </w:r>
      <w:proofErr w:type="spellStart"/>
      <w:r>
        <w:rPr>
          <w:rFonts w:eastAsia="Times New Roman"/>
          <w:sz w:val="28"/>
          <w:szCs w:val="28"/>
        </w:rPr>
        <w:t>розрахунками</w:t>
      </w:r>
      <w:proofErr w:type="spellEnd"/>
      <w:r>
        <w:rPr>
          <w:rFonts w:eastAsia="Times New Roman"/>
          <w:sz w:val="28"/>
          <w:szCs w:val="28"/>
        </w:rPr>
        <w:t xml:space="preserve">, </w:t>
      </w:r>
      <w:proofErr w:type="spellStart"/>
      <w:r>
        <w:rPr>
          <w:rFonts w:eastAsia="Times New Roman"/>
          <w:sz w:val="28"/>
          <w:szCs w:val="28"/>
        </w:rPr>
        <w:t>коефіцієнт</w:t>
      </w:r>
      <w:proofErr w:type="spellEnd"/>
      <w:r>
        <w:rPr>
          <w:rFonts w:eastAsia="Times New Roman"/>
          <w:sz w:val="28"/>
          <w:szCs w:val="28"/>
        </w:rPr>
        <w:t xml:space="preserve">, </w:t>
      </w:r>
      <w:proofErr w:type="spellStart"/>
      <w:r>
        <w:rPr>
          <w:rFonts w:eastAsia="Times New Roman"/>
          <w:sz w:val="28"/>
          <w:szCs w:val="28"/>
        </w:rPr>
        <w:t>який</w:t>
      </w:r>
      <w:proofErr w:type="spellEnd"/>
      <w:r>
        <w:rPr>
          <w:rFonts w:eastAsia="Times New Roman"/>
          <w:sz w:val="28"/>
          <w:szCs w:val="28"/>
        </w:rPr>
        <w:t xml:space="preserve"> </w:t>
      </w:r>
      <w:proofErr w:type="spellStart"/>
      <w:r>
        <w:rPr>
          <w:rFonts w:eastAsia="Times New Roman"/>
          <w:sz w:val="28"/>
          <w:szCs w:val="28"/>
        </w:rPr>
        <w:t>характеризує</w:t>
      </w:r>
      <w:proofErr w:type="spellEnd"/>
      <w:r>
        <w:rPr>
          <w:rFonts w:eastAsia="Times New Roman"/>
          <w:sz w:val="28"/>
          <w:szCs w:val="28"/>
        </w:rPr>
        <w:t xml:space="preserve"> </w:t>
      </w:r>
      <w:proofErr w:type="spellStart"/>
      <w:r>
        <w:rPr>
          <w:rFonts w:eastAsia="Times New Roman"/>
          <w:sz w:val="28"/>
          <w:szCs w:val="28"/>
        </w:rPr>
        <w:t>ступінь</w:t>
      </w:r>
      <w:proofErr w:type="spellEnd"/>
      <w:r>
        <w:rPr>
          <w:rFonts w:eastAsia="Times New Roman"/>
          <w:sz w:val="28"/>
          <w:szCs w:val="28"/>
        </w:rPr>
        <w:t xml:space="preserve"> </w:t>
      </w:r>
      <w:proofErr w:type="spellStart"/>
      <w:r>
        <w:rPr>
          <w:rFonts w:eastAsia="Times New Roman"/>
          <w:sz w:val="28"/>
          <w:szCs w:val="28"/>
        </w:rPr>
        <w:t>витискання</w:t>
      </w:r>
      <w:proofErr w:type="spellEnd"/>
      <w:r>
        <w:rPr>
          <w:rFonts w:eastAsia="Times New Roman"/>
          <w:sz w:val="28"/>
          <w:szCs w:val="28"/>
        </w:rPr>
        <w:t xml:space="preserve"> </w:t>
      </w:r>
      <w:proofErr w:type="spellStart"/>
      <w:r>
        <w:rPr>
          <w:rFonts w:eastAsia="Times New Roman"/>
          <w:sz w:val="28"/>
          <w:szCs w:val="28"/>
        </w:rPr>
        <w:t>споживчих</w:t>
      </w:r>
      <w:proofErr w:type="spellEnd"/>
      <w:r>
        <w:rPr>
          <w:rFonts w:eastAsia="Times New Roman"/>
          <w:sz w:val="28"/>
          <w:szCs w:val="28"/>
        </w:rPr>
        <w:t xml:space="preserve"> </w:t>
      </w:r>
      <w:proofErr w:type="spellStart"/>
      <w:r>
        <w:rPr>
          <w:rFonts w:eastAsia="Times New Roman"/>
          <w:sz w:val="28"/>
          <w:szCs w:val="28"/>
        </w:rPr>
        <w:t>імпортних</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w:t>
      </w:r>
      <w:proofErr w:type="spellStart"/>
      <w:r>
        <w:rPr>
          <w:rFonts w:eastAsia="Times New Roman"/>
          <w:sz w:val="28"/>
          <w:szCs w:val="28"/>
        </w:rPr>
        <w:t>імпортом</w:t>
      </w:r>
      <w:proofErr w:type="spellEnd"/>
      <w:r>
        <w:rPr>
          <w:rFonts w:eastAsia="Times New Roman"/>
          <w:sz w:val="28"/>
          <w:szCs w:val="28"/>
        </w:rPr>
        <w:t xml:space="preserve"> </w:t>
      </w:r>
      <w:proofErr w:type="spellStart"/>
      <w:r>
        <w:rPr>
          <w:rFonts w:eastAsia="Times New Roman"/>
          <w:sz w:val="28"/>
          <w:szCs w:val="28"/>
        </w:rPr>
        <w:t>проміжної</w:t>
      </w:r>
      <w:proofErr w:type="spellEnd"/>
      <w:r>
        <w:rPr>
          <w:rFonts w:eastAsia="Times New Roman"/>
          <w:sz w:val="28"/>
          <w:szCs w:val="28"/>
        </w:rPr>
        <w:t xml:space="preserve">, </w:t>
      </w:r>
      <w:proofErr w:type="spellStart"/>
      <w:r>
        <w:rPr>
          <w:rFonts w:eastAsia="Times New Roman"/>
          <w:sz w:val="28"/>
          <w:szCs w:val="28"/>
        </w:rPr>
        <w:t>тобто</w:t>
      </w:r>
      <w:proofErr w:type="spellEnd"/>
      <w:r>
        <w:rPr>
          <w:rFonts w:eastAsia="Times New Roman"/>
          <w:sz w:val="28"/>
          <w:szCs w:val="28"/>
        </w:rPr>
        <w:t xml:space="preserve"> </w:t>
      </w:r>
      <w:proofErr w:type="spellStart"/>
      <w:r>
        <w:rPr>
          <w:rFonts w:eastAsia="Times New Roman"/>
          <w:sz w:val="28"/>
          <w:szCs w:val="28"/>
        </w:rPr>
        <w:t>вихідної</w:t>
      </w:r>
      <w:proofErr w:type="spellEnd"/>
      <w:r>
        <w:rPr>
          <w:rFonts w:eastAsia="Times New Roman"/>
          <w:sz w:val="28"/>
          <w:szCs w:val="28"/>
        </w:rPr>
        <w:t xml:space="preserve"> </w:t>
      </w:r>
      <w:proofErr w:type="spellStart"/>
      <w:r>
        <w:rPr>
          <w:rFonts w:eastAsia="Times New Roman"/>
          <w:sz w:val="28"/>
          <w:szCs w:val="28"/>
        </w:rPr>
        <w:t>продукції</w:t>
      </w:r>
      <w:proofErr w:type="spellEnd"/>
      <w:r>
        <w:rPr>
          <w:rFonts w:eastAsia="Times New Roman"/>
          <w:sz w:val="28"/>
          <w:szCs w:val="28"/>
        </w:rPr>
        <w:t xml:space="preserve">, </w:t>
      </w:r>
      <w:proofErr w:type="spellStart"/>
      <w:r>
        <w:rPr>
          <w:rFonts w:eastAsia="Times New Roman"/>
          <w:sz w:val="28"/>
          <w:szCs w:val="28"/>
        </w:rPr>
        <w:t>необхідної</w:t>
      </w:r>
      <w:proofErr w:type="spellEnd"/>
      <w:r>
        <w:rPr>
          <w:rFonts w:eastAsia="Times New Roman"/>
          <w:sz w:val="28"/>
          <w:szCs w:val="28"/>
        </w:rPr>
        <w:t xml:space="preserve"> для </w:t>
      </w:r>
      <w:proofErr w:type="spellStart"/>
      <w:r>
        <w:rPr>
          <w:rFonts w:eastAsia="Times New Roman"/>
          <w:sz w:val="28"/>
          <w:szCs w:val="28"/>
        </w:rPr>
        <w:t>їх</w:t>
      </w:r>
      <w:proofErr w:type="spellEnd"/>
      <w:r>
        <w:rPr>
          <w:rFonts w:eastAsia="Times New Roman"/>
          <w:sz w:val="28"/>
          <w:szCs w:val="28"/>
        </w:rPr>
        <w:t xml:space="preserve"> </w:t>
      </w:r>
      <w:proofErr w:type="spellStart"/>
      <w:r>
        <w:rPr>
          <w:rFonts w:eastAsia="Times New Roman"/>
          <w:sz w:val="28"/>
          <w:szCs w:val="28"/>
        </w:rPr>
        <w:t>виготовлення</w:t>
      </w:r>
      <w:proofErr w:type="spellEnd"/>
      <w:r>
        <w:rPr>
          <w:rFonts w:eastAsia="Times New Roman"/>
          <w:sz w:val="28"/>
          <w:szCs w:val="28"/>
        </w:rPr>
        <w:t xml:space="preserve"> на </w:t>
      </w:r>
      <w:proofErr w:type="spellStart"/>
      <w:r>
        <w:rPr>
          <w:rFonts w:eastAsia="Times New Roman"/>
          <w:sz w:val="28"/>
          <w:szCs w:val="28"/>
        </w:rPr>
        <w:t>місці</w:t>
      </w:r>
      <w:proofErr w:type="spellEnd"/>
      <w:r>
        <w:rPr>
          <w:rFonts w:eastAsia="Times New Roman"/>
          <w:sz w:val="28"/>
          <w:szCs w:val="28"/>
        </w:rPr>
        <w:t xml:space="preserve">, не </w:t>
      </w:r>
      <w:proofErr w:type="spellStart"/>
      <w:r>
        <w:rPr>
          <w:rFonts w:eastAsia="Times New Roman"/>
          <w:sz w:val="28"/>
          <w:szCs w:val="28"/>
        </w:rPr>
        <w:t>має</w:t>
      </w:r>
      <w:proofErr w:type="spellEnd"/>
      <w:r>
        <w:rPr>
          <w:rFonts w:eastAsia="Times New Roman"/>
          <w:sz w:val="28"/>
          <w:szCs w:val="28"/>
        </w:rPr>
        <w:t xml:space="preserve"> </w:t>
      </w:r>
      <w:proofErr w:type="spellStart"/>
      <w:r>
        <w:rPr>
          <w:rFonts w:eastAsia="Times New Roman"/>
          <w:sz w:val="28"/>
          <w:szCs w:val="28"/>
        </w:rPr>
        <w:t>тенденції</w:t>
      </w:r>
      <w:proofErr w:type="spellEnd"/>
      <w:r>
        <w:rPr>
          <w:rFonts w:eastAsia="Times New Roman"/>
          <w:sz w:val="28"/>
          <w:szCs w:val="28"/>
        </w:rPr>
        <w:t xml:space="preserve"> до </w:t>
      </w:r>
      <w:proofErr w:type="spellStart"/>
      <w:r>
        <w:rPr>
          <w:rFonts w:eastAsia="Times New Roman"/>
          <w:sz w:val="28"/>
          <w:szCs w:val="28"/>
        </w:rPr>
        <w:t>змін</w:t>
      </w:r>
      <w:proofErr w:type="spellEnd"/>
      <w:r>
        <w:rPr>
          <w:rFonts w:eastAsia="Times New Roman"/>
          <w:sz w:val="28"/>
          <w:szCs w:val="28"/>
        </w:rPr>
        <w:t xml:space="preserve">. </w:t>
      </w:r>
      <w:proofErr w:type="spellStart"/>
      <w:r>
        <w:rPr>
          <w:rFonts w:eastAsia="Times New Roman"/>
          <w:sz w:val="28"/>
          <w:szCs w:val="28"/>
        </w:rPr>
        <w:t>Це</w:t>
      </w:r>
      <w:proofErr w:type="spellEnd"/>
      <w:r>
        <w:rPr>
          <w:rFonts w:eastAsia="Times New Roman"/>
          <w:sz w:val="28"/>
          <w:szCs w:val="28"/>
        </w:rPr>
        <w:t xml:space="preserve"> </w:t>
      </w:r>
      <w:proofErr w:type="spellStart"/>
      <w:r>
        <w:rPr>
          <w:rFonts w:eastAsia="Times New Roman"/>
          <w:sz w:val="28"/>
          <w:szCs w:val="28"/>
        </w:rPr>
        <w:t>свідчить</w:t>
      </w:r>
      <w:proofErr w:type="spellEnd"/>
      <w:r>
        <w:rPr>
          <w:rFonts w:eastAsia="Times New Roman"/>
          <w:sz w:val="28"/>
          <w:szCs w:val="28"/>
        </w:rPr>
        <w:t xml:space="preserve"> про </w:t>
      </w:r>
      <w:proofErr w:type="spellStart"/>
      <w:r>
        <w:rPr>
          <w:rFonts w:eastAsia="Times New Roman"/>
          <w:sz w:val="28"/>
          <w:szCs w:val="28"/>
        </w:rPr>
        <w:t>повільне</w:t>
      </w:r>
      <w:proofErr w:type="spellEnd"/>
      <w:r>
        <w:rPr>
          <w:rFonts w:eastAsia="Times New Roman"/>
          <w:sz w:val="28"/>
          <w:szCs w:val="28"/>
        </w:rPr>
        <w:t xml:space="preserve"> </w:t>
      </w:r>
      <w:proofErr w:type="spellStart"/>
      <w:r>
        <w:rPr>
          <w:rFonts w:eastAsia="Times New Roman"/>
          <w:sz w:val="28"/>
          <w:szCs w:val="28"/>
        </w:rPr>
        <w:t>створення</w:t>
      </w:r>
      <w:proofErr w:type="spellEnd"/>
      <w:r>
        <w:rPr>
          <w:rFonts w:eastAsia="Times New Roman"/>
          <w:sz w:val="28"/>
          <w:szCs w:val="28"/>
        </w:rPr>
        <w:t xml:space="preserve"> </w:t>
      </w:r>
      <w:proofErr w:type="spellStart"/>
      <w:r>
        <w:rPr>
          <w:rFonts w:eastAsia="Times New Roman"/>
          <w:sz w:val="28"/>
          <w:szCs w:val="28"/>
        </w:rPr>
        <w:t>цілісних</w:t>
      </w:r>
      <w:proofErr w:type="spellEnd"/>
      <w:r>
        <w:rPr>
          <w:rFonts w:eastAsia="Times New Roman"/>
          <w:sz w:val="28"/>
          <w:szCs w:val="28"/>
        </w:rPr>
        <w:t xml:space="preserve"> </w:t>
      </w:r>
      <w:proofErr w:type="spellStart"/>
      <w:r>
        <w:rPr>
          <w:rFonts w:eastAsia="Times New Roman"/>
          <w:sz w:val="28"/>
          <w:szCs w:val="28"/>
        </w:rPr>
        <w:t>виробничих</w:t>
      </w:r>
      <w:proofErr w:type="spellEnd"/>
      <w:r>
        <w:rPr>
          <w:rFonts w:eastAsia="Times New Roman"/>
          <w:sz w:val="28"/>
          <w:szCs w:val="28"/>
        </w:rPr>
        <w:t xml:space="preserve"> </w:t>
      </w:r>
      <w:proofErr w:type="spellStart"/>
      <w:r>
        <w:rPr>
          <w:rFonts w:eastAsia="Times New Roman"/>
          <w:sz w:val="28"/>
          <w:szCs w:val="28"/>
        </w:rPr>
        <w:t>комплексів</w:t>
      </w:r>
      <w:proofErr w:type="spellEnd"/>
      <w:r>
        <w:rPr>
          <w:rFonts w:eastAsia="Times New Roman"/>
          <w:sz w:val="28"/>
          <w:szCs w:val="28"/>
        </w:rPr>
        <w:t xml:space="preserve">, а </w:t>
      </w:r>
      <w:proofErr w:type="spellStart"/>
      <w:r>
        <w:rPr>
          <w:rFonts w:eastAsia="Times New Roman"/>
          <w:sz w:val="28"/>
          <w:szCs w:val="28"/>
        </w:rPr>
        <w:t>також</w:t>
      </w:r>
      <w:proofErr w:type="spellEnd"/>
      <w:r>
        <w:rPr>
          <w:rFonts w:eastAsia="Times New Roman"/>
          <w:sz w:val="28"/>
          <w:szCs w:val="28"/>
        </w:rPr>
        <w:t xml:space="preserve"> про </w:t>
      </w:r>
      <w:proofErr w:type="spellStart"/>
      <w:r>
        <w:rPr>
          <w:rFonts w:eastAsia="Times New Roman"/>
          <w:sz w:val="28"/>
          <w:szCs w:val="28"/>
        </w:rPr>
        <w:t>неможливість</w:t>
      </w:r>
      <w:proofErr w:type="spellEnd"/>
      <w:r>
        <w:rPr>
          <w:rFonts w:eastAsia="Times New Roman"/>
          <w:sz w:val="28"/>
          <w:szCs w:val="28"/>
        </w:rPr>
        <w:t xml:space="preserve"> </w:t>
      </w:r>
      <w:proofErr w:type="spellStart"/>
      <w:r>
        <w:rPr>
          <w:rFonts w:eastAsia="Times New Roman"/>
          <w:sz w:val="28"/>
          <w:szCs w:val="28"/>
        </w:rPr>
        <w:t>організувати</w:t>
      </w:r>
      <w:proofErr w:type="spellEnd"/>
      <w:r>
        <w:rPr>
          <w:rFonts w:eastAsia="Times New Roman"/>
          <w:sz w:val="28"/>
          <w:szCs w:val="28"/>
        </w:rPr>
        <w:t xml:space="preserve"> </w:t>
      </w:r>
      <w:proofErr w:type="spellStart"/>
      <w:r>
        <w:rPr>
          <w:rFonts w:eastAsia="Times New Roman"/>
          <w:sz w:val="28"/>
          <w:szCs w:val="28"/>
        </w:rPr>
        <w:t>всі</w:t>
      </w:r>
      <w:proofErr w:type="spellEnd"/>
      <w:r>
        <w:rPr>
          <w:rFonts w:eastAsia="Times New Roman"/>
          <w:sz w:val="28"/>
          <w:szCs w:val="28"/>
        </w:rPr>
        <w:t xml:space="preserve"> </w:t>
      </w:r>
      <w:proofErr w:type="spellStart"/>
      <w:r>
        <w:rPr>
          <w:rFonts w:eastAsia="Times New Roman"/>
          <w:sz w:val="28"/>
          <w:szCs w:val="28"/>
        </w:rPr>
        <w:t>необхідні</w:t>
      </w:r>
      <w:proofErr w:type="spellEnd"/>
      <w:r>
        <w:rPr>
          <w:rFonts w:eastAsia="Times New Roman"/>
          <w:sz w:val="28"/>
          <w:szCs w:val="28"/>
        </w:rPr>
        <w:t xml:space="preserve"> </w:t>
      </w:r>
      <w:proofErr w:type="spellStart"/>
      <w:r>
        <w:rPr>
          <w:rFonts w:eastAsia="Times New Roman"/>
          <w:sz w:val="28"/>
          <w:szCs w:val="28"/>
        </w:rPr>
        <w:t>суміжні</w:t>
      </w:r>
      <w:proofErr w:type="spellEnd"/>
      <w:r>
        <w:rPr>
          <w:rFonts w:eastAsia="Times New Roman"/>
          <w:sz w:val="28"/>
          <w:szCs w:val="28"/>
        </w:rPr>
        <w:t xml:space="preserve"> </w:t>
      </w:r>
      <w:proofErr w:type="spellStart"/>
      <w:r>
        <w:rPr>
          <w:rFonts w:eastAsia="Times New Roman"/>
          <w:sz w:val="28"/>
          <w:szCs w:val="28"/>
        </w:rPr>
        <w:t>виробництва</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утворюють</w:t>
      </w:r>
      <w:proofErr w:type="spellEnd"/>
      <w:r>
        <w:rPr>
          <w:rFonts w:eastAsia="Times New Roman"/>
          <w:sz w:val="28"/>
          <w:szCs w:val="28"/>
        </w:rPr>
        <w:t xml:space="preserve"> </w:t>
      </w:r>
      <w:proofErr w:type="spellStart"/>
      <w:r>
        <w:rPr>
          <w:rFonts w:eastAsia="Times New Roman"/>
          <w:sz w:val="28"/>
          <w:szCs w:val="28"/>
        </w:rPr>
        <w:t>більш-менш</w:t>
      </w:r>
      <w:proofErr w:type="spellEnd"/>
      <w:r>
        <w:rPr>
          <w:rFonts w:eastAsia="Times New Roman"/>
          <w:sz w:val="28"/>
          <w:szCs w:val="28"/>
        </w:rPr>
        <w:t xml:space="preserve"> </w:t>
      </w:r>
      <w:proofErr w:type="spellStart"/>
      <w:r>
        <w:rPr>
          <w:rFonts w:eastAsia="Times New Roman"/>
          <w:sz w:val="28"/>
          <w:szCs w:val="28"/>
        </w:rPr>
        <w:t>закінчені</w:t>
      </w:r>
      <w:proofErr w:type="spellEnd"/>
      <w:r>
        <w:rPr>
          <w:rFonts w:eastAsia="Times New Roman"/>
          <w:sz w:val="28"/>
          <w:szCs w:val="28"/>
        </w:rPr>
        <w:t xml:space="preserve"> </w:t>
      </w:r>
      <w:proofErr w:type="spellStart"/>
      <w:r>
        <w:rPr>
          <w:rFonts w:eastAsia="Times New Roman"/>
          <w:sz w:val="28"/>
          <w:szCs w:val="28"/>
        </w:rPr>
        <w:t>технологічні</w:t>
      </w:r>
      <w:proofErr w:type="spellEnd"/>
      <w:r>
        <w:rPr>
          <w:rFonts w:eastAsia="Times New Roman"/>
          <w:sz w:val="28"/>
          <w:szCs w:val="28"/>
        </w:rPr>
        <w:t xml:space="preserve"> </w:t>
      </w:r>
      <w:proofErr w:type="spellStart"/>
      <w:r>
        <w:rPr>
          <w:rFonts w:eastAsia="Times New Roman"/>
          <w:sz w:val="28"/>
          <w:szCs w:val="28"/>
        </w:rPr>
        <w:t>ланцюги</w:t>
      </w:r>
      <w:proofErr w:type="spellEnd"/>
      <w:r>
        <w:rPr>
          <w:rFonts w:eastAsia="Times New Roman"/>
          <w:sz w:val="28"/>
          <w:szCs w:val="28"/>
        </w:rPr>
        <w:t xml:space="preserve">, про </w:t>
      </w:r>
      <w:proofErr w:type="spellStart"/>
      <w:r>
        <w:rPr>
          <w:rFonts w:eastAsia="Times New Roman"/>
          <w:sz w:val="28"/>
          <w:szCs w:val="28"/>
        </w:rPr>
        <w:t>нерівномірність</w:t>
      </w:r>
      <w:proofErr w:type="spellEnd"/>
      <w:r>
        <w:rPr>
          <w:rFonts w:eastAsia="Times New Roman"/>
          <w:sz w:val="28"/>
          <w:szCs w:val="28"/>
        </w:rPr>
        <w:t xml:space="preserve"> </w:t>
      </w:r>
      <w:proofErr w:type="spellStart"/>
      <w:r>
        <w:rPr>
          <w:rFonts w:eastAsia="Times New Roman"/>
          <w:sz w:val="28"/>
          <w:szCs w:val="28"/>
        </w:rPr>
        <w:t>розвитку</w:t>
      </w:r>
      <w:proofErr w:type="spellEnd"/>
      <w:r>
        <w:rPr>
          <w:rFonts w:eastAsia="Times New Roman"/>
          <w:sz w:val="28"/>
          <w:szCs w:val="28"/>
        </w:rPr>
        <w:t xml:space="preserve"> </w:t>
      </w:r>
      <w:proofErr w:type="spellStart"/>
      <w:r>
        <w:rPr>
          <w:rFonts w:eastAsia="Times New Roman"/>
          <w:sz w:val="28"/>
          <w:szCs w:val="28"/>
        </w:rPr>
        <w:t>окремих</w:t>
      </w:r>
      <w:proofErr w:type="spellEnd"/>
      <w:r>
        <w:rPr>
          <w:rFonts w:eastAsia="Times New Roman"/>
          <w:sz w:val="28"/>
          <w:szCs w:val="28"/>
        </w:rPr>
        <w:t xml:space="preserve"> </w:t>
      </w:r>
      <w:proofErr w:type="spellStart"/>
      <w:r>
        <w:rPr>
          <w:rFonts w:eastAsia="Times New Roman"/>
          <w:sz w:val="28"/>
          <w:szCs w:val="28"/>
        </w:rPr>
        <w:t>підрозділів</w:t>
      </w:r>
      <w:proofErr w:type="spellEnd"/>
      <w:r>
        <w:rPr>
          <w:rFonts w:eastAsia="Times New Roman"/>
          <w:sz w:val="28"/>
          <w:szCs w:val="28"/>
        </w:rPr>
        <w:t xml:space="preserve"> і </w:t>
      </w:r>
      <w:proofErr w:type="spellStart"/>
      <w:r>
        <w:rPr>
          <w:rFonts w:eastAsia="Times New Roman"/>
          <w:sz w:val="28"/>
          <w:szCs w:val="28"/>
        </w:rPr>
        <w:t>галузей</w:t>
      </w:r>
      <w:proofErr w:type="spellEnd"/>
      <w:r>
        <w:rPr>
          <w:rFonts w:eastAsia="Times New Roman"/>
          <w:sz w:val="28"/>
          <w:szCs w:val="28"/>
        </w:rPr>
        <w:t xml:space="preserve"> </w:t>
      </w:r>
      <w:proofErr w:type="spellStart"/>
      <w:r>
        <w:rPr>
          <w:rFonts w:eastAsia="Times New Roman"/>
          <w:sz w:val="28"/>
          <w:szCs w:val="28"/>
        </w:rPr>
        <w:t>національної</w:t>
      </w:r>
      <w:proofErr w:type="spellEnd"/>
      <w:r>
        <w:rPr>
          <w:rFonts w:eastAsia="Times New Roman"/>
          <w:sz w:val="28"/>
          <w:szCs w:val="28"/>
        </w:rPr>
        <w:t xml:space="preserve"> </w:t>
      </w:r>
      <w:proofErr w:type="spellStart"/>
      <w:r>
        <w:rPr>
          <w:rFonts w:eastAsia="Times New Roman"/>
          <w:sz w:val="28"/>
          <w:szCs w:val="28"/>
        </w:rPr>
        <w:t>економіки</w:t>
      </w:r>
      <w:proofErr w:type="spellEnd"/>
      <w:r>
        <w:rPr>
          <w:rFonts w:eastAsia="Times New Roman"/>
          <w:sz w:val="28"/>
          <w:szCs w:val="28"/>
        </w:rPr>
        <w:t>.</w:t>
      </w:r>
    </w:p>
    <w:p w14:paraId="15487F6A" w14:textId="77777777" w:rsidR="006B74F9" w:rsidRDefault="006B74F9" w:rsidP="00045C13">
      <w:pPr>
        <w:spacing w:line="360" w:lineRule="auto"/>
        <w:ind w:firstLine="709"/>
        <w:jc w:val="both"/>
        <w:rPr>
          <w:sz w:val="20"/>
          <w:szCs w:val="20"/>
        </w:rPr>
      </w:pPr>
      <w:proofErr w:type="spellStart"/>
      <w:r>
        <w:rPr>
          <w:rFonts w:eastAsia="Times New Roman"/>
          <w:sz w:val="28"/>
          <w:szCs w:val="28"/>
        </w:rPr>
        <w:t>Можна</w:t>
      </w:r>
      <w:proofErr w:type="spellEnd"/>
      <w:r>
        <w:rPr>
          <w:rFonts w:eastAsia="Times New Roman"/>
          <w:sz w:val="28"/>
          <w:szCs w:val="28"/>
        </w:rPr>
        <w:t xml:space="preserve"> </w:t>
      </w:r>
      <w:proofErr w:type="spellStart"/>
      <w:r>
        <w:rPr>
          <w:rFonts w:eastAsia="Times New Roman"/>
          <w:sz w:val="28"/>
          <w:szCs w:val="28"/>
        </w:rPr>
        <w:t>відмітити</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імпорт</w:t>
      </w:r>
      <w:proofErr w:type="spellEnd"/>
      <w:r>
        <w:rPr>
          <w:rFonts w:eastAsia="Times New Roman"/>
          <w:sz w:val="28"/>
          <w:szCs w:val="28"/>
        </w:rPr>
        <w:t xml:space="preserve"> далеко не </w:t>
      </w:r>
      <w:proofErr w:type="spellStart"/>
      <w:r>
        <w:rPr>
          <w:rFonts w:eastAsia="Times New Roman"/>
          <w:sz w:val="28"/>
          <w:szCs w:val="28"/>
        </w:rPr>
        <w:t>завжди</w:t>
      </w:r>
      <w:proofErr w:type="spellEnd"/>
      <w:r>
        <w:rPr>
          <w:rFonts w:eastAsia="Times New Roman"/>
          <w:sz w:val="28"/>
          <w:szCs w:val="28"/>
        </w:rPr>
        <w:t xml:space="preserve"> </w:t>
      </w:r>
      <w:proofErr w:type="spellStart"/>
      <w:r>
        <w:rPr>
          <w:rFonts w:eastAsia="Times New Roman"/>
          <w:sz w:val="28"/>
          <w:szCs w:val="28"/>
        </w:rPr>
        <w:t>повністю</w:t>
      </w:r>
      <w:proofErr w:type="spellEnd"/>
      <w:r>
        <w:rPr>
          <w:rFonts w:eastAsia="Times New Roman"/>
          <w:sz w:val="28"/>
          <w:szCs w:val="28"/>
        </w:rPr>
        <w:t xml:space="preserve"> </w:t>
      </w:r>
      <w:proofErr w:type="spellStart"/>
      <w:r>
        <w:rPr>
          <w:rFonts w:eastAsia="Times New Roman"/>
          <w:sz w:val="28"/>
          <w:szCs w:val="28"/>
        </w:rPr>
        <w:t>задовольняє</w:t>
      </w:r>
      <w:proofErr w:type="spellEnd"/>
      <w:r>
        <w:rPr>
          <w:rFonts w:eastAsia="Times New Roman"/>
          <w:sz w:val="28"/>
          <w:szCs w:val="28"/>
        </w:rPr>
        <w:t xml:space="preserve"> потреби </w:t>
      </w:r>
      <w:proofErr w:type="spellStart"/>
      <w:r>
        <w:rPr>
          <w:rFonts w:eastAsia="Times New Roman"/>
          <w:sz w:val="28"/>
          <w:szCs w:val="28"/>
        </w:rPr>
        <w:t>країни</w:t>
      </w:r>
      <w:proofErr w:type="spellEnd"/>
      <w:r>
        <w:rPr>
          <w:rFonts w:eastAsia="Times New Roman"/>
          <w:sz w:val="28"/>
          <w:szCs w:val="28"/>
        </w:rPr>
        <w:t xml:space="preserve"> в </w:t>
      </w:r>
      <w:proofErr w:type="spellStart"/>
      <w:r>
        <w:rPr>
          <w:rFonts w:eastAsia="Times New Roman"/>
          <w:sz w:val="28"/>
          <w:szCs w:val="28"/>
        </w:rPr>
        <w:t>необхідних</w:t>
      </w:r>
      <w:proofErr w:type="spellEnd"/>
      <w:r>
        <w:rPr>
          <w:rFonts w:eastAsia="Times New Roman"/>
          <w:sz w:val="28"/>
          <w:szCs w:val="28"/>
        </w:rPr>
        <w:t xml:space="preserve"> </w:t>
      </w:r>
      <w:proofErr w:type="spellStart"/>
      <w:r>
        <w:rPr>
          <w:rFonts w:eastAsia="Times New Roman"/>
          <w:sz w:val="28"/>
          <w:szCs w:val="28"/>
        </w:rPr>
        <w:t>споживчих</w:t>
      </w:r>
      <w:proofErr w:type="spellEnd"/>
      <w:r>
        <w:rPr>
          <w:rFonts w:eastAsia="Times New Roman"/>
          <w:sz w:val="28"/>
          <w:szCs w:val="28"/>
        </w:rPr>
        <w:t xml:space="preserve"> та </w:t>
      </w:r>
      <w:proofErr w:type="spellStart"/>
      <w:r>
        <w:rPr>
          <w:rFonts w:eastAsia="Times New Roman"/>
          <w:sz w:val="28"/>
          <w:szCs w:val="28"/>
        </w:rPr>
        <w:t>інвестиційних</w:t>
      </w:r>
      <w:proofErr w:type="spellEnd"/>
      <w:r>
        <w:rPr>
          <w:rFonts w:eastAsia="Times New Roman"/>
          <w:sz w:val="28"/>
          <w:szCs w:val="28"/>
        </w:rPr>
        <w:t xml:space="preserve"> товарах. Величина </w:t>
      </w:r>
      <w:proofErr w:type="spellStart"/>
      <w:r>
        <w:rPr>
          <w:rFonts w:eastAsia="Times New Roman"/>
          <w:sz w:val="28"/>
          <w:szCs w:val="28"/>
        </w:rPr>
        <w:t>імпорту</w:t>
      </w:r>
      <w:proofErr w:type="spellEnd"/>
      <w:r>
        <w:rPr>
          <w:rFonts w:eastAsia="Times New Roman"/>
          <w:sz w:val="28"/>
          <w:szCs w:val="28"/>
        </w:rPr>
        <w:t xml:space="preserve"> </w:t>
      </w:r>
      <w:proofErr w:type="spellStart"/>
      <w:r>
        <w:rPr>
          <w:rFonts w:eastAsia="Times New Roman"/>
          <w:sz w:val="28"/>
          <w:szCs w:val="28"/>
        </w:rPr>
        <w:t>залежить</w:t>
      </w:r>
      <w:proofErr w:type="spellEnd"/>
      <w:r>
        <w:rPr>
          <w:rFonts w:eastAsia="Times New Roman"/>
          <w:sz w:val="28"/>
          <w:szCs w:val="28"/>
        </w:rPr>
        <w:t xml:space="preserve"> </w:t>
      </w:r>
      <w:proofErr w:type="spellStart"/>
      <w:r>
        <w:rPr>
          <w:rFonts w:eastAsia="Times New Roman"/>
          <w:sz w:val="28"/>
          <w:szCs w:val="28"/>
        </w:rPr>
        <w:t>від</w:t>
      </w:r>
      <w:proofErr w:type="spellEnd"/>
      <w:r>
        <w:rPr>
          <w:rFonts w:eastAsia="Times New Roman"/>
          <w:sz w:val="28"/>
          <w:szCs w:val="28"/>
        </w:rPr>
        <w:t xml:space="preserve"> </w:t>
      </w:r>
      <w:proofErr w:type="spellStart"/>
      <w:r>
        <w:rPr>
          <w:rFonts w:eastAsia="Times New Roman"/>
          <w:sz w:val="28"/>
          <w:szCs w:val="28"/>
        </w:rPr>
        <w:t>наявності</w:t>
      </w:r>
      <w:proofErr w:type="spellEnd"/>
      <w:r>
        <w:rPr>
          <w:rFonts w:eastAsia="Times New Roman"/>
          <w:sz w:val="28"/>
          <w:szCs w:val="28"/>
        </w:rPr>
        <w:t xml:space="preserve"> </w:t>
      </w:r>
      <w:proofErr w:type="spellStart"/>
      <w:r>
        <w:rPr>
          <w:rFonts w:eastAsia="Times New Roman"/>
          <w:sz w:val="28"/>
          <w:szCs w:val="28"/>
        </w:rPr>
        <w:t>валютних</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w:t>
      </w:r>
      <w:proofErr w:type="spellStart"/>
      <w:r>
        <w:rPr>
          <w:rFonts w:eastAsia="Times New Roman"/>
          <w:sz w:val="28"/>
          <w:szCs w:val="28"/>
        </w:rPr>
        <w:t>основним</w:t>
      </w:r>
      <w:proofErr w:type="spellEnd"/>
      <w:r>
        <w:rPr>
          <w:rFonts w:eastAsia="Times New Roman"/>
          <w:sz w:val="28"/>
          <w:szCs w:val="28"/>
        </w:rPr>
        <w:t xml:space="preserve"> </w:t>
      </w:r>
      <w:proofErr w:type="spellStart"/>
      <w:r>
        <w:rPr>
          <w:rFonts w:eastAsia="Times New Roman"/>
          <w:sz w:val="28"/>
          <w:szCs w:val="28"/>
        </w:rPr>
        <w:t>джерелом</w:t>
      </w:r>
      <w:proofErr w:type="spellEnd"/>
      <w:r>
        <w:rPr>
          <w:rFonts w:eastAsia="Times New Roman"/>
          <w:sz w:val="28"/>
          <w:szCs w:val="28"/>
        </w:rPr>
        <w:t xml:space="preserve"> </w:t>
      </w:r>
      <w:proofErr w:type="spellStart"/>
      <w:r>
        <w:rPr>
          <w:rFonts w:eastAsia="Times New Roman"/>
          <w:sz w:val="28"/>
          <w:szCs w:val="28"/>
        </w:rPr>
        <w:t>яких</w:t>
      </w:r>
      <w:proofErr w:type="spellEnd"/>
      <w:r>
        <w:rPr>
          <w:rFonts w:eastAsia="Times New Roman"/>
          <w:sz w:val="28"/>
          <w:szCs w:val="28"/>
        </w:rPr>
        <w:t xml:space="preserve">, як </w:t>
      </w:r>
      <w:proofErr w:type="spellStart"/>
      <w:r>
        <w:rPr>
          <w:rFonts w:eastAsia="Times New Roman"/>
          <w:sz w:val="28"/>
          <w:szCs w:val="28"/>
        </w:rPr>
        <w:t>відомо</w:t>
      </w:r>
      <w:proofErr w:type="spellEnd"/>
      <w:r>
        <w:rPr>
          <w:rFonts w:eastAsia="Times New Roman"/>
          <w:sz w:val="28"/>
          <w:szCs w:val="28"/>
        </w:rPr>
        <w:t xml:space="preserve">, є </w:t>
      </w:r>
      <w:proofErr w:type="spellStart"/>
      <w:r>
        <w:rPr>
          <w:rFonts w:eastAsia="Times New Roman"/>
          <w:sz w:val="28"/>
          <w:szCs w:val="28"/>
        </w:rPr>
        <w:t>експорт</w:t>
      </w:r>
      <w:proofErr w:type="spellEnd"/>
      <w:r>
        <w:rPr>
          <w:rFonts w:eastAsia="Times New Roman"/>
          <w:sz w:val="28"/>
          <w:szCs w:val="28"/>
        </w:rPr>
        <w:t xml:space="preserve">. У </w:t>
      </w:r>
      <w:proofErr w:type="spellStart"/>
      <w:r>
        <w:rPr>
          <w:rFonts w:eastAsia="Times New Roman"/>
          <w:sz w:val="28"/>
          <w:szCs w:val="28"/>
        </w:rPr>
        <w:t>випадку</w:t>
      </w:r>
      <w:proofErr w:type="spellEnd"/>
      <w:r>
        <w:rPr>
          <w:rFonts w:eastAsia="Times New Roman"/>
          <w:sz w:val="28"/>
          <w:szCs w:val="28"/>
        </w:rPr>
        <w:t xml:space="preserve"> </w:t>
      </w:r>
      <w:proofErr w:type="spellStart"/>
      <w:r>
        <w:rPr>
          <w:rFonts w:eastAsia="Times New Roman"/>
          <w:sz w:val="28"/>
          <w:szCs w:val="28"/>
        </w:rPr>
        <w:t>нестачі</w:t>
      </w:r>
      <w:proofErr w:type="spellEnd"/>
      <w:r>
        <w:rPr>
          <w:rFonts w:eastAsia="Times New Roman"/>
          <w:sz w:val="28"/>
          <w:szCs w:val="28"/>
        </w:rPr>
        <w:t xml:space="preserve"> </w:t>
      </w:r>
      <w:proofErr w:type="spellStart"/>
      <w:r>
        <w:rPr>
          <w:rFonts w:eastAsia="Times New Roman"/>
          <w:sz w:val="28"/>
          <w:szCs w:val="28"/>
        </w:rPr>
        <w:t>валюти</w:t>
      </w:r>
      <w:proofErr w:type="spellEnd"/>
      <w:r>
        <w:rPr>
          <w:rFonts w:eastAsia="Times New Roman"/>
          <w:sz w:val="28"/>
          <w:szCs w:val="28"/>
        </w:rPr>
        <w:t xml:space="preserve">, за </w:t>
      </w:r>
      <w:proofErr w:type="spellStart"/>
      <w:r>
        <w:rPr>
          <w:rFonts w:eastAsia="Times New Roman"/>
          <w:sz w:val="28"/>
          <w:szCs w:val="28"/>
        </w:rPr>
        <w:t>окремими</w:t>
      </w:r>
      <w:proofErr w:type="spellEnd"/>
      <w:r>
        <w:rPr>
          <w:rFonts w:eastAsia="Times New Roman"/>
          <w:sz w:val="28"/>
          <w:szCs w:val="28"/>
        </w:rPr>
        <w:t xml:space="preserve"> </w:t>
      </w:r>
      <w:proofErr w:type="spellStart"/>
      <w:r>
        <w:rPr>
          <w:rFonts w:eastAsia="Times New Roman"/>
          <w:sz w:val="28"/>
          <w:szCs w:val="28"/>
        </w:rPr>
        <w:t>імпортними</w:t>
      </w:r>
      <w:proofErr w:type="spellEnd"/>
      <w:r>
        <w:rPr>
          <w:rFonts w:eastAsia="Times New Roman"/>
          <w:sz w:val="28"/>
          <w:szCs w:val="28"/>
          <w:lang w:val="uk-UA"/>
        </w:rPr>
        <w:t xml:space="preserve"> </w:t>
      </w:r>
      <w:proofErr w:type="spellStart"/>
      <w:r>
        <w:rPr>
          <w:rFonts w:eastAsia="Times New Roman"/>
          <w:sz w:val="28"/>
          <w:szCs w:val="28"/>
        </w:rPr>
        <w:t>позиціями</w:t>
      </w:r>
      <w:proofErr w:type="spellEnd"/>
      <w:r>
        <w:rPr>
          <w:rFonts w:eastAsia="Times New Roman"/>
          <w:sz w:val="28"/>
          <w:szCs w:val="28"/>
        </w:rPr>
        <w:t xml:space="preserve">, неминуче </w:t>
      </w:r>
      <w:proofErr w:type="spellStart"/>
      <w:r>
        <w:rPr>
          <w:rFonts w:eastAsia="Times New Roman"/>
          <w:sz w:val="28"/>
          <w:szCs w:val="28"/>
        </w:rPr>
        <w:t>виникає</w:t>
      </w:r>
      <w:proofErr w:type="spellEnd"/>
      <w:r>
        <w:rPr>
          <w:rFonts w:eastAsia="Times New Roman"/>
          <w:sz w:val="28"/>
          <w:szCs w:val="28"/>
        </w:rPr>
        <w:t xml:space="preserve"> </w:t>
      </w:r>
      <w:proofErr w:type="spellStart"/>
      <w:r>
        <w:rPr>
          <w:rFonts w:eastAsia="Times New Roman"/>
          <w:sz w:val="28"/>
          <w:szCs w:val="28"/>
        </w:rPr>
        <w:t>товарний</w:t>
      </w:r>
      <w:proofErr w:type="spellEnd"/>
      <w:r>
        <w:rPr>
          <w:rFonts w:eastAsia="Times New Roman"/>
          <w:sz w:val="28"/>
          <w:szCs w:val="28"/>
        </w:rPr>
        <w:t xml:space="preserve"> </w:t>
      </w:r>
      <w:proofErr w:type="spellStart"/>
      <w:r>
        <w:rPr>
          <w:rFonts w:eastAsia="Times New Roman"/>
          <w:sz w:val="28"/>
          <w:szCs w:val="28"/>
        </w:rPr>
        <w:t>дефіцит</w:t>
      </w:r>
      <w:proofErr w:type="spellEnd"/>
      <w:r>
        <w:rPr>
          <w:rFonts w:eastAsia="Times New Roman"/>
          <w:sz w:val="28"/>
          <w:szCs w:val="28"/>
        </w:rPr>
        <w:t xml:space="preserve">. Очевидно,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мова</w:t>
      </w:r>
      <w:proofErr w:type="spellEnd"/>
      <w:r>
        <w:rPr>
          <w:rFonts w:eastAsia="Times New Roman"/>
          <w:sz w:val="28"/>
          <w:szCs w:val="28"/>
        </w:rPr>
        <w:t xml:space="preserve"> </w:t>
      </w:r>
      <w:proofErr w:type="spellStart"/>
      <w:r>
        <w:rPr>
          <w:rFonts w:eastAsia="Times New Roman"/>
          <w:sz w:val="28"/>
          <w:szCs w:val="28"/>
        </w:rPr>
        <w:t>йде</w:t>
      </w:r>
      <w:proofErr w:type="spellEnd"/>
      <w:r>
        <w:rPr>
          <w:rFonts w:eastAsia="Times New Roman"/>
          <w:sz w:val="28"/>
          <w:szCs w:val="28"/>
        </w:rPr>
        <w:t xml:space="preserve"> не про </w:t>
      </w:r>
      <w:proofErr w:type="spellStart"/>
      <w:r>
        <w:rPr>
          <w:rFonts w:eastAsia="Times New Roman"/>
          <w:sz w:val="28"/>
          <w:szCs w:val="28"/>
        </w:rPr>
        <w:t>відсутність</w:t>
      </w:r>
      <w:proofErr w:type="spellEnd"/>
      <w:r>
        <w:rPr>
          <w:rFonts w:eastAsia="Times New Roman"/>
          <w:sz w:val="28"/>
          <w:szCs w:val="28"/>
        </w:rPr>
        <w:t xml:space="preserve"> тих </w:t>
      </w:r>
      <w:proofErr w:type="spellStart"/>
      <w:r>
        <w:rPr>
          <w:rFonts w:eastAsia="Times New Roman"/>
          <w:sz w:val="28"/>
          <w:szCs w:val="28"/>
        </w:rPr>
        <w:t>чи</w:t>
      </w:r>
      <w:proofErr w:type="spellEnd"/>
      <w:r>
        <w:rPr>
          <w:rFonts w:eastAsia="Times New Roman"/>
          <w:sz w:val="28"/>
          <w:szCs w:val="28"/>
        </w:rPr>
        <w:t xml:space="preserve"> </w:t>
      </w:r>
      <w:proofErr w:type="spellStart"/>
      <w:r>
        <w:rPr>
          <w:rFonts w:eastAsia="Times New Roman"/>
          <w:sz w:val="28"/>
          <w:szCs w:val="28"/>
        </w:rPr>
        <w:t>інших</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а про </w:t>
      </w:r>
      <w:proofErr w:type="spellStart"/>
      <w:r>
        <w:rPr>
          <w:rFonts w:eastAsia="Times New Roman"/>
          <w:sz w:val="28"/>
          <w:szCs w:val="28"/>
        </w:rPr>
        <w:t>необхідність</w:t>
      </w:r>
      <w:proofErr w:type="spellEnd"/>
      <w:r>
        <w:rPr>
          <w:rFonts w:eastAsia="Times New Roman"/>
          <w:sz w:val="28"/>
          <w:szCs w:val="28"/>
        </w:rPr>
        <w:t xml:space="preserve"> </w:t>
      </w:r>
      <w:proofErr w:type="spellStart"/>
      <w:r>
        <w:rPr>
          <w:rFonts w:eastAsia="Times New Roman"/>
          <w:sz w:val="28"/>
          <w:szCs w:val="28"/>
        </w:rPr>
        <w:t>використання</w:t>
      </w:r>
      <w:proofErr w:type="spellEnd"/>
      <w:r>
        <w:rPr>
          <w:rFonts w:eastAsia="Times New Roman"/>
          <w:sz w:val="28"/>
          <w:szCs w:val="28"/>
        </w:rPr>
        <w:t xml:space="preserve"> </w:t>
      </w:r>
      <w:proofErr w:type="spellStart"/>
      <w:r>
        <w:rPr>
          <w:rFonts w:eastAsia="Times New Roman"/>
          <w:sz w:val="28"/>
          <w:szCs w:val="28"/>
        </w:rPr>
        <w:t>дешевих</w:t>
      </w:r>
      <w:proofErr w:type="spellEnd"/>
      <w:r>
        <w:rPr>
          <w:rFonts w:eastAsia="Times New Roman"/>
          <w:sz w:val="28"/>
          <w:szCs w:val="28"/>
        </w:rPr>
        <w:t xml:space="preserve">, часто не </w:t>
      </w:r>
      <w:proofErr w:type="spellStart"/>
      <w:r>
        <w:rPr>
          <w:rFonts w:eastAsia="Times New Roman"/>
          <w:sz w:val="28"/>
          <w:szCs w:val="28"/>
        </w:rPr>
        <w:t>якісних</w:t>
      </w:r>
      <w:proofErr w:type="spellEnd"/>
      <w:r>
        <w:rPr>
          <w:rFonts w:eastAsia="Times New Roman"/>
          <w:sz w:val="28"/>
          <w:szCs w:val="28"/>
        </w:rPr>
        <w:t xml:space="preserve"> </w:t>
      </w:r>
      <w:proofErr w:type="spellStart"/>
      <w:r>
        <w:rPr>
          <w:rFonts w:eastAsia="Times New Roman"/>
          <w:sz w:val="28"/>
          <w:szCs w:val="28"/>
        </w:rPr>
        <w:t>замінників</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не </w:t>
      </w:r>
      <w:proofErr w:type="spellStart"/>
      <w:r>
        <w:rPr>
          <w:rFonts w:eastAsia="Times New Roman"/>
          <w:sz w:val="28"/>
          <w:szCs w:val="28"/>
        </w:rPr>
        <w:t>сприяють</w:t>
      </w:r>
      <w:proofErr w:type="spellEnd"/>
      <w:r>
        <w:rPr>
          <w:rFonts w:eastAsia="Times New Roman"/>
          <w:sz w:val="28"/>
          <w:szCs w:val="28"/>
        </w:rPr>
        <w:t xml:space="preserve"> кардинальному </w:t>
      </w:r>
      <w:proofErr w:type="spellStart"/>
      <w:r>
        <w:rPr>
          <w:rFonts w:eastAsia="Times New Roman"/>
          <w:sz w:val="28"/>
          <w:szCs w:val="28"/>
        </w:rPr>
        <w:t>оновленню</w:t>
      </w:r>
      <w:proofErr w:type="spellEnd"/>
      <w:r>
        <w:rPr>
          <w:rFonts w:eastAsia="Times New Roman"/>
          <w:sz w:val="28"/>
          <w:szCs w:val="28"/>
        </w:rPr>
        <w:t xml:space="preserve"> та </w:t>
      </w:r>
      <w:proofErr w:type="spellStart"/>
      <w:r>
        <w:rPr>
          <w:rFonts w:eastAsia="Times New Roman"/>
          <w:sz w:val="28"/>
          <w:szCs w:val="28"/>
        </w:rPr>
        <w:t>розвитку</w:t>
      </w:r>
      <w:proofErr w:type="spellEnd"/>
      <w:r>
        <w:rPr>
          <w:rFonts w:eastAsia="Times New Roman"/>
          <w:sz w:val="28"/>
          <w:szCs w:val="28"/>
        </w:rPr>
        <w:t xml:space="preserve"> </w:t>
      </w:r>
      <w:proofErr w:type="spellStart"/>
      <w:r>
        <w:rPr>
          <w:rFonts w:eastAsia="Times New Roman"/>
          <w:sz w:val="28"/>
          <w:szCs w:val="28"/>
        </w:rPr>
        <w:t>продуктивних</w:t>
      </w:r>
      <w:proofErr w:type="spellEnd"/>
      <w:r>
        <w:rPr>
          <w:rFonts w:eastAsia="Times New Roman"/>
          <w:sz w:val="28"/>
          <w:szCs w:val="28"/>
        </w:rPr>
        <w:t xml:space="preserve"> сил. </w:t>
      </w:r>
      <w:proofErr w:type="spellStart"/>
      <w:r>
        <w:rPr>
          <w:rFonts w:eastAsia="Times New Roman"/>
          <w:sz w:val="28"/>
          <w:szCs w:val="28"/>
        </w:rPr>
        <w:t>Подібна</w:t>
      </w:r>
      <w:proofErr w:type="spellEnd"/>
      <w:r>
        <w:rPr>
          <w:rFonts w:eastAsia="Times New Roman"/>
          <w:sz w:val="28"/>
          <w:szCs w:val="28"/>
        </w:rPr>
        <w:t xml:space="preserve"> практика є </w:t>
      </w:r>
      <w:proofErr w:type="spellStart"/>
      <w:r>
        <w:rPr>
          <w:rFonts w:eastAsia="Times New Roman"/>
          <w:sz w:val="28"/>
          <w:szCs w:val="28"/>
        </w:rPr>
        <w:t>достатньо</w:t>
      </w:r>
      <w:proofErr w:type="spellEnd"/>
      <w:r>
        <w:rPr>
          <w:rFonts w:eastAsia="Times New Roman"/>
          <w:sz w:val="28"/>
          <w:szCs w:val="28"/>
        </w:rPr>
        <w:t xml:space="preserve"> </w:t>
      </w:r>
      <w:proofErr w:type="spellStart"/>
      <w:r>
        <w:rPr>
          <w:rFonts w:eastAsia="Times New Roman"/>
          <w:sz w:val="28"/>
          <w:szCs w:val="28"/>
        </w:rPr>
        <w:t>поширеною</w:t>
      </w:r>
      <w:proofErr w:type="spellEnd"/>
      <w:r>
        <w:rPr>
          <w:rFonts w:eastAsia="Times New Roman"/>
          <w:sz w:val="28"/>
          <w:szCs w:val="28"/>
        </w:rPr>
        <w:t xml:space="preserve"> на </w:t>
      </w:r>
      <w:proofErr w:type="spellStart"/>
      <w:r>
        <w:rPr>
          <w:rFonts w:eastAsia="Times New Roman"/>
          <w:sz w:val="28"/>
          <w:szCs w:val="28"/>
        </w:rPr>
        <w:t>вітчизняних</w:t>
      </w:r>
      <w:proofErr w:type="spellEnd"/>
      <w:r>
        <w:rPr>
          <w:rFonts w:eastAsia="Times New Roman"/>
          <w:sz w:val="28"/>
          <w:szCs w:val="28"/>
        </w:rPr>
        <w:t xml:space="preserve"> </w:t>
      </w:r>
      <w:proofErr w:type="spellStart"/>
      <w:r>
        <w:rPr>
          <w:rFonts w:eastAsia="Times New Roman"/>
          <w:sz w:val="28"/>
          <w:szCs w:val="28"/>
        </w:rPr>
        <w:t>підприємствах</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змушені</w:t>
      </w:r>
      <w:proofErr w:type="spellEnd"/>
      <w:r>
        <w:rPr>
          <w:rFonts w:eastAsia="Times New Roman"/>
          <w:sz w:val="28"/>
          <w:szCs w:val="28"/>
        </w:rPr>
        <w:t xml:space="preserve"> </w:t>
      </w:r>
      <w:proofErr w:type="spellStart"/>
      <w:r>
        <w:rPr>
          <w:rFonts w:eastAsia="Times New Roman"/>
          <w:sz w:val="28"/>
          <w:szCs w:val="28"/>
        </w:rPr>
        <w:t>імпортувати</w:t>
      </w:r>
      <w:proofErr w:type="spellEnd"/>
      <w:r>
        <w:rPr>
          <w:rFonts w:eastAsia="Times New Roman"/>
          <w:sz w:val="28"/>
          <w:szCs w:val="28"/>
        </w:rPr>
        <w:t xml:space="preserve"> </w:t>
      </w:r>
      <w:proofErr w:type="spellStart"/>
      <w:r>
        <w:rPr>
          <w:rFonts w:eastAsia="Times New Roman"/>
          <w:sz w:val="28"/>
          <w:szCs w:val="28"/>
        </w:rPr>
        <w:t>дешеве</w:t>
      </w:r>
      <w:proofErr w:type="spellEnd"/>
      <w:r>
        <w:rPr>
          <w:rFonts w:eastAsia="Times New Roman"/>
          <w:sz w:val="28"/>
          <w:szCs w:val="28"/>
        </w:rPr>
        <w:t xml:space="preserve"> та не </w:t>
      </w:r>
      <w:proofErr w:type="spellStart"/>
      <w:r>
        <w:rPr>
          <w:rFonts w:eastAsia="Times New Roman"/>
          <w:sz w:val="28"/>
          <w:szCs w:val="28"/>
        </w:rPr>
        <w:t>завжди</w:t>
      </w:r>
      <w:proofErr w:type="spellEnd"/>
      <w:r>
        <w:rPr>
          <w:rFonts w:eastAsia="Times New Roman"/>
          <w:sz w:val="28"/>
          <w:szCs w:val="28"/>
        </w:rPr>
        <w:t xml:space="preserve"> </w:t>
      </w:r>
      <w:proofErr w:type="spellStart"/>
      <w:r>
        <w:rPr>
          <w:rFonts w:eastAsia="Times New Roman"/>
          <w:sz w:val="28"/>
          <w:szCs w:val="28"/>
        </w:rPr>
        <w:t>якісне</w:t>
      </w:r>
      <w:proofErr w:type="spellEnd"/>
      <w:r>
        <w:rPr>
          <w:rFonts w:eastAsia="Times New Roman"/>
          <w:sz w:val="28"/>
          <w:szCs w:val="28"/>
        </w:rPr>
        <w:t xml:space="preserve"> </w:t>
      </w:r>
      <w:proofErr w:type="spellStart"/>
      <w:r>
        <w:rPr>
          <w:rFonts w:eastAsia="Times New Roman"/>
          <w:sz w:val="28"/>
          <w:szCs w:val="28"/>
        </w:rPr>
        <w:t>технологічне</w:t>
      </w:r>
      <w:proofErr w:type="spellEnd"/>
      <w:r>
        <w:rPr>
          <w:rFonts w:eastAsia="Times New Roman"/>
          <w:sz w:val="28"/>
          <w:szCs w:val="28"/>
        </w:rPr>
        <w:t xml:space="preserve"> </w:t>
      </w:r>
      <w:proofErr w:type="spellStart"/>
      <w:r>
        <w:rPr>
          <w:rFonts w:eastAsia="Times New Roman"/>
          <w:sz w:val="28"/>
          <w:szCs w:val="28"/>
        </w:rPr>
        <w:t>устаткування</w:t>
      </w:r>
      <w:proofErr w:type="spellEnd"/>
      <w:r>
        <w:rPr>
          <w:rFonts w:eastAsia="Times New Roman"/>
          <w:sz w:val="28"/>
          <w:szCs w:val="28"/>
        </w:rPr>
        <w:t xml:space="preserve"> </w:t>
      </w:r>
      <w:proofErr w:type="spellStart"/>
      <w:r>
        <w:rPr>
          <w:rFonts w:eastAsia="Times New Roman"/>
          <w:sz w:val="28"/>
          <w:szCs w:val="28"/>
        </w:rPr>
        <w:t>після</w:t>
      </w:r>
      <w:proofErr w:type="spellEnd"/>
      <w:r>
        <w:rPr>
          <w:rFonts w:eastAsia="Times New Roman"/>
          <w:sz w:val="28"/>
          <w:szCs w:val="28"/>
        </w:rPr>
        <w:t xml:space="preserve"> </w:t>
      </w:r>
      <w:proofErr w:type="spellStart"/>
      <w:r>
        <w:rPr>
          <w:rFonts w:eastAsia="Times New Roman"/>
          <w:sz w:val="28"/>
          <w:szCs w:val="28"/>
        </w:rPr>
        <w:t>капітального</w:t>
      </w:r>
      <w:proofErr w:type="spellEnd"/>
      <w:r>
        <w:rPr>
          <w:rFonts w:eastAsia="Times New Roman"/>
          <w:sz w:val="28"/>
          <w:szCs w:val="28"/>
        </w:rPr>
        <w:t xml:space="preserve"> ремонту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маловідомих</w:t>
      </w:r>
      <w:proofErr w:type="spellEnd"/>
      <w:r>
        <w:rPr>
          <w:rFonts w:eastAsia="Times New Roman"/>
          <w:sz w:val="28"/>
          <w:szCs w:val="28"/>
        </w:rPr>
        <w:t xml:space="preserve"> </w:t>
      </w:r>
      <w:proofErr w:type="spellStart"/>
      <w:r>
        <w:rPr>
          <w:rFonts w:eastAsia="Times New Roman"/>
          <w:sz w:val="28"/>
          <w:szCs w:val="28"/>
        </w:rPr>
        <w:t>виробників</w:t>
      </w:r>
      <w:proofErr w:type="spellEnd"/>
      <w:r>
        <w:rPr>
          <w:rFonts w:eastAsia="Times New Roman"/>
          <w:sz w:val="28"/>
          <w:szCs w:val="28"/>
        </w:rPr>
        <w:t xml:space="preserve">. </w:t>
      </w:r>
      <w:proofErr w:type="spellStart"/>
      <w:r>
        <w:rPr>
          <w:rFonts w:eastAsia="Times New Roman"/>
          <w:sz w:val="28"/>
          <w:szCs w:val="28"/>
        </w:rPr>
        <w:t>Розподіл</w:t>
      </w:r>
      <w:proofErr w:type="spellEnd"/>
      <w:r>
        <w:rPr>
          <w:rFonts w:eastAsia="Times New Roman"/>
          <w:sz w:val="28"/>
          <w:szCs w:val="28"/>
        </w:rPr>
        <w:t xml:space="preserve"> </w:t>
      </w:r>
      <w:proofErr w:type="spellStart"/>
      <w:r>
        <w:rPr>
          <w:rFonts w:eastAsia="Times New Roman"/>
          <w:sz w:val="28"/>
          <w:szCs w:val="28"/>
        </w:rPr>
        <w:t>цього</w:t>
      </w:r>
      <w:proofErr w:type="spellEnd"/>
      <w:r>
        <w:rPr>
          <w:rFonts w:eastAsia="Times New Roman"/>
          <w:sz w:val="28"/>
          <w:szCs w:val="28"/>
        </w:rPr>
        <w:t xml:space="preserve"> </w:t>
      </w:r>
      <w:proofErr w:type="spellStart"/>
      <w:r>
        <w:rPr>
          <w:rFonts w:eastAsia="Times New Roman"/>
          <w:sz w:val="28"/>
          <w:szCs w:val="28"/>
        </w:rPr>
        <w:t>дефіциту</w:t>
      </w:r>
      <w:proofErr w:type="spellEnd"/>
      <w:r>
        <w:rPr>
          <w:rFonts w:eastAsia="Times New Roman"/>
          <w:sz w:val="28"/>
          <w:szCs w:val="28"/>
        </w:rPr>
        <w:t xml:space="preserve"> по </w:t>
      </w:r>
      <w:proofErr w:type="spellStart"/>
      <w:r>
        <w:rPr>
          <w:rFonts w:eastAsia="Times New Roman"/>
          <w:sz w:val="28"/>
          <w:szCs w:val="28"/>
        </w:rPr>
        <w:t>різним</w:t>
      </w:r>
      <w:proofErr w:type="spellEnd"/>
      <w:r>
        <w:rPr>
          <w:rFonts w:eastAsia="Times New Roman"/>
          <w:sz w:val="28"/>
          <w:szCs w:val="28"/>
        </w:rPr>
        <w:t xml:space="preserve"> видам і </w:t>
      </w:r>
      <w:proofErr w:type="spellStart"/>
      <w:r>
        <w:rPr>
          <w:rFonts w:eastAsia="Times New Roman"/>
          <w:sz w:val="28"/>
          <w:szCs w:val="28"/>
        </w:rPr>
        <w:t>групам</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w:t>
      </w:r>
      <w:proofErr w:type="spellStart"/>
      <w:r>
        <w:rPr>
          <w:rFonts w:eastAsia="Times New Roman"/>
          <w:sz w:val="28"/>
          <w:szCs w:val="28"/>
        </w:rPr>
        <w:t>обумовлено</w:t>
      </w:r>
      <w:proofErr w:type="spellEnd"/>
      <w:r>
        <w:rPr>
          <w:rFonts w:eastAsia="Times New Roman"/>
          <w:sz w:val="28"/>
          <w:szCs w:val="28"/>
        </w:rPr>
        <w:t xml:space="preserve"> </w:t>
      </w:r>
      <w:proofErr w:type="spellStart"/>
      <w:r>
        <w:rPr>
          <w:rFonts w:eastAsia="Times New Roman"/>
          <w:sz w:val="28"/>
          <w:szCs w:val="28"/>
        </w:rPr>
        <w:t>множиною</w:t>
      </w:r>
      <w:proofErr w:type="spellEnd"/>
      <w:r>
        <w:rPr>
          <w:rFonts w:eastAsia="Times New Roman"/>
          <w:sz w:val="28"/>
          <w:szCs w:val="28"/>
        </w:rPr>
        <w:t xml:space="preserve"> </w:t>
      </w:r>
      <w:proofErr w:type="spellStart"/>
      <w:r>
        <w:rPr>
          <w:rFonts w:eastAsia="Times New Roman"/>
          <w:sz w:val="28"/>
          <w:szCs w:val="28"/>
        </w:rPr>
        <w:t>різних</w:t>
      </w:r>
      <w:proofErr w:type="spellEnd"/>
      <w:r>
        <w:rPr>
          <w:rFonts w:eastAsia="Times New Roman"/>
          <w:sz w:val="28"/>
          <w:szCs w:val="28"/>
        </w:rPr>
        <w:t xml:space="preserve"> причин і, перш за все, </w:t>
      </w:r>
      <w:proofErr w:type="spellStart"/>
      <w:r>
        <w:rPr>
          <w:rFonts w:eastAsia="Times New Roman"/>
          <w:sz w:val="28"/>
          <w:szCs w:val="28"/>
        </w:rPr>
        <w:t>гостротою</w:t>
      </w:r>
      <w:proofErr w:type="spellEnd"/>
      <w:r>
        <w:rPr>
          <w:rFonts w:eastAsia="Times New Roman"/>
          <w:sz w:val="28"/>
          <w:szCs w:val="28"/>
        </w:rPr>
        <w:t xml:space="preserve"> самих </w:t>
      </w:r>
      <w:proofErr w:type="spellStart"/>
      <w:r>
        <w:rPr>
          <w:rFonts w:eastAsia="Times New Roman"/>
          <w:sz w:val="28"/>
          <w:szCs w:val="28"/>
        </w:rPr>
        <w:t>дефіцитів</w:t>
      </w:r>
      <w:proofErr w:type="spellEnd"/>
      <w:r>
        <w:rPr>
          <w:rFonts w:eastAsia="Times New Roman"/>
          <w:sz w:val="28"/>
          <w:szCs w:val="28"/>
        </w:rPr>
        <w:t xml:space="preserve"> і </w:t>
      </w:r>
      <w:proofErr w:type="spellStart"/>
      <w:r>
        <w:rPr>
          <w:rFonts w:eastAsia="Times New Roman"/>
          <w:sz w:val="28"/>
          <w:szCs w:val="28"/>
        </w:rPr>
        <w:t>обраною</w:t>
      </w:r>
      <w:proofErr w:type="spellEnd"/>
      <w:r>
        <w:rPr>
          <w:rFonts w:eastAsia="Times New Roman"/>
          <w:sz w:val="28"/>
          <w:szCs w:val="28"/>
        </w:rPr>
        <w:t xml:space="preserve"> системою </w:t>
      </w:r>
      <w:proofErr w:type="spellStart"/>
      <w:r>
        <w:rPr>
          <w:rFonts w:eastAsia="Times New Roman"/>
          <w:sz w:val="28"/>
          <w:szCs w:val="28"/>
        </w:rPr>
        <w:t>пріоритетів</w:t>
      </w:r>
      <w:proofErr w:type="spellEnd"/>
      <w:r>
        <w:rPr>
          <w:rFonts w:eastAsia="Times New Roman"/>
          <w:sz w:val="28"/>
          <w:szCs w:val="28"/>
        </w:rPr>
        <w:t xml:space="preserve"> </w:t>
      </w:r>
      <w:proofErr w:type="spellStart"/>
      <w:r>
        <w:rPr>
          <w:rFonts w:eastAsia="Times New Roman"/>
          <w:sz w:val="28"/>
          <w:szCs w:val="28"/>
        </w:rPr>
        <w:t>розвитку</w:t>
      </w:r>
      <w:proofErr w:type="spellEnd"/>
      <w:r>
        <w:rPr>
          <w:rFonts w:eastAsia="Times New Roman"/>
          <w:sz w:val="28"/>
          <w:szCs w:val="28"/>
        </w:rPr>
        <w:t>.</w:t>
      </w:r>
    </w:p>
    <w:p w14:paraId="194CB7CA" w14:textId="77777777" w:rsidR="006B74F9" w:rsidRDefault="006B74F9" w:rsidP="00A2785E">
      <w:pPr>
        <w:spacing w:line="348" w:lineRule="auto"/>
        <w:ind w:right="-29" w:firstLine="708"/>
        <w:jc w:val="both"/>
        <w:rPr>
          <w:sz w:val="20"/>
          <w:szCs w:val="20"/>
        </w:rPr>
      </w:pPr>
      <w:proofErr w:type="spellStart"/>
      <w:r>
        <w:rPr>
          <w:rFonts w:eastAsia="Times New Roman"/>
          <w:sz w:val="28"/>
          <w:szCs w:val="28"/>
        </w:rPr>
        <w:t>Сприяти</w:t>
      </w:r>
      <w:proofErr w:type="spellEnd"/>
      <w:r>
        <w:rPr>
          <w:rFonts w:eastAsia="Times New Roman"/>
          <w:sz w:val="28"/>
          <w:szCs w:val="28"/>
        </w:rPr>
        <w:t xml:space="preserve"> </w:t>
      </w:r>
      <w:proofErr w:type="spellStart"/>
      <w:r>
        <w:rPr>
          <w:rFonts w:eastAsia="Times New Roman"/>
          <w:sz w:val="28"/>
          <w:szCs w:val="28"/>
        </w:rPr>
        <w:t>інтенсифікації</w:t>
      </w:r>
      <w:proofErr w:type="spellEnd"/>
      <w:r>
        <w:rPr>
          <w:rFonts w:eastAsia="Times New Roman"/>
          <w:sz w:val="28"/>
          <w:szCs w:val="28"/>
        </w:rPr>
        <w:t xml:space="preserve"> </w:t>
      </w:r>
      <w:proofErr w:type="spellStart"/>
      <w:r>
        <w:rPr>
          <w:rFonts w:eastAsia="Times New Roman"/>
          <w:sz w:val="28"/>
          <w:szCs w:val="28"/>
        </w:rPr>
        <w:t>процесу</w:t>
      </w:r>
      <w:proofErr w:type="spellEnd"/>
      <w:r>
        <w:rPr>
          <w:rFonts w:eastAsia="Times New Roman"/>
          <w:sz w:val="28"/>
          <w:szCs w:val="28"/>
        </w:rPr>
        <w:t xml:space="preserve"> </w:t>
      </w:r>
      <w:proofErr w:type="spellStart"/>
      <w:r>
        <w:rPr>
          <w:rFonts w:eastAsia="Times New Roman"/>
          <w:sz w:val="28"/>
          <w:szCs w:val="28"/>
        </w:rPr>
        <w:t>нагромадження</w:t>
      </w:r>
      <w:proofErr w:type="spellEnd"/>
      <w:r>
        <w:rPr>
          <w:rFonts w:eastAsia="Times New Roman"/>
          <w:sz w:val="28"/>
          <w:szCs w:val="28"/>
        </w:rPr>
        <w:t xml:space="preserve"> </w:t>
      </w:r>
      <w:proofErr w:type="spellStart"/>
      <w:r>
        <w:rPr>
          <w:rFonts w:eastAsia="Times New Roman"/>
          <w:sz w:val="28"/>
          <w:szCs w:val="28"/>
        </w:rPr>
        <w:t>капіталу</w:t>
      </w:r>
      <w:proofErr w:type="spellEnd"/>
      <w:r>
        <w:rPr>
          <w:rFonts w:eastAsia="Times New Roman"/>
          <w:sz w:val="28"/>
          <w:szCs w:val="28"/>
        </w:rPr>
        <w:t xml:space="preserve"> в </w:t>
      </w:r>
      <w:proofErr w:type="spellStart"/>
      <w:r>
        <w:rPr>
          <w:rFonts w:eastAsia="Times New Roman"/>
          <w:sz w:val="28"/>
          <w:szCs w:val="28"/>
        </w:rPr>
        <w:t>національній</w:t>
      </w:r>
      <w:proofErr w:type="spellEnd"/>
      <w:r>
        <w:rPr>
          <w:rFonts w:eastAsia="Times New Roman"/>
          <w:sz w:val="28"/>
          <w:szCs w:val="28"/>
        </w:rPr>
        <w:t xml:space="preserve"> </w:t>
      </w:r>
      <w:proofErr w:type="spellStart"/>
      <w:r>
        <w:rPr>
          <w:rFonts w:eastAsia="Times New Roman"/>
          <w:sz w:val="28"/>
          <w:szCs w:val="28"/>
        </w:rPr>
        <w:t>економіці</w:t>
      </w:r>
      <w:proofErr w:type="spellEnd"/>
      <w:r>
        <w:rPr>
          <w:rFonts w:eastAsia="Times New Roman"/>
          <w:sz w:val="28"/>
          <w:szCs w:val="28"/>
        </w:rPr>
        <w:t xml:space="preserve"> </w:t>
      </w:r>
      <w:proofErr w:type="spellStart"/>
      <w:r>
        <w:rPr>
          <w:rFonts w:eastAsia="Times New Roman"/>
          <w:sz w:val="28"/>
          <w:szCs w:val="28"/>
        </w:rPr>
        <w:t>може</w:t>
      </w:r>
      <w:proofErr w:type="spellEnd"/>
      <w:r>
        <w:rPr>
          <w:rFonts w:eastAsia="Times New Roman"/>
          <w:sz w:val="28"/>
          <w:szCs w:val="28"/>
        </w:rPr>
        <w:t xml:space="preserve"> </w:t>
      </w:r>
      <w:proofErr w:type="spellStart"/>
      <w:r>
        <w:rPr>
          <w:rFonts w:eastAsia="Times New Roman"/>
          <w:sz w:val="28"/>
          <w:szCs w:val="28"/>
        </w:rPr>
        <w:t>динамічно</w:t>
      </w:r>
      <w:proofErr w:type="spellEnd"/>
      <w:r>
        <w:rPr>
          <w:rFonts w:eastAsia="Times New Roman"/>
          <w:sz w:val="28"/>
          <w:szCs w:val="28"/>
        </w:rPr>
        <w:t xml:space="preserve"> </w:t>
      </w:r>
      <w:proofErr w:type="spellStart"/>
      <w:r>
        <w:rPr>
          <w:rFonts w:eastAsia="Times New Roman"/>
          <w:sz w:val="28"/>
          <w:szCs w:val="28"/>
        </w:rPr>
        <w:t>зростаючий</w:t>
      </w:r>
      <w:proofErr w:type="spellEnd"/>
      <w:r>
        <w:rPr>
          <w:rFonts w:eastAsia="Times New Roman"/>
          <w:sz w:val="28"/>
          <w:szCs w:val="28"/>
        </w:rPr>
        <w:t xml:space="preserve"> </w:t>
      </w:r>
      <w:proofErr w:type="spellStart"/>
      <w:r>
        <w:rPr>
          <w:rFonts w:eastAsia="Times New Roman"/>
          <w:sz w:val="28"/>
          <w:szCs w:val="28"/>
        </w:rPr>
        <w:t>експорт</w:t>
      </w:r>
      <w:proofErr w:type="spellEnd"/>
      <w:r>
        <w:rPr>
          <w:rFonts w:eastAsia="Times New Roman"/>
          <w:sz w:val="28"/>
          <w:szCs w:val="28"/>
        </w:rPr>
        <w:t xml:space="preserve"> </w:t>
      </w:r>
      <w:proofErr w:type="spellStart"/>
      <w:r>
        <w:rPr>
          <w:rFonts w:eastAsia="Times New Roman"/>
          <w:sz w:val="28"/>
          <w:szCs w:val="28"/>
        </w:rPr>
        <w:t>інвестиційних</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За </w:t>
      </w:r>
      <w:proofErr w:type="spellStart"/>
      <w:r>
        <w:rPr>
          <w:rFonts w:eastAsia="Times New Roman"/>
          <w:sz w:val="28"/>
          <w:szCs w:val="28"/>
        </w:rPr>
        <w:t>рахунок</w:t>
      </w:r>
      <w:proofErr w:type="spellEnd"/>
      <w:r>
        <w:rPr>
          <w:rFonts w:eastAsia="Times New Roman"/>
          <w:sz w:val="28"/>
          <w:szCs w:val="28"/>
        </w:rPr>
        <w:t xml:space="preserve"> </w:t>
      </w:r>
      <w:proofErr w:type="spellStart"/>
      <w:r>
        <w:rPr>
          <w:rFonts w:eastAsia="Times New Roman"/>
          <w:sz w:val="28"/>
          <w:szCs w:val="28"/>
        </w:rPr>
        <w:t>валютних</w:t>
      </w:r>
      <w:proofErr w:type="spellEnd"/>
      <w:r>
        <w:rPr>
          <w:rFonts w:eastAsia="Times New Roman"/>
          <w:sz w:val="28"/>
          <w:szCs w:val="28"/>
        </w:rPr>
        <w:t xml:space="preserve"> </w:t>
      </w:r>
      <w:proofErr w:type="spellStart"/>
      <w:r>
        <w:rPr>
          <w:rFonts w:eastAsia="Times New Roman"/>
          <w:sz w:val="28"/>
          <w:szCs w:val="28"/>
        </w:rPr>
        <w:t>надходжень</w:t>
      </w:r>
      <w:proofErr w:type="spellEnd"/>
      <w:r>
        <w:rPr>
          <w:rFonts w:eastAsia="Times New Roman"/>
          <w:sz w:val="28"/>
          <w:szCs w:val="28"/>
        </w:rPr>
        <w:t xml:space="preserve"> </w:t>
      </w:r>
      <w:proofErr w:type="spellStart"/>
      <w:r>
        <w:rPr>
          <w:rFonts w:eastAsia="Times New Roman"/>
          <w:sz w:val="28"/>
          <w:szCs w:val="28"/>
        </w:rPr>
        <w:t>від</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та </w:t>
      </w:r>
      <w:proofErr w:type="spellStart"/>
      <w:r>
        <w:rPr>
          <w:rFonts w:eastAsia="Times New Roman"/>
          <w:sz w:val="28"/>
          <w:szCs w:val="28"/>
        </w:rPr>
        <w:t>запозичених</w:t>
      </w:r>
      <w:proofErr w:type="spellEnd"/>
      <w:r>
        <w:rPr>
          <w:rFonts w:eastAsia="Times New Roman"/>
          <w:sz w:val="28"/>
          <w:szCs w:val="28"/>
        </w:rPr>
        <w:t xml:space="preserve"> </w:t>
      </w:r>
      <w:proofErr w:type="spellStart"/>
      <w:r>
        <w:rPr>
          <w:rFonts w:eastAsia="Times New Roman"/>
          <w:sz w:val="28"/>
          <w:szCs w:val="28"/>
        </w:rPr>
        <w:t>коштів</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компенсують</w:t>
      </w:r>
      <w:proofErr w:type="spellEnd"/>
      <w:r>
        <w:rPr>
          <w:rFonts w:eastAsia="Times New Roman"/>
          <w:sz w:val="28"/>
          <w:szCs w:val="28"/>
        </w:rPr>
        <w:t xml:space="preserve"> </w:t>
      </w:r>
      <w:proofErr w:type="spellStart"/>
      <w:r>
        <w:rPr>
          <w:rFonts w:eastAsia="Times New Roman"/>
          <w:sz w:val="28"/>
          <w:szCs w:val="28"/>
        </w:rPr>
        <w:t>нестачу</w:t>
      </w:r>
      <w:proofErr w:type="spellEnd"/>
      <w:r>
        <w:rPr>
          <w:rFonts w:eastAsia="Times New Roman"/>
          <w:sz w:val="28"/>
          <w:szCs w:val="28"/>
        </w:rPr>
        <w:t xml:space="preserve"> </w:t>
      </w:r>
      <w:proofErr w:type="spellStart"/>
      <w:r>
        <w:rPr>
          <w:rFonts w:eastAsia="Times New Roman"/>
          <w:sz w:val="28"/>
          <w:szCs w:val="28"/>
        </w:rPr>
        <w:t>валютних</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w:t>
      </w:r>
      <w:proofErr w:type="spellStart"/>
      <w:r>
        <w:rPr>
          <w:rFonts w:eastAsia="Times New Roman"/>
          <w:sz w:val="28"/>
          <w:szCs w:val="28"/>
        </w:rPr>
        <w:t>фактично</w:t>
      </w:r>
      <w:proofErr w:type="spellEnd"/>
      <w:r>
        <w:rPr>
          <w:rFonts w:eastAsia="Times New Roman"/>
          <w:sz w:val="28"/>
          <w:szCs w:val="28"/>
        </w:rPr>
        <w:t xml:space="preserve"> </w:t>
      </w:r>
      <w:proofErr w:type="spellStart"/>
      <w:r>
        <w:rPr>
          <w:rFonts w:eastAsia="Times New Roman"/>
          <w:sz w:val="28"/>
          <w:szCs w:val="28"/>
        </w:rPr>
        <w:t>фінансується</w:t>
      </w:r>
      <w:proofErr w:type="spellEnd"/>
      <w:r>
        <w:rPr>
          <w:rFonts w:eastAsia="Times New Roman"/>
          <w:sz w:val="28"/>
          <w:szCs w:val="28"/>
        </w:rPr>
        <w:t xml:space="preserve"> </w:t>
      </w:r>
      <w:proofErr w:type="spellStart"/>
      <w:r>
        <w:rPr>
          <w:rFonts w:eastAsia="Times New Roman"/>
          <w:sz w:val="28"/>
          <w:szCs w:val="28"/>
        </w:rPr>
        <w:t>імпорт</w:t>
      </w:r>
      <w:proofErr w:type="spellEnd"/>
      <w:r>
        <w:rPr>
          <w:rFonts w:eastAsia="Times New Roman"/>
          <w:sz w:val="28"/>
          <w:szCs w:val="28"/>
        </w:rPr>
        <w:t xml:space="preserve">. </w:t>
      </w:r>
      <w:proofErr w:type="spellStart"/>
      <w:r>
        <w:rPr>
          <w:rFonts w:eastAsia="Times New Roman"/>
          <w:sz w:val="28"/>
          <w:szCs w:val="28"/>
        </w:rPr>
        <w:t>Однак</w:t>
      </w:r>
      <w:proofErr w:type="spellEnd"/>
      <w:r>
        <w:rPr>
          <w:rFonts w:eastAsia="Times New Roman"/>
          <w:sz w:val="28"/>
          <w:szCs w:val="28"/>
        </w:rPr>
        <w:t xml:space="preserve"> для </w:t>
      </w:r>
      <w:proofErr w:type="spellStart"/>
      <w:r>
        <w:rPr>
          <w:rFonts w:eastAsia="Times New Roman"/>
          <w:sz w:val="28"/>
          <w:szCs w:val="28"/>
        </w:rPr>
        <w:t>погашення</w:t>
      </w:r>
      <w:proofErr w:type="spellEnd"/>
      <w:r>
        <w:rPr>
          <w:rFonts w:eastAsia="Times New Roman"/>
          <w:sz w:val="28"/>
          <w:szCs w:val="28"/>
        </w:rPr>
        <w:t xml:space="preserve"> </w:t>
      </w:r>
      <w:proofErr w:type="spellStart"/>
      <w:r>
        <w:rPr>
          <w:rFonts w:eastAsia="Times New Roman"/>
          <w:sz w:val="28"/>
          <w:szCs w:val="28"/>
        </w:rPr>
        <w:t>боргів</w:t>
      </w:r>
      <w:proofErr w:type="spellEnd"/>
      <w:r>
        <w:rPr>
          <w:rFonts w:eastAsia="Times New Roman"/>
          <w:sz w:val="28"/>
          <w:szCs w:val="28"/>
        </w:rPr>
        <w:t xml:space="preserve"> по кредитам </w:t>
      </w:r>
      <w:proofErr w:type="spellStart"/>
      <w:r>
        <w:rPr>
          <w:rFonts w:eastAsia="Times New Roman"/>
          <w:sz w:val="28"/>
          <w:szCs w:val="28"/>
        </w:rPr>
        <w:t>потрібні</w:t>
      </w:r>
      <w:proofErr w:type="spellEnd"/>
      <w:r>
        <w:rPr>
          <w:rFonts w:eastAsia="Times New Roman"/>
          <w:sz w:val="28"/>
          <w:szCs w:val="28"/>
        </w:rPr>
        <w:t xml:space="preserve"> </w:t>
      </w:r>
      <w:proofErr w:type="spellStart"/>
      <w:r>
        <w:rPr>
          <w:rFonts w:eastAsia="Times New Roman"/>
          <w:sz w:val="28"/>
          <w:szCs w:val="28"/>
        </w:rPr>
        <w:t>додаткові</w:t>
      </w:r>
      <w:proofErr w:type="spellEnd"/>
      <w:r>
        <w:rPr>
          <w:rFonts w:eastAsia="Times New Roman"/>
          <w:sz w:val="28"/>
          <w:szCs w:val="28"/>
        </w:rPr>
        <w:t xml:space="preserve"> доходи </w:t>
      </w:r>
      <w:proofErr w:type="spellStart"/>
      <w:r>
        <w:rPr>
          <w:rFonts w:eastAsia="Times New Roman"/>
          <w:sz w:val="28"/>
          <w:szCs w:val="28"/>
        </w:rPr>
        <w:t>від</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lastRenderedPageBreak/>
        <w:t>країна</w:t>
      </w:r>
      <w:proofErr w:type="spellEnd"/>
      <w:r>
        <w:rPr>
          <w:rFonts w:eastAsia="Times New Roman"/>
          <w:sz w:val="28"/>
          <w:szCs w:val="28"/>
        </w:rPr>
        <w:t xml:space="preserve"> </w:t>
      </w:r>
      <w:proofErr w:type="spellStart"/>
      <w:r>
        <w:rPr>
          <w:rFonts w:eastAsia="Times New Roman"/>
          <w:sz w:val="28"/>
          <w:szCs w:val="28"/>
        </w:rPr>
        <w:t>змушена</w:t>
      </w:r>
      <w:proofErr w:type="spellEnd"/>
      <w:r>
        <w:rPr>
          <w:rFonts w:eastAsia="Times New Roman"/>
          <w:sz w:val="28"/>
          <w:szCs w:val="28"/>
        </w:rPr>
        <w:t xml:space="preserve"> </w:t>
      </w:r>
      <w:proofErr w:type="spellStart"/>
      <w:r>
        <w:rPr>
          <w:rFonts w:eastAsia="Times New Roman"/>
          <w:sz w:val="28"/>
          <w:szCs w:val="28"/>
        </w:rPr>
        <w:t>знову</w:t>
      </w:r>
      <w:proofErr w:type="spellEnd"/>
      <w:r>
        <w:rPr>
          <w:rFonts w:eastAsia="Times New Roman"/>
          <w:sz w:val="28"/>
          <w:szCs w:val="28"/>
        </w:rPr>
        <w:t xml:space="preserve"> </w:t>
      </w:r>
      <w:proofErr w:type="spellStart"/>
      <w:r>
        <w:rPr>
          <w:rFonts w:eastAsia="Times New Roman"/>
          <w:sz w:val="28"/>
          <w:szCs w:val="28"/>
        </w:rPr>
        <w:t>звертатися</w:t>
      </w:r>
      <w:proofErr w:type="spellEnd"/>
      <w:r>
        <w:rPr>
          <w:rFonts w:eastAsia="Times New Roman"/>
          <w:sz w:val="28"/>
          <w:szCs w:val="28"/>
        </w:rPr>
        <w:t xml:space="preserve"> до </w:t>
      </w:r>
      <w:proofErr w:type="spellStart"/>
      <w:r>
        <w:rPr>
          <w:rFonts w:eastAsia="Times New Roman"/>
          <w:sz w:val="28"/>
          <w:szCs w:val="28"/>
        </w:rPr>
        <w:t>зовнішніх</w:t>
      </w:r>
      <w:proofErr w:type="spellEnd"/>
      <w:r>
        <w:rPr>
          <w:rFonts w:eastAsia="Times New Roman"/>
          <w:sz w:val="28"/>
          <w:szCs w:val="28"/>
        </w:rPr>
        <w:t xml:space="preserve"> </w:t>
      </w:r>
      <w:proofErr w:type="spellStart"/>
      <w:r>
        <w:rPr>
          <w:rFonts w:eastAsia="Times New Roman"/>
          <w:sz w:val="28"/>
          <w:szCs w:val="28"/>
        </w:rPr>
        <w:t>запозичень</w:t>
      </w:r>
      <w:proofErr w:type="spellEnd"/>
      <w:r>
        <w:rPr>
          <w:rFonts w:eastAsia="Times New Roman"/>
          <w:sz w:val="28"/>
          <w:szCs w:val="28"/>
        </w:rPr>
        <w:t xml:space="preserve">, </w:t>
      </w:r>
      <w:proofErr w:type="spellStart"/>
      <w:r>
        <w:rPr>
          <w:rFonts w:eastAsia="Times New Roman"/>
          <w:sz w:val="28"/>
          <w:szCs w:val="28"/>
        </w:rPr>
        <w:t>повернення</w:t>
      </w:r>
      <w:proofErr w:type="spellEnd"/>
      <w:r>
        <w:rPr>
          <w:rFonts w:eastAsia="Times New Roman"/>
          <w:sz w:val="28"/>
          <w:szCs w:val="28"/>
        </w:rPr>
        <w:t xml:space="preserve"> </w:t>
      </w:r>
      <w:proofErr w:type="spellStart"/>
      <w:r>
        <w:rPr>
          <w:rFonts w:eastAsia="Times New Roman"/>
          <w:sz w:val="28"/>
          <w:szCs w:val="28"/>
        </w:rPr>
        <w:t>яких</w:t>
      </w:r>
      <w:proofErr w:type="spellEnd"/>
      <w:r>
        <w:rPr>
          <w:rFonts w:eastAsia="Times New Roman"/>
          <w:sz w:val="28"/>
          <w:szCs w:val="28"/>
        </w:rPr>
        <w:t xml:space="preserve"> </w:t>
      </w:r>
      <w:proofErr w:type="spellStart"/>
      <w:r>
        <w:rPr>
          <w:rFonts w:eastAsia="Times New Roman"/>
          <w:sz w:val="28"/>
          <w:szCs w:val="28"/>
        </w:rPr>
        <w:t>лягає</w:t>
      </w:r>
      <w:proofErr w:type="spellEnd"/>
      <w:r>
        <w:rPr>
          <w:rFonts w:eastAsia="Times New Roman"/>
          <w:sz w:val="28"/>
          <w:szCs w:val="28"/>
        </w:rPr>
        <w:t xml:space="preserve"> </w:t>
      </w:r>
      <w:proofErr w:type="spellStart"/>
      <w:r>
        <w:rPr>
          <w:rFonts w:eastAsia="Times New Roman"/>
          <w:sz w:val="28"/>
          <w:szCs w:val="28"/>
        </w:rPr>
        <w:t>важким</w:t>
      </w:r>
      <w:proofErr w:type="spellEnd"/>
      <w:r>
        <w:rPr>
          <w:rFonts w:eastAsia="Times New Roman"/>
          <w:sz w:val="28"/>
          <w:szCs w:val="28"/>
        </w:rPr>
        <w:t xml:space="preserve"> </w:t>
      </w:r>
      <w:proofErr w:type="spellStart"/>
      <w:r>
        <w:rPr>
          <w:rFonts w:eastAsia="Times New Roman"/>
          <w:sz w:val="28"/>
          <w:szCs w:val="28"/>
        </w:rPr>
        <w:t>тягарем</w:t>
      </w:r>
      <w:proofErr w:type="spellEnd"/>
      <w:r>
        <w:rPr>
          <w:rFonts w:eastAsia="Times New Roman"/>
          <w:sz w:val="28"/>
          <w:szCs w:val="28"/>
        </w:rPr>
        <w:t xml:space="preserve"> на </w:t>
      </w:r>
      <w:proofErr w:type="spellStart"/>
      <w:r>
        <w:rPr>
          <w:rFonts w:eastAsia="Times New Roman"/>
          <w:sz w:val="28"/>
          <w:szCs w:val="28"/>
        </w:rPr>
        <w:t>платіжний</w:t>
      </w:r>
      <w:proofErr w:type="spellEnd"/>
      <w:r>
        <w:rPr>
          <w:rFonts w:eastAsia="Times New Roman"/>
          <w:sz w:val="28"/>
          <w:szCs w:val="28"/>
        </w:rPr>
        <w:t xml:space="preserve"> баланс. І </w:t>
      </w:r>
      <w:proofErr w:type="spellStart"/>
      <w:r>
        <w:rPr>
          <w:rFonts w:eastAsia="Times New Roman"/>
          <w:sz w:val="28"/>
          <w:szCs w:val="28"/>
        </w:rPr>
        <w:t>це</w:t>
      </w:r>
      <w:proofErr w:type="spellEnd"/>
      <w:r>
        <w:rPr>
          <w:rFonts w:eastAsia="Times New Roman"/>
          <w:sz w:val="28"/>
          <w:szCs w:val="28"/>
        </w:rPr>
        <w:t xml:space="preserve"> при тому,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загальна</w:t>
      </w:r>
      <w:proofErr w:type="spellEnd"/>
      <w:r>
        <w:rPr>
          <w:rFonts w:eastAsia="Times New Roman"/>
          <w:sz w:val="28"/>
          <w:szCs w:val="28"/>
        </w:rPr>
        <w:t xml:space="preserve"> сума валового</w:t>
      </w:r>
      <w:r w:rsidR="00000376">
        <w:rPr>
          <w:rFonts w:eastAsia="Times New Roman"/>
          <w:sz w:val="28"/>
          <w:szCs w:val="28"/>
        </w:rPr>
        <w:t xml:space="preserve"> державного боргу </w:t>
      </w:r>
      <w:proofErr w:type="spellStart"/>
      <w:r w:rsidR="00000376">
        <w:rPr>
          <w:rFonts w:eastAsia="Times New Roman"/>
          <w:sz w:val="28"/>
          <w:szCs w:val="28"/>
        </w:rPr>
        <w:t>досягла</w:t>
      </w:r>
      <w:proofErr w:type="spellEnd"/>
      <w:r w:rsidR="00000376">
        <w:rPr>
          <w:rFonts w:eastAsia="Times New Roman"/>
          <w:sz w:val="28"/>
          <w:szCs w:val="28"/>
        </w:rPr>
        <w:t xml:space="preserve"> в 2017</w:t>
      </w:r>
      <w:r>
        <w:rPr>
          <w:rFonts w:eastAsia="Times New Roman"/>
          <w:sz w:val="28"/>
          <w:szCs w:val="28"/>
        </w:rPr>
        <w:t xml:space="preserve"> р. 129 млрд. дол. і становить 74 % ВВП, а </w:t>
      </w:r>
      <w:proofErr w:type="spellStart"/>
      <w:r>
        <w:rPr>
          <w:rFonts w:eastAsia="Times New Roman"/>
          <w:sz w:val="28"/>
          <w:szCs w:val="28"/>
        </w:rPr>
        <w:t>зовнішній</w:t>
      </w:r>
      <w:proofErr w:type="spellEnd"/>
      <w:r>
        <w:rPr>
          <w:rFonts w:eastAsia="Times New Roman"/>
          <w:sz w:val="28"/>
          <w:szCs w:val="28"/>
        </w:rPr>
        <w:t xml:space="preserve"> борг державного сектору становит</w:t>
      </w:r>
      <w:r w:rsidR="006B2CEF">
        <w:rPr>
          <w:rFonts w:eastAsia="Times New Roman"/>
          <w:sz w:val="28"/>
          <w:szCs w:val="28"/>
        </w:rPr>
        <w:t>ь 30 млрд. дол. [15</w:t>
      </w:r>
      <w:r>
        <w:rPr>
          <w:rFonts w:eastAsia="Times New Roman"/>
          <w:sz w:val="28"/>
          <w:szCs w:val="28"/>
        </w:rPr>
        <w:t xml:space="preserve">]. </w:t>
      </w:r>
      <w:proofErr w:type="spellStart"/>
      <w:r>
        <w:rPr>
          <w:rFonts w:eastAsia="Times New Roman"/>
          <w:sz w:val="28"/>
          <w:szCs w:val="28"/>
        </w:rPr>
        <w:t>Це</w:t>
      </w:r>
      <w:proofErr w:type="spellEnd"/>
      <w:r>
        <w:rPr>
          <w:rFonts w:eastAsia="Times New Roman"/>
          <w:sz w:val="28"/>
          <w:szCs w:val="28"/>
        </w:rPr>
        <w:t xml:space="preserve"> </w:t>
      </w:r>
      <w:proofErr w:type="spellStart"/>
      <w:r>
        <w:rPr>
          <w:rFonts w:eastAsia="Times New Roman"/>
          <w:sz w:val="28"/>
          <w:szCs w:val="28"/>
        </w:rPr>
        <w:t>змушує</w:t>
      </w:r>
      <w:proofErr w:type="spellEnd"/>
      <w:r>
        <w:rPr>
          <w:rFonts w:eastAsia="Times New Roman"/>
          <w:sz w:val="28"/>
          <w:szCs w:val="28"/>
        </w:rPr>
        <w:t xml:space="preserve"> </w:t>
      </w:r>
      <w:proofErr w:type="spellStart"/>
      <w:r>
        <w:rPr>
          <w:rFonts w:eastAsia="Times New Roman"/>
          <w:sz w:val="28"/>
          <w:szCs w:val="28"/>
        </w:rPr>
        <w:t>скорочувати</w:t>
      </w:r>
      <w:proofErr w:type="spellEnd"/>
      <w:r>
        <w:rPr>
          <w:rFonts w:eastAsia="Times New Roman"/>
          <w:sz w:val="28"/>
          <w:szCs w:val="28"/>
        </w:rPr>
        <w:t xml:space="preserve"> </w:t>
      </w:r>
      <w:proofErr w:type="spellStart"/>
      <w:r>
        <w:rPr>
          <w:rFonts w:eastAsia="Times New Roman"/>
          <w:sz w:val="28"/>
          <w:szCs w:val="28"/>
        </w:rPr>
        <w:t>імпорт</w:t>
      </w:r>
      <w:proofErr w:type="spellEnd"/>
      <w:r>
        <w:rPr>
          <w:rFonts w:eastAsia="Times New Roman"/>
          <w:sz w:val="28"/>
          <w:szCs w:val="28"/>
        </w:rPr>
        <w:t xml:space="preserve"> і </w:t>
      </w:r>
      <w:proofErr w:type="spellStart"/>
      <w:r>
        <w:rPr>
          <w:rFonts w:eastAsia="Times New Roman"/>
          <w:sz w:val="28"/>
          <w:szCs w:val="28"/>
        </w:rPr>
        <w:t>запроваджувати</w:t>
      </w:r>
      <w:proofErr w:type="spellEnd"/>
      <w:r>
        <w:rPr>
          <w:rFonts w:eastAsia="Times New Roman"/>
          <w:sz w:val="28"/>
          <w:szCs w:val="28"/>
        </w:rPr>
        <w:t xml:space="preserve"> </w:t>
      </w:r>
      <w:proofErr w:type="spellStart"/>
      <w:r>
        <w:rPr>
          <w:rFonts w:eastAsia="Times New Roman"/>
          <w:sz w:val="28"/>
          <w:szCs w:val="28"/>
        </w:rPr>
        <w:t>політику</w:t>
      </w:r>
      <w:proofErr w:type="spellEnd"/>
      <w:r>
        <w:rPr>
          <w:rFonts w:eastAsia="Times New Roman"/>
          <w:sz w:val="28"/>
          <w:szCs w:val="28"/>
        </w:rPr>
        <w:t xml:space="preserve"> </w:t>
      </w:r>
      <w:proofErr w:type="spellStart"/>
      <w:r>
        <w:rPr>
          <w:rFonts w:eastAsia="Times New Roman"/>
          <w:sz w:val="28"/>
          <w:szCs w:val="28"/>
        </w:rPr>
        <w:t>імпортозаміщення</w:t>
      </w:r>
      <w:proofErr w:type="spellEnd"/>
      <w:r>
        <w:rPr>
          <w:rFonts w:eastAsia="Times New Roman"/>
          <w:sz w:val="28"/>
          <w:szCs w:val="28"/>
        </w:rPr>
        <w:t xml:space="preserve">. </w:t>
      </w:r>
      <w:proofErr w:type="spellStart"/>
      <w:r>
        <w:rPr>
          <w:rFonts w:eastAsia="Times New Roman"/>
          <w:sz w:val="28"/>
          <w:szCs w:val="28"/>
        </w:rPr>
        <w:t>Однак</w:t>
      </w:r>
      <w:proofErr w:type="spellEnd"/>
      <w:r>
        <w:rPr>
          <w:rFonts w:eastAsia="Times New Roman"/>
          <w:sz w:val="28"/>
          <w:szCs w:val="28"/>
        </w:rPr>
        <w:t xml:space="preserve">, </w:t>
      </w:r>
      <w:proofErr w:type="spellStart"/>
      <w:r>
        <w:rPr>
          <w:rFonts w:eastAsia="Times New Roman"/>
          <w:sz w:val="28"/>
          <w:szCs w:val="28"/>
        </w:rPr>
        <w:t>приймаючи</w:t>
      </w:r>
      <w:proofErr w:type="spellEnd"/>
      <w:r>
        <w:rPr>
          <w:rFonts w:eastAsia="Times New Roman"/>
          <w:sz w:val="28"/>
          <w:szCs w:val="28"/>
        </w:rPr>
        <w:t xml:space="preserve"> до </w:t>
      </w:r>
      <w:proofErr w:type="spellStart"/>
      <w:r>
        <w:rPr>
          <w:rFonts w:eastAsia="Times New Roman"/>
          <w:sz w:val="28"/>
          <w:szCs w:val="28"/>
        </w:rPr>
        <w:t>уваги</w:t>
      </w:r>
      <w:proofErr w:type="spellEnd"/>
      <w:r>
        <w:rPr>
          <w:rFonts w:eastAsia="Times New Roman"/>
          <w:sz w:val="28"/>
          <w:szCs w:val="28"/>
        </w:rPr>
        <w:t xml:space="preserve"> </w:t>
      </w:r>
      <w:proofErr w:type="spellStart"/>
      <w:r>
        <w:rPr>
          <w:rFonts w:eastAsia="Times New Roman"/>
          <w:sz w:val="28"/>
          <w:szCs w:val="28"/>
        </w:rPr>
        <w:t>випереджаюче</w:t>
      </w:r>
      <w:proofErr w:type="spellEnd"/>
      <w:r>
        <w:rPr>
          <w:rFonts w:eastAsia="Times New Roman"/>
          <w:sz w:val="28"/>
          <w:szCs w:val="28"/>
        </w:rPr>
        <w:t xml:space="preserve"> </w:t>
      </w:r>
      <w:proofErr w:type="spellStart"/>
      <w:r>
        <w:rPr>
          <w:rFonts w:eastAsia="Times New Roman"/>
          <w:sz w:val="28"/>
          <w:szCs w:val="28"/>
        </w:rPr>
        <w:t>зростання</w:t>
      </w:r>
      <w:proofErr w:type="spellEnd"/>
      <w:r>
        <w:rPr>
          <w:rFonts w:eastAsia="Times New Roman"/>
          <w:sz w:val="28"/>
          <w:szCs w:val="28"/>
        </w:rPr>
        <w:t xml:space="preserve"> потреб,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задовольняються</w:t>
      </w:r>
      <w:proofErr w:type="spellEnd"/>
      <w:r>
        <w:rPr>
          <w:rFonts w:eastAsia="Times New Roman"/>
          <w:sz w:val="28"/>
          <w:szCs w:val="28"/>
        </w:rPr>
        <w:t xml:space="preserve"> </w:t>
      </w:r>
      <w:proofErr w:type="spellStart"/>
      <w:r>
        <w:rPr>
          <w:rFonts w:eastAsia="Times New Roman"/>
          <w:sz w:val="28"/>
          <w:szCs w:val="28"/>
        </w:rPr>
        <w:t>імпортом</w:t>
      </w:r>
      <w:proofErr w:type="spellEnd"/>
      <w:r>
        <w:rPr>
          <w:rFonts w:eastAsia="Times New Roman"/>
          <w:sz w:val="28"/>
          <w:szCs w:val="28"/>
        </w:rPr>
        <w:t xml:space="preserve">, </w:t>
      </w:r>
      <w:proofErr w:type="spellStart"/>
      <w:r>
        <w:rPr>
          <w:rFonts w:eastAsia="Times New Roman"/>
          <w:sz w:val="28"/>
          <w:szCs w:val="28"/>
        </w:rPr>
        <w:t>домінуючі</w:t>
      </w:r>
      <w:proofErr w:type="spellEnd"/>
      <w:r>
        <w:rPr>
          <w:rFonts w:eastAsia="Times New Roman"/>
          <w:sz w:val="28"/>
          <w:szCs w:val="28"/>
        </w:rPr>
        <w:t xml:space="preserve"> </w:t>
      </w:r>
      <w:proofErr w:type="spellStart"/>
      <w:r>
        <w:rPr>
          <w:rFonts w:eastAsia="Times New Roman"/>
          <w:sz w:val="28"/>
          <w:szCs w:val="28"/>
        </w:rPr>
        <w:t>тенденції</w:t>
      </w:r>
      <w:proofErr w:type="spellEnd"/>
      <w:r>
        <w:rPr>
          <w:rFonts w:eastAsia="Times New Roman"/>
          <w:sz w:val="28"/>
          <w:szCs w:val="28"/>
        </w:rPr>
        <w:t xml:space="preserve"> в </w:t>
      </w:r>
      <w:proofErr w:type="spellStart"/>
      <w:r>
        <w:rPr>
          <w:rFonts w:eastAsia="Times New Roman"/>
          <w:sz w:val="28"/>
          <w:szCs w:val="28"/>
        </w:rPr>
        <w:t>цій</w:t>
      </w:r>
      <w:proofErr w:type="spellEnd"/>
      <w:r>
        <w:rPr>
          <w:rFonts w:eastAsia="Times New Roman"/>
          <w:sz w:val="28"/>
          <w:szCs w:val="28"/>
        </w:rPr>
        <w:t xml:space="preserve"> </w:t>
      </w:r>
      <w:proofErr w:type="spellStart"/>
      <w:r>
        <w:rPr>
          <w:rFonts w:eastAsia="Times New Roman"/>
          <w:sz w:val="28"/>
          <w:szCs w:val="28"/>
        </w:rPr>
        <w:t>сфері</w:t>
      </w:r>
      <w:proofErr w:type="spellEnd"/>
      <w:r>
        <w:rPr>
          <w:rFonts w:eastAsia="Times New Roman"/>
          <w:sz w:val="28"/>
          <w:szCs w:val="28"/>
        </w:rPr>
        <w:t xml:space="preserve"> </w:t>
      </w:r>
      <w:proofErr w:type="spellStart"/>
      <w:r>
        <w:rPr>
          <w:rFonts w:eastAsia="Times New Roman"/>
          <w:sz w:val="28"/>
          <w:szCs w:val="28"/>
        </w:rPr>
        <w:t>господарського</w:t>
      </w:r>
      <w:proofErr w:type="spellEnd"/>
      <w:r>
        <w:rPr>
          <w:rFonts w:eastAsia="Times New Roman"/>
          <w:sz w:val="28"/>
          <w:szCs w:val="28"/>
        </w:rPr>
        <w:t xml:space="preserve"> </w:t>
      </w:r>
      <w:proofErr w:type="spellStart"/>
      <w:r>
        <w:rPr>
          <w:rFonts w:eastAsia="Times New Roman"/>
          <w:sz w:val="28"/>
          <w:szCs w:val="28"/>
        </w:rPr>
        <w:t>життя</w:t>
      </w:r>
      <w:proofErr w:type="spellEnd"/>
      <w:r>
        <w:rPr>
          <w:rFonts w:eastAsia="Times New Roman"/>
          <w:sz w:val="28"/>
          <w:szCs w:val="28"/>
        </w:rPr>
        <w:t xml:space="preserve"> </w:t>
      </w:r>
      <w:proofErr w:type="spellStart"/>
      <w:r>
        <w:rPr>
          <w:rFonts w:eastAsia="Times New Roman"/>
          <w:sz w:val="28"/>
          <w:szCs w:val="28"/>
        </w:rPr>
        <w:t>країни</w:t>
      </w:r>
      <w:proofErr w:type="spellEnd"/>
      <w:r>
        <w:rPr>
          <w:rFonts w:eastAsia="Times New Roman"/>
          <w:sz w:val="28"/>
          <w:szCs w:val="28"/>
        </w:rPr>
        <w:t xml:space="preserve"> </w:t>
      </w:r>
      <w:proofErr w:type="spellStart"/>
      <w:r>
        <w:rPr>
          <w:rFonts w:eastAsia="Times New Roman"/>
          <w:sz w:val="28"/>
          <w:szCs w:val="28"/>
        </w:rPr>
        <w:t>можуть</w:t>
      </w:r>
      <w:proofErr w:type="spellEnd"/>
      <w:r>
        <w:rPr>
          <w:rFonts w:eastAsia="Times New Roman"/>
          <w:sz w:val="28"/>
          <w:szCs w:val="28"/>
        </w:rPr>
        <w:t xml:space="preserve"> бути </w:t>
      </w:r>
      <w:proofErr w:type="spellStart"/>
      <w:r>
        <w:rPr>
          <w:rFonts w:eastAsia="Times New Roman"/>
          <w:sz w:val="28"/>
          <w:szCs w:val="28"/>
        </w:rPr>
        <w:t>встановлені</w:t>
      </w:r>
      <w:proofErr w:type="spellEnd"/>
      <w:r>
        <w:rPr>
          <w:rFonts w:eastAsia="Times New Roman"/>
          <w:sz w:val="28"/>
          <w:szCs w:val="28"/>
        </w:rPr>
        <w:t xml:space="preserve"> шляхом </w:t>
      </w:r>
      <w:proofErr w:type="spellStart"/>
      <w:r>
        <w:rPr>
          <w:rFonts w:eastAsia="Times New Roman"/>
          <w:sz w:val="28"/>
          <w:szCs w:val="28"/>
        </w:rPr>
        <w:t>порівняння</w:t>
      </w:r>
      <w:proofErr w:type="spellEnd"/>
      <w:r>
        <w:rPr>
          <w:rFonts w:eastAsia="Times New Roman"/>
          <w:sz w:val="28"/>
          <w:szCs w:val="28"/>
        </w:rPr>
        <w:t xml:space="preserve"> </w:t>
      </w:r>
      <w:proofErr w:type="spellStart"/>
      <w:r>
        <w:rPr>
          <w:rFonts w:eastAsia="Times New Roman"/>
          <w:sz w:val="28"/>
          <w:szCs w:val="28"/>
        </w:rPr>
        <w:t>динаміки</w:t>
      </w:r>
      <w:proofErr w:type="spellEnd"/>
      <w:r>
        <w:rPr>
          <w:rFonts w:eastAsia="Times New Roman"/>
          <w:sz w:val="28"/>
          <w:szCs w:val="28"/>
        </w:rPr>
        <w:t xml:space="preserve"> ВВП та </w:t>
      </w:r>
      <w:proofErr w:type="spellStart"/>
      <w:r>
        <w:rPr>
          <w:rFonts w:eastAsia="Times New Roman"/>
          <w:sz w:val="28"/>
          <w:szCs w:val="28"/>
        </w:rPr>
        <w:t>імпорту</w:t>
      </w:r>
      <w:proofErr w:type="spellEnd"/>
      <w:r>
        <w:rPr>
          <w:rFonts w:eastAsia="Times New Roman"/>
          <w:sz w:val="28"/>
          <w:szCs w:val="28"/>
        </w:rPr>
        <w:t xml:space="preserve">. Як </w:t>
      </w:r>
      <w:proofErr w:type="spellStart"/>
      <w:r>
        <w:rPr>
          <w:rFonts w:eastAsia="Times New Roman"/>
          <w:sz w:val="28"/>
          <w:szCs w:val="28"/>
        </w:rPr>
        <w:t>бачимо</w:t>
      </w:r>
      <w:proofErr w:type="spellEnd"/>
      <w:r>
        <w:rPr>
          <w:rFonts w:eastAsia="Times New Roman"/>
          <w:sz w:val="28"/>
          <w:szCs w:val="28"/>
        </w:rPr>
        <w:t xml:space="preserve">, </w:t>
      </w:r>
      <w:proofErr w:type="spellStart"/>
      <w:r>
        <w:rPr>
          <w:rFonts w:eastAsia="Times New Roman"/>
          <w:sz w:val="28"/>
          <w:szCs w:val="28"/>
        </w:rPr>
        <w:t>середньостроковою</w:t>
      </w:r>
      <w:proofErr w:type="spellEnd"/>
      <w:r>
        <w:rPr>
          <w:rFonts w:eastAsia="Times New Roman"/>
          <w:sz w:val="28"/>
          <w:szCs w:val="28"/>
        </w:rPr>
        <w:t xml:space="preserve"> </w:t>
      </w:r>
      <w:proofErr w:type="spellStart"/>
      <w:r>
        <w:rPr>
          <w:rFonts w:eastAsia="Times New Roman"/>
          <w:sz w:val="28"/>
          <w:szCs w:val="28"/>
        </w:rPr>
        <w:t>тенденцією</w:t>
      </w:r>
      <w:proofErr w:type="spellEnd"/>
      <w:r>
        <w:rPr>
          <w:rFonts w:eastAsia="Times New Roman"/>
          <w:sz w:val="28"/>
          <w:szCs w:val="28"/>
        </w:rPr>
        <w:t xml:space="preserve"> тут є </w:t>
      </w:r>
      <w:proofErr w:type="spellStart"/>
      <w:r>
        <w:rPr>
          <w:rFonts w:eastAsia="Times New Roman"/>
          <w:sz w:val="28"/>
          <w:szCs w:val="28"/>
        </w:rPr>
        <w:t>випереджаюча</w:t>
      </w:r>
      <w:proofErr w:type="spellEnd"/>
      <w:r>
        <w:rPr>
          <w:rFonts w:eastAsia="Times New Roman"/>
          <w:sz w:val="28"/>
          <w:szCs w:val="28"/>
        </w:rPr>
        <w:t xml:space="preserve"> </w:t>
      </w:r>
      <w:proofErr w:type="spellStart"/>
      <w:r>
        <w:rPr>
          <w:rFonts w:eastAsia="Times New Roman"/>
          <w:sz w:val="28"/>
          <w:szCs w:val="28"/>
        </w:rPr>
        <w:t>динаміка</w:t>
      </w:r>
      <w:proofErr w:type="spellEnd"/>
      <w:r>
        <w:rPr>
          <w:rFonts w:eastAsia="Times New Roman"/>
          <w:sz w:val="28"/>
          <w:szCs w:val="28"/>
        </w:rPr>
        <w:t xml:space="preserve"> </w:t>
      </w:r>
      <w:proofErr w:type="spellStart"/>
      <w:r>
        <w:rPr>
          <w:rFonts w:eastAsia="Times New Roman"/>
          <w:sz w:val="28"/>
          <w:szCs w:val="28"/>
        </w:rPr>
        <w:t>імпорту</w:t>
      </w:r>
      <w:proofErr w:type="spellEnd"/>
      <w:r>
        <w:rPr>
          <w:rFonts w:eastAsia="Times New Roman"/>
          <w:sz w:val="28"/>
          <w:szCs w:val="28"/>
        </w:rPr>
        <w:t xml:space="preserve"> (табл. 1.</w:t>
      </w:r>
      <w:r w:rsidR="009F59FD">
        <w:rPr>
          <w:rFonts w:eastAsia="Times New Roman"/>
          <w:sz w:val="28"/>
          <w:szCs w:val="28"/>
          <w:lang w:val="uk-UA"/>
        </w:rPr>
        <w:t>1</w:t>
      </w:r>
      <w:r>
        <w:rPr>
          <w:rFonts w:eastAsia="Times New Roman"/>
          <w:sz w:val="28"/>
          <w:szCs w:val="28"/>
        </w:rPr>
        <w:t>).</w:t>
      </w:r>
    </w:p>
    <w:p w14:paraId="2F336F4A" w14:textId="77777777" w:rsidR="006B74F9" w:rsidRDefault="006B74F9" w:rsidP="00A2785E">
      <w:pPr>
        <w:spacing w:line="348" w:lineRule="auto"/>
        <w:ind w:left="20" w:right="-29" w:firstLine="689"/>
        <w:jc w:val="both"/>
        <w:rPr>
          <w:sz w:val="20"/>
          <w:szCs w:val="20"/>
        </w:rPr>
      </w:pPr>
      <w:proofErr w:type="spellStart"/>
      <w:r>
        <w:rPr>
          <w:rFonts w:eastAsia="Times New Roman"/>
          <w:sz w:val="28"/>
          <w:szCs w:val="28"/>
        </w:rPr>
        <w:t>Іноземні</w:t>
      </w:r>
      <w:proofErr w:type="spellEnd"/>
      <w:r>
        <w:rPr>
          <w:rFonts w:eastAsia="Times New Roman"/>
          <w:sz w:val="28"/>
          <w:szCs w:val="28"/>
        </w:rPr>
        <w:t xml:space="preserve"> </w:t>
      </w:r>
      <w:proofErr w:type="spellStart"/>
      <w:r>
        <w:rPr>
          <w:rFonts w:eastAsia="Times New Roman"/>
          <w:sz w:val="28"/>
          <w:szCs w:val="28"/>
        </w:rPr>
        <w:t>державні</w:t>
      </w:r>
      <w:proofErr w:type="spellEnd"/>
      <w:r>
        <w:rPr>
          <w:rFonts w:eastAsia="Times New Roman"/>
          <w:sz w:val="28"/>
          <w:szCs w:val="28"/>
        </w:rPr>
        <w:t xml:space="preserve"> </w:t>
      </w:r>
      <w:proofErr w:type="spellStart"/>
      <w:r>
        <w:rPr>
          <w:rFonts w:eastAsia="Times New Roman"/>
          <w:sz w:val="28"/>
          <w:szCs w:val="28"/>
        </w:rPr>
        <w:t>кредити</w:t>
      </w:r>
      <w:proofErr w:type="spellEnd"/>
      <w:r>
        <w:rPr>
          <w:rFonts w:eastAsia="Times New Roman"/>
          <w:sz w:val="28"/>
          <w:szCs w:val="28"/>
        </w:rPr>
        <w:t xml:space="preserve">, як правило, </w:t>
      </w:r>
      <w:proofErr w:type="spellStart"/>
      <w:r>
        <w:rPr>
          <w:rFonts w:eastAsia="Times New Roman"/>
          <w:sz w:val="28"/>
          <w:szCs w:val="28"/>
        </w:rPr>
        <w:t>надаються</w:t>
      </w:r>
      <w:proofErr w:type="spellEnd"/>
      <w:r>
        <w:rPr>
          <w:rFonts w:eastAsia="Times New Roman"/>
          <w:sz w:val="28"/>
          <w:szCs w:val="28"/>
        </w:rPr>
        <w:t xml:space="preserve"> </w:t>
      </w:r>
      <w:proofErr w:type="spellStart"/>
      <w:r>
        <w:rPr>
          <w:rFonts w:eastAsia="Times New Roman"/>
          <w:sz w:val="28"/>
          <w:szCs w:val="28"/>
        </w:rPr>
        <w:t>під</w:t>
      </w:r>
      <w:proofErr w:type="spellEnd"/>
      <w:r>
        <w:rPr>
          <w:rFonts w:eastAsia="Times New Roman"/>
          <w:sz w:val="28"/>
          <w:szCs w:val="28"/>
        </w:rPr>
        <w:t xml:space="preserve"> </w:t>
      </w:r>
      <w:proofErr w:type="spellStart"/>
      <w:r>
        <w:rPr>
          <w:rFonts w:eastAsia="Times New Roman"/>
          <w:sz w:val="28"/>
          <w:szCs w:val="28"/>
        </w:rPr>
        <w:t>незначний</w:t>
      </w:r>
      <w:proofErr w:type="spellEnd"/>
      <w:r>
        <w:rPr>
          <w:rFonts w:eastAsia="Times New Roman"/>
          <w:sz w:val="28"/>
          <w:szCs w:val="28"/>
        </w:rPr>
        <w:t xml:space="preserve"> </w:t>
      </w:r>
      <w:proofErr w:type="spellStart"/>
      <w:r>
        <w:rPr>
          <w:rFonts w:eastAsia="Times New Roman"/>
          <w:sz w:val="28"/>
          <w:szCs w:val="28"/>
        </w:rPr>
        <w:t>відсоток</w:t>
      </w:r>
      <w:proofErr w:type="spellEnd"/>
      <w:r>
        <w:rPr>
          <w:rFonts w:eastAsia="Times New Roman"/>
          <w:sz w:val="28"/>
          <w:szCs w:val="28"/>
        </w:rPr>
        <w:t xml:space="preserve">, </w:t>
      </w:r>
      <w:proofErr w:type="spellStart"/>
      <w:r>
        <w:rPr>
          <w:rFonts w:eastAsia="Times New Roman"/>
          <w:sz w:val="28"/>
          <w:szCs w:val="28"/>
        </w:rPr>
        <w:t>однак</w:t>
      </w:r>
      <w:proofErr w:type="spellEnd"/>
      <w:r>
        <w:rPr>
          <w:rFonts w:eastAsia="Times New Roman"/>
          <w:sz w:val="28"/>
          <w:szCs w:val="28"/>
        </w:rPr>
        <w:t xml:space="preserve"> не на </w:t>
      </w:r>
      <w:proofErr w:type="spellStart"/>
      <w:r>
        <w:rPr>
          <w:rFonts w:eastAsia="Times New Roman"/>
          <w:sz w:val="28"/>
          <w:szCs w:val="28"/>
        </w:rPr>
        <w:t>інвестиційні</w:t>
      </w:r>
      <w:proofErr w:type="spellEnd"/>
      <w:r>
        <w:rPr>
          <w:rFonts w:eastAsia="Times New Roman"/>
          <w:sz w:val="28"/>
          <w:szCs w:val="28"/>
        </w:rPr>
        <w:t xml:space="preserve"> </w:t>
      </w:r>
      <w:proofErr w:type="spellStart"/>
      <w:r>
        <w:rPr>
          <w:rFonts w:eastAsia="Times New Roman"/>
          <w:sz w:val="28"/>
          <w:szCs w:val="28"/>
        </w:rPr>
        <w:t>програми</w:t>
      </w:r>
      <w:proofErr w:type="spellEnd"/>
      <w:r>
        <w:rPr>
          <w:rFonts w:eastAsia="Times New Roman"/>
          <w:sz w:val="28"/>
          <w:szCs w:val="28"/>
        </w:rPr>
        <w:t xml:space="preserve"> та </w:t>
      </w:r>
      <w:proofErr w:type="spellStart"/>
      <w:r>
        <w:rPr>
          <w:rFonts w:eastAsia="Times New Roman"/>
          <w:sz w:val="28"/>
          <w:szCs w:val="28"/>
        </w:rPr>
        <w:t>розвиток</w:t>
      </w:r>
      <w:proofErr w:type="spellEnd"/>
      <w:r>
        <w:rPr>
          <w:rFonts w:eastAsia="Times New Roman"/>
          <w:sz w:val="28"/>
          <w:szCs w:val="28"/>
        </w:rPr>
        <w:t xml:space="preserve"> </w:t>
      </w:r>
      <w:proofErr w:type="spellStart"/>
      <w:r>
        <w:rPr>
          <w:rFonts w:eastAsia="Times New Roman"/>
          <w:sz w:val="28"/>
          <w:szCs w:val="28"/>
        </w:rPr>
        <w:t>інфраструктури</w:t>
      </w:r>
      <w:proofErr w:type="spellEnd"/>
      <w:r>
        <w:rPr>
          <w:rFonts w:eastAsia="Times New Roman"/>
          <w:sz w:val="28"/>
          <w:szCs w:val="28"/>
        </w:rPr>
        <w:t xml:space="preserve">, а на </w:t>
      </w:r>
      <w:proofErr w:type="spellStart"/>
      <w:r>
        <w:rPr>
          <w:rFonts w:eastAsia="Times New Roman"/>
          <w:sz w:val="28"/>
          <w:szCs w:val="28"/>
        </w:rPr>
        <w:t>виплату</w:t>
      </w:r>
      <w:proofErr w:type="spellEnd"/>
      <w:r>
        <w:rPr>
          <w:rFonts w:eastAsia="Times New Roman"/>
          <w:sz w:val="28"/>
          <w:szCs w:val="28"/>
        </w:rPr>
        <w:t xml:space="preserve"> </w:t>
      </w:r>
      <w:proofErr w:type="spellStart"/>
      <w:r>
        <w:rPr>
          <w:rFonts w:eastAsia="Times New Roman"/>
          <w:sz w:val="28"/>
          <w:szCs w:val="28"/>
        </w:rPr>
        <w:t>відсотків</w:t>
      </w:r>
      <w:proofErr w:type="spellEnd"/>
      <w:r>
        <w:rPr>
          <w:rFonts w:eastAsia="Times New Roman"/>
          <w:sz w:val="28"/>
          <w:szCs w:val="28"/>
        </w:rPr>
        <w:t xml:space="preserve"> за кредитами та на </w:t>
      </w:r>
      <w:proofErr w:type="spellStart"/>
      <w:r>
        <w:rPr>
          <w:rFonts w:eastAsia="Times New Roman"/>
          <w:sz w:val="28"/>
          <w:szCs w:val="28"/>
        </w:rPr>
        <w:t>закупівлі</w:t>
      </w:r>
      <w:proofErr w:type="spellEnd"/>
      <w:r>
        <w:rPr>
          <w:rFonts w:eastAsia="Times New Roman"/>
          <w:sz w:val="28"/>
          <w:szCs w:val="28"/>
        </w:rPr>
        <w:t xml:space="preserve"> </w:t>
      </w:r>
      <w:proofErr w:type="spellStart"/>
      <w:r>
        <w:rPr>
          <w:rFonts w:eastAsia="Times New Roman"/>
          <w:sz w:val="28"/>
          <w:szCs w:val="28"/>
        </w:rPr>
        <w:t>імпортних</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w:t>
      </w:r>
      <w:proofErr w:type="spellStart"/>
      <w:r>
        <w:rPr>
          <w:rFonts w:eastAsia="Times New Roman"/>
          <w:sz w:val="28"/>
          <w:szCs w:val="28"/>
        </w:rPr>
        <w:t>Слід</w:t>
      </w:r>
      <w:proofErr w:type="spellEnd"/>
      <w:r>
        <w:rPr>
          <w:rFonts w:eastAsia="Times New Roman"/>
          <w:sz w:val="28"/>
          <w:szCs w:val="28"/>
        </w:rPr>
        <w:t xml:space="preserve"> </w:t>
      </w:r>
      <w:proofErr w:type="spellStart"/>
      <w:r>
        <w:rPr>
          <w:rFonts w:eastAsia="Times New Roman"/>
          <w:sz w:val="28"/>
          <w:szCs w:val="28"/>
        </w:rPr>
        <w:t>також</w:t>
      </w:r>
      <w:proofErr w:type="spellEnd"/>
      <w:r>
        <w:rPr>
          <w:rFonts w:eastAsia="Times New Roman"/>
          <w:sz w:val="28"/>
          <w:szCs w:val="28"/>
        </w:rPr>
        <w:t xml:space="preserve"> </w:t>
      </w:r>
      <w:proofErr w:type="spellStart"/>
      <w:r>
        <w:rPr>
          <w:rFonts w:eastAsia="Times New Roman"/>
          <w:sz w:val="28"/>
          <w:szCs w:val="28"/>
        </w:rPr>
        <w:t>враховувати</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lang w:val="uk-UA"/>
        </w:rPr>
        <w:t xml:space="preserve"> </w:t>
      </w:r>
      <w:proofErr w:type="spellStart"/>
      <w:r>
        <w:rPr>
          <w:rFonts w:eastAsia="Times New Roman"/>
          <w:sz w:val="28"/>
          <w:szCs w:val="28"/>
        </w:rPr>
        <w:t>приплив</w:t>
      </w:r>
      <w:proofErr w:type="spellEnd"/>
      <w:r>
        <w:rPr>
          <w:rFonts w:eastAsia="Times New Roman"/>
          <w:sz w:val="28"/>
          <w:szCs w:val="28"/>
        </w:rPr>
        <w:t xml:space="preserve"> приватного </w:t>
      </w:r>
      <w:proofErr w:type="spellStart"/>
      <w:r>
        <w:rPr>
          <w:rFonts w:eastAsia="Times New Roman"/>
          <w:sz w:val="28"/>
          <w:szCs w:val="28"/>
        </w:rPr>
        <w:t>іноземного</w:t>
      </w:r>
      <w:proofErr w:type="spellEnd"/>
      <w:r>
        <w:rPr>
          <w:rFonts w:eastAsia="Times New Roman"/>
          <w:sz w:val="28"/>
          <w:szCs w:val="28"/>
        </w:rPr>
        <w:t xml:space="preserve"> </w:t>
      </w:r>
      <w:proofErr w:type="spellStart"/>
      <w:r>
        <w:rPr>
          <w:rFonts w:eastAsia="Times New Roman"/>
          <w:sz w:val="28"/>
          <w:szCs w:val="28"/>
        </w:rPr>
        <w:t>капіталу</w:t>
      </w:r>
      <w:proofErr w:type="spellEnd"/>
      <w:r>
        <w:rPr>
          <w:rFonts w:eastAsia="Times New Roman"/>
          <w:sz w:val="28"/>
          <w:szCs w:val="28"/>
        </w:rPr>
        <w:t xml:space="preserve"> з часом неминуче </w:t>
      </w:r>
      <w:proofErr w:type="spellStart"/>
      <w:r>
        <w:rPr>
          <w:rFonts w:eastAsia="Times New Roman"/>
          <w:sz w:val="28"/>
          <w:szCs w:val="28"/>
        </w:rPr>
        <w:t>супроводжується</w:t>
      </w:r>
      <w:proofErr w:type="spellEnd"/>
      <w:r>
        <w:rPr>
          <w:rFonts w:eastAsia="Times New Roman"/>
          <w:sz w:val="28"/>
          <w:szCs w:val="28"/>
        </w:rPr>
        <w:t xml:space="preserve"> </w:t>
      </w:r>
      <w:proofErr w:type="spellStart"/>
      <w:r>
        <w:rPr>
          <w:rFonts w:eastAsia="Times New Roman"/>
          <w:sz w:val="28"/>
          <w:szCs w:val="28"/>
        </w:rPr>
        <w:t>перекриваючим</w:t>
      </w:r>
      <w:proofErr w:type="spellEnd"/>
      <w:r>
        <w:rPr>
          <w:rFonts w:eastAsia="Times New Roman"/>
          <w:sz w:val="28"/>
          <w:szCs w:val="28"/>
        </w:rPr>
        <w:t xml:space="preserve"> </w:t>
      </w:r>
      <w:proofErr w:type="spellStart"/>
      <w:r>
        <w:rPr>
          <w:rFonts w:eastAsia="Times New Roman"/>
          <w:sz w:val="28"/>
          <w:szCs w:val="28"/>
        </w:rPr>
        <w:t>його</w:t>
      </w:r>
      <w:proofErr w:type="spellEnd"/>
      <w:r>
        <w:rPr>
          <w:rFonts w:eastAsia="Times New Roman"/>
          <w:sz w:val="28"/>
          <w:szCs w:val="28"/>
        </w:rPr>
        <w:t xml:space="preserve"> </w:t>
      </w:r>
      <w:proofErr w:type="spellStart"/>
      <w:r>
        <w:rPr>
          <w:rFonts w:eastAsia="Times New Roman"/>
          <w:sz w:val="28"/>
          <w:szCs w:val="28"/>
        </w:rPr>
        <w:t>відпливом</w:t>
      </w:r>
      <w:proofErr w:type="spellEnd"/>
      <w:r>
        <w:rPr>
          <w:rFonts w:eastAsia="Times New Roman"/>
          <w:sz w:val="28"/>
          <w:szCs w:val="28"/>
        </w:rPr>
        <w:t xml:space="preserve"> </w:t>
      </w:r>
      <w:proofErr w:type="spellStart"/>
      <w:r>
        <w:rPr>
          <w:rFonts w:eastAsia="Times New Roman"/>
          <w:sz w:val="28"/>
          <w:szCs w:val="28"/>
        </w:rPr>
        <w:t>прибутків</w:t>
      </w:r>
      <w:proofErr w:type="spellEnd"/>
      <w:r>
        <w:rPr>
          <w:rFonts w:eastAsia="Times New Roman"/>
          <w:sz w:val="28"/>
          <w:szCs w:val="28"/>
        </w:rPr>
        <w:t xml:space="preserve">. До того ж </w:t>
      </w:r>
      <w:proofErr w:type="spellStart"/>
      <w:r>
        <w:rPr>
          <w:rFonts w:eastAsia="Times New Roman"/>
          <w:sz w:val="28"/>
          <w:szCs w:val="28"/>
        </w:rPr>
        <w:t>надмірне</w:t>
      </w:r>
      <w:proofErr w:type="spellEnd"/>
      <w:r>
        <w:rPr>
          <w:rFonts w:eastAsia="Times New Roman"/>
          <w:sz w:val="28"/>
          <w:szCs w:val="28"/>
        </w:rPr>
        <w:t xml:space="preserve"> </w:t>
      </w:r>
      <w:proofErr w:type="spellStart"/>
      <w:r>
        <w:rPr>
          <w:rFonts w:eastAsia="Times New Roman"/>
          <w:sz w:val="28"/>
          <w:szCs w:val="28"/>
        </w:rPr>
        <w:t>захоплення</w:t>
      </w:r>
      <w:proofErr w:type="spellEnd"/>
      <w:r>
        <w:rPr>
          <w:rFonts w:eastAsia="Times New Roman"/>
          <w:sz w:val="28"/>
          <w:szCs w:val="28"/>
        </w:rPr>
        <w:t xml:space="preserve"> кредитами, </w:t>
      </w:r>
      <w:proofErr w:type="spellStart"/>
      <w:r>
        <w:rPr>
          <w:rFonts w:eastAsia="Times New Roman"/>
          <w:sz w:val="28"/>
          <w:szCs w:val="28"/>
        </w:rPr>
        <w:t>наданими</w:t>
      </w:r>
      <w:proofErr w:type="spellEnd"/>
      <w:r>
        <w:rPr>
          <w:rFonts w:eastAsia="Times New Roman"/>
          <w:sz w:val="28"/>
          <w:szCs w:val="28"/>
        </w:rPr>
        <w:t xml:space="preserve"> </w:t>
      </w:r>
      <w:proofErr w:type="spellStart"/>
      <w:r>
        <w:rPr>
          <w:rFonts w:eastAsia="Times New Roman"/>
          <w:sz w:val="28"/>
          <w:szCs w:val="28"/>
        </w:rPr>
        <w:t>іноземними</w:t>
      </w:r>
      <w:proofErr w:type="spellEnd"/>
      <w:r>
        <w:rPr>
          <w:rFonts w:eastAsia="Times New Roman"/>
          <w:sz w:val="28"/>
          <w:szCs w:val="28"/>
        </w:rPr>
        <w:t xml:space="preserve"> </w:t>
      </w:r>
      <w:proofErr w:type="spellStart"/>
      <w:r>
        <w:rPr>
          <w:rFonts w:eastAsia="Times New Roman"/>
          <w:sz w:val="28"/>
          <w:szCs w:val="28"/>
        </w:rPr>
        <w:t>інвесторами</w:t>
      </w:r>
      <w:proofErr w:type="spellEnd"/>
      <w:r>
        <w:rPr>
          <w:rFonts w:eastAsia="Times New Roman"/>
          <w:sz w:val="28"/>
          <w:szCs w:val="28"/>
        </w:rPr>
        <w:t xml:space="preserve">, </w:t>
      </w:r>
      <w:proofErr w:type="spellStart"/>
      <w:r>
        <w:rPr>
          <w:rFonts w:eastAsia="Times New Roman"/>
          <w:sz w:val="28"/>
          <w:szCs w:val="28"/>
        </w:rPr>
        <w:t>здатне</w:t>
      </w:r>
      <w:proofErr w:type="spellEnd"/>
      <w:r w:rsidR="00B1052E">
        <w:rPr>
          <w:rFonts w:eastAsia="Times New Roman"/>
          <w:sz w:val="28"/>
          <w:szCs w:val="28"/>
          <w:lang w:val="uk-UA"/>
        </w:rPr>
        <w:t xml:space="preserve"> </w:t>
      </w:r>
      <w:proofErr w:type="spellStart"/>
      <w:r>
        <w:rPr>
          <w:rFonts w:eastAsia="Times New Roman"/>
          <w:sz w:val="28"/>
          <w:szCs w:val="28"/>
        </w:rPr>
        <w:t>викликати</w:t>
      </w:r>
      <w:proofErr w:type="spellEnd"/>
      <w:r>
        <w:rPr>
          <w:rFonts w:eastAsia="Times New Roman"/>
          <w:sz w:val="28"/>
          <w:szCs w:val="28"/>
        </w:rPr>
        <w:t xml:space="preserve"> </w:t>
      </w:r>
      <w:proofErr w:type="spellStart"/>
      <w:r>
        <w:rPr>
          <w:rFonts w:eastAsia="Times New Roman"/>
          <w:sz w:val="28"/>
          <w:szCs w:val="28"/>
        </w:rPr>
        <w:t>певні</w:t>
      </w:r>
      <w:proofErr w:type="spellEnd"/>
      <w:r>
        <w:rPr>
          <w:rFonts w:eastAsia="Times New Roman"/>
          <w:sz w:val="28"/>
          <w:szCs w:val="28"/>
        </w:rPr>
        <w:t xml:space="preserve"> </w:t>
      </w:r>
      <w:proofErr w:type="spellStart"/>
      <w:r>
        <w:rPr>
          <w:rFonts w:eastAsia="Times New Roman"/>
          <w:sz w:val="28"/>
          <w:szCs w:val="28"/>
        </w:rPr>
        <w:t>обмеження</w:t>
      </w:r>
      <w:proofErr w:type="spellEnd"/>
      <w:r>
        <w:rPr>
          <w:rFonts w:eastAsia="Times New Roman"/>
          <w:sz w:val="28"/>
          <w:szCs w:val="28"/>
        </w:rPr>
        <w:t xml:space="preserve"> </w:t>
      </w:r>
      <w:proofErr w:type="spellStart"/>
      <w:r>
        <w:rPr>
          <w:rFonts w:eastAsia="Times New Roman"/>
          <w:sz w:val="28"/>
          <w:szCs w:val="28"/>
        </w:rPr>
        <w:t>щодо</w:t>
      </w:r>
      <w:proofErr w:type="spellEnd"/>
      <w:r>
        <w:rPr>
          <w:rFonts w:eastAsia="Times New Roman"/>
          <w:sz w:val="28"/>
          <w:szCs w:val="28"/>
        </w:rPr>
        <w:t xml:space="preserve"> </w:t>
      </w:r>
      <w:proofErr w:type="spellStart"/>
      <w:r>
        <w:rPr>
          <w:rFonts w:eastAsia="Times New Roman"/>
          <w:sz w:val="28"/>
          <w:szCs w:val="28"/>
        </w:rPr>
        <w:t>можливості</w:t>
      </w:r>
      <w:proofErr w:type="spellEnd"/>
      <w:r>
        <w:rPr>
          <w:rFonts w:eastAsia="Times New Roman"/>
          <w:sz w:val="28"/>
          <w:szCs w:val="28"/>
        </w:rPr>
        <w:t xml:space="preserve"> </w:t>
      </w:r>
      <w:proofErr w:type="spellStart"/>
      <w:r>
        <w:rPr>
          <w:rFonts w:eastAsia="Times New Roman"/>
          <w:sz w:val="28"/>
          <w:szCs w:val="28"/>
        </w:rPr>
        <w:t>країни</w:t>
      </w:r>
      <w:proofErr w:type="spellEnd"/>
      <w:r>
        <w:rPr>
          <w:rFonts w:eastAsia="Times New Roman"/>
          <w:sz w:val="28"/>
          <w:szCs w:val="28"/>
        </w:rPr>
        <w:t xml:space="preserve"> </w:t>
      </w:r>
      <w:proofErr w:type="spellStart"/>
      <w:r>
        <w:rPr>
          <w:rFonts w:eastAsia="Times New Roman"/>
          <w:sz w:val="28"/>
          <w:szCs w:val="28"/>
        </w:rPr>
        <w:t>приймати</w:t>
      </w:r>
      <w:proofErr w:type="spellEnd"/>
      <w:r>
        <w:rPr>
          <w:rFonts w:eastAsia="Times New Roman"/>
          <w:sz w:val="28"/>
          <w:szCs w:val="28"/>
        </w:rPr>
        <w:t xml:space="preserve"> </w:t>
      </w:r>
      <w:proofErr w:type="spellStart"/>
      <w:r>
        <w:rPr>
          <w:rFonts w:eastAsia="Times New Roman"/>
          <w:sz w:val="28"/>
          <w:szCs w:val="28"/>
        </w:rPr>
        <w:t>самостійні</w:t>
      </w:r>
      <w:proofErr w:type="spellEnd"/>
      <w:r>
        <w:rPr>
          <w:rFonts w:eastAsia="Times New Roman"/>
          <w:sz w:val="28"/>
          <w:szCs w:val="28"/>
        </w:rPr>
        <w:t xml:space="preserve"> </w:t>
      </w:r>
      <w:proofErr w:type="spellStart"/>
      <w:r>
        <w:rPr>
          <w:rFonts w:eastAsia="Times New Roman"/>
          <w:sz w:val="28"/>
          <w:szCs w:val="28"/>
        </w:rPr>
        <w:t>економічні</w:t>
      </w:r>
      <w:proofErr w:type="spellEnd"/>
      <w:r>
        <w:rPr>
          <w:rFonts w:eastAsia="Times New Roman"/>
          <w:sz w:val="28"/>
          <w:szCs w:val="28"/>
        </w:rPr>
        <w:t xml:space="preserve"> та </w:t>
      </w:r>
      <w:proofErr w:type="spellStart"/>
      <w:r>
        <w:rPr>
          <w:rFonts w:eastAsia="Times New Roman"/>
          <w:sz w:val="28"/>
          <w:szCs w:val="28"/>
        </w:rPr>
        <w:t>політичні</w:t>
      </w:r>
      <w:proofErr w:type="spellEnd"/>
      <w:r>
        <w:rPr>
          <w:rFonts w:eastAsia="Times New Roman"/>
          <w:sz w:val="28"/>
          <w:szCs w:val="28"/>
        </w:rPr>
        <w:t xml:space="preserve"> </w:t>
      </w:r>
      <w:proofErr w:type="spellStart"/>
      <w:r>
        <w:rPr>
          <w:rFonts w:eastAsia="Times New Roman"/>
          <w:sz w:val="28"/>
          <w:szCs w:val="28"/>
        </w:rPr>
        <w:t>рішення</w:t>
      </w:r>
      <w:proofErr w:type="spellEnd"/>
      <w:r>
        <w:rPr>
          <w:rFonts w:eastAsia="Times New Roman"/>
          <w:sz w:val="28"/>
          <w:szCs w:val="28"/>
        </w:rPr>
        <w:t>.</w:t>
      </w:r>
    </w:p>
    <w:p w14:paraId="6341387B" w14:textId="77777777" w:rsidR="006B74F9" w:rsidRDefault="006B74F9" w:rsidP="00A2785E">
      <w:pPr>
        <w:spacing w:line="348" w:lineRule="auto"/>
        <w:ind w:left="20" w:right="-29" w:firstLine="708"/>
        <w:jc w:val="both"/>
        <w:rPr>
          <w:rFonts w:eastAsia="Times New Roman"/>
          <w:sz w:val="28"/>
          <w:szCs w:val="28"/>
        </w:rPr>
      </w:pPr>
      <w:r>
        <w:rPr>
          <w:rFonts w:eastAsia="Times New Roman"/>
          <w:sz w:val="28"/>
          <w:szCs w:val="28"/>
        </w:rPr>
        <w:t xml:space="preserve">Характер </w:t>
      </w:r>
      <w:proofErr w:type="spellStart"/>
      <w:r>
        <w:rPr>
          <w:rFonts w:eastAsia="Times New Roman"/>
          <w:sz w:val="28"/>
          <w:szCs w:val="28"/>
        </w:rPr>
        <w:t>убудованості</w:t>
      </w:r>
      <w:proofErr w:type="spellEnd"/>
      <w:r>
        <w:rPr>
          <w:rFonts w:eastAsia="Times New Roman"/>
          <w:sz w:val="28"/>
          <w:szCs w:val="28"/>
        </w:rPr>
        <w:t xml:space="preserve"> </w:t>
      </w:r>
      <w:proofErr w:type="spellStart"/>
      <w:r>
        <w:rPr>
          <w:rFonts w:eastAsia="Times New Roman"/>
          <w:sz w:val="28"/>
          <w:szCs w:val="28"/>
        </w:rPr>
        <w:t>економіки</w:t>
      </w:r>
      <w:proofErr w:type="spellEnd"/>
      <w:r>
        <w:rPr>
          <w:rFonts w:eastAsia="Times New Roman"/>
          <w:sz w:val="28"/>
          <w:szCs w:val="28"/>
        </w:rPr>
        <w:t xml:space="preserve"> </w:t>
      </w:r>
      <w:proofErr w:type="spellStart"/>
      <w:r>
        <w:rPr>
          <w:rFonts w:eastAsia="Times New Roman"/>
          <w:sz w:val="28"/>
          <w:szCs w:val="28"/>
        </w:rPr>
        <w:t>країни</w:t>
      </w:r>
      <w:proofErr w:type="spellEnd"/>
      <w:r>
        <w:rPr>
          <w:rFonts w:eastAsia="Times New Roman"/>
          <w:sz w:val="28"/>
          <w:szCs w:val="28"/>
        </w:rPr>
        <w:t xml:space="preserve"> в систему </w:t>
      </w:r>
      <w:proofErr w:type="spellStart"/>
      <w:r>
        <w:rPr>
          <w:rFonts w:eastAsia="Times New Roman"/>
          <w:sz w:val="28"/>
          <w:szCs w:val="28"/>
        </w:rPr>
        <w:t>міжнародного</w:t>
      </w:r>
      <w:proofErr w:type="spellEnd"/>
      <w:r>
        <w:rPr>
          <w:rFonts w:eastAsia="Times New Roman"/>
          <w:sz w:val="28"/>
          <w:szCs w:val="28"/>
        </w:rPr>
        <w:t xml:space="preserve"> </w:t>
      </w:r>
      <w:proofErr w:type="spellStart"/>
      <w:r>
        <w:rPr>
          <w:rFonts w:eastAsia="Times New Roman"/>
          <w:sz w:val="28"/>
          <w:szCs w:val="28"/>
        </w:rPr>
        <w:t>поділу</w:t>
      </w:r>
      <w:proofErr w:type="spellEnd"/>
      <w:r>
        <w:rPr>
          <w:rFonts w:eastAsia="Times New Roman"/>
          <w:sz w:val="28"/>
          <w:szCs w:val="28"/>
        </w:rPr>
        <w:t xml:space="preserve"> </w:t>
      </w:r>
      <w:proofErr w:type="spellStart"/>
      <w:r>
        <w:rPr>
          <w:rFonts w:eastAsia="Times New Roman"/>
          <w:sz w:val="28"/>
          <w:szCs w:val="28"/>
        </w:rPr>
        <w:t>праці</w:t>
      </w:r>
      <w:proofErr w:type="spellEnd"/>
      <w:r>
        <w:rPr>
          <w:rFonts w:eastAsia="Times New Roman"/>
          <w:sz w:val="28"/>
          <w:szCs w:val="28"/>
        </w:rPr>
        <w:t xml:space="preserve"> </w:t>
      </w:r>
      <w:proofErr w:type="spellStart"/>
      <w:r>
        <w:rPr>
          <w:rFonts w:eastAsia="Times New Roman"/>
          <w:sz w:val="28"/>
          <w:szCs w:val="28"/>
        </w:rPr>
        <w:t>показує</w:t>
      </w:r>
      <w:proofErr w:type="spellEnd"/>
      <w:r>
        <w:rPr>
          <w:rFonts w:eastAsia="Times New Roman"/>
          <w:sz w:val="28"/>
          <w:szCs w:val="28"/>
        </w:rPr>
        <w:t xml:space="preserve"> </w:t>
      </w:r>
      <w:proofErr w:type="spellStart"/>
      <w:r>
        <w:rPr>
          <w:rFonts w:eastAsia="Times New Roman"/>
          <w:sz w:val="28"/>
          <w:szCs w:val="28"/>
        </w:rPr>
        <w:t>товарна</w:t>
      </w:r>
      <w:proofErr w:type="spellEnd"/>
      <w:r>
        <w:rPr>
          <w:rFonts w:eastAsia="Times New Roman"/>
          <w:sz w:val="28"/>
          <w:szCs w:val="28"/>
        </w:rPr>
        <w:t xml:space="preserve"> структура </w:t>
      </w:r>
      <w:proofErr w:type="spellStart"/>
      <w:r>
        <w:rPr>
          <w:rFonts w:eastAsia="Times New Roman"/>
          <w:sz w:val="28"/>
          <w:szCs w:val="28"/>
        </w:rPr>
        <w:t>експорту</w:t>
      </w:r>
      <w:proofErr w:type="spellEnd"/>
      <w:r>
        <w:rPr>
          <w:rFonts w:eastAsia="Times New Roman"/>
          <w:sz w:val="28"/>
          <w:szCs w:val="28"/>
        </w:rPr>
        <w:t xml:space="preserve">. В </w:t>
      </w:r>
      <w:proofErr w:type="spellStart"/>
      <w:r>
        <w:rPr>
          <w:rFonts w:eastAsia="Times New Roman"/>
          <w:sz w:val="28"/>
          <w:szCs w:val="28"/>
        </w:rPr>
        <w:t>зв'язку</w:t>
      </w:r>
      <w:proofErr w:type="spellEnd"/>
      <w:r>
        <w:rPr>
          <w:rFonts w:eastAsia="Times New Roman"/>
          <w:sz w:val="28"/>
          <w:szCs w:val="28"/>
        </w:rPr>
        <w:t xml:space="preserve"> з </w:t>
      </w:r>
      <w:proofErr w:type="spellStart"/>
      <w:r>
        <w:rPr>
          <w:rFonts w:eastAsia="Times New Roman"/>
          <w:sz w:val="28"/>
          <w:szCs w:val="28"/>
        </w:rPr>
        <w:t>переважанням</w:t>
      </w:r>
      <w:proofErr w:type="spellEnd"/>
      <w:r>
        <w:rPr>
          <w:rFonts w:eastAsia="Times New Roman"/>
          <w:sz w:val="28"/>
          <w:szCs w:val="28"/>
        </w:rPr>
        <w:t xml:space="preserve"> у </w:t>
      </w:r>
      <w:proofErr w:type="spellStart"/>
      <w:r>
        <w:rPr>
          <w:rFonts w:eastAsia="Times New Roman"/>
          <w:sz w:val="28"/>
          <w:szCs w:val="28"/>
        </w:rPr>
        <w:t>структурі</w:t>
      </w:r>
      <w:proofErr w:type="spellEnd"/>
      <w:r>
        <w:rPr>
          <w:rFonts w:eastAsia="Times New Roman"/>
          <w:sz w:val="28"/>
          <w:szCs w:val="28"/>
        </w:rPr>
        <w:t xml:space="preserve"> товарного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t>продукції</w:t>
      </w:r>
      <w:proofErr w:type="spellEnd"/>
      <w:r>
        <w:rPr>
          <w:rFonts w:eastAsia="Times New Roman"/>
          <w:sz w:val="28"/>
          <w:szCs w:val="28"/>
        </w:rPr>
        <w:t xml:space="preserve"> </w:t>
      </w:r>
      <w:proofErr w:type="spellStart"/>
      <w:r>
        <w:rPr>
          <w:rFonts w:eastAsia="Times New Roman"/>
          <w:sz w:val="28"/>
          <w:szCs w:val="28"/>
        </w:rPr>
        <w:t>сировинних</w:t>
      </w:r>
      <w:proofErr w:type="spellEnd"/>
      <w:r>
        <w:rPr>
          <w:rFonts w:eastAsia="Times New Roman"/>
          <w:sz w:val="28"/>
          <w:szCs w:val="28"/>
        </w:rPr>
        <w:t xml:space="preserve"> </w:t>
      </w:r>
      <w:proofErr w:type="spellStart"/>
      <w:r>
        <w:rPr>
          <w:rFonts w:eastAsia="Times New Roman"/>
          <w:sz w:val="28"/>
          <w:szCs w:val="28"/>
        </w:rPr>
        <w:t>галузей</w:t>
      </w:r>
      <w:proofErr w:type="spellEnd"/>
      <w:r>
        <w:rPr>
          <w:rFonts w:eastAsia="Times New Roman"/>
          <w:sz w:val="28"/>
          <w:szCs w:val="28"/>
        </w:rPr>
        <w:t xml:space="preserve"> та </w:t>
      </w:r>
      <w:proofErr w:type="spellStart"/>
      <w:r>
        <w:rPr>
          <w:rFonts w:eastAsia="Times New Roman"/>
          <w:sz w:val="28"/>
          <w:szCs w:val="28"/>
        </w:rPr>
        <w:t>металургії</w:t>
      </w:r>
      <w:proofErr w:type="spellEnd"/>
      <w:r>
        <w:rPr>
          <w:rFonts w:eastAsia="Times New Roman"/>
          <w:sz w:val="28"/>
          <w:szCs w:val="28"/>
        </w:rPr>
        <w:t xml:space="preserve"> вона не </w:t>
      </w:r>
      <w:proofErr w:type="spellStart"/>
      <w:r>
        <w:rPr>
          <w:rFonts w:eastAsia="Times New Roman"/>
          <w:sz w:val="28"/>
          <w:szCs w:val="28"/>
        </w:rPr>
        <w:t>відповідає</w:t>
      </w:r>
      <w:proofErr w:type="spellEnd"/>
      <w:r>
        <w:rPr>
          <w:rFonts w:eastAsia="Times New Roman"/>
          <w:sz w:val="28"/>
          <w:szCs w:val="28"/>
        </w:rPr>
        <w:t xml:space="preserve"> </w:t>
      </w:r>
      <w:proofErr w:type="spellStart"/>
      <w:r>
        <w:rPr>
          <w:rFonts w:eastAsia="Times New Roman"/>
          <w:sz w:val="28"/>
          <w:szCs w:val="28"/>
        </w:rPr>
        <w:t>основним</w:t>
      </w:r>
      <w:proofErr w:type="spellEnd"/>
      <w:r>
        <w:rPr>
          <w:rFonts w:eastAsia="Times New Roman"/>
          <w:sz w:val="28"/>
          <w:szCs w:val="28"/>
        </w:rPr>
        <w:t xml:space="preserve"> </w:t>
      </w:r>
      <w:proofErr w:type="spellStart"/>
      <w:r>
        <w:rPr>
          <w:rFonts w:eastAsia="Times New Roman"/>
          <w:sz w:val="28"/>
          <w:szCs w:val="28"/>
        </w:rPr>
        <w:t>тенденціям</w:t>
      </w:r>
      <w:proofErr w:type="spellEnd"/>
      <w:r>
        <w:rPr>
          <w:rFonts w:eastAsia="Times New Roman"/>
          <w:sz w:val="28"/>
          <w:szCs w:val="28"/>
        </w:rPr>
        <w:t xml:space="preserve"> </w:t>
      </w:r>
      <w:proofErr w:type="spellStart"/>
      <w:r>
        <w:rPr>
          <w:rFonts w:eastAsia="Times New Roman"/>
          <w:sz w:val="28"/>
          <w:szCs w:val="28"/>
        </w:rPr>
        <w:t>розвитку</w:t>
      </w:r>
      <w:proofErr w:type="spellEnd"/>
      <w:r>
        <w:rPr>
          <w:rFonts w:eastAsia="Times New Roman"/>
          <w:sz w:val="28"/>
          <w:szCs w:val="28"/>
        </w:rPr>
        <w:t xml:space="preserve"> </w:t>
      </w:r>
      <w:proofErr w:type="spellStart"/>
      <w:r>
        <w:rPr>
          <w:rFonts w:eastAsia="Times New Roman"/>
          <w:sz w:val="28"/>
          <w:szCs w:val="28"/>
        </w:rPr>
        <w:t>світового</w:t>
      </w:r>
      <w:proofErr w:type="spellEnd"/>
      <w:r>
        <w:rPr>
          <w:rFonts w:eastAsia="Times New Roman"/>
          <w:sz w:val="28"/>
          <w:szCs w:val="28"/>
        </w:rPr>
        <w:t xml:space="preserve"> </w:t>
      </w:r>
      <w:proofErr w:type="spellStart"/>
      <w:r>
        <w:rPr>
          <w:rFonts w:eastAsia="Times New Roman"/>
          <w:sz w:val="28"/>
          <w:szCs w:val="28"/>
        </w:rPr>
        <w:t>господарства</w:t>
      </w:r>
      <w:proofErr w:type="spellEnd"/>
      <w:r>
        <w:rPr>
          <w:rFonts w:eastAsia="Times New Roman"/>
          <w:sz w:val="28"/>
          <w:szCs w:val="28"/>
        </w:rPr>
        <w:t xml:space="preserve"> та </w:t>
      </w:r>
      <w:proofErr w:type="spellStart"/>
      <w:r>
        <w:rPr>
          <w:rFonts w:eastAsia="Times New Roman"/>
          <w:sz w:val="28"/>
          <w:szCs w:val="28"/>
        </w:rPr>
        <w:t>вимогам</w:t>
      </w:r>
      <w:proofErr w:type="spellEnd"/>
      <w:r>
        <w:rPr>
          <w:rFonts w:eastAsia="Times New Roman"/>
          <w:sz w:val="28"/>
          <w:szCs w:val="28"/>
        </w:rPr>
        <w:t xml:space="preserve"> </w:t>
      </w:r>
      <w:proofErr w:type="spellStart"/>
      <w:r>
        <w:rPr>
          <w:rFonts w:eastAsia="Times New Roman"/>
          <w:sz w:val="28"/>
          <w:szCs w:val="28"/>
        </w:rPr>
        <w:t>інноваційного</w:t>
      </w:r>
      <w:proofErr w:type="spellEnd"/>
      <w:r>
        <w:rPr>
          <w:rFonts w:eastAsia="Times New Roman"/>
          <w:sz w:val="28"/>
          <w:szCs w:val="28"/>
        </w:rPr>
        <w:t xml:space="preserve"> </w:t>
      </w:r>
      <w:proofErr w:type="spellStart"/>
      <w:r>
        <w:rPr>
          <w:rFonts w:eastAsia="Times New Roman"/>
          <w:sz w:val="28"/>
          <w:szCs w:val="28"/>
        </w:rPr>
        <w:t>розвитку</w:t>
      </w:r>
      <w:proofErr w:type="spellEnd"/>
      <w:r>
        <w:rPr>
          <w:rFonts w:eastAsia="Times New Roman"/>
          <w:sz w:val="28"/>
          <w:szCs w:val="28"/>
        </w:rPr>
        <w:t xml:space="preserve"> </w:t>
      </w:r>
      <w:proofErr w:type="spellStart"/>
      <w:r>
        <w:rPr>
          <w:rFonts w:eastAsia="Times New Roman"/>
          <w:sz w:val="28"/>
          <w:szCs w:val="28"/>
        </w:rPr>
        <w:t>країни</w:t>
      </w:r>
      <w:proofErr w:type="spellEnd"/>
      <w:r>
        <w:rPr>
          <w:rFonts w:eastAsia="Times New Roman"/>
          <w:sz w:val="28"/>
          <w:szCs w:val="28"/>
        </w:rPr>
        <w:t xml:space="preserve"> (табл.1.</w:t>
      </w:r>
      <w:r w:rsidR="009F59FD">
        <w:rPr>
          <w:rFonts w:eastAsia="Times New Roman"/>
          <w:sz w:val="28"/>
          <w:szCs w:val="28"/>
          <w:lang w:val="uk-UA"/>
        </w:rPr>
        <w:t>2</w:t>
      </w:r>
      <w:r>
        <w:rPr>
          <w:rFonts w:eastAsia="Times New Roman"/>
          <w:sz w:val="28"/>
          <w:szCs w:val="28"/>
        </w:rPr>
        <w:t xml:space="preserve">). У </w:t>
      </w:r>
      <w:proofErr w:type="spellStart"/>
      <w:r>
        <w:rPr>
          <w:rFonts w:eastAsia="Times New Roman"/>
          <w:sz w:val="28"/>
          <w:szCs w:val="28"/>
        </w:rPr>
        <w:t>руслі</w:t>
      </w:r>
      <w:proofErr w:type="spellEnd"/>
      <w:r>
        <w:rPr>
          <w:rFonts w:eastAsia="Times New Roman"/>
          <w:sz w:val="28"/>
          <w:szCs w:val="28"/>
        </w:rPr>
        <w:t xml:space="preserve"> </w:t>
      </w:r>
      <w:proofErr w:type="spellStart"/>
      <w:r>
        <w:rPr>
          <w:rFonts w:eastAsia="Times New Roman"/>
          <w:sz w:val="28"/>
          <w:szCs w:val="28"/>
        </w:rPr>
        <w:t>загальносвітових</w:t>
      </w:r>
      <w:proofErr w:type="spellEnd"/>
      <w:r>
        <w:rPr>
          <w:rFonts w:eastAsia="Times New Roman"/>
          <w:sz w:val="28"/>
          <w:szCs w:val="28"/>
        </w:rPr>
        <w:t xml:space="preserve"> </w:t>
      </w:r>
      <w:proofErr w:type="spellStart"/>
      <w:r>
        <w:rPr>
          <w:rFonts w:eastAsia="Times New Roman"/>
          <w:sz w:val="28"/>
          <w:szCs w:val="28"/>
        </w:rPr>
        <w:t>тенденцій</w:t>
      </w:r>
      <w:proofErr w:type="spellEnd"/>
      <w:r>
        <w:rPr>
          <w:rFonts w:eastAsia="Times New Roman"/>
          <w:sz w:val="28"/>
          <w:szCs w:val="28"/>
        </w:rPr>
        <w:t xml:space="preserve"> </w:t>
      </w:r>
      <w:proofErr w:type="spellStart"/>
      <w:r>
        <w:rPr>
          <w:rFonts w:eastAsia="Times New Roman"/>
          <w:sz w:val="28"/>
          <w:szCs w:val="28"/>
        </w:rPr>
        <w:t>економічного</w:t>
      </w:r>
      <w:proofErr w:type="spellEnd"/>
      <w:r>
        <w:rPr>
          <w:rFonts w:eastAsia="Times New Roman"/>
          <w:sz w:val="28"/>
          <w:szCs w:val="28"/>
        </w:rPr>
        <w:t xml:space="preserve"> </w:t>
      </w:r>
      <w:proofErr w:type="spellStart"/>
      <w:r>
        <w:rPr>
          <w:rFonts w:eastAsia="Times New Roman"/>
          <w:sz w:val="28"/>
          <w:szCs w:val="28"/>
        </w:rPr>
        <w:t>розвитку</w:t>
      </w:r>
      <w:proofErr w:type="spellEnd"/>
      <w:r>
        <w:rPr>
          <w:rFonts w:eastAsia="Times New Roman"/>
          <w:sz w:val="28"/>
          <w:szCs w:val="28"/>
        </w:rPr>
        <w:t xml:space="preserve"> </w:t>
      </w:r>
      <w:proofErr w:type="spellStart"/>
      <w:r>
        <w:rPr>
          <w:rFonts w:eastAsia="Times New Roman"/>
          <w:sz w:val="28"/>
          <w:szCs w:val="28"/>
        </w:rPr>
        <w:t>відбувається</w:t>
      </w:r>
      <w:proofErr w:type="spellEnd"/>
      <w:r>
        <w:rPr>
          <w:rFonts w:eastAsia="Times New Roman"/>
          <w:sz w:val="28"/>
          <w:szCs w:val="28"/>
        </w:rPr>
        <w:t xml:space="preserve"> </w:t>
      </w:r>
      <w:proofErr w:type="spellStart"/>
      <w:r>
        <w:rPr>
          <w:rFonts w:eastAsia="Times New Roman"/>
          <w:sz w:val="28"/>
          <w:szCs w:val="28"/>
        </w:rPr>
        <w:t>швидке</w:t>
      </w:r>
      <w:proofErr w:type="spellEnd"/>
      <w:r>
        <w:rPr>
          <w:rFonts w:eastAsia="Times New Roman"/>
          <w:sz w:val="28"/>
          <w:szCs w:val="28"/>
        </w:rPr>
        <w:t xml:space="preserve"> </w:t>
      </w:r>
      <w:proofErr w:type="spellStart"/>
      <w:r>
        <w:rPr>
          <w:rFonts w:eastAsia="Times New Roman"/>
          <w:sz w:val="28"/>
          <w:szCs w:val="28"/>
        </w:rPr>
        <w:t>зростання</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t>послуг</w:t>
      </w:r>
      <w:proofErr w:type="spellEnd"/>
      <w:r>
        <w:rPr>
          <w:rFonts w:eastAsia="Times New Roman"/>
          <w:sz w:val="28"/>
          <w:szCs w:val="28"/>
        </w:rPr>
        <w:t xml:space="preserve"> [</w:t>
      </w:r>
      <w:r w:rsidR="006B2CEF" w:rsidRPr="006B2CEF">
        <w:rPr>
          <w:rFonts w:eastAsia="Times New Roman"/>
          <w:sz w:val="28"/>
          <w:szCs w:val="28"/>
        </w:rPr>
        <w:t>17</w:t>
      </w:r>
      <w:r>
        <w:rPr>
          <w:rFonts w:eastAsia="Times New Roman"/>
          <w:sz w:val="28"/>
          <w:szCs w:val="28"/>
        </w:rPr>
        <w:t>].</w:t>
      </w:r>
    </w:p>
    <w:p w14:paraId="5820B547" w14:textId="77777777" w:rsidR="00704882" w:rsidRDefault="00704882" w:rsidP="00A2785E">
      <w:pPr>
        <w:spacing w:line="348" w:lineRule="auto"/>
        <w:ind w:left="20" w:right="-29" w:firstLine="708"/>
        <w:jc w:val="both"/>
        <w:rPr>
          <w:rFonts w:eastAsia="Times New Roman"/>
          <w:sz w:val="28"/>
          <w:szCs w:val="28"/>
        </w:rPr>
      </w:pPr>
      <w:r>
        <w:rPr>
          <w:rFonts w:eastAsia="Times New Roman"/>
          <w:sz w:val="28"/>
          <w:szCs w:val="28"/>
        </w:rPr>
        <w:t xml:space="preserve">Структура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t>свідчить</w:t>
      </w:r>
      <w:proofErr w:type="spellEnd"/>
      <w:r>
        <w:rPr>
          <w:rFonts w:eastAsia="Times New Roman"/>
          <w:sz w:val="28"/>
          <w:szCs w:val="28"/>
        </w:rPr>
        <w:t xml:space="preserve"> про </w:t>
      </w:r>
      <w:proofErr w:type="spellStart"/>
      <w:r>
        <w:rPr>
          <w:rFonts w:eastAsia="Times New Roman"/>
          <w:sz w:val="28"/>
          <w:szCs w:val="28"/>
        </w:rPr>
        <w:t>невигідне</w:t>
      </w:r>
      <w:proofErr w:type="spellEnd"/>
      <w:r>
        <w:rPr>
          <w:rFonts w:eastAsia="Times New Roman"/>
          <w:sz w:val="28"/>
          <w:szCs w:val="28"/>
        </w:rPr>
        <w:t xml:space="preserve"> становище </w:t>
      </w:r>
      <w:proofErr w:type="spellStart"/>
      <w:r>
        <w:rPr>
          <w:rFonts w:eastAsia="Times New Roman"/>
          <w:sz w:val="28"/>
          <w:szCs w:val="28"/>
        </w:rPr>
        <w:t>країни</w:t>
      </w:r>
      <w:proofErr w:type="spellEnd"/>
      <w:r>
        <w:rPr>
          <w:rFonts w:eastAsia="Times New Roman"/>
          <w:sz w:val="28"/>
          <w:szCs w:val="28"/>
        </w:rPr>
        <w:t xml:space="preserve"> на </w:t>
      </w:r>
      <w:proofErr w:type="spellStart"/>
      <w:r>
        <w:rPr>
          <w:rFonts w:eastAsia="Times New Roman"/>
          <w:sz w:val="28"/>
          <w:szCs w:val="28"/>
        </w:rPr>
        <w:t>світових</w:t>
      </w:r>
      <w:proofErr w:type="spellEnd"/>
      <w:r>
        <w:rPr>
          <w:rFonts w:eastAsia="Times New Roman"/>
          <w:sz w:val="28"/>
          <w:szCs w:val="28"/>
        </w:rPr>
        <w:t xml:space="preserve"> ринках. </w:t>
      </w:r>
      <w:proofErr w:type="spellStart"/>
      <w:r>
        <w:rPr>
          <w:rFonts w:eastAsia="Times New Roman"/>
          <w:sz w:val="28"/>
          <w:szCs w:val="28"/>
        </w:rPr>
        <w:t>Постіндустріальні</w:t>
      </w:r>
      <w:proofErr w:type="spellEnd"/>
      <w:r>
        <w:rPr>
          <w:rFonts w:eastAsia="Times New Roman"/>
          <w:sz w:val="28"/>
          <w:szCs w:val="28"/>
        </w:rPr>
        <w:t xml:space="preserve"> </w:t>
      </w:r>
      <w:proofErr w:type="spellStart"/>
      <w:r>
        <w:rPr>
          <w:rFonts w:eastAsia="Times New Roman"/>
          <w:sz w:val="28"/>
          <w:szCs w:val="28"/>
        </w:rPr>
        <w:t>тенденції</w:t>
      </w:r>
      <w:proofErr w:type="spellEnd"/>
      <w:r>
        <w:rPr>
          <w:rFonts w:eastAsia="Times New Roman"/>
          <w:sz w:val="28"/>
          <w:szCs w:val="28"/>
        </w:rPr>
        <w:t xml:space="preserve"> в </w:t>
      </w:r>
      <w:proofErr w:type="spellStart"/>
      <w:r>
        <w:rPr>
          <w:rFonts w:eastAsia="Times New Roman"/>
          <w:sz w:val="28"/>
          <w:szCs w:val="28"/>
        </w:rPr>
        <w:t>світовій</w:t>
      </w:r>
      <w:proofErr w:type="spellEnd"/>
      <w:r>
        <w:rPr>
          <w:rFonts w:eastAsia="Times New Roman"/>
          <w:sz w:val="28"/>
          <w:szCs w:val="28"/>
        </w:rPr>
        <w:t xml:space="preserve"> </w:t>
      </w:r>
      <w:proofErr w:type="spellStart"/>
      <w:r>
        <w:rPr>
          <w:rFonts w:eastAsia="Times New Roman"/>
          <w:sz w:val="28"/>
          <w:szCs w:val="28"/>
        </w:rPr>
        <w:t>економіці</w:t>
      </w:r>
      <w:proofErr w:type="spellEnd"/>
      <w:r>
        <w:rPr>
          <w:rFonts w:eastAsia="Times New Roman"/>
          <w:sz w:val="28"/>
          <w:szCs w:val="28"/>
        </w:rPr>
        <w:t xml:space="preserve"> </w:t>
      </w:r>
      <w:proofErr w:type="spellStart"/>
      <w:r>
        <w:rPr>
          <w:rFonts w:eastAsia="Times New Roman"/>
          <w:sz w:val="28"/>
          <w:szCs w:val="28"/>
        </w:rPr>
        <w:t>виштовхують</w:t>
      </w:r>
      <w:proofErr w:type="spellEnd"/>
      <w:r>
        <w:rPr>
          <w:rFonts w:eastAsia="Times New Roman"/>
          <w:sz w:val="28"/>
          <w:szCs w:val="28"/>
        </w:rPr>
        <w:t xml:space="preserve"> </w:t>
      </w:r>
      <w:proofErr w:type="spellStart"/>
      <w:r>
        <w:rPr>
          <w:rFonts w:eastAsia="Times New Roman"/>
          <w:sz w:val="28"/>
          <w:szCs w:val="28"/>
        </w:rPr>
        <w:t>її</w:t>
      </w:r>
      <w:proofErr w:type="spellEnd"/>
      <w:r>
        <w:rPr>
          <w:rFonts w:eastAsia="Times New Roman"/>
          <w:sz w:val="28"/>
          <w:szCs w:val="28"/>
        </w:rPr>
        <w:t xml:space="preserve"> поза </w:t>
      </w:r>
      <w:proofErr w:type="spellStart"/>
      <w:r>
        <w:rPr>
          <w:rFonts w:eastAsia="Times New Roman"/>
          <w:sz w:val="28"/>
          <w:szCs w:val="28"/>
        </w:rPr>
        <w:t>межі</w:t>
      </w:r>
      <w:proofErr w:type="spellEnd"/>
      <w:r>
        <w:rPr>
          <w:rFonts w:eastAsia="Times New Roman"/>
          <w:sz w:val="28"/>
          <w:szCs w:val="28"/>
        </w:rPr>
        <w:t xml:space="preserve"> </w:t>
      </w:r>
      <w:proofErr w:type="spellStart"/>
      <w:r>
        <w:rPr>
          <w:rFonts w:eastAsia="Times New Roman"/>
          <w:sz w:val="28"/>
          <w:szCs w:val="28"/>
        </w:rPr>
        <w:t>основних</w:t>
      </w:r>
      <w:proofErr w:type="spellEnd"/>
      <w:r>
        <w:rPr>
          <w:rFonts w:eastAsia="Times New Roman"/>
          <w:sz w:val="28"/>
          <w:szCs w:val="28"/>
        </w:rPr>
        <w:t xml:space="preserve"> </w:t>
      </w:r>
      <w:proofErr w:type="spellStart"/>
      <w:r>
        <w:rPr>
          <w:rFonts w:eastAsia="Times New Roman"/>
          <w:sz w:val="28"/>
          <w:szCs w:val="28"/>
        </w:rPr>
        <w:t>тенденцій</w:t>
      </w:r>
      <w:proofErr w:type="spellEnd"/>
      <w:r>
        <w:rPr>
          <w:rFonts w:eastAsia="Times New Roman"/>
          <w:sz w:val="28"/>
          <w:szCs w:val="28"/>
        </w:rPr>
        <w:t xml:space="preserve"> </w:t>
      </w:r>
      <w:proofErr w:type="spellStart"/>
      <w:r>
        <w:rPr>
          <w:rFonts w:eastAsia="Times New Roman"/>
          <w:sz w:val="28"/>
          <w:szCs w:val="28"/>
        </w:rPr>
        <w:t>розвитку</w:t>
      </w:r>
      <w:proofErr w:type="spellEnd"/>
      <w:r>
        <w:rPr>
          <w:rFonts w:eastAsia="Times New Roman"/>
          <w:sz w:val="28"/>
          <w:szCs w:val="28"/>
        </w:rPr>
        <w:t xml:space="preserve"> </w:t>
      </w:r>
      <w:proofErr w:type="spellStart"/>
      <w:r>
        <w:rPr>
          <w:rFonts w:eastAsia="Times New Roman"/>
          <w:sz w:val="28"/>
          <w:szCs w:val="28"/>
        </w:rPr>
        <w:t>міжнародної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яка все в </w:t>
      </w:r>
      <w:proofErr w:type="spellStart"/>
      <w:r>
        <w:rPr>
          <w:rFonts w:eastAsia="Times New Roman"/>
          <w:sz w:val="28"/>
          <w:szCs w:val="28"/>
        </w:rPr>
        <w:t>більшій</w:t>
      </w:r>
      <w:proofErr w:type="spellEnd"/>
      <w:r>
        <w:rPr>
          <w:rFonts w:eastAsia="Times New Roman"/>
          <w:sz w:val="28"/>
          <w:szCs w:val="28"/>
        </w:rPr>
        <w:t xml:space="preserve"> </w:t>
      </w:r>
      <w:proofErr w:type="spellStart"/>
      <w:r>
        <w:rPr>
          <w:rFonts w:eastAsia="Times New Roman"/>
          <w:sz w:val="28"/>
          <w:szCs w:val="28"/>
        </w:rPr>
        <w:t>мірі</w:t>
      </w:r>
      <w:proofErr w:type="spellEnd"/>
      <w:r>
        <w:rPr>
          <w:rFonts w:eastAsia="Times New Roman"/>
          <w:sz w:val="28"/>
          <w:szCs w:val="28"/>
        </w:rPr>
        <w:t xml:space="preserve"> </w:t>
      </w:r>
      <w:proofErr w:type="spellStart"/>
      <w:r>
        <w:rPr>
          <w:rFonts w:eastAsia="Times New Roman"/>
          <w:sz w:val="28"/>
          <w:szCs w:val="28"/>
        </w:rPr>
        <w:t>спирається</w:t>
      </w:r>
      <w:proofErr w:type="spellEnd"/>
      <w:r>
        <w:rPr>
          <w:rFonts w:eastAsia="Times New Roman"/>
          <w:sz w:val="28"/>
          <w:szCs w:val="28"/>
        </w:rPr>
        <w:t xml:space="preserve"> на </w:t>
      </w:r>
      <w:proofErr w:type="spellStart"/>
      <w:r>
        <w:rPr>
          <w:rFonts w:eastAsia="Times New Roman"/>
          <w:sz w:val="28"/>
          <w:szCs w:val="28"/>
        </w:rPr>
        <w:t>обмін</w:t>
      </w:r>
      <w:proofErr w:type="spellEnd"/>
      <w:r>
        <w:rPr>
          <w:rFonts w:eastAsia="Times New Roman"/>
          <w:sz w:val="28"/>
          <w:szCs w:val="28"/>
        </w:rPr>
        <w:t xml:space="preserve"> </w:t>
      </w:r>
      <w:proofErr w:type="spellStart"/>
      <w:r>
        <w:rPr>
          <w:rFonts w:eastAsia="Times New Roman"/>
          <w:sz w:val="28"/>
          <w:szCs w:val="28"/>
        </w:rPr>
        <w:t>високотехнологічними</w:t>
      </w:r>
      <w:proofErr w:type="spellEnd"/>
      <w:r>
        <w:rPr>
          <w:rFonts w:eastAsia="Times New Roman"/>
          <w:sz w:val="28"/>
          <w:szCs w:val="28"/>
        </w:rPr>
        <w:t xml:space="preserve"> товарами та </w:t>
      </w:r>
      <w:proofErr w:type="spellStart"/>
      <w:r>
        <w:rPr>
          <w:rFonts w:eastAsia="Times New Roman"/>
          <w:sz w:val="28"/>
          <w:szCs w:val="28"/>
        </w:rPr>
        <w:t>послугами</w:t>
      </w:r>
      <w:proofErr w:type="spellEnd"/>
      <w:r>
        <w:rPr>
          <w:rFonts w:eastAsia="Times New Roman"/>
          <w:sz w:val="28"/>
          <w:szCs w:val="28"/>
        </w:rPr>
        <w:t xml:space="preserve">. </w:t>
      </w:r>
      <w:proofErr w:type="spellStart"/>
      <w:r>
        <w:rPr>
          <w:rFonts w:eastAsia="Times New Roman"/>
          <w:sz w:val="28"/>
          <w:szCs w:val="28"/>
        </w:rPr>
        <w:t>Несприятливі</w:t>
      </w:r>
      <w:proofErr w:type="spellEnd"/>
      <w:r>
        <w:rPr>
          <w:rFonts w:eastAsia="Times New Roman"/>
          <w:sz w:val="28"/>
          <w:szCs w:val="28"/>
        </w:rPr>
        <w:t xml:space="preserve"> для </w:t>
      </w:r>
      <w:proofErr w:type="spellStart"/>
      <w:r>
        <w:rPr>
          <w:rFonts w:eastAsia="Times New Roman"/>
          <w:sz w:val="28"/>
          <w:szCs w:val="28"/>
        </w:rPr>
        <w:t>країни</w:t>
      </w:r>
      <w:proofErr w:type="spellEnd"/>
      <w:r>
        <w:rPr>
          <w:rFonts w:eastAsia="Times New Roman"/>
          <w:sz w:val="28"/>
          <w:szCs w:val="28"/>
        </w:rPr>
        <w:t xml:space="preserve"> </w:t>
      </w:r>
      <w:proofErr w:type="spellStart"/>
      <w:r>
        <w:rPr>
          <w:rFonts w:eastAsia="Times New Roman"/>
          <w:sz w:val="28"/>
          <w:szCs w:val="28"/>
        </w:rPr>
        <w:t>наслідки</w:t>
      </w:r>
      <w:proofErr w:type="spellEnd"/>
      <w:r>
        <w:rPr>
          <w:rFonts w:eastAsia="Times New Roman"/>
          <w:sz w:val="28"/>
          <w:szCs w:val="28"/>
        </w:rPr>
        <w:t xml:space="preserve"> </w:t>
      </w:r>
      <w:proofErr w:type="spellStart"/>
      <w:r>
        <w:rPr>
          <w:rFonts w:eastAsia="Times New Roman"/>
          <w:sz w:val="28"/>
          <w:szCs w:val="28"/>
        </w:rPr>
        <w:t>цього</w:t>
      </w:r>
      <w:proofErr w:type="spellEnd"/>
      <w:r>
        <w:rPr>
          <w:rFonts w:eastAsia="Times New Roman"/>
          <w:sz w:val="28"/>
          <w:szCs w:val="28"/>
        </w:rPr>
        <w:t xml:space="preserve"> </w:t>
      </w:r>
      <w:proofErr w:type="spellStart"/>
      <w:r>
        <w:rPr>
          <w:rFonts w:eastAsia="Times New Roman"/>
          <w:sz w:val="28"/>
          <w:szCs w:val="28"/>
        </w:rPr>
        <w:t>явища</w:t>
      </w:r>
      <w:proofErr w:type="spellEnd"/>
      <w:r>
        <w:rPr>
          <w:rFonts w:eastAsia="Times New Roman"/>
          <w:sz w:val="28"/>
          <w:szCs w:val="28"/>
        </w:rPr>
        <w:t xml:space="preserve"> </w:t>
      </w:r>
      <w:proofErr w:type="spellStart"/>
      <w:r>
        <w:rPr>
          <w:rFonts w:eastAsia="Times New Roman"/>
          <w:sz w:val="28"/>
          <w:szCs w:val="28"/>
        </w:rPr>
        <w:t>погіршуються</w:t>
      </w:r>
      <w:proofErr w:type="spellEnd"/>
      <w:r>
        <w:rPr>
          <w:rFonts w:eastAsia="Times New Roman"/>
          <w:sz w:val="28"/>
          <w:szCs w:val="28"/>
        </w:rPr>
        <w:t xml:space="preserve"> </w:t>
      </w:r>
      <w:proofErr w:type="spellStart"/>
      <w:r>
        <w:rPr>
          <w:rFonts w:eastAsia="Times New Roman"/>
          <w:sz w:val="28"/>
          <w:szCs w:val="28"/>
        </w:rPr>
        <w:t>внаслідок</w:t>
      </w:r>
      <w:proofErr w:type="spellEnd"/>
      <w:r>
        <w:rPr>
          <w:rFonts w:eastAsia="Times New Roman"/>
          <w:sz w:val="28"/>
          <w:szCs w:val="28"/>
        </w:rPr>
        <w:t xml:space="preserve"> </w:t>
      </w:r>
      <w:proofErr w:type="spellStart"/>
      <w:r>
        <w:rPr>
          <w:rFonts w:eastAsia="Times New Roman"/>
          <w:sz w:val="28"/>
          <w:szCs w:val="28"/>
        </w:rPr>
        <w:t>глибокої</w:t>
      </w:r>
      <w:proofErr w:type="spellEnd"/>
      <w:r>
        <w:rPr>
          <w:rFonts w:eastAsia="Times New Roman"/>
          <w:sz w:val="28"/>
          <w:szCs w:val="28"/>
        </w:rPr>
        <w:t xml:space="preserve"> </w:t>
      </w:r>
      <w:proofErr w:type="spellStart"/>
      <w:r>
        <w:rPr>
          <w:rFonts w:eastAsia="Times New Roman"/>
          <w:sz w:val="28"/>
          <w:szCs w:val="28"/>
        </w:rPr>
        <w:t>світової</w:t>
      </w:r>
      <w:proofErr w:type="spellEnd"/>
      <w:r>
        <w:rPr>
          <w:rFonts w:eastAsia="Times New Roman"/>
          <w:sz w:val="28"/>
          <w:szCs w:val="28"/>
        </w:rPr>
        <w:t xml:space="preserve"> </w:t>
      </w:r>
      <w:proofErr w:type="spellStart"/>
      <w:r>
        <w:rPr>
          <w:rFonts w:eastAsia="Times New Roman"/>
          <w:sz w:val="28"/>
          <w:szCs w:val="28"/>
        </w:rPr>
        <w:t>економічної</w:t>
      </w:r>
      <w:proofErr w:type="spellEnd"/>
      <w:r>
        <w:rPr>
          <w:rFonts w:eastAsia="Times New Roman"/>
          <w:sz w:val="28"/>
          <w:szCs w:val="28"/>
        </w:rPr>
        <w:t xml:space="preserve"> </w:t>
      </w:r>
      <w:proofErr w:type="spellStart"/>
      <w:r>
        <w:rPr>
          <w:rFonts w:eastAsia="Times New Roman"/>
          <w:sz w:val="28"/>
          <w:szCs w:val="28"/>
        </w:rPr>
        <w:t>кризи</w:t>
      </w:r>
      <w:proofErr w:type="spellEnd"/>
      <w:r>
        <w:rPr>
          <w:rFonts w:eastAsia="Times New Roman"/>
          <w:sz w:val="28"/>
          <w:szCs w:val="28"/>
        </w:rPr>
        <w:t xml:space="preserve">: </w:t>
      </w:r>
      <w:proofErr w:type="spellStart"/>
      <w:r>
        <w:rPr>
          <w:rFonts w:eastAsia="Times New Roman"/>
          <w:sz w:val="28"/>
          <w:szCs w:val="28"/>
        </w:rPr>
        <w:t>посилення</w:t>
      </w:r>
      <w:proofErr w:type="spellEnd"/>
      <w:r>
        <w:rPr>
          <w:rFonts w:eastAsia="Times New Roman"/>
          <w:sz w:val="28"/>
          <w:szCs w:val="28"/>
        </w:rPr>
        <w:t xml:space="preserve"> </w:t>
      </w:r>
      <w:proofErr w:type="spellStart"/>
      <w:r>
        <w:rPr>
          <w:rFonts w:eastAsia="Times New Roman"/>
          <w:sz w:val="28"/>
          <w:szCs w:val="28"/>
        </w:rPr>
        <w:t>тенденції</w:t>
      </w:r>
      <w:proofErr w:type="spellEnd"/>
      <w:r>
        <w:rPr>
          <w:rFonts w:eastAsia="Times New Roman"/>
          <w:sz w:val="28"/>
          <w:szCs w:val="28"/>
        </w:rPr>
        <w:t xml:space="preserve"> до </w:t>
      </w:r>
      <w:proofErr w:type="spellStart"/>
      <w:r>
        <w:rPr>
          <w:rFonts w:eastAsia="Times New Roman"/>
          <w:sz w:val="28"/>
          <w:szCs w:val="28"/>
        </w:rPr>
        <w:t>зменшення</w:t>
      </w:r>
      <w:proofErr w:type="spellEnd"/>
      <w:r>
        <w:rPr>
          <w:rFonts w:eastAsia="Times New Roman"/>
          <w:sz w:val="28"/>
          <w:szCs w:val="28"/>
        </w:rPr>
        <w:t xml:space="preserve"> </w:t>
      </w:r>
      <w:proofErr w:type="spellStart"/>
      <w:r>
        <w:rPr>
          <w:rFonts w:eastAsia="Times New Roman"/>
          <w:sz w:val="28"/>
          <w:szCs w:val="28"/>
        </w:rPr>
        <w:t>матеріалоємності</w:t>
      </w:r>
      <w:proofErr w:type="spellEnd"/>
      <w:r>
        <w:rPr>
          <w:rFonts w:eastAsia="Times New Roman"/>
          <w:sz w:val="28"/>
          <w:szCs w:val="28"/>
        </w:rPr>
        <w:t xml:space="preserve"> </w:t>
      </w:r>
      <w:proofErr w:type="spellStart"/>
      <w:r>
        <w:rPr>
          <w:rFonts w:eastAsia="Times New Roman"/>
          <w:sz w:val="28"/>
          <w:szCs w:val="28"/>
        </w:rPr>
        <w:t>виробництва</w:t>
      </w:r>
      <w:proofErr w:type="spellEnd"/>
      <w:r>
        <w:rPr>
          <w:rFonts w:eastAsia="Times New Roman"/>
          <w:sz w:val="28"/>
          <w:szCs w:val="28"/>
        </w:rPr>
        <w:t xml:space="preserve">; </w:t>
      </w:r>
      <w:proofErr w:type="spellStart"/>
      <w:r>
        <w:rPr>
          <w:rFonts w:eastAsia="Times New Roman"/>
          <w:sz w:val="28"/>
          <w:szCs w:val="28"/>
        </w:rPr>
        <w:t>звуження</w:t>
      </w:r>
      <w:proofErr w:type="spellEnd"/>
      <w:r>
        <w:rPr>
          <w:rFonts w:eastAsia="Times New Roman"/>
          <w:sz w:val="28"/>
          <w:szCs w:val="28"/>
        </w:rPr>
        <w:t xml:space="preserve"> </w:t>
      </w:r>
      <w:proofErr w:type="spellStart"/>
      <w:r>
        <w:rPr>
          <w:rFonts w:eastAsia="Times New Roman"/>
          <w:sz w:val="28"/>
          <w:szCs w:val="28"/>
        </w:rPr>
        <w:t>попиту</w:t>
      </w:r>
      <w:proofErr w:type="spellEnd"/>
      <w:r>
        <w:rPr>
          <w:rFonts w:eastAsia="Times New Roman"/>
          <w:sz w:val="28"/>
          <w:szCs w:val="28"/>
        </w:rPr>
        <w:t xml:space="preserve"> на </w:t>
      </w:r>
      <w:proofErr w:type="spellStart"/>
      <w:r>
        <w:rPr>
          <w:rFonts w:eastAsia="Times New Roman"/>
          <w:sz w:val="28"/>
          <w:szCs w:val="28"/>
        </w:rPr>
        <w:t>товари</w:t>
      </w:r>
      <w:proofErr w:type="spellEnd"/>
      <w:r>
        <w:rPr>
          <w:rFonts w:eastAsia="Times New Roman"/>
          <w:sz w:val="28"/>
          <w:szCs w:val="28"/>
        </w:rPr>
        <w:t xml:space="preserve"> </w:t>
      </w:r>
      <w:proofErr w:type="spellStart"/>
      <w:r>
        <w:rPr>
          <w:rFonts w:eastAsia="Times New Roman"/>
          <w:sz w:val="28"/>
          <w:szCs w:val="28"/>
        </w:rPr>
        <w:t>її</w:t>
      </w:r>
      <w:proofErr w:type="spellEnd"/>
      <w:r>
        <w:rPr>
          <w:rFonts w:eastAsia="Times New Roman"/>
          <w:sz w:val="28"/>
          <w:szCs w:val="28"/>
        </w:rPr>
        <w:t xml:space="preserve"> </w:t>
      </w:r>
      <w:proofErr w:type="spellStart"/>
      <w:r>
        <w:rPr>
          <w:rFonts w:eastAsia="Times New Roman"/>
          <w:sz w:val="28"/>
          <w:szCs w:val="28"/>
        </w:rPr>
        <w:t>традиційного</w:t>
      </w:r>
      <w:proofErr w:type="spellEnd"/>
      <w:r>
        <w:rPr>
          <w:rFonts w:eastAsia="Times New Roman"/>
          <w:sz w:val="28"/>
          <w:szCs w:val="28"/>
        </w:rPr>
        <w:t xml:space="preserve"> </w:t>
      </w:r>
      <w:proofErr w:type="spellStart"/>
      <w:r>
        <w:rPr>
          <w:rFonts w:eastAsia="Times New Roman"/>
          <w:sz w:val="28"/>
          <w:szCs w:val="28"/>
        </w:rPr>
        <w:lastRenderedPageBreak/>
        <w:t>експорту</w:t>
      </w:r>
      <w:proofErr w:type="spellEnd"/>
      <w:r>
        <w:rPr>
          <w:rFonts w:eastAsia="Times New Roman"/>
          <w:sz w:val="28"/>
          <w:szCs w:val="28"/>
        </w:rPr>
        <w:t xml:space="preserve">, особливо </w:t>
      </w:r>
      <w:proofErr w:type="spellStart"/>
      <w:r>
        <w:rPr>
          <w:rFonts w:eastAsia="Times New Roman"/>
          <w:sz w:val="28"/>
          <w:szCs w:val="28"/>
        </w:rPr>
        <w:t>найважливішої</w:t>
      </w:r>
      <w:proofErr w:type="spellEnd"/>
      <w:r>
        <w:rPr>
          <w:rFonts w:eastAsia="Times New Roman"/>
          <w:sz w:val="28"/>
          <w:szCs w:val="28"/>
        </w:rPr>
        <w:t xml:space="preserve"> </w:t>
      </w:r>
      <w:proofErr w:type="spellStart"/>
      <w:r>
        <w:rPr>
          <w:rFonts w:eastAsia="Times New Roman"/>
          <w:sz w:val="28"/>
          <w:szCs w:val="28"/>
        </w:rPr>
        <w:t>статті</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та одного </w:t>
      </w:r>
      <w:proofErr w:type="spellStart"/>
      <w:r>
        <w:rPr>
          <w:rFonts w:eastAsia="Times New Roman"/>
          <w:sz w:val="28"/>
          <w:szCs w:val="28"/>
        </w:rPr>
        <w:t>зі</w:t>
      </w:r>
      <w:proofErr w:type="spellEnd"/>
      <w:r>
        <w:rPr>
          <w:rFonts w:eastAsia="Times New Roman"/>
          <w:sz w:val="28"/>
          <w:szCs w:val="28"/>
        </w:rPr>
        <w:t xml:space="preserve"> </w:t>
      </w:r>
      <w:proofErr w:type="spellStart"/>
      <w:r>
        <w:rPr>
          <w:rFonts w:eastAsia="Times New Roman"/>
          <w:sz w:val="28"/>
          <w:szCs w:val="28"/>
        </w:rPr>
        <w:t>значних</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lang w:val="uk-UA"/>
        </w:rPr>
        <w:t xml:space="preserve"> у</w:t>
      </w:r>
      <w:r>
        <w:rPr>
          <w:sz w:val="20"/>
          <w:szCs w:val="20"/>
          <w:lang w:val="uk-UA"/>
        </w:rPr>
        <w:t xml:space="preserve"> </w:t>
      </w:r>
      <w:proofErr w:type="spellStart"/>
      <w:r>
        <w:rPr>
          <w:rFonts w:eastAsia="Times New Roman"/>
          <w:sz w:val="28"/>
          <w:szCs w:val="28"/>
        </w:rPr>
        <w:t>світовій</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 </w:t>
      </w:r>
      <w:proofErr w:type="spellStart"/>
      <w:r>
        <w:rPr>
          <w:rFonts w:eastAsia="Times New Roman"/>
          <w:sz w:val="28"/>
          <w:szCs w:val="28"/>
        </w:rPr>
        <w:t>металу</w:t>
      </w:r>
      <w:proofErr w:type="spellEnd"/>
      <w:r>
        <w:rPr>
          <w:rFonts w:eastAsia="Times New Roman"/>
          <w:sz w:val="28"/>
          <w:szCs w:val="28"/>
        </w:rPr>
        <w:t xml:space="preserve">; </w:t>
      </w:r>
      <w:proofErr w:type="spellStart"/>
      <w:r>
        <w:rPr>
          <w:rFonts w:eastAsia="Times New Roman"/>
          <w:sz w:val="28"/>
          <w:szCs w:val="28"/>
        </w:rPr>
        <w:t>посилення</w:t>
      </w:r>
      <w:proofErr w:type="spellEnd"/>
      <w:r>
        <w:rPr>
          <w:rFonts w:eastAsia="Times New Roman"/>
          <w:sz w:val="28"/>
          <w:szCs w:val="28"/>
        </w:rPr>
        <w:t xml:space="preserve"> </w:t>
      </w:r>
      <w:proofErr w:type="spellStart"/>
      <w:r>
        <w:rPr>
          <w:rFonts w:eastAsia="Times New Roman"/>
          <w:sz w:val="28"/>
          <w:szCs w:val="28"/>
        </w:rPr>
        <w:t>конкуренції</w:t>
      </w:r>
      <w:proofErr w:type="spellEnd"/>
      <w:r>
        <w:rPr>
          <w:rFonts w:eastAsia="Times New Roman"/>
          <w:sz w:val="28"/>
          <w:szCs w:val="28"/>
        </w:rPr>
        <w:t xml:space="preserve"> на ринках </w:t>
      </w:r>
      <w:proofErr w:type="spellStart"/>
      <w:r>
        <w:rPr>
          <w:rFonts w:eastAsia="Times New Roman"/>
          <w:sz w:val="28"/>
          <w:szCs w:val="28"/>
        </w:rPr>
        <w:t>металопродукції</w:t>
      </w:r>
      <w:proofErr w:type="spellEnd"/>
      <w:r>
        <w:rPr>
          <w:rFonts w:eastAsia="Times New Roman"/>
          <w:sz w:val="28"/>
          <w:szCs w:val="28"/>
        </w:rPr>
        <w:t xml:space="preserve"> з боку Китаю і </w:t>
      </w:r>
      <w:proofErr w:type="spellStart"/>
      <w:r>
        <w:rPr>
          <w:rFonts w:eastAsia="Times New Roman"/>
          <w:sz w:val="28"/>
          <w:szCs w:val="28"/>
        </w:rPr>
        <w:t>Росії</w:t>
      </w:r>
      <w:proofErr w:type="spellEnd"/>
      <w:r>
        <w:rPr>
          <w:rFonts w:eastAsia="Times New Roman"/>
          <w:sz w:val="28"/>
          <w:szCs w:val="28"/>
        </w:rPr>
        <w:t xml:space="preserve">. </w:t>
      </w:r>
      <w:proofErr w:type="spellStart"/>
      <w:r>
        <w:rPr>
          <w:rFonts w:eastAsia="Times New Roman"/>
          <w:sz w:val="28"/>
          <w:szCs w:val="28"/>
        </w:rPr>
        <w:t>Відома</w:t>
      </w:r>
      <w:proofErr w:type="spellEnd"/>
      <w:r>
        <w:rPr>
          <w:rFonts w:eastAsia="Times New Roman"/>
          <w:sz w:val="28"/>
          <w:szCs w:val="28"/>
        </w:rPr>
        <w:t xml:space="preserve"> </w:t>
      </w:r>
      <w:proofErr w:type="spellStart"/>
      <w:r>
        <w:rPr>
          <w:rFonts w:eastAsia="Times New Roman"/>
          <w:sz w:val="28"/>
          <w:szCs w:val="28"/>
        </w:rPr>
        <w:t>модифікація</w:t>
      </w:r>
      <w:proofErr w:type="spellEnd"/>
      <w:r>
        <w:rPr>
          <w:rFonts w:eastAsia="Times New Roman"/>
          <w:sz w:val="28"/>
          <w:szCs w:val="28"/>
        </w:rPr>
        <w:t xml:space="preserve"> </w:t>
      </w:r>
      <w:proofErr w:type="spellStart"/>
      <w:r>
        <w:rPr>
          <w:rFonts w:eastAsia="Times New Roman"/>
          <w:sz w:val="28"/>
          <w:szCs w:val="28"/>
        </w:rPr>
        <w:t>загальних</w:t>
      </w:r>
      <w:proofErr w:type="spellEnd"/>
      <w:r>
        <w:rPr>
          <w:rFonts w:eastAsia="Times New Roman"/>
          <w:sz w:val="28"/>
          <w:szCs w:val="28"/>
        </w:rPr>
        <w:t xml:space="preserve"> </w:t>
      </w:r>
      <w:proofErr w:type="spellStart"/>
      <w:r>
        <w:rPr>
          <w:rFonts w:eastAsia="Times New Roman"/>
          <w:sz w:val="28"/>
          <w:szCs w:val="28"/>
        </w:rPr>
        <w:t>цінових</w:t>
      </w:r>
      <w:proofErr w:type="spellEnd"/>
      <w:r>
        <w:rPr>
          <w:rFonts w:eastAsia="Times New Roman"/>
          <w:sz w:val="28"/>
          <w:szCs w:val="28"/>
        </w:rPr>
        <w:t xml:space="preserve"> </w:t>
      </w:r>
      <w:proofErr w:type="spellStart"/>
      <w:r>
        <w:rPr>
          <w:rFonts w:eastAsia="Times New Roman"/>
          <w:sz w:val="28"/>
          <w:szCs w:val="28"/>
        </w:rPr>
        <w:t>пропорцій</w:t>
      </w:r>
      <w:proofErr w:type="spellEnd"/>
      <w:r>
        <w:rPr>
          <w:rFonts w:eastAsia="Times New Roman"/>
          <w:sz w:val="28"/>
          <w:szCs w:val="28"/>
        </w:rPr>
        <w:t xml:space="preserve"> не на </w:t>
      </w:r>
      <w:proofErr w:type="spellStart"/>
      <w:r>
        <w:rPr>
          <w:rFonts w:eastAsia="Times New Roman"/>
          <w:sz w:val="28"/>
          <w:szCs w:val="28"/>
        </w:rPr>
        <w:t>користь</w:t>
      </w:r>
      <w:proofErr w:type="spellEnd"/>
      <w:r>
        <w:rPr>
          <w:rFonts w:eastAsia="Times New Roman"/>
          <w:sz w:val="28"/>
          <w:szCs w:val="28"/>
        </w:rPr>
        <w:t xml:space="preserve"> </w:t>
      </w:r>
      <w:proofErr w:type="spellStart"/>
      <w:r>
        <w:rPr>
          <w:rFonts w:eastAsia="Times New Roman"/>
          <w:sz w:val="28"/>
          <w:szCs w:val="28"/>
        </w:rPr>
        <w:t>металу</w:t>
      </w:r>
      <w:proofErr w:type="spellEnd"/>
      <w:r>
        <w:rPr>
          <w:rFonts w:eastAsia="Times New Roman"/>
          <w:sz w:val="28"/>
          <w:szCs w:val="28"/>
        </w:rPr>
        <w:t xml:space="preserve"> - мало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змінила</w:t>
      </w:r>
      <w:proofErr w:type="spellEnd"/>
      <w:r>
        <w:rPr>
          <w:rFonts w:eastAsia="Times New Roman"/>
          <w:sz w:val="28"/>
          <w:szCs w:val="28"/>
        </w:rPr>
        <w:t xml:space="preserve"> в </w:t>
      </w:r>
      <w:proofErr w:type="spellStart"/>
      <w:r>
        <w:rPr>
          <w:rFonts w:eastAsia="Times New Roman"/>
          <w:sz w:val="28"/>
          <w:szCs w:val="28"/>
        </w:rPr>
        <w:t>цій</w:t>
      </w:r>
      <w:proofErr w:type="spellEnd"/>
      <w:r>
        <w:rPr>
          <w:rFonts w:eastAsia="Times New Roman"/>
          <w:sz w:val="28"/>
          <w:szCs w:val="28"/>
        </w:rPr>
        <w:t xml:space="preserve"> </w:t>
      </w:r>
      <w:proofErr w:type="spellStart"/>
      <w:r>
        <w:rPr>
          <w:rFonts w:eastAsia="Times New Roman"/>
          <w:sz w:val="28"/>
          <w:szCs w:val="28"/>
        </w:rPr>
        <w:t>ситуації</w:t>
      </w:r>
      <w:proofErr w:type="spellEnd"/>
      <w:r>
        <w:rPr>
          <w:rFonts w:eastAsia="Times New Roman"/>
          <w:sz w:val="28"/>
          <w:szCs w:val="28"/>
        </w:rPr>
        <w:t xml:space="preserve">, </w:t>
      </w:r>
      <w:proofErr w:type="spellStart"/>
      <w:r>
        <w:rPr>
          <w:rFonts w:eastAsia="Times New Roman"/>
          <w:sz w:val="28"/>
          <w:szCs w:val="28"/>
        </w:rPr>
        <w:t>хоча</w:t>
      </w:r>
      <w:proofErr w:type="spellEnd"/>
      <w:r>
        <w:rPr>
          <w:rFonts w:eastAsia="Times New Roman"/>
          <w:sz w:val="28"/>
          <w:szCs w:val="28"/>
        </w:rPr>
        <w:t xml:space="preserve"> поставки </w:t>
      </w:r>
      <w:proofErr w:type="spellStart"/>
      <w:r>
        <w:rPr>
          <w:rFonts w:eastAsia="Times New Roman"/>
          <w:sz w:val="28"/>
          <w:szCs w:val="28"/>
        </w:rPr>
        <w:t>металу</w:t>
      </w:r>
      <w:proofErr w:type="spellEnd"/>
      <w:r>
        <w:rPr>
          <w:rFonts w:eastAsia="Times New Roman"/>
          <w:sz w:val="28"/>
          <w:szCs w:val="28"/>
        </w:rPr>
        <w:t xml:space="preserve"> </w:t>
      </w:r>
      <w:proofErr w:type="spellStart"/>
      <w:r>
        <w:rPr>
          <w:rFonts w:eastAsia="Times New Roman"/>
          <w:sz w:val="28"/>
          <w:szCs w:val="28"/>
        </w:rPr>
        <w:t>здійснюються</w:t>
      </w:r>
      <w:proofErr w:type="spellEnd"/>
      <w:r>
        <w:rPr>
          <w:rFonts w:eastAsia="Times New Roman"/>
          <w:sz w:val="28"/>
          <w:szCs w:val="28"/>
        </w:rPr>
        <w:t xml:space="preserve"> </w:t>
      </w:r>
      <w:proofErr w:type="spellStart"/>
      <w:r>
        <w:rPr>
          <w:rFonts w:eastAsia="Times New Roman"/>
          <w:sz w:val="28"/>
          <w:szCs w:val="28"/>
        </w:rPr>
        <w:t>обмеженим</w:t>
      </w:r>
      <w:proofErr w:type="spellEnd"/>
      <w:r>
        <w:rPr>
          <w:rFonts w:eastAsia="Times New Roman"/>
          <w:sz w:val="28"/>
          <w:szCs w:val="28"/>
        </w:rPr>
        <w:t xml:space="preserve"> колом </w:t>
      </w:r>
      <w:proofErr w:type="spellStart"/>
      <w:r>
        <w:rPr>
          <w:rFonts w:eastAsia="Times New Roman"/>
          <w:sz w:val="28"/>
          <w:szCs w:val="28"/>
        </w:rPr>
        <w:t>країн</w:t>
      </w:r>
      <w:proofErr w:type="spellEnd"/>
      <w:r>
        <w:rPr>
          <w:rFonts w:eastAsia="Times New Roman"/>
          <w:sz w:val="28"/>
          <w:szCs w:val="28"/>
        </w:rPr>
        <w:t xml:space="preserve">. </w:t>
      </w:r>
      <w:proofErr w:type="spellStart"/>
      <w:r>
        <w:rPr>
          <w:rFonts w:eastAsia="Times New Roman"/>
          <w:sz w:val="28"/>
          <w:szCs w:val="28"/>
        </w:rPr>
        <w:t>Незважаючи</w:t>
      </w:r>
      <w:proofErr w:type="spellEnd"/>
      <w:r>
        <w:rPr>
          <w:rFonts w:eastAsia="Times New Roman"/>
          <w:sz w:val="28"/>
          <w:szCs w:val="28"/>
        </w:rPr>
        <w:t xml:space="preserve"> на </w:t>
      </w:r>
      <w:proofErr w:type="spellStart"/>
      <w:r>
        <w:rPr>
          <w:rFonts w:eastAsia="Times New Roman"/>
          <w:sz w:val="28"/>
          <w:szCs w:val="28"/>
        </w:rPr>
        <w:t>низьку</w:t>
      </w:r>
      <w:proofErr w:type="spellEnd"/>
      <w:r>
        <w:rPr>
          <w:rFonts w:eastAsia="Times New Roman"/>
          <w:sz w:val="28"/>
          <w:szCs w:val="28"/>
        </w:rPr>
        <w:t xml:space="preserve"> </w:t>
      </w:r>
      <w:proofErr w:type="spellStart"/>
      <w:r>
        <w:rPr>
          <w:rFonts w:eastAsia="Times New Roman"/>
          <w:sz w:val="28"/>
          <w:szCs w:val="28"/>
        </w:rPr>
        <w:t>еластичність</w:t>
      </w:r>
      <w:proofErr w:type="spellEnd"/>
      <w:r>
        <w:rPr>
          <w:rFonts w:eastAsia="Times New Roman"/>
          <w:sz w:val="28"/>
          <w:szCs w:val="28"/>
        </w:rPr>
        <w:t xml:space="preserve"> </w:t>
      </w:r>
      <w:proofErr w:type="spellStart"/>
      <w:r>
        <w:rPr>
          <w:rFonts w:eastAsia="Times New Roman"/>
          <w:sz w:val="28"/>
          <w:szCs w:val="28"/>
        </w:rPr>
        <w:t>зовнішнього</w:t>
      </w:r>
      <w:proofErr w:type="spellEnd"/>
      <w:r>
        <w:rPr>
          <w:rFonts w:eastAsia="Times New Roman"/>
          <w:sz w:val="28"/>
          <w:szCs w:val="28"/>
        </w:rPr>
        <w:t xml:space="preserve"> </w:t>
      </w:r>
      <w:proofErr w:type="spellStart"/>
      <w:r>
        <w:rPr>
          <w:rFonts w:eastAsia="Times New Roman"/>
          <w:sz w:val="28"/>
          <w:szCs w:val="28"/>
        </w:rPr>
        <w:t>попиту</w:t>
      </w:r>
      <w:proofErr w:type="spellEnd"/>
      <w:r>
        <w:rPr>
          <w:rFonts w:eastAsia="Times New Roman"/>
          <w:sz w:val="28"/>
          <w:szCs w:val="28"/>
        </w:rPr>
        <w:t xml:space="preserve"> на </w:t>
      </w:r>
      <w:proofErr w:type="spellStart"/>
      <w:r>
        <w:rPr>
          <w:rFonts w:eastAsia="Times New Roman"/>
          <w:sz w:val="28"/>
          <w:szCs w:val="28"/>
        </w:rPr>
        <w:t>сільськогосподарську</w:t>
      </w:r>
      <w:proofErr w:type="spellEnd"/>
      <w:r>
        <w:rPr>
          <w:rFonts w:eastAsia="Times New Roman"/>
          <w:sz w:val="28"/>
          <w:szCs w:val="28"/>
        </w:rPr>
        <w:t xml:space="preserve"> </w:t>
      </w:r>
      <w:proofErr w:type="spellStart"/>
      <w:r>
        <w:rPr>
          <w:rFonts w:eastAsia="Times New Roman"/>
          <w:sz w:val="28"/>
          <w:szCs w:val="28"/>
        </w:rPr>
        <w:t>продукцію</w:t>
      </w:r>
      <w:proofErr w:type="spellEnd"/>
      <w:r>
        <w:rPr>
          <w:rFonts w:eastAsia="Times New Roman"/>
          <w:sz w:val="28"/>
          <w:szCs w:val="28"/>
        </w:rPr>
        <w:t xml:space="preserve"> </w:t>
      </w:r>
      <w:proofErr w:type="spellStart"/>
      <w:r>
        <w:rPr>
          <w:rFonts w:eastAsia="Times New Roman"/>
          <w:sz w:val="28"/>
          <w:szCs w:val="28"/>
        </w:rPr>
        <w:t>експорт</w:t>
      </w:r>
      <w:proofErr w:type="spellEnd"/>
      <w:r>
        <w:rPr>
          <w:rFonts w:eastAsia="Times New Roman"/>
          <w:sz w:val="28"/>
          <w:szCs w:val="28"/>
        </w:rPr>
        <w:t xml:space="preserve"> </w:t>
      </w:r>
      <w:proofErr w:type="spellStart"/>
      <w:r>
        <w:rPr>
          <w:rFonts w:eastAsia="Times New Roman"/>
          <w:sz w:val="28"/>
          <w:szCs w:val="28"/>
        </w:rPr>
        <w:t>сільськогосподарської</w:t>
      </w:r>
      <w:proofErr w:type="spellEnd"/>
      <w:r>
        <w:rPr>
          <w:rFonts w:eastAsia="Times New Roman"/>
          <w:sz w:val="28"/>
          <w:szCs w:val="28"/>
        </w:rPr>
        <w:t xml:space="preserve"> </w:t>
      </w:r>
      <w:proofErr w:type="spellStart"/>
      <w:r>
        <w:rPr>
          <w:rFonts w:eastAsia="Times New Roman"/>
          <w:sz w:val="28"/>
          <w:szCs w:val="28"/>
        </w:rPr>
        <w:t>продукції</w:t>
      </w:r>
      <w:proofErr w:type="spellEnd"/>
      <w:r>
        <w:rPr>
          <w:rFonts w:eastAsia="Times New Roman"/>
          <w:sz w:val="28"/>
          <w:szCs w:val="28"/>
        </w:rPr>
        <w:t xml:space="preserve"> з </w:t>
      </w:r>
      <w:proofErr w:type="spellStart"/>
      <w:r>
        <w:rPr>
          <w:rFonts w:eastAsia="Times New Roman"/>
          <w:sz w:val="28"/>
          <w:szCs w:val="28"/>
        </w:rPr>
        <w:t>країни</w:t>
      </w:r>
      <w:proofErr w:type="spellEnd"/>
      <w:r>
        <w:rPr>
          <w:rFonts w:eastAsia="Times New Roman"/>
          <w:sz w:val="28"/>
          <w:szCs w:val="28"/>
        </w:rPr>
        <w:t xml:space="preserve"> </w:t>
      </w:r>
      <w:proofErr w:type="spellStart"/>
      <w:r>
        <w:rPr>
          <w:rFonts w:eastAsia="Times New Roman"/>
          <w:sz w:val="28"/>
          <w:szCs w:val="28"/>
        </w:rPr>
        <w:t>зростає</w:t>
      </w:r>
      <w:proofErr w:type="spellEnd"/>
      <w:r>
        <w:rPr>
          <w:rFonts w:eastAsia="Times New Roman"/>
          <w:sz w:val="28"/>
          <w:szCs w:val="28"/>
        </w:rPr>
        <w:t xml:space="preserve"> </w:t>
      </w:r>
      <w:proofErr w:type="spellStart"/>
      <w:r>
        <w:rPr>
          <w:rFonts w:eastAsia="Times New Roman"/>
          <w:sz w:val="28"/>
          <w:szCs w:val="28"/>
        </w:rPr>
        <w:t>достатньо</w:t>
      </w:r>
      <w:proofErr w:type="spellEnd"/>
      <w:r>
        <w:rPr>
          <w:rFonts w:eastAsia="Times New Roman"/>
          <w:sz w:val="28"/>
          <w:szCs w:val="28"/>
        </w:rPr>
        <w:t xml:space="preserve"> </w:t>
      </w:r>
      <w:proofErr w:type="spellStart"/>
      <w:r>
        <w:rPr>
          <w:rFonts w:eastAsia="Times New Roman"/>
          <w:sz w:val="28"/>
          <w:szCs w:val="28"/>
        </w:rPr>
        <w:t>швидко</w:t>
      </w:r>
      <w:proofErr w:type="spellEnd"/>
      <w:r>
        <w:rPr>
          <w:rFonts w:eastAsia="Times New Roman"/>
          <w:sz w:val="28"/>
          <w:szCs w:val="28"/>
        </w:rPr>
        <w:t xml:space="preserve">. Особливо </w:t>
      </w:r>
      <w:proofErr w:type="spellStart"/>
      <w:r>
        <w:rPr>
          <w:rFonts w:eastAsia="Times New Roman"/>
          <w:sz w:val="28"/>
          <w:szCs w:val="28"/>
        </w:rPr>
        <w:t>слід</w:t>
      </w:r>
      <w:proofErr w:type="spellEnd"/>
      <w:r>
        <w:rPr>
          <w:rFonts w:eastAsia="Times New Roman"/>
          <w:sz w:val="28"/>
          <w:szCs w:val="28"/>
        </w:rPr>
        <w:t xml:space="preserve"> </w:t>
      </w:r>
      <w:proofErr w:type="spellStart"/>
      <w:r>
        <w:rPr>
          <w:rFonts w:eastAsia="Times New Roman"/>
          <w:sz w:val="28"/>
          <w:szCs w:val="28"/>
        </w:rPr>
        <w:t>відмітити</w:t>
      </w:r>
      <w:proofErr w:type="spellEnd"/>
      <w:r>
        <w:rPr>
          <w:rFonts w:eastAsia="Times New Roman"/>
          <w:sz w:val="28"/>
          <w:szCs w:val="28"/>
        </w:rPr>
        <w:t xml:space="preserve"> </w:t>
      </w:r>
      <w:proofErr w:type="spellStart"/>
      <w:r>
        <w:rPr>
          <w:rFonts w:eastAsia="Times New Roman"/>
          <w:sz w:val="28"/>
          <w:szCs w:val="28"/>
        </w:rPr>
        <w:t>зростання</w:t>
      </w:r>
      <w:proofErr w:type="spellEnd"/>
      <w:r>
        <w:rPr>
          <w:rFonts w:eastAsia="Times New Roman"/>
          <w:sz w:val="28"/>
          <w:szCs w:val="28"/>
        </w:rPr>
        <w:t xml:space="preserve"> в </w:t>
      </w:r>
      <w:proofErr w:type="spellStart"/>
      <w:r>
        <w:rPr>
          <w:rFonts w:eastAsia="Times New Roman"/>
          <w:sz w:val="28"/>
          <w:szCs w:val="28"/>
        </w:rPr>
        <w:t>структурі</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t>частки</w:t>
      </w:r>
      <w:proofErr w:type="spellEnd"/>
      <w:r>
        <w:rPr>
          <w:rFonts w:eastAsia="Times New Roman"/>
          <w:sz w:val="28"/>
          <w:szCs w:val="28"/>
        </w:rPr>
        <w:t xml:space="preserve"> </w:t>
      </w:r>
      <w:proofErr w:type="spellStart"/>
      <w:r>
        <w:rPr>
          <w:rFonts w:eastAsia="Times New Roman"/>
          <w:sz w:val="28"/>
          <w:szCs w:val="28"/>
        </w:rPr>
        <w:t>зернових</w:t>
      </w:r>
      <w:proofErr w:type="spellEnd"/>
      <w:r>
        <w:rPr>
          <w:rFonts w:eastAsia="Times New Roman"/>
          <w:sz w:val="28"/>
          <w:szCs w:val="28"/>
        </w:rPr>
        <w:t xml:space="preserve"> культур з 5,5 %</w:t>
      </w:r>
      <w:r>
        <w:rPr>
          <w:rFonts w:eastAsia="Times New Roman"/>
          <w:sz w:val="28"/>
          <w:szCs w:val="28"/>
          <w:lang w:val="uk-UA"/>
        </w:rPr>
        <w:t xml:space="preserve"> у </w:t>
      </w:r>
      <w:r>
        <w:rPr>
          <w:rFonts w:eastAsia="Times New Roman"/>
          <w:sz w:val="28"/>
          <w:szCs w:val="28"/>
        </w:rPr>
        <w:t>20</w:t>
      </w:r>
      <w:r>
        <w:rPr>
          <w:rFonts w:eastAsia="Times New Roman"/>
          <w:sz w:val="28"/>
          <w:szCs w:val="28"/>
          <w:lang w:val="uk-UA"/>
        </w:rPr>
        <w:t>12</w:t>
      </w:r>
      <w:r>
        <w:rPr>
          <w:rFonts w:eastAsia="Times New Roman"/>
          <w:sz w:val="28"/>
          <w:szCs w:val="28"/>
        </w:rPr>
        <w:t xml:space="preserve"> р. до 10,2% у 201</w:t>
      </w:r>
      <w:r>
        <w:rPr>
          <w:rFonts w:eastAsia="Times New Roman"/>
          <w:sz w:val="28"/>
          <w:szCs w:val="28"/>
          <w:lang w:val="uk-UA"/>
        </w:rPr>
        <w:t>5</w:t>
      </w:r>
      <w:r>
        <w:rPr>
          <w:rFonts w:eastAsia="Times New Roman"/>
          <w:sz w:val="28"/>
          <w:szCs w:val="28"/>
        </w:rPr>
        <w:t xml:space="preserve"> р.,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пояснюється</w:t>
      </w:r>
      <w:proofErr w:type="spellEnd"/>
      <w:r>
        <w:rPr>
          <w:rFonts w:eastAsia="Times New Roman"/>
          <w:sz w:val="28"/>
          <w:szCs w:val="28"/>
        </w:rPr>
        <w:t xml:space="preserve"> </w:t>
      </w:r>
      <w:proofErr w:type="spellStart"/>
      <w:r>
        <w:rPr>
          <w:rFonts w:eastAsia="Times New Roman"/>
          <w:sz w:val="28"/>
          <w:szCs w:val="28"/>
        </w:rPr>
        <w:t>загостренням</w:t>
      </w:r>
      <w:proofErr w:type="spellEnd"/>
      <w:r>
        <w:rPr>
          <w:rFonts w:eastAsia="Times New Roman"/>
          <w:sz w:val="28"/>
          <w:szCs w:val="28"/>
        </w:rPr>
        <w:t xml:space="preserve"> </w:t>
      </w:r>
      <w:proofErr w:type="spellStart"/>
      <w:r>
        <w:rPr>
          <w:rFonts w:eastAsia="Times New Roman"/>
          <w:sz w:val="28"/>
          <w:szCs w:val="28"/>
        </w:rPr>
        <w:t>світової</w:t>
      </w:r>
      <w:proofErr w:type="spellEnd"/>
      <w:r>
        <w:rPr>
          <w:rFonts w:eastAsia="Times New Roman"/>
          <w:sz w:val="28"/>
          <w:szCs w:val="28"/>
        </w:rPr>
        <w:t xml:space="preserve"> </w:t>
      </w:r>
      <w:proofErr w:type="spellStart"/>
      <w:r>
        <w:rPr>
          <w:rFonts w:eastAsia="Times New Roman"/>
          <w:sz w:val="28"/>
          <w:szCs w:val="28"/>
        </w:rPr>
        <w:t>продовольчої</w:t>
      </w:r>
      <w:proofErr w:type="spellEnd"/>
      <w:r>
        <w:rPr>
          <w:rFonts w:eastAsia="Times New Roman"/>
          <w:sz w:val="28"/>
          <w:szCs w:val="28"/>
        </w:rPr>
        <w:t xml:space="preserve"> </w:t>
      </w:r>
      <w:proofErr w:type="spellStart"/>
      <w:r>
        <w:rPr>
          <w:rFonts w:eastAsia="Times New Roman"/>
          <w:sz w:val="28"/>
          <w:szCs w:val="28"/>
        </w:rPr>
        <w:t>кризи</w:t>
      </w:r>
      <w:proofErr w:type="spellEnd"/>
      <w:r>
        <w:rPr>
          <w:rFonts w:eastAsia="Times New Roman"/>
          <w:sz w:val="28"/>
          <w:szCs w:val="28"/>
        </w:rPr>
        <w:t>.</w:t>
      </w:r>
    </w:p>
    <w:p w14:paraId="79D74286" w14:textId="77777777" w:rsidR="006B74F9" w:rsidRPr="00060B1A" w:rsidRDefault="006B74F9" w:rsidP="00A2785E">
      <w:pPr>
        <w:spacing w:line="348" w:lineRule="auto"/>
        <w:ind w:firstLine="567"/>
        <w:jc w:val="both"/>
        <w:rPr>
          <w:sz w:val="20"/>
          <w:szCs w:val="20"/>
          <w:lang w:val="uk-UA"/>
        </w:rPr>
      </w:pPr>
      <w:proofErr w:type="spellStart"/>
      <w:r>
        <w:rPr>
          <w:rFonts w:eastAsia="Times New Roman"/>
          <w:sz w:val="28"/>
          <w:szCs w:val="28"/>
        </w:rPr>
        <w:t>Таблиця</w:t>
      </w:r>
      <w:proofErr w:type="spellEnd"/>
      <w:r>
        <w:rPr>
          <w:rFonts w:eastAsia="Times New Roman"/>
          <w:sz w:val="28"/>
          <w:szCs w:val="28"/>
        </w:rPr>
        <w:t xml:space="preserve"> 1.</w:t>
      </w:r>
      <w:r w:rsidR="008500B1">
        <w:rPr>
          <w:rFonts w:eastAsia="Times New Roman"/>
          <w:sz w:val="28"/>
          <w:szCs w:val="28"/>
          <w:lang w:val="uk-UA"/>
        </w:rPr>
        <w:t>2</w:t>
      </w:r>
      <w:r w:rsidR="009F59FD">
        <w:rPr>
          <w:rFonts w:eastAsia="Times New Roman"/>
          <w:sz w:val="28"/>
          <w:szCs w:val="28"/>
          <w:lang w:val="uk-UA"/>
        </w:rPr>
        <w:t xml:space="preserve"> </w:t>
      </w:r>
      <w:r w:rsidR="009F59FD">
        <w:rPr>
          <w:rFonts w:eastAsiaTheme="minorHAnsi"/>
          <w:sz w:val="28"/>
          <w:szCs w:val="28"/>
          <w:lang w:eastAsia="en-US"/>
        </w:rPr>
        <w:t>–</w:t>
      </w:r>
      <w:r w:rsidR="008500B1">
        <w:rPr>
          <w:sz w:val="20"/>
          <w:szCs w:val="20"/>
          <w:lang w:val="uk-UA"/>
        </w:rPr>
        <w:t xml:space="preserve"> </w:t>
      </w:r>
      <w:proofErr w:type="spellStart"/>
      <w:r w:rsidRPr="00060B1A">
        <w:rPr>
          <w:rFonts w:eastAsia="Times New Roman"/>
          <w:bCs/>
          <w:sz w:val="28"/>
          <w:szCs w:val="28"/>
        </w:rPr>
        <w:t>Динаміка</w:t>
      </w:r>
      <w:proofErr w:type="spellEnd"/>
      <w:r w:rsidRPr="00060B1A">
        <w:rPr>
          <w:rFonts w:eastAsia="Times New Roman"/>
          <w:bCs/>
          <w:sz w:val="28"/>
          <w:szCs w:val="28"/>
        </w:rPr>
        <w:t xml:space="preserve"> ВВП, товарного </w:t>
      </w:r>
      <w:proofErr w:type="spellStart"/>
      <w:r w:rsidRPr="00060B1A">
        <w:rPr>
          <w:rFonts w:eastAsia="Times New Roman"/>
          <w:bCs/>
          <w:sz w:val="28"/>
          <w:szCs w:val="28"/>
        </w:rPr>
        <w:t>експорту</w:t>
      </w:r>
      <w:proofErr w:type="spellEnd"/>
      <w:r w:rsidRPr="00060B1A">
        <w:rPr>
          <w:rFonts w:eastAsia="Times New Roman"/>
          <w:bCs/>
          <w:sz w:val="28"/>
          <w:szCs w:val="28"/>
        </w:rPr>
        <w:t xml:space="preserve"> та укрупнена структура</w:t>
      </w:r>
      <w:r w:rsidR="008500B1" w:rsidRPr="00060B1A">
        <w:rPr>
          <w:sz w:val="20"/>
          <w:szCs w:val="20"/>
          <w:lang w:val="uk-UA"/>
        </w:rPr>
        <w:t xml:space="preserve"> </w:t>
      </w:r>
      <w:r w:rsidR="00000376" w:rsidRPr="00060B1A">
        <w:rPr>
          <w:rFonts w:eastAsia="Times New Roman"/>
          <w:bCs/>
          <w:sz w:val="28"/>
          <w:szCs w:val="28"/>
        </w:rPr>
        <w:t xml:space="preserve">товарного </w:t>
      </w:r>
      <w:proofErr w:type="spellStart"/>
      <w:r w:rsidR="00000376" w:rsidRPr="00060B1A">
        <w:rPr>
          <w:rFonts w:eastAsia="Times New Roman"/>
          <w:bCs/>
          <w:sz w:val="28"/>
          <w:szCs w:val="28"/>
        </w:rPr>
        <w:t>експорту</w:t>
      </w:r>
      <w:proofErr w:type="spellEnd"/>
      <w:r w:rsidR="00000376" w:rsidRPr="00060B1A">
        <w:rPr>
          <w:rFonts w:eastAsia="Times New Roman"/>
          <w:bCs/>
          <w:sz w:val="28"/>
          <w:szCs w:val="28"/>
        </w:rPr>
        <w:t xml:space="preserve"> в 20</w:t>
      </w:r>
      <w:r w:rsidR="00000376" w:rsidRPr="00060B1A">
        <w:rPr>
          <w:rFonts w:eastAsia="Times New Roman"/>
          <w:bCs/>
          <w:sz w:val="28"/>
          <w:szCs w:val="28"/>
          <w:lang w:val="uk-UA"/>
        </w:rPr>
        <w:t>1</w:t>
      </w:r>
      <w:r w:rsidR="0054065D" w:rsidRPr="00060B1A">
        <w:rPr>
          <w:rFonts w:eastAsia="Times New Roman"/>
          <w:bCs/>
          <w:sz w:val="28"/>
          <w:szCs w:val="28"/>
          <w:lang w:val="uk-UA"/>
        </w:rPr>
        <w:t>2</w:t>
      </w:r>
      <w:r w:rsidR="0054065D" w:rsidRPr="00060B1A">
        <w:rPr>
          <w:rFonts w:eastAsia="Times New Roman"/>
          <w:bCs/>
          <w:sz w:val="28"/>
          <w:szCs w:val="28"/>
        </w:rPr>
        <w:t>-2016</w:t>
      </w:r>
      <w:r w:rsidRPr="00060B1A">
        <w:rPr>
          <w:rFonts w:eastAsia="Times New Roman"/>
          <w:bCs/>
          <w:sz w:val="28"/>
          <w:szCs w:val="28"/>
        </w:rPr>
        <w:t xml:space="preserve"> </w:t>
      </w:r>
      <w:proofErr w:type="spellStart"/>
      <w:r w:rsidRPr="00060B1A">
        <w:rPr>
          <w:rFonts w:eastAsia="Times New Roman"/>
          <w:bCs/>
          <w:sz w:val="28"/>
          <w:szCs w:val="28"/>
        </w:rPr>
        <w:t>рр</w:t>
      </w:r>
      <w:proofErr w:type="spellEnd"/>
      <w:r w:rsidRPr="00060B1A">
        <w:rPr>
          <w:rFonts w:eastAsia="Times New Roman"/>
          <w:bCs/>
          <w:sz w:val="28"/>
          <w:szCs w:val="28"/>
        </w:rPr>
        <w:t>.[</w:t>
      </w:r>
      <w:r w:rsidR="006B2CEF" w:rsidRPr="00060B1A">
        <w:rPr>
          <w:rFonts w:eastAsia="Times New Roman"/>
          <w:bCs/>
          <w:sz w:val="28"/>
          <w:szCs w:val="28"/>
        </w:rPr>
        <w:t>19</w:t>
      </w:r>
      <w:r w:rsidRPr="00060B1A">
        <w:rPr>
          <w:rFonts w:eastAsia="Times New Roman"/>
          <w:bCs/>
          <w:sz w:val="28"/>
          <w:szCs w:val="28"/>
        </w:rPr>
        <w:t>]</w:t>
      </w:r>
    </w:p>
    <w:p w14:paraId="522017CC" w14:textId="77777777" w:rsidR="006B74F9" w:rsidRDefault="006B74F9" w:rsidP="006B74F9">
      <w:pPr>
        <w:spacing w:line="143" w:lineRule="exact"/>
        <w:rPr>
          <w:sz w:val="20"/>
          <w:szCs w:val="20"/>
        </w:rPr>
      </w:pPr>
    </w:p>
    <w:tbl>
      <w:tblPr>
        <w:tblW w:w="9900" w:type="dxa"/>
        <w:tblInd w:w="10" w:type="dxa"/>
        <w:tblLayout w:type="fixed"/>
        <w:tblCellMar>
          <w:left w:w="0" w:type="dxa"/>
          <w:right w:w="0" w:type="dxa"/>
        </w:tblCellMar>
        <w:tblLook w:val="04A0" w:firstRow="1" w:lastRow="0" w:firstColumn="1" w:lastColumn="0" w:noHBand="0" w:noVBand="1"/>
      </w:tblPr>
      <w:tblGrid>
        <w:gridCol w:w="1580"/>
        <w:gridCol w:w="720"/>
        <w:gridCol w:w="900"/>
        <w:gridCol w:w="891"/>
        <w:gridCol w:w="729"/>
        <w:gridCol w:w="720"/>
        <w:gridCol w:w="900"/>
        <w:gridCol w:w="900"/>
        <w:gridCol w:w="900"/>
        <w:gridCol w:w="720"/>
        <w:gridCol w:w="940"/>
      </w:tblGrid>
      <w:tr w:rsidR="006B74F9" w:rsidRPr="00217C6B" w14:paraId="789C061A" w14:textId="77777777" w:rsidTr="00B1052E">
        <w:trPr>
          <w:trHeight w:val="265"/>
        </w:trPr>
        <w:tc>
          <w:tcPr>
            <w:tcW w:w="1580" w:type="dxa"/>
            <w:tcBorders>
              <w:top w:val="single" w:sz="8" w:space="0" w:color="auto"/>
              <w:left w:val="single" w:sz="8" w:space="0" w:color="auto"/>
              <w:bottom w:val="single" w:sz="8" w:space="0" w:color="auto"/>
              <w:right w:val="single" w:sz="8" w:space="0" w:color="auto"/>
            </w:tcBorders>
            <w:vAlign w:val="bottom"/>
          </w:tcPr>
          <w:p w14:paraId="343DD689" w14:textId="77777777" w:rsidR="006B74F9" w:rsidRPr="00217C6B" w:rsidRDefault="006B74F9" w:rsidP="00217C6B">
            <w:pPr>
              <w:ind w:left="420"/>
            </w:pPr>
            <w:r w:rsidRPr="00217C6B">
              <w:rPr>
                <w:rFonts w:eastAsia="Times New Roman"/>
                <w:iCs/>
              </w:rPr>
              <w:t>Роки</w:t>
            </w:r>
          </w:p>
        </w:tc>
        <w:tc>
          <w:tcPr>
            <w:tcW w:w="1620" w:type="dxa"/>
            <w:gridSpan w:val="2"/>
            <w:tcBorders>
              <w:top w:val="single" w:sz="8" w:space="0" w:color="auto"/>
              <w:bottom w:val="single" w:sz="8" w:space="0" w:color="auto"/>
              <w:right w:val="single" w:sz="8" w:space="0" w:color="auto"/>
            </w:tcBorders>
            <w:vAlign w:val="bottom"/>
          </w:tcPr>
          <w:p w14:paraId="435C0F0D" w14:textId="77777777" w:rsidR="006B74F9" w:rsidRPr="00217C6B" w:rsidRDefault="00000376" w:rsidP="00217C6B">
            <w:pPr>
              <w:ind w:right="634"/>
              <w:jc w:val="right"/>
              <w:rPr>
                <w:lang w:val="uk-UA"/>
              </w:rPr>
            </w:pPr>
            <w:r w:rsidRPr="00217C6B">
              <w:rPr>
                <w:rFonts w:eastAsia="Times New Roman"/>
                <w:iCs/>
              </w:rPr>
              <w:t>2</w:t>
            </w:r>
            <w:r w:rsidRPr="00217C6B">
              <w:rPr>
                <w:rFonts w:eastAsia="Times New Roman"/>
                <w:iCs/>
                <w:lang w:val="uk-UA"/>
              </w:rPr>
              <w:t>012</w:t>
            </w:r>
          </w:p>
        </w:tc>
        <w:tc>
          <w:tcPr>
            <w:tcW w:w="1620" w:type="dxa"/>
            <w:gridSpan w:val="2"/>
            <w:tcBorders>
              <w:top w:val="single" w:sz="8" w:space="0" w:color="auto"/>
              <w:bottom w:val="single" w:sz="8" w:space="0" w:color="auto"/>
              <w:right w:val="single" w:sz="8" w:space="0" w:color="auto"/>
            </w:tcBorders>
            <w:vAlign w:val="bottom"/>
          </w:tcPr>
          <w:p w14:paraId="3DBA31ED" w14:textId="77777777" w:rsidR="006B74F9" w:rsidRPr="00217C6B" w:rsidRDefault="006B74F9" w:rsidP="00217C6B">
            <w:pPr>
              <w:ind w:right="635"/>
              <w:jc w:val="right"/>
              <w:rPr>
                <w:lang w:val="uk-UA"/>
              </w:rPr>
            </w:pPr>
            <w:r w:rsidRPr="00217C6B">
              <w:rPr>
                <w:rFonts w:eastAsia="Times New Roman"/>
                <w:iCs/>
              </w:rPr>
              <w:t>20</w:t>
            </w:r>
            <w:r w:rsidR="00000376" w:rsidRPr="00217C6B">
              <w:rPr>
                <w:rFonts w:eastAsia="Times New Roman"/>
                <w:iCs/>
                <w:lang w:val="uk-UA"/>
              </w:rPr>
              <w:t>13</w:t>
            </w:r>
          </w:p>
        </w:tc>
        <w:tc>
          <w:tcPr>
            <w:tcW w:w="1620" w:type="dxa"/>
            <w:gridSpan w:val="2"/>
            <w:tcBorders>
              <w:top w:val="single" w:sz="8" w:space="0" w:color="auto"/>
              <w:bottom w:val="single" w:sz="8" w:space="0" w:color="auto"/>
              <w:right w:val="single" w:sz="8" w:space="0" w:color="auto"/>
            </w:tcBorders>
            <w:vAlign w:val="bottom"/>
          </w:tcPr>
          <w:p w14:paraId="2B1A2086" w14:textId="77777777" w:rsidR="006B74F9" w:rsidRPr="00217C6B" w:rsidRDefault="006B74F9" w:rsidP="00217C6B">
            <w:pPr>
              <w:ind w:right="695"/>
              <w:jc w:val="right"/>
              <w:rPr>
                <w:lang w:val="uk-UA"/>
              </w:rPr>
            </w:pPr>
            <w:r w:rsidRPr="00217C6B">
              <w:rPr>
                <w:rFonts w:eastAsia="Times New Roman"/>
                <w:iCs/>
              </w:rPr>
              <w:t>201</w:t>
            </w:r>
            <w:r w:rsidR="00000376" w:rsidRPr="00217C6B">
              <w:rPr>
                <w:rFonts w:eastAsia="Times New Roman"/>
                <w:iCs/>
                <w:lang w:val="uk-UA"/>
              </w:rPr>
              <w:t>4</w:t>
            </w:r>
          </w:p>
        </w:tc>
        <w:tc>
          <w:tcPr>
            <w:tcW w:w="1800" w:type="dxa"/>
            <w:gridSpan w:val="2"/>
            <w:tcBorders>
              <w:top w:val="single" w:sz="8" w:space="0" w:color="auto"/>
              <w:bottom w:val="single" w:sz="8" w:space="0" w:color="auto"/>
              <w:right w:val="single" w:sz="8" w:space="0" w:color="auto"/>
            </w:tcBorders>
            <w:vAlign w:val="bottom"/>
          </w:tcPr>
          <w:p w14:paraId="245E7CD6" w14:textId="77777777" w:rsidR="006B74F9" w:rsidRPr="00217C6B" w:rsidRDefault="006B74F9" w:rsidP="00217C6B">
            <w:pPr>
              <w:ind w:right="655"/>
              <w:jc w:val="right"/>
              <w:rPr>
                <w:lang w:val="uk-UA"/>
              </w:rPr>
            </w:pPr>
            <w:r w:rsidRPr="00217C6B">
              <w:rPr>
                <w:rFonts w:eastAsia="Times New Roman"/>
                <w:iCs/>
              </w:rPr>
              <w:t>201</w:t>
            </w:r>
            <w:r w:rsidR="00000376" w:rsidRPr="00217C6B">
              <w:rPr>
                <w:rFonts w:eastAsia="Times New Roman"/>
                <w:iCs/>
                <w:lang w:val="uk-UA"/>
              </w:rPr>
              <w:t>5</w:t>
            </w:r>
          </w:p>
        </w:tc>
        <w:tc>
          <w:tcPr>
            <w:tcW w:w="1660" w:type="dxa"/>
            <w:gridSpan w:val="2"/>
            <w:tcBorders>
              <w:top w:val="single" w:sz="8" w:space="0" w:color="auto"/>
              <w:bottom w:val="single" w:sz="8" w:space="0" w:color="auto"/>
              <w:right w:val="single" w:sz="8" w:space="0" w:color="auto"/>
            </w:tcBorders>
            <w:vAlign w:val="bottom"/>
          </w:tcPr>
          <w:p w14:paraId="57E7F482" w14:textId="77777777" w:rsidR="006B74F9" w:rsidRPr="00217C6B" w:rsidRDefault="006B74F9" w:rsidP="00217C6B">
            <w:pPr>
              <w:ind w:right="675"/>
              <w:jc w:val="right"/>
              <w:rPr>
                <w:lang w:val="uk-UA"/>
              </w:rPr>
            </w:pPr>
            <w:r w:rsidRPr="00217C6B">
              <w:rPr>
                <w:rFonts w:eastAsia="Times New Roman"/>
                <w:iCs/>
              </w:rPr>
              <w:t>201</w:t>
            </w:r>
            <w:r w:rsidR="00000376" w:rsidRPr="00217C6B">
              <w:rPr>
                <w:rFonts w:eastAsia="Times New Roman"/>
                <w:iCs/>
                <w:lang w:val="uk-UA"/>
              </w:rPr>
              <w:t>6</w:t>
            </w:r>
          </w:p>
        </w:tc>
      </w:tr>
      <w:tr w:rsidR="00B1052E" w:rsidRPr="00217C6B" w14:paraId="608812AC" w14:textId="77777777" w:rsidTr="00B1052E">
        <w:trPr>
          <w:trHeight w:val="1333"/>
        </w:trPr>
        <w:tc>
          <w:tcPr>
            <w:tcW w:w="1580" w:type="dxa"/>
            <w:tcBorders>
              <w:left w:val="single" w:sz="8" w:space="0" w:color="auto"/>
              <w:bottom w:val="single" w:sz="8" w:space="0" w:color="auto"/>
              <w:right w:val="single" w:sz="8" w:space="0" w:color="auto"/>
            </w:tcBorders>
            <w:vAlign w:val="bottom"/>
          </w:tcPr>
          <w:p w14:paraId="14A2FC59" w14:textId="77777777" w:rsidR="00B1052E" w:rsidRPr="00217C6B" w:rsidRDefault="00B1052E" w:rsidP="00217C6B"/>
        </w:tc>
        <w:tc>
          <w:tcPr>
            <w:tcW w:w="720" w:type="dxa"/>
            <w:tcBorders>
              <w:bottom w:val="single" w:sz="8" w:space="0" w:color="auto"/>
              <w:right w:val="single" w:sz="8" w:space="0" w:color="auto"/>
            </w:tcBorders>
            <w:textDirection w:val="btLr"/>
            <w:vAlign w:val="bottom"/>
          </w:tcPr>
          <w:p w14:paraId="4BB7A132" w14:textId="77777777" w:rsidR="00B1052E" w:rsidRPr="00217C6B" w:rsidRDefault="00000376" w:rsidP="00217C6B">
            <w:pPr>
              <w:ind w:right="70"/>
            </w:pPr>
            <w:r w:rsidRPr="00217C6B">
              <w:rPr>
                <w:rFonts w:eastAsia="Times New Roman"/>
                <w:iCs/>
                <w:w w:val="74"/>
              </w:rPr>
              <w:t xml:space="preserve">У %до2011 </w:t>
            </w:r>
            <w:r w:rsidR="00B1052E" w:rsidRPr="00217C6B">
              <w:rPr>
                <w:rFonts w:eastAsia="Times New Roman"/>
                <w:iCs/>
                <w:w w:val="74"/>
              </w:rPr>
              <w:t>р.</w:t>
            </w:r>
          </w:p>
        </w:tc>
        <w:tc>
          <w:tcPr>
            <w:tcW w:w="900" w:type="dxa"/>
            <w:tcBorders>
              <w:bottom w:val="single" w:sz="8" w:space="0" w:color="auto"/>
              <w:right w:val="single" w:sz="8" w:space="0" w:color="auto"/>
            </w:tcBorders>
            <w:textDirection w:val="btLr"/>
            <w:vAlign w:val="bottom"/>
          </w:tcPr>
          <w:p w14:paraId="5EAFE436" w14:textId="77777777" w:rsidR="00B1052E" w:rsidRPr="00217C6B" w:rsidRDefault="00B1052E" w:rsidP="00217C6B">
            <w:pPr>
              <w:ind w:left="113"/>
            </w:pPr>
            <w:r w:rsidRPr="00217C6B">
              <w:rPr>
                <w:rFonts w:eastAsia="Times New Roman"/>
                <w:iCs/>
                <w:w w:val="72"/>
              </w:rPr>
              <w:t xml:space="preserve">У % </w:t>
            </w:r>
            <w:proofErr w:type="spellStart"/>
            <w:r w:rsidRPr="00217C6B">
              <w:rPr>
                <w:rFonts w:eastAsia="Times New Roman"/>
                <w:iCs/>
                <w:w w:val="72"/>
              </w:rPr>
              <w:t>дозагальногоосягу</w:t>
            </w:r>
            <w:proofErr w:type="spellEnd"/>
          </w:p>
        </w:tc>
        <w:tc>
          <w:tcPr>
            <w:tcW w:w="891" w:type="dxa"/>
            <w:tcBorders>
              <w:bottom w:val="single" w:sz="8" w:space="0" w:color="auto"/>
              <w:right w:val="single" w:sz="8" w:space="0" w:color="auto"/>
            </w:tcBorders>
            <w:textDirection w:val="btLr"/>
            <w:vAlign w:val="bottom"/>
          </w:tcPr>
          <w:p w14:paraId="1CD2DEC9" w14:textId="77777777" w:rsidR="00B1052E" w:rsidRPr="00217C6B" w:rsidRDefault="00000376" w:rsidP="00217C6B">
            <w:pPr>
              <w:ind w:right="63"/>
            </w:pPr>
            <w:r w:rsidRPr="00217C6B">
              <w:rPr>
                <w:rFonts w:eastAsia="Times New Roman"/>
                <w:iCs/>
                <w:w w:val="74"/>
              </w:rPr>
              <w:t>У %до2012</w:t>
            </w:r>
            <w:r w:rsidR="00B1052E" w:rsidRPr="00217C6B">
              <w:rPr>
                <w:rFonts w:eastAsia="Times New Roman"/>
                <w:iCs/>
                <w:w w:val="74"/>
              </w:rPr>
              <w:t xml:space="preserve"> р.</w:t>
            </w:r>
          </w:p>
        </w:tc>
        <w:tc>
          <w:tcPr>
            <w:tcW w:w="729" w:type="dxa"/>
            <w:tcBorders>
              <w:bottom w:val="single" w:sz="8" w:space="0" w:color="auto"/>
              <w:right w:val="single" w:sz="8" w:space="0" w:color="auto"/>
            </w:tcBorders>
            <w:textDirection w:val="btLr"/>
            <w:vAlign w:val="bottom"/>
          </w:tcPr>
          <w:p w14:paraId="60B97F76" w14:textId="77777777" w:rsidR="00B1052E" w:rsidRPr="00217C6B" w:rsidRDefault="00B1052E" w:rsidP="00217C6B">
            <w:pPr>
              <w:ind w:left="657"/>
            </w:pPr>
            <w:r w:rsidRPr="00217C6B">
              <w:rPr>
                <w:rFonts w:eastAsia="Times New Roman"/>
                <w:iCs/>
                <w:w w:val="74"/>
              </w:rPr>
              <w:t xml:space="preserve">У % </w:t>
            </w:r>
            <w:proofErr w:type="spellStart"/>
            <w:r w:rsidRPr="00217C6B">
              <w:rPr>
                <w:rFonts w:eastAsia="Times New Roman"/>
                <w:iCs/>
                <w:w w:val="74"/>
              </w:rPr>
              <w:t>дозагальногообсягу</w:t>
            </w:r>
            <w:proofErr w:type="spellEnd"/>
          </w:p>
        </w:tc>
        <w:tc>
          <w:tcPr>
            <w:tcW w:w="720" w:type="dxa"/>
            <w:tcBorders>
              <w:bottom w:val="single" w:sz="8" w:space="0" w:color="auto"/>
              <w:right w:val="single" w:sz="8" w:space="0" w:color="auto"/>
            </w:tcBorders>
            <w:textDirection w:val="btLr"/>
            <w:vAlign w:val="bottom"/>
          </w:tcPr>
          <w:p w14:paraId="475BC5C8" w14:textId="77777777" w:rsidR="00B1052E" w:rsidRPr="00217C6B" w:rsidRDefault="00000376" w:rsidP="00217C6B">
            <w:pPr>
              <w:ind w:left="356"/>
            </w:pPr>
            <w:r w:rsidRPr="00217C6B">
              <w:rPr>
                <w:rFonts w:eastAsia="Times New Roman"/>
                <w:iCs/>
                <w:w w:val="71"/>
              </w:rPr>
              <w:t>У % до2013</w:t>
            </w:r>
            <w:r w:rsidR="00B1052E" w:rsidRPr="00217C6B">
              <w:rPr>
                <w:rFonts w:eastAsia="Times New Roman"/>
                <w:iCs/>
                <w:w w:val="71"/>
              </w:rPr>
              <w:t>р.</w:t>
            </w:r>
          </w:p>
        </w:tc>
        <w:tc>
          <w:tcPr>
            <w:tcW w:w="900" w:type="dxa"/>
            <w:tcBorders>
              <w:bottom w:val="single" w:sz="8" w:space="0" w:color="auto"/>
              <w:right w:val="single" w:sz="8" w:space="0" w:color="auto"/>
            </w:tcBorders>
            <w:textDirection w:val="btLr"/>
            <w:vAlign w:val="bottom"/>
          </w:tcPr>
          <w:p w14:paraId="26BF636C" w14:textId="77777777" w:rsidR="00B1052E" w:rsidRPr="00217C6B" w:rsidRDefault="00B1052E" w:rsidP="00217C6B">
            <w:pPr>
              <w:ind w:left="651"/>
            </w:pPr>
            <w:r w:rsidRPr="00217C6B">
              <w:rPr>
                <w:rFonts w:eastAsia="Times New Roman"/>
                <w:iCs/>
                <w:w w:val="74"/>
              </w:rPr>
              <w:t xml:space="preserve">У % </w:t>
            </w:r>
            <w:proofErr w:type="spellStart"/>
            <w:r w:rsidRPr="00217C6B">
              <w:rPr>
                <w:rFonts w:eastAsia="Times New Roman"/>
                <w:iCs/>
                <w:w w:val="74"/>
              </w:rPr>
              <w:t>дозагальногообсягу</w:t>
            </w:r>
            <w:proofErr w:type="spellEnd"/>
          </w:p>
        </w:tc>
        <w:tc>
          <w:tcPr>
            <w:tcW w:w="900" w:type="dxa"/>
            <w:tcBorders>
              <w:bottom w:val="single" w:sz="8" w:space="0" w:color="auto"/>
              <w:right w:val="single" w:sz="8" w:space="0" w:color="auto"/>
            </w:tcBorders>
            <w:textDirection w:val="btLr"/>
            <w:vAlign w:val="bottom"/>
          </w:tcPr>
          <w:p w14:paraId="1755F0F1" w14:textId="77777777" w:rsidR="00B1052E" w:rsidRPr="00217C6B" w:rsidRDefault="00000376" w:rsidP="00217C6B">
            <w:pPr>
              <w:ind w:right="245"/>
            </w:pPr>
            <w:r w:rsidRPr="00217C6B">
              <w:rPr>
                <w:rFonts w:eastAsia="Times New Roman"/>
                <w:iCs/>
                <w:w w:val="71"/>
              </w:rPr>
              <w:t>У % до2014</w:t>
            </w:r>
            <w:r w:rsidR="00B1052E" w:rsidRPr="00217C6B">
              <w:rPr>
                <w:rFonts w:eastAsia="Times New Roman"/>
                <w:iCs/>
                <w:w w:val="71"/>
              </w:rPr>
              <w:t>р.</w:t>
            </w:r>
          </w:p>
        </w:tc>
        <w:tc>
          <w:tcPr>
            <w:tcW w:w="900" w:type="dxa"/>
            <w:tcBorders>
              <w:bottom w:val="single" w:sz="8" w:space="0" w:color="auto"/>
              <w:right w:val="single" w:sz="8" w:space="0" w:color="auto"/>
            </w:tcBorders>
            <w:textDirection w:val="btLr"/>
            <w:vAlign w:val="bottom"/>
          </w:tcPr>
          <w:p w14:paraId="570904B2" w14:textId="77777777" w:rsidR="00B1052E" w:rsidRPr="00217C6B" w:rsidRDefault="00000376" w:rsidP="00217C6B">
            <w:pPr>
              <w:ind w:left="113"/>
            </w:pPr>
            <w:r w:rsidRPr="00217C6B">
              <w:rPr>
                <w:rFonts w:eastAsia="Times New Roman"/>
                <w:iCs/>
                <w:w w:val="74"/>
              </w:rPr>
              <w:t xml:space="preserve">У % </w:t>
            </w:r>
            <w:proofErr w:type="spellStart"/>
            <w:r w:rsidRPr="00217C6B">
              <w:rPr>
                <w:rFonts w:eastAsia="Times New Roman"/>
                <w:iCs/>
                <w:w w:val="74"/>
              </w:rPr>
              <w:t>дозагал</w:t>
            </w:r>
            <w:r w:rsidR="00B1052E" w:rsidRPr="00217C6B">
              <w:rPr>
                <w:rFonts w:eastAsia="Times New Roman"/>
                <w:iCs/>
                <w:w w:val="74"/>
              </w:rPr>
              <w:t>ногообсягу</w:t>
            </w:r>
            <w:proofErr w:type="spellEnd"/>
          </w:p>
        </w:tc>
        <w:tc>
          <w:tcPr>
            <w:tcW w:w="720" w:type="dxa"/>
            <w:tcBorders>
              <w:bottom w:val="single" w:sz="8" w:space="0" w:color="auto"/>
              <w:right w:val="single" w:sz="8" w:space="0" w:color="auto"/>
            </w:tcBorders>
            <w:textDirection w:val="btLr"/>
            <w:vAlign w:val="bottom"/>
          </w:tcPr>
          <w:p w14:paraId="100614E2" w14:textId="77777777" w:rsidR="00B1052E" w:rsidRPr="00217C6B" w:rsidRDefault="00000376" w:rsidP="00217C6B">
            <w:pPr>
              <w:ind w:left="295"/>
            </w:pPr>
            <w:r w:rsidRPr="00217C6B">
              <w:rPr>
                <w:rFonts w:eastAsia="Times New Roman"/>
                <w:iCs/>
                <w:w w:val="72"/>
              </w:rPr>
              <w:t>У %до2015</w:t>
            </w:r>
            <w:r w:rsidR="00B1052E" w:rsidRPr="00217C6B">
              <w:rPr>
                <w:rFonts w:eastAsia="Times New Roman"/>
                <w:iCs/>
                <w:w w:val="72"/>
              </w:rPr>
              <w:t>р.</w:t>
            </w:r>
          </w:p>
        </w:tc>
        <w:tc>
          <w:tcPr>
            <w:tcW w:w="940" w:type="dxa"/>
            <w:tcBorders>
              <w:bottom w:val="single" w:sz="8" w:space="0" w:color="auto"/>
              <w:right w:val="single" w:sz="8" w:space="0" w:color="auto"/>
            </w:tcBorders>
            <w:textDirection w:val="btLr"/>
            <w:vAlign w:val="bottom"/>
          </w:tcPr>
          <w:p w14:paraId="545BCB03" w14:textId="77777777" w:rsidR="00B1052E" w:rsidRPr="00217C6B" w:rsidRDefault="00B1052E" w:rsidP="00217C6B">
            <w:pPr>
              <w:ind w:left="658"/>
            </w:pPr>
            <w:r w:rsidRPr="00217C6B">
              <w:rPr>
                <w:rFonts w:eastAsia="Times New Roman"/>
                <w:iCs/>
                <w:w w:val="74"/>
              </w:rPr>
              <w:t xml:space="preserve">У % </w:t>
            </w:r>
            <w:proofErr w:type="spellStart"/>
            <w:r w:rsidRPr="00217C6B">
              <w:rPr>
                <w:rFonts w:eastAsia="Times New Roman"/>
                <w:iCs/>
                <w:w w:val="74"/>
              </w:rPr>
              <w:t>дозагальногообсягу</w:t>
            </w:r>
            <w:proofErr w:type="spellEnd"/>
          </w:p>
        </w:tc>
      </w:tr>
      <w:tr w:rsidR="006B74F9" w:rsidRPr="00217C6B" w14:paraId="0ED3153E" w14:textId="77777777" w:rsidTr="00B1052E">
        <w:trPr>
          <w:trHeight w:val="244"/>
        </w:trPr>
        <w:tc>
          <w:tcPr>
            <w:tcW w:w="1580" w:type="dxa"/>
            <w:tcBorders>
              <w:left w:val="single" w:sz="8" w:space="0" w:color="auto"/>
              <w:bottom w:val="single" w:sz="8" w:space="0" w:color="auto"/>
              <w:right w:val="single" w:sz="8" w:space="0" w:color="auto"/>
            </w:tcBorders>
            <w:vAlign w:val="bottom"/>
          </w:tcPr>
          <w:p w14:paraId="5F412F7E" w14:textId="77777777" w:rsidR="006B74F9" w:rsidRPr="00217C6B" w:rsidRDefault="006B74F9" w:rsidP="00217C6B">
            <w:pPr>
              <w:ind w:left="60"/>
            </w:pPr>
            <w:r w:rsidRPr="00217C6B">
              <w:rPr>
                <w:rFonts w:eastAsia="Times New Roman"/>
                <w:iCs/>
              </w:rPr>
              <w:t>ВВП</w:t>
            </w:r>
          </w:p>
        </w:tc>
        <w:tc>
          <w:tcPr>
            <w:tcW w:w="720" w:type="dxa"/>
            <w:tcBorders>
              <w:bottom w:val="single" w:sz="8" w:space="0" w:color="auto"/>
              <w:right w:val="single" w:sz="8" w:space="0" w:color="auto"/>
            </w:tcBorders>
            <w:vAlign w:val="bottom"/>
          </w:tcPr>
          <w:p w14:paraId="62C7DAE6" w14:textId="77777777" w:rsidR="006B74F9" w:rsidRPr="00217C6B" w:rsidRDefault="006B74F9" w:rsidP="00217C6B">
            <w:pPr>
              <w:ind w:right="10"/>
              <w:jc w:val="right"/>
            </w:pPr>
            <w:r w:rsidRPr="00217C6B">
              <w:rPr>
                <w:rFonts w:eastAsia="Times New Roman"/>
              </w:rPr>
              <w:t>128,6</w:t>
            </w:r>
          </w:p>
        </w:tc>
        <w:tc>
          <w:tcPr>
            <w:tcW w:w="900" w:type="dxa"/>
            <w:tcBorders>
              <w:bottom w:val="single" w:sz="8" w:space="0" w:color="auto"/>
              <w:right w:val="single" w:sz="8" w:space="0" w:color="auto"/>
            </w:tcBorders>
            <w:vAlign w:val="bottom"/>
          </w:tcPr>
          <w:p w14:paraId="28259980" w14:textId="77777777" w:rsidR="006B74F9" w:rsidRPr="00217C6B" w:rsidRDefault="006B74F9" w:rsidP="00217C6B">
            <w:pPr>
              <w:ind w:left="20"/>
            </w:pPr>
            <w:r w:rsidRPr="00217C6B">
              <w:rPr>
                <w:rFonts w:eastAsia="Times New Roman"/>
              </w:rPr>
              <w:t>100</w:t>
            </w:r>
          </w:p>
        </w:tc>
        <w:tc>
          <w:tcPr>
            <w:tcW w:w="891" w:type="dxa"/>
            <w:tcBorders>
              <w:bottom w:val="single" w:sz="8" w:space="0" w:color="auto"/>
              <w:right w:val="single" w:sz="8" w:space="0" w:color="auto"/>
            </w:tcBorders>
            <w:vAlign w:val="bottom"/>
          </w:tcPr>
          <w:p w14:paraId="457E8536" w14:textId="77777777" w:rsidR="006B74F9" w:rsidRPr="00217C6B" w:rsidRDefault="006B74F9" w:rsidP="00217C6B">
            <w:pPr>
              <w:ind w:right="10"/>
              <w:jc w:val="right"/>
            </w:pPr>
            <w:r w:rsidRPr="00217C6B">
              <w:rPr>
                <w:rFonts w:eastAsia="Times New Roman"/>
              </w:rPr>
              <w:t>113,0</w:t>
            </w:r>
          </w:p>
        </w:tc>
        <w:tc>
          <w:tcPr>
            <w:tcW w:w="729" w:type="dxa"/>
            <w:tcBorders>
              <w:bottom w:val="single" w:sz="8" w:space="0" w:color="auto"/>
              <w:right w:val="single" w:sz="8" w:space="0" w:color="auto"/>
            </w:tcBorders>
            <w:vAlign w:val="bottom"/>
          </w:tcPr>
          <w:p w14:paraId="21C94DEC" w14:textId="77777777" w:rsidR="006B74F9" w:rsidRPr="00217C6B" w:rsidRDefault="006B74F9" w:rsidP="00217C6B">
            <w:pPr>
              <w:ind w:left="40"/>
            </w:pPr>
            <w:r w:rsidRPr="00217C6B">
              <w:rPr>
                <w:rFonts w:eastAsia="Times New Roman"/>
              </w:rPr>
              <w:t>100</w:t>
            </w:r>
          </w:p>
        </w:tc>
        <w:tc>
          <w:tcPr>
            <w:tcW w:w="720" w:type="dxa"/>
            <w:tcBorders>
              <w:bottom w:val="single" w:sz="8" w:space="0" w:color="auto"/>
              <w:right w:val="single" w:sz="8" w:space="0" w:color="auto"/>
            </w:tcBorders>
            <w:vAlign w:val="bottom"/>
          </w:tcPr>
          <w:p w14:paraId="42BF2064" w14:textId="77777777" w:rsidR="006B74F9" w:rsidRPr="00217C6B" w:rsidRDefault="006B74F9" w:rsidP="00217C6B">
            <w:pPr>
              <w:jc w:val="center"/>
            </w:pPr>
            <w:r w:rsidRPr="00217C6B">
              <w:rPr>
                <w:rFonts w:eastAsia="Times New Roman"/>
              </w:rPr>
              <w:t>113,8</w:t>
            </w:r>
          </w:p>
        </w:tc>
        <w:tc>
          <w:tcPr>
            <w:tcW w:w="900" w:type="dxa"/>
            <w:tcBorders>
              <w:bottom w:val="single" w:sz="8" w:space="0" w:color="auto"/>
              <w:right w:val="single" w:sz="8" w:space="0" w:color="auto"/>
            </w:tcBorders>
            <w:vAlign w:val="bottom"/>
          </w:tcPr>
          <w:p w14:paraId="394A6502" w14:textId="77777777" w:rsidR="006B74F9" w:rsidRPr="00217C6B" w:rsidRDefault="006B74F9" w:rsidP="00217C6B">
            <w:pPr>
              <w:ind w:left="20"/>
            </w:pPr>
            <w:r w:rsidRPr="00217C6B">
              <w:rPr>
                <w:rFonts w:eastAsia="Times New Roman"/>
              </w:rPr>
              <w:t>100</w:t>
            </w:r>
          </w:p>
        </w:tc>
        <w:tc>
          <w:tcPr>
            <w:tcW w:w="900" w:type="dxa"/>
            <w:tcBorders>
              <w:bottom w:val="single" w:sz="8" w:space="0" w:color="auto"/>
              <w:right w:val="single" w:sz="8" w:space="0" w:color="auto"/>
            </w:tcBorders>
            <w:vAlign w:val="bottom"/>
          </w:tcPr>
          <w:p w14:paraId="7611DEE8" w14:textId="77777777" w:rsidR="006B74F9" w:rsidRPr="00217C6B" w:rsidRDefault="006B74F9" w:rsidP="00217C6B">
            <w:pPr>
              <w:ind w:right="93"/>
              <w:jc w:val="right"/>
            </w:pPr>
            <w:r w:rsidRPr="00217C6B">
              <w:rPr>
                <w:rFonts w:eastAsia="Times New Roman"/>
              </w:rPr>
              <w:t>114,3</w:t>
            </w:r>
          </w:p>
        </w:tc>
        <w:tc>
          <w:tcPr>
            <w:tcW w:w="900" w:type="dxa"/>
            <w:tcBorders>
              <w:bottom w:val="single" w:sz="8" w:space="0" w:color="auto"/>
              <w:right w:val="single" w:sz="8" w:space="0" w:color="auto"/>
            </w:tcBorders>
            <w:vAlign w:val="bottom"/>
          </w:tcPr>
          <w:p w14:paraId="26A15AAD" w14:textId="77777777" w:rsidR="006B74F9" w:rsidRPr="00217C6B" w:rsidRDefault="006B74F9" w:rsidP="00217C6B">
            <w:pPr>
              <w:ind w:left="20"/>
            </w:pPr>
            <w:r w:rsidRPr="00217C6B">
              <w:rPr>
                <w:rFonts w:eastAsia="Times New Roman"/>
              </w:rPr>
              <w:t>100</w:t>
            </w:r>
          </w:p>
        </w:tc>
        <w:tc>
          <w:tcPr>
            <w:tcW w:w="720" w:type="dxa"/>
            <w:tcBorders>
              <w:bottom w:val="single" w:sz="8" w:space="0" w:color="auto"/>
              <w:right w:val="single" w:sz="8" w:space="0" w:color="auto"/>
            </w:tcBorders>
            <w:vAlign w:val="bottom"/>
          </w:tcPr>
          <w:p w14:paraId="17206402" w14:textId="77777777" w:rsidR="006B74F9" w:rsidRPr="00217C6B" w:rsidRDefault="006B74F9" w:rsidP="00217C6B">
            <w:pPr>
              <w:jc w:val="center"/>
            </w:pPr>
            <w:r w:rsidRPr="00217C6B">
              <w:rPr>
                <w:rFonts w:eastAsia="Times New Roman"/>
              </w:rPr>
              <w:t>100,2</w:t>
            </w:r>
          </w:p>
        </w:tc>
        <w:tc>
          <w:tcPr>
            <w:tcW w:w="940" w:type="dxa"/>
            <w:tcBorders>
              <w:bottom w:val="single" w:sz="8" w:space="0" w:color="auto"/>
              <w:right w:val="single" w:sz="8" w:space="0" w:color="auto"/>
            </w:tcBorders>
            <w:vAlign w:val="bottom"/>
          </w:tcPr>
          <w:p w14:paraId="50A96D4D" w14:textId="77777777" w:rsidR="006B74F9" w:rsidRPr="00217C6B" w:rsidRDefault="006B74F9" w:rsidP="00217C6B">
            <w:pPr>
              <w:ind w:left="40"/>
            </w:pPr>
            <w:r w:rsidRPr="00217C6B">
              <w:rPr>
                <w:rFonts w:eastAsia="Times New Roman"/>
              </w:rPr>
              <w:t>100</w:t>
            </w:r>
          </w:p>
        </w:tc>
      </w:tr>
      <w:tr w:rsidR="006B74F9" w:rsidRPr="00217C6B" w14:paraId="1042AFF3" w14:textId="77777777" w:rsidTr="00B1052E">
        <w:trPr>
          <w:trHeight w:val="266"/>
        </w:trPr>
        <w:tc>
          <w:tcPr>
            <w:tcW w:w="1580" w:type="dxa"/>
            <w:tcBorders>
              <w:left w:val="single" w:sz="8" w:space="0" w:color="auto"/>
              <w:right w:val="single" w:sz="8" w:space="0" w:color="auto"/>
            </w:tcBorders>
            <w:vAlign w:val="bottom"/>
          </w:tcPr>
          <w:p w14:paraId="52E29F13" w14:textId="77777777" w:rsidR="006B74F9" w:rsidRPr="00217C6B" w:rsidRDefault="006B74F9" w:rsidP="00217C6B">
            <w:pPr>
              <w:ind w:left="60"/>
            </w:pPr>
            <w:proofErr w:type="spellStart"/>
            <w:r w:rsidRPr="00217C6B">
              <w:rPr>
                <w:rFonts w:eastAsia="Times New Roman"/>
                <w:iCs/>
              </w:rPr>
              <w:t>Експорт</w:t>
            </w:r>
            <w:proofErr w:type="spellEnd"/>
            <w:r w:rsidRPr="00217C6B">
              <w:rPr>
                <w:rFonts w:eastAsia="Times New Roman"/>
                <w:iCs/>
              </w:rPr>
              <w:t xml:space="preserve"> у</w:t>
            </w:r>
          </w:p>
        </w:tc>
        <w:tc>
          <w:tcPr>
            <w:tcW w:w="720" w:type="dxa"/>
            <w:tcBorders>
              <w:right w:val="single" w:sz="8" w:space="0" w:color="auto"/>
            </w:tcBorders>
            <w:vAlign w:val="bottom"/>
          </w:tcPr>
          <w:p w14:paraId="5AFD748B" w14:textId="77777777" w:rsidR="006B74F9" w:rsidRPr="00217C6B" w:rsidRDefault="006B74F9" w:rsidP="00217C6B">
            <w:pPr>
              <w:ind w:right="10"/>
              <w:jc w:val="right"/>
            </w:pPr>
            <w:r w:rsidRPr="00217C6B">
              <w:rPr>
                <w:rFonts w:eastAsia="Times New Roman"/>
              </w:rPr>
              <w:t>135,8</w:t>
            </w:r>
          </w:p>
        </w:tc>
        <w:tc>
          <w:tcPr>
            <w:tcW w:w="900" w:type="dxa"/>
            <w:tcBorders>
              <w:right w:val="single" w:sz="8" w:space="0" w:color="auto"/>
            </w:tcBorders>
            <w:vAlign w:val="bottom"/>
          </w:tcPr>
          <w:p w14:paraId="486CCDC4" w14:textId="77777777" w:rsidR="006B74F9" w:rsidRPr="00217C6B" w:rsidRDefault="006B74F9" w:rsidP="00217C6B">
            <w:pPr>
              <w:ind w:left="20"/>
            </w:pPr>
            <w:r w:rsidRPr="00217C6B">
              <w:rPr>
                <w:rFonts w:eastAsia="Times New Roman"/>
              </w:rPr>
              <w:t>100</w:t>
            </w:r>
          </w:p>
        </w:tc>
        <w:tc>
          <w:tcPr>
            <w:tcW w:w="891" w:type="dxa"/>
            <w:tcBorders>
              <w:right w:val="single" w:sz="8" w:space="0" w:color="auto"/>
            </w:tcBorders>
            <w:vAlign w:val="bottom"/>
          </w:tcPr>
          <w:p w14:paraId="111EA6CE" w14:textId="77777777" w:rsidR="006B74F9" w:rsidRPr="00217C6B" w:rsidRDefault="006B74F9" w:rsidP="00217C6B">
            <w:pPr>
              <w:ind w:right="70"/>
              <w:jc w:val="right"/>
            </w:pPr>
            <w:r w:rsidRPr="00217C6B">
              <w:rPr>
                <w:rFonts w:eastAsia="Times New Roman"/>
              </w:rPr>
              <w:t>59,3</w:t>
            </w:r>
          </w:p>
        </w:tc>
        <w:tc>
          <w:tcPr>
            <w:tcW w:w="729" w:type="dxa"/>
            <w:tcBorders>
              <w:right w:val="single" w:sz="8" w:space="0" w:color="auto"/>
            </w:tcBorders>
            <w:vAlign w:val="bottom"/>
          </w:tcPr>
          <w:p w14:paraId="5FF1F511" w14:textId="77777777" w:rsidR="006B74F9" w:rsidRPr="00217C6B" w:rsidRDefault="006B74F9" w:rsidP="00217C6B">
            <w:pPr>
              <w:ind w:left="40"/>
            </w:pPr>
            <w:r w:rsidRPr="00217C6B">
              <w:rPr>
                <w:rFonts w:eastAsia="Times New Roman"/>
              </w:rPr>
              <w:t>100</w:t>
            </w:r>
          </w:p>
        </w:tc>
        <w:tc>
          <w:tcPr>
            <w:tcW w:w="720" w:type="dxa"/>
            <w:tcBorders>
              <w:right w:val="single" w:sz="8" w:space="0" w:color="auto"/>
            </w:tcBorders>
            <w:vAlign w:val="bottom"/>
          </w:tcPr>
          <w:p w14:paraId="60536AE9" w14:textId="77777777" w:rsidR="006B74F9" w:rsidRPr="00217C6B" w:rsidRDefault="006B74F9" w:rsidP="00217C6B">
            <w:pPr>
              <w:jc w:val="center"/>
            </w:pPr>
            <w:r w:rsidRPr="00217C6B">
              <w:rPr>
                <w:rFonts w:eastAsia="Times New Roman"/>
              </w:rPr>
              <w:t>129,6</w:t>
            </w:r>
          </w:p>
        </w:tc>
        <w:tc>
          <w:tcPr>
            <w:tcW w:w="900" w:type="dxa"/>
            <w:tcBorders>
              <w:right w:val="single" w:sz="8" w:space="0" w:color="auto"/>
            </w:tcBorders>
            <w:vAlign w:val="bottom"/>
          </w:tcPr>
          <w:p w14:paraId="7B394F66" w14:textId="77777777" w:rsidR="006B74F9" w:rsidRPr="00217C6B" w:rsidRDefault="006B74F9" w:rsidP="00217C6B">
            <w:pPr>
              <w:ind w:left="20"/>
            </w:pPr>
            <w:r w:rsidRPr="00217C6B">
              <w:rPr>
                <w:rFonts w:eastAsia="Times New Roman"/>
              </w:rPr>
              <w:t>100</w:t>
            </w:r>
          </w:p>
        </w:tc>
        <w:tc>
          <w:tcPr>
            <w:tcW w:w="900" w:type="dxa"/>
            <w:tcBorders>
              <w:right w:val="single" w:sz="8" w:space="0" w:color="auto"/>
            </w:tcBorders>
            <w:vAlign w:val="bottom"/>
          </w:tcPr>
          <w:p w14:paraId="60A7E554" w14:textId="77777777" w:rsidR="006B74F9" w:rsidRPr="00217C6B" w:rsidRDefault="006B74F9" w:rsidP="00217C6B">
            <w:pPr>
              <w:ind w:right="93"/>
              <w:jc w:val="right"/>
            </w:pPr>
            <w:r w:rsidRPr="00217C6B">
              <w:rPr>
                <w:rFonts w:eastAsia="Times New Roman"/>
              </w:rPr>
              <w:t>133,6</w:t>
            </w:r>
          </w:p>
        </w:tc>
        <w:tc>
          <w:tcPr>
            <w:tcW w:w="900" w:type="dxa"/>
            <w:tcBorders>
              <w:right w:val="single" w:sz="8" w:space="0" w:color="auto"/>
            </w:tcBorders>
            <w:vAlign w:val="bottom"/>
          </w:tcPr>
          <w:p w14:paraId="2415A94D" w14:textId="77777777" w:rsidR="006B74F9" w:rsidRPr="00217C6B" w:rsidRDefault="006B74F9" w:rsidP="00217C6B">
            <w:pPr>
              <w:ind w:left="20"/>
            </w:pPr>
            <w:r w:rsidRPr="00217C6B">
              <w:rPr>
                <w:rFonts w:eastAsia="Times New Roman"/>
              </w:rPr>
              <w:t>100</w:t>
            </w:r>
          </w:p>
        </w:tc>
        <w:tc>
          <w:tcPr>
            <w:tcW w:w="720" w:type="dxa"/>
            <w:tcBorders>
              <w:right w:val="single" w:sz="8" w:space="0" w:color="auto"/>
            </w:tcBorders>
            <w:vAlign w:val="bottom"/>
          </w:tcPr>
          <w:p w14:paraId="6E0CA405" w14:textId="77777777" w:rsidR="006B74F9" w:rsidRPr="00217C6B" w:rsidRDefault="006B74F9" w:rsidP="00217C6B">
            <w:pPr>
              <w:jc w:val="center"/>
            </w:pPr>
            <w:r w:rsidRPr="00217C6B">
              <w:rPr>
                <w:rFonts w:eastAsia="Times New Roman"/>
              </w:rPr>
              <w:t>100,6</w:t>
            </w:r>
          </w:p>
        </w:tc>
        <w:tc>
          <w:tcPr>
            <w:tcW w:w="940" w:type="dxa"/>
            <w:tcBorders>
              <w:right w:val="single" w:sz="8" w:space="0" w:color="auto"/>
            </w:tcBorders>
            <w:vAlign w:val="bottom"/>
          </w:tcPr>
          <w:p w14:paraId="75FD44BB" w14:textId="77777777" w:rsidR="006B74F9" w:rsidRPr="00217C6B" w:rsidRDefault="006B74F9" w:rsidP="00217C6B">
            <w:pPr>
              <w:ind w:left="40"/>
            </w:pPr>
            <w:r w:rsidRPr="00217C6B">
              <w:rPr>
                <w:rFonts w:eastAsia="Times New Roman"/>
              </w:rPr>
              <w:t>100</w:t>
            </w:r>
          </w:p>
        </w:tc>
      </w:tr>
      <w:tr w:rsidR="006B74F9" w:rsidRPr="00217C6B" w14:paraId="32027393" w14:textId="77777777" w:rsidTr="00B1052E">
        <w:trPr>
          <w:trHeight w:val="277"/>
        </w:trPr>
        <w:tc>
          <w:tcPr>
            <w:tcW w:w="1580" w:type="dxa"/>
            <w:tcBorders>
              <w:left w:val="single" w:sz="8" w:space="0" w:color="auto"/>
              <w:bottom w:val="single" w:sz="8" w:space="0" w:color="auto"/>
              <w:right w:val="single" w:sz="8" w:space="0" w:color="auto"/>
            </w:tcBorders>
            <w:vAlign w:val="bottom"/>
          </w:tcPr>
          <w:p w14:paraId="6964B40C" w14:textId="77777777" w:rsidR="006B74F9" w:rsidRPr="00217C6B" w:rsidRDefault="006B74F9" w:rsidP="00217C6B">
            <w:pPr>
              <w:ind w:left="60"/>
            </w:pPr>
            <w:r w:rsidRPr="00217C6B">
              <w:rPr>
                <w:rFonts w:eastAsia="Times New Roman"/>
                <w:iCs/>
              </w:rPr>
              <w:t>т.ч.</w:t>
            </w:r>
          </w:p>
        </w:tc>
        <w:tc>
          <w:tcPr>
            <w:tcW w:w="720" w:type="dxa"/>
            <w:tcBorders>
              <w:bottom w:val="single" w:sz="8" w:space="0" w:color="auto"/>
              <w:right w:val="single" w:sz="8" w:space="0" w:color="auto"/>
            </w:tcBorders>
            <w:vAlign w:val="bottom"/>
          </w:tcPr>
          <w:p w14:paraId="575C2818" w14:textId="77777777" w:rsidR="006B74F9" w:rsidRPr="00217C6B" w:rsidRDefault="006B74F9" w:rsidP="00217C6B"/>
        </w:tc>
        <w:tc>
          <w:tcPr>
            <w:tcW w:w="900" w:type="dxa"/>
            <w:tcBorders>
              <w:bottom w:val="single" w:sz="8" w:space="0" w:color="auto"/>
              <w:right w:val="single" w:sz="8" w:space="0" w:color="auto"/>
            </w:tcBorders>
            <w:vAlign w:val="bottom"/>
          </w:tcPr>
          <w:p w14:paraId="057B049A" w14:textId="77777777" w:rsidR="006B74F9" w:rsidRPr="00217C6B" w:rsidRDefault="006B74F9" w:rsidP="00217C6B"/>
        </w:tc>
        <w:tc>
          <w:tcPr>
            <w:tcW w:w="891" w:type="dxa"/>
            <w:tcBorders>
              <w:bottom w:val="single" w:sz="8" w:space="0" w:color="auto"/>
              <w:right w:val="single" w:sz="8" w:space="0" w:color="auto"/>
            </w:tcBorders>
            <w:vAlign w:val="bottom"/>
          </w:tcPr>
          <w:p w14:paraId="5B6C404A" w14:textId="77777777" w:rsidR="006B74F9" w:rsidRPr="00217C6B" w:rsidRDefault="006B74F9" w:rsidP="00217C6B"/>
        </w:tc>
        <w:tc>
          <w:tcPr>
            <w:tcW w:w="729" w:type="dxa"/>
            <w:tcBorders>
              <w:bottom w:val="single" w:sz="8" w:space="0" w:color="auto"/>
              <w:right w:val="single" w:sz="8" w:space="0" w:color="auto"/>
            </w:tcBorders>
            <w:vAlign w:val="bottom"/>
          </w:tcPr>
          <w:p w14:paraId="62EB4780" w14:textId="77777777" w:rsidR="006B74F9" w:rsidRPr="00217C6B" w:rsidRDefault="006B74F9" w:rsidP="00217C6B"/>
        </w:tc>
        <w:tc>
          <w:tcPr>
            <w:tcW w:w="720" w:type="dxa"/>
            <w:tcBorders>
              <w:bottom w:val="single" w:sz="8" w:space="0" w:color="auto"/>
              <w:right w:val="single" w:sz="8" w:space="0" w:color="auto"/>
            </w:tcBorders>
            <w:vAlign w:val="bottom"/>
          </w:tcPr>
          <w:p w14:paraId="7722D390" w14:textId="77777777" w:rsidR="006B74F9" w:rsidRPr="00217C6B" w:rsidRDefault="006B74F9" w:rsidP="00217C6B"/>
        </w:tc>
        <w:tc>
          <w:tcPr>
            <w:tcW w:w="900" w:type="dxa"/>
            <w:tcBorders>
              <w:bottom w:val="single" w:sz="8" w:space="0" w:color="auto"/>
              <w:right w:val="single" w:sz="8" w:space="0" w:color="auto"/>
            </w:tcBorders>
            <w:vAlign w:val="bottom"/>
          </w:tcPr>
          <w:p w14:paraId="0E1B21E5" w14:textId="77777777" w:rsidR="006B74F9" w:rsidRPr="00217C6B" w:rsidRDefault="006B74F9" w:rsidP="00217C6B"/>
        </w:tc>
        <w:tc>
          <w:tcPr>
            <w:tcW w:w="900" w:type="dxa"/>
            <w:tcBorders>
              <w:bottom w:val="single" w:sz="8" w:space="0" w:color="auto"/>
              <w:right w:val="single" w:sz="8" w:space="0" w:color="auto"/>
            </w:tcBorders>
            <w:vAlign w:val="bottom"/>
          </w:tcPr>
          <w:p w14:paraId="41EFF4EE" w14:textId="77777777" w:rsidR="006B74F9" w:rsidRPr="00217C6B" w:rsidRDefault="006B74F9" w:rsidP="00217C6B"/>
        </w:tc>
        <w:tc>
          <w:tcPr>
            <w:tcW w:w="900" w:type="dxa"/>
            <w:tcBorders>
              <w:bottom w:val="single" w:sz="8" w:space="0" w:color="auto"/>
              <w:right w:val="single" w:sz="8" w:space="0" w:color="auto"/>
            </w:tcBorders>
            <w:vAlign w:val="bottom"/>
          </w:tcPr>
          <w:p w14:paraId="2D9424C8" w14:textId="77777777" w:rsidR="006B74F9" w:rsidRPr="00217C6B" w:rsidRDefault="006B74F9" w:rsidP="00217C6B"/>
        </w:tc>
        <w:tc>
          <w:tcPr>
            <w:tcW w:w="720" w:type="dxa"/>
            <w:tcBorders>
              <w:bottom w:val="single" w:sz="8" w:space="0" w:color="auto"/>
              <w:right w:val="single" w:sz="8" w:space="0" w:color="auto"/>
            </w:tcBorders>
            <w:vAlign w:val="bottom"/>
          </w:tcPr>
          <w:p w14:paraId="2753C9BA" w14:textId="77777777" w:rsidR="006B74F9" w:rsidRPr="00217C6B" w:rsidRDefault="006B74F9" w:rsidP="00217C6B"/>
        </w:tc>
        <w:tc>
          <w:tcPr>
            <w:tcW w:w="940" w:type="dxa"/>
            <w:tcBorders>
              <w:bottom w:val="single" w:sz="8" w:space="0" w:color="auto"/>
              <w:right w:val="single" w:sz="8" w:space="0" w:color="auto"/>
            </w:tcBorders>
            <w:vAlign w:val="bottom"/>
          </w:tcPr>
          <w:p w14:paraId="546E9978" w14:textId="77777777" w:rsidR="006B74F9" w:rsidRPr="00217C6B" w:rsidRDefault="006B74F9" w:rsidP="00217C6B"/>
        </w:tc>
      </w:tr>
      <w:tr w:rsidR="006B74F9" w:rsidRPr="00217C6B" w14:paraId="0A9A385C" w14:textId="77777777" w:rsidTr="00B1052E">
        <w:trPr>
          <w:trHeight w:val="243"/>
        </w:trPr>
        <w:tc>
          <w:tcPr>
            <w:tcW w:w="1580" w:type="dxa"/>
            <w:tcBorders>
              <w:left w:val="single" w:sz="8" w:space="0" w:color="auto"/>
              <w:right w:val="single" w:sz="8" w:space="0" w:color="auto"/>
            </w:tcBorders>
            <w:vAlign w:val="bottom"/>
          </w:tcPr>
          <w:p w14:paraId="2318A638" w14:textId="77777777" w:rsidR="006B74F9" w:rsidRPr="00217C6B" w:rsidRDefault="006B74F9" w:rsidP="00217C6B">
            <w:pPr>
              <w:ind w:left="60"/>
            </w:pPr>
            <w:proofErr w:type="spellStart"/>
            <w:r w:rsidRPr="00217C6B">
              <w:rPr>
                <w:rFonts w:eastAsia="Times New Roman"/>
                <w:iCs/>
              </w:rPr>
              <w:t>Продукція</w:t>
            </w:r>
            <w:proofErr w:type="spellEnd"/>
          </w:p>
        </w:tc>
        <w:tc>
          <w:tcPr>
            <w:tcW w:w="720" w:type="dxa"/>
            <w:tcBorders>
              <w:right w:val="single" w:sz="8" w:space="0" w:color="auto"/>
            </w:tcBorders>
            <w:vAlign w:val="bottom"/>
          </w:tcPr>
          <w:p w14:paraId="03AD87B1" w14:textId="77777777" w:rsidR="006B74F9" w:rsidRPr="00217C6B" w:rsidRDefault="006B74F9" w:rsidP="00217C6B">
            <w:pPr>
              <w:ind w:right="10"/>
              <w:jc w:val="right"/>
            </w:pPr>
            <w:r w:rsidRPr="00217C6B">
              <w:rPr>
                <w:rFonts w:eastAsia="Times New Roman"/>
              </w:rPr>
              <w:t>165,3</w:t>
            </w:r>
          </w:p>
        </w:tc>
        <w:tc>
          <w:tcPr>
            <w:tcW w:w="900" w:type="dxa"/>
            <w:tcBorders>
              <w:right w:val="single" w:sz="8" w:space="0" w:color="auto"/>
            </w:tcBorders>
            <w:vAlign w:val="bottom"/>
          </w:tcPr>
          <w:p w14:paraId="333B4082" w14:textId="77777777" w:rsidR="006B74F9" w:rsidRPr="00217C6B" w:rsidRDefault="006B74F9" w:rsidP="00217C6B">
            <w:pPr>
              <w:ind w:left="20"/>
            </w:pPr>
            <w:r w:rsidRPr="00217C6B">
              <w:rPr>
                <w:rFonts w:eastAsia="Times New Roman"/>
              </w:rPr>
              <w:t>16,2</w:t>
            </w:r>
          </w:p>
        </w:tc>
        <w:tc>
          <w:tcPr>
            <w:tcW w:w="891" w:type="dxa"/>
            <w:tcBorders>
              <w:right w:val="single" w:sz="8" w:space="0" w:color="auto"/>
            </w:tcBorders>
            <w:vAlign w:val="bottom"/>
          </w:tcPr>
          <w:p w14:paraId="03267F57" w14:textId="77777777" w:rsidR="006B74F9" w:rsidRPr="00217C6B" w:rsidRDefault="006B74F9" w:rsidP="00217C6B">
            <w:pPr>
              <w:ind w:right="70"/>
              <w:jc w:val="right"/>
            </w:pPr>
            <w:r w:rsidRPr="00217C6B">
              <w:rPr>
                <w:rFonts w:eastAsia="Times New Roman"/>
              </w:rPr>
              <w:t>85,4</w:t>
            </w:r>
          </w:p>
        </w:tc>
        <w:tc>
          <w:tcPr>
            <w:tcW w:w="729" w:type="dxa"/>
            <w:tcBorders>
              <w:right w:val="single" w:sz="8" w:space="0" w:color="auto"/>
            </w:tcBorders>
            <w:vAlign w:val="bottom"/>
          </w:tcPr>
          <w:p w14:paraId="76EFE459" w14:textId="77777777" w:rsidR="006B74F9" w:rsidRPr="00217C6B" w:rsidRDefault="006B74F9" w:rsidP="00217C6B">
            <w:pPr>
              <w:ind w:left="40"/>
            </w:pPr>
            <w:r w:rsidRPr="00217C6B">
              <w:rPr>
                <w:rFonts w:eastAsia="Times New Roman"/>
              </w:rPr>
              <w:t>24,0</w:t>
            </w:r>
          </w:p>
        </w:tc>
        <w:tc>
          <w:tcPr>
            <w:tcW w:w="720" w:type="dxa"/>
            <w:tcBorders>
              <w:right w:val="single" w:sz="8" w:space="0" w:color="auto"/>
            </w:tcBorders>
            <w:vAlign w:val="bottom"/>
          </w:tcPr>
          <w:p w14:paraId="6C182FEE" w14:textId="77777777" w:rsidR="006B74F9" w:rsidRPr="00217C6B" w:rsidRDefault="006B74F9" w:rsidP="00217C6B">
            <w:pPr>
              <w:jc w:val="center"/>
            </w:pPr>
            <w:r w:rsidRPr="00217C6B">
              <w:rPr>
                <w:rFonts w:eastAsia="Times New Roman"/>
              </w:rPr>
              <w:t>119,3</w:t>
            </w:r>
          </w:p>
        </w:tc>
        <w:tc>
          <w:tcPr>
            <w:tcW w:w="900" w:type="dxa"/>
            <w:tcBorders>
              <w:right w:val="single" w:sz="8" w:space="0" w:color="auto"/>
            </w:tcBorders>
            <w:vAlign w:val="bottom"/>
          </w:tcPr>
          <w:p w14:paraId="76F3A921" w14:textId="77777777" w:rsidR="006B74F9" w:rsidRPr="00217C6B" w:rsidRDefault="006B74F9" w:rsidP="00217C6B">
            <w:pPr>
              <w:ind w:left="20"/>
            </w:pPr>
            <w:r w:rsidRPr="00217C6B">
              <w:rPr>
                <w:rFonts w:eastAsia="Times New Roman"/>
              </w:rPr>
              <w:t>19,3</w:t>
            </w:r>
          </w:p>
        </w:tc>
        <w:tc>
          <w:tcPr>
            <w:tcW w:w="900" w:type="dxa"/>
            <w:tcBorders>
              <w:right w:val="single" w:sz="8" w:space="0" w:color="auto"/>
            </w:tcBorders>
            <w:vAlign w:val="bottom"/>
          </w:tcPr>
          <w:p w14:paraId="7CAC57F0" w14:textId="77777777" w:rsidR="006B74F9" w:rsidRPr="00217C6B" w:rsidRDefault="006B74F9" w:rsidP="00217C6B">
            <w:pPr>
              <w:ind w:right="93"/>
              <w:jc w:val="right"/>
            </w:pPr>
            <w:r w:rsidRPr="00217C6B">
              <w:rPr>
                <w:rFonts w:eastAsia="Times New Roman"/>
              </w:rPr>
              <w:t>126,1</w:t>
            </w:r>
          </w:p>
        </w:tc>
        <w:tc>
          <w:tcPr>
            <w:tcW w:w="900" w:type="dxa"/>
            <w:tcBorders>
              <w:right w:val="single" w:sz="8" w:space="0" w:color="auto"/>
            </w:tcBorders>
            <w:vAlign w:val="bottom"/>
          </w:tcPr>
          <w:p w14:paraId="7AB68340" w14:textId="77777777" w:rsidR="006B74F9" w:rsidRPr="00217C6B" w:rsidRDefault="006B74F9" w:rsidP="00217C6B">
            <w:pPr>
              <w:ind w:left="20"/>
            </w:pPr>
            <w:r w:rsidRPr="00217C6B">
              <w:rPr>
                <w:rFonts w:eastAsia="Times New Roman"/>
              </w:rPr>
              <w:t>18,8</w:t>
            </w:r>
          </w:p>
        </w:tc>
        <w:tc>
          <w:tcPr>
            <w:tcW w:w="720" w:type="dxa"/>
            <w:tcBorders>
              <w:right w:val="single" w:sz="8" w:space="0" w:color="auto"/>
            </w:tcBorders>
            <w:vAlign w:val="bottom"/>
          </w:tcPr>
          <w:p w14:paraId="46D63233" w14:textId="77777777" w:rsidR="006B74F9" w:rsidRPr="00217C6B" w:rsidRDefault="006B74F9" w:rsidP="00217C6B">
            <w:pPr>
              <w:jc w:val="center"/>
            </w:pPr>
            <w:r w:rsidRPr="00217C6B">
              <w:rPr>
                <w:rFonts w:eastAsia="Times New Roman"/>
              </w:rPr>
              <w:t>128,0</w:t>
            </w:r>
          </w:p>
        </w:tc>
        <w:tc>
          <w:tcPr>
            <w:tcW w:w="940" w:type="dxa"/>
            <w:tcBorders>
              <w:right w:val="single" w:sz="8" w:space="0" w:color="auto"/>
            </w:tcBorders>
            <w:vAlign w:val="bottom"/>
          </w:tcPr>
          <w:p w14:paraId="2250A36C" w14:textId="77777777" w:rsidR="006B74F9" w:rsidRPr="00217C6B" w:rsidRDefault="006B74F9" w:rsidP="00217C6B">
            <w:pPr>
              <w:ind w:left="40"/>
            </w:pPr>
            <w:r w:rsidRPr="00217C6B">
              <w:rPr>
                <w:rFonts w:eastAsia="Times New Roman"/>
              </w:rPr>
              <w:t>26,0</w:t>
            </w:r>
          </w:p>
        </w:tc>
      </w:tr>
      <w:tr w:rsidR="006B74F9" w:rsidRPr="00217C6B" w14:paraId="61156079" w14:textId="77777777" w:rsidTr="00B1052E">
        <w:trPr>
          <w:trHeight w:val="254"/>
        </w:trPr>
        <w:tc>
          <w:tcPr>
            <w:tcW w:w="1580" w:type="dxa"/>
            <w:tcBorders>
              <w:left w:val="single" w:sz="8" w:space="0" w:color="auto"/>
              <w:right w:val="single" w:sz="8" w:space="0" w:color="auto"/>
            </w:tcBorders>
            <w:vAlign w:val="bottom"/>
          </w:tcPr>
          <w:p w14:paraId="5970D7E5" w14:textId="77777777" w:rsidR="006B74F9" w:rsidRPr="00217C6B" w:rsidRDefault="006B74F9" w:rsidP="00217C6B">
            <w:pPr>
              <w:ind w:left="60"/>
            </w:pPr>
            <w:proofErr w:type="spellStart"/>
            <w:r w:rsidRPr="00217C6B">
              <w:rPr>
                <w:rFonts w:eastAsia="Times New Roman"/>
                <w:iCs/>
              </w:rPr>
              <w:t>сільського</w:t>
            </w:r>
            <w:proofErr w:type="spellEnd"/>
          </w:p>
        </w:tc>
        <w:tc>
          <w:tcPr>
            <w:tcW w:w="720" w:type="dxa"/>
            <w:tcBorders>
              <w:right w:val="single" w:sz="8" w:space="0" w:color="auto"/>
            </w:tcBorders>
            <w:vAlign w:val="bottom"/>
          </w:tcPr>
          <w:p w14:paraId="5917480D" w14:textId="77777777" w:rsidR="006B74F9" w:rsidRPr="00217C6B" w:rsidRDefault="006B74F9" w:rsidP="00217C6B"/>
        </w:tc>
        <w:tc>
          <w:tcPr>
            <w:tcW w:w="900" w:type="dxa"/>
            <w:tcBorders>
              <w:right w:val="single" w:sz="8" w:space="0" w:color="auto"/>
            </w:tcBorders>
            <w:vAlign w:val="bottom"/>
          </w:tcPr>
          <w:p w14:paraId="6D340F15" w14:textId="77777777" w:rsidR="006B74F9" w:rsidRPr="00217C6B" w:rsidRDefault="006B74F9" w:rsidP="00217C6B"/>
        </w:tc>
        <w:tc>
          <w:tcPr>
            <w:tcW w:w="891" w:type="dxa"/>
            <w:tcBorders>
              <w:right w:val="single" w:sz="8" w:space="0" w:color="auto"/>
            </w:tcBorders>
            <w:vAlign w:val="bottom"/>
          </w:tcPr>
          <w:p w14:paraId="01339C35" w14:textId="77777777" w:rsidR="006B74F9" w:rsidRPr="00217C6B" w:rsidRDefault="006B74F9" w:rsidP="00217C6B"/>
        </w:tc>
        <w:tc>
          <w:tcPr>
            <w:tcW w:w="729" w:type="dxa"/>
            <w:tcBorders>
              <w:right w:val="single" w:sz="8" w:space="0" w:color="auto"/>
            </w:tcBorders>
            <w:vAlign w:val="bottom"/>
          </w:tcPr>
          <w:p w14:paraId="33FC4F3B" w14:textId="77777777" w:rsidR="006B74F9" w:rsidRPr="00217C6B" w:rsidRDefault="006B74F9" w:rsidP="00217C6B"/>
        </w:tc>
        <w:tc>
          <w:tcPr>
            <w:tcW w:w="720" w:type="dxa"/>
            <w:tcBorders>
              <w:right w:val="single" w:sz="8" w:space="0" w:color="auto"/>
            </w:tcBorders>
            <w:vAlign w:val="bottom"/>
          </w:tcPr>
          <w:p w14:paraId="71786A31" w14:textId="77777777" w:rsidR="006B74F9" w:rsidRPr="00217C6B" w:rsidRDefault="006B74F9" w:rsidP="00217C6B"/>
        </w:tc>
        <w:tc>
          <w:tcPr>
            <w:tcW w:w="900" w:type="dxa"/>
            <w:tcBorders>
              <w:right w:val="single" w:sz="8" w:space="0" w:color="auto"/>
            </w:tcBorders>
            <w:vAlign w:val="bottom"/>
          </w:tcPr>
          <w:p w14:paraId="338EC463" w14:textId="77777777" w:rsidR="006B74F9" w:rsidRPr="00217C6B" w:rsidRDefault="006B74F9" w:rsidP="00217C6B"/>
        </w:tc>
        <w:tc>
          <w:tcPr>
            <w:tcW w:w="900" w:type="dxa"/>
            <w:tcBorders>
              <w:right w:val="single" w:sz="8" w:space="0" w:color="auto"/>
            </w:tcBorders>
            <w:vAlign w:val="bottom"/>
          </w:tcPr>
          <w:p w14:paraId="0710DF76" w14:textId="77777777" w:rsidR="006B74F9" w:rsidRPr="00217C6B" w:rsidRDefault="006B74F9" w:rsidP="00217C6B"/>
        </w:tc>
        <w:tc>
          <w:tcPr>
            <w:tcW w:w="900" w:type="dxa"/>
            <w:tcBorders>
              <w:right w:val="single" w:sz="8" w:space="0" w:color="auto"/>
            </w:tcBorders>
            <w:vAlign w:val="bottom"/>
          </w:tcPr>
          <w:p w14:paraId="2D596F03" w14:textId="77777777" w:rsidR="006B74F9" w:rsidRPr="00217C6B" w:rsidRDefault="006B74F9" w:rsidP="00217C6B"/>
        </w:tc>
        <w:tc>
          <w:tcPr>
            <w:tcW w:w="720" w:type="dxa"/>
            <w:tcBorders>
              <w:right w:val="single" w:sz="8" w:space="0" w:color="auto"/>
            </w:tcBorders>
            <w:vAlign w:val="bottom"/>
          </w:tcPr>
          <w:p w14:paraId="5B0481F5" w14:textId="77777777" w:rsidR="006B74F9" w:rsidRPr="00217C6B" w:rsidRDefault="006B74F9" w:rsidP="00217C6B"/>
        </w:tc>
        <w:tc>
          <w:tcPr>
            <w:tcW w:w="940" w:type="dxa"/>
            <w:tcBorders>
              <w:right w:val="single" w:sz="8" w:space="0" w:color="auto"/>
            </w:tcBorders>
            <w:vAlign w:val="bottom"/>
          </w:tcPr>
          <w:p w14:paraId="56FA72DD" w14:textId="77777777" w:rsidR="006B74F9" w:rsidRPr="00217C6B" w:rsidRDefault="006B74F9" w:rsidP="00217C6B"/>
        </w:tc>
      </w:tr>
      <w:tr w:rsidR="006B74F9" w:rsidRPr="00217C6B" w14:paraId="194563DA" w14:textId="77777777" w:rsidTr="00B1052E">
        <w:trPr>
          <w:trHeight w:val="336"/>
        </w:trPr>
        <w:tc>
          <w:tcPr>
            <w:tcW w:w="1580" w:type="dxa"/>
            <w:tcBorders>
              <w:left w:val="single" w:sz="8" w:space="0" w:color="auto"/>
              <w:right w:val="single" w:sz="8" w:space="0" w:color="auto"/>
            </w:tcBorders>
            <w:vAlign w:val="bottom"/>
          </w:tcPr>
          <w:p w14:paraId="0C22FA25" w14:textId="77777777" w:rsidR="006B74F9" w:rsidRPr="00217C6B" w:rsidRDefault="006B74F9" w:rsidP="00217C6B">
            <w:pPr>
              <w:ind w:left="60"/>
            </w:pPr>
            <w:proofErr w:type="spellStart"/>
            <w:r w:rsidRPr="00217C6B">
              <w:rPr>
                <w:rFonts w:eastAsia="Times New Roman"/>
                <w:iCs/>
              </w:rPr>
              <w:t>госп-ва</w:t>
            </w:r>
            <w:proofErr w:type="spellEnd"/>
            <w:r w:rsidRPr="00217C6B">
              <w:rPr>
                <w:rFonts w:eastAsia="Times New Roman"/>
                <w:iCs/>
              </w:rPr>
              <w:t xml:space="preserve"> та</w:t>
            </w:r>
          </w:p>
        </w:tc>
        <w:tc>
          <w:tcPr>
            <w:tcW w:w="720" w:type="dxa"/>
            <w:tcBorders>
              <w:right w:val="single" w:sz="8" w:space="0" w:color="auto"/>
            </w:tcBorders>
            <w:vAlign w:val="bottom"/>
          </w:tcPr>
          <w:p w14:paraId="34E31E68" w14:textId="77777777" w:rsidR="006B74F9" w:rsidRPr="00217C6B" w:rsidRDefault="006B74F9" w:rsidP="00217C6B"/>
        </w:tc>
        <w:tc>
          <w:tcPr>
            <w:tcW w:w="900" w:type="dxa"/>
            <w:tcBorders>
              <w:right w:val="single" w:sz="8" w:space="0" w:color="auto"/>
            </w:tcBorders>
            <w:vAlign w:val="bottom"/>
          </w:tcPr>
          <w:p w14:paraId="081241C5" w14:textId="77777777" w:rsidR="006B74F9" w:rsidRPr="00217C6B" w:rsidRDefault="006B74F9" w:rsidP="00217C6B"/>
        </w:tc>
        <w:tc>
          <w:tcPr>
            <w:tcW w:w="891" w:type="dxa"/>
            <w:tcBorders>
              <w:right w:val="single" w:sz="8" w:space="0" w:color="auto"/>
            </w:tcBorders>
            <w:vAlign w:val="bottom"/>
          </w:tcPr>
          <w:p w14:paraId="3F71C8B5" w14:textId="77777777" w:rsidR="006B74F9" w:rsidRPr="00217C6B" w:rsidRDefault="006B74F9" w:rsidP="00217C6B"/>
        </w:tc>
        <w:tc>
          <w:tcPr>
            <w:tcW w:w="729" w:type="dxa"/>
            <w:tcBorders>
              <w:right w:val="single" w:sz="8" w:space="0" w:color="auto"/>
            </w:tcBorders>
            <w:vAlign w:val="bottom"/>
          </w:tcPr>
          <w:p w14:paraId="0B2D8CB1" w14:textId="77777777" w:rsidR="006B74F9" w:rsidRPr="00217C6B" w:rsidRDefault="006B74F9" w:rsidP="00217C6B"/>
        </w:tc>
        <w:tc>
          <w:tcPr>
            <w:tcW w:w="720" w:type="dxa"/>
            <w:tcBorders>
              <w:right w:val="single" w:sz="8" w:space="0" w:color="auto"/>
            </w:tcBorders>
            <w:vAlign w:val="bottom"/>
          </w:tcPr>
          <w:p w14:paraId="6D7B19F8" w14:textId="77777777" w:rsidR="006B74F9" w:rsidRPr="00217C6B" w:rsidRDefault="006B74F9" w:rsidP="00217C6B"/>
        </w:tc>
        <w:tc>
          <w:tcPr>
            <w:tcW w:w="900" w:type="dxa"/>
            <w:tcBorders>
              <w:right w:val="single" w:sz="8" w:space="0" w:color="auto"/>
            </w:tcBorders>
            <w:vAlign w:val="bottom"/>
          </w:tcPr>
          <w:p w14:paraId="26A03DB9" w14:textId="77777777" w:rsidR="006B74F9" w:rsidRPr="00217C6B" w:rsidRDefault="006B74F9" w:rsidP="00217C6B"/>
        </w:tc>
        <w:tc>
          <w:tcPr>
            <w:tcW w:w="900" w:type="dxa"/>
            <w:tcBorders>
              <w:right w:val="single" w:sz="8" w:space="0" w:color="auto"/>
            </w:tcBorders>
            <w:vAlign w:val="bottom"/>
          </w:tcPr>
          <w:p w14:paraId="6C6CBB25" w14:textId="77777777" w:rsidR="006B74F9" w:rsidRPr="00217C6B" w:rsidRDefault="006B74F9" w:rsidP="00217C6B"/>
        </w:tc>
        <w:tc>
          <w:tcPr>
            <w:tcW w:w="900" w:type="dxa"/>
            <w:tcBorders>
              <w:right w:val="single" w:sz="8" w:space="0" w:color="auto"/>
            </w:tcBorders>
            <w:vAlign w:val="bottom"/>
          </w:tcPr>
          <w:p w14:paraId="22546B96" w14:textId="77777777" w:rsidR="006B74F9" w:rsidRPr="00217C6B" w:rsidRDefault="006B74F9" w:rsidP="00217C6B"/>
        </w:tc>
        <w:tc>
          <w:tcPr>
            <w:tcW w:w="720" w:type="dxa"/>
            <w:tcBorders>
              <w:right w:val="single" w:sz="8" w:space="0" w:color="auto"/>
            </w:tcBorders>
            <w:vAlign w:val="bottom"/>
          </w:tcPr>
          <w:p w14:paraId="1BB017C3" w14:textId="77777777" w:rsidR="006B74F9" w:rsidRPr="00217C6B" w:rsidRDefault="006B74F9" w:rsidP="00217C6B"/>
        </w:tc>
        <w:tc>
          <w:tcPr>
            <w:tcW w:w="940" w:type="dxa"/>
            <w:tcBorders>
              <w:right w:val="single" w:sz="8" w:space="0" w:color="auto"/>
            </w:tcBorders>
            <w:vAlign w:val="bottom"/>
          </w:tcPr>
          <w:p w14:paraId="4D8C4524" w14:textId="77777777" w:rsidR="006B74F9" w:rsidRPr="00217C6B" w:rsidRDefault="006B74F9" w:rsidP="00217C6B"/>
        </w:tc>
      </w:tr>
      <w:tr w:rsidR="006B74F9" w:rsidRPr="00217C6B" w14:paraId="13858B4E" w14:textId="77777777" w:rsidTr="00B1052E">
        <w:trPr>
          <w:trHeight w:val="277"/>
        </w:trPr>
        <w:tc>
          <w:tcPr>
            <w:tcW w:w="1580" w:type="dxa"/>
            <w:tcBorders>
              <w:left w:val="single" w:sz="8" w:space="0" w:color="auto"/>
              <w:bottom w:val="single" w:sz="8" w:space="0" w:color="auto"/>
              <w:right w:val="single" w:sz="8" w:space="0" w:color="auto"/>
            </w:tcBorders>
            <w:vAlign w:val="bottom"/>
          </w:tcPr>
          <w:p w14:paraId="161459A5" w14:textId="77777777" w:rsidR="006B74F9" w:rsidRPr="00217C6B" w:rsidRDefault="006B74F9" w:rsidP="00217C6B">
            <w:pPr>
              <w:ind w:left="60"/>
            </w:pPr>
            <w:r w:rsidRPr="00217C6B">
              <w:rPr>
                <w:rFonts w:eastAsia="Times New Roman"/>
                <w:iCs/>
              </w:rPr>
              <w:t>АПК</w:t>
            </w:r>
          </w:p>
        </w:tc>
        <w:tc>
          <w:tcPr>
            <w:tcW w:w="720" w:type="dxa"/>
            <w:tcBorders>
              <w:bottom w:val="single" w:sz="8" w:space="0" w:color="auto"/>
              <w:right w:val="single" w:sz="8" w:space="0" w:color="auto"/>
            </w:tcBorders>
            <w:vAlign w:val="bottom"/>
          </w:tcPr>
          <w:p w14:paraId="25BFD24E" w14:textId="77777777" w:rsidR="006B74F9" w:rsidRPr="00217C6B" w:rsidRDefault="006B74F9" w:rsidP="00217C6B"/>
        </w:tc>
        <w:tc>
          <w:tcPr>
            <w:tcW w:w="900" w:type="dxa"/>
            <w:tcBorders>
              <w:bottom w:val="single" w:sz="8" w:space="0" w:color="auto"/>
              <w:right w:val="single" w:sz="8" w:space="0" w:color="auto"/>
            </w:tcBorders>
            <w:vAlign w:val="bottom"/>
          </w:tcPr>
          <w:p w14:paraId="4AF3B920" w14:textId="77777777" w:rsidR="006B74F9" w:rsidRPr="00217C6B" w:rsidRDefault="006B74F9" w:rsidP="00217C6B"/>
        </w:tc>
        <w:tc>
          <w:tcPr>
            <w:tcW w:w="891" w:type="dxa"/>
            <w:tcBorders>
              <w:bottom w:val="single" w:sz="8" w:space="0" w:color="auto"/>
              <w:right w:val="single" w:sz="8" w:space="0" w:color="auto"/>
            </w:tcBorders>
            <w:vAlign w:val="bottom"/>
          </w:tcPr>
          <w:p w14:paraId="0311E2B6" w14:textId="77777777" w:rsidR="006B74F9" w:rsidRPr="00217C6B" w:rsidRDefault="006B74F9" w:rsidP="00217C6B"/>
        </w:tc>
        <w:tc>
          <w:tcPr>
            <w:tcW w:w="729" w:type="dxa"/>
            <w:tcBorders>
              <w:bottom w:val="single" w:sz="8" w:space="0" w:color="auto"/>
              <w:right w:val="single" w:sz="8" w:space="0" w:color="auto"/>
            </w:tcBorders>
            <w:vAlign w:val="bottom"/>
          </w:tcPr>
          <w:p w14:paraId="60330AAD" w14:textId="77777777" w:rsidR="006B74F9" w:rsidRPr="00217C6B" w:rsidRDefault="006B74F9" w:rsidP="00217C6B"/>
        </w:tc>
        <w:tc>
          <w:tcPr>
            <w:tcW w:w="720" w:type="dxa"/>
            <w:tcBorders>
              <w:bottom w:val="single" w:sz="8" w:space="0" w:color="auto"/>
              <w:right w:val="single" w:sz="8" w:space="0" w:color="auto"/>
            </w:tcBorders>
            <w:vAlign w:val="bottom"/>
          </w:tcPr>
          <w:p w14:paraId="212D6F49" w14:textId="77777777" w:rsidR="006B74F9" w:rsidRPr="00217C6B" w:rsidRDefault="006B74F9" w:rsidP="00217C6B"/>
        </w:tc>
        <w:tc>
          <w:tcPr>
            <w:tcW w:w="900" w:type="dxa"/>
            <w:tcBorders>
              <w:bottom w:val="single" w:sz="8" w:space="0" w:color="auto"/>
              <w:right w:val="single" w:sz="8" w:space="0" w:color="auto"/>
            </w:tcBorders>
            <w:vAlign w:val="bottom"/>
          </w:tcPr>
          <w:p w14:paraId="6713053B" w14:textId="77777777" w:rsidR="006B74F9" w:rsidRPr="00217C6B" w:rsidRDefault="006B74F9" w:rsidP="00217C6B"/>
        </w:tc>
        <w:tc>
          <w:tcPr>
            <w:tcW w:w="900" w:type="dxa"/>
            <w:tcBorders>
              <w:bottom w:val="single" w:sz="8" w:space="0" w:color="auto"/>
              <w:right w:val="single" w:sz="8" w:space="0" w:color="auto"/>
            </w:tcBorders>
            <w:vAlign w:val="bottom"/>
          </w:tcPr>
          <w:p w14:paraId="5FBC8DBC" w14:textId="77777777" w:rsidR="006B74F9" w:rsidRPr="00217C6B" w:rsidRDefault="006B74F9" w:rsidP="00217C6B"/>
        </w:tc>
        <w:tc>
          <w:tcPr>
            <w:tcW w:w="900" w:type="dxa"/>
            <w:tcBorders>
              <w:bottom w:val="single" w:sz="8" w:space="0" w:color="auto"/>
              <w:right w:val="single" w:sz="8" w:space="0" w:color="auto"/>
            </w:tcBorders>
            <w:vAlign w:val="bottom"/>
          </w:tcPr>
          <w:p w14:paraId="5F965550" w14:textId="77777777" w:rsidR="006B74F9" w:rsidRPr="00217C6B" w:rsidRDefault="006B74F9" w:rsidP="00217C6B"/>
        </w:tc>
        <w:tc>
          <w:tcPr>
            <w:tcW w:w="720" w:type="dxa"/>
            <w:tcBorders>
              <w:bottom w:val="single" w:sz="8" w:space="0" w:color="auto"/>
              <w:right w:val="single" w:sz="8" w:space="0" w:color="auto"/>
            </w:tcBorders>
            <w:vAlign w:val="bottom"/>
          </w:tcPr>
          <w:p w14:paraId="2553CD1C" w14:textId="77777777" w:rsidR="006B74F9" w:rsidRPr="00217C6B" w:rsidRDefault="006B74F9" w:rsidP="00217C6B"/>
        </w:tc>
        <w:tc>
          <w:tcPr>
            <w:tcW w:w="940" w:type="dxa"/>
            <w:tcBorders>
              <w:bottom w:val="single" w:sz="8" w:space="0" w:color="auto"/>
              <w:right w:val="single" w:sz="8" w:space="0" w:color="auto"/>
            </w:tcBorders>
            <w:vAlign w:val="bottom"/>
          </w:tcPr>
          <w:p w14:paraId="1AF065FE" w14:textId="77777777" w:rsidR="006B74F9" w:rsidRPr="00217C6B" w:rsidRDefault="006B74F9" w:rsidP="00217C6B"/>
        </w:tc>
      </w:tr>
      <w:tr w:rsidR="006B74F9" w:rsidRPr="00217C6B" w14:paraId="2BFCC208" w14:textId="77777777" w:rsidTr="00B1052E">
        <w:trPr>
          <w:trHeight w:val="243"/>
        </w:trPr>
        <w:tc>
          <w:tcPr>
            <w:tcW w:w="1580" w:type="dxa"/>
            <w:tcBorders>
              <w:left w:val="single" w:sz="8" w:space="0" w:color="auto"/>
              <w:right w:val="single" w:sz="8" w:space="0" w:color="auto"/>
            </w:tcBorders>
            <w:vAlign w:val="bottom"/>
          </w:tcPr>
          <w:p w14:paraId="053DF480" w14:textId="77777777" w:rsidR="006B74F9" w:rsidRPr="00217C6B" w:rsidRDefault="006B74F9" w:rsidP="00217C6B">
            <w:pPr>
              <w:ind w:left="60"/>
            </w:pPr>
            <w:proofErr w:type="spellStart"/>
            <w:r w:rsidRPr="00217C6B">
              <w:rPr>
                <w:rFonts w:eastAsia="Times New Roman"/>
                <w:iCs/>
              </w:rPr>
              <w:t>Зернові</w:t>
            </w:r>
            <w:proofErr w:type="spellEnd"/>
          </w:p>
        </w:tc>
        <w:tc>
          <w:tcPr>
            <w:tcW w:w="720" w:type="dxa"/>
            <w:tcBorders>
              <w:right w:val="single" w:sz="8" w:space="0" w:color="auto"/>
            </w:tcBorders>
            <w:vAlign w:val="bottom"/>
          </w:tcPr>
          <w:p w14:paraId="34D978B7" w14:textId="77777777" w:rsidR="006B74F9" w:rsidRPr="00217C6B" w:rsidRDefault="006B74F9" w:rsidP="00217C6B">
            <w:pPr>
              <w:ind w:right="10"/>
              <w:jc w:val="right"/>
            </w:pPr>
            <w:r w:rsidRPr="00217C6B">
              <w:rPr>
                <w:rFonts w:eastAsia="Times New Roman"/>
              </w:rPr>
              <w:t>485,0</w:t>
            </w:r>
          </w:p>
        </w:tc>
        <w:tc>
          <w:tcPr>
            <w:tcW w:w="900" w:type="dxa"/>
            <w:tcBorders>
              <w:right w:val="single" w:sz="8" w:space="0" w:color="auto"/>
            </w:tcBorders>
            <w:vAlign w:val="bottom"/>
          </w:tcPr>
          <w:p w14:paraId="15F8D063" w14:textId="77777777" w:rsidR="006B74F9" w:rsidRPr="00217C6B" w:rsidRDefault="006B74F9" w:rsidP="00217C6B">
            <w:pPr>
              <w:ind w:left="240"/>
            </w:pPr>
            <w:r w:rsidRPr="00217C6B">
              <w:rPr>
                <w:rFonts w:eastAsia="Times New Roman"/>
              </w:rPr>
              <w:t>5,5</w:t>
            </w:r>
          </w:p>
        </w:tc>
        <w:tc>
          <w:tcPr>
            <w:tcW w:w="891" w:type="dxa"/>
            <w:tcBorders>
              <w:right w:val="single" w:sz="8" w:space="0" w:color="auto"/>
            </w:tcBorders>
            <w:vAlign w:val="bottom"/>
          </w:tcPr>
          <w:p w14:paraId="055F1985" w14:textId="77777777" w:rsidR="006B74F9" w:rsidRPr="00217C6B" w:rsidRDefault="006B74F9" w:rsidP="00217C6B">
            <w:pPr>
              <w:ind w:right="70"/>
              <w:jc w:val="right"/>
            </w:pPr>
            <w:r w:rsidRPr="00217C6B">
              <w:rPr>
                <w:rFonts w:eastAsia="Times New Roman"/>
              </w:rPr>
              <w:t>96,9</w:t>
            </w:r>
          </w:p>
        </w:tc>
        <w:tc>
          <w:tcPr>
            <w:tcW w:w="729" w:type="dxa"/>
            <w:tcBorders>
              <w:right w:val="single" w:sz="8" w:space="0" w:color="auto"/>
            </w:tcBorders>
            <w:vAlign w:val="bottom"/>
          </w:tcPr>
          <w:p w14:paraId="2C62B598" w14:textId="77777777" w:rsidR="006B74F9" w:rsidRPr="00217C6B" w:rsidRDefault="006B74F9" w:rsidP="00217C6B">
            <w:pPr>
              <w:ind w:left="240"/>
            </w:pPr>
            <w:r w:rsidRPr="00217C6B">
              <w:rPr>
                <w:rFonts w:eastAsia="Times New Roman"/>
              </w:rPr>
              <w:t>9,0</w:t>
            </w:r>
          </w:p>
        </w:tc>
        <w:tc>
          <w:tcPr>
            <w:tcW w:w="720" w:type="dxa"/>
            <w:tcBorders>
              <w:right w:val="single" w:sz="8" w:space="0" w:color="auto"/>
            </w:tcBorders>
            <w:vAlign w:val="bottom"/>
          </w:tcPr>
          <w:p w14:paraId="61DD5D7C" w14:textId="77777777" w:rsidR="006B74F9" w:rsidRPr="00217C6B" w:rsidRDefault="006B74F9" w:rsidP="00217C6B">
            <w:pPr>
              <w:jc w:val="center"/>
            </w:pPr>
            <w:r w:rsidRPr="00217C6B">
              <w:rPr>
                <w:rFonts w:eastAsia="Times New Roman"/>
                <w:w w:val="98"/>
              </w:rPr>
              <w:t>69,4</w:t>
            </w:r>
          </w:p>
        </w:tc>
        <w:tc>
          <w:tcPr>
            <w:tcW w:w="900" w:type="dxa"/>
            <w:tcBorders>
              <w:right w:val="single" w:sz="8" w:space="0" w:color="auto"/>
            </w:tcBorders>
            <w:vAlign w:val="bottom"/>
          </w:tcPr>
          <w:p w14:paraId="04585304" w14:textId="77777777" w:rsidR="006B74F9" w:rsidRPr="00217C6B" w:rsidRDefault="006B74F9" w:rsidP="00217C6B">
            <w:pPr>
              <w:ind w:left="240"/>
            </w:pPr>
            <w:r w:rsidRPr="00217C6B">
              <w:rPr>
                <w:rFonts w:eastAsia="Times New Roman"/>
              </w:rPr>
              <w:t>4,8</w:t>
            </w:r>
          </w:p>
        </w:tc>
        <w:tc>
          <w:tcPr>
            <w:tcW w:w="900" w:type="dxa"/>
            <w:tcBorders>
              <w:right w:val="single" w:sz="8" w:space="0" w:color="auto"/>
            </w:tcBorders>
            <w:vAlign w:val="bottom"/>
          </w:tcPr>
          <w:p w14:paraId="4B756252" w14:textId="77777777" w:rsidR="006B74F9" w:rsidRPr="00217C6B" w:rsidRDefault="006B74F9" w:rsidP="00217C6B">
            <w:pPr>
              <w:ind w:right="93"/>
              <w:jc w:val="right"/>
            </w:pPr>
            <w:r w:rsidRPr="00217C6B">
              <w:rPr>
                <w:rFonts w:eastAsia="Times New Roman"/>
              </w:rPr>
              <w:t>146,6</w:t>
            </w:r>
          </w:p>
        </w:tc>
        <w:tc>
          <w:tcPr>
            <w:tcW w:w="900" w:type="dxa"/>
            <w:tcBorders>
              <w:right w:val="single" w:sz="8" w:space="0" w:color="auto"/>
            </w:tcBorders>
            <w:vAlign w:val="bottom"/>
          </w:tcPr>
          <w:p w14:paraId="7149C186" w14:textId="77777777" w:rsidR="006B74F9" w:rsidRPr="00217C6B" w:rsidRDefault="006B74F9" w:rsidP="00217C6B">
            <w:pPr>
              <w:ind w:left="240"/>
            </w:pPr>
            <w:r w:rsidRPr="00217C6B">
              <w:rPr>
                <w:rFonts w:eastAsia="Times New Roman"/>
              </w:rPr>
              <w:t>5,6</w:t>
            </w:r>
          </w:p>
        </w:tc>
        <w:tc>
          <w:tcPr>
            <w:tcW w:w="720" w:type="dxa"/>
            <w:tcBorders>
              <w:right w:val="single" w:sz="8" w:space="0" w:color="auto"/>
            </w:tcBorders>
            <w:vAlign w:val="bottom"/>
          </w:tcPr>
          <w:p w14:paraId="35921470" w14:textId="77777777" w:rsidR="006B74F9" w:rsidRPr="00217C6B" w:rsidRDefault="006B74F9" w:rsidP="00217C6B">
            <w:pPr>
              <w:jc w:val="center"/>
            </w:pPr>
            <w:r w:rsidRPr="00217C6B">
              <w:rPr>
                <w:rFonts w:eastAsia="Times New Roman"/>
              </w:rPr>
              <w:t>193,5</w:t>
            </w:r>
          </w:p>
        </w:tc>
        <w:tc>
          <w:tcPr>
            <w:tcW w:w="940" w:type="dxa"/>
            <w:tcBorders>
              <w:right w:val="single" w:sz="8" w:space="0" w:color="auto"/>
            </w:tcBorders>
            <w:vAlign w:val="bottom"/>
          </w:tcPr>
          <w:p w14:paraId="4026CFC0" w14:textId="77777777" w:rsidR="006B74F9" w:rsidRPr="00217C6B" w:rsidRDefault="006B74F9" w:rsidP="00217C6B">
            <w:pPr>
              <w:ind w:left="40"/>
            </w:pPr>
            <w:r w:rsidRPr="00217C6B">
              <w:rPr>
                <w:rFonts w:eastAsia="Times New Roman"/>
              </w:rPr>
              <w:t>10,2</w:t>
            </w:r>
          </w:p>
        </w:tc>
      </w:tr>
      <w:tr w:rsidR="006B74F9" w:rsidRPr="00217C6B" w14:paraId="25473A37" w14:textId="77777777" w:rsidTr="00B1052E">
        <w:trPr>
          <w:trHeight w:val="254"/>
        </w:trPr>
        <w:tc>
          <w:tcPr>
            <w:tcW w:w="1580" w:type="dxa"/>
            <w:tcBorders>
              <w:left w:val="single" w:sz="8" w:space="0" w:color="auto"/>
              <w:right w:val="single" w:sz="8" w:space="0" w:color="auto"/>
            </w:tcBorders>
            <w:vAlign w:val="bottom"/>
          </w:tcPr>
          <w:p w14:paraId="1AAC791C" w14:textId="77777777" w:rsidR="006B74F9" w:rsidRPr="00217C6B" w:rsidRDefault="006B74F9" w:rsidP="00217C6B">
            <w:pPr>
              <w:ind w:left="60"/>
            </w:pPr>
            <w:proofErr w:type="spellStart"/>
            <w:r w:rsidRPr="00217C6B">
              <w:rPr>
                <w:rFonts w:eastAsia="Times New Roman"/>
                <w:iCs/>
              </w:rPr>
              <w:t>культури</w:t>
            </w:r>
            <w:proofErr w:type="spellEnd"/>
          </w:p>
        </w:tc>
        <w:tc>
          <w:tcPr>
            <w:tcW w:w="720" w:type="dxa"/>
            <w:tcBorders>
              <w:right w:val="single" w:sz="8" w:space="0" w:color="auto"/>
            </w:tcBorders>
            <w:vAlign w:val="bottom"/>
          </w:tcPr>
          <w:p w14:paraId="65AEF698" w14:textId="77777777" w:rsidR="006B74F9" w:rsidRPr="00217C6B" w:rsidRDefault="006B74F9" w:rsidP="00217C6B"/>
        </w:tc>
        <w:tc>
          <w:tcPr>
            <w:tcW w:w="900" w:type="dxa"/>
            <w:tcBorders>
              <w:right w:val="single" w:sz="8" w:space="0" w:color="auto"/>
            </w:tcBorders>
            <w:vAlign w:val="bottom"/>
          </w:tcPr>
          <w:p w14:paraId="043713BE" w14:textId="77777777" w:rsidR="006B74F9" w:rsidRPr="00217C6B" w:rsidRDefault="006B74F9" w:rsidP="00217C6B"/>
        </w:tc>
        <w:tc>
          <w:tcPr>
            <w:tcW w:w="891" w:type="dxa"/>
            <w:tcBorders>
              <w:right w:val="single" w:sz="8" w:space="0" w:color="auto"/>
            </w:tcBorders>
            <w:vAlign w:val="bottom"/>
          </w:tcPr>
          <w:p w14:paraId="4FFD106D" w14:textId="77777777" w:rsidR="006B74F9" w:rsidRPr="00217C6B" w:rsidRDefault="006B74F9" w:rsidP="00217C6B"/>
        </w:tc>
        <w:tc>
          <w:tcPr>
            <w:tcW w:w="729" w:type="dxa"/>
            <w:tcBorders>
              <w:right w:val="single" w:sz="8" w:space="0" w:color="auto"/>
            </w:tcBorders>
            <w:vAlign w:val="bottom"/>
          </w:tcPr>
          <w:p w14:paraId="3A6C0C7A" w14:textId="77777777" w:rsidR="006B74F9" w:rsidRPr="00217C6B" w:rsidRDefault="006B74F9" w:rsidP="00217C6B"/>
        </w:tc>
        <w:tc>
          <w:tcPr>
            <w:tcW w:w="720" w:type="dxa"/>
            <w:tcBorders>
              <w:right w:val="single" w:sz="8" w:space="0" w:color="auto"/>
            </w:tcBorders>
            <w:vAlign w:val="bottom"/>
          </w:tcPr>
          <w:p w14:paraId="5E2766DB" w14:textId="77777777" w:rsidR="006B74F9" w:rsidRPr="00217C6B" w:rsidRDefault="006B74F9" w:rsidP="00217C6B"/>
        </w:tc>
        <w:tc>
          <w:tcPr>
            <w:tcW w:w="900" w:type="dxa"/>
            <w:tcBorders>
              <w:right w:val="single" w:sz="8" w:space="0" w:color="auto"/>
            </w:tcBorders>
            <w:vAlign w:val="bottom"/>
          </w:tcPr>
          <w:p w14:paraId="28A1C4CA" w14:textId="77777777" w:rsidR="006B74F9" w:rsidRPr="00217C6B" w:rsidRDefault="006B74F9" w:rsidP="00217C6B"/>
        </w:tc>
        <w:tc>
          <w:tcPr>
            <w:tcW w:w="900" w:type="dxa"/>
            <w:tcBorders>
              <w:right w:val="single" w:sz="8" w:space="0" w:color="auto"/>
            </w:tcBorders>
            <w:vAlign w:val="bottom"/>
          </w:tcPr>
          <w:p w14:paraId="61073C11" w14:textId="77777777" w:rsidR="006B74F9" w:rsidRPr="00217C6B" w:rsidRDefault="006B74F9" w:rsidP="00217C6B"/>
        </w:tc>
        <w:tc>
          <w:tcPr>
            <w:tcW w:w="900" w:type="dxa"/>
            <w:tcBorders>
              <w:right w:val="single" w:sz="8" w:space="0" w:color="auto"/>
            </w:tcBorders>
            <w:vAlign w:val="bottom"/>
          </w:tcPr>
          <w:p w14:paraId="6D984B57" w14:textId="77777777" w:rsidR="006B74F9" w:rsidRPr="00217C6B" w:rsidRDefault="006B74F9" w:rsidP="00217C6B"/>
        </w:tc>
        <w:tc>
          <w:tcPr>
            <w:tcW w:w="720" w:type="dxa"/>
            <w:tcBorders>
              <w:right w:val="single" w:sz="8" w:space="0" w:color="auto"/>
            </w:tcBorders>
            <w:vAlign w:val="bottom"/>
          </w:tcPr>
          <w:p w14:paraId="068F296B" w14:textId="77777777" w:rsidR="006B74F9" w:rsidRPr="00217C6B" w:rsidRDefault="006B74F9" w:rsidP="00217C6B"/>
        </w:tc>
        <w:tc>
          <w:tcPr>
            <w:tcW w:w="940" w:type="dxa"/>
            <w:tcBorders>
              <w:right w:val="single" w:sz="8" w:space="0" w:color="auto"/>
            </w:tcBorders>
            <w:vAlign w:val="bottom"/>
          </w:tcPr>
          <w:p w14:paraId="3D34950F" w14:textId="77777777" w:rsidR="006B74F9" w:rsidRPr="00217C6B" w:rsidRDefault="006B74F9" w:rsidP="00217C6B"/>
        </w:tc>
      </w:tr>
      <w:tr w:rsidR="006B74F9" w:rsidRPr="00217C6B" w14:paraId="5FC381FB" w14:textId="77777777" w:rsidTr="00B1052E">
        <w:trPr>
          <w:trHeight w:val="69"/>
        </w:trPr>
        <w:tc>
          <w:tcPr>
            <w:tcW w:w="1580" w:type="dxa"/>
            <w:tcBorders>
              <w:left w:val="single" w:sz="8" w:space="0" w:color="auto"/>
              <w:bottom w:val="single" w:sz="8" w:space="0" w:color="auto"/>
              <w:right w:val="single" w:sz="8" w:space="0" w:color="auto"/>
            </w:tcBorders>
            <w:vAlign w:val="bottom"/>
          </w:tcPr>
          <w:p w14:paraId="38911AAF" w14:textId="77777777" w:rsidR="006B74F9" w:rsidRPr="00217C6B" w:rsidRDefault="006B74F9" w:rsidP="00217C6B"/>
        </w:tc>
        <w:tc>
          <w:tcPr>
            <w:tcW w:w="720" w:type="dxa"/>
            <w:tcBorders>
              <w:bottom w:val="single" w:sz="8" w:space="0" w:color="auto"/>
              <w:right w:val="single" w:sz="8" w:space="0" w:color="auto"/>
            </w:tcBorders>
            <w:vAlign w:val="bottom"/>
          </w:tcPr>
          <w:p w14:paraId="31B98916" w14:textId="77777777" w:rsidR="006B74F9" w:rsidRPr="00217C6B" w:rsidRDefault="006B74F9" w:rsidP="00217C6B"/>
        </w:tc>
        <w:tc>
          <w:tcPr>
            <w:tcW w:w="900" w:type="dxa"/>
            <w:tcBorders>
              <w:bottom w:val="single" w:sz="8" w:space="0" w:color="auto"/>
              <w:right w:val="single" w:sz="8" w:space="0" w:color="auto"/>
            </w:tcBorders>
            <w:vAlign w:val="bottom"/>
          </w:tcPr>
          <w:p w14:paraId="35CCDED8" w14:textId="77777777" w:rsidR="006B74F9" w:rsidRPr="00217C6B" w:rsidRDefault="006B74F9" w:rsidP="00217C6B"/>
        </w:tc>
        <w:tc>
          <w:tcPr>
            <w:tcW w:w="891" w:type="dxa"/>
            <w:tcBorders>
              <w:bottom w:val="single" w:sz="8" w:space="0" w:color="auto"/>
              <w:right w:val="single" w:sz="8" w:space="0" w:color="auto"/>
            </w:tcBorders>
            <w:vAlign w:val="bottom"/>
          </w:tcPr>
          <w:p w14:paraId="0F8DD3BF" w14:textId="77777777" w:rsidR="006B74F9" w:rsidRPr="00217C6B" w:rsidRDefault="006B74F9" w:rsidP="00217C6B"/>
        </w:tc>
        <w:tc>
          <w:tcPr>
            <w:tcW w:w="729" w:type="dxa"/>
            <w:tcBorders>
              <w:bottom w:val="single" w:sz="8" w:space="0" w:color="auto"/>
              <w:right w:val="single" w:sz="8" w:space="0" w:color="auto"/>
            </w:tcBorders>
            <w:vAlign w:val="bottom"/>
          </w:tcPr>
          <w:p w14:paraId="4F01009B" w14:textId="77777777" w:rsidR="006B74F9" w:rsidRPr="00217C6B" w:rsidRDefault="006B74F9" w:rsidP="00217C6B"/>
        </w:tc>
        <w:tc>
          <w:tcPr>
            <w:tcW w:w="720" w:type="dxa"/>
            <w:tcBorders>
              <w:bottom w:val="single" w:sz="8" w:space="0" w:color="auto"/>
              <w:right w:val="single" w:sz="8" w:space="0" w:color="auto"/>
            </w:tcBorders>
            <w:vAlign w:val="bottom"/>
          </w:tcPr>
          <w:p w14:paraId="74811951" w14:textId="77777777" w:rsidR="006B74F9" w:rsidRPr="00217C6B" w:rsidRDefault="006B74F9" w:rsidP="00217C6B"/>
        </w:tc>
        <w:tc>
          <w:tcPr>
            <w:tcW w:w="900" w:type="dxa"/>
            <w:tcBorders>
              <w:bottom w:val="single" w:sz="8" w:space="0" w:color="auto"/>
              <w:right w:val="single" w:sz="8" w:space="0" w:color="auto"/>
            </w:tcBorders>
            <w:vAlign w:val="bottom"/>
          </w:tcPr>
          <w:p w14:paraId="17B51E8E" w14:textId="77777777" w:rsidR="006B74F9" w:rsidRPr="00217C6B" w:rsidRDefault="006B74F9" w:rsidP="00217C6B"/>
        </w:tc>
        <w:tc>
          <w:tcPr>
            <w:tcW w:w="900" w:type="dxa"/>
            <w:tcBorders>
              <w:bottom w:val="single" w:sz="8" w:space="0" w:color="auto"/>
              <w:right w:val="single" w:sz="8" w:space="0" w:color="auto"/>
            </w:tcBorders>
            <w:vAlign w:val="bottom"/>
          </w:tcPr>
          <w:p w14:paraId="1A61F73E" w14:textId="77777777" w:rsidR="006B74F9" w:rsidRPr="00217C6B" w:rsidRDefault="006B74F9" w:rsidP="00217C6B"/>
        </w:tc>
        <w:tc>
          <w:tcPr>
            <w:tcW w:w="900" w:type="dxa"/>
            <w:tcBorders>
              <w:bottom w:val="single" w:sz="8" w:space="0" w:color="auto"/>
              <w:right w:val="single" w:sz="8" w:space="0" w:color="auto"/>
            </w:tcBorders>
            <w:vAlign w:val="bottom"/>
          </w:tcPr>
          <w:p w14:paraId="3B56CE34" w14:textId="77777777" w:rsidR="006B74F9" w:rsidRPr="00217C6B" w:rsidRDefault="006B74F9" w:rsidP="00217C6B"/>
        </w:tc>
        <w:tc>
          <w:tcPr>
            <w:tcW w:w="720" w:type="dxa"/>
            <w:tcBorders>
              <w:bottom w:val="single" w:sz="8" w:space="0" w:color="auto"/>
              <w:right w:val="single" w:sz="8" w:space="0" w:color="auto"/>
            </w:tcBorders>
            <w:vAlign w:val="bottom"/>
          </w:tcPr>
          <w:p w14:paraId="0C318213" w14:textId="77777777" w:rsidR="006B74F9" w:rsidRPr="00217C6B" w:rsidRDefault="006B74F9" w:rsidP="00217C6B"/>
        </w:tc>
        <w:tc>
          <w:tcPr>
            <w:tcW w:w="940" w:type="dxa"/>
            <w:tcBorders>
              <w:bottom w:val="single" w:sz="8" w:space="0" w:color="auto"/>
              <w:right w:val="single" w:sz="8" w:space="0" w:color="auto"/>
            </w:tcBorders>
            <w:vAlign w:val="bottom"/>
          </w:tcPr>
          <w:p w14:paraId="6257DCEE" w14:textId="77777777" w:rsidR="006B74F9" w:rsidRPr="00217C6B" w:rsidRDefault="006B74F9" w:rsidP="00217C6B"/>
        </w:tc>
      </w:tr>
      <w:tr w:rsidR="006B74F9" w:rsidRPr="00217C6B" w14:paraId="53A1628C" w14:textId="77777777" w:rsidTr="00B1052E">
        <w:trPr>
          <w:trHeight w:val="261"/>
        </w:trPr>
        <w:tc>
          <w:tcPr>
            <w:tcW w:w="1580" w:type="dxa"/>
            <w:tcBorders>
              <w:left w:val="single" w:sz="8" w:space="0" w:color="auto"/>
              <w:right w:val="single" w:sz="8" w:space="0" w:color="auto"/>
            </w:tcBorders>
            <w:vAlign w:val="bottom"/>
          </w:tcPr>
          <w:p w14:paraId="6A5E6D1F" w14:textId="77777777" w:rsidR="006B74F9" w:rsidRPr="00217C6B" w:rsidRDefault="006B74F9" w:rsidP="00217C6B">
            <w:pPr>
              <w:ind w:left="60"/>
            </w:pPr>
            <w:proofErr w:type="spellStart"/>
            <w:r w:rsidRPr="00217C6B">
              <w:rPr>
                <w:rFonts w:eastAsia="Times New Roman"/>
                <w:iCs/>
              </w:rPr>
              <w:t>Мінеральні</w:t>
            </w:r>
            <w:proofErr w:type="spellEnd"/>
          </w:p>
        </w:tc>
        <w:tc>
          <w:tcPr>
            <w:tcW w:w="720" w:type="dxa"/>
            <w:tcBorders>
              <w:right w:val="single" w:sz="8" w:space="0" w:color="auto"/>
            </w:tcBorders>
            <w:vAlign w:val="bottom"/>
          </w:tcPr>
          <w:p w14:paraId="438D3087" w14:textId="77777777" w:rsidR="006B74F9" w:rsidRPr="00217C6B" w:rsidRDefault="006B74F9" w:rsidP="00217C6B">
            <w:pPr>
              <w:ind w:right="10"/>
              <w:jc w:val="right"/>
            </w:pPr>
            <w:r w:rsidRPr="00217C6B">
              <w:rPr>
                <w:rFonts w:eastAsia="Times New Roman"/>
              </w:rPr>
              <w:t>164,8</w:t>
            </w:r>
          </w:p>
        </w:tc>
        <w:tc>
          <w:tcPr>
            <w:tcW w:w="900" w:type="dxa"/>
            <w:tcBorders>
              <w:right w:val="single" w:sz="8" w:space="0" w:color="auto"/>
            </w:tcBorders>
            <w:vAlign w:val="bottom"/>
          </w:tcPr>
          <w:p w14:paraId="1A8B84F6" w14:textId="77777777" w:rsidR="006B74F9" w:rsidRPr="00217C6B" w:rsidRDefault="006B74F9" w:rsidP="00217C6B">
            <w:pPr>
              <w:ind w:left="20"/>
            </w:pPr>
            <w:r w:rsidRPr="00217C6B">
              <w:rPr>
                <w:rFonts w:eastAsia="Times New Roman"/>
              </w:rPr>
              <w:t>10,5</w:t>
            </w:r>
          </w:p>
        </w:tc>
        <w:tc>
          <w:tcPr>
            <w:tcW w:w="891" w:type="dxa"/>
            <w:tcBorders>
              <w:right w:val="single" w:sz="8" w:space="0" w:color="auto"/>
            </w:tcBorders>
            <w:vAlign w:val="bottom"/>
          </w:tcPr>
          <w:p w14:paraId="757883A4" w14:textId="77777777" w:rsidR="006B74F9" w:rsidRPr="00217C6B" w:rsidRDefault="006B74F9" w:rsidP="00217C6B">
            <w:pPr>
              <w:ind w:right="70"/>
              <w:jc w:val="right"/>
            </w:pPr>
            <w:r w:rsidRPr="00217C6B">
              <w:rPr>
                <w:rFonts w:eastAsia="Times New Roman"/>
              </w:rPr>
              <w:t>55,4</w:t>
            </w:r>
          </w:p>
        </w:tc>
        <w:tc>
          <w:tcPr>
            <w:tcW w:w="729" w:type="dxa"/>
            <w:tcBorders>
              <w:right w:val="single" w:sz="8" w:space="0" w:color="auto"/>
            </w:tcBorders>
            <w:vAlign w:val="bottom"/>
          </w:tcPr>
          <w:p w14:paraId="2B5F2636" w14:textId="77777777" w:rsidR="006B74F9" w:rsidRPr="00217C6B" w:rsidRDefault="006B74F9" w:rsidP="00217C6B">
            <w:pPr>
              <w:ind w:left="240"/>
            </w:pPr>
            <w:r w:rsidRPr="00217C6B">
              <w:rPr>
                <w:rFonts w:eastAsia="Times New Roman"/>
              </w:rPr>
              <w:t>9,8</w:t>
            </w:r>
          </w:p>
        </w:tc>
        <w:tc>
          <w:tcPr>
            <w:tcW w:w="720" w:type="dxa"/>
            <w:tcBorders>
              <w:right w:val="single" w:sz="8" w:space="0" w:color="auto"/>
            </w:tcBorders>
            <w:vAlign w:val="bottom"/>
          </w:tcPr>
          <w:p w14:paraId="7C49B45D" w14:textId="77777777" w:rsidR="006B74F9" w:rsidRPr="00217C6B" w:rsidRDefault="006B74F9" w:rsidP="00217C6B">
            <w:pPr>
              <w:jc w:val="center"/>
            </w:pPr>
            <w:r w:rsidRPr="00217C6B">
              <w:rPr>
                <w:rFonts w:eastAsia="Times New Roman"/>
              </w:rPr>
              <w:t>172,6</w:t>
            </w:r>
          </w:p>
        </w:tc>
        <w:tc>
          <w:tcPr>
            <w:tcW w:w="900" w:type="dxa"/>
            <w:tcBorders>
              <w:right w:val="single" w:sz="8" w:space="0" w:color="auto"/>
            </w:tcBorders>
            <w:vAlign w:val="bottom"/>
          </w:tcPr>
          <w:p w14:paraId="32995051" w14:textId="77777777" w:rsidR="006B74F9" w:rsidRPr="00217C6B" w:rsidRDefault="006B74F9" w:rsidP="00217C6B">
            <w:pPr>
              <w:ind w:left="20"/>
            </w:pPr>
            <w:r w:rsidRPr="00217C6B">
              <w:rPr>
                <w:rFonts w:eastAsia="Times New Roman"/>
              </w:rPr>
              <w:t>13,1</w:t>
            </w:r>
          </w:p>
        </w:tc>
        <w:tc>
          <w:tcPr>
            <w:tcW w:w="900" w:type="dxa"/>
            <w:tcBorders>
              <w:right w:val="single" w:sz="8" w:space="0" w:color="auto"/>
            </w:tcBorders>
            <w:vAlign w:val="bottom"/>
          </w:tcPr>
          <w:p w14:paraId="3EAB0912" w14:textId="77777777" w:rsidR="006B74F9" w:rsidRPr="00217C6B" w:rsidRDefault="006B74F9" w:rsidP="00217C6B">
            <w:pPr>
              <w:ind w:right="93"/>
              <w:jc w:val="right"/>
            </w:pPr>
            <w:r w:rsidRPr="00217C6B">
              <w:rPr>
                <w:rFonts w:eastAsia="Times New Roman"/>
              </w:rPr>
              <w:t>152,4</w:t>
            </w:r>
          </w:p>
        </w:tc>
        <w:tc>
          <w:tcPr>
            <w:tcW w:w="900" w:type="dxa"/>
            <w:tcBorders>
              <w:right w:val="single" w:sz="8" w:space="0" w:color="auto"/>
            </w:tcBorders>
            <w:vAlign w:val="bottom"/>
          </w:tcPr>
          <w:p w14:paraId="4287C29E" w14:textId="77777777" w:rsidR="006B74F9" w:rsidRPr="00217C6B" w:rsidRDefault="006B74F9" w:rsidP="00217C6B">
            <w:pPr>
              <w:ind w:left="20"/>
            </w:pPr>
            <w:r w:rsidRPr="00217C6B">
              <w:rPr>
                <w:rFonts w:eastAsia="Times New Roman"/>
              </w:rPr>
              <w:t>15,0</w:t>
            </w:r>
          </w:p>
        </w:tc>
        <w:tc>
          <w:tcPr>
            <w:tcW w:w="720" w:type="dxa"/>
            <w:tcBorders>
              <w:right w:val="single" w:sz="8" w:space="0" w:color="auto"/>
            </w:tcBorders>
            <w:vAlign w:val="bottom"/>
          </w:tcPr>
          <w:p w14:paraId="6D420163" w14:textId="77777777" w:rsidR="006B74F9" w:rsidRPr="00217C6B" w:rsidRDefault="006B74F9" w:rsidP="00217C6B">
            <w:pPr>
              <w:jc w:val="center"/>
            </w:pPr>
            <w:r w:rsidRPr="00217C6B">
              <w:rPr>
                <w:rFonts w:eastAsia="Times New Roman"/>
              </w:rPr>
              <w:t>74,6</w:t>
            </w:r>
          </w:p>
        </w:tc>
        <w:tc>
          <w:tcPr>
            <w:tcW w:w="940" w:type="dxa"/>
            <w:tcBorders>
              <w:right w:val="single" w:sz="8" w:space="0" w:color="auto"/>
            </w:tcBorders>
            <w:vAlign w:val="bottom"/>
          </w:tcPr>
          <w:p w14:paraId="183C1293" w14:textId="77777777" w:rsidR="006B74F9" w:rsidRPr="00217C6B" w:rsidRDefault="006B74F9" w:rsidP="00217C6B">
            <w:pPr>
              <w:ind w:left="40"/>
            </w:pPr>
            <w:r w:rsidRPr="00217C6B">
              <w:rPr>
                <w:rFonts w:eastAsia="Times New Roman"/>
              </w:rPr>
              <w:t>11,1</w:t>
            </w:r>
          </w:p>
        </w:tc>
      </w:tr>
      <w:tr w:rsidR="006B74F9" w:rsidRPr="00217C6B" w14:paraId="736EF1EE" w14:textId="77777777" w:rsidTr="00B1052E">
        <w:trPr>
          <w:trHeight w:val="277"/>
        </w:trPr>
        <w:tc>
          <w:tcPr>
            <w:tcW w:w="1580" w:type="dxa"/>
            <w:tcBorders>
              <w:left w:val="single" w:sz="8" w:space="0" w:color="auto"/>
              <w:bottom w:val="single" w:sz="8" w:space="0" w:color="auto"/>
              <w:right w:val="single" w:sz="8" w:space="0" w:color="auto"/>
            </w:tcBorders>
            <w:vAlign w:val="bottom"/>
          </w:tcPr>
          <w:p w14:paraId="714E8A32" w14:textId="77777777" w:rsidR="006B74F9" w:rsidRPr="00217C6B" w:rsidRDefault="006B74F9" w:rsidP="00217C6B">
            <w:pPr>
              <w:ind w:left="60"/>
            </w:pPr>
            <w:proofErr w:type="spellStart"/>
            <w:r w:rsidRPr="00217C6B">
              <w:rPr>
                <w:rFonts w:eastAsia="Times New Roman"/>
                <w:iCs/>
              </w:rPr>
              <w:t>продукти</w:t>
            </w:r>
            <w:proofErr w:type="spellEnd"/>
          </w:p>
        </w:tc>
        <w:tc>
          <w:tcPr>
            <w:tcW w:w="720" w:type="dxa"/>
            <w:tcBorders>
              <w:bottom w:val="single" w:sz="8" w:space="0" w:color="auto"/>
              <w:right w:val="single" w:sz="8" w:space="0" w:color="auto"/>
            </w:tcBorders>
            <w:vAlign w:val="bottom"/>
          </w:tcPr>
          <w:p w14:paraId="6D188B3C" w14:textId="77777777" w:rsidR="006B74F9" w:rsidRPr="00217C6B" w:rsidRDefault="006B74F9" w:rsidP="00217C6B"/>
        </w:tc>
        <w:tc>
          <w:tcPr>
            <w:tcW w:w="900" w:type="dxa"/>
            <w:tcBorders>
              <w:bottom w:val="single" w:sz="8" w:space="0" w:color="auto"/>
              <w:right w:val="single" w:sz="8" w:space="0" w:color="auto"/>
            </w:tcBorders>
            <w:vAlign w:val="bottom"/>
          </w:tcPr>
          <w:p w14:paraId="61A26C5D" w14:textId="77777777" w:rsidR="006B74F9" w:rsidRPr="00217C6B" w:rsidRDefault="006B74F9" w:rsidP="00217C6B"/>
        </w:tc>
        <w:tc>
          <w:tcPr>
            <w:tcW w:w="891" w:type="dxa"/>
            <w:tcBorders>
              <w:bottom w:val="single" w:sz="8" w:space="0" w:color="auto"/>
              <w:right w:val="single" w:sz="8" w:space="0" w:color="auto"/>
            </w:tcBorders>
            <w:vAlign w:val="bottom"/>
          </w:tcPr>
          <w:p w14:paraId="2F241775" w14:textId="77777777" w:rsidR="006B74F9" w:rsidRPr="00217C6B" w:rsidRDefault="006B74F9" w:rsidP="00217C6B"/>
        </w:tc>
        <w:tc>
          <w:tcPr>
            <w:tcW w:w="729" w:type="dxa"/>
            <w:tcBorders>
              <w:bottom w:val="single" w:sz="8" w:space="0" w:color="auto"/>
              <w:right w:val="single" w:sz="8" w:space="0" w:color="auto"/>
            </w:tcBorders>
            <w:vAlign w:val="bottom"/>
          </w:tcPr>
          <w:p w14:paraId="16A4BE05" w14:textId="77777777" w:rsidR="006B74F9" w:rsidRPr="00217C6B" w:rsidRDefault="006B74F9" w:rsidP="00217C6B"/>
        </w:tc>
        <w:tc>
          <w:tcPr>
            <w:tcW w:w="720" w:type="dxa"/>
            <w:tcBorders>
              <w:bottom w:val="single" w:sz="8" w:space="0" w:color="auto"/>
              <w:right w:val="single" w:sz="8" w:space="0" w:color="auto"/>
            </w:tcBorders>
            <w:vAlign w:val="bottom"/>
          </w:tcPr>
          <w:p w14:paraId="491A897A" w14:textId="77777777" w:rsidR="006B74F9" w:rsidRPr="00217C6B" w:rsidRDefault="006B74F9" w:rsidP="00217C6B"/>
        </w:tc>
        <w:tc>
          <w:tcPr>
            <w:tcW w:w="900" w:type="dxa"/>
            <w:tcBorders>
              <w:bottom w:val="single" w:sz="8" w:space="0" w:color="auto"/>
              <w:right w:val="single" w:sz="8" w:space="0" w:color="auto"/>
            </w:tcBorders>
            <w:vAlign w:val="bottom"/>
          </w:tcPr>
          <w:p w14:paraId="1A18E7FC" w14:textId="77777777" w:rsidR="006B74F9" w:rsidRPr="00217C6B" w:rsidRDefault="006B74F9" w:rsidP="00217C6B"/>
        </w:tc>
        <w:tc>
          <w:tcPr>
            <w:tcW w:w="900" w:type="dxa"/>
            <w:tcBorders>
              <w:bottom w:val="single" w:sz="8" w:space="0" w:color="auto"/>
              <w:right w:val="single" w:sz="8" w:space="0" w:color="auto"/>
            </w:tcBorders>
            <w:vAlign w:val="bottom"/>
          </w:tcPr>
          <w:p w14:paraId="48888025" w14:textId="77777777" w:rsidR="006B74F9" w:rsidRPr="00217C6B" w:rsidRDefault="006B74F9" w:rsidP="00217C6B"/>
        </w:tc>
        <w:tc>
          <w:tcPr>
            <w:tcW w:w="900" w:type="dxa"/>
            <w:tcBorders>
              <w:bottom w:val="single" w:sz="8" w:space="0" w:color="auto"/>
              <w:right w:val="single" w:sz="8" w:space="0" w:color="auto"/>
            </w:tcBorders>
            <w:vAlign w:val="bottom"/>
          </w:tcPr>
          <w:p w14:paraId="37A8DDDD" w14:textId="77777777" w:rsidR="006B74F9" w:rsidRPr="00217C6B" w:rsidRDefault="006B74F9" w:rsidP="00217C6B"/>
        </w:tc>
        <w:tc>
          <w:tcPr>
            <w:tcW w:w="720" w:type="dxa"/>
            <w:tcBorders>
              <w:bottom w:val="single" w:sz="8" w:space="0" w:color="auto"/>
              <w:right w:val="single" w:sz="8" w:space="0" w:color="auto"/>
            </w:tcBorders>
            <w:vAlign w:val="bottom"/>
          </w:tcPr>
          <w:p w14:paraId="645439A1" w14:textId="77777777" w:rsidR="006B74F9" w:rsidRPr="00217C6B" w:rsidRDefault="006B74F9" w:rsidP="00217C6B"/>
        </w:tc>
        <w:tc>
          <w:tcPr>
            <w:tcW w:w="940" w:type="dxa"/>
            <w:tcBorders>
              <w:bottom w:val="single" w:sz="8" w:space="0" w:color="auto"/>
              <w:right w:val="single" w:sz="8" w:space="0" w:color="auto"/>
            </w:tcBorders>
            <w:vAlign w:val="bottom"/>
          </w:tcPr>
          <w:p w14:paraId="0E33C73C" w14:textId="77777777" w:rsidR="006B74F9" w:rsidRPr="00217C6B" w:rsidRDefault="006B74F9" w:rsidP="00217C6B"/>
        </w:tc>
      </w:tr>
      <w:tr w:rsidR="006B74F9" w:rsidRPr="00217C6B" w14:paraId="7008ED21" w14:textId="77777777" w:rsidTr="00B1052E">
        <w:trPr>
          <w:trHeight w:val="243"/>
        </w:trPr>
        <w:tc>
          <w:tcPr>
            <w:tcW w:w="1580" w:type="dxa"/>
            <w:tcBorders>
              <w:left w:val="single" w:sz="8" w:space="0" w:color="auto"/>
              <w:right w:val="single" w:sz="8" w:space="0" w:color="auto"/>
            </w:tcBorders>
            <w:vAlign w:val="bottom"/>
          </w:tcPr>
          <w:p w14:paraId="02442CF4" w14:textId="77777777" w:rsidR="006B74F9" w:rsidRPr="00217C6B" w:rsidRDefault="006B74F9" w:rsidP="00217C6B">
            <w:pPr>
              <w:ind w:left="60"/>
            </w:pPr>
            <w:proofErr w:type="spellStart"/>
            <w:r w:rsidRPr="00217C6B">
              <w:rPr>
                <w:rFonts w:eastAsia="Times New Roman"/>
                <w:iCs/>
              </w:rPr>
              <w:t>Продукція</w:t>
            </w:r>
            <w:proofErr w:type="spellEnd"/>
          </w:p>
        </w:tc>
        <w:tc>
          <w:tcPr>
            <w:tcW w:w="720" w:type="dxa"/>
            <w:tcBorders>
              <w:right w:val="single" w:sz="8" w:space="0" w:color="auto"/>
            </w:tcBorders>
            <w:vAlign w:val="bottom"/>
          </w:tcPr>
          <w:p w14:paraId="0C7D38ED" w14:textId="77777777" w:rsidR="006B74F9" w:rsidRPr="00217C6B" w:rsidRDefault="006B74F9" w:rsidP="00217C6B">
            <w:pPr>
              <w:ind w:right="10"/>
              <w:jc w:val="right"/>
            </w:pPr>
            <w:r w:rsidRPr="00217C6B">
              <w:rPr>
                <w:rFonts w:eastAsia="Times New Roman"/>
              </w:rPr>
              <w:t>124,3</w:t>
            </w:r>
          </w:p>
        </w:tc>
        <w:tc>
          <w:tcPr>
            <w:tcW w:w="900" w:type="dxa"/>
            <w:tcBorders>
              <w:right w:val="single" w:sz="8" w:space="0" w:color="auto"/>
            </w:tcBorders>
            <w:vAlign w:val="bottom"/>
          </w:tcPr>
          <w:p w14:paraId="3AFD9CFD" w14:textId="77777777" w:rsidR="006B74F9" w:rsidRPr="00217C6B" w:rsidRDefault="006B74F9" w:rsidP="00217C6B">
            <w:pPr>
              <w:ind w:left="240"/>
            </w:pPr>
            <w:r w:rsidRPr="00217C6B">
              <w:rPr>
                <w:rFonts w:eastAsia="Times New Roman"/>
              </w:rPr>
              <w:t>7,5</w:t>
            </w:r>
          </w:p>
        </w:tc>
        <w:tc>
          <w:tcPr>
            <w:tcW w:w="891" w:type="dxa"/>
            <w:tcBorders>
              <w:right w:val="single" w:sz="8" w:space="0" w:color="auto"/>
            </w:tcBorders>
            <w:vAlign w:val="bottom"/>
          </w:tcPr>
          <w:p w14:paraId="2E7C6BEB" w14:textId="77777777" w:rsidR="006B74F9" w:rsidRPr="00217C6B" w:rsidRDefault="006B74F9" w:rsidP="00217C6B">
            <w:pPr>
              <w:ind w:right="70"/>
              <w:jc w:val="right"/>
            </w:pPr>
            <w:r w:rsidRPr="00217C6B">
              <w:rPr>
                <w:rFonts w:eastAsia="Times New Roman"/>
              </w:rPr>
              <w:t>49,9</w:t>
            </w:r>
          </w:p>
        </w:tc>
        <w:tc>
          <w:tcPr>
            <w:tcW w:w="729" w:type="dxa"/>
            <w:tcBorders>
              <w:right w:val="single" w:sz="8" w:space="0" w:color="auto"/>
            </w:tcBorders>
            <w:vAlign w:val="bottom"/>
          </w:tcPr>
          <w:p w14:paraId="7644F501" w14:textId="77777777" w:rsidR="006B74F9" w:rsidRPr="00217C6B" w:rsidRDefault="006B74F9" w:rsidP="00217C6B">
            <w:pPr>
              <w:ind w:left="40"/>
            </w:pPr>
            <w:r w:rsidRPr="00217C6B">
              <w:rPr>
                <w:rFonts w:eastAsia="Times New Roman"/>
              </w:rPr>
              <w:t>6,3</w:t>
            </w:r>
          </w:p>
        </w:tc>
        <w:tc>
          <w:tcPr>
            <w:tcW w:w="720" w:type="dxa"/>
            <w:tcBorders>
              <w:right w:val="single" w:sz="8" w:space="0" w:color="auto"/>
            </w:tcBorders>
            <w:vAlign w:val="bottom"/>
          </w:tcPr>
          <w:p w14:paraId="4E781103" w14:textId="77777777" w:rsidR="006B74F9" w:rsidRPr="00217C6B" w:rsidRDefault="006B74F9" w:rsidP="00217C6B">
            <w:pPr>
              <w:jc w:val="center"/>
            </w:pPr>
            <w:r w:rsidRPr="00217C6B">
              <w:rPr>
                <w:rFonts w:eastAsia="Times New Roman"/>
              </w:rPr>
              <w:t>138,3</w:t>
            </w:r>
          </w:p>
        </w:tc>
        <w:tc>
          <w:tcPr>
            <w:tcW w:w="900" w:type="dxa"/>
            <w:tcBorders>
              <w:right w:val="single" w:sz="8" w:space="0" w:color="auto"/>
            </w:tcBorders>
            <w:vAlign w:val="bottom"/>
          </w:tcPr>
          <w:p w14:paraId="6F317E6C" w14:textId="77777777" w:rsidR="006B74F9" w:rsidRPr="00217C6B" w:rsidRDefault="006B74F9" w:rsidP="00217C6B">
            <w:pPr>
              <w:ind w:left="240"/>
            </w:pPr>
            <w:r w:rsidRPr="00217C6B">
              <w:rPr>
                <w:rFonts w:eastAsia="Times New Roman"/>
              </w:rPr>
              <w:t>6,8</w:t>
            </w:r>
          </w:p>
        </w:tc>
        <w:tc>
          <w:tcPr>
            <w:tcW w:w="900" w:type="dxa"/>
            <w:tcBorders>
              <w:right w:val="single" w:sz="8" w:space="0" w:color="auto"/>
            </w:tcBorders>
            <w:vAlign w:val="bottom"/>
          </w:tcPr>
          <w:p w14:paraId="58CBE95F" w14:textId="77777777" w:rsidR="006B74F9" w:rsidRPr="00217C6B" w:rsidRDefault="006B74F9" w:rsidP="00217C6B">
            <w:pPr>
              <w:ind w:right="93"/>
              <w:jc w:val="right"/>
            </w:pPr>
            <w:r w:rsidRPr="00217C6B">
              <w:rPr>
                <w:rFonts w:eastAsia="Times New Roman"/>
              </w:rPr>
              <w:t>154,9</w:t>
            </w:r>
          </w:p>
        </w:tc>
        <w:tc>
          <w:tcPr>
            <w:tcW w:w="900" w:type="dxa"/>
            <w:tcBorders>
              <w:right w:val="single" w:sz="8" w:space="0" w:color="auto"/>
            </w:tcBorders>
            <w:vAlign w:val="bottom"/>
          </w:tcPr>
          <w:p w14:paraId="21C4D055" w14:textId="77777777" w:rsidR="006B74F9" w:rsidRPr="00217C6B" w:rsidRDefault="006B74F9" w:rsidP="00217C6B">
            <w:pPr>
              <w:ind w:left="240"/>
            </w:pPr>
            <w:r w:rsidRPr="00217C6B">
              <w:rPr>
                <w:rFonts w:eastAsia="Times New Roman"/>
              </w:rPr>
              <w:t>7,9</w:t>
            </w:r>
          </w:p>
        </w:tc>
        <w:tc>
          <w:tcPr>
            <w:tcW w:w="720" w:type="dxa"/>
            <w:tcBorders>
              <w:right w:val="single" w:sz="8" w:space="0" w:color="auto"/>
            </w:tcBorders>
            <w:vAlign w:val="bottom"/>
          </w:tcPr>
          <w:p w14:paraId="16791929" w14:textId="77777777" w:rsidR="006B74F9" w:rsidRPr="00217C6B" w:rsidRDefault="006B74F9" w:rsidP="00217C6B">
            <w:pPr>
              <w:jc w:val="center"/>
            </w:pPr>
            <w:r w:rsidRPr="00217C6B">
              <w:rPr>
                <w:rFonts w:eastAsia="Times New Roman"/>
              </w:rPr>
              <w:t>93,9</w:t>
            </w:r>
          </w:p>
        </w:tc>
        <w:tc>
          <w:tcPr>
            <w:tcW w:w="940" w:type="dxa"/>
            <w:tcBorders>
              <w:right w:val="single" w:sz="8" w:space="0" w:color="auto"/>
            </w:tcBorders>
            <w:vAlign w:val="bottom"/>
          </w:tcPr>
          <w:p w14:paraId="3EC6E9ED" w14:textId="77777777" w:rsidR="006B74F9" w:rsidRPr="00217C6B" w:rsidRDefault="006B74F9" w:rsidP="00217C6B">
            <w:pPr>
              <w:ind w:left="260"/>
            </w:pPr>
            <w:r w:rsidRPr="00217C6B">
              <w:rPr>
                <w:rFonts w:eastAsia="Times New Roman"/>
              </w:rPr>
              <w:t>7,4</w:t>
            </w:r>
          </w:p>
        </w:tc>
      </w:tr>
      <w:tr w:rsidR="006B74F9" w:rsidRPr="00217C6B" w14:paraId="2DCF26D7" w14:textId="77777777" w:rsidTr="00B1052E">
        <w:trPr>
          <w:trHeight w:val="255"/>
        </w:trPr>
        <w:tc>
          <w:tcPr>
            <w:tcW w:w="1580" w:type="dxa"/>
            <w:tcBorders>
              <w:left w:val="single" w:sz="8" w:space="0" w:color="auto"/>
              <w:right w:val="single" w:sz="8" w:space="0" w:color="auto"/>
            </w:tcBorders>
            <w:vAlign w:val="bottom"/>
          </w:tcPr>
          <w:p w14:paraId="217E087F" w14:textId="77777777" w:rsidR="006B74F9" w:rsidRPr="00217C6B" w:rsidRDefault="006B74F9" w:rsidP="00217C6B">
            <w:pPr>
              <w:ind w:left="60"/>
            </w:pPr>
            <w:proofErr w:type="spellStart"/>
            <w:r w:rsidRPr="00217C6B">
              <w:rPr>
                <w:rFonts w:eastAsia="Times New Roman"/>
                <w:iCs/>
              </w:rPr>
              <w:t>хімічної</w:t>
            </w:r>
            <w:proofErr w:type="spellEnd"/>
          </w:p>
        </w:tc>
        <w:tc>
          <w:tcPr>
            <w:tcW w:w="720" w:type="dxa"/>
            <w:tcBorders>
              <w:right w:val="single" w:sz="8" w:space="0" w:color="auto"/>
            </w:tcBorders>
            <w:vAlign w:val="bottom"/>
          </w:tcPr>
          <w:p w14:paraId="7B18AD33" w14:textId="77777777" w:rsidR="006B74F9" w:rsidRPr="00217C6B" w:rsidRDefault="006B74F9" w:rsidP="00217C6B"/>
        </w:tc>
        <w:tc>
          <w:tcPr>
            <w:tcW w:w="900" w:type="dxa"/>
            <w:tcBorders>
              <w:right w:val="single" w:sz="8" w:space="0" w:color="auto"/>
            </w:tcBorders>
            <w:vAlign w:val="bottom"/>
          </w:tcPr>
          <w:p w14:paraId="7CB97F26" w14:textId="77777777" w:rsidR="006B74F9" w:rsidRPr="00217C6B" w:rsidRDefault="006B74F9" w:rsidP="00217C6B"/>
        </w:tc>
        <w:tc>
          <w:tcPr>
            <w:tcW w:w="891" w:type="dxa"/>
            <w:tcBorders>
              <w:right w:val="single" w:sz="8" w:space="0" w:color="auto"/>
            </w:tcBorders>
            <w:vAlign w:val="bottom"/>
          </w:tcPr>
          <w:p w14:paraId="734FDE4C" w14:textId="77777777" w:rsidR="006B74F9" w:rsidRPr="00217C6B" w:rsidRDefault="006B74F9" w:rsidP="00217C6B"/>
        </w:tc>
        <w:tc>
          <w:tcPr>
            <w:tcW w:w="729" w:type="dxa"/>
            <w:tcBorders>
              <w:right w:val="single" w:sz="8" w:space="0" w:color="auto"/>
            </w:tcBorders>
            <w:vAlign w:val="bottom"/>
          </w:tcPr>
          <w:p w14:paraId="5A0FEF70" w14:textId="77777777" w:rsidR="006B74F9" w:rsidRPr="00217C6B" w:rsidRDefault="006B74F9" w:rsidP="00217C6B"/>
        </w:tc>
        <w:tc>
          <w:tcPr>
            <w:tcW w:w="720" w:type="dxa"/>
            <w:tcBorders>
              <w:right w:val="single" w:sz="8" w:space="0" w:color="auto"/>
            </w:tcBorders>
            <w:vAlign w:val="bottom"/>
          </w:tcPr>
          <w:p w14:paraId="30616FD5" w14:textId="77777777" w:rsidR="006B74F9" w:rsidRPr="00217C6B" w:rsidRDefault="006B74F9" w:rsidP="00217C6B"/>
        </w:tc>
        <w:tc>
          <w:tcPr>
            <w:tcW w:w="900" w:type="dxa"/>
            <w:tcBorders>
              <w:right w:val="single" w:sz="8" w:space="0" w:color="auto"/>
            </w:tcBorders>
            <w:vAlign w:val="bottom"/>
          </w:tcPr>
          <w:p w14:paraId="250C178C" w14:textId="77777777" w:rsidR="006B74F9" w:rsidRPr="00217C6B" w:rsidRDefault="006B74F9" w:rsidP="00217C6B"/>
        </w:tc>
        <w:tc>
          <w:tcPr>
            <w:tcW w:w="900" w:type="dxa"/>
            <w:tcBorders>
              <w:right w:val="single" w:sz="8" w:space="0" w:color="auto"/>
            </w:tcBorders>
            <w:vAlign w:val="bottom"/>
          </w:tcPr>
          <w:p w14:paraId="5BF00F2E" w14:textId="77777777" w:rsidR="006B74F9" w:rsidRPr="00217C6B" w:rsidRDefault="006B74F9" w:rsidP="00217C6B"/>
        </w:tc>
        <w:tc>
          <w:tcPr>
            <w:tcW w:w="900" w:type="dxa"/>
            <w:tcBorders>
              <w:right w:val="single" w:sz="8" w:space="0" w:color="auto"/>
            </w:tcBorders>
            <w:vAlign w:val="bottom"/>
          </w:tcPr>
          <w:p w14:paraId="23832FD4" w14:textId="77777777" w:rsidR="006B74F9" w:rsidRPr="00217C6B" w:rsidRDefault="006B74F9" w:rsidP="00217C6B"/>
        </w:tc>
        <w:tc>
          <w:tcPr>
            <w:tcW w:w="720" w:type="dxa"/>
            <w:tcBorders>
              <w:right w:val="single" w:sz="8" w:space="0" w:color="auto"/>
            </w:tcBorders>
            <w:vAlign w:val="bottom"/>
          </w:tcPr>
          <w:p w14:paraId="7ACEA2DE" w14:textId="77777777" w:rsidR="006B74F9" w:rsidRPr="00217C6B" w:rsidRDefault="006B74F9" w:rsidP="00217C6B"/>
        </w:tc>
        <w:tc>
          <w:tcPr>
            <w:tcW w:w="940" w:type="dxa"/>
            <w:tcBorders>
              <w:right w:val="single" w:sz="8" w:space="0" w:color="auto"/>
            </w:tcBorders>
            <w:vAlign w:val="bottom"/>
          </w:tcPr>
          <w:p w14:paraId="644B0A18" w14:textId="77777777" w:rsidR="006B74F9" w:rsidRPr="00217C6B" w:rsidRDefault="006B74F9" w:rsidP="00217C6B"/>
        </w:tc>
      </w:tr>
      <w:tr w:rsidR="006B74F9" w:rsidRPr="00217C6B" w14:paraId="64C6F20C" w14:textId="77777777" w:rsidTr="00B1052E">
        <w:trPr>
          <w:trHeight w:val="314"/>
        </w:trPr>
        <w:tc>
          <w:tcPr>
            <w:tcW w:w="1580" w:type="dxa"/>
            <w:tcBorders>
              <w:left w:val="single" w:sz="8" w:space="0" w:color="auto"/>
              <w:right w:val="single" w:sz="8" w:space="0" w:color="auto"/>
            </w:tcBorders>
            <w:vAlign w:val="bottom"/>
          </w:tcPr>
          <w:p w14:paraId="7F11E410" w14:textId="77777777" w:rsidR="006B74F9" w:rsidRPr="00217C6B" w:rsidRDefault="006B74F9" w:rsidP="00217C6B">
            <w:pPr>
              <w:ind w:left="60"/>
            </w:pPr>
            <w:proofErr w:type="spellStart"/>
            <w:r w:rsidRPr="00217C6B">
              <w:rPr>
                <w:rFonts w:eastAsia="Times New Roman"/>
                <w:iCs/>
              </w:rPr>
              <w:t>промисловості</w:t>
            </w:r>
            <w:proofErr w:type="spellEnd"/>
          </w:p>
        </w:tc>
        <w:tc>
          <w:tcPr>
            <w:tcW w:w="720" w:type="dxa"/>
            <w:tcBorders>
              <w:right w:val="single" w:sz="8" w:space="0" w:color="auto"/>
            </w:tcBorders>
            <w:vAlign w:val="bottom"/>
          </w:tcPr>
          <w:p w14:paraId="6C673178" w14:textId="77777777" w:rsidR="006B74F9" w:rsidRPr="00217C6B" w:rsidRDefault="006B74F9" w:rsidP="00217C6B"/>
        </w:tc>
        <w:tc>
          <w:tcPr>
            <w:tcW w:w="900" w:type="dxa"/>
            <w:tcBorders>
              <w:right w:val="single" w:sz="8" w:space="0" w:color="auto"/>
            </w:tcBorders>
            <w:vAlign w:val="bottom"/>
          </w:tcPr>
          <w:p w14:paraId="4DE1CBF1" w14:textId="77777777" w:rsidR="006B74F9" w:rsidRPr="00217C6B" w:rsidRDefault="006B74F9" w:rsidP="00217C6B"/>
        </w:tc>
        <w:tc>
          <w:tcPr>
            <w:tcW w:w="891" w:type="dxa"/>
            <w:tcBorders>
              <w:right w:val="single" w:sz="8" w:space="0" w:color="auto"/>
            </w:tcBorders>
            <w:vAlign w:val="bottom"/>
          </w:tcPr>
          <w:p w14:paraId="6A59C66C" w14:textId="77777777" w:rsidR="006B74F9" w:rsidRPr="00217C6B" w:rsidRDefault="006B74F9" w:rsidP="00217C6B"/>
        </w:tc>
        <w:tc>
          <w:tcPr>
            <w:tcW w:w="729" w:type="dxa"/>
            <w:tcBorders>
              <w:right w:val="single" w:sz="8" w:space="0" w:color="auto"/>
            </w:tcBorders>
            <w:vAlign w:val="bottom"/>
          </w:tcPr>
          <w:p w14:paraId="111E1054" w14:textId="77777777" w:rsidR="006B74F9" w:rsidRPr="00217C6B" w:rsidRDefault="006B74F9" w:rsidP="00217C6B"/>
        </w:tc>
        <w:tc>
          <w:tcPr>
            <w:tcW w:w="720" w:type="dxa"/>
            <w:tcBorders>
              <w:right w:val="single" w:sz="8" w:space="0" w:color="auto"/>
            </w:tcBorders>
            <w:vAlign w:val="bottom"/>
          </w:tcPr>
          <w:p w14:paraId="496519FE" w14:textId="77777777" w:rsidR="006B74F9" w:rsidRPr="00217C6B" w:rsidRDefault="006B74F9" w:rsidP="00217C6B"/>
        </w:tc>
        <w:tc>
          <w:tcPr>
            <w:tcW w:w="900" w:type="dxa"/>
            <w:tcBorders>
              <w:right w:val="single" w:sz="8" w:space="0" w:color="auto"/>
            </w:tcBorders>
            <w:vAlign w:val="bottom"/>
          </w:tcPr>
          <w:p w14:paraId="46A2F6F2" w14:textId="77777777" w:rsidR="006B74F9" w:rsidRPr="00217C6B" w:rsidRDefault="006B74F9" w:rsidP="00217C6B"/>
        </w:tc>
        <w:tc>
          <w:tcPr>
            <w:tcW w:w="900" w:type="dxa"/>
            <w:tcBorders>
              <w:right w:val="single" w:sz="8" w:space="0" w:color="auto"/>
            </w:tcBorders>
            <w:vAlign w:val="bottom"/>
          </w:tcPr>
          <w:p w14:paraId="74E87B4D" w14:textId="77777777" w:rsidR="006B74F9" w:rsidRPr="00217C6B" w:rsidRDefault="006B74F9" w:rsidP="00217C6B"/>
        </w:tc>
        <w:tc>
          <w:tcPr>
            <w:tcW w:w="900" w:type="dxa"/>
            <w:tcBorders>
              <w:right w:val="single" w:sz="8" w:space="0" w:color="auto"/>
            </w:tcBorders>
            <w:vAlign w:val="bottom"/>
          </w:tcPr>
          <w:p w14:paraId="15CF2D90" w14:textId="77777777" w:rsidR="006B74F9" w:rsidRPr="00217C6B" w:rsidRDefault="006B74F9" w:rsidP="00217C6B"/>
        </w:tc>
        <w:tc>
          <w:tcPr>
            <w:tcW w:w="720" w:type="dxa"/>
            <w:tcBorders>
              <w:right w:val="single" w:sz="8" w:space="0" w:color="auto"/>
            </w:tcBorders>
            <w:vAlign w:val="bottom"/>
          </w:tcPr>
          <w:p w14:paraId="4813B911" w14:textId="77777777" w:rsidR="006B74F9" w:rsidRPr="00217C6B" w:rsidRDefault="006B74F9" w:rsidP="00217C6B"/>
        </w:tc>
        <w:tc>
          <w:tcPr>
            <w:tcW w:w="940" w:type="dxa"/>
            <w:tcBorders>
              <w:right w:val="single" w:sz="8" w:space="0" w:color="auto"/>
            </w:tcBorders>
            <w:vAlign w:val="bottom"/>
          </w:tcPr>
          <w:p w14:paraId="37AF8D27" w14:textId="77777777" w:rsidR="006B74F9" w:rsidRPr="00217C6B" w:rsidRDefault="006B74F9" w:rsidP="00217C6B"/>
        </w:tc>
      </w:tr>
      <w:tr w:rsidR="006B74F9" w:rsidRPr="00217C6B" w14:paraId="74A87881" w14:textId="77777777" w:rsidTr="00B1052E">
        <w:trPr>
          <w:trHeight w:val="67"/>
        </w:trPr>
        <w:tc>
          <w:tcPr>
            <w:tcW w:w="1580" w:type="dxa"/>
            <w:tcBorders>
              <w:left w:val="single" w:sz="8" w:space="0" w:color="auto"/>
              <w:bottom w:val="single" w:sz="8" w:space="0" w:color="auto"/>
              <w:right w:val="single" w:sz="8" w:space="0" w:color="auto"/>
            </w:tcBorders>
            <w:vAlign w:val="bottom"/>
          </w:tcPr>
          <w:p w14:paraId="3F40B13E" w14:textId="77777777" w:rsidR="006B74F9" w:rsidRPr="00217C6B" w:rsidRDefault="006B74F9" w:rsidP="00217C6B"/>
        </w:tc>
        <w:tc>
          <w:tcPr>
            <w:tcW w:w="720" w:type="dxa"/>
            <w:tcBorders>
              <w:bottom w:val="single" w:sz="8" w:space="0" w:color="auto"/>
              <w:right w:val="single" w:sz="8" w:space="0" w:color="auto"/>
            </w:tcBorders>
            <w:vAlign w:val="bottom"/>
          </w:tcPr>
          <w:p w14:paraId="2FDC6D2B" w14:textId="77777777" w:rsidR="006B74F9" w:rsidRPr="00217C6B" w:rsidRDefault="006B74F9" w:rsidP="00217C6B"/>
        </w:tc>
        <w:tc>
          <w:tcPr>
            <w:tcW w:w="900" w:type="dxa"/>
            <w:tcBorders>
              <w:bottom w:val="single" w:sz="8" w:space="0" w:color="auto"/>
              <w:right w:val="single" w:sz="8" w:space="0" w:color="auto"/>
            </w:tcBorders>
            <w:vAlign w:val="bottom"/>
          </w:tcPr>
          <w:p w14:paraId="3654D5B3" w14:textId="77777777" w:rsidR="006B74F9" w:rsidRPr="00217C6B" w:rsidRDefault="006B74F9" w:rsidP="00217C6B"/>
        </w:tc>
        <w:tc>
          <w:tcPr>
            <w:tcW w:w="891" w:type="dxa"/>
            <w:tcBorders>
              <w:bottom w:val="single" w:sz="8" w:space="0" w:color="auto"/>
              <w:right w:val="single" w:sz="8" w:space="0" w:color="auto"/>
            </w:tcBorders>
            <w:vAlign w:val="bottom"/>
          </w:tcPr>
          <w:p w14:paraId="6F970E03" w14:textId="77777777" w:rsidR="006B74F9" w:rsidRPr="00217C6B" w:rsidRDefault="006B74F9" w:rsidP="00217C6B"/>
        </w:tc>
        <w:tc>
          <w:tcPr>
            <w:tcW w:w="729" w:type="dxa"/>
            <w:tcBorders>
              <w:bottom w:val="single" w:sz="8" w:space="0" w:color="auto"/>
              <w:right w:val="single" w:sz="8" w:space="0" w:color="auto"/>
            </w:tcBorders>
            <w:vAlign w:val="bottom"/>
          </w:tcPr>
          <w:p w14:paraId="11018F11" w14:textId="77777777" w:rsidR="006B74F9" w:rsidRPr="00217C6B" w:rsidRDefault="006B74F9" w:rsidP="00217C6B"/>
        </w:tc>
        <w:tc>
          <w:tcPr>
            <w:tcW w:w="720" w:type="dxa"/>
            <w:tcBorders>
              <w:bottom w:val="single" w:sz="8" w:space="0" w:color="auto"/>
              <w:right w:val="single" w:sz="8" w:space="0" w:color="auto"/>
            </w:tcBorders>
            <w:vAlign w:val="bottom"/>
          </w:tcPr>
          <w:p w14:paraId="03DA29F7" w14:textId="77777777" w:rsidR="006B74F9" w:rsidRPr="00217C6B" w:rsidRDefault="006B74F9" w:rsidP="00217C6B"/>
        </w:tc>
        <w:tc>
          <w:tcPr>
            <w:tcW w:w="900" w:type="dxa"/>
            <w:tcBorders>
              <w:bottom w:val="single" w:sz="8" w:space="0" w:color="auto"/>
              <w:right w:val="single" w:sz="8" w:space="0" w:color="auto"/>
            </w:tcBorders>
            <w:vAlign w:val="bottom"/>
          </w:tcPr>
          <w:p w14:paraId="63889157" w14:textId="77777777" w:rsidR="006B74F9" w:rsidRPr="00217C6B" w:rsidRDefault="006B74F9" w:rsidP="00217C6B"/>
        </w:tc>
        <w:tc>
          <w:tcPr>
            <w:tcW w:w="900" w:type="dxa"/>
            <w:tcBorders>
              <w:bottom w:val="single" w:sz="8" w:space="0" w:color="auto"/>
              <w:right w:val="single" w:sz="8" w:space="0" w:color="auto"/>
            </w:tcBorders>
            <w:vAlign w:val="bottom"/>
          </w:tcPr>
          <w:p w14:paraId="093CA1AF" w14:textId="77777777" w:rsidR="006B74F9" w:rsidRPr="00217C6B" w:rsidRDefault="006B74F9" w:rsidP="00217C6B"/>
        </w:tc>
        <w:tc>
          <w:tcPr>
            <w:tcW w:w="900" w:type="dxa"/>
            <w:tcBorders>
              <w:bottom w:val="single" w:sz="8" w:space="0" w:color="auto"/>
              <w:right w:val="single" w:sz="8" w:space="0" w:color="auto"/>
            </w:tcBorders>
            <w:vAlign w:val="bottom"/>
          </w:tcPr>
          <w:p w14:paraId="76135957" w14:textId="77777777" w:rsidR="006B74F9" w:rsidRPr="00217C6B" w:rsidRDefault="006B74F9" w:rsidP="00217C6B"/>
        </w:tc>
        <w:tc>
          <w:tcPr>
            <w:tcW w:w="720" w:type="dxa"/>
            <w:tcBorders>
              <w:bottom w:val="single" w:sz="8" w:space="0" w:color="auto"/>
              <w:right w:val="single" w:sz="8" w:space="0" w:color="auto"/>
            </w:tcBorders>
            <w:vAlign w:val="bottom"/>
          </w:tcPr>
          <w:p w14:paraId="5F57433C" w14:textId="77777777" w:rsidR="006B74F9" w:rsidRPr="00217C6B" w:rsidRDefault="006B74F9" w:rsidP="00217C6B"/>
        </w:tc>
        <w:tc>
          <w:tcPr>
            <w:tcW w:w="940" w:type="dxa"/>
            <w:tcBorders>
              <w:bottom w:val="single" w:sz="8" w:space="0" w:color="auto"/>
              <w:right w:val="single" w:sz="8" w:space="0" w:color="auto"/>
            </w:tcBorders>
            <w:vAlign w:val="bottom"/>
          </w:tcPr>
          <w:p w14:paraId="31BB2C8A" w14:textId="77777777" w:rsidR="006B74F9" w:rsidRPr="00217C6B" w:rsidRDefault="006B74F9" w:rsidP="00217C6B"/>
        </w:tc>
      </w:tr>
      <w:tr w:rsidR="006B74F9" w:rsidRPr="00217C6B" w14:paraId="5BEFBB8C" w14:textId="77777777" w:rsidTr="00B1052E">
        <w:trPr>
          <w:trHeight w:val="242"/>
        </w:trPr>
        <w:tc>
          <w:tcPr>
            <w:tcW w:w="1580" w:type="dxa"/>
            <w:tcBorders>
              <w:left w:val="single" w:sz="8" w:space="0" w:color="auto"/>
              <w:right w:val="single" w:sz="8" w:space="0" w:color="auto"/>
            </w:tcBorders>
            <w:vAlign w:val="bottom"/>
          </w:tcPr>
          <w:p w14:paraId="7E23ECEA" w14:textId="77777777" w:rsidR="006B74F9" w:rsidRPr="00217C6B" w:rsidRDefault="006B74F9" w:rsidP="00217C6B">
            <w:pPr>
              <w:ind w:left="60"/>
            </w:pPr>
            <w:proofErr w:type="spellStart"/>
            <w:r w:rsidRPr="00217C6B">
              <w:rPr>
                <w:rFonts w:eastAsia="Times New Roman"/>
                <w:iCs/>
              </w:rPr>
              <w:t>Полімерні</w:t>
            </w:r>
            <w:proofErr w:type="spellEnd"/>
          </w:p>
        </w:tc>
        <w:tc>
          <w:tcPr>
            <w:tcW w:w="720" w:type="dxa"/>
            <w:tcBorders>
              <w:right w:val="single" w:sz="8" w:space="0" w:color="auto"/>
            </w:tcBorders>
            <w:vAlign w:val="bottom"/>
          </w:tcPr>
          <w:p w14:paraId="4344B72E" w14:textId="77777777" w:rsidR="006B74F9" w:rsidRPr="00217C6B" w:rsidRDefault="006B74F9" w:rsidP="00217C6B">
            <w:pPr>
              <w:ind w:right="10"/>
              <w:jc w:val="right"/>
            </w:pPr>
            <w:r w:rsidRPr="00217C6B">
              <w:rPr>
                <w:rFonts w:eastAsia="Times New Roman"/>
              </w:rPr>
              <w:t>101,1</w:t>
            </w:r>
          </w:p>
        </w:tc>
        <w:tc>
          <w:tcPr>
            <w:tcW w:w="900" w:type="dxa"/>
            <w:tcBorders>
              <w:right w:val="single" w:sz="8" w:space="0" w:color="auto"/>
            </w:tcBorders>
            <w:vAlign w:val="bottom"/>
          </w:tcPr>
          <w:p w14:paraId="3E344863" w14:textId="77777777" w:rsidR="006B74F9" w:rsidRPr="00217C6B" w:rsidRDefault="006B74F9" w:rsidP="00217C6B">
            <w:pPr>
              <w:ind w:left="240"/>
            </w:pPr>
            <w:r w:rsidRPr="00217C6B">
              <w:rPr>
                <w:rFonts w:eastAsia="Times New Roman"/>
              </w:rPr>
              <w:t>1,5</w:t>
            </w:r>
          </w:p>
        </w:tc>
        <w:tc>
          <w:tcPr>
            <w:tcW w:w="891" w:type="dxa"/>
            <w:tcBorders>
              <w:right w:val="single" w:sz="8" w:space="0" w:color="auto"/>
            </w:tcBorders>
            <w:vAlign w:val="bottom"/>
          </w:tcPr>
          <w:p w14:paraId="76C9CE49" w14:textId="77777777" w:rsidR="006B74F9" w:rsidRPr="00217C6B" w:rsidRDefault="006B74F9" w:rsidP="00217C6B">
            <w:pPr>
              <w:ind w:right="70"/>
              <w:jc w:val="right"/>
            </w:pPr>
            <w:r w:rsidRPr="00217C6B">
              <w:rPr>
                <w:rFonts w:eastAsia="Times New Roman"/>
              </w:rPr>
              <w:t>51,5</w:t>
            </w:r>
          </w:p>
        </w:tc>
        <w:tc>
          <w:tcPr>
            <w:tcW w:w="729" w:type="dxa"/>
            <w:tcBorders>
              <w:right w:val="single" w:sz="8" w:space="0" w:color="auto"/>
            </w:tcBorders>
            <w:vAlign w:val="bottom"/>
          </w:tcPr>
          <w:p w14:paraId="36FBBBEF" w14:textId="77777777" w:rsidR="006B74F9" w:rsidRPr="00217C6B" w:rsidRDefault="006B74F9" w:rsidP="00217C6B">
            <w:pPr>
              <w:ind w:left="240"/>
            </w:pPr>
            <w:r w:rsidRPr="00217C6B">
              <w:rPr>
                <w:rFonts w:eastAsia="Times New Roman"/>
              </w:rPr>
              <w:t>1,4</w:t>
            </w:r>
          </w:p>
        </w:tc>
        <w:tc>
          <w:tcPr>
            <w:tcW w:w="720" w:type="dxa"/>
            <w:tcBorders>
              <w:right w:val="single" w:sz="8" w:space="0" w:color="auto"/>
            </w:tcBorders>
            <w:vAlign w:val="bottom"/>
          </w:tcPr>
          <w:p w14:paraId="72658B93" w14:textId="77777777" w:rsidR="006B74F9" w:rsidRPr="00217C6B" w:rsidRDefault="006B74F9" w:rsidP="00217C6B">
            <w:pPr>
              <w:jc w:val="center"/>
            </w:pPr>
            <w:r w:rsidRPr="00217C6B">
              <w:rPr>
                <w:rFonts w:eastAsia="Times New Roman"/>
              </w:rPr>
              <w:t>121,6</w:t>
            </w:r>
          </w:p>
        </w:tc>
        <w:tc>
          <w:tcPr>
            <w:tcW w:w="900" w:type="dxa"/>
            <w:tcBorders>
              <w:right w:val="single" w:sz="8" w:space="0" w:color="auto"/>
            </w:tcBorders>
            <w:vAlign w:val="bottom"/>
          </w:tcPr>
          <w:p w14:paraId="3CA878BE" w14:textId="77777777" w:rsidR="006B74F9" w:rsidRPr="00217C6B" w:rsidRDefault="006B74F9" w:rsidP="00217C6B">
            <w:pPr>
              <w:ind w:left="240"/>
            </w:pPr>
            <w:r w:rsidRPr="00217C6B">
              <w:rPr>
                <w:rFonts w:eastAsia="Times New Roman"/>
              </w:rPr>
              <w:t>1,3</w:t>
            </w:r>
          </w:p>
        </w:tc>
        <w:tc>
          <w:tcPr>
            <w:tcW w:w="900" w:type="dxa"/>
            <w:tcBorders>
              <w:right w:val="single" w:sz="8" w:space="0" w:color="auto"/>
            </w:tcBorders>
            <w:vAlign w:val="bottom"/>
          </w:tcPr>
          <w:p w14:paraId="262CF20F" w14:textId="77777777" w:rsidR="006B74F9" w:rsidRPr="00217C6B" w:rsidRDefault="006B74F9" w:rsidP="00217C6B">
            <w:pPr>
              <w:ind w:right="93"/>
              <w:jc w:val="right"/>
            </w:pPr>
            <w:r w:rsidRPr="00217C6B">
              <w:rPr>
                <w:rFonts w:eastAsia="Times New Roman"/>
              </w:rPr>
              <w:t>136,8</w:t>
            </w:r>
          </w:p>
        </w:tc>
        <w:tc>
          <w:tcPr>
            <w:tcW w:w="900" w:type="dxa"/>
            <w:tcBorders>
              <w:right w:val="single" w:sz="8" w:space="0" w:color="auto"/>
            </w:tcBorders>
            <w:vAlign w:val="bottom"/>
          </w:tcPr>
          <w:p w14:paraId="254EE58B" w14:textId="77777777" w:rsidR="006B74F9" w:rsidRPr="00217C6B" w:rsidRDefault="006B74F9" w:rsidP="00217C6B">
            <w:pPr>
              <w:ind w:left="260"/>
            </w:pPr>
            <w:r w:rsidRPr="00217C6B">
              <w:rPr>
                <w:rFonts w:eastAsia="Times New Roman"/>
              </w:rPr>
              <w:t>1,4</w:t>
            </w:r>
          </w:p>
        </w:tc>
        <w:tc>
          <w:tcPr>
            <w:tcW w:w="720" w:type="dxa"/>
            <w:tcBorders>
              <w:right w:val="single" w:sz="8" w:space="0" w:color="auto"/>
            </w:tcBorders>
            <w:vAlign w:val="bottom"/>
          </w:tcPr>
          <w:p w14:paraId="5EC8D2E5" w14:textId="77777777" w:rsidR="006B74F9" w:rsidRPr="00217C6B" w:rsidRDefault="006B74F9" w:rsidP="00217C6B">
            <w:pPr>
              <w:jc w:val="center"/>
            </w:pPr>
            <w:r w:rsidRPr="00217C6B">
              <w:rPr>
                <w:rFonts w:eastAsia="Times New Roman"/>
              </w:rPr>
              <w:t>106,6</w:t>
            </w:r>
          </w:p>
        </w:tc>
        <w:tc>
          <w:tcPr>
            <w:tcW w:w="940" w:type="dxa"/>
            <w:tcBorders>
              <w:right w:val="single" w:sz="8" w:space="0" w:color="auto"/>
            </w:tcBorders>
            <w:vAlign w:val="bottom"/>
          </w:tcPr>
          <w:p w14:paraId="594F8D62" w14:textId="77777777" w:rsidR="006B74F9" w:rsidRPr="00217C6B" w:rsidRDefault="006B74F9" w:rsidP="00217C6B">
            <w:pPr>
              <w:ind w:left="260"/>
            </w:pPr>
            <w:r w:rsidRPr="00217C6B">
              <w:rPr>
                <w:rFonts w:eastAsia="Times New Roman"/>
              </w:rPr>
              <w:t>1,5</w:t>
            </w:r>
          </w:p>
        </w:tc>
      </w:tr>
      <w:tr w:rsidR="006B74F9" w:rsidRPr="00217C6B" w14:paraId="4C3B5898" w14:textId="77777777" w:rsidTr="00B1052E">
        <w:trPr>
          <w:trHeight w:val="252"/>
        </w:trPr>
        <w:tc>
          <w:tcPr>
            <w:tcW w:w="1580" w:type="dxa"/>
            <w:tcBorders>
              <w:left w:val="single" w:sz="8" w:space="0" w:color="auto"/>
              <w:right w:val="single" w:sz="8" w:space="0" w:color="auto"/>
            </w:tcBorders>
            <w:vAlign w:val="bottom"/>
          </w:tcPr>
          <w:p w14:paraId="16FAC6A0" w14:textId="77777777" w:rsidR="006B74F9" w:rsidRPr="00217C6B" w:rsidRDefault="006B74F9" w:rsidP="00217C6B">
            <w:pPr>
              <w:ind w:left="60"/>
            </w:pPr>
            <w:proofErr w:type="spellStart"/>
            <w:r w:rsidRPr="00217C6B">
              <w:rPr>
                <w:rFonts w:eastAsia="Times New Roman"/>
                <w:iCs/>
              </w:rPr>
              <w:t>матеріали</w:t>
            </w:r>
            <w:proofErr w:type="spellEnd"/>
            <w:r w:rsidRPr="00217C6B">
              <w:rPr>
                <w:rFonts w:eastAsia="Times New Roman"/>
                <w:iCs/>
              </w:rPr>
              <w:t>,</w:t>
            </w:r>
          </w:p>
        </w:tc>
        <w:tc>
          <w:tcPr>
            <w:tcW w:w="720" w:type="dxa"/>
            <w:tcBorders>
              <w:right w:val="single" w:sz="8" w:space="0" w:color="auto"/>
            </w:tcBorders>
            <w:vAlign w:val="bottom"/>
          </w:tcPr>
          <w:p w14:paraId="2DA296A8" w14:textId="77777777" w:rsidR="006B74F9" w:rsidRPr="00217C6B" w:rsidRDefault="006B74F9" w:rsidP="00217C6B"/>
        </w:tc>
        <w:tc>
          <w:tcPr>
            <w:tcW w:w="900" w:type="dxa"/>
            <w:tcBorders>
              <w:right w:val="single" w:sz="8" w:space="0" w:color="auto"/>
            </w:tcBorders>
            <w:vAlign w:val="bottom"/>
          </w:tcPr>
          <w:p w14:paraId="517A7D27" w14:textId="77777777" w:rsidR="006B74F9" w:rsidRPr="00217C6B" w:rsidRDefault="006B74F9" w:rsidP="00217C6B"/>
        </w:tc>
        <w:tc>
          <w:tcPr>
            <w:tcW w:w="891" w:type="dxa"/>
            <w:tcBorders>
              <w:right w:val="single" w:sz="8" w:space="0" w:color="auto"/>
            </w:tcBorders>
            <w:vAlign w:val="bottom"/>
          </w:tcPr>
          <w:p w14:paraId="63201E01" w14:textId="77777777" w:rsidR="006B74F9" w:rsidRPr="00217C6B" w:rsidRDefault="006B74F9" w:rsidP="00217C6B"/>
        </w:tc>
        <w:tc>
          <w:tcPr>
            <w:tcW w:w="729" w:type="dxa"/>
            <w:tcBorders>
              <w:right w:val="single" w:sz="8" w:space="0" w:color="auto"/>
            </w:tcBorders>
            <w:vAlign w:val="bottom"/>
          </w:tcPr>
          <w:p w14:paraId="622BE839" w14:textId="77777777" w:rsidR="006B74F9" w:rsidRPr="00217C6B" w:rsidRDefault="006B74F9" w:rsidP="00217C6B"/>
        </w:tc>
        <w:tc>
          <w:tcPr>
            <w:tcW w:w="720" w:type="dxa"/>
            <w:tcBorders>
              <w:right w:val="single" w:sz="8" w:space="0" w:color="auto"/>
            </w:tcBorders>
            <w:vAlign w:val="bottom"/>
          </w:tcPr>
          <w:p w14:paraId="4978C712" w14:textId="77777777" w:rsidR="006B74F9" w:rsidRPr="00217C6B" w:rsidRDefault="006B74F9" w:rsidP="00217C6B"/>
        </w:tc>
        <w:tc>
          <w:tcPr>
            <w:tcW w:w="900" w:type="dxa"/>
            <w:tcBorders>
              <w:right w:val="single" w:sz="8" w:space="0" w:color="auto"/>
            </w:tcBorders>
            <w:vAlign w:val="bottom"/>
          </w:tcPr>
          <w:p w14:paraId="3979DAC0" w14:textId="77777777" w:rsidR="006B74F9" w:rsidRPr="00217C6B" w:rsidRDefault="006B74F9" w:rsidP="00217C6B"/>
        </w:tc>
        <w:tc>
          <w:tcPr>
            <w:tcW w:w="900" w:type="dxa"/>
            <w:tcBorders>
              <w:right w:val="single" w:sz="8" w:space="0" w:color="auto"/>
            </w:tcBorders>
            <w:vAlign w:val="bottom"/>
          </w:tcPr>
          <w:p w14:paraId="12C9D018" w14:textId="77777777" w:rsidR="006B74F9" w:rsidRPr="00217C6B" w:rsidRDefault="006B74F9" w:rsidP="00217C6B"/>
        </w:tc>
        <w:tc>
          <w:tcPr>
            <w:tcW w:w="900" w:type="dxa"/>
            <w:tcBorders>
              <w:right w:val="single" w:sz="8" w:space="0" w:color="auto"/>
            </w:tcBorders>
            <w:vAlign w:val="bottom"/>
          </w:tcPr>
          <w:p w14:paraId="6340E21D" w14:textId="77777777" w:rsidR="006B74F9" w:rsidRPr="00217C6B" w:rsidRDefault="006B74F9" w:rsidP="00217C6B"/>
        </w:tc>
        <w:tc>
          <w:tcPr>
            <w:tcW w:w="720" w:type="dxa"/>
            <w:tcBorders>
              <w:right w:val="single" w:sz="8" w:space="0" w:color="auto"/>
            </w:tcBorders>
            <w:vAlign w:val="bottom"/>
          </w:tcPr>
          <w:p w14:paraId="4B2F519E" w14:textId="77777777" w:rsidR="006B74F9" w:rsidRPr="00217C6B" w:rsidRDefault="006B74F9" w:rsidP="00217C6B"/>
        </w:tc>
        <w:tc>
          <w:tcPr>
            <w:tcW w:w="940" w:type="dxa"/>
            <w:tcBorders>
              <w:right w:val="single" w:sz="8" w:space="0" w:color="auto"/>
            </w:tcBorders>
            <w:vAlign w:val="bottom"/>
          </w:tcPr>
          <w:p w14:paraId="715B077E" w14:textId="77777777" w:rsidR="006B74F9" w:rsidRPr="00217C6B" w:rsidRDefault="006B74F9" w:rsidP="00217C6B"/>
        </w:tc>
      </w:tr>
      <w:tr w:rsidR="006B74F9" w:rsidRPr="00217C6B" w14:paraId="4A7761C7" w14:textId="77777777" w:rsidTr="00B1052E">
        <w:trPr>
          <w:trHeight w:val="314"/>
        </w:trPr>
        <w:tc>
          <w:tcPr>
            <w:tcW w:w="1580" w:type="dxa"/>
            <w:tcBorders>
              <w:left w:val="single" w:sz="8" w:space="0" w:color="auto"/>
              <w:right w:val="single" w:sz="8" w:space="0" w:color="auto"/>
            </w:tcBorders>
            <w:vAlign w:val="bottom"/>
          </w:tcPr>
          <w:p w14:paraId="1BC2A7BF" w14:textId="77777777" w:rsidR="006B74F9" w:rsidRPr="00217C6B" w:rsidRDefault="006B74F9" w:rsidP="00217C6B">
            <w:pPr>
              <w:ind w:left="60"/>
            </w:pPr>
            <w:proofErr w:type="spellStart"/>
            <w:r w:rsidRPr="00217C6B">
              <w:rPr>
                <w:rFonts w:eastAsia="Times New Roman"/>
                <w:iCs/>
              </w:rPr>
              <w:t>пластмаси</w:t>
            </w:r>
            <w:proofErr w:type="spellEnd"/>
            <w:r w:rsidRPr="00217C6B">
              <w:rPr>
                <w:rFonts w:eastAsia="Times New Roman"/>
                <w:iCs/>
              </w:rPr>
              <w:t>,</w:t>
            </w:r>
          </w:p>
        </w:tc>
        <w:tc>
          <w:tcPr>
            <w:tcW w:w="720" w:type="dxa"/>
            <w:tcBorders>
              <w:right w:val="single" w:sz="8" w:space="0" w:color="auto"/>
            </w:tcBorders>
            <w:vAlign w:val="bottom"/>
          </w:tcPr>
          <w:p w14:paraId="15AA0CC7" w14:textId="77777777" w:rsidR="006B74F9" w:rsidRPr="00217C6B" w:rsidRDefault="006B74F9" w:rsidP="00217C6B"/>
        </w:tc>
        <w:tc>
          <w:tcPr>
            <w:tcW w:w="900" w:type="dxa"/>
            <w:tcBorders>
              <w:right w:val="single" w:sz="8" w:space="0" w:color="auto"/>
            </w:tcBorders>
            <w:vAlign w:val="bottom"/>
          </w:tcPr>
          <w:p w14:paraId="37B8DF39" w14:textId="77777777" w:rsidR="006B74F9" w:rsidRPr="00217C6B" w:rsidRDefault="006B74F9" w:rsidP="00217C6B"/>
        </w:tc>
        <w:tc>
          <w:tcPr>
            <w:tcW w:w="891" w:type="dxa"/>
            <w:tcBorders>
              <w:right w:val="single" w:sz="8" w:space="0" w:color="auto"/>
            </w:tcBorders>
            <w:vAlign w:val="bottom"/>
          </w:tcPr>
          <w:p w14:paraId="4A5858A3" w14:textId="77777777" w:rsidR="006B74F9" w:rsidRPr="00217C6B" w:rsidRDefault="006B74F9" w:rsidP="00217C6B"/>
        </w:tc>
        <w:tc>
          <w:tcPr>
            <w:tcW w:w="729" w:type="dxa"/>
            <w:tcBorders>
              <w:right w:val="single" w:sz="8" w:space="0" w:color="auto"/>
            </w:tcBorders>
            <w:vAlign w:val="bottom"/>
          </w:tcPr>
          <w:p w14:paraId="3A4D3145" w14:textId="77777777" w:rsidR="006B74F9" w:rsidRPr="00217C6B" w:rsidRDefault="006B74F9" w:rsidP="00217C6B"/>
        </w:tc>
        <w:tc>
          <w:tcPr>
            <w:tcW w:w="720" w:type="dxa"/>
            <w:tcBorders>
              <w:right w:val="single" w:sz="8" w:space="0" w:color="auto"/>
            </w:tcBorders>
            <w:vAlign w:val="bottom"/>
          </w:tcPr>
          <w:p w14:paraId="3E67E58E" w14:textId="77777777" w:rsidR="006B74F9" w:rsidRPr="00217C6B" w:rsidRDefault="006B74F9" w:rsidP="00217C6B"/>
        </w:tc>
        <w:tc>
          <w:tcPr>
            <w:tcW w:w="900" w:type="dxa"/>
            <w:tcBorders>
              <w:right w:val="single" w:sz="8" w:space="0" w:color="auto"/>
            </w:tcBorders>
            <w:vAlign w:val="bottom"/>
          </w:tcPr>
          <w:p w14:paraId="32DE48FC" w14:textId="77777777" w:rsidR="006B74F9" w:rsidRPr="00217C6B" w:rsidRDefault="006B74F9" w:rsidP="00217C6B"/>
        </w:tc>
        <w:tc>
          <w:tcPr>
            <w:tcW w:w="900" w:type="dxa"/>
            <w:tcBorders>
              <w:right w:val="single" w:sz="8" w:space="0" w:color="auto"/>
            </w:tcBorders>
            <w:vAlign w:val="bottom"/>
          </w:tcPr>
          <w:p w14:paraId="14A2C191" w14:textId="77777777" w:rsidR="006B74F9" w:rsidRPr="00217C6B" w:rsidRDefault="006B74F9" w:rsidP="00217C6B"/>
        </w:tc>
        <w:tc>
          <w:tcPr>
            <w:tcW w:w="900" w:type="dxa"/>
            <w:tcBorders>
              <w:right w:val="single" w:sz="8" w:space="0" w:color="auto"/>
            </w:tcBorders>
            <w:vAlign w:val="bottom"/>
          </w:tcPr>
          <w:p w14:paraId="42E89F3C" w14:textId="77777777" w:rsidR="006B74F9" w:rsidRPr="00217C6B" w:rsidRDefault="006B74F9" w:rsidP="00217C6B"/>
        </w:tc>
        <w:tc>
          <w:tcPr>
            <w:tcW w:w="720" w:type="dxa"/>
            <w:tcBorders>
              <w:right w:val="single" w:sz="8" w:space="0" w:color="auto"/>
            </w:tcBorders>
            <w:vAlign w:val="bottom"/>
          </w:tcPr>
          <w:p w14:paraId="7131862E" w14:textId="77777777" w:rsidR="006B74F9" w:rsidRPr="00217C6B" w:rsidRDefault="006B74F9" w:rsidP="00217C6B"/>
        </w:tc>
        <w:tc>
          <w:tcPr>
            <w:tcW w:w="940" w:type="dxa"/>
            <w:tcBorders>
              <w:right w:val="single" w:sz="8" w:space="0" w:color="auto"/>
            </w:tcBorders>
            <w:vAlign w:val="bottom"/>
          </w:tcPr>
          <w:p w14:paraId="13F57432" w14:textId="77777777" w:rsidR="006B74F9" w:rsidRPr="00217C6B" w:rsidRDefault="006B74F9" w:rsidP="00217C6B"/>
        </w:tc>
      </w:tr>
      <w:tr w:rsidR="006B74F9" w:rsidRPr="00217C6B" w14:paraId="0E21D6E4" w14:textId="77777777" w:rsidTr="00B1052E">
        <w:trPr>
          <w:trHeight w:val="336"/>
        </w:trPr>
        <w:tc>
          <w:tcPr>
            <w:tcW w:w="1580" w:type="dxa"/>
            <w:tcBorders>
              <w:left w:val="single" w:sz="8" w:space="0" w:color="auto"/>
              <w:right w:val="single" w:sz="8" w:space="0" w:color="auto"/>
            </w:tcBorders>
            <w:vAlign w:val="bottom"/>
          </w:tcPr>
          <w:p w14:paraId="60EEF14C" w14:textId="77777777" w:rsidR="006B74F9" w:rsidRPr="00217C6B" w:rsidRDefault="006B74F9" w:rsidP="00217C6B">
            <w:pPr>
              <w:ind w:left="60"/>
            </w:pPr>
            <w:proofErr w:type="spellStart"/>
            <w:r w:rsidRPr="00217C6B">
              <w:rPr>
                <w:rFonts w:eastAsia="Times New Roman"/>
                <w:iCs/>
              </w:rPr>
              <w:t>вироби</w:t>
            </w:r>
            <w:proofErr w:type="spellEnd"/>
            <w:r w:rsidRPr="00217C6B">
              <w:rPr>
                <w:rFonts w:eastAsia="Times New Roman"/>
                <w:iCs/>
              </w:rPr>
              <w:t xml:space="preserve"> з них</w:t>
            </w:r>
          </w:p>
        </w:tc>
        <w:tc>
          <w:tcPr>
            <w:tcW w:w="720" w:type="dxa"/>
            <w:tcBorders>
              <w:right w:val="single" w:sz="8" w:space="0" w:color="auto"/>
            </w:tcBorders>
            <w:vAlign w:val="bottom"/>
          </w:tcPr>
          <w:p w14:paraId="49ABE0ED" w14:textId="77777777" w:rsidR="006B74F9" w:rsidRPr="00217C6B" w:rsidRDefault="006B74F9" w:rsidP="00217C6B"/>
        </w:tc>
        <w:tc>
          <w:tcPr>
            <w:tcW w:w="900" w:type="dxa"/>
            <w:tcBorders>
              <w:right w:val="single" w:sz="8" w:space="0" w:color="auto"/>
            </w:tcBorders>
            <w:vAlign w:val="bottom"/>
          </w:tcPr>
          <w:p w14:paraId="61E0C8A6" w14:textId="77777777" w:rsidR="006B74F9" w:rsidRPr="00217C6B" w:rsidRDefault="006B74F9" w:rsidP="00217C6B"/>
        </w:tc>
        <w:tc>
          <w:tcPr>
            <w:tcW w:w="891" w:type="dxa"/>
            <w:tcBorders>
              <w:right w:val="single" w:sz="8" w:space="0" w:color="auto"/>
            </w:tcBorders>
            <w:vAlign w:val="bottom"/>
          </w:tcPr>
          <w:p w14:paraId="077E7F5F" w14:textId="77777777" w:rsidR="006B74F9" w:rsidRPr="00217C6B" w:rsidRDefault="006B74F9" w:rsidP="00217C6B"/>
        </w:tc>
        <w:tc>
          <w:tcPr>
            <w:tcW w:w="729" w:type="dxa"/>
            <w:tcBorders>
              <w:right w:val="single" w:sz="8" w:space="0" w:color="auto"/>
            </w:tcBorders>
            <w:vAlign w:val="bottom"/>
          </w:tcPr>
          <w:p w14:paraId="1AE904AE" w14:textId="77777777" w:rsidR="006B74F9" w:rsidRPr="00217C6B" w:rsidRDefault="006B74F9" w:rsidP="00217C6B"/>
        </w:tc>
        <w:tc>
          <w:tcPr>
            <w:tcW w:w="720" w:type="dxa"/>
            <w:tcBorders>
              <w:right w:val="single" w:sz="8" w:space="0" w:color="auto"/>
            </w:tcBorders>
            <w:vAlign w:val="bottom"/>
          </w:tcPr>
          <w:p w14:paraId="78653E48" w14:textId="77777777" w:rsidR="006B74F9" w:rsidRPr="00217C6B" w:rsidRDefault="006B74F9" w:rsidP="00217C6B"/>
        </w:tc>
        <w:tc>
          <w:tcPr>
            <w:tcW w:w="900" w:type="dxa"/>
            <w:tcBorders>
              <w:right w:val="single" w:sz="8" w:space="0" w:color="auto"/>
            </w:tcBorders>
            <w:vAlign w:val="bottom"/>
          </w:tcPr>
          <w:p w14:paraId="5F133D66" w14:textId="77777777" w:rsidR="006B74F9" w:rsidRPr="00217C6B" w:rsidRDefault="006B74F9" w:rsidP="00217C6B"/>
        </w:tc>
        <w:tc>
          <w:tcPr>
            <w:tcW w:w="900" w:type="dxa"/>
            <w:tcBorders>
              <w:right w:val="single" w:sz="8" w:space="0" w:color="auto"/>
            </w:tcBorders>
            <w:vAlign w:val="bottom"/>
          </w:tcPr>
          <w:p w14:paraId="00276BF8" w14:textId="77777777" w:rsidR="006B74F9" w:rsidRPr="00217C6B" w:rsidRDefault="006B74F9" w:rsidP="00217C6B"/>
        </w:tc>
        <w:tc>
          <w:tcPr>
            <w:tcW w:w="900" w:type="dxa"/>
            <w:tcBorders>
              <w:right w:val="single" w:sz="8" w:space="0" w:color="auto"/>
            </w:tcBorders>
            <w:vAlign w:val="bottom"/>
          </w:tcPr>
          <w:p w14:paraId="0365AA84" w14:textId="77777777" w:rsidR="006B74F9" w:rsidRPr="00217C6B" w:rsidRDefault="006B74F9" w:rsidP="00217C6B"/>
        </w:tc>
        <w:tc>
          <w:tcPr>
            <w:tcW w:w="720" w:type="dxa"/>
            <w:tcBorders>
              <w:right w:val="single" w:sz="8" w:space="0" w:color="auto"/>
            </w:tcBorders>
            <w:vAlign w:val="bottom"/>
          </w:tcPr>
          <w:p w14:paraId="6E4B3DE1" w14:textId="77777777" w:rsidR="006B74F9" w:rsidRPr="00217C6B" w:rsidRDefault="006B74F9" w:rsidP="00217C6B"/>
        </w:tc>
        <w:tc>
          <w:tcPr>
            <w:tcW w:w="940" w:type="dxa"/>
            <w:tcBorders>
              <w:right w:val="single" w:sz="8" w:space="0" w:color="auto"/>
            </w:tcBorders>
            <w:vAlign w:val="bottom"/>
          </w:tcPr>
          <w:p w14:paraId="5791C43A" w14:textId="77777777" w:rsidR="006B74F9" w:rsidRPr="00217C6B" w:rsidRDefault="006B74F9" w:rsidP="00217C6B"/>
        </w:tc>
      </w:tr>
      <w:tr w:rsidR="006B74F9" w:rsidRPr="00217C6B" w14:paraId="5F80C958" w14:textId="77777777" w:rsidTr="00B1052E">
        <w:trPr>
          <w:trHeight w:val="48"/>
        </w:trPr>
        <w:tc>
          <w:tcPr>
            <w:tcW w:w="1580" w:type="dxa"/>
            <w:tcBorders>
              <w:left w:val="single" w:sz="8" w:space="0" w:color="auto"/>
              <w:bottom w:val="single" w:sz="8" w:space="0" w:color="auto"/>
              <w:right w:val="single" w:sz="8" w:space="0" w:color="auto"/>
            </w:tcBorders>
            <w:vAlign w:val="bottom"/>
          </w:tcPr>
          <w:p w14:paraId="433D98EF" w14:textId="77777777" w:rsidR="006B74F9" w:rsidRPr="00217C6B" w:rsidRDefault="006B74F9" w:rsidP="00217C6B"/>
        </w:tc>
        <w:tc>
          <w:tcPr>
            <w:tcW w:w="720" w:type="dxa"/>
            <w:tcBorders>
              <w:bottom w:val="single" w:sz="8" w:space="0" w:color="auto"/>
              <w:right w:val="single" w:sz="8" w:space="0" w:color="auto"/>
            </w:tcBorders>
            <w:vAlign w:val="bottom"/>
          </w:tcPr>
          <w:p w14:paraId="2D20D3D4" w14:textId="77777777" w:rsidR="006B74F9" w:rsidRPr="00217C6B" w:rsidRDefault="006B74F9" w:rsidP="00217C6B"/>
        </w:tc>
        <w:tc>
          <w:tcPr>
            <w:tcW w:w="900" w:type="dxa"/>
            <w:tcBorders>
              <w:bottom w:val="single" w:sz="8" w:space="0" w:color="auto"/>
              <w:right w:val="single" w:sz="8" w:space="0" w:color="auto"/>
            </w:tcBorders>
            <w:vAlign w:val="bottom"/>
          </w:tcPr>
          <w:p w14:paraId="5F6B3F09" w14:textId="77777777" w:rsidR="006B74F9" w:rsidRPr="00217C6B" w:rsidRDefault="006B74F9" w:rsidP="00217C6B"/>
        </w:tc>
        <w:tc>
          <w:tcPr>
            <w:tcW w:w="891" w:type="dxa"/>
            <w:tcBorders>
              <w:bottom w:val="single" w:sz="8" w:space="0" w:color="auto"/>
              <w:right w:val="single" w:sz="8" w:space="0" w:color="auto"/>
            </w:tcBorders>
            <w:vAlign w:val="bottom"/>
          </w:tcPr>
          <w:p w14:paraId="305E2000" w14:textId="77777777" w:rsidR="006B74F9" w:rsidRPr="00217C6B" w:rsidRDefault="006B74F9" w:rsidP="00217C6B"/>
        </w:tc>
        <w:tc>
          <w:tcPr>
            <w:tcW w:w="729" w:type="dxa"/>
            <w:tcBorders>
              <w:bottom w:val="single" w:sz="8" w:space="0" w:color="auto"/>
              <w:right w:val="single" w:sz="8" w:space="0" w:color="auto"/>
            </w:tcBorders>
            <w:vAlign w:val="bottom"/>
          </w:tcPr>
          <w:p w14:paraId="25FE70C6" w14:textId="77777777" w:rsidR="006B74F9" w:rsidRPr="00217C6B" w:rsidRDefault="006B74F9" w:rsidP="00217C6B"/>
        </w:tc>
        <w:tc>
          <w:tcPr>
            <w:tcW w:w="720" w:type="dxa"/>
            <w:tcBorders>
              <w:bottom w:val="single" w:sz="8" w:space="0" w:color="auto"/>
              <w:right w:val="single" w:sz="8" w:space="0" w:color="auto"/>
            </w:tcBorders>
            <w:vAlign w:val="bottom"/>
          </w:tcPr>
          <w:p w14:paraId="2D392E6D" w14:textId="77777777" w:rsidR="006B74F9" w:rsidRPr="00217C6B" w:rsidRDefault="006B74F9" w:rsidP="00217C6B"/>
        </w:tc>
        <w:tc>
          <w:tcPr>
            <w:tcW w:w="900" w:type="dxa"/>
            <w:tcBorders>
              <w:bottom w:val="single" w:sz="8" w:space="0" w:color="auto"/>
              <w:right w:val="single" w:sz="8" w:space="0" w:color="auto"/>
            </w:tcBorders>
            <w:vAlign w:val="bottom"/>
          </w:tcPr>
          <w:p w14:paraId="05B6E4EB" w14:textId="77777777" w:rsidR="006B74F9" w:rsidRPr="00217C6B" w:rsidRDefault="006B74F9" w:rsidP="00217C6B"/>
        </w:tc>
        <w:tc>
          <w:tcPr>
            <w:tcW w:w="900" w:type="dxa"/>
            <w:tcBorders>
              <w:bottom w:val="single" w:sz="8" w:space="0" w:color="auto"/>
              <w:right w:val="single" w:sz="8" w:space="0" w:color="auto"/>
            </w:tcBorders>
            <w:vAlign w:val="bottom"/>
          </w:tcPr>
          <w:p w14:paraId="5478AC44" w14:textId="77777777" w:rsidR="006B74F9" w:rsidRPr="00217C6B" w:rsidRDefault="006B74F9" w:rsidP="00217C6B"/>
        </w:tc>
        <w:tc>
          <w:tcPr>
            <w:tcW w:w="900" w:type="dxa"/>
            <w:tcBorders>
              <w:bottom w:val="single" w:sz="8" w:space="0" w:color="auto"/>
              <w:right w:val="single" w:sz="8" w:space="0" w:color="auto"/>
            </w:tcBorders>
            <w:vAlign w:val="bottom"/>
          </w:tcPr>
          <w:p w14:paraId="34757C94" w14:textId="77777777" w:rsidR="006B74F9" w:rsidRPr="00217C6B" w:rsidRDefault="006B74F9" w:rsidP="00217C6B"/>
        </w:tc>
        <w:tc>
          <w:tcPr>
            <w:tcW w:w="720" w:type="dxa"/>
            <w:tcBorders>
              <w:bottom w:val="single" w:sz="8" w:space="0" w:color="auto"/>
              <w:right w:val="single" w:sz="8" w:space="0" w:color="auto"/>
            </w:tcBorders>
            <w:vAlign w:val="bottom"/>
          </w:tcPr>
          <w:p w14:paraId="1A39055F" w14:textId="77777777" w:rsidR="006B74F9" w:rsidRPr="00217C6B" w:rsidRDefault="006B74F9" w:rsidP="00217C6B"/>
        </w:tc>
        <w:tc>
          <w:tcPr>
            <w:tcW w:w="940" w:type="dxa"/>
            <w:tcBorders>
              <w:bottom w:val="single" w:sz="8" w:space="0" w:color="auto"/>
              <w:right w:val="single" w:sz="8" w:space="0" w:color="auto"/>
            </w:tcBorders>
            <w:vAlign w:val="bottom"/>
          </w:tcPr>
          <w:p w14:paraId="188FCB8E" w14:textId="77777777" w:rsidR="006B74F9" w:rsidRPr="00217C6B" w:rsidRDefault="006B74F9" w:rsidP="00217C6B"/>
        </w:tc>
      </w:tr>
      <w:tr w:rsidR="006B74F9" w:rsidRPr="00217C6B" w14:paraId="40D7A3CC" w14:textId="77777777" w:rsidTr="00B1052E">
        <w:trPr>
          <w:trHeight w:val="240"/>
        </w:trPr>
        <w:tc>
          <w:tcPr>
            <w:tcW w:w="1580" w:type="dxa"/>
            <w:tcBorders>
              <w:left w:val="single" w:sz="8" w:space="0" w:color="auto"/>
              <w:right w:val="single" w:sz="8" w:space="0" w:color="auto"/>
            </w:tcBorders>
            <w:vAlign w:val="bottom"/>
          </w:tcPr>
          <w:p w14:paraId="6AB92F19" w14:textId="77777777" w:rsidR="006B74F9" w:rsidRPr="00217C6B" w:rsidRDefault="006B74F9" w:rsidP="00217C6B">
            <w:pPr>
              <w:ind w:left="60"/>
            </w:pPr>
            <w:r w:rsidRPr="00217C6B">
              <w:rPr>
                <w:rFonts w:eastAsia="Times New Roman"/>
                <w:iCs/>
              </w:rPr>
              <w:t>Недорого-</w:t>
            </w:r>
          </w:p>
        </w:tc>
        <w:tc>
          <w:tcPr>
            <w:tcW w:w="720" w:type="dxa"/>
            <w:tcBorders>
              <w:right w:val="single" w:sz="8" w:space="0" w:color="auto"/>
            </w:tcBorders>
            <w:vAlign w:val="bottom"/>
          </w:tcPr>
          <w:p w14:paraId="5D50D521" w14:textId="77777777" w:rsidR="006B74F9" w:rsidRPr="00217C6B" w:rsidRDefault="006B74F9" w:rsidP="00217C6B">
            <w:pPr>
              <w:ind w:right="10"/>
              <w:jc w:val="right"/>
            </w:pPr>
            <w:r w:rsidRPr="00217C6B">
              <w:rPr>
                <w:rFonts w:eastAsia="Times New Roman"/>
              </w:rPr>
              <w:t>132,8</w:t>
            </w:r>
          </w:p>
        </w:tc>
        <w:tc>
          <w:tcPr>
            <w:tcW w:w="900" w:type="dxa"/>
            <w:tcBorders>
              <w:right w:val="single" w:sz="8" w:space="0" w:color="auto"/>
            </w:tcBorders>
            <w:vAlign w:val="bottom"/>
          </w:tcPr>
          <w:p w14:paraId="010D4748" w14:textId="77777777" w:rsidR="006B74F9" w:rsidRPr="00217C6B" w:rsidRDefault="006B74F9" w:rsidP="00217C6B">
            <w:pPr>
              <w:ind w:left="20"/>
            </w:pPr>
            <w:r w:rsidRPr="00217C6B">
              <w:rPr>
                <w:rFonts w:eastAsia="Times New Roman"/>
              </w:rPr>
              <w:t>41,2</w:t>
            </w:r>
          </w:p>
        </w:tc>
        <w:tc>
          <w:tcPr>
            <w:tcW w:w="891" w:type="dxa"/>
            <w:tcBorders>
              <w:right w:val="single" w:sz="8" w:space="0" w:color="auto"/>
            </w:tcBorders>
            <w:vAlign w:val="bottom"/>
          </w:tcPr>
          <w:p w14:paraId="75744508" w14:textId="77777777" w:rsidR="006B74F9" w:rsidRPr="00217C6B" w:rsidRDefault="006B74F9" w:rsidP="00217C6B">
            <w:pPr>
              <w:ind w:right="70"/>
              <w:jc w:val="right"/>
            </w:pPr>
            <w:r w:rsidRPr="00217C6B">
              <w:rPr>
                <w:rFonts w:eastAsia="Times New Roman"/>
              </w:rPr>
              <w:t>46,4</w:t>
            </w:r>
          </w:p>
        </w:tc>
        <w:tc>
          <w:tcPr>
            <w:tcW w:w="729" w:type="dxa"/>
            <w:tcBorders>
              <w:right w:val="single" w:sz="8" w:space="0" w:color="auto"/>
            </w:tcBorders>
            <w:vAlign w:val="bottom"/>
          </w:tcPr>
          <w:p w14:paraId="088946BC" w14:textId="77777777" w:rsidR="006B74F9" w:rsidRPr="00217C6B" w:rsidRDefault="006B74F9" w:rsidP="00217C6B">
            <w:pPr>
              <w:ind w:left="40"/>
            </w:pPr>
            <w:r w:rsidRPr="00217C6B">
              <w:rPr>
                <w:rFonts w:eastAsia="Times New Roman"/>
              </w:rPr>
              <w:t>32,3</w:t>
            </w:r>
          </w:p>
        </w:tc>
        <w:tc>
          <w:tcPr>
            <w:tcW w:w="720" w:type="dxa"/>
            <w:tcBorders>
              <w:right w:val="single" w:sz="8" w:space="0" w:color="auto"/>
            </w:tcBorders>
            <w:vAlign w:val="bottom"/>
          </w:tcPr>
          <w:p w14:paraId="156B5EDC" w14:textId="77777777" w:rsidR="006B74F9" w:rsidRPr="00217C6B" w:rsidRDefault="006B74F9" w:rsidP="00217C6B">
            <w:pPr>
              <w:jc w:val="center"/>
            </w:pPr>
            <w:r w:rsidRPr="00217C6B">
              <w:rPr>
                <w:rFonts w:eastAsia="Times New Roman"/>
              </w:rPr>
              <w:t>135,2</w:t>
            </w:r>
          </w:p>
        </w:tc>
        <w:tc>
          <w:tcPr>
            <w:tcW w:w="900" w:type="dxa"/>
            <w:tcBorders>
              <w:right w:val="single" w:sz="8" w:space="0" w:color="auto"/>
            </w:tcBorders>
            <w:vAlign w:val="bottom"/>
          </w:tcPr>
          <w:p w14:paraId="5322D91D" w14:textId="77777777" w:rsidR="006B74F9" w:rsidRPr="00217C6B" w:rsidRDefault="006B74F9" w:rsidP="00217C6B">
            <w:pPr>
              <w:ind w:left="20"/>
            </w:pPr>
            <w:r w:rsidRPr="00217C6B">
              <w:rPr>
                <w:rFonts w:eastAsia="Times New Roman"/>
              </w:rPr>
              <w:t>33,7</w:t>
            </w:r>
          </w:p>
        </w:tc>
        <w:tc>
          <w:tcPr>
            <w:tcW w:w="900" w:type="dxa"/>
            <w:tcBorders>
              <w:right w:val="single" w:sz="8" w:space="0" w:color="auto"/>
            </w:tcBorders>
            <w:vAlign w:val="bottom"/>
          </w:tcPr>
          <w:p w14:paraId="7AF01A67" w14:textId="77777777" w:rsidR="006B74F9" w:rsidRPr="00217C6B" w:rsidRDefault="006B74F9" w:rsidP="00217C6B">
            <w:pPr>
              <w:ind w:right="93"/>
              <w:jc w:val="right"/>
            </w:pPr>
            <w:r w:rsidRPr="00217C6B">
              <w:rPr>
                <w:rFonts w:eastAsia="Times New Roman"/>
              </w:rPr>
              <w:t>127,6</w:t>
            </w:r>
          </w:p>
        </w:tc>
        <w:tc>
          <w:tcPr>
            <w:tcW w:w="900" w:type="dxa"/>
            <w:tcBorders>
              <w:right w:val="single" w:sz="8" w:space="0" w:color="auto"/>
            </w:tcBorders>
            <w:vAlign w:val="bottom"/>
          </w:tcPr>
          <w:p w14:paraId="6831DEB2" w14:textId="77777777" w:rsidR="006B74F9" w:rsidRPr="00217C6B" w:rsidRDefault="006B74F9" w:rsidP="00217C6B">
            <w:pPr>
              <w:ind w:left="20"/>
            </w:pPr>
            <w:r w:rsidRPr="00217C6B">
              <w:rPr>
                <w:rFonts w:eastAsia="Times New Roman"/>
              </w:rPr>
              <w:t>32,3</w:t>
            </w:r>
          </w:p>
        </w:tc>
        <w:tc>
          <w:tcPr>
            <w:tcW w:w="720" w:type="dxa"/>
            <w:tcBorders>
              <w:right w:val="single" w:sz="8" w:space="0" w:color="auto"/>
            </w:tcBorders>
            <w:vAlign w:val="bottom"/>
          </w:tcPr>
          <w:p w14:paraId="5C39477A" w14:textId="77777777" w:rsidR="006B74F9" w:rsidRPr="00217C6B" w:rsidRDefault="006B74F9" w:rsidP="00217C6B">
            <w:pPr>
              <w:jc w:val="center"/>
            </w:pPr>
            <w:r w:rsidRPr="00217C6B">
              <w:rPr>
                <w:rFonts w:eastAsia="Times New Roman"/>
              </w:rPr>
              <w:t>85,5</w:t>
            </w:r>
          </w:p>
        </w:tc>
        <w:tc>
          <w:tcPr>
            <w:tcW w:w="940" w:type="dxa"/>
            <w:tcBorders>
              <w:right w:val="single" w:sz="8" w:space="0" w:color="auto"/>
            </w:tcBorders>
            <w:vAlign w:val="bottom"/>
          </w:tcPr>
          <w:p w14:paraId="1C77F3FB" w14:textId="77777777" w:rsidR="006B74F9" w:rsidRPr="00217C6B" w:rsidRDefault="006B74F9" w:rsidP="00217C6B">
            <w:pPr>
              <w:ind w:left="40"/>
            </w:pPr>
            <w:r w:rsidRPr="00217C6B">
              <w:rPr>
                <w:rFonts w:eastAsia="Times New Roman"/>
              </w:rPr>
              <w:t>27,2</w:t>
            </w:r>
          </w:p>
        </w:tc>
      </w:tr>
      <w:tr w:rsidR="006B74F9" w:rsidRPr="00217C6B" w14:paraId="14A9F8ED" w14:textId="77777777" w:rsidTr="00B1052E">
        <w:trPr>
          <w:trHeight w:val="252"/>
        </w:trPr>
        <w:tc>
          <w:tcPr>
            <w:tcW w:w="1580" w:type="dxa"/>
            <w:tcBorders>
              <w:left w:val="single" w:sz="8" w:space="0" w:color="auto"/>
              <w:right w:val="single" w:sz="8" w:space="0" w:color="auto"/>
            </w:tcBorders>
            <w:vAlign w:val="bottom"/>
          </w:tcPr>
          <w:p w14:paraId="2BB3AB1E" w14:textId="77777777" w:rsidR="006B74F9" w:rsidRPr="00217C6B" w:rsidRDefault="006B74F9" w:rsidP="00217C6B">
            <w:pPr>
              <w:ind w:left="60"/>
            </w:pPr>
            <w:proofErr w:type="spellStart"/>
            <w:r w:rsidRPr="00217C6B">
              <w:rPr>
                <w:rFonts w:eastAsia="Times New Roman"/>
                <w:iCs/>
              </w:rPr>
              <w:t>цінні</w:t>
            </w:r>
            <w:proofErr w:type="spellEnd"/>
          </w:p>
        </w:tc>
        <w:tc>
          <w:tcPr>
            <w:tcW w:w="720" w:type="dxa"/>
            <w:tcBorders>
              <w:right w:val="single" w:sz="8" w:space="0" w:color="auto"/>
            </w:tcBorders>
            <w:vAlign w:val="bottom"/>
          </w:tcPr>
          <w:p w14:paraId="26B867DB" w14:textId="77777777" w:rsidR="006B74F9" w:rsidRPr="00217C6B" w:rsidRDefault="006B74F9" w:rsidP="00217C6B"/>
        </w:tc>
        <w:tc>
          <w:tcPr>
            <w:tcW w:w="900" w:type="dxa"/>
            <w:tcBorders>
              <w:right w:val="single" w:sz="8" w:space="0" w:color="auto"/>
            </w:tcBorders>
            <w:vAlign w:val="bottom"/>
          </w:tcPr>
          <w:p w14:paraId="0B74FAC1" w14:textId="77777777" w:rsidR="006B74F9" w:rsidRPr="00217C6B" w:rsidRDefault="006B74F9" w:rsidP="00217C6B"/>
        </w:tc>
        <w:tc>
          <w:tcPr>
            <w:tcW w:w="891" w:type="dxa"/>
            <w:tcBorders>
              <w:right w:val="single" w:sz="8" w:space="0" w:color="auto"/>
            </w:tcBorders>
            <w:vAlign w:val="bottom"/>
          </w:tcPr>
          <w:p w14:paraId="21C46873" w14:textId="77777777" w:rsidR="006B74F9" w:rsidRPr="00217C6B" w:rsidRDefault="006B74F9" w:rsidP="00217C6B"/>
        </w:tc>
        <w:tc>
          <w:tcPr>
            <w:tcW w:w="729" w:type="dxa"/>
            <w:tcBorders>
              <w:right w:val="single" w:sz="8" w:space="0" w:color="auto"/>
            </w:tcBorders>
            <w:vAlign w:val="bottom"/>
          </w:tcPr>
          <w:p w14:paraId="06E7CF4F" w14:textId="77777777" w:rsidR="006B74F9" w:rsidRPr="00217C6B" w:rsidRDefault="006B74F9" w:rsidP="00217C6B"/>
        </w:tc>
        <w:tc>
          <w:tcPr>
            <w:tcW w:w="720" w:type="dxa"/>
            <w:tcBorders>
              <w:right w:val="single" w:sz="8" w:space="0" w:color="auto"/>
            </w:tcBorders>
            <w:vAlign w:val="bottom"/>
          </w:tcPr>
          <w:p w14:paraId="0608C0C6" w14:textId="77777777" w:rsidR="006B74F9" w:rsidRPr="00217C6B" w:rsidRDefault="006B74F9" w:rsidP="00217C6B"/>
        </w:tc>
        <w:tc>
          <w:tcPr>
            <w:tcW w:w="900" w:type="dxa"/>
            <w:tcBorders>
              <w:right w:val="single" w:sz="8" w:space="0" w:color="auto"/>
            </w:tcBorders>
            <w:vAlign w:val="bottom"/>
          </w:tcPr>
          <w:p w14:paraId="18D832D1" w14:textId="77777777" w:rsidR="006B74F9" w:rsidRPr="00217C6B" w:rsidRDefault="006B74F9" w:rsidP="00217C6B"/>
        </w:tc>
        <w:tc>
          <w:tcPr>
            <w:tcW w:w="900" w:type="dxa"/>
            <w:tcBorders>
              <w:right w:val="single" w:sz="8" w:space="0" w:color="auto"/>
            </w:tcBorders>
            <w:vAlign w:val="bottom"/>
          </w:tcPr>
          <w:p w14:paraId="392228F5" w14:textId="77777777" w:rsidR="006B74F9" w:rsidRPr="00217C6B" w:rsidRDefault="006B74F9" w:rsidP="00217C6B"/>
        </w:tc>
        <w:tc>
          <w:tcPr>
            <w:tcW w:w="900" w:type="dxa"/>
            <w:tcBorders>
              <w:right w:val="single" w:sz="8" w:space="0" w:color="auto"/>
            </w:tcBorders>
            <w:vAlign w:val="bottom"/>
          </w:tcPr>
          <w:p w14:paraId="6E8A1F36" w14:textId="77777777" w:rsidR="006B74F9" w:rsidRPr="00217C6B" w:rsidRDefault="006B74F9" w:rsidP="00217C6B"/>
        </w:tc>
        <w:tc>
          <w:tcPr>
            <w:tcW w:w="720" w:type="dxa"/>
            <w:tcBorders>
              <w:right w:val="single" w:sz="8" w:space="0" w:color="auto"/>
            </w:tcBorders>
            <w:vAlign w:val="bottom"/>
          </w:tcPr>
          <w:p w14:paraId="43DC3D26" w14:textId="77777777" w:rsidR="006B74F9" w:rsidRPr="00217C6B" w:rsidRDefault="006B74F9" w:rsidP="00217C6B"/>
        </w:tc>
        <w:tc>
          <w:tcPr>
            <w:tcW w:w="940" w:type="dxa"/>
            <w:tcBorders>
              <w:right w:val="single" w:sz="8" w:space="0" w:color="auto"/>
            </w:tcBorders>
            <w:vAlign w:val="bottom"/>
          </w:tcPr>
          <w:p w14:paraId="7322AF3F" w14:textId="77777777" w:rsidR="006B74F9" w:rsidRPr="00217C6B" w:rsidRDefault="006B74F9" w:rsidP="00217C6B"/>
        </w:tc>
      </w:tr>
      <w:tr w:rsidR="006B74F9" w:rsidRPr="00217C6B" w14:paraId="3283A083" w14:textId="77777777" w:rsidTr="00B1052E">
        <w:trPr>
          <w:trHeight w:val="314"/>
        </w:trPr>
        <w:tc>
          <w:tcPr>
            <w:tcW w:w="1580" w:type="dxa"/>
            <w:tcBorders>
              <w:left w:val="single" w:sz="8" w:space="0" w:color="auto"/>
              <w:right w:val="single" w:sz="8" w:space="0" w:color="auto"/>
            </w:tcBorders>
            <w:vAlign w:val="bottom"/>
          </w:tcPr>
          <w:p w14:paraId="57BF6B72" w14:textId="77777777" w:rsidR="006B74F9" w:rsidRPr="00217C6B" w:rsidRDefault="006B74F9" w:rsidP="00217C6B">
            <w:pPr>
              <w:ind w:left="60"/>
            </w:pPr>
            <w:r w:rsidRPr="00217C6B">
              <w:rPr>
                <w:rFonts w:eastAsia="Times New Roman"/>
                <w:iCs/>
              </w:rPr>
              <w:t>метали та</w:t>
            </w:r>
          </w:p>
        </w:tc>
        <w:tc>
          <w:tcPr>
            <w:tcW w:w="720" w:type="dxa"/>
            <w:tcBorders>
              <w:right w:val="single" w:sz="8" w:space="0" w:color="auto"/>
            </w:tcBorders>
            <w:vAlign w:val="bottom"/>
          </w:tcPr>
          <w:p w14:paraId="6589DBF7" w14:textId="77777777" w:rsidR="006B74F9" w:rsidRPr="00217C6B" w:rsidRDefault="006B74F9" w:rsidP="00217C6B"/>
        </w:tc>
        <w:tc>
          <w:tcPr>
            <w:tcW w:w="900" w:type="dxa"/>
            <w:tcBorders>
              <w:right w:val="single" w:sz="8" w:space="0" w:color="auto"/>
            </w:tcBorders>
            <w:vAlign w:val="bottom"/>
          </w:tcPr>
          <w:p w14:paraId="74C86D9E" w14:textId="77777777" w:rsidR="006B74F9" w:rsidRPr="00217C6B" w:rsidRDefault="006B74F9" w:rsidP="00217C6B"/>
        </w:tc>
        <w:tc>
          <w:tcPr>
            <w:tcW w:w="891" w:type="dxa"/>
            <w:tcBorders>
              <w:right w:val="single" w:sz="8" w:space="0" w:color="auto"/>
            </w:tcBorders>
            <w:vAlign w:val="bottom"/>
          </w:tcPr>
          <w:p w14:paraId="48222CE6" w14:textId="77777777" w:rsidR="006B74F9" w:rsidRPr="00217C6B" w:rsidRDefault="006B74F9" w:rsidP="00217C6B"/>
        </w:tc>
        <w:tc>
          <w:tcPr>
            <w:tcW w:w="729" w:type="dxa"/>
            <w:tcBorders>
              <w:right w:val="single" w:sz="8" w:space="0" w:color="auto"/>
            </w:tcBorders>
            <w:vAlign w:val="bottom"/>
          </w:tcPr>
          <w:p w14:paraId="62215FF9" w14:textId="77777777" w:rsidR="006B74F9" w:rsidRPr="00217C6B" w:rsidRDefault="006B74F9" w:rsidP="00217C6B"/>
        </w:tc>
        <w:tc>
          <w:tcPr>
            <w:tcW w:w="720" w:type="dxa"/>
            <w:tcBorders>
              <w:right w:val="single" w:sz="8" w:space="0" w:color="auto"/>
            </w:tcBorders>
            <w:vAlign w:val="bottom"/>
          </w:tcPr>
          <w:p w14:paraId="356BCD4B" w14:textId="77777777" w:rsidR="006B74F9" w:rsidRPr="00217C6B" w:rsidRDefault="006B74F9" w:rsidP="00217C6B"/>
        </w:tc>
        <w:tc>
          <w:tcPr>
            <w:tcW w:w="900" w:type="dxa"/>
            <w:tcBorders>
              <w:right w:val="single" w:sz="8" w:space="0" w:color="auto"/>
            </w:tcBorders>
            <w:vAlign w:val="bottom"/>
          </w:tcPr>
          <w:p w14:paraId="03AF7710" w14:textId="77777777" w:rsidR="006B74F9" w:rsidRPr="00217C6B" w:rsidRDefault="006B74F9" w:rsidP="00217C6B"/>
        </w:tc>
        <w:tc>
          <w:tcPr>
            <w:tcW w:w="900" w:type="dxa"/>
            <w:tcBorders>
              <w:right w:val="single" w:sz="8" w:space="0" w:color="auto"/>
            </w:tcBorders>
            <w:vAlign w:val="bottom"/>
          </w:tcPr>
          <w:p w14:paraId="7D7758DB" w14:textId="77777777" w:rsidR="006B74F9" w:rsidRPr="00217C6B" w:rsidRDefault="006B74F9" w:rsidP="00217C6B"/>
        </w:tc>
        <w:tc>
          <w:tcPr>
            <w:tcW w:w="900" w:type="dxa"/>
            <w:tcBorders>
              <w:right w:val="single" w:sz="8" w:space="0" w:color="auto"/>
            </w:tcBorders>
            <w:vAlign w:val="bottom"/>
          </w:tcPr>
          <w:p w14:paraId="6698C4AA" w14:textId="77777777" w:rsidR="006B74F9" w:rsidRPr="00217C6B" w:rsidRDefault="006B74F9" w:rsidP="00217C6B"/>
        </w:tc>
        <w:tc>
          <w:tcPr>
            <w:tcW w:w="720" w:type="dxa"/>
            <w:tcBorders>
              <w:right w:val="single" w:sz="8" w:space="0" w:color="auto"/>
            </w:tcBorders>
            <w:vAlign w:val="bottom"/>
          </w:tcPr>
          <w:p w14:paraId="0DBD9862" w14:textId="77777777" w:rsidR="006B74F9" w:rsidRPr="00217C6B" w:rsidRDefault="006B74F9" w:rsidP="00217C6B"/>
        </w:tc>
        <w:tc>
          <w:tcPr>
            <w:tcW w:w="940" w:type="dxa"/>
            <w:tcBorders>
              <w:right w:val="single" w:sz="8" w:space="0" w:color="auto"/>
            </w:tcBorders>
            <w:vAlign w:val="bottom"/>
          </w:tcPr>
          <w:p w14:paraId="3D8BAD49" w14:textId="77777777" w:rsidR="006B74F9" w:rsidRPr="00217C6B" w:rsidRDefault="006B74F9" w:rsidP="00217C6B"/>
        </w:tc>
      </w:tr>
      <w:tr w:rsidR="006B74F9" w:rsidRPr="00217C6B" w14:paraId="22EED8C0" w14:textId="77777777" w:rsidTr="00A2785E">
        <w:trPr>
          <w:trHeight w:val="314"/>
        </w:trPr>
        <w:tc>
          <w:tcPr>
            <w:tcW w:w="1580" w:type="dxa"/>
            <w:tcBorders>
              <w:left w:val="single" w:sz="8" w:space="0" w:color="auto"/>
              <w:bottom w:val="single" w:sz="4" w:space="0" w:color="auto"/>
              <w:right w:val="single" w:sz="8" w:space="0" w:color="auto"/>
            </w:tcBorders>
            <w:vAlign w:val="bottom"/>
          </w:tcPr>
          <w:p w14:paraId="7EB19701" w14:textId="77777777" w:rsidR="00B1052E" w:rsidRPr="00A2785E" w:rsidRDefault="006B74F9" w:rsidP="00A2785E">
            <w:pPr>
              <w:ind w:left="60"/>
              <w:rPr>
                <w:rFonts w:eastAsia="Times New Roman"/>
                <w:iCs/>
                <w:lang w:val="uk-UA"/>
              </w:rPr>
            </w:pPr>
            <w:proofErr w:type="spellStart"/>
            <w:r w:rsidRPr="00217C6B">
              <w:rPr>
                <w:rFonts w:eastAsia="Times New Roman"/>
                <w:iCs/>
              </w:rPr>
              <w:t>вироби</w:t>
            </w:r>
            <w:proofErr w:type="spellEnd"/>
            <w:r w:rsidRPr="00217C6B">
              <w:rPr>
                <w:rFonts w:eastAsia="Times New Roman"/>
                <w:iCs/>
              </w:rPr>
              <w:t xml:space="preserve"> з них</w:t>
            </w:r>
          </w:p>
        </w:tc>
        <w:tc>
          <w:tcPr>
            <w:tcW w:w="720" w:type="dxa"/>
            <w:tcBorders>
              <w:bottom w:val="single" w:sz="4" w:space="0" w:color="auto"/>
              <w:right w:val="single" w:sz="8" w:space="0" w:color="auto"/>
            </w:tcBorders>
            <w:vAlign w:val="bottom"/>
          </w:tcPr>
          <w:p w14:paraId="7DFB0442" w14:textId="77777777" w:rsidR="006B74F9" w:rsidRPr="00217C6B" w:rsidRDefault="006B74F9" w:rsidP="00217C6B"/>
        </w:tc>
        <w:tc>
          <w:tcPr>
            <w:tcW w:w="900" w:type="dxa"/>
            <w:tcBorders>
              <w:bottom w:val="single" w:sz="4" w:space="0" w:color="auto"/>
              <w:right w:val="single" w:sz="8" w:space="0" w:color="auto"/>
            </w:tcBorders>
            <w:vAlign w:val="bottom"/>
          </w:tcPr>
          <w:p w14:paraId="21DF64C5" w14:textId="77777777" w:rsidR="006B74F9" w:rsidRPr="00217C6B" w:rsidRDefault="006B74F9" w:rsidP="00217C6B"/>
        </w:tc>
        <w:tc>
          <w:tcPr>
            <w:tcW w:w="891" w:type="dxa"/>
            <w:tcBorders>
              <w:bottom w:val="single" w:sz="4" w:space="0" w:color="auto"/>
              <w:right w:val="single" w:sz="8" w:space="0" w:color="auto"/>
            </w:tcBorders>
            <w:vAlign w:val="bottom"/>
          </w:tcPr>
          <w:p w14:paraId="122998BC" w14:textId="77777777" w:rsidR="006B74F9" w:rsidRPr="00217C6B" w:rsidRDefault="006B74F9" w:rsidP="00217C6B"/>
        </w:tc>
        <w:tc>
          <w:tcPr>
            <w:tcW w:w="729" w:type="dxa"/>
            <w:tcBorders>
              <w:bottom w:val="single" w:sz="4" w:space="0" w:color="auto"/>
              <w:right w:val="single" w:sz="8" w:space="0" w:color="auto"/>
            </w:tcBorders>
            <w:vAlign w:val="bottom"/>
          </w:tcPr>
          <w:p w14:paraId="60D51C7E" w14:textId="77777777" w:rsidR="006B74F9" w:rsidRPr="00217C6B" w:rsidRDefault="006B74F9" w:rsidP="00217C6B"/>
        </w:tc>
        <w:tc>
          <w:tcPr>
            <w:tcW w:w="720" w:type="dxa"/>
            <w:tcBorders>
              <w:bottom w:val="single" w:sz="4" w:space="0" w:color="auto"/>
              <w:right w:val="single" w:sz="8" w:space="0" w:color="auto"/>
            </w:tcBorders>
            <w:vAlign w:val="bottom"/>
          </w:tcPr>
          <w:p w14:paraId="6AB2F074" w14:textId="77777777" w:rsidR="006B74F9" w:rsidRPr="00217C6B" w:rsidRDefault="006B74F9" w:rsidP="00217C6B"/>
        </w:tc>
        <w:tc>
          <w:tcPr>
            <w:tcW w:w="900" w:type="dxa"/>
            <w:tcBorders>
              <w:bottom w:val="single" w:sz="4" w:space="0" w:color="auto"/>
              <w:right w:val="single" w:sz="8" w:space="0" w:color="auto"/>
            </w:tcBorders>
            <w:vAlign w:val="bottom"/>
          </w:tcPr>
          <w:p w14:paraId="6DBF7472" w14:textId="77777777" w:rsidR="006B74F9" w:rsidRPr="00217C6B" w:rsidRDefault="006B74F9" w:rsidP="00217C6B"/>
        </w:tc>
        <w:tc>
          <w:tcPr>
            <w:tcW w:w="900" w:type="dxa"/>
            <w:tcBorders>
              <w:bottom w:val="single" w:sz="4" w:space="0" w:color="auto"/>
              <w:right w:val="single" w:sz="8" w:space="0" w:color="auto"/>
            </w:tcBorders>
            <w:vAlign w:val="bottom"/>
          </w:tcPr>
          <w:p w14:paraId="64E31F3D" w14:textId="77777777" w:rsidR="006B74F9" w:rsidRPr="00217C6B" w:rsidRDefault="006B74F9" w:rsidP="00217C6B"/>
        </w:tc>
        <w:tc>
          <w:tcPr>
            <w:tcW w:w="900" w:type="dxa"/>
            <w:tcBorders>
              <w:bottom w:val="single" w:sz="4" w:space="0" w:color="auto"/>
              <w:right w:val="single" w:sz="8" w:space="0" w:color="auto"/>
            </w:tcBorders>
            <w:vAlign w:val="bottom"/>
          </w:tcPr>
          <w:p w14:paraId="783261AA" w14:textId="77777777" w:rsidR="006B74F9" w:rsidRPr="00217C6B" w:rsidRDefault="006B74F9" w:rsidP="00217C6B"/>
        </w:tc>
        <w:tc>
          <w:tcPr>
            <w:tcW w:w="720" w:type="dxa"/>
            <w:tcBorders>
              <w:bottom w:val="single" w:sz="4" w:space="0" w:color="auto"/>
              <w:right w:val="single" w:sz="8" w:space="0" w:color="auto"/>
            </w:tcBorders>
            <w:vAlign w:val="bottom"/>
          </w:tcPr>
          <w:p w14:paraId="3FD9B649" w14:textId="77777777" w:rsidR="006B74F9" w:rsidRPr="00217C6B" w:rsidRDefault="006B74F9" w:rsidP="00217C6B"/>
        </w:tc>
        <w:tc>
          <w:tcPr>
            <w:tcW w:w="940" w:type="dxa"/>
            <w:tcBorders>
              <w:bottom w:val="single" w:sz="4" w:space="0" w:color="auto"/>
              <w:right w:val="single" w:sz="8" w:space="0" w:color="auto"/>
            </w:tcBorders>
            <w:vAlign w:val="bottom"/>
          </w:tcPr>
          <w:p w14:paraId="1E32EE5B" w14:textId="77777777" w:rsidR="006B74F9" w:rsidRPr="00217C6B" w:rsidRDefault="006B74F9" w:rsidP="00217C6B"/>
        </w:tc>
      </w:tr>
    </w:tbl>
    <w:p w14:paraId="3FFE005D" w14:textId="77777777" w:rsidR="00A2785E" w:rsidRPr="00A2785E" w:rsidRDefault="00A2785E" w:rsidP="00A2785E">
      <w:pPr>
        <w:tabs>
          <w:tab w:val="left" w:pos="368"/>
        </w:tabs>
        <w:spacing w:line="349" w:lineRule="auto"/>
        <w:ind w:right="240"/>
        <w:jc w:val="right"/>
        <w:rPr>
          <w:rFonts w:eastAsia="Times New Roman"/>
          <w:sz w:val="28"/>
          <w:szCs w:val="28"/>
        </w:rPr>
      </w:pPr>
      <w:r w:rsidRPr="00A2785E">
        <w:rPr>
          <w:sz w:val="28"/>
          <w:szCs w:val="28"/>
          <w:lang w:val="uk-UA"/>
        </w:rPr>
        <w:lastRenderedPageBreak/>
        <w:t>Продовження таблиці 1.2</w:t>
      </w:r>
    </w:p>
    <w:tbl>
      <w:tblPr>
        <w:tblW w:w="9900" w:type="dxa"/>
        <w:tblInd w:w="10" w:type="dxa"/>
        <w:tblLayout w:type="fixed"/>
        <w:tblCellMar>
          <w:left w:w="0" w:type="dxa"/>
          <w:right w:w="0" w:type="dxa"/>
        </w:tblCellMar>
        <w:tblLook w:val="04A0" w:firstRow="1" w:lastRow="0" w:firstColumn="1" w:lastColumn="0" w:noHBand="0" w:noVBand="1"/>
      </w:tblPr>
      <w:tblGrid>
        <w:gridCol w:w="1580"/>
        <w:gridCol w:w="720"/>
        <w:gridCol w:w="900"/>
        <w:gridCol w:w="891"/>
        <w:gridCol w:w="729"/>
        <w:gridCol w:w="720"/>
        <w:gridCol w:w="900"/>
        <w:gridCol w:w="900"/>
        <w:gridCol w:w="900"/>
        <w:gridCol w:w="720"/>
        <w:gridCol w:w="940"/>
      </w:tblGrid>
      <w:tr w:rsidR="00A2785E" w:rsidRPr="00217C6B" w14:paraId="4BFE47C4" w14:textId="77777777" w:rsidTr="006E2851">
        <w:trPr>
          <w:trHeight w:val="69"/>
        </w:trPr>
        <w:tc>
          <w:tcPr>
            <w:tcW w:w="1580" w:type="dxa"/>
            <w:tcBorders>
              <w:top w:val="single" w:sz="4" w:space="0" w:color="auto"/>
              <w:left w:val="single" w:sz="4" w:space="0" w:color="auto"/>
              <w:bottom w:val="single" w:sz="4" w:space="0" w:color="auto"/>
              <w:right w:val="single" w:sz="8" w:space="0" w:color="auto"/>
            </w:tcBorders>
            <w:vAlign w:val="bottom"/>
          </w:tcPr>
          <w:p w14:paraId="0E60B59F" w14:textId="77777777" w:rsidR="00A2785E" w:rsidRPr="00217C6B" w:rsidRDefault="00A2785E" w:rsidP="006E2851">
            <w:pPr>
              <w:ind w:left="60"/>
              <w:rPr>
                <w:lang w:val="uk-UA"/>
              </w:rPr>
            </w:pPr>
            <w:proofErr w:type="spellStart"/>
            <w:r w:rsidRPr="00217C6B">
              <w:rPr>
                <w:rFonts w:eastAsia="Times New Roman"/>
                <w:iCs/>
              </w:rPr>
              <w:t>Машини</w:t>
            </w:r>
            <w:proofErr w:type="spellEnd"/>
            <w:r w:rsidRPr="00217C6B">
              <w:rPr>
                <w:rFonts w:eastAsia="Times New Roman"/>
                <w:iCs/>
              </w:rPr>
              <w:t xml:space="preserve">, </w:t>
            </w:r>
            <w:proofErr w:type="spellStart"/>
            <w:r w:rsidRPr="00217C6B">
              <w:rPr>
                <w:rFonts w:eastAsia="Times New Roman"/>
                <w:iCs/>
              </w:rPr>
              <w:t>облад</w:t>
            </w:r>
            <w:proofErr w:type="spellEnd"/>
            <w:r w:rsidRPr="00217C6B">
              <w:rPr>
                <w:rFonts w:eastAsia="Times New Roman"/>
                <w:iCs/>
              </w:rPr>
              <w:t xml:space="preserve">- </w:t>
            </w:r>
            <w:proofErr w:type="spellStart"/>
            <w:r w:rsidRPr="00217C6B">
              <w:rPr>
                <w:rFonts w:eastAsia="Times New Roman"/>
                <w:iCs/>
              </w:rPr>
              <w:t>нання</w:t>
            </w:r>
            <w:proofErr w:type="spellEnd"/>
            <w:r w:rsidRPr="00217C6B">
              <w:rPr>
                <w:rFonts w:eastAsia="Times New Roman"/>
                <w:iCs/>
              </w:rPr>
              <w:t xml:space="preserve"> та</w:t>
            </w:r>
            <w:r w:rsidRPr="00217C6B">
              <w:rPr>
                <w:rFonts w:eastAsia="Times New Roman"/>
                <w:iCs/>
                <w:lang w:val="uk-UA"/>
              </w:rPr>
              <w:t xml:space="preserve"> </w:t>
            </w:r>
            <w:proofErr w:type="spellStart"/>
            <w:r w:rsidRPr="00217C6B">
              <w:rPr>
                <w:rFonts w:eastAsia="Times New Roman"/>
                <w:iCs/>
              </w:rPr>
              <w:t>механізми</w:t>
            </w:r>
            <w:proofErr w:type="spellEnd"/>
          </w:p>
        </w:tc>
        <w:tc>
          <w:tcPr>
            <w:tcW w:w="720" w:type="dxa"/>
            <w:tcBorders>
              <w:top w:val="single" w:sz="4" w:space="0" w:color="auto"/>
              <w:bottom w:val="single" w:sz="4" w:space="0" w:color="auto"/>
              <w:right w:val="single" w:sz="8" w:space="0" w:color="auto"/>
            </w:tcBorders>
            <w:vAlign w:val="bottom"/>
          </w:tcPr>
          <w:p w14:paraId="2F245354" w14:textId="77777777" w:rsidR="00A2785E" w:rsidRPr="00217C6B" w:rsidRDefault="00A2785E" w:rsidP="006E2851">
            <w:pPr>
              <w:ind w:right="10"/>
              <w:jc w:val="right"/>
            </w:pPr>
            <w:r w:rsidRPr="00217C6B">
              <w:rPr>
                <w:rFonts w:eastAsia="Times New Roman"/>
              </w:rPr>
              <w:t>127,4</w:t>
            </w:r>
          </w:p>
        </w:tc>
        <w:tc>
          <w:tcPr>
            <w:tcW w:w="900" w:type="dxa"/>
            <w:tcBorders>
              <w:top w:val="single" w:sz="4" w:space="0" w:color="auto"/>
              <w:bottom w:val="single" w:sz="4" w:space="0" w:color="auto"/>
              <w:right w:val="single" w:sz="8" w:space="0" w:color="auto"/>
            </w:tcBorders>
            <w:vAlign w:val="bottom"/>
          </w:tcPr>
          <w:p w14:paraId="1F9D8AB2" w14:textId="77777777" w:rsidR="00A2785E" w:rsidRPr="00217C6B" w:rsidRDefault="00A2785E" w:rsidP="006E2851">
            <w:pPr>
              <w:ind w:right="270"/>
              <w:jc w:val="right"/>
            </w:pPr>
            <w:r w:rsidRPr="00217C6B">
              <w:rPr>
                <w:rFonts w:eastAsia="Times New Roman"/>
              </w:rPr>
              <w:t>9,5</w:t>
            </w:r>
          </w:p>
        </w:tc>
        <w:tc>
          <w:tcPr>
            <w:tcW w:w="891" w:type="dxa"/>
            <w:tcBorders>
              <w:top w:val="single" w:sz="4" w:space="0" w:color="auto"/>
              <w:bottom w:val="single" w:sz="4" w:space="0" w:color="auto"/>
              <w:right w:val="single" w:sz="8" w:space="0" w:color="auto"/>
            </w:tcBorders>
            <w:vAlign w:val="bottom"/>
          </w:tcPr>
          <w:p w14:paraId="79DE8595" w14:textId="77777777" w:rsidR="00A2785E" w:rsidRPr="00217C6B" w:rsidRDefault="00A2785E" w:rsidP="006E2851">
            <w:pPr>
              <w:ind w:right="70"/>
              <w:jc w:val="right"/>
            </w:pPr>
            <w:r w:rsidRPr="00217C6B">
              <w:rPr>
                <w:rFonts w:eastAsia="Times New Roman"/>
              </w:rPr>
              <w:t>79,1</w:t>
            </w:r>
          </w:p>
        </w:tc>
        <w:tc>
          <w:tcPr>
            <w:tcW w:w="729" w:type="dxa"/>
            <w:tcBorders>
              <w:top w:val="single" w:sz="4" w:space="0" w:color="auto"/>
              <w:bottom w:val="single" w:sz="4" w:space="0" w:color="auto"/>
              <w:right w:val="single" w:sz="8" w:space="0" w:color="auto"/>
            </w:tcBorders>
            <w:vAlign w:val="bottom"/>
          </w:tcPr>
          <w:p w14:paraId="68B7AACC" w14:textId="77777777" w:rsidR="00A2785E" w:rsidRPr="00217C6B" w:rsidRDefault="00A2785E" w:rsidP="006E2851">
            <w:pPr>
              <w:ind w:left="40"/>
            </w:pPr>
            <w:r w:rsidRPr="00217C6B">
              <w:rPr>
                <w:rFonts w:eastAsia="Times New Roman"/>
              </w:rPr>
              <w:t>18,6</w:t>
            </w:r>
          </w:p>
        </w:tc>
        <w:tc>
          <w:tcPr>
            <w:tcW w:w="720" w:type="dxa"/>
            <w:tcBorders>
              <w:top w:val="single" w:sz="4" w:space="0" w:color="auto"/>
              <w:bottom w:val="single" w:sz="4" w:space="0" w:color="auto"/>
              <w:right w:val="single" w:sz="8" w:space="0" w:color="auto"/>
            </w:tcBorders>
            <w:vAlign w:val="bottom"/>
          </w:tcPr>
          <w:p w14:paraId="6920561C" w14:textId="77777777" w:rsidR="00A2785E" w:rsidRPr="00217C6B" w:rsidRDefault="00A2785E" w:rsidP="006E2851">
            <w:pPr>
              <w:ind w:right="10"/>
              <w:jc w:val="right"/>
            </w:pPr>
            <w:r w:rsidRPr="00217C6B">
              <w:rPr>
                <w:rFonts w:eastAsia="Times New Roman"/>
              </w:rPr>
              <w:t>113,1</w:t>
            </w:r>
          </w:p>
        </w:tc>
        <w:tc>
          <w:tcPr>
            <w:tcW w:w="900" w:type="dxa"/>
            <w:tcBorders>
              <w:top w:val="single" w:sz="4" w:space="0" w:color="auto"/>
              <w:bottom w:val="single" w:sz="4" w:space="0" w:color="auto"/>
              <w:right w:val="single" w:sz="8" w:space="0" w:color="auto"/>
            </w:tcBorders>
            <w:vAlign w:val="bottom"/>
          </w:tcPr>
          <w:p w14:paraId="18944FA2" w14:textId="77777777" w:rsidR="00A2785E" w:rsidRPr="00217C6B" w:rsidRDefault="00A2785E" w:rsidP="006E2851">
            <w:pPr>
              <w:ind w:right="370"/>
              <w:jc w:val="right"/>
            </w:pPr>
            <w:r w:rsidRPr="00217C6B">
              <w:rPr>
                <w:rFonts w:eastAsia="Times New Roman"/>
              </w:rPr>
              <w:t>11,0</w:t>
            </w:r>
          </w:p>
        </w:tc>
        <w:tc>
          <w:tcPr>
            <w:tcW w:w="900" w:type="dxa"/>
            <w:tcBorders>
              <w:top w:val="single" w:sz="4" w:space="0" w:color="auto"/>
              <w:bottom w:val="single" w:sz="4" w:space="0" w:color="auto"/>
              <w:right w:val="single" w:sz="8" w:space="0" w:color="auto"/>
            </w:tcBorders>
            <w:vAlign w:val="bottom"/>
          </w:tcPr>
          <w:p w14:paraId="0CBFBD11" w14:textId="77777777" w:rsidR="00A2785E" w:rsidRPr="00217C6B" w:rsidRDefault="00A2785E" w:rsidP="006E2851">
            <w:pPr>
              <w:ind w:right="90"/>
              <w:jc w:val="right"/>
            </w:pPr>
            <w:r w:rsidRPr="00217C6B">
              <w:rPr>
                <w:rFonts w:eastAsia="Times New Roman"/>
              </w:rPr>
              <w:t>119,2</w:t>
            </w:r>
          </w:p>
        </w:tc>
        <w:tc>
          <w:tcPr>
            <w:tcW w:w="900" w:type="dxa"/>
            <w:tcBorders>
              <w:top w:val="single" w:sz="4" w:space="0" w:color="auto"/>
              <w:bottom w:val="single" w:sz="4" w:space="0" w:color="auto"/>
              <w:right w:val="single" w:sz="8" w:space="0" w:color="auto"/>
            </w:tcBorders>
            <w:vAlign w:val="bottom"/>
          </w:tcPr>
          <w:p w14:paraId="32C4E608" w14:textId="77777777" w:rsidR="00A2785E" w:rsidRPr="00217C6B" w:rsidRDefault="00A2785E" w:rsidP="006E2851">
            <w:pPr>
              <w:ind w:right="270"/>
              <w:jc w:val="right"/>
            </w:pPr>
            <w:r w:rsidRPr="00217C6B">
              <w:rPr>
                <w:rFonts w:eastAsia="Times New Roman"/>
              </w:rPr>
              <w:t>9,9</w:t>
            </w:r>
          </w:p>
        </w:tc>
        <w:tc>
          <w:tcPr>
            <w:tcW w:w="720" w:type="dxa"/>
            <w:tcBorders>
              <w:top w:val="single" w:sz="4" w:space="0" w:color="auto"/>
              <w:bottom w:val="single" w:sz="4" w:space="0" w:color="auto"/>
              <w:right w:val="single" w:sz="8" w:space="0" w:color="auto"/>
            </w:tcBorders>
            <w:vAlign w:val="bottom"/>
          </w:tcPr>
          <w:p w14:paraId="46B984DE" w14:textId="77777777" w:rsidR="00A2785E" w:rsidRPr="00217C6B" w:rsidRDefault="00A2785E" w:rsidP="006E2851">
            <w:pPr>
              <w:ind w:right="10"/>
              <w:jc w:val="right"/>
            </w:pPr>
            <w:r w:rsidRPr="00217C6B">
              <w:rPr>
                <w:rFonts w:eastAsia="Times New Roman"/>
              </w:rPr>
              <w:t>104,2</w:t>
            </w:r>
          </w:p>
        </w:tc>
        <w:tc>
          <w:tcPr>
            <w:tcW w:w="940" w:type="dxa"/>
            <w:tcBorders>
              <w:top w:val="single" w:sz="4" w:space="0" w:color="auto"/>
              <w:bottom w:val="single" w:sz="4" w:space="0" w:color="auto"/>
              <w:right w:val="single" w:sz="4" w:space="0" w:color="auto"/>
            </w:tcBorders>
            <w:vAlign w:val="bottom"/>
          </w:tcPr>
          <w:p w14:paraId="562B08D2" w14:textId="77777777" w:rsidR="00A2785E" w:rsidRPr="00217C6B" w:rsidRDefault="00A2785E" w:rsidP="006E2851">
            <w:pPr>
              <w:ind w:right="406"/>
              <w:jc w:val="right"/>
            </w:pPr>
            <w:r w:rsidRPr="00217C6B">
              <w:rPr>
                <w:rFonts w:eastAsia="Times New Roman"/>
              </w:rPr>
              <w:t>10,2</w:t>
            </w:r>
          </w:p>
        </w:tc>
      </w:tr>
      <w:tr w:rsidR="00A2785E" w:rsidRPr="00217C6B" w14:paraId="548D7E5A" w14:textId="77777777" w:rsidTr="006E2851">
        <w:trPr>
          <w:trHeight w:val="69"/>
        </w:trPr>
        <w:tc>
          <w:tcPr>
            <w:tcW w:w="1580" w:type="dxa"/>
            <w:tcBorders>
              <w:top w:val="single" w:sz="4" w:space="0" w:color="auto"/>
              <w:left w:val="single" w:sz="8" w:space="0" w:color="auto"/>
              <w:bottom w:val="single" w:sz="8" w:space="0" w:color="auto"/>
              <w:right w:val="single" w:sz="8" w:space="0" w:color="auto"/>
            </w:tcBorders>
            <w:vAlign w:val="bottom"/>
          </w:tcPr>
          <w:p w14:paraId="7513FE1F" w14:textId="77777777" w:rsidR="00A2785E" w:rsidRPr="00217C6B" w:rsidRDefault="00A2785E" w:rsidP="006E2851">
            <w:pPr>
              <w:ind w:left="60"/>
              <w:rPr>
                <w:lang w:val="uk-UA"/>
              </w:rPr>
            </w:pPr>
            <w:proofErr w:type="spellStart"/>
            <w:r w:rsidRPr="00217C6B">
              <w:rPr>
                <w:rFonts w:eastAsia="Times New Roman"/>
                <w:iCs/>
              </w:rPr>
              <w:t>Засоби</w:t>
            </w:r>
            <w:proofErr w:type="spellEnd"/>
            <w:r w:rsidRPr="00217C6B">
              <w:rPr>
                <w:rFonts w:eastAsia="Times New Roman"/>
                <w:iCs/>
              </w:rPr>
              <w:t xml:space="preserve"> </w:t>
            </w:r>
            <w:proofErr w:type="spellStart"/>
            <w:r w:rsidRPr="00217C6B">
              <w:rPr>
                <w:rFonts w:eastAsia="Times New Roman"/>
                <w:iCs/>
              </w:rPr>
              <w:t>всіх</w:t>
            </w:r>
            <w:proofErr w:type="spellEnd"/>
            <w:r w:rsidRPr="00217C6B">
              <w:rPr>
                <w:rFonts w:eastAsia="Times New Roman"/>
                <w:iCs/>
                <w:lang w:val="uk-UA"/>
              </w:rPr>
              <w:t xml:space="preserve"> </w:t>
            </w:r>
            <w:proofErr w:type="spellStart"/>
            <w:r w:rsidRPr="00217C6B">
              <w:rPr>
                <w:rFonts w:eastAsia="Times New Roman"/>
                <w:iCs/>
              </w:rPr>
              <w:t>видів</w:t>
            </w:r>
            <w:proofErr w:type="spellEnd"/>
            <w:r w:rsidRPr="00217C6B">
              <w:rPr>
                <w:rFonts w:eastAsia="Times New Roman"/>
                <w:iCs/>
                <w:lang w:val="uk-UA"/>
              </w:rPr>
              <w:t xml:space="preserve"> </w:t>
            </w:r>
            <w:r w:rsidRPr="00217C6B">
              <w:rPr>
                <w:rFonts w:eastAsia="Times New Roman"/>
                <w:iCs/>
              </w:rPr>
              <w:t>транспорту</w:t>
            </w:r>
          </w:p>
        </w:tc>
        <w:tc>
          <w:tcPr>
            <w:tcW w:w="720" w:type="dxa"/>
            <w:tcBorders>
              <w:top w:val="single" w:sz="4" w:space="0" w:color="auto"/>
              <w:bottom w:val="single" w:sz="8" w:space="0" w:color="auto"/>
              <w:right w:val="single" w:sz="8" w:space="0" w:color="auto"/>
            </w:tcBorders>
            <w:vAlign w:val="bottom"/>
          </w:tcPr>
          <w:p w14:paraId="1B08D5E3" w14:textId="77777777" w:rsidR="00A2785E" w:rsidRPr="00217C6B" w:rsidRDefault="00A2785E" w:rsidP="006E2851">
            <w:pPr>
              <w:ind w:right="10"/>
              <w:jc w:val="right"/>
            </w:pPr>
            <w:r w:rsidRPr="00217C6B">
              <w:rPr>
                <w:rFonts w:eastAsia="Times New Roman"/>
              </w:rPr>
              <w:t>130,7</w:t>
            </w:r>
          </w:p>
        </w:tc>
        <w:tc>
          <w:tcPr>
            <w:tcW w:w="900" w:type="dxa"/>
            <w:tcBorders>
              <w:top w:val="single" w:sz="4" w:space="0" w:color="auto"/>
              <w:bottom w:val="single" w:sz="8" w:space="0" w:color="auto"/>
              <w:right w:val="single" w:sz="8" w:space="0" w:color="auto"/>
            </w:tcBorders>
            <w:vAlign w:val="bottom"/>
          </w:tcPr>
          <w:p w14:paraId="3D022B39" w14:textId="77777777" w:rsidR="00A2785E" w:rsidRPr="00217C6B" w:rsidRDefault="00A2785E" w:rsidP="006E2851">
            <w:pPr>
              <w:ind w:right="270"/>
              <w:jc w:val="right"/>
            </w:pPr>
            <w:r w:rsidRPr="00217C6B">
              <w:rPr>
                <w:rFonts w:eastAsia="Times New Roman"/>
              </w:rPr>
              <w:t>6,5</w:t>
            </w:r>
          </w:p>
        </w:tc>
        <w:tc>
          <w:tcPr>
            <w:tcW w:w="891" w:type="dxa"/>
            <w:tcBorders>
              <w:top w:val="single" w:sz="4" w:space="0" w:color="auto"/>
              <w:bottom w:val="single" w:sz="8" w:space="0" w:color="auto"/>
              <w:right w:val="single" w:sz="8" w:space="0" w:color="auto"/>
            </w:tcBorders>
            <w:vAlign w:val="bottom"/>
          </w:tcPr>
          <w:p w14:paraId="174107AB" w14:textId="77777777" w:rsidR="00A2785E" w:rsidRPr="00217C6B" w:rsidRDefault="00A2785E" w:rsidP="006E2851">
            <w:pPr>
              <w:ind w:right="70"/>
              <w:jc w:val="right"/>
            </w:pPr>
            <w:r w:rsidRPr="00217C6B">
              <w:rPr>
                <w:rFonts w:eastAsia="Times New Roman"/>
              </w:rPr>
              <w:t>36,9</w:t>
            </w:r>
          </w:p>
        </w:tc>
        <w:tc>
          <w:tcPr>
            <w:tcW w:w="729" w:type="dxa"/>
            <w:tcBorders>
              <w:top w:val="single" w:sz="4" w:space="0" w:color="auto"/>
              <w:bottom w:val="single" w:sz="8" w:space="0" w:color="auto"/>
              <w:right w:val="single" w:sz="8" w:space="0" w:color="auto"/>
            </w:tcBorders>
            <w:vAlign w:val="bottom"/>
          </w:tcPr>
          <w:p w14:paraId="34CFFC6B" w14:textId="77777777" w:rsidR="00A2785E" w:rsidRPr="00217C6B" w:rsidRDefault="00A2785E" w:rsidP="006E2851">
            <w:pPr>
              <w:ind w:left="40"/>
            </w:pPr>
            <w:r w:rsidRPr="00217C6B">
              <w:rPr>
                <w:rFonts w:eastAsia="Times New Roman"/>
              </w:rPr>
              <w:t>4,0</w:t>
            </w:r>
          </w:p>
        </w:tc>
        <w:tc>
          <w:tcPr>
            <w:tcW w:w="720" w:type="dxa"/>
            <w:tcBorders>
              <w:top w:val="single" w:sz="4" w:space="0" w:color="auto"/>
              <w:bottom w:val="single" w:sz="8" w:space="0" w:color="auto"/>
              <w:right w:val="single" w:sz="8" w:space="0" w:color="auto"/>
            </w:tcBorders>
            <w:vAlign w:val="bottom"/>
          </w:tcPr>
          <w:p w14:paraId="2A1371C9" w14:textId="77777777" w:rsidR="00A2785E" w:rsidRPr="00217C6B" w:rsidRDefault="00A2785E" w:rsidP="006E2851">
            <w:pPr>
              <w:ind w:right="10"/>
              <w:jc w:val="right"/>
            </w:pPr>
            <w:r w:rsidRPr="00217C6B">
              <w:rPr>
                <w:rFonts w:eastAsia="Times New Roman"/>
              </w:rPr>
              <w:t>204,4</w:t>
            </w:r>
          </w:p>
        </w:tc>
        <w:tc>
          <w:tcPr>
            <w:tcW w:w="900" w:type="dxa"/>
            <w:tcBorders>
              <w:top w:val="single" w:sz="4" w:space="0" w:color="auto"/>
              <w:bottom w:val="single" w:sz="8" w:space="0" w:color="auto"/>
              <w:right w:val="single" w:sz="8" w:space="0" w:color="auto"/>
            </w:tcBorders>
            <w:vAlign w:val="bottom"/>
          </w:tcPr>
          <w:p w14:paraId="4700E87D" w14:textId="77777777" w:rsidR="00A2785E" w:rsidRPr="00217C6B" w:rsidRDefault="00A2785E" w:rsidP="006E2851">
            <w:pPr>
              <w:ind w:right="270"/>
              <w:jc w:val="right"/>
            </w:pPr>
            <w:r w:rsidRPr="00217C6B">
              <w:rPr>
                <w:rFonts w:eastAsia="Times New Roman"/>
              </w:rPr>
              <w:t>6,3</w:t>
            </w:r>
          </w:p>
        </w:tc>
        <w:tc>
          <w:tcPr>
            <w:tcW w:w="900" w:type="dxa"/>
            <w:tcBorders>
              <w:top w:val="single" w:sz="4" w:space="0" w:color="auto"/>
              <w:bottom w:val="single" w:sz="8" w:space="0" w:color="auto"/>
              <w:right w:val="single" w:sz="8" w:space="0" w:color="auto"/>
            </w:tcBorders>
            <w:vAlign w:val="bottom"/>
          </w:tcPr>
          <w:p w14:paraId="08E3CD4B" w14:textId="77777777" w:rsidR="00A2785E" w:rsidRPr="00217C6B" w:rsidRDefault="00A2785E" w:rsidP="006E2851">
            <w:pPr>
              <w:ind w:right="90"/>
              <w:jc w:val="right"/>
            </w:pPr>
            <w:r w:rsidRPr="00217C6B">
              <w:rPr>
                <w:rFonts w:eastAsia="Times New Roman"/>
              </w:rPr>
              <w:t>149,3</w:t>
            </w:r>
          </w:p>
        </w:tc>
        <w:tc>
          <w:tcPr>
            <w:tcW w:w="900" w:type="dxa"/>
            <w:tcBorders>
              <w:top w:val="single" w:sz="4" w:space="0" w:color="auto"/>
              <w:bottom w:val="single" w:sz="8" w:space="0" w:color="auto"/>
              <w:right w:val="single" w:sz="8" w:space="0" w:color="auto"/>
            </w:tcBorders>
            <w:vAlign w:val="bottom"/>
          </w:tcPr>
          <w:p w14:paraId="26476D78" w14:textId="77777777" w:rsidR="00A2785E" w:rsidRPr="00217C6B" w:rsidRDefault="00A2785E" w:rsidP="006E2851">
            <w:pPr>
              <w:ind w:right="270"/>
              <w:jc w:val="right"/>
            </w:pPr>
            <w:r w:rsidRPr="00217C6B">
              <w:rPr>
                <w:rFonts w:eastAsia="Times New Roman"/>
              </w:rPr>
              <w:t>7,1</w:t>
            </w:r>
          </w:p>
        </w:tc>
        <w:tc>
          <w:tcPr>
            <w:tcW w:w="720" w:type="dxa"/>
            <w:tcBorders>
              <w:top w:val="single" w:sz="4" w:space="0" w:color="auto"/>
              <w:bottom w:val="single" w:sz="8" w:space="0" w:color="auto"/>
              <w:right w:val="single" w:sz="8" w:space="0" w:color="auto"/>
            </w:tcBorders>
            <w:vAlign w:val="bottom"/>
          </w:tcPr>
          <w:p w14:paraId="1D3F696A" w14:textId="77777777" w:rsidR="00A2785E" w:rsidRPr="00217C6B" w:rsidRDefault="00A2785E" w:rsidP="006E2851">
            <w:pPr>
              <w:ind w:right="10"/>
              <w:jc w:val="right"/>
            </w:pPr>
            <w:r w:rsidRPr="00217C6B">
              <w:rPr>
                <w:rFonts w:eastAsia="Times New Roman"/>
              </w:rPr>
              <w:t>122,8</w:t>
            </w:r>
          </w:p>
        </w:tc>
        <w:tc>
          <w:tcPr>
            <w:tcW w:w="940" w:type="dxa"/>
            <w:tcBorders>
              <w:top w:val="single" w:sz="4" w:space="0" w:color="auto"/>
              <w:bottom w:val="single" w:sz="8" w:space="0" w:color="auto"/>
              <w:right w:val="single" w:sz="8" w:space="0" w:color="auto"/>
            </w:tcBorders>
            <w:vAlign w:val="bottom"/>
          </w:tcPr>
          <w:p w14:paraId="24BBD2AA" w14:textId="77777777" w:rsidR="00A2785E" w:rsidRPr="00217C6B" w:rsidRDefault="00A2785E" w:rsidP="006E2851">
            <w:pPr>
              <w:ind w:right="306"/>
              <w:jc w:val="right"/>
            </w:pPr>
            <w:r w:rsidRPr="00217C6B">
              <w:rPr>
                <w:rFonts w:eastAsia="Times New Roman"/>
              </w:rPr>
              <w:t>8,7</w:t>
            </w:r>
          </w:p>
        </w:tc>
      </w:tr>
    </w:tbl>
    <w:p w14:paraId="53351E2F" w14:textId="77777777" w:rsidR="00B1052E" w:rsidRDefault="00B1052E" w:rsidP="00A2785E">
      <w:pPr>
        <w:tabs>
          <w:tab w:val="left" w:pos="368"/>
        </w:tabs>
        <w:spacing w:line="360" w:lineRule="auto"/>
        <w:ind w:right="240"/>
        <w:jc w:val="both"/>
        <w:rPr>
          <w:rFonts w:eastAsia="Times New Roman"/>
          <w:sz w:val="28"/>
          <w:szCs w:val="28"/>
        </w:rPr>
      </w:pPr>
    </w:p>
    <w:p w14:paraId="37D3C299" w14:textId="77777777" w:rsidR="006B2CEF" w:rsidRDefault="00B1052E" w:rsidP="00A2785E">
      <w:pPr>
        <w:spacing w:line="360" w:lineRule="auto"/>
        <w:ind w:left="20" w:right="240" w:firstLine="708"/>
        <w:jc w:val="both"/>
        <w:rPr>
          <w:sz w:val="20"/>
          <w:szCs w:val="20"/>
        </w:rPr>
      </w:pPr>
      <w:r>
        <w:rPr>
          <w:rFonts w:eastAsia="Times New Roman"/>
          <w:sz w:val="28"/>
          <w:szCs w:val="28"/>
        </w:rPr>
        <w:t xml:space="preserve">При </w:t>
      </w:r>
      <w:proofErr w:type="spellStart"/>
      <w:r>
        <w:rPr>
          <w:rFonts w:eastAsia="Times New Roman"/>
          <w:sz w:val="28"/>
          <w:szCs w:val="28"/>
        </w:rPr>
        <w:t>інших</w:t>
      </w:r>
      <w:proofErr w:type="spellEnd"/>
      <w:r>
        <w:rPr>
          <w:rFonts w:eastAsia="Times New Roman"/>
          <w:sz w:val="28"/>
          <w:szCs w:val="28"/>
        </w:rPr>
        <w:t xml:space="preserve"> </w:t>
      </w:r>
      <w:proofErr w:type="spellStart"/>
      <w:r>
        <w:rPr>
          <w:rFonts w:eastAsia="Times New Roman"/>
          <w:sz w:val="28"/>
          <w:szCs w:val="28"/>
        </w:rPr>
        <w:t>рівних</w:t>
      </w:r>
      <w:proofErr w:type="spellEnd"/>
      <w:r>
        <w:rPr>
          <w:rFonts w:eastAsia="Times New Roman"/>
          <w:sz w:val="28"/>
          <w:szCs w:val="28"/>
        </w:rPr>
        <w:t xml:space="preserve"> </w:t>
      </w:r>
      <w:proofErr w:type="spellStart"/>
      <w:r>
        <w:rPr>
          <w:rFonts w:eastAsia="Times New Roman"/>
          <w:sz w:val="28"/>
          <w:szCs w:val="28"/>
        </w:rPr>
        <w:t>умовах</w:t>
      </w:r>
      <w:proofErr w:type="spellEnd"/>
      <w:r>
        <w:rPr>
          <w:rFonts w:eastAsia="Times New Roman"/>
          <w:sz w:val="28"/>
          <w:szCs w:val="28"/>
        </w:rPr>
        <w:t xml:space="preserve"> </w:t>
      </w:r>
      <w:proofErr w:type="spellStart"/>
      <w:r>
        <w:rPr>
          <w:rFonts w:eastAsia="Times New Roman"/>
          <w:sz w:val="28"/>
          <w:szCs w:val="28"/>
        </w:rPr>
        <w:t>відносно</w:t>
      </w:r>
      <w:proofErr w:type="spellEnd"/>
      <w:r>
        <w:rPr>
          <w:rFonts w:eastAsia="Times New Roman"/>
          <w:sz w:val="28"/>
          <w:szCs w:val="28"/>
        </w:rPr>
        <w:t xml:space="preserve"> </w:t>
      </w:r>
      <w:proofErr w:type="spellStart"/>
      <w:r>
        <w:rPr>
          <w:rFonts w:eastAsia="Times New Roman"/>
          <w:sz w:val="28"/>
          <w:szCs w:val="28"/>
        </w:rPr>
        <w:t>швидке</w:t>
      </w:r>
      <w:proofErr w:type="spellEnd"/>
      <w:r>
        <w:rPr>
          <w:rFonts w:eastAsia="Times New Roman"/>
          <w:sz w:val="28"/>
          <w:szCs w:val="28"/>
        </w:rPr>
        <w:t xml:space="preserve"> </w:t>
      </w:r>
      <w:proofErr w:type="spellStart"/>
      <w:r>
        <w:rPr>
          <w:rFonts w:eastAsia="Times New Roman"/>
          <w:sz w:val="28"/>
          <w:szCs w:val="28"/>
        </w:rPr>
        <w:t>зростання</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t>відображає</w:t>
      </w:r>
      <w:proofErr w:type="spellEnd"/>
      <w:r>
        <w:rPr>
          <w:rFonts w:eastAsia="Times New Roman"/>
          <w:sz w:val="28"/>
          <w:szCs w:val="28"/>
        </w:rPr>
        <w:t xml:space="preserve"> </w:t>
      </w:r>
      <w:proofErr w:type="spellStart"/>
      <w:r>
        <w:rPr>
          <w:rFonts w:eastAsia="Times New Roman"/>
          <w:sz w:val="28"/>
          <w:szCs w:val="28"/>
        </w:rPr>
        <w:t>прискорений</w:t>
      </w:r>
      <w:proofErr w:type="spellEnd"/>
      <w:r>
        <w:rPr>
          <w:rFonts w:eastAsia="Times New Roman"/>
          <w:sz w:val="28"/>
          <w:szCs w:val="28"/>
        </w:rPr>
        <w:t xml:space="preserve"> </w:t>
      </w:r>
      <w:proofErr w:type="spellStart"/>
      <w:r>
        <w:rPr>
          <w:rFonts w:eastAsia="Times New Roman"/>
          <w:sz w:val="28"/>
          <w:szCs w:val="28"/>
        </w:rPr>
        <w:t>видобуток</w:t>
      </w:r>
      <w:proofErr w:type="spellEnd"/>
      <w:r>
        <w:rPr>
          <w:rFonts w:eastAsia="Times New Roman"/>
          <w:sz w:val="28"/>
          <w:szCs w:val="28"/>
        </w:rPr>
        <w:t xml:space="preserve"> та не </w:t>
      </w:r>
      <w:proofErr w:type="spellStart"/>
      <w:r>
        <w:rPr>
          <w:rFonts w:eastAsia="Times New Roman"/>
          <w:sz w:val="28"/>
          <w:szCs w:val="28"/>
        </w:rPr>
        <w:t>глибоку</w:t>
      </w:r>
      <w:proofErr w:type="spellEnd"/>
      <w:r>
        <w:rPr>
          <w:rFonts w:eastAsia="Times New Roman"/>
          <w:sz w:val="28"/>
          <w:szCs w:val="28"/>
        </w:rPr>
        <w:t xml:space="preserve"> </w:t>
      </w:r>
      <w:proofErr w:type="spellStart"/>
      <w:r>
        <w:rPr>
          <w:rFonts w:eastAsia="Times New Roman"/>
          <w:sz w:val="28"/>
          <w:szCs w:val="28"/>
        </w:rPr>
        <w:t>переробку</w:t>
      </w:r>
      <w:proofErr w:type="spellEnd"/>
      <w:r>
        <w:rPr>
          <w:rFonts w:eastAsia="Times New Roman"/>
          <w:sz w:val="28"/>
          <w:szCs w:val="28"/>
        </w:rPr>
        <w:t xml:space="preserve"> </w:t>
      </w:r>
      <w:proofErr w:type="spellStart"/>
      <w:r>
        <w:rPr>
          <w:rFonts w:eastAsia="Times New Roman"/>
          <w:sz w:val="28"/>
          <w:szCs w:val="28"/>
        </w:rPr>
        <w:t>сировини</w:t>
      </w:r>
      <w:proofErr w:type="spellEnd"/>
      <w:r>
        <w:rPr>
          <w:rFonts w:eastAsia="Times New Roman"/>
          <w:sz w:val="28"/>
          <w:szCs w:val="28"/>
        </w:rPr>
        <w:t>,</w:t>
      </w:r>
      <w:r w:rsidR="00045C13">
        <w:rPr>
          <w:rFonts w:eastAsia="Times New Roman"/>
          <w:sz w:val="28"/>
          <w:szCs w:val="28"/>
          <w:lang w:val="uk-UA"/>
        </w:rPr>
        <w:t xml:space="preserve"> </w:t>
      </w:r>
      <w:proofErr w:type="spellStart"/>
      <w:r>
        <w:rPr>
          <w:rFonts w:eastAsia="Times New Roman"/>
          <w:sz w:val="28"/>
          <w:szCs w:val="28"/>
        </w:rPr>
        <w:t>просування</w:t>
      </w:r>
      <w:proofErr w:type="spellEnd"/>
      <w:r>
        <w:rPr>
          <w:rFonts w:eastAsia="Times New Roman"/>
          <w:sz w:val="28"/>
          <w:szCs w:val="28"/>
        </w:rPr>
        <w:t xml:space="preserve"> </w:t>
      </w:r>
      <w:proofErr w:type="spellStart"/>
      <w:r>
        <w:rPr>
          <w:rFonts w:eastAsia="Times New Roman"/>
          <w:sz w:val="28"/>
          <w:szCs w:val="28"/>
        </w:rPr>
        <w:t>її</w:t>
      </w:r>
      <w:proofErr w:type="spellEnd"/>
      <w:r>
        <w:rPr>
          <w:rFonts w:eastAsia="Times New Roman"/>
          <w:sz w:val="28"/>
          <w:szCs w:val="28"/>
        </w:rPr>
        <w:t xml:space="preserve"> на ринки </w:t>
      </w:r>
      <w:proofErr w:type="spellStart"/>
      <w:r>
        <w:rPr>
          <w:rFonts w:eastAsia="Times New Roman"/>
          <w:sz w:val="28"/>
          <w:szCs w:val="28"/>
        </w:rPr>
        <w:t>розвинутих</w:t>
      </w:r>
      <w:proofErr w:type="spellEnd"/>
      <w:r>
        <w:rPr>
          <w:rFonts w:eastAsia="Times New Roman"/>
          <w:sz w:val="28"/>
          <w:szCs w:val="28"/>
        </w:rPr>
        <w:t xml:space="preserve"> </w:t>
      </w:r>
      <w:proofErr w:type="spellStart"/>
      <w:r>
        <w:rPr>
          <w:rFonts w:eastAsia="Times New Roman"/>
          <w:sz w:val="28"/>
          <w:szCs w:val="28"/>
        </w:rPr>
        <w:t>країн</w:t>
      </w:r>
      <w:proofErr w:type="spellEnd"/>
      <w:r>
        <w:rPr>
          <w:rFonts w:eastAsia="Times New Roman"/>
          <w:sz w:val="28"/>
          <w:szCs w:val="28"/>
        </w:rPr>
        <w:t xml:space="preserve">, а </w:t>
      </w:r>
      <w:proofErr w:type="spellStart"/>
      <w:r>
        <w:rPr>
          <w:rFonts w:eastAsia="Times New Roman"/>
          <w:sz w:val="28"/>
          <w:szCs w:val="28"/>
        </w:rPr>
        <w:t>виробів</w:t>
      </w:r>
      <w:proofErr w:type="spellEnd"/>
      <w:r>
        <w:rPr>
          <w:rFonts w:eastAsia="Times New Roman"/>
          <w:sz w:val="28"/>
          <w:szCs w:val="28"/>
        </w:rPr>
        <w:t xml:space="preserve"> </w:t>
      </w:r>
      <w:proofErr w:type="spellStart"/>
      <w:r>
        <w:rPr>
          <w:rFonts w:eastAsia="Times New Roman"/>
          <w:sz w:val="28"/>
          <w:szCs w:val="28"/>
        </w:rPr>
        <w:t>промисловості</w:t>
      </w:r>
      <w:proofErr w:type="spellEnd"/>
      <w:r>
        <w:rPr>
          <w:rFonts w:eastAsia="Times New Roman"/>
          <w:sz w:val="28"/>
          <w:szCs w:val="28"/>
        </w:rPr>
        <w:t xml:space="preserve"> та </w:t>
      </w:r>
      <w:proofErr w:type="spellStart"/>
      <w:r>
        <w:rPr>
          <w:rFonts w:eastAsia="Times New Roman"/>
          <w:sz w:val="28"/>
          <w:szCs w:val="28"/>
        </w:rPr>
        <w:t>послуги</w:t>
      </w:r>
      <w:proofErr w:type="spellEnd"/>
      <w:r>
        <w:rPr>
          <w:rFonts w:eastAsia="Times New Roman"/>
          <w:sz w:val="28"/>
          <w:szCs w:val="28"/>
        </w:rPr>
        <w:t xml:space="preserve"> - на ринки </w:t>
      </w:r>
      <w:proofErr w:type="spellStart"/>
      <w:r>
        <w:rPr>
          <w:rFonts w:eastAsia="Times New Roman"/>
          <w:sz w:val="28"/>
          <w:szCs w:val="28"/>
        </w:rPr>
        <w:t>країн</w:t>
      </w:r>
      <w:proofErr w:type="spellEnd"/>
      <w:r>
        <w:rPr>
          <w:rFonts w:eastAsia="Times New Roman"/>
          <w:sz w:val="28"/>
          <w:szCs w:val="28"/>
        </w:rPr>
        <w:t xml:space="preserve"> СНД. За </w:t>
      </w:r>
      <w:proofErr w:type="spellStart"/>
      <w:r>
        <w:rPr>
          <w:rFonts w:eastAsia="Times New Roman"/>
          <w:sz w:val="28"/>
          <w:szCs w:val="28"/>
        </w:rPr>
        <w:t>даними</w:t>
      </w:r>
      <w:proofErr w:type="spellEnd"/>
      <w:r>
        <w:rPr>
          <w:rFonts w:eastAsia="Times New Roman"/>
          <w:sz w:val="28"/>
          <w:szCs w:val="28"/>
        </w:rPr>
        <w:t xml:space="preserve"> статистики, з 2008 р. </w:t>
      </w:r>
      <w:proofErr w:type="spellStart"/>
      <w:r>
        <w:rPr>
          <w:rFonts w:eastAsia="Times New Roman"/>
          <w:sz w:val="28"/>
          <w:szCs w:val="28"/>
        </w:rPr>
        <w:t>динаміка</w:t>
      </w:r>
      <w:proofErr w:type="spellEnd"/>
      <w:r>
        <w:rPr>
          <w:rFonts w:eastAsia="Times New Roman"/>
          <w:sz w:val="28"/>
          <w:szCs w:val="28"/>
        </w:rPr>
        <w:t xml:space="preserve"> </w:t>
      </w:r>
      <w:proofErr w:type="spellStart"/>
      <w:r>
        <w:rPr>
          <w:rFonts w:eastAsia="Times New Roman"/>
          <w:sz w:val="28"/>
          <w:szCs w:val="28"/>
        </w:rPr>
        <w:t>зростання</w:t>
      </w:r>
      <w:proofErr w:type="spellEnd"/>
      <w:r>
        <w:rPr>
          <w:rFonts w:eastAsia="Times New Roman"/>
          <w:sz w:val="28"/>
          <w:szCs w:val="28"/>
        </w:rPr>
        <w:t xml:space="preserve"> товарного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t>перевищує</w:t>
      </w:r>
      <w:proofErr w:type="spellEnd"/>
      <w:r>
        <w:rPr>
          <w:rFonts w:eastAsia="Times New Roman"/>
          <w:sz w:val="28"/>
          <w:szCs w:val="28"/>
        </w:rPr>
        <w:t xml:space="preserve"> </w:t>
      </w:r>
      <w:proofErr w:type="spellStart"/>
      <w:r>
        <w:rPr>
          <w:rFonts w:eastAsia="Times New Roman"/>
          <w:sz w:val="28"/>
          <w:szCs w:val="28"/>
        </w:rPr>
        <w:t>динаміку</w:t>
      </w:r>
      <w:proofErr w:type="spellEnd"/>
      <w:r>
        <w:rPr>
          <w:rFonts w:eastAsia="Times New Roman"/>
          <w:sz w:val="28"/>
          <w:szCs w:val="28"/>
        </w:rPr>
        <w:t xml:space="preserve"> </w:t>
      </w:r>
      <w:proofErr w:type="spellStart"/>
      <w:r>
        <w:rPr>
          <w:rFonts w:eastAsia="Times New Roman"/>
          <w:sz w:val="28"/>
          <w:szCs w:val="28"/>
        </w:rPr>
        <w:t>зростання</w:t>
      </w:r>
      <w:proofErr w:type="spellEnd"/>
      <w:r>
        <w:rPr>
          <w:rFonts w:eastAsia="Times New Roman"/>
          <w:sz w:val="28"/>
          <w:szCs w:val="28"/>
        </w:rPr>
        <w:t xml:space="preserve"> </w:t>
      </w:r>
      <w:proofErr w:type="spellStart"/>
      <w:r>
        <w:rPr>
          <w:rFonts w:eastAsia="Times New Roman"/>
          <w:sz w:val="28"/>
          <w:szCs w:val="28"/>
        </w:rPr>
        <w:t>виробництва</w:t>
      </w:r>
      <w:proofErr w:type="spellEnd"/>
      <w:r>
        <w:rPr>
          <w:rFonts w:eastAsia="Times New Roman"/>
          <w:sz w:val="28"/>
          <w:szCs w:val="28"/>
        </w:rPr>
        <w:t xml:space="preserve">. </w:t>
      </w:r>
      <w:proofErr w:type="spellStart"/>
      <w:r>
        <w:rPr>
          <w:rFonts w:eastAsia="Times New Roman"/>
          <w:sz w:val="28"/>
          <w:szCs w:val="28"/>
        </w:rPr>
        <w:t>Внаслідок</w:t>
      </w:r>
      <w:proofErr w:type="spellEnd"/>
      <w:r>
        <w:rPr>
          <w:rFonts w:eastAsia="Times New Roman"/>
          <w:sz w:val="28"/>
          <w:szCs w:val="28"/>
        </w:rPr>
        <w:t xml:space="preserve"> </w:t>
      </w:r>
      <w:proofErr w:type="spellStart"/>
      <w:r>
        <w:rPr>
          <w:rFonts w:eastAsia="Times New Roman"/>
          <w:sz w:val="28"/>
          <w:szCs w:val="28"/>
        </w:rPr>
        <w:t>інтенсифікації</w:t>
      </w:r>
      <w:proofErr w:type="spellEnd"/>
      <w:r>
        <w:rPr>
          <w:rFonts w:eastAsia="Times New Roman"/>
          <w:sz w:val="28"/>
          <w:szCs w:val="28"/>
        </w:rPr>
        <w:t xml:space="preserve"> </w:t>
      </w:r>
      <w:proofErr w:type="spellStart"/>
      <w:r>
        <w:rPr>
          <w:rFonts w:eastAsia="Times New Roman"/>
          <w:sz w:val="28"/>
          <w:szCs w:val="28"/>
        </w:rPr>
        <w:t>міжнародного</w:t>
      </w:r>
      <w:proofErr w:type="spellEnd"/>
      <w:r>
        <w:rPr>
          <w:rFonts w:eastAsia="Times New Roman"/>
          <w:sz w:val="28"/>
          <w:szCs w:val="28"/>
        </w:rPr>
        <w:t xml:space="preserve"> </w:t>
      </w:r>
      <w:proofErr w:type="spellStart"/>
      <w:r>
        <w:rPr>
          <w:rFonts w:eastAsia="Times New Roman"/>
          <w:sz w:val="28"/>
          <w:szCs w:val="28"/>
        </w:rPr>
        <w:t>економічного</w:t>
      </w:r>
      <w:proofErr w:type="spellEnd"/>
      <w:r>
        <w:rPr>
          <w:rFonts w:eastAsia="Times New Roman"/>
          <w:sz w:val="28"/>
          <w:szCs w:val="28"/>
        </w:rPr>
        <w:t xml:space="preserve"> </w:t>
      </w:r>
      <w:proofErr w:type="spellStart"/>
      <w:r>
        <w:rPr>
          <w:rFonts w:eastAsia="Times New Roman"/>
          <w:sz w:val="28"/>
          <w:szCs w:val="28"/>
        </w:rPr>
        <w:t>обміну</w:t>
      </w:r>
      <w:proofErr w:type="spellEnd"/>
      <w:r>
        <w:rPr>
          <w:rFonts w:eastAsia="Times New Roman"/>
          <w:sz w:val="28"/>
          <w:szCs w:val="28"/>
        </w:rPr>
        <w:t xml:space="preserve"> </w:t>
      </w:r>
      <w:proofErr w:type="spellStart"/>
      <w:r>
        <w:rPr>
          <w:rFonts w:eastAsia="Times New Roman"/>
          <w:sz w:val="28"/>
          <w:szCs w:val="28"/>
        </w:rPr>
        <w:t>сукупна</w:t>
      </w:r>
      <w:proofErr w:type="spellEnd"/>
      <w:r>
        <w:rPr>
          <w:rFonts w:eastAsia="Times New Roman"/>
          <w:sz w:val="28"/>
          <w:szCs w:val="28"/>
        </w:rPr>
        <w:t xml:space="preserve"> </w:t>
      </w:r>
      <w:proofErr w:type="spellStart"/>
      <w:r>
        <w:rPr>
          <w:rFonts w:eastAsia="Times New Roman"/>
          <w:sz w:val="28"/>
          <w:szCs w:val="28"/>
        </w:rPr>
        <w:t>експортна</w:t>
      </w:r>
      <w:proofErr w:type="spellEnd"/>
      <w:r>
        <w:rPr>
          <w:rFonts w:eastAsia="Times New Roman"/>
          <w:sz w:val="28"/>
          <w:szCs w:val="28"/>
        </w:rPr>
        <w:t xml:space="preserve"> квота </w:t>
      </w:r>
      <w:proofErr w:type="spellStart"/>
      <w:r>
        <w:rPr>
          <w:rFonts w:eastAsia="Times New Roman"/>
          <w:sz w:val="28"/>
          <w:szCs w:val="28"/>
        </w:rPr>
        <w:t>збільшилася</w:t>
      </w:r>
      <w:proofErr w:type="spellEnd"/>
      <w:r>
        <w:rPr>
          <w:rFonts w:eastAsia="Times New Roman"/>
          <w:sz w:val="28"/>
          <w:szCs w:val="28"/>
        </w:rPr>
        <w:t xml:space="preserve"> з 37,3 % у 20</w:t>
      </w:r>
      <w:r w:rsidR="00000376">
        <w:rPr>
          <w:rFonts w:eastAsia="Times New Roman"/>
          <w:sz w:val="28"/>
          <w:szCs w:val="28"/>
          <w:lang w:val="uk-UA"/>
        </w:rPr>
        <w:t>12</w:t>
      </w:r>
      <w:r w:rsidR="00000376">
        <w:rPr>
          <w:rFonts w:eastAsia="Times New Roman"/>
          <w:sz w:val="28"/>
          <w:szCs w:val="28"/>
        </w:rPr>
        <w:t xml:space="preserve"> р. до 40,8 % у 2015</w:t>
      </w:r>
      <w:r>
        <w:rPr>
          <w:rFonts w:eastAsia="Times New Roman"/>
          <w:sz w:val="28"/>
          <w:szCs w:val="28"/>
        </w:rPr>
        <w:t xml:space="preserve"> р. (табл.1.</w:t>
      </w:r>
      <w:r w:rsidR="00000376">
        <w:rPr>
          <w:rFonts w:eastAsia="Times New Roman"/>
          <w:sz w:val="28"/>
          <w:szCs w:val="28"/>
          <w:lang w:val="uk-UA"/>
        </w:rPr>
        <w:t>2</w:t>
      </w:r>
      <w:r>
        <w:rPr>
          <w:rFonts w:eastAsia="Times New Roman"/>
          <w:sz w:val="28"/>
          <w:szCs w:val="28"/>
        </w:rPr>
        <w:t xml:space="preserve">). У </w:t>
      </w:r>
      <w:proofErr w:type="spellStart"/>
      <w:r>
        <w:rPr>
          <w:rFonts w:eastAsia="Times New Roman"/>
          <w:sz w:val="28"/>
          <w:szCs w:val="28"/>
        </w:rPr>
        <w:t>зазначені</w:t>
      </w:r>
      <w:proofErr w:type="spellEnd"/>
      <w:r>
        <w:rPr>
          <w:rFonts w:eastAsia="Times New Roman"/>
          <w:sz w:val="28"/>
          <w:szCs w:val="28"/>
        </w:rPr>
        <w:t xml:space="preserve"> роки вона </w:t>
      </w:r>
      <w:proofErr w:type="spellStart"/>
      <w:r>
        <w:rPr>
          <w:rFonts w:eastAsia="Times New Roman"/>
          <w:sz w:val="28"/>
          <w:szCs w:val="28"/>
        </w:rPr>
        <w:t>показувала</w:t>
      </w:r>
      <w:proofErr w:type="spellEnd"/>
      <w:r>
        <w:rPr>
          <w:rFonts w:eastAsia="Times New Roman"/>
          <w:sz w:val="28"/>
          <w:szCs w:val="28"/>
        </w:rPr>
        <w:t xml:space="preserve"> </w:t>
      </w:r>
      <w:proofErr w:type="spellStart"/>
      <w:r>
        <w:rPr>
          <w:rFonts w:eastAsia="Times New Roman"/>
          <w:sz w:val="28"/>
          <w:szCs w:val="28"/>
        </w:rPr>
        <w:t>різноспрямовані</w:t>
      </w:r>
      <w:proofErr w:type="spellEnd"/>
      <w:r>
        <w:rPr>
          <w:rFonts w:eastAsia="Times New Roman"/>
          <w:sz w:val="28"/>
          <w:szCs w:val="28"/>
        </w:rPr>
        <w:t xml:space="preserve"> </w:t>
      </w:r>
      <w:proofErr w:type="spellStart"/>
      <w:r>
        <w:rPr>
          <w:rFonts w:eastAsia="Times New Roman"/>
          <w:sz w:val="28"/>
          <w:szCs w:val="28"/>
        </w:rPr>
        <w:t>тенденції</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пояснюються</w:t>
      </w:r>
      <w:proofErr w:type="spellEnd"/>
      <w:r>
        <w:rPr>
          <w:rFonts w:eastAsia="Times New Roman"/>
          <w:sz w:val="28"/>
          <w:szCs w:val="28"/>
        </w:rPr>
        <w:t xml:space="preserve"> </w:t>
      </w:r>
      <w:proofErr w:type="spellStart"/>
      <w:r>
        <w:rPr>
          <w:rFonts w:eastAsia="Times New Roman"/>
          <w:sz w:val="28"/>
          <w:szCs w:val="28"/>
        </w:rPr>
        <w:t>коливанням</w:t>
      </w:r>
      <w:proofErr w:type="spellEnd"/>
      <w:r w:rsidR="006B2CEF">
        <w:rPr>
          <w:sz w:val="20"/>
          <w:szCs w:val="20"/>
          <w:lang w:val="uk-UA"/>
        </w:rPr>
        <w:t xml:space="preserve"> </w:t>
      </w:r>
      <w:proofErr w:type="spellStart"/>
      <w:r w:rsidR="006B2CEF">
        <w:rPr>
          <w:rFonts w:eastAsia="Times New Roman"/>
          <w:sz w:val="28"/>
          <w:szCs w:val="28"/>
        </w:rPr>
        <w:t>кон'юнктури</w:t>
      </w:r>
      <w:proofErr w:type="spellEnd"/>
      <w:r w:rsidR="006B2CEF">
        <w:rPr>
          <w:rFonts w:eastAsia="Times New Roman"/>
          <w:sz w:val="28"/>
          <w:szCs w:val="28"/>
        </w:rPr>
        <w:t xml:space="preserve"> </w:t>
      </w:r>
      <w:proofErr w:type="spellStart"/>
      <w:r w:rsidR="006B2CEF">
        <w:rPr>
          <w:rFonts w:eastAsia="Times New Roman"/>
          <w:sz w:val="28"/>
          <w:szCs w:val="28"/>
        </w:rPr>
        <w:t>світового</w:t>
      </w:r>
      <w:proofErr w:type="spellEnd"/>
      <w:r w:rsidR="006B2CEF">
        <w:rPr>
          <w:rFonts w:eastAsia="Times New Roman"/>
          <w:sz w:val="28"/>
          <w:szCs w:val="28"/>
        </w:rPr>
        <w:t xml:space="preserve"> ринку. </w:t>
      </w:r>
      <w:proofErr w:type="spellStart"/>
      <w:r w:rsidR="006B2CEF">
        <w:rPr>
          <w:rFonts w:eastAsia="Times New Roman"/>
          <w:sz w:val="28"/>
          <w:szCs w:val="28"/>
        </w:rPr>
        <w:t>Однак</w:t>
      </w:r>
      <w:proofErr w:type="spellEnd"/>
      <w:r w:rsidR="006B2CEF">
        <w:rPr>
          <w:rFonts w:eastAsia="Times New Roman"/>
          <w:sz w:val="28"/>
          <w:szCs w:val="28"/>
        </w:rPr>
        <w:t xml:space="preserve"> </w:t>
      </w:r>
      <w:proofErr w:type="spellStart"/>
      <w:r w:rsidR="006B2CEF">
        <w:rPr>
          <w:rFonts w:eastAsia="Times New Roman"/>
          <w:sz w:val="28"/>
          <w:szCs w:val="28"/>
        </w:rPr>
        <w:t>це</w:t>
      </w:r>
      <w:proofErr w:type="spellEnd"/>
      <w:r w:rsidR="006B2CEF">
        <w:rPr>
          <w:rFonts w:eastAsia="Times New Roman"/>
          <w:sz w:val="28"/>
          <w:szCs w:val="28"/>
        </w:rPr>
        <w:t xml:space="preserve"> не порушило </w:t>
      </w:r>
      <w:proofErr w:type="spellStart"/>
      <w:r w:rsidR="006B2CEF">
        <w:rPr>
          <w:rFonts w:eastAsia="Times New Roman"/>
          <w:sz w:val="28"/>
          <w:szCs w:val="28"/>
        </w:rPr>
        <w:t>тенденцію</w:t>
      </w:r>
      <w:proofErr w:type="spellEnd"/>
      <w:r w:rsidR="006B2CEF">
        <w:rPr>
          <w:rFonts w:eastAsia="Times New Roman"/>
          <w:sz w:val="28"/>
          <w:szCs w:val="28"/>
        </w:rPr>
        <w:t xml:space="preserve"> до </w:t>
      </w:r>
      <w:proofErr w:type="spellStart"/>
      <w:r w:rsidR="006B2CEF">
        <w:rPr>
          <w:rFonts w:eastAsia="Times New Roman"/>
          <w:sz w:val="28"/>
          <w:szCs w:val="28"/>
        </w:rPr>
        <w:t>більш</w:t>
      </w:r>
      <w:proofErr w:type="spellEnd"/>
      <w:r w:rsidR="006B2CEF">
        <w:rPr>
          <w:rFonts w:eastAsia="Times New Roman"/>
          <w:sz w:val="28"/>
          <w:szCs w:val="28"/>
        </w:rPr>
        <w:t xml:space="preserve"> </w:t>
      </w:r>
      <w:proofErr w:type="spellStart"/>
      <w:r w:rsidR="006B2CEF">
        <w:rPr>
          <w:rFonts w:eastAsia="Times New Roman"/>
          <w:sz w:val="28"/>
          <w:szCs w:val="28"/>
        </w:rPr>
        <w:t>глибокої</w:t>
      </w:r>
      <w:proofErr w:type="spellEnd"/>
      <w:r w:rsidR="006B2CEF">
        <w:rPr>
          <w:rFonts w:eastAsia="Times New Roman"/>
          <w:sz w:val="28"/>
          <w:szCs w:val="28"/>
        </w:rPr>
        <w:t xml:space="preserve"> </w:t>
      </w:r>
      <w:proofErr w:type="spellStart"/>
      <w:r w:rsidR="006B2CEF">
        <w:rPr>
          <w:rFonts w:eastAsia="Times New Roman"/>
          <w:sz w:val="28"/>
          <w:szCs w:val="28"/>
        </w:rPr>
        <w:t>інтеграції</w:t>
      </w:r>
      <w:proofErr w:type="spellEnd"/>
      <w:r w:rsidR="006B2CEF">
        <w:rPr>
          <w:rFonts w:eastAsia="Times New Roman"/>
          <w:sz w:val="28"/>
          <w:szCs w:val="28"/>
        </w:rPr>
        <w:t xml:space="preserve"> </w:t>
      </w:r>
      <w:proofErr w:type="spellStart"/>
      <w:r w:rsidR="006B2CEF">
        <w:rPr>
          <w:rFonts w:eastAsia="Times New Roman"/>
          <w:sz w:val="28"/>
          <w:szCs w:val="28"/>
        </w:rPr>
        <w:t>України</w:t>
      </w:r>
      <w:proofErr w:type="spellEnd"/>
      <w:r w:rsidR="006B2CEF">
        <w:rPr>
          <w:rFonts w:eastAsia="Times New Roman"/>
          <w:sz w:val="28"/>
          <w:szCs w:val="28"/>
        </w:rPr>
        <w:t xml:space="preserve"> в систему </w:t>
      </w:r>
      <w:proofErr w:type="spellStart"/>
      <w:r w:rsidR="006B2CEF">
        <w:rPr>
          <w:rFonts w:eastAsia="Times New Roman"/>
          <w:sz w:val="28"/>
          <w:szCs w:val="28"/>
        </w:rPr>
        <w:t>світового</w:t>
      </w:r>
      <w:proofErr w:type="spellEnd"/>
      <w:r w:rsidR="006B2CEF">
        <w:rPr>
          <w:rFonts w:eastAsia="Times New Roman"/>
          <w:sz w:val="28"/>
          <w:szCs w:val="28"/>
        </w:rPr>
        <w:t xml:space="preserve"> </w:t>
      </w:r>
      <w:proofErr w:type="spellStart"/>
      <w:r w:rsidR="006B2CEF">
        <w:rPr>
          <w:rFonts w:eastAsia="Times New Roman"/>
          <w:sz w:val="28"/>
          <w:szCs w:val="28"/>
        </w:rPr>
        <w:t>господарства</w:t>
      </w:r>
      <w:proofErr w:type="spellEnd"/>
      <w:r w:rsidR="006B2CEF">
        <w:rPr>
          <w:rFonts w:eastAsia="Times New Roman"/>
          <w:sz w:val="28"/>
          <w:szCs w:val="28"/>
        </w:rPr>
        <w:t>.</w:t>
      </w:r>
    </w:p>
    <w:p w14:paraId="51DD3309" w14:textId="77777777" w:rsidR="006B2CEF" w:rsidRDefault="006B2CEF" w:rsidP="00A2785E">
      <w:pPr>
        <w:spacing w:line="360" w:lineRule="auto"/>
        <w:ind w:left="20" w:right="240" w:firstLine="708"/>
        <w:jc w:val="both"/>
        <w:rPr>
          <w:sz w:val="20"/>
          <w:szCs w:val="20"/>
        </w:rPr>
      </w:pPr>
      <w:r>
        <w:rPr>
          <w:rFonts w:eastAsia="Times New Roman"/>
          <w:sz w:val="28"/>
          <w:szCs w:val="28"/>
        </w:rPr>
        <w:t xml:space="preserve">Проблема </w:t>
      </w:r>
      <w:proofErr w:type="spellStart"/>
      <w:r>
        <w:rPr>
          <w:rFonts w:eastAsia="Times New Roman"/>
          <w:sz w:val="28"/>
          <w:szCs w:val="28"/>
        </w:rPr>
        <w:t>надмірної</w:t>
      </w:r>
      <w:proofErr w:type="spellEnd"/>
      <w:r>
        <w:rPr>
          <w:rFonts w:eastAsia="Times New Roman"/>
          <w:sz w:val="28"/>
          <w:szCs w:val="28"/>
        </w:rPr>
        <w:t xml:space="preserve"> </w:t>
      </w:r>
      <w:proofErr w:type="spellStart"/>
      <w:r>
        <w:rPr>
          <w:rFonts w:eastAsia="Times New Roman"/>
          <w:sz w:val="28"/>
          <w:szCs w:val="28"/>
        </w:rPr>
        <w:t>орієнтації</w:t>
      </w:r>
      <w:proofErr w:type="spellEnd"/>
      <w:r>
        <w:rPr>
          <w:rFonts w:eastAsia="Times New Roman"/>
          <w:sz w:val="28"/>
          <w:szCs w:val="28"/>
        </w:rPr>
        <w:t xml:space="preserve"> </w:t>
      </w:r>
      <w:proofErr w:type="spellStart"/>
      <w:r>
        <w:rPr>
          <w:rFonts w:eastAsia="Times New Roman"/>
          <w:sz w:val="28"/>
          <w:szCs w:val="28"/>
        </w:rPr>
        <w:t>економіки</w:t>
      </w:r>
      <w:proofErr w:type="spellEnd"/>
      <w:r>
        <w:rPr>
          <w:rFonts w:eastAsia="Times New Roman"/>
          <w:sz w:val="28"/>
          <w:szCs w:val="28"/>
        </w:rPr>
        <w:t xml:space="preserve"> на </w:t>
      </w:r>
      <w:proofErr w:type="spellStart"/>
      <w:r>
        <w:rPr>
          <w:rFonts w:eastAsia="Times New Roman"/>
          <w:sz w:val="28"/>
          <w:szCs w:val="28"/>
        </w:rPr>
        <w:t>зовнішні</w:t>
      </w:r>
      <w:proofErr w:type="spellEnd"/>
      <w:r>
        <w:rPr>
          <w:rFonts w:eastAsia="Times New Roman"/>
          <w:sz w:val="28"/>
          <w:szCs w:val="28"/>
        </w:rPr>
        <w:t xml:space="preserve"> ринки </w:t>
      </w:r>
      <w:proofErr w:type="spellStart"/>
      <w:r>
        <w:rPr>
          <w:rFonts w:eastAsia="Times New Roman"/>
          <w:sz w:val="28"/>
          <w:szCs w:val="28"/>
        </w:rPr>
        <w:t>виглядає</w:t>
      </w:r>
      <w:proofErr w:type="spellEnd"/>
      <w:r>
        <w:rPr>
          <w:rFonts w:eastAsia="Times New Roman"/>
          <w:sz w:val="28"/>
          <w:szCs w:val="28"/>
        </w:rPr>
        <w:t xml:space="preserve"> </w:t>
      </w:r>
      <w:proofErr w:type="spellStart"/>
      <w:r>
        <w:rPr>
          <w:rFonts w:eastAsia="Times New Roman"/>
          <w:sz w:val="28"/>
          <w:szCs w:val="28"/>
        </w:rPr>
        <w:t>достатньо</w:t>
      </w:r>
      <w:proofErr w:type="spellEnd"/>
      <w:r>
        <w:rPr>
          <w:rFonts w:eastAsia="Times New Roman"/>
          <w:sz w:val="28"/>
          <w:szCs w:val="28"/>
        </w:rPr>
        <w:t xml:space="preserve"> </w:t>
      </w:r>
      <w:proofErr w:type="spellStart"/>
      <w:r>
        <w:rPr>
          <w:rFonts w:eastAsia="Times New Roman"/>
          <w:sz w:val="28"/>
          <w:szCs w:val="28"/>
        </w:rPr>
        <w:t>спірною</w:t>
      </w:r>
      <w:proofErr w:type="spellEnd"/>
      <w:r>
        <w:rPr>
          <w:rFonts w:eastAsia="Times New Roman"/>
          <w:sz w:val="28"/>
          <w:szCs w:val="28"/>
        </w:rPr>
        <w:t xml:space="preserve">. Справа </w:t>
      </w:r>
      <w:proofErr w:type="spellStart"/>
      <w:r>
        <w:rPr>
          <w:rFonts w:eastAsia="Times New Roman"/>
          <w:sz w:val="28"/>
          <w:szCs w:val="28"/>
        </w:rPr>
        <w:t>скоріше</w:t>
      </w:r>
      <w:proofErr w:type="spellEnd"/>
      <w:r>
        <w:rPr>
          <w:rFonts w:eastAsia="Times New Roman"/>
          <w:sz w:val="28"/>
          <w:szCs w:val="28"/>
        </w:rPr>
        <w:t xml:space="preserve"> не в </w:t>
      </w:r>
      <w:proofErr w:type="spellStart"/>
      <w:r>
        <w:rPr>
          <w:rFonts w:eastAsia="Times New Roman"/>
          <w:sz w:val="28"/>
          <w:szCs w:val="28"/>
        </w:rPr>
        <w:t>цьому</w:t>
      </w:r>
      <w:proofErr w:type="spellEnd"/>
      <w:r>
        <w:rPr>
          <w:rFonts w:eastAsia="Times New Roman"/>
          <w:sz w:val="28"/>
          <w:szCs w:val="28"/>
        </w:rPr>
        <w:t xml:space="preserve">, а в </w:t>
      </w:r>
      <w:proofErr w:type="spellStart"/>
      <w:r>
        <w:rPr>
          <w:rFonts w:eastAsia="Times New Roman"/>
          <w:sz w:val="28"/>
          <w:szCs w:val="28"/>
        </w:rPr>
        <w:t>недостатньому</w:t>
      </w:r>
      <w:proofErr w:type="spellEnd"/>
      <w:r>
        <w:rPr>
          <w:rFonts w:eastAsia="Times New Roman"/>
          <w:sz w:val="28"/>
          <w:szCs w:val="28"/>
        </w:rPr>
        <w:t xml:space="preserve"> </w:t>
      </w:r>
      <w:proofErr w:type="spellStart"/>
      <w:r>
        <w:rPr>
          <w:rFonts w:eastAsia="Times New Roman"/>
          <w:sz w:val="28"/>
          <w:szCs w:val="28"/>
        </w:rPr>
        <w:t>розвитку</w:t>
      </w:r>
      <w:proofErr w:type="spellEnd"/>
      <w:r>
        <w:rPr>
          <w:rFonts w:eastAsia="Times New Roman"/>
          <w:sz w:val="28"/>
          <w:szCs w:val="28"/>
        </w:rPr>
        <w:t xml:space="preserve">, і головне, </w:t>
      </w:r>
      <w:proofErr w:type="spellStart"/>
      <w:r>
        <w:rPr>
          <w:rFonts w:eastAsia="Times New Roman"/>
          <w:sz w:val="28"/>
          <w:szCs w:val="28"/>
        </w:rPr>
        <w:t>дезінтегрованості</w:t>
      </w:r>
      <w:proofErr w:type="spellEnd"/>
      <w:r>
        <w:rPr>
          <w:rFonts w:eastAsia="Times New Roman"/>
          <w:sz w:val="28"/>
          <w:szCs w:val="28"/>
        </w:rPr>
        <w:t xml:space="preserve"> </w:t>
      </w:r>
      <w:proofErr w:type="spellStart"/>
      <w:r>
        <w:rPr>
          <w:rFonts w:eastAsia="Times New Roman"/>
          <w:sz w:val="28"/>
          <w:szCs w:val="28"/>
        </w:rPr>
        <w:t>національних</w:t>
      </w:r>
      <w:proofErr w:type="spellEnd"/>
      <w:r>
        <w:rPr>
          <w:rFonts w:eastAsia="Times New Roman"/>
          <w:sz w:val="28"/>
          <w:szCs w:val="28"/>
        </w:rPr>
        <w:t xml:space="preserve"> </w:t>
      </w:r>
      <w:proofErr w:type="spellStart"/>
      <w:r>
        <w:rPr>
          <w:rFonts w:eastAsia="Times New Roman"/>
          <w:sz w:val="28"/>
          <w:szCs w:val="28"/>
        </w:rPr>
        <w:t>господарських</w:t>
      </w:r>
      <w:proofErr w:type="spellEnd"/>
      <w:r>
        <w:rPr>
          <w:rFonts w:eastAsia="Times New Roman"/>
          <w:sz w:val="28"/>
          <w:szCs w:val="28"/>
        </w:rPr>
        <w:t xml:space="preserve"> структур. </w:t>
      </w:r>
      <w:proofErr w:type="spellStart"/>
      <w:r>
        <w:rPr>
          <w:rFonts w:eastAsia="Times New Roman"/>
          <w:sz w:val="28"/>
          <w:szCs w:val="28"/>
        </w:rPr>
        <w:t>Необхідна</w:t>
      </w:r>
      <w:proofErr w:type="spellEnd"/>
      <w:r>
        <w:rPr>
          <w:rFonts w:eastAsia="Times New Roman"/>
          <w:sz w:val="28"/>
          <w:szCs w:val="28"/>
        </w:rPr>
        <w:t xml:space="preserve"> </w:t>
      </w:r>
      <w:proofErr w:type="spellStart"/>
      <w:r>
        <w:rPr>
          <w:rFonts w:eastAsia="Times New Roman"/>
          <w:sz w:val="28"/>
          <w:szCs w:val="28"/>
        </w:rPr>
        <w:t>їх</w:t>
      </w:r>
      <w:proofErr w:type="spellEnd"/>
      <w:r>
        <w:rPr>
          <w:rFonts w:eastAsia="Times New Roman"/>
          <w:sz w:val="28"/>
          <w:szCs w:val="28"/>
        </w:rPr>
        <w:t xml:space="preserve"> </w:t>
      </w:r>
      <w:proofErr w:type="spellStart"/>
      <w:r>
        <w:rPr>
          <w:rFonts w:eastAsia="Times New Roman"/>
          <w:sz w:val="28"/>
          <w:szCs w:val="28"/>
        </w:rPr>
        <w:t>більша</w:t>
      </w:r>
      <w:proofErr w:type="spellEnd"/>
      <w:r>
        <w:rPr>
          <w:rFonts w:eastAsia="Times New Roman"/>
          <w:sz w:val="28"/>
          <w:szCs w:val="28"/>
        </w:rPr>
        <w:t xml:space="preserve"> </w:t>
      </w:r>
      <w:proofErr w:type="spellStart"/>
      <w:r>
        <w:rPr>
          <w:rFonts w:eastAsia="Times New Roman"/>
          <w:sz w:val="28"/>
          <w:szCs w:val="28"/>
        </w:rPr>
        <w:t>збалансованість</w:t>
      </w:r>
      <w:proofErr w:type="spellEnd"/>
      <w:r>
        <w:rPr>
          <w:rFonts w:eastAsia="Times New Roman"/>
          <w:sz w:val="28"/>
          <w:szCs w:val="28"/>
        </w:rPr>
        <w:t xml:space="preserve">, вони </w:t>
      </w:r>
      <w:proofErr w:type="spellStart"/>
      <w:r>
        <w:rPr>
          <w:rFonts w:eastAsia="Times New Roman"/>
          <w:sz w:val="28"/>
          <w:szCs w:val="28"/>
        </w:rPr>
        <w:t>мають</w:t>
      </w:r>
      <w:proofErr w:type="spellEnd"/>
      <w:r>
        <w:rPr>
          <w:rFonts w:eastAsia="Times New Roman"/>
          <w:sz w:val="28"/>
          <w:szCs w:val="28"/>
        </w:rPr>
        <w:t xml:space="preserve"> широко та активно </w:t>
      </w:r>
      <w:proofErr w:type="spellStart"/>
      <w:r>
        <w:rPr>
          <w:rFonts w:eastAsia="Times New Roman"/>
          <w:sz w:val="28"/>
          <w:szCs w:val="28"/>
        </w:rPr>
        <w:t>спиратися</w:t>
      </w:r>
      <w:proofErr w:type="spellEnd"/>
      <w:r>
        <w:rPr>
          <w:rFonts w:eastAsia="Times New Roman"/>
          <w:sz w:val="28"/>
          <w:szCs w:val="28"/>
        </w:rPr>
        <w:t xml:space="preserve"> на </w:t>
      </w:r>
      <w:proofErr w:type="spellStart"/>
      <w:r>
        <w:rPr>
          <w:rFonts w:eastAsia="Times New Roman"/>
          <w:sz w:val="28"/>
          <w:szCs w:val="28"/>
        </w:rPr>
        <w:t>міжнародний</w:t>
      </w:r>
      <w:proofErr w:type="spellEnd"/>
      <w:r>
        <w:rPr>
          <w:rFonts w:eastAsia="Times New Roman"/>
          <w:sz w:val="28"/>
          <w:szCs w:val="28"/>
        </w:rPr>
        <w:t xml:space="preserve"> </w:t>
      </w:r>
      <w:proofErr w:type="spellStart"/>
      <w:r>
        <w:rPr>
          <w:rFonts w:eastAsia="Times New Roman"/>
          <w:sz w:val="28"/>
          <w:szCs w:val="28"/>
        </w:rPr>
        <w:t>поділ</w:t>
      </w:r>
      <w:proofErr w:type="spellEnd"/>
      <w:r>
        <w:rPr>
          <w:rFonts w:eastAsia="Times New Roman"/>
          <w:sz w:val="28"/>
          <w:szCs w:val="28"/>
        </w:rPr>
        <w:t xml:space="preserve"> </w:t>
      </w:r>
      <w:proofErr w:type="spellStart"/>
      <w:r>
        <w:rPr>
          <w:rFonts w:eastAsia="Times New Roman"/>
          <w:sz w:val="28"/>
          <w:szCs w:val="28"/>
        </w:rPr>
        <w:t>праці</w:t>
      </w:r>
      <w:proofErr w:type="spellEnd"/>
      <w:r>
        <w:rPr>
          <w:rFonts w:eastAsia="Times New Roman"/>
          <w:sz w:val="28"/>
          <w:szCs w:val="28"/>
        </w:rPr>
        <w:t xml:space="preserve"> і </w:t>
      </w:r>
      <w:proofErr w:type="spellStart"/>
      <w:r>
        <w:rPr>
          <w:rFonts w:eastAsia="Times New Roman"/>
          <w:sz w:val="28"/>
          <w:szCs w:val="28"/>
        </w:rPr>
        <w:t>забезпечити</w:t>
      </w:r>
      <w:proofErr w:type="spellEnd"/>
      <w:r>
        <w:rPr>
          <w:rFonts w:eastAsia="Times New Roman"/>
          <w:sz w:val="28"/>
          <w:szCs w:val="28"/>
        </w:rPr>
        <w:t xml:space="preserve"> </w:t>
      </w:r>
      <w:proofErr w:type="spellStart"/>
      <w:r>
        <w:rPr>
          <w:rFonts w:eastAsia="Times New Roman"/>
          <w:sz w:val="28"/>
          <w:szCs w:val="28"/>
        </w:rPr>
        <w:t>розвиток</w:t>
      </w:r>
      <w:proofErr w:type="spellEnd"/>
      <w:r>
        <w:rPr>
          <w:rFonts w:eastAsia="Times New Roman"/>
          <w:sz w:val="28"/>
          <w:szCs w:val="28"/>
        </w:rPr>
        <w:t xml:space="preserve"> </w:t>
      </w:r>
      <w:proofErr w:type="spellStart"/>
      <w:r>
        <w:rPr>
          <w:rFonts w:eastAsia="Times New Roman"/>
          <w:sz w:val="28"/>
          <w:szCs w:val="28"/>
        </w:rPr>
        <w:t>національної</w:t>
      </w:r>
      <w:proofErr w:type="spellEnd"/>
      <w:r>
        <w:rPr>
          <w:rFonts w:eastAsia="Times New Roman"/>
          <w:sz w:val="28"/>
          <w:szCs w:val="28"/>
        </w:rPr>
        <w:t xml:space="preserve"> </w:t>
      </w:r>
      <w:proofErr w:type="spellStart"/>
      <w:r>
        <w:rPr>
          <w:rFonts w:eastAsia="Times New Roman"/>
          <w:sz w:val="28"/>
          <w:szCs w:val="28"/>
        </w:rPr>
        <w:t>економіки</w:t>
      </w:r>
      <w:proofErr w:type="spellEnd"/>
      <w:r>
        <w:rPr>
          <w:rFonts w:eastAsia="Times New Roman"/>
          <w:sz w:val="28"/>
          <w:szCs w:val="28"/>
        </w:rPr>
        <w:t xml:space="preserve"> на </w:t>
      </w:r>
      <w:proofErr w:type="spellStart"/>
      <w:r>
        <w:rPr>
          <w:rFonts w:eastAsia="Times New Roman"/>
          <w:sz w:val="28"/>
          <w:szCs w:val="28"/>
        </w:rPr>
        <w:t>основі</w:t>
      </w:r>
      <w:proofErr w:type="spellEnd"/>
      <w:r>
        <w:rPr>
          <w:rFonts w:eastAsia="Times New Roman"/>
          <w:sz w:val="28"/>
          <w:szCs w:val="28"/>
        </w:rPr>
        <w:t xml:space="preserve"> </w:t>
      </w:r>
      <w:proofErr w:type="spellStart"/>
      <w:r>
        <w:rPr>
          <w:rFonts w:eastAsia="Times New Roman"/>
          <w:sz w:val="28"/>
          <w:szCs w:val="28"/>
        </w:rPr>
        <w:t>власної</w:t>
      </w:r>
      <w:proofErr w:type="spellEnd"/>
      <w:r>
        <w:rPr>
          <w:rFonts w:eastAsia="Times New Roman"/>
          <w:sz w:val="28"/>
          <w:szCs w:val="28"/>
        </w:rPr>
        <w:t xml:space="preserve"> </w:t>
      </w:r>
      <w:proofErr w:type="spellStart"/>
      <w:r>
        <w:rPr>
          <w:rFonts w:eastAsia="Times New Roman"/>
          <w:sz w:val="28"/>
          <w:szCs w:val="28"/>
        </w:rPr>
        <w:t>промислової</w:t>
      </w:r>
      <w:proofErr w:type="spellEnd"/>
      <w:r>
        <w:rPr>
          <w:rFonts w:eastAsia="Times New Roman"/>
          <w:sz w:val="28"/>
          <w:szCs w:val="28"/>
        </w:rPr>
        <w:t xml:space="preserve"> </w:t>
      </w:r>
      <w:proofErr w:type="spellStart"/>
      <w:r>
        <w:rPr>
          <w:rFonts w:eastAsia="Times New Roman"/>
          <w:sz w:val="28"/>
          <w:szCs w:val="28"/>
        </w:rPr>
        <w:t>бази</w:t>
      </w:r>
      <w:proofErr w:type="spellEnd"/>
      <w:r>
        <w:rPr>
          <w:rFonts w:eastAsia="Times New Roman"/>
          <w:sz w:val="28"/>
          <w:szCs w:val="28"/>
        </w:rPr>
        <w:t>.</w:t>
      </w:r>
    </w:p>
    <w:tbl>
      <w:tblPr>
        <w:tblW w:w="9900" w:type="dxa"/>
        <w:tblInd w:w="10" w:type="dxa"/>
        <w:tblLayout w:type="fixed"/>
        <w:tblCellMar>
          <w:left w:w="0" w:type="dxa"/>
          <w:right w:w="0" w:type="dxa"/>
        </w:tblCellMar>
        <w:tblLook w:val="04A0" w:firstRow="1" w:lastRow="0" w:firstColumn="1" w:lastColumn="0" w:noHBand="0" w:noVBand="1"/>
      </w:tblPr>
      <w:tblGrid>
        <w:gridCol w:w="4180"/>
        <w:gridCol w:w="5720"/>
      </w:tblGrid>
      <w:tr w:rsidR="009F59FD" w:rsidRPr="009F59FD" w14:paraId="2C9E3BAA" w14:textId="77777777" w:rsidTr="00214B5E">
        <w:trPr>
          <w:trHeight w:val="488"/>
        </w:trPr>
        <w:tc>
          <w:tcPr>
            <w:tcW w:w="9900" w:type="dxa"/>
            <w:gridSpan w:val="2"/>
            <w:vAlign w:val="bottom"/>
          </w:tcPr>
          <w:p w14:paraId="2DFBB6BD" w14:textId="77777777" w:rsidR="009F59FD" w:rsidRPr="009F59FD" w:rsidRDefault="009F59FD" w:rsidP="00A2785E">
            <w:pPr>
              <w:spacing w:line="360" w:lineRule="auto"/>
              <w:ind w:left="366"/>
              <w:jc w:val="both"/>
              <w:rPr>
                <w:sz w:val="20"/>
                <w:szCs w:val="20"/>
                <w:lang w:val="uk-UA"/>
              </w:rPr>
            </w:pPr>
            <w:proofErr w:type="spellStart"/>
            <w:r w:rsidRPr="009F59FD">
              <w:rPr>
                <w:rFonts w:eastAsia="Times New Roman"/>
                <w:sz w:val="28"/>
                <w:szCs w:val="28"/>
              </w:rPr>
              <w:t>Таблиця</w:t>
            </w:r>
            <w:proofErr w:type="spellEnd"/>
            <w:r w:rsidRPr="009F59FD">
              <w:rPr>
                <w:rFonts w:eastAsia="Times New Roman"/>
                <w:sz w:val="28"/>
                <w:szCs w:val="28"/>
              </w:rPr>
              <w:t xml:space="preserve"> 1.</w:t>
            </w:r>
            <w:r>
              <w:rPr>
                <w:rFonts w:eastAsia="Times New Roman"/>
                <w:sz w:val="28"/>
                <w:szCs w:val="28"/>
                <w:lang w:val="uk-UA"/>
              </w:rPr>
              <w:t>3</w:t>
            </w:r>
            <w:r w:rsidRPr="009F59FD">
              <w:rPr>
                <w:rFonts w:eastAsia="Times New Roman"/>
                <w:sz w:val="28"/>
                <w:szCs w:val="28"/>
                <w:lang w:val="uk-UA"/>
              </w:rPr>
              <w:t xml:space="preserve"> </w:t>
            </w:r>
            <w:r>
              <w:rPr>
                <w:rFonts w:eastAsiaTheme="minorHAnsi"/>
                <w:sz w:val="28"/>
                <w:szCs w:val="28"/>
                <w:lang w:eastAsia="en-US"/>
              </w:rPr>
              <w:t>–</w:t>
            </w:r>
            <w:r>
              <w:rPr>
                <w:rFonts w:eastAsiaTheme="minorHAnsi"/>
                <w:sz w:val="28"/>
                <w:szCs w:val="28"/>
                <w:lang w:val="uk-UA" w:eastAsia="en-US"/>
              </w:rPr>
              <w:t xml:space="preserve"> </w:t>
            </w:r>
            <w:proofErr w:type="spellStart"/>
            <w:r w:rsidRPr="009F59FD">
              <w:rPr>
                <w:rFonts w:eastAsia="Times New Roman"/>
                <w:bCs/>
                <w:sz w:val="28"/>
                <w:szCs w:val="28"/>
              </w:rPr>
              <w:t>Динаміка</w:t>
            </w:r>
            <w:proofErr w:type="spellEnd"/>
            <w:r w:rsidRPr="009F59FD">
              <w:rPr>
                <w:rFonts w:eastAsia="Times New Roman"/>
                <w:bCs/>
                <w:sz w:val="28"/>
                <w:szCs w:val="28"/>
              </w:rPr>
              <w:t xml:space="preserve"> ВВП, сальдо </w:t>
            </w:r>
            <w:proofErr w:type="spellStart"/>
            <w:r w:rsidRPr="009F59FD">
              <w:rPr>
                <w:rFonts w:eastAsia="Times New Roman"/>
                <w:bCs/>
                <w:sz w:val="28"/>
                <w:szCs w:val="28"/>
              </w:rPr>
              <w:t>зовнішньоторговельних</w:t>
            </w:r>
            <w:proofErr w:type="spellEnd"/>
            <w:r w:rsidRPr="009F59FD">
              <w:rPr>
                <w:rFonts w:eastAsia="Times New Roman"/>
                <w:bCs/>
                <w:sz w:val="28"/>
                <w:szCs w:val="28"/>
              </w:rPr>
              <w:t xml:space="preserve"> </w:t>
            </w:r>
            <w:proofErr w:type="spellStart"/>
            <w:r w:rsidRPr="009F59FD">
              <w:rPr>
                <w:rFonts w:eastAsia="Times New Roman"/>
                <w:bCs/>
                <w:sz w:val="28"/>
                <w:szCs w:val="28"/>
              </w:rPr>
              <w:t>потоків</w:t>
            </w:r>
            <w:proofErr w:type="spellEnd"/>
            <w:r>
              <w:rPr>
                <w:rFonts w:eastAsia="Times New Roman"/>
                <w:bCs/>
                <w:sz w:val="28"/>
                <w:szCs w:val="28"/>
                <w:lang w:val="uk-UA"/>
              </w:rPr>
              <w:t xml:space="preserve"> </w:t>
            </w:r>
          </w:p>
        </w:tc>
      </w:tr>
      <w:tr w:rsidR="009F59FD" w:rsidRPr="009F59FD" w14:paraId="39F2A7F4" w14:textId="77777777" w:rsidTr="00214B5E">
        <w:trPr>
          <w:gridAfter w:val="1"/>
          <w:wAfter w:w="5720" w:type="dxa"/>
          <w:trHeight w:val="482"/>
        </w:trPr>
        <w:tc>
          <w:tcPr>
            <w:tcW w:w="4180" w:type="dxa"/>
            <w:vAlign w:val="bottom"/>
          </w:tcPr>
          <w:p w14:paraId="4D63BBC7" w14:textId="77777777" w:rsidR="009F59FD" w:rsidRDefault="009F59FD" w:rsidP="00A2785E">
            <w:pPr>
              <w:spacing w:line="360" w:lineRule="auto"/>
              <w:jc w:val="both"/>
              <w:rPr>
                <w:rFonts w:eastAsia="Times New Roman"/>
                <w:bCs/>
                <w:sz w:val="28"/>
                <w:szCs w:val="28"/>
              </w:rPr>
            </w:pPr>
            <w:r w:rsidRPr="009F59FD">
              <w:rPr>
                <w:rFonts w:eastAsia="Times New Roman"/>
                <w:bCs/>
                <w:sz w:val="28"/>
                <w:szCs w:val="28"/>
                <w:lang w:val="uk-UA"/>
              </w:rPr>
              <w:t>т</w:t>
            </w:r>
            <w:r w:rsidRPr="009F59FD">
              <w:rPr>
                <w:rFonts w:eastAsia="Times New Roman"/>
                <w:bCs/>
                <w:sz w:val="28"/>
                <w:szCs w:val="28"/>
              </w:rPr>
              <w:t xml:space="preserve">а </w:t>
            </w:r>
            <w:proofErr w:type="spellStart"/>
            <w:r w:rsidRPr="009F59FD">
              <w:rPr>
                <w:rFonts w:eastAsia="Times New Roman"/>
                <w:bCs/>
                <w:sz w:val="28"/>
                <w:szCs w:val="28"/>
              </w:rPr>
              <w:t>експортної</w:t>
            </w:r>
            <w:proofErr w:type="spellEnd"/>
            <w:r w:rsidRPr="009F59FD">
              <w:rPr>
                <w:rFonts w:eastAsia="Times New Roman"/>
                <w:bCs/>
                <w:sz w:val="28"/>
                <w:szCs w:val="28"/>
              </w:rPr>
              <w:t xml:space="preserve"> </w:t>
            </w:r>
            <w:proofErr w:type="spellStart"/>
            <w:r w:rsidRPr="009F59FD">
              <w:rPr>
                <w:rFonts w:eastAsia="Times New Roman"/>
                <w:bCs/>
                <w:sz w:val="28"/>
                <w:szCs w:val="28"/>
              </w:rPr>
              <w:t>квоти</w:t>
            </w:r>
            <w:proofErr w:type="spellEnd"/>
            <w:r w:rsidRPr="009F59FD">
              <w:rPr>
                <w:rFonts w:eastAsia="Times New Roman"/>
                <w:bCs/>
                <w:sz w:val="28"/>
                <w:szCs w:val="28"/>
              </w:rPr>
              <w:t>[</w:t>
            </w:r>
            <w:r w:rsidRPr="009F59FD">
              <w:rPr>
                <w:rFonts w:eastAsia="Times New Roman"/>
                <w:bCs/>
                <w:sz w:val="28"/>
                <w:szCs w:val="28"/>
                <w:lang w:val="en-US"/>
              </w:rPr>
              <w:t>19</w:t>
            </w:r>
            <w:r w:rsidRPr="009F59FD">
              <w:rPr>
                <w:rFonts w:eastAsia="Times New Roman"/>
                <w:bCs/>
                <w:sz w:val="28"/>
                <w:szCs w:val="28"/>
              </w:rPr>
              <w:t>]</w:t>
            </w:r>
          </w:p>
          <w:p w14:paraId="0627A507" w14:textId="77777777" w:rsidR="009F59FD" w:rsidRPr="009F59FD" w:rsidRDefault="009F59FD" w:rsidP="00A2785E">
            <w:pPr>
              <w:spacing w:line="360" w:lineRule="auto"/>
              <w:jc w:val="both"/>
              <w:rPr>
                <w:sz w:val="20"/>
                <w:szCs w:val="20"/>
              </w:rPr>
            </w:pPr>
          </w:p>
        </w:tc>
      </w:tr>
    </w:tbl>
    <w:p w14:paraId="2D220E23" w14:textId="77777777" w:rsidR="009F59FD" w:rsidRDefault="00000376" w:rsidP="009F59FD">
      <w:pPr>
        <w:spacing w:line="358" w:lineRule="auto"/>
        <w:ind w:left="20" w:right="240" w:hanging="20"/>
        <w:jc w:val="both"/>
        <w:rPr>
          <w:sz w:val="20"/>
          <w:szCs w:val="20"/>
          <w:lang w:val="uk-UA"/>
        </w:rPr>
      </w:pPr>
      <w:r>
        <w:rPr>
          <w:noProof/>
          <w:sz w:val="20"/>
          <w:szCs w:val="20"/>
        </w:rPr>
        <w:drawing>
          <wp:inline distT="0" distB="0" distL="0" distR="0" wp14:anchorId="28EBA23B" wp14:editId="72BB8055">
            <wp:extent cx="6282690" cy="1795145"/>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Безымянный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2690" cy="1795145"/>
                    </a:xfrm>
                    <a:prstGeom prst="rect">
                      <a:avLst/>
                    </a:prstGeom>
                  </pic:spPr>
                </pic:pic>
              </a:graphicData>
            </a:graphic>
          </wp:inline>
        </w:drawing>
      </w:r>
    </w:p>
    <w:p w14:paraId="0E852E08" w14:textId="77777777" w:rsidR="006B2CEF" w:rsidRDefault="006B2CEF" w:rsidP="00186FE6">
      <w:pPr>
        <w:spacing w:line="356" w:lineRule="auto"/>
        <w:ind w:firstLine="708"/>
        <w:jc w:val="both"/>
        <w:rPr>
          <w:sz w:val="20"/>
          <w:szCs w:val="20"/>
        </w:rPr>
      </w:pPr>
      <w:proofErr w:type="spellStart"/>
      <w:r>
        <w:rPr>
          <w:rFonts w:eastAsia="Times New Roman"/>
          <w:sz w:val="28"/>
          <w:szCs w:val="28"/>
        </w:rPr>
        <w:lastRenderedPageBreak/>
        <w:t>Зв'язок</w:t>
      </w:r>
      <w:proofErr w:type="spellEnd"/>
      <w:r>
        <w:rPr>
          <w:rFonts w:eastAsia="Times New Roman"/>
          <w:sz w:val="28"/>
          <w:szCs w:val="28"/>
        </w:rPr>
        <w:t xml:space="preserve"> </w:t>
      </w:r>
      <w:proofErr w:type="spellStart"/>
      <w:r>
        <w:rPr>
          <w:rFonts w:eastAsia="Times New Roman"/>
          <w:sz w:val="28"/>
          <w:szCs w:val="28"/>
        </w:rPr>
        <w:t>економічного</w:t>
      </w:r>
      <w:proofErr w:type="spellEnd"/>
      <w:r>
        <w:rPr>
          <w:rFonts w:eastAsia="Times New Roman"/>
          <w:sz w:val="28"/>
          <w:szCs w:val="28"/>
        </w:rPr>
        <w:t xml:space="preserve"> </w:t>
      </w:r>
      <w:proofErr w:type="spellStart"/>
      <w:r>
        <w:rPr>
          <w:rFonts w:eastAsia="Times New Roman"/>
          <w:sz w:val="28"/>
          <w:szCs w:val="28"/>
        </w:rPr>
        <w:t>розвитку</w:t>
      </w:r>
      <w:proofErr w:type="spellEnd"/>
      <w:r>
        <w:rPr>
          <w:rFonts w:eastAsia="Times New Roman"/>
          <w:sz w:val="28"/>
          <w:szCs w:val="28"/>
        </w:rPr>
        <w:t xml:space="preserve"> </w:t>
      </w:r>
      <w:proofErr w:type="spellStart"/>
      <w:r>
        <w:rPr>
          <w:rFonts w:eastAsia="Times New Roman"/>
          <w:sz w:val="28"/>
          <w:szCs w:val="28"/>
        </w:rPr>
        <w:t>країни</w:t>
      </w:r>
      <w:proofErr w:type="spellEnd"/>
      <w:r>
        <w:rPr>
          <w:rFonts w:eastAsia="Times New Roman"/>
          <w:sz w:val="28"/>
          <w:szCs w:val="28"/>
        </w:rPr>
        <w:t xml:space="preserve"> з </w:t>
      </w:r>
      <w:proofErr w:type="spellStart"/>
      <w:r>
        <w:rPr>
          <w:rFonts w:eastAsia="Times New Roman"/>
          <w:sz w:val="28"/>
          <w:szCs w:val="28"/>
        </w:rPr>
        <w:t>динамікою</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t>простежується</w:t>
      </w:r>
      <w:proofErr w:type="spellEnd"/>
      <w:r>
        <w:rPr>
          <w:rFonts w:eastAsia="Times New Roman"/>
          <w:sz w:val="28"/>
          <w:szCs w:val="28"/>
        </w:rPr>
        <w:t xml:space="preserve"> як </w:t>
      </w:r>
      <w:proofErr w:type="spellStart"/>
      <w:r>
        <w:rPr>
          <w:rFonts w:eastAsia="Times New Roman"/>
          <w:sz w:val="28"/>
          <w:szCs w:val="28"/>
        </w:rPr>
        <w:t>загальна</w:t>
      </w:r>
      <w:proofErr w:type="spellEnd"/>
      <w:r>
        <w:rPr>
          <w:rFonts w:eastAsia="Times New Roman"/>
          <w:sz w:val="28"/>
          <w:szCs w:val="28"/>
        </w:rPr>
        <w:t xml:space="preserve"> </w:t>
      </w:r>
      <w:proofErr w:type="spellStart"/>
      <w:r>
        <w:rPr>
          <w:rFonts w:eastAsia="Times New Roman"/>
          <w:sz w:val="28"/>
          <w:szCs w:val="28"/>
        </w:rPr>
        <w:t>тенденція</w:t>
      </w:r>
      <w:proofErr w:type="spellEnd"/>
      <w:r>
        <w:rPr>
          <w:rFonts w:eastAsia="Times New Roman"/>
          <w:sz w:val="28"/>
          <w:szCs w:val="28"/>
        </w:rPr>
        <w:t xml:space="preserve">. </w:t>
      </w:r>
      <w:proofErr w:type="spellStart"/>
      <w:r>
        <w:rPr>
          <w:rFonts w:eastAsia="Times New Roman"/>
          <w:sz w:val="28"/>
          <w:szCs w:val="28"/>
        </w:rPr>
        <w:t>Випередження</w:t>
      </w:r>
      <w:proofErr w:type="spellEnd"/>
      <w:r>
        <w:rPr>
          <w:rFonts w:eastAsia="Times New Roman"/>
          <w:sz w:val="28"/>
          <w:szCs w:val="28"/>
        </w:rPr>
        <w:t xml:space="preserve"> </w:t>
      </w:r>
      <w:proofErr w:type="spellStart"/>
      <w:r>
        <w:rPr>
          <w:rFonts w:eastAsia="Times New Roman"/>
          <w:sz w:val="28"/>
          <w:szCs w:val="28"/>
        </w:rPr>
        <w:t>експортом</w:t>
      </w:r>
      <w:proofErr w:type="spellEnd"/>
      <w:r>
        <w:rPr>
          <w:rFonts w:eastAsia="Times New Roman"/>
          <w:sz w:val="28"/>
          <w:szCs w:val="28"/>
        </w:rPr>
        <w:t xml:space="preserve"> </w:t>
      </w:r>
      <w:proofErr w:type="spellStart"/>
      <w:r>
        <w:rPr>
          <w:rFonts w:eastAsia="Times New Roman"/>
          <w:sz w:val="28"/>
          <w:szCs w:val="28"/>
        </w:rPr>
        <w:t>виробництва</w:t>
      </w:r>
      <w:proofErr w:type="spellEnd"/>
      <w:r>
        <w:rPr>
          <w:rFonts w:eastAsia="Times New Roman"/>
          <w:sz w:val="28"/>
          <w:szCs w:val="28"/>
        </w:rPr>
        <w:t xml:space="preserve"> </w:t>
      </w:r>
      <w:proofErr w:type="spellStart"/>
      <w:r>
        <w:rPr>
          <w:rFonts w:eastAsia="Times New Roman"/>
          <w:sz w:val="28"/>
          <w:szCs w:val="28"/>
        </w:rPr>
        <w:t>може</w:t>
      </w:r>
      <w:proofErr w:type="spellEnd"/>
      <w:r>
        <w:rPr>
          <w:rFonts w:eastAsia="Times New Roman"/>
          <w:sz w:val="28"/>
          <w:szCs w:val="28"/>
        </w:rPr>
        <w:t xml:space="preserve"> бути сигналом про </w:t>
      </w:r>
      <w:proofErr w:type="spellStart"/>
      <w:r>
        <w:rPr>
          <w:rFonts w:eastAsia="Times New Roman"/>
          <w:sz w:val="28"/>
          <w:szCs w:val="28"/>
        </w:rPr>
        <w:t>зародження</w:t>
      </w:r>
      <w:proofErr w:type="spellEnd"/>
      <w:r>
        <w:rPr>
          <w:rFonts w:eastAsia="Times New Roman"/>
          <w:sz w:val="28"/>
          <w:szCs w:val="28"/>
        </w:rPr>
        <w:t xml:space="preserve"> в </w:t>
      </w:r>
      <w:proofErr w:type="spellStart"/>
      <w:r>
        <w:rPr>
          <w:rFonts w:eastAsia="Times New Roman"/>
          <w:sz w:val="28"/>
          <w:szCs w:val="28"/>
        </w:rPr>
        <w:t>економіці</w:t>
      </w:r>
      <w:proofErr w:type="spellEnd"/>
      <w:r>
        <w:rPr>
          <w:rFonts w:eastAsia="Times New Roman"/>
          <w:sz w:val="28"/>
          <w:szCs w:val="28"/>
        </w:rPr>
        <w:t xml:space="preserve"> </w:t>
      </w:r>
      <w:proofErr w:type="spellStart"/>
      <w:r>
        <w:rPr>
          <w:rFonts w:eastAsia="Times New Roman"/>
          <w:sz w:val="28"/>
          <w:szCs w:val="28"/>
        </w:rPr>
        <w:t>несприятливих</w:t>
      </w:r>
      <w:proofErr w:type="spellEnd"/>
      <w:r>
        <w:rPr>
          <w:rFonts w:eastAsia="Times New Roman"/>
          <w:sz w:val="28"/>
          <w:szCs w:val="28"/>
        </w:rPr>
        <w:t xml:space="preserve"> </w:t>
      </w:r>
      <w:proofErr w:type="spellStart"/>
      <w:r>
        <w:rPr>
          <w:rFonts w:eastAsia="Times New Roman"/>
          <w:sz w:val="28"/>
          <w:szCs w:val="28"/>
        </w:rPr>
        <w:t>явищ</w:t>
      </w:r>
      <w:proofErr w:type="spellEnd"/>
      <w:r>
        <w:rPr>
          <w:rFonts w:eastAsia="Times New Roman"/>
          <w:sz w:val="28"/>
          <w:szCs w:val="28"/>
        </w:rPr>
        <w:t xml:space="preserve">, а </w:t>
      </w:r>
      <w:proofErr w:type="spellStart"/>
      <w:r>
        <w:rPr>
          <w:rFonts w:eastAsia="Times New Roman"/>
          <w:sz w:val="28"/>
          <w:szCs w:val="28"/>
        </w:rPr>
        <w:t>його</w:t>
      </w:r>
      <w:proofErr w:type="spellEnd"/>
      <w:r>
        <w:rPr>
          <w:rFonts w:eastAsia="Times New Roman"/>
          <w:sz w:val="28"/>
          <w:szCs w:val="28"/>
        </w:rPr>
        <w:t xml:space="preserve"> </w:t>
      </w:r>
      <w:proofErr w:type="spellStart"/>
      <w:r>
        <w:rPr>
          <w:rFonts w:eastAsia="Times New Roman"/>
          <w:sz w:val="28"/>
          <w:szCs w:val="28"/>
        </w:rPr>
        <w:t>відставання</w:t>
      </w:r>
      <w:proofErr w:type="spellEnd"/>
      <w:r>
        <w:rPr>
          <w:rFonts w:eastAsia="Times New Roman"/>
          <w:sz w:val="28"/>
          <w:szCs w:val="28"/>
        </w:rPr>
        <w:t xml:space="preserve">, </w:t>
      </w:r>
      <w:proofErr w:type="spellStart"/>
      <w:r>
        <w:rPr>
          <w:rFonts w:eastAsia="Times New Roman"/>
          <w:sz w:val="28"/>
          <w:szCs w:val="28"/>
        </w:rPr>
        <w:t>навпаки</w:t>
      </w:r>
      <w:proofErr w:type="spellEnd"/>
      <w:r>
        <w:rPr>
          <w:rFonts w:eastAsia="Times New Roman"/>
          <w:sz w:val="28"/>
          <w:szCs w:val="28"/>
        </w:rPr>
        <w:t xml:space="preserve">, </w:t>
      </w:r>
      <w:proofErr w:type="spellStart"/>
      <w:r>
        <w:rPr>
          <w:rFonts w:eastAsia="Times New Roman"/>
          <w:sz w:val="28"/>
          <w:szCs w:val="28"/>
        </w:rPr>
        <w:t>свідчить</w:t>
      </w:r>
      <w:proofErr w:type="spellEnd"/>
      <w:r>
        <w:rPr>
          <w:rFonts w:eastAsia="Times New Roman"/>
          <w:sz w:val="28"/>
          <w:szCs w:val="28"/>
        </w:rPr>
        <w:t xml:space="preserve"> про </w:t>
      </w:r>
      <w:proofErr w:type="spellStart"/>
      <w:r>
        <w:rPr>
          <w:rFonts w:eastAsia="Times New Roman"/>
          <w:sz w:val="28"/>
          <w:szCs w:val="28"/>
        </w:rPr>
        <w:t>покращення</w:t>
      </w:r>
      <w:proofErr w:type="spellEnd"/>
      <w:r>
        <w:rPr>
          <w:rFonts w:eastAsia="Times New Roman"/>
          <w:sz w:val="28"/>
          <w:szCs w:val="28"/>
        </w:rPr>
        <w:t xml:space="preserve"> </w:t>
      </w:r>
      <w:proofErr w:type="spellStart"/>
      <w:r>
        <w:rPr>
          <w:rFonts w:eastAsia="Times New Roman"/>
          <w:sz w:val="28"/>
          <w:szCs w:val="28"/>
        </w:rPr>
        <w:t>економічних</w:t>
      </w:r>
      <w:proofErr w:type="spellEnd"/>
      <w:r>
        <w:rPr>
          <w:rFonts w:eastAsia="Times New Roman"/>
          <w:sz w:val="28"/>
          <w:szCs w:val="28"/>
        </w:rPr>
        <w:t xml:space="preserve"> </w:t>
      </w:r>
      <w:proofErr w:type="spellStart"/>
      <w:r>
        <w:rPr>
          <w:rFonts w:eastAsia="Times New Roman"/>
          <w:sz w:val="28"/>
          <w:szCs w:val="28"/>
        </w:rPr>
        <w:t>пропорцій</w:t>
      </w:r>
      <w:proofErr w:type="spellEnd"/>
      <w:r>
        <w:rPr>
          <w:rFonts w:eastAsia="Times New Roman"/>
          <w:sz w:val="28"/>
          <w:szCs w:val="28"/>
        </w:rPr>
        <w:t xml:space="preserve">. При </w:t>
      </w:r>
      <w:proofErr w:type="spellStart"/>
      <w:r>
        <w:rPr>
          <w:rFonts w:eastAsia="Times New Roman"/>
          <w:sz w:val="28"/>
          <w:szCs w:val="28"/>
        </w:rPr>
        <w:t>цьому</w:t>
      </w:r>
      <w:proofErr w:type="spellEnd"/>
      <w:r>
        <w:rPr>
          <w:rFonts w:eastAsia="Times New Roman"/>
          <w:sz w:val="28"/>
          <w:szCs w:val="28"/>
        </w:rPr>
        <w:t xml:space="preserve"> </w:t>
      </w:r>
      <w:proofErr w:type="spellStart"/>
      <w:r>
        <w:rPr>
          <w:rFonts w:eastAsia="Times New Roman"/>
          <w:sz w:val="28"/>
          <w:szCs w:val="28"/>
        </w:rPr>
        <w:t>багато</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визначається</w:t>
      </w:r>
      <w:proofErr w:type="spellEnd"/>
      <w:r>
        <w:rPr>
          <w:rFonts w:eastAsia="Times New Roman"/>
          <w:sz w:val="28"/>
          <w:szCs w:val="28"/>
        </w:rPr>
        <w:t xml:space="preserve"> характером </w:t>
      </w:r>
      <w:proofErr w:type="spellStart"/>
      <w:r>
        <w:rPr>
          <w:rFonts w:eastAsia="Times New Roman"/>
          <w:sz w:val="28"/>
          <w:szCs w:val="28"/>
        </w:rPr>
        <w:t>раніше</w:t>
      </w:r>
      <w:proofErr w:type="spellEnd"/>
      <w:r>
        <w:rPr>
          <w:rFonts w:eastAsia="Times New Roman"/>
          <w:sz w:val="28"/>
          <w:szCs w:val="28"/>
        </w:rPr>
        <w:t xml:space="preserve"> </w:t>
      </w:r>
      <w:proofErr w:type="spellStart"/>
      <w:r>
        <w:rPr>
          <w:rFonts w:eastAsia="Times New Roman"/>
          <w:sz w:val="28"/>
          <w:szCs w:val="28"/>
        </w:rPr>
        <w:t>утворених</w:t>
      </w:r>
      <w:proofErr w:type="spellEnd"/>
      <w:r>
        <w:rPr>
          <w:rFonts w:eastAsia="Times New Roman"/>
          <w:sz w:val="28"/>
          <w:szCs w:val="28"/>
        </w:rPr>
        <w:t xml:space="preserve"> структур. В </w:t>
      </w:r>
      <w:proofErr w:type="spellStart"/>
      <w:r>
        <w:rPr>
          <w:rFonts w:eastAsia="Times New Roman"/>
          <w:sz w:val="28"/>
          <w:szCs w:val="28"/>
        </w:rPr>
        <w:t>Україні</w:t>
      </w:r>
      <w:proofErr w:type="spellEnd"/>
      <w:r>
        <w:rPr>
          <w:rFonts w:eastAsia="Times New Roman"/>
          <w:sz w:val="28"/>
          <w:szCs w:val="28"/>
        </w:rPr>
        <w:t xml:space="preserve"> з </w:t>
      </w:r>
      <w:proofErr w:type="spellStart"/>
      <w:r>
        <w:rPr>
          <w:rFonts w:eastAsia="Times New Roman"/>
          <w:sz w:val="28"/>
          <w:szCs w:val="28"/>
        </w:rPr>
        <w:t>її</w:t>
      </w:r>
      <w:proofErr w:type="spellEnd"/>
      <w:r>
        <w:rPr>
          <w:rFonts w:eastAsia="Times New Roman"/>
          <w:sz w:val="28"/>
          <w:szCs w:val="28"/>
        </w:rPr>
        <w:t xml:space="preserve"> </w:t>
      </w:r>
      <w:proofErr w:type="spellStart"/>
      <w:r>
        <w:rPr>
          <w:rFonts w:eastAsia="Times New Roman"/>
          <w:sz w:val="28"/>
          <w:szCs w:val="28"/>
        </w:rPr>
        <w:t>значною</w:t>
      </w:r>
      <w:proofErr w:type="spellEnd"/>
      <w:r>
        <w:rPr>
          <w:rFonts w:eastAsia="Times New Roman"/>
          <w:sz w:val="28"/>
          <w:szCs w:val="28"/>
        </w:rPr>
        <w:t xml:space="preserve"> </w:t>
      </w:r>
      <w:proofErr w:type="spellStart"/>
      <w:r>
        <w:rPr>
          <w:rFonts w:eastAsia="Times New Roman"/>
          <w:sz w:val="28"/>
          <w:szCs w:val="28"/>
        </w:rPr>
        <w:t>експортною</w:t>
      </w:r>
      <w:proofErr w:type="spellEnd"/>
      <w:r>
        <w:rPr>
          <w:rFonts w:eastAsia="Times New Roman"/>
          <w:sz w:val="28"/>
          <w:szCs w:val="28"/>
        </w:rPr>
        <w:t xml:space="preserve"> квотою, </w:t>
      </w:r>
      <w:proofErr w:type="spellStart"/>
      <w:r>
        <w:rPr>
          <w:rFonts w:eastAsia="Times New Roman"/>
          <w:sz w:val="28"/>
          <w:szCs w:val="28"/>
        </w:rPr>
        <w:t>певне</w:t>
      </w:r>
      <w:proofErr w:type="spellEnd"/>
      <w:r>
        <w:rPr>
          <w:rFonts w:eastAsia="Times New Roman"/>
          <w:sz w:val="28"/>
          <w:szCs w:val="28"/>
        </w:rPr>
        <w:t xml:space="preserve"> </w:t>
      </w:r>
      <w:proofErr w:type="spellStart"/>
      <w:r>
        <w:rPr>
          <w:rFonts w:eastAsia="Times New Roman"/>
          <w:sz w:val="28"/>
          <w:szCs w:val="28"/>
        </w:rPr>
        <w:t>випередження</w:t>
      </w:r>
      <w:proofErr w:type="spellEnd"/>
      <w:r>
        <w:rPr>
          <w:rFonts w:eastAsia="Times New Roman"/>
          <w:sz w:val="28"/>
          <w:szCs w:val="28"/>
        </w:rPr>
        <w:t xml:space="preserve"> </w:t>
      </w:r>
      <w:proofErr w:type="spellStart"/>
      <w:r>
        <w:rPr>
          <w:rFonts w:eastAsia="Times New Roman"/>
          <w:sz w:val="28"/>
          <w:szCs w:val="28"/>
        </w:rPr>
        <w:t>розвитку</w:t>
      </w:r>
      <w:proofErr w:type="spellEnd"/>
      <w:r>
        <w:rPr>
          <w:rFonts w:eastAsia="Times New Roman"/>
          <w:sz w:val="28"/>
          <w:szCs w:val="28"/>
        </w:rPr>
        <w:t xml:space="preserve"> </w:t>
      </w:r>
      <w:proofErr w:type="spellStart"/>
      <w:r>
        <w:rPr>
          <w:rFonts w:eastAsia="Times New Roman"/>
          <w:sz w:val="28"/>
          <w:szCs w:val="28"/>
        </w:rPr>
        <w:t>виробництва</w:t>
      </w:r>
      <w:proofErr w:type="spellEnd"/>
      <w:r>
        <w:rPr>
          <w:rFonts w:eastAsia="Times New Roman"/>
          <w:sz w:val="28"/>
          <w:szCs w:val="28"/>
        </w:rPr>
        <w:t xml:space="preserve">, </w:t>
      </w:r>
      <w:proofErr w:type="spellStart"/>
      <w:r>
        <w:rPr>
          <w:rFonts w:eastAsia="Times New Roman"/>
          <w:sz w:val="28"/>
          <w:szCs w:val="28"/>
        </w:rPr>
        <w:t>орієнтованого</w:t>
      </w:r>
      <w:proofErr w:type="spellEnd"/>
      <w:r>
        <w:rPr>
          <w:rFonts w:eastAsia="Times New Roman"/>
          <w:sz w:val="28"/>
          <w:szCs w:val="28"/>
        </w:rPr>
        <w:t xml:space="preserve"> на </w:t>
      </w:r>
      <w:proofErr w:type="spellStart"/>
      <w:r>
        <w:rPr>
          <w:rFonts w:eastAsia="Times New Roman"/>
          <w:sz w:val="28"/>
          <w:szCs w:val="28"/>
        </w:rPr>
        <w:t>внутрішній</w:t>
      </w:r>
      <w:proofErr w:type="spellEnd"/>
      <w:r>
        <w:rPr>
          <w:rFonts w:eastAsia="Times New Roman"/>
          <w:sz w:val="28"/>
          <w:szCs w:val="28"/>
        </w:rPr>
        <w:t xml:space="preserve"> </w:t>
      </w:r>
      <w:proofErr w:type="spellStart"/>
      <w:r>
        <w:rPr>
          <w:rFonts w:eastAsia="Times New Roman"/>
          <w:sz w:val="28"/>
          <w:szCs w:val="28"/>
        </w:rPr>
        <w:t>ринок</w:t>
      </w:r>
      <w:proofErr w:type="spellEnd"/>
      <w:r>
        <w:rPr>
          <w:rFonts w:eastAsia="Times New Roman"/>
          <w:sz w:val="28"/>
          <w:szCs w:val="28"/>
        </w:rPr>
        <w:t xml:space="preserve">, до </w:t>
      </w:r>
      <w:proofErr w:type="spellStart"/>
      <w:r>
        <w:rPr>
          <w:rFonts w:eastAsia="Times New Roman"/>
          <w:sz w:val="28"/>
          <w:szCs w:val="28"/>
        </w:rPr>
        <w:t>більш</w:t>
      </w:r>
      <w:proofErr w:type="spellEnd"/>
      <w:r>
        <w:rPr>
          <w:rFonts w:eastAsia="Times New Roman"/>
          <w:sz w:val="28"/>
          <w:szCs w:val="28"/>
        </w:rPr>
        <w:t xml:space="preserve"> </w:t>
      </w:r>
      <w:proofErr w:type="spellStart"/>
      <w:r>
        <w:rPr>
          <w:rFonts w:eastAsia="Times New Roman"/>
          <w:sz w:val="28"/>
          <w:szCs w:val="28"/>
        </w:rPr>
        <w:t>збалансованих</w:t>
      </w:r>
      <w:proofErr w:type="spellEnd"/>
      <w:r>
        <w:rPr>
          <w:rFonts w:eastAsia="Times New Roman"/>
          <w:sz w:val="28"/>
          <w:szCs w:val="28"/>
        </w:rPr>
        <w:t xml:space="preserve"> </w:t>
      </w:r>
      <w:proofErr w:type="spellStart"/>
      <w:r>
        <w:rPr>
          <w:rFonts w:eastAsia="Times New Roman"/>
          <w:sz w:val="28"/>
          <w:szCs w:val="28"/>
        </w:rPr>
        <w:t>внутрішньогосподарських</w:t>
      </w:r>
      <w:proofErr w:type="spellEnd"/>
      <w:r>
        <w:rPr>
          <w:rFonts w:eastAsia="Times New Roman"/>
          <w:sz w:val="28"/>
          <w:szCs w:val="28"/>
        </w:rPr>
        <w:t xml:space="preserve"> структур </w:t>
      </w:r>
      <w:proofErr w:type="spellStart"/>
      <w:r>
        <w:rPr>
          <w:rFonts w:eastAsia="Times New Roman"/>
          <w:sz w:val="28"/>
          <w:szCs w:val="28"/>
        </w:rPr>
        <w:t>протягом</w:t>
      </w:r>
      <w:proofErr w:type="spellEnd"/>
      <w:r>
        <w:rPr>
          <w:rFonts w:eastAsia="Times New Roman"/>
          <w:sz w:val="28"/>
          <w:szCs w:val="28"/>
        </w:rPr>
        <w:t xml:space="preserve"> </w:t>
      </w:r>
      <w:proofErr w:type="spellStart"/>
      <w:r>
        <w:rPr>
          <w:rFonts w:eastAsia="Times New Roman"/>
          <w:sz w:val="28"/>
          <w:szCs w:val="28"/>
        </w:rPr>
        <w:t>певного</w:t>
      </w:r>
      <w:proofErr w:type="spellEnd"/>
      <w:r>
        <w:rPr>
          <w:rFonts w:eastAsia="Times New Roman"/>
          <w:sz w:val="28"/>
          <w:szCs w:val="28"/>
        </w:rPr>
        <w:t xml:space="preserve"> часу </w:t>
      </w:r>
      <w:proofErr w:type="spellStart"/>
      <w:r>
        <w:rPr>
          <w:rFonts w:eastAsia="Times New Roman"/>
          <w:sz w:val="28"/>
          <w:szCs w:val="28"/>
        </w:rPr>
        <w:t>може</w:t>
      </w:r>
      <w:proofErr w:type="spellEnd"/>
      <w:r>
        <w:rPr>
          <w:rFonts w:eastAsia="Times New Roman"/>
          <w:sz w:val="28"/>
          <w:szCs w:val="28"/>
        </w:rPr>
        <w:t xml:space="preserve"> бути </w:t>
      </w:r>
      <w:proofErr w:type="spellStart"/>
      <w:r>
        <w:rPr>
          <w:rFonts w:eastAsia="Times New Roman"/>
          <w:sz w:val="28"/>
          <w:szCs w:val="28"/>
        </w:rPr>
        <w:t>корисним</w:t>
      </w:r>
      <w:proofErr w:type="spellEnd"/>
      <w:r>
        <w:rPr>
          <w:rFonts w:eastAsia="Times New Roman"/>
          <w:sz w:val="28"/>
          <w:szCs w:val="28"/>
        </w:rPr>
        <w:t xml:space="preserve"> і </w:t>
      </w:r>
      <w:proofErr w:type="spellStart"/>
      <w:r>
        <w:rPr>
          <w:rFonts w:eastAsia="Times New Roman"/>
          <w:sz w:val="28"/>
          <w:szCs w:val="28"/>
        </w:rPr>
        <w:t>необхідним</w:t>
      </w:r>
      <w:proofErr w:type="spellEnd"/>
      <w:r>
        <w:rPr>
          <w:rFonts w:eastAsia="Times New Roman"/>
          <w:sz w:val="28"/>
          <w:szCs w:val="28"/>
        </w:rPr>
        <w:t xml:space="preserve">. І </w:t>
      </w:r>
      <w:proofErr w:type="spellStart"/>
      <w:r>
        <w:rPr>
          <w:rFonts w:eastAsia="Times New Roman"/>
          <w:sz w:val="28"/>
          <w:szCs w:val="28"/>
        </w:rPr>
        <w:t>якщо</w:t>
      </w:r>
      <w:proofErr w:type="spellEnd"/>
      <w:r>
        <w:rPr>
          <w:rFonts w:eastAsia="Times New Roman"/>
          <w:sz w:val="28"/>
          <w:szCs w:val="28"/>
        </w:rPr>
        <w:t xml:space="preserve"> </w:t>
      </w:r>
      <w:proofErr w:type="spellStart"/>
      <w:r>
        <w:rPr>
          <w:rFonts w:eastAsia="Times New Roman"/>
          <w:sz w:val="28"/>
          <w:szCs w:val="28"/>
        </w:rPr>
        <w:t>такий</w:t>
      </w:r>
      <w:proofErr w:type="spellEnd"/>
      <w:r>
        <w:rPr>
          <w:rFonts w:eastAsia="Times New Roman"/>
          <w:sz w:val="28"/>
          <w:szCs w:val="28"/>
        </w:rPr>
        <w:t xml:space="preserve"> </w:t>
      </w:r>
      <w:proofErr w:type="spellStart"/>
      <w:r>
        <w:rPr>
          <w:rFonts w:eastAsia="Times New Roman"/>
          <w:sz w:val="28"/>
          <w:szCs w:val="28"/>
        </w:rPr>
        <w:t>перехід</w:t>
      </w:r>
      <w:proofErr w:type="spellEnd"/>
      <w:r>
        <w:rPr>
          <w:rFonts w:eastAsia="Times New Roman"/>
          <w:sz w:val="28"/>
          <w:szCs w:val="28"/>
        </w:rPr>
        <w:t xml:space="preserve"> не </w:t>
      </w:r>
      <w:proofErr w:type="spellStart"/>
      <w:r>
        <w:rPr>
          <w:rFonts w:eastAsia="Times New Roman"/>
          <w:sz w:val="28"/>
          <w:szCs w:val="28"/>
        </w:rPr>
        <w:t>супроводжується</w:t>
      </w:r>
      <w:proofErr w:type="spellEnd"/>
      <w:r>
        <w:rPr>
          <w:rFonts w:eastAsia="Times New Roman"/>
          <w:sz w:val="28"/>
          <w:szCs w:val="28"/>
        </w:rPr>
        <w:t xml:space="preserve"> </w:t>
      </w:r>
      <w:proofErr w:type="spellStart"/>
      <w:r>
        <w:rPr>
          <w:rFonts w:eastAsia="Times New Roman"/>
          <w:sz w:val="28"/>
          <w:szCs w:val="28"/>
        </w:rPr>
        <w:t>різким</w:t>
      </w:r>
      <w:proofErr w:type="spellEnd"/>
      <w:r>
        <w:rPr>
          <w:rFonts w:eastAsia="Times New Roman"/>
          <w:sz w:val="28"/>
          <w:szCs w:val="28"/>
        </w:rPr>
        <w:t xml:space="preserve"> </w:t>
      </w:r>
      <w:proofErr w:type="spellStart"/>
      <w:r>
        <w:rPr>
          <w:rFonts w:eastAsia="Times New Roman"/>
          <w:sz w:val="28"/>
          <w:szCs w:val="28"/>
        </w:rPr>
        <w:t>порушенням</w:t>
      </w:r>
      <w:proofErr w:type="spellEnd"/>
      <w:r>
        <w:rPr>
          <w:rFonts w:eastAsia="Times New Roman"/>
          <w:sz w:val="28"/>
          <w:szCs w:val="28"/>
        </w:rPr>
        <w:t xml:space="preserve"> </w:t>
      </w:r>
      <w:proofErr w:type="spellStart"/>
      <w:r>
        <w:rPr>
          <w:rFonts w:eastAsia="Times New Roman"/>
          <w:sz w:val="28"/>
          <w:szCs w:val="28"/>
        </w:rPr>
        <w:t>об'єктивно</w:t>
      </w:r>
      <w:proofErr w:type="spellEnd"/>
      <w:r>
        <w:rPr>
          <w:rFonts w:eastAsia="Times New Roman"/>
          <w:sz w:val="28"/>
          <w:szCs w:val="28"/>
        </w:rPr>
        <w:t xml:space="preserve"> </w:t>
      </w:r>
      <w:proofErr w:type="spellStart"/>
      <w:r>
        <w:rPr>
          <w:rFonts w:eastAsia="Times New Roman"/>
          <w:sz w:val="28"/>
          <w:szCs w:val="28"/>
        </w:rPr>
        <w:t>необхідного</w:t>
      </w:r>
      <w:proofErr w:type="spellEnd"/>
      <w:r>
        <w:rPr>
          <w:rFonts w:eastAsia="Times New Roman"/>
          <w:sz w:val="28"/>
          <w:szCs w:val="28"/>
        </w:rPr>
        <w:t xml:space="preserve"> </w:t>
      </w:r>
      <w:proofErr w:type="spellStart"/>
      <w:r>
        <w:rPr>
          <w:rFonts w:eastAsia="Times New Roman"/>
          <w:sz w:val="28"/>
          <w:szCs w:val="28"/>
        </w:rPr>
        <w:t>співвідношення</w:t>
      </w:r>
      <w:proofErr w:type="spellEnd"/>
      <w:r>
        <w:rPr>
          <w:rFonts w:eastAsia="Times New Roman"/>
          <w:sz w:val="28"/>
          <w:szCs w:val="28"/>
        </w:rPr>
        <w:t xml:space="preserve"> </w:t>
      </w:r>
      <w:proofErr w:type="spellStart"/>
      <w:r>
        <w:rPr>
          <w:rFonts w:eastAsia="Times New Roman"/>
          <w:sz w:val="28"/>
          <w:szCs w:val="28"/>
        </w:rPr>
        <w:t>між</w:t>
      </w:r>
      <w:proofErr w:type="spellEnd"/>
      <w:r>
        <w:rPr>
          <w:rFonts w:eastAsia="Times New Roman"/>
          <w:sz w:val="28"/>
          <w:szCs w:val="28"/>
        </w:rPr>
        <w:t xml:space="preserve"> </w:t>
      </w:r>
      <w:proofErr w:type="spellStart"/>
      <w:r>
        <w:rPr>
          <w:rFonts w:eastAsia="Times New Roman"/>
          <w:sz w:val="28"/>
          <w:szCs w:val="28"/>
        </w:rPr>
        <w:t>економічними</w:t>
      </w:r>
      <w:proofErr w:type="spellEnd"/>
      <w:r>
        <w:rPr>
          <w:rFonts w:eastAsia="Times New Roman"/>
          <w:sz w:val="28"/>
          <w:szCs w:val="28"/>
        </w:rPr>
        <w:t xml:space="preserve"> </w:t>
      </w:r>
      <w:proofErr w:type="spellStart"/>
      <w:r>
        <w:rPr>
          <w:rFonts w:eastAsia="Times New Roman"/>
          <w:sz w:val="28"/>
          <w:szCs w:val="28"/>
        </w:rPr>
        <w:t>підрозділами</w:t>
      </w:r>
      <w:proofErr w:type="spellEnd"/>
      <w:r>
        <w:rPr>
          <w:rFonts w:eastAsia="Times New Roman"/>
          <w:sz w:val="28"/>
          <w:szCs w:val="28"/>
        </w:rPr>
        <w:t xml:space="preserve">, </w:t>
      </w:r>
      <w:proofErr w:type="spellStart"/>
      <w:r>
        <w:rPr>
          <w:rFonts w:eastAsia="Times New Roman"/>
          <w:sz w:val="28"/>
          <w:szCs w:val="28"/>
        </w:rPr>
        <w:t>орієнтованими</w:t>
      </w:r>
      <w:proofErr w:type="spellEnd"/>
      <w:r>
        <w:rPr>
          <w:rFonts w:eastAsia="Times New Roman"/>
          <w:sz w:val="28"/>
          <w:szCs w:val="28"/>
        </w:rPr>
        <w:t xml:space="preserve"> на </w:t>
      </w:r>
      <w:proofErr w:type="spellStart"/>
      <w:r>
        <w:rPr>
          <w:rFonts w:eastAsia="Times New Roman"/>
          <w:sz w:val="28"/>
          <w:szCs w:val="28"/>
        </w:rPr>
        <w:t>внутрішній</w:t>
      </w:r>
      <w:proofErr w:type="spellEnd"/>
      <w:r>
        <w:rPr>
          <w:rFonts w:eastAsia="Times New Roman"/>
          <w:sz w:val="28"/>
          <w:szCs w:val="28"/>
        </w:rPr>
        <w:t xml:space="preserve"> і </w:t>
      </w:r>
      <w:proofErr w:type="spellStart"/>
      <w:r>
        <w:rPr>
          <w:rFonts w:eastAsia="Times New Roman"/>
          <w:sz w:val="28"/>
          <w:szCs w:val="28"/>
        </w:rPr>
        <w:t>зовнішній</w:t>
      </w:r>
      <w:proofErr w:type="spellEnd"/>
      <w:r>
        <w:rPr>
          <w:rFonts w:eastAsia="Times New Roman"/>
          <w:sz w:val="28"/>
          <w:szCs w:val="28"/>
        </w:rPr>
        <w:t xml:space="preserve"> </w:t>
      </w:r>
      <w:proofErr w:type="spellStart"/>
      <w:r>
        <w:rPr>
          <w:rFonts w:eastAsia="Times New Roman"/>
          <w:sz w:val="28"/>
          <w:szCs w:val="28"/>
        </w:rPr>
        <w:t>ринок</w:t>
      </w:r>
      <w:proofErr w:type="spellEnd"/>
      <w:r>
        <w:rPr>
          <w:rFonts w:eastAsia="Times New Roman"/>
          <w:sz w:val="28"/>
          <w:szCs w:val="28"/>
        </w:rPr>
        <w:t xml:space="preserve">, </w:t>
      </w:r>
      <w:proofErr w:type="spellStart"/>
      <w:r>
        <w:rPr>
          <w:rFonts w:eastAsia="Times New Roman"/>
          <w:sz w:val="28"/>
          <w:szCs w:val="28"/>
        </w:rPr>
        <w:t>загальний</w:t>
      </w:r>
      <w:proofErr w:type="spellEnd"/>
      <w:r>
        <w:rPr>
          <w:rFonts w:eastAsia="Times New Roman"/>
          <w:sz w:val="28"/>
          <w:szCs w:val="28"/>
        </w:rPr>
        <w:t xml:space="preserve"> </w:t>
      </w:r>
      <w:proofErr w:type="spellStart"/>
      <w:r>
        <w:rPr>
          <w:rFonts w:eastAsia="Times New Roman"/>
          <w:sz w:val="28"/>
          <w:szCs w:val="28"/>
        </w:rPr>
        <w:t>рівень</w:t>
      </w:r>
      <w:proofErr w:type="spellEnd"/>
      <w:r>
        <w:rPr>
          <w:rFonts w:eastAsia="Times New Roman"/>
          <w:sz w:val="28"/>
          <w:szCs w:val="28"/>
        </w:rPr>
        <w:t xml:space="preserve"> </w:t>
      </w:r>
      <w:proofErr w:type="spellStart"/>
      <w:r>
        <w:rPr>
          <w:rFonts w:eastAsia="Times New Roman"/>
          <w:sz w:val="28"/>
          <w:szCs w:val="28"/>
        </w:rPr>
        <w:t>ділової</w:t>
      </w:r>
      <w:proofErr w:type="spellEnd"/>
      <w:r>
        <w:rPr>
          <w:rFonts w:eastAsia="Times New Roman"/>
          <w:sz w:val="28"/>
          <w:szCs w:val="28"/>
        </w:rPr>
        <w:t xml:space="preserve"> </w:t>
      </w:r>
      <w:proofErr w:type="spellStart"/>
      <w:r>
        <w:rPr>
          <w:rFonts w:eastAsia="Times New Roman"/>
          <w:sz w:val="28"/>
          <w:szCs w:val="28"/>
        </w:rPr>
        <w:t>активності</w:t>
      </w:r>
      <w:proofErr w:type="spellEnd"/>
      <w:r>
        <w:rPr>
          <w:rFonts w:eastAsia="Times New Roman"/>
          <w:sz w:val="28"/>
          <w:szCs w:val="28"/>
        </w:rPr>
        <w:t xml:space="preserve"> </w:t>
      </w:r>
      <w:proofErr w:type="spellStart"/>
      <w:r>
        <w:rPr>
          <w:rFonts w:eastAsia="Times New Roman"/>
          <w:sz w:val="28"/>
          <w:szCs w:val="28"/>
        </w:rPr>
        <w:t>залишається</w:t>
      </w:r>
      <w:proofErr w:type="spellEnd"/>
      <w:r>
        <w:rPr>
          <w:rFonts w:eastAsia="Times New Roman"/>
          <w:sz w:val="28"/>
          <w:szCs w:val="28"/>
        </w:rPr>
        <w:t xml:space="preserve"> </w:t>
      </w:r>
      <w:proofErr w:type="spellStart"/>
      <w:r>
        <w:rPr>
          <w:rFonts w:eastAsia="Times New Roman"/>
          <w:sz w:val="28"/>
          <w:szCs w:val="28"/>
        </w:rPr>
        <w:t>високим</w:t>
      </w:r>
      <w:proofErr w:type="spellEnd"/>
      <w:r>
        <w:rPr>
          <w:rFonts w:eastAsia="Times New Roman"/>
          <w:sz w:val="28"/>
          <w:szCs w:val="28"/>
        </w:rPr>
        <w:t>.</w:t>
      </w:r>
      <w:r>
        <w:rPr>
          <w:rFonts w:eastAsia="Times New Roman"/>
          <w:sz w:val="28"/>
          <w:szCs w:val="28"/>
          <w:lang w:val="uk-UA"/>
        </w:rPr>
        <w:t xml:space="preserve"> </w:t>
      </w:r>
      <w:proofErr w:type="spellStart"/>
      <w:r>
        <w:rPr>
          <w:rFonts w:eastAsia="Times New Roman"/>
          <w:sz w:val="28"/>
          <w:szCs w:val="28"/>
        </w:rPr>
        <w:t>Багато</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залежить</w:t>
      </w:r>
      <w:proofErr w:type="spellEnd"/>
      <w:r>
        <w:rPr>
          <w:rFonts w:eastAsia="Times New Roman"/>
          <w:sz w:val="28"/>
          <w:szCs w:val="28"/>
        </w:rPr>
        <w:t xml:space="preserve"> </w:t>
      </w:r>
      <w:proofErr w:type="spellStart"/>
      <w:r>
        <w:rPr>
          <w:rFonts w:eastAsia="Times New Roman"/>
          <w:sz w:val="28"/>
          <w:szCs w:val="28"/>
        </w:rPr>
        <w:t>від</w:t>
      </w:r>
      <w:proofErr w:type="spellEnd"/>
      <w:r>
        <w:rPr>
          <w:rFonts w:eastAsia="Times New Roman"/>
          <w:sz w:val="28"/>
          <w:szCs w:val="28"/>
        </w:rPr>
        <w:t xml:space="preserve"> того, </w:t>
      </w:r>
      <w:proofErr w:type="spellStart"/>
      <w:r>
        <w:rPr>
          <w:rFonts w:eastAsia="Times New Roman"/>
          <w:sz w:val="28"/>
          <w:szCs w:val="28"/>
        </w:rPr>
        <w:t>наскільки</w:t>
      </w:r>
      <w:proofErr w:type="spellEnd"/>
      <w:r>
        <w:rPr>
          <w:rFonts w:eastAsia="Times New Roman"/>
          <w:sz w:val="28"/>
          <w:szCs w:val="28"/>
        </w:rPr>
        <w:t xml:space="preserve"> </w:t>
      </w:r>
      <w:proofErr w:type="spellStart"/>
      <w:r>
        <w:rPr>
          <w:rFonts w:eastAsia="Times New Roman"/>
          <w:sz w:val="28"/>
          <w:szCs w:val="28"/>
        </w:rPr>
        <w:t>зростання</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t>відповідає</w:t>
      </w:r>
      <w:proofErr w:type="spellEnd"/>
      <w:r>
        <w:rPr>
          <w:rFonts w:eastAsia="Times New Roman"/>
          <w:sz w:val="28"/>
          <w:szCs w:val="28"/>
        </w:rPr>
        <w:t xml:space="preserve"> </w:t>
      </w:r>
      <w:proofErr w:type="spellStart"/>
      <w:r>
        <w:rPr>
          <w:rFonts w:eastAsia="Times New Roman"/>
          <w:sz w:val="28"/>
          <w:szCs w:val="28"/>
        </w:rPr>
        <w:t>зростанню</w:t>
      </w:r>
      <w:proofErr w:type="spellEnd"/>
      <w:r>
        <w:rPr>
          <w:rFonts w:eastAsia="Times New Roman"/>
          <w:sz w:val="28"/>
          <w:szCs w:val="28"/>
        </w:rPr>
        <w:t xml:space="preserve"> потреб в </w:t>
      </w:r>
      <w:proofErr w:type="spellStart"/>
      <w:r>
        <w:rPr>
          <w:rFonts w:eastAsia="Times New Roman"/>
          <w:sz w:val="28"/>
          <w:szCs w:val="28"/>
        </w:rPr>
        <w:t>імпорті</w:t>
      </w:r>
      <w:proofErr w:type="spellEnd"/>
      <w:r>
        <w:rPr>
          <w:rFonts w:eastAsia="Times New Roman"/>
          <w:sz w:val="28"/>
          <w:szCs w:val="28"/>
        </w:rPr>
        <w:t xml:space="preserve">. </w:t>
      </w:r>
      <w:proofErr w:type="spellStart"/>
      <w:r>
        <w:rPr>
          <w:rFonts w:eastAsia="Times New Roman"/>
          <w:sz w:val="28"/>
          <w:szCs w:val="28"/>
        </w:rPr>
        <w:t>Між</w:t>
      </w:r>
      <w:proofErr w:type="spellEnd"/>
      <w:r>
        <w:rPr>
          <w:rFonts w:eastAsia="Times New Roman"/>
          <w:sz w:val="28"/>
          <w:szCs w:val="28"/>
        </w:rPr>
        <w:t xml:space="preserve"> </w:t>
      </w:r>
      <w:proofErr w:type="spellStart"/>
      <w:r>
        <w:rPr>
          <w:rFonts w:eastAsia="Times New Roman"/>
          <w:sz w:val="28"/>
          <w:szCs w:val="28"/>
        </w:rPr>
        <w:t>тим</w:t>
      </w:r>
      <w:proofErr w:type="spellEnd"/>
      <w:r>
        <w:rPr>
          <w:rFonts w:eastAsia="Times New Roman"/>
          <w:sz w:val="28"/>
          <w:szCs w:val="28"/>
        </w:rPr>
        <w:t xml:space="preserve">, </w:t>
      </w:r>
      <w:proofErr w:type="spellStart"/>
      <w:r>
        <w:rPr>
          <w:rFonts w:eastAsia="Times New Roman"/>
          <w:sz w:val="28"/>
          <w:szCs w:val="28"/>
        </w:rPr>
        <w:t>така</w:t>
      </w:r>
      <w:proofErr w:type="spellEnd"/>
      <w:r>
        <w:rPr>
          <w:rFonts w:eastAsia="Times New Roman"/>
          <w:sz w:val="28"/>
          <w:szCs w:val="28"/>
        </w:rPr>
        <w:t xml:space="preserve"> проблема </w:t>
      </w:r>
      <w:proofErr w:type="spellStart"/>
      <w:r>
        <w:rPr>
          <w:rFonts w:eastAsia="Times New Roman"/>
          <w:sz w:val="28"/>
          <w:szCs w:val="28"/>
        </w:rPr>
        <w:t>розв'язується</w:t>
      </w:r>
      <w:proofErr w:type="spellEnd"/>
      <w:r>
        <w:rPr>
          <w:rFonts w:eastAsia="Times New Roman"/>
          <w:sz w:val="28"/>
          <w:szCs w:val="28"/>
        </w:rPr>
        <w:t xml:space="preserve"> </w:t>
      </w:r>
      <w:proofErr w:type="spellStart"/>
      <w:r>
        <w:rPr>
          <w:rFonts w:eastAsia="Times New Roman"/>
          <w:sz w:val="28"/>
          <w:szCs w:val="28"/>
        </w:rPr>
        <w:t>незадовільно</w:t>
      </w:r>
      <w:proofErr w:type="spellEnd"/>
      <w:r>
        <w:rPr>
          <w:rFonts w:eastAsia="Times New Roman"/>
          <w:sz w:val="28"/>
          <w:szCs w:val="28"/>
        </w:rPr>
        <w:t>. Сальдо торгового балансу в 20</w:t>
      </w:r>
      <w:r w:rsidR="00FE0D7B" w:rsidRPr="00FE0D7B">
        <w:rPr>
          <w:rFonts w:eastAsia="Times New Roman"/>
          <w:sz w:val="28"/>
          <w:szCs w:val="28"/>
        </w:rPr>
        <w:t>12</w:t>
      </w:r>
      <w:r w:rsidR="00FE0D7B">
        <w:rPr>
          <w:rFonts w:eastAsia="Times New Roman"/>
          <w:sz w:val="28"/>
          <w:szCs w:val="28"/>
        </w:rPr>
        <w:t>-2016</w:t>
      </w:r>
      <w:r>
        <w:rPr>
          <w:rFonts w:eastAsia="Times New Roman"/>
          <w:sz w:val="28"/>
          <w:szCs w:val="28"/>
        </w:rPr>
        <w:t xml:space="preserve"> </w:t>
      </w:r>
      <w:proofErr w:type="spellStart"/>
      <w:r>
        <w:rPr>
          <w:rFonts w:eastAsia="Times New Roman"/>
          <w:sz w:val="28"/>
          <w:szCs w:val="28"/>
        </w:rPr>
        <w:t>рр</w:t>
      </w:r>
      <w:proofErr w:type="spellEnd"/>
      <w:r>
        <w:rPr>
          <w:rFonts w:eastAsia="Times New Roman"/>
          <w:sz w:val="28"/>
          <w:szCs w:val="28"/>
        </w:rPr>
        <w:t xml:space="preserve">. є </w:t>
      </w:r>
      <w:proofErr w:type="spellStart"/>
      <w:r>
        <w:rPr>
          <w:rFonts w:eastAsia="Times New Roman"/>
          <w:sz w:val="28"/>
          <w:szCs w:val="28"/>
        </w:rPr>
        <w:t>від'ємним</w:t>
      </w:r>
      <w:proofErr w:type="spellEnd"/>
      <w:r>
        <w:rPr>
          <w:rFonts w:eastAsia="Times New Roman"/>
          <w:sz w:val="28"/>
          <w:szCs w:val="28"/>
        </w:rPr>
        <w:t xml:space="preserve"> і </w:t>
      </w:r>
      <w:proofErr w:type="spellStart"/>
      <w:r>
        <w:rPr>
          <w:rFonts w:eastAsia="Times New Roman"/>
          <w:sz w:val="28"/>
          <w:szCs w:val="28"/>
        </w:rPr>
        <w:t>зводиться</w:t>
      </w:r>
      <w:proofErr w:type="spellEnd"/>
      <w:r>
        <w:rPr>
          <w:rFonts w:eastAsia="Times New Roman"/>
          <w:sz w:val="28"/>
          <w:szCs w:val="28"/>
        </w:rPr>
        <w:t xml:space="preserve"> </w:t>
      </w:r>
      <w:proofErr w:type="spellStart"/>
      <w:r>
        <w:rPr>
          <w:rFonts w:eastAsia="Times New Roman"/>
          <w:sz w:val="28"/>
          <w:szCs w:val="28"/>
        </w:rPr>
        <w:t>зі</w:t>
      </w:r>
      <w:proofErr w:type="spellEnd"/>
      <w:r>
        <w:rPr>
          <w:rFonts w:eastAsia="Times New Roman"/>
          <w:sz w:val="28"/>
          <w:szCs w:val="28"/>
        </w:rPr>
        <w:t xml:space="preserve"> </w:t>
      </w:r>
      <w:proofErr w:type="spellStart"/>
      <w:r>
        <w:rPr>
          <w:rFonts w:eastAsia="Times New Roman"/>
          <w:sz w:val="28"/>
          <w:szCs w:val="28"/>
        </w:rPr>
        <w:t>значним</w:t>
      </w:r>
      <w:proofErr w:type="spellEnd"/>
      <w:r>
        <w:rPr>
          <w:rFonts w:eastAsia="Times New Roman"/>
          <w:sz w:val="28"/>
          <w:szCs w:val="28"/>
        </w:rPr>
        <w:t xml:space="preserve"> </w:t>
      </w:r>
      <w:proofErr w:type="spellStart"/>
      <w:r>
        <w:rPr>
          <w:rFonts w:eastAsia="Times New Roman"/>
          <w:sz w:val="28"/>
          <w:szCs w:val="28"/>
        </w:rPr>
        <w:t>дефіцитом</w:t>
      </w:r>
      <w:proofErr w:type="spellEnd"/>
      <w:r>
        <w:rPr>
          <w:rFonts w:eastAsia="Times New Roman"/>
          <w:sz w:val="28"/>
          <w:szCs w:val="28"/>
        </w:rPr>
        <w:t xml:space="preserve">. </w:t>
      </w:r>
      <w:proofErr w:type="spellStart"/>
      <w:r>
        <w:rPr>
          <w:rFonts w:eastAsia="Times New Roman"/>
          <w:sz w:val="28"/>
          <w:szCs w:val="28"/>
        </w:rPr>
        <w:t>Дані</w:t>
      </w:r>
      <w:proofErr w:type="spellEnd"/>
      <w:r>
        <w:rPr>
          <w:rFonts w:eastAsia="Times New Roman"/>
          <w:sz w:val="28"/>
          <w:szCs w:val="28"/>
        </w:rPr>
        <w:t xml:space="preserve"> про стан торгов</w:t>
      </w:r>
      <w:r w:rsidR="00FE0D7B">
        <w:rPr>
          <w:rFonts w:eastAsia="Times New Roman"/>
          <w:sz w:val="28"/>
          <w:szCs w:val="28"/>
        </w:rPr>
        <w:t>ого балансу наведено в табл. 1.3</w:t>
      </w:r>
      <w:r>
        <w:rPr>
          <w:rFonts w:eastAsia="Times New Roman"/>
          <w:sz w:val="28"/>
          <w:szCs w:val="28"/>
        </w:rPr>
        <w:t>.</w:t>
      </w:r>
    </w:p>
    <w:p w14:paraId="2643B02A" w14:textId="77777777" w:rsidR="006B2CEF" w:rsidRDefault="006B2CEF" w:rsidP="006B2CEF">
      <w:pPr>
        <w:spacing w:line="22" w:lineRule="exact"/>
        <w:rPr>
          <w:sz w:val="20"/>
          <w:szCs w:val="20"/>
        </w:rPr>
      </w:pPr>
    </w:p>
    <w:p w14:paraId="0DCA0B22" w14:textId="77777777" w:rsidR="006B2CEF" w:rsidRDefault="006B2CEF" w:rsidP="006B2CEF">
      <w:pPr>
        <w:spacing w:line="359" w:lineRule="auto"/>
        <w:ind w:firstLine="708"/>
        <w:jc w:val="both"/>
        <w:rPr>
          <w:sz w:val="20"/>
          <w:szCs w:val="20"/>
        </w:rPr>
      </w:pPr>
      <w:proofErr w:type="spellStart"/>
      <w:r>
        <w:rPr>
          <w:rFonts w:eastAsia="Times New Roman"/>
          <w:sz w:val="28"/>
          <w:szCs w:val="28"/>
        </w:rPr>
        <w:t>Незадовільний</w:t>
      </w:r>
      <w:proofErr w:type="spellEnd"/>
      <w:r>
        <w:rPr>
          <w:rFonts w:eastAsia="Times New Roman"/>
          <w:sz w:val="28"/>
          <w:szCs w:val="28"/>
        </w:rPr>
        <w:t xml:space="preserve">, з точки </w:t>
      </w:r>
      <w:proofErr w:type="spellStart"/>
      <w:r>
        <w:rPr>
          <w:rFonts w:eastAsia="Times New Roman"/>
          <w:sz w:val="28"/>
          <w:szCs w:val="28"/>
        </w:rPr>
        <w:t>зору</w:t>
      </w:r>
      <w:proofErr w:type="spellEnd"/>
      <w:r>
        <w:rPr>
          <w:rFonts w:eastAsia="Times New Roman"/>
          <w:sz w:val="28"/>
          <w:szCs w:val="28"/>
        </w:rPr>
        <w:t xml:space="preserve"> </w:t>
      </w:r>
      <w:proofErr w:type="spellStart"/>
      <w:r>
        <w:rPr>
          <w:rFonts w:eastAsia="Times New Roman"/>
          <w:sz w:val="28"/>
          <w:szCs w:val="28"/>
        </w:rPr>
        <w:t>структури</w:t>
      </w:r>
      <w:proofErr w:type="spellEnd"/>
      <w:r>
        <w:rPr>
          <w:rFonts w:eastAsia="Times New Roman"/>
          <w:sz w:val="28"/>
          <w:szCs w:val="28"/>
        </w:rPr>
        <w:t xml:space="preserve">, </w:t>
      </w:r>
      <w:proofErr w:type="spellStart"/>
      <w:r>
        <w:rPr>
          <w:rFonts w:eastAsia="Times New Roman"/>
          <w:sz w:val="28"/>
          <w:szCs w:val="28"/>
        </w:rPr>
        <w:t>розвиток</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t>обумовлено</w:t>
      </w:r>
      <w:proofErr w:type="spellEnd"/>
      <w:r>
        <w:rPr>
          <w:rFonts w:eastAsia="Times New Roman"/>
          <w:sz w:val="28"/>
          <w:szCs w:val="28"/>
        </w:rPr>
        <w:t xml:space="preserve"> </w:t>
      </w:r>
      <w:proofErr w:type="spellStart"/>
      <w:r>
        <w:rPr>
          <w:rFonts w:eastAsia="Times New Roman"/>
          <w:sz w:val="28"/>
          <w:szCs w:val="28"/>
        </w:rPr>
        <w:t>кількома</w:t>
      </w:r>
      <w:proofErr w:type="spellEnd"/>
      <w:r>
        <w:rPr>
          <w:rFonts w:eastAsia="Times New Roman"/>
          <w:sz w:val="28"/>
          <w:szCs w:val="28"/>
        </w:rPr>
        <w:t xml:space="preserve"> причинами, </w:t>
      </w:r>
      <w:proofErr w:type="spellStart"/>
      <w:r>
        <w:rPr>
          <w:rFonts w:eastAsia="Times New Roman"/>
          <w:sz w:val="28"/>
          <w:szCs w:val="28"/>
        </w:rPr>
        <w:t>насамперед</w:t>
      </w:r>
      <w:proofErr w:type="spellEnd"/>
      <w:r>
        <w:rPr>
          <w:rFonts w:eastAsia="Times New Roman"/>
          <w:sz w:val="28"/>
          <w:szCs w:val="28"/>
        </w:rPr>
        <w:t xml:space="preserve"> </w:t>
      </w:r>
      <w:proofErr w:type="spellStart"/>
      <w:r>
        <w:rPr>
          <w:rFonts w:eastAsia="Times New Roman"/>
          <w:sz w:val="28"/>
          <w:szCs w:val="28"/>
        </w:rPr>
        <w:t>застарілою</w:t>
      </w:r>
      <w:proofErr w:type="spellEnd"/>
      <w:r>
        <w:rPr>
          <w:rFonts w:eastAsia="Times New Roman"/>
          <w:sz w:val="28"/>
          <w:szCs w:val="28"/>
        </w:rPr>
        <w:t xml:space="preserve"> і </w:t>
      </w:r>
      <w:proofErr w:type="spellStart"/>
      <w:r>
        <w:rPr>
          <w:rFonts w:eastAsia="Times New Roman"/>
          <w:sz w:val="28"/>
          <w:szCs w:val="28"/>
        </w:rPr>
        <w:t>обмеженою</w:t>
      </w:r>
      <w:proofErr w:type="spellEnd"/>
      <w:r>
        <w:rPr>
          <w:rFonts w:eastAsia="Times New Roman"/>
          <w:sz w:val="28"/>
          <w:szCs w:val="28"/>
        </w:rPr>
        <w:t xml:space="preserve"> (з точки </w:t>
      </w:r>
      <w:proofErr w:type="spellStart"/>
      <w:r>
        <w:rPr>
          <w:rFonts w:eastAsia="Times New Roman"/>
          <w:sz w:val="28"/>
          <w:szCs w:val="28"/>
        </w:rPr>
        <w:t>зору</w:t>
      </w:r>
      <w:proofErr w:type="spellEnd"/>
      <w:r>
        <w:rPr>
          <w:rFonts w:eastAsia="Times New Roman"/>
          <w:sz w:val="28"/>
          <w:szCs w:val="28"/>
        </w:rPr>
        <w:t xml:space="preserve"> </w:t>
      </w:r>
      <w:proofErr w:type="spellStart"/>
      <w:r>
        <w:rPr>
          <w:rFonts w:eastAsia="Times New Roman"/>
          <w:sz w:val="28"/>
          <w:szCs w:val="28"/>
        </w:rPr>
        <w:t>сучасних</w:t>
      </w:r>
      <w:proofErr w:type="spellEnd"/>
      <w:r>
        <w:rPr>
          <w:rFonts w:eastAsia="Times New Roman"/>
          <w:sz w:val="28"/>
          <w:szCs w:val="28"/>
        </w:rPr>
        <w:t xml:space="preserve"> </w:t>
      </w:r>
      <w:proofErr w:type="spellStart"/>
      <w:r>
        <w:rPr>
          <w:rFonts w:eastAsia="Times New Roman"/>
          <w:sz w:val="28"/>
          <w:szCs w:val="28"/>
        </w:rPr>
        <w:t>міжнародних</w:t>
      </w:r>
      <w:proofErr w:type="spellEnd"/>
      <w:r>
        <w:rPr>
          <w:rFonts w:eastAsia="Times New Roman"/>
          <w:sz w:val="28"/>
          <w:szCs w:val="28"/>
        </w:rPr>
        <w:t xml:space="preserve"> </w:t>
      </w:r>
      <w:proofErr w:type="spellStart"/>
      <w:r>
        <w:rPr>
          <w:rFonts w:eastAsia="Times New Roman"/>
          <w:sz w:val="28"/>
          <w:szCs w:val="28"/>
        </w:rPr>
        <w:t>стандартів</w:t>
      </w:r>
      <w:proofErr w:type="spellEnd"/>
      <w:r>
        <w:rPr>
          <w:rFonts w:eastAsia="Times New Roman"/>
          <w:sz w:val="28"/>
          <w:szCs w:val="28"/>
        </w:rPr>
        <w:t xml:space="preserve">) </w:t>
      </w:r>
      <w:proofErr w:type="spellStart"/>
      <w:r>
        <w:rPr>
          <w:rFonts w:eastAsia="Times New Roman"/>
          <w:sz w:val="28"/>
          <w:szCs w:val="28"/>
        </w:rPr>
        <w:t>матеріально-технічною</w:t>
      </w:r>
      <w:proofErr w:type="spellEnd"/>
      <w:r>
        <w:rPr>
          <w:rFonts w:eastAsia="Times New Roman"/>
          <w:sz w:val="28"/>
          <w:szCs w:val="28"/>
        </w:rPr>
        <w:t xml:space="preserve"> базою та </w:t>
      </w:r>
      <w:proofErr w:type="spellStart"/>
      <w:r>
        <w:rPr>
          <w:rFonts w:eastAsia="Times New Roman"/>
          <w:sz w:val="28"/>
          <w:szCs w:val="28"/>
        </w:rPr>
        <w:t>відсталою</w:t>
      </w:r>
      <w:proofErr w:type="spellEnd"/>
      <w:r>
        <w:rPr>
          <w:rFonts w:eastAsia="Times New Roman"/>
          <w:sz w:val="28"/>
          <w:szCs w:val="28"/>
        </w:rPr>
        <w:t xml:space="preserve"> структурою </w:t>
      </w:r>
      <w:proofErr w:type="spellStart"/>
      <w:r>
        <w:rPr>
          <w:rFonts w:eastAsia="Times New Roman"/>
          <w:sz w:val="28"/>
          <w:szCs w:val="28"/>
        </w:rPr>
        <w:t>виробництва</w:t>
      </w:r>
      <w:proofErr w:type="spellEnd"/>
      <w:r>
        <w:rPr>
          <w:rFonts w:eastAsia="Times New Roman"/>
          <w:sz w:val="28"/>
          <w:szCs w:val="28"/>
        </w:rPr>
        <w:t xml:space="preserve">. </w:t>
      </w:r>
      <w:proofErr w:type="spellStart"/>
      <w:r>
        <w:rPr>
          <w:rFonts w:eastAsia="Times New Roman"/>
          <w:sz w:val="28"/>
          <w:szCs w:val="28"/>
        </w:rPr>
        <w:t>Відстала</w:t>
      </w:r>
      <w:proofErr w:type="spellEnd"/>
      <w:r>
        <w:rPr>
          <w:rFonts w:eastAsia="Times New Roman"/>
          <w:sz w:val="28"/>
          <w:szCs w:val="28"/>
        </w:rPr>
        <w:t xml:space="preserve"> структура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t>пов'язана</w:t>
      </w:r>
      <w:proofErr w:type="spellEnd"/>
      <w:r>
        <w:rPr>
          <w:rFonts w:eastAsia="Times New Roman"/>
          <w:sz w:val="28"/>
          <w:szCs w:val="28"/>
        </w:rPr>
        <w:t xml:space="preserve"> не </w:t>
      </w:r>
      <w:proofErr w:type="spellStart"/>
      <w:r>
        <w:rPr>
          <w:rFonts w:eastAsia="Times New Roman"/>
          <w:sz w:val="28"/>
          <w:szCs w:val="28"/>
        </w:rPr>
        <w:t>тільки</w:t>
      </w:r>
      <w:proofErr w:type="spellEnd"/>
      <w:r>
        <w:rPr>
          <w:rFonts w:eastAsia="Times New Roman"/>
          <w:sz w:val="28"/>
          <w:szCs w:val="28"/>
        </w:rPr>
        <w:t xml:space="preserve"> з </w:t>
      </w:r>
      <w:proofErr w:type="spellStart"/>
      <w:r>
        <w:rPr>
          <w:rFonts w:eastAsia="Times New Roman"/>
          <w:sz w:val="28"/>
          <w:szCs w:val="28"/>
        </w:rPr>
        <w:t>низьким</w:t>
      </w:r>
      <w:proofErr w:type="spellEnd"/>
      <w:r>
        <w:rPr>
          <w:rFonts w:eastAsia="Times New Roman"/>
          <w:sz w:val="28"/>
          <w:szCs w:val="28"/>
        </w:rPr>
        <w:t xml:space="preserve"> </w:t>
      </w:r>
      <w:proofErr w:type="spellStart"/>
      <w:r>
        <w:rPr>
          <w:rFonts w:eastAsia="Times New Roman"/>
          <w:sz w:val="28"/>
          <w:szCs w:val="28"/>
        </w:rPr>
        <w:t>рівнем</w:t>
      </w:r>
      <w:proofErr w:type="spellEnd"/>
      <w:r>
        <w:rPr>
          <w:rFonts w:eastAsia="Times New Roman"/>
          <w:sz w:val="28"/>
          <w:szCs w:val="28"/>
        </w:rPr>
        <w:t xml:space="preserve"> </w:t>
      </w:r>
      <w:proofErr w:type="spellStart"/>
      <w:r>
        <w:rPr>
          <w:rFonts w:eastAsia="Times New Roman"/>
          <w:sz w:val="28"/>
          <w:szCs w:val="28"/>
        </w:rPr>
        <w:t>розвитку</w:t>
      </w:r>
      <w:proofErr w:type="spellEnd"/>
      <w:r>
        <w:rPr>
          <w:rFonts w:eastAsia="Times New Roman"/>
          <w:sz w:val="28"/>
          <w:szCs w:val="28"/>
        </w:rPr>
        <w:t xml:space="preserve"> і </w:t>
      </w:r>
      <w:proofErr w:type="spellStart"/>
      <w:r>
        <w:rPr>
          <w:rFonts w:eastAsia="Times New Roman"/>
          <w:sz w:val="28"/>
          <w:szCs w:val="28"/>
        </w:rPr>
        <w:t>недосконалістю</w:t>
      </w:r>
      <w:proofErr w:type="spellEnd"/>
      <w:r>
        <w:rPr>
          <w:rFonts w:eastAsia="Times New Roman"/>
          <w:sz w:val="28"/>
          <w:szCs w:val="28"/>
        </w:rPr>
        <w:t xml:space="preserve"> </w:t>
      </w:r>
      <w:proofErr w:type="spellStart"/>
      <w:r>
        <w:rPr>
          <w:rFonts w:eastAsia="Times New Roman"/>
          <w:sz w:val="28"/>
          <w:szCs w:val="28"/>
        </w:rPr>
        <w:t>виробничих</w:t>
      </w:r>
      <w:proofErr w:type="spellEnd"/>
      <w:r>
        <w:rPr>
          <w:rFonts w:eastAsia="Times New Roman"/>
          <w:sz w:val="28"/>
          <w:szCs w:val="28"/>
        </w:rPr>
        <w:t xml:space="preserve"> структур, а </w:t>
      </w:r>
      <w:proofErr w:type="spellStart"/>
      <w:r>
        <w:rPr>
          <w:rFonts w:eastAsia="Times New Roman"/>
          <w:sz w:val="28"/>
          <w:szCs w:val="28"/>
        </w:rPr>
        <w:t>із</w:t>
      </w:r>
      <w:proofErr w:type="spellEnd"/>
      <w:r>
        <w:rPr>
          <w:rFonts w:eastAsia="Times New Roman"/>
          <w:sz w:val="28"/>
          <w:szCs w:val="28"/>
        </w:rPr>
        <w:t xml:space="preserve"> </w:t>
      </w:r>
      <w:proofErr w:type="spellStart"/>
      <w:r>
        <w:rPr>
          <w:rFonts w:eastAsia="Times New Roman"/>
          <w:sz w:val="28"/>
          <w:szCs w:val="28"/>
        </w:rPr>
        <w:t>загальними</w:t>
      </w:r>
      <w:proofErr w:type="spellEnd"/>
      <w:r>
        <w:rPr>
          <w:rFonts w:eastAsia="Times New Roman"/>
          <w:sz w:val="28"/>
          <w:szCs w:val="28"/>
        </w:rPr>
        <w:t xml:space="preserve"> </w:t>
      </w:r>
      <w:proofErr w:type="spellStart"/>
      <w:r>
        <w:rPr>
          <w:rFonts w:eastAsia="Times New Roman"/>
          <w:sz w:val="28"/>
          <w:szCs w:val="28"/>
        </w:rPr>
        <w:t>труднощами</w:t>
      </w:r>
      <w:proofErr w:type="spellEnd"/>
      <w:r>
        <w:rPr>
          <w:rFonts w:eastAsia="Times New Roman"/>
          <w:sz w:val="28"/>
          <w:szCs w:val="28"/>
        </w:rPr>
        <w:t xml:space="preserve"> </w:t>
      </w:r>
      <w:proofErr w:type="spellStart"/>
      <w:r>
        <w:rPr>
          <w:rFonts w:eastAsia="Times New Roman"/>
          <w:sz w:val="28"/>
          <w:szCs w:val="28"/>
        </w:rPr>
        <w:t>просування</w:t>
      </w:r>
      <w:proofErr w:type="spellEnd"/>
      <w:r>
        <w:rPr>
          <w:rFonts w:eastAsia="Times New Roman"/>
          <w:sz w:val="28"/>
          <w:szCs w:val="28"/>
        </w:rPr>
        <w:t xml:space="preserve"> </w:t>
      </w:r>
      <w:proofErr w:type="spellStart"/>
      <w:r>
        <w:rPr>
          <w:rFonts w:eastAsia="Times New Roman"/>
          <w:sz w:val="28"/>
          <w:szCs w:val="28"/>
        </w:rPr>
        <w:t>продукції</w:t>
      </w:r>
      <w:proofErr w:type="spellEnd"/>
      <w:r>
        <w:rPr>
          <w:rFonts w:eastAsia="Times New Roman"/>
          <w:sz w:val="28"/>
          <w:szCs w:val="28"/>
        </w:rPr>
        <w:t xml:space="preserve"> на </w:t>
      </w:r>
      <w:proofErr w:type="spellStart"/>
      <w:r>
        <w:rPr>
          <w:rFonts w:eastAsia="Times New Roman"/>
          <w:sz w:val="28"/>
          <w:szCs w:val="28"/>
        </w:rPr>
        <w:t>світовий</w:t>
      </w:r>
      <w:proofErr w:type="spellEnd"/>
      <w:r>
        <w:rPr>
          <w:rFonts w:eastAsia="Times New Roman"/>
          <w:sz w:val="28"/>
          <w:szCs w:val="28"/>
        </w:rPr>
        <w:t xml:space="preserve"> </w:t>
      </w:r>
      <w:proofErr w:type="spellStart"/>
      <w:r>
        <w:rPr>
          <w:rFonts w:eastAsia="Times New Roman"/>
          <w:sz w:val="28"/>
          <w:szCs w:val="28"/>
        </w:rPr>
        <w:t>ринок</w:t>
      </w:r>
      <w:proofErr w:type="spellEnd"/>
      <w:r>
        <w:rPr>
          <w:rFonts w:eastAsia="Times New Roman"/>
          <w:sz w:val="28"/>
          <w:szCs w:val="28"/>
        </w:rPr>
        <w:t xml:space="preserve">, де </w:t>
      </w:r>
      <w:proofErr w:type="spellStart"/>
      <w:r>
        <w:rPr>
          <w:rFonts w:eastAsia="Times New Roman"/>
          <w:sz w:val="28"/>
          <w:szCs w:val="28"/>
        </w:rPr>
        <w:t>панують</w:t>
      </w:r>
      <w:proofErr w:type="spellEnd"/>
      <w:r>
        <w:rPr>
          <w:rFonts w:eastAsia="Times New Roman"/>
          <w:sz w:val="28"/>
          <w:szCs w:val="28"/>
        </w:rPr>
        <w:t xml:space="preserve"> </w:t>
      </w:r>
      <w:proofErr w:type="spellStart"/>
      <w:r>
        <w:rPr>
          <w:rFonts w:eastAsia="Times New Roman"/>
          <w:sz w:val="28"/>
          <w:szCs w:val="28"/>
        </w:rPr>
        <w:t>потужні</w:t>
      </w:r>
      <w:proofErr w:type="spellEnd"/>
      <w:r>
        <w:rPr>
          <w:rFonts w:eastAsia="Times New Roman"/>
          <w:sz w:val="28"/>
          <w:szCs w:val="28"/>
        </w:rPr>
        <w:t xml:space="preserve"> </w:t>
      </w:r>
      <w:proofErr w:type="spellStart"/>
      <w:r>
        <w:rPr>
          <w:rFonts w:eastAsia="Times New Roman"/>
          <w:sz w:val="28"/>
          <w:szCs w:val="28"/>
        </w:rPr>
        <w:t>монополії</w:t>
      </w:r>
      <w:proofErr w:type="spellEnd"/>
      <w:r>
        <w:rPr>
          <w:rFonts w:eastAsia="Times New Roman"/>
          <w:sz w:val="28"/>
          <w:szCs w:val="28"/>
        </w:rPr>
        <w:t xml:space="preserve">. </w:t>
      </w:r>
      <w:proofErr w:type="spellStart"/>
      <w:r>
        <w:rPr>
          <w:rFonts w:eastAsia="Times New Roman"/>
          <w:sz w:val="28"/>
          <w:szCs w:val="28"/>
        </w:rPr>
        <w:t>Становленню</w:t>
      </w:r>
      <w:proofErr w:type="spellEnd"/>
      <w:r>
        <w:rPr>
          <w:rFonts w:eastAsia="Times New Roman"/>
          <w:sz w:val="28"/>
          <w:szCs w:val="28"/>
        </w:rPr>
        <w:t xml:space="preserve"> та </w:t>
      </w:r>
      <w:proofErr w:type="spellStart"/>
      <w:r>
        <w:rPr>
          <w:rFonts w:eastAsia="Times New Roman"/>
          <w:sz w:val="28"/>
          <w:szCs w:val="28"/>
        </w:rPr>
        <w:t>розвитку</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t>більш</w:t>
      </w:r>
      <w:proofErr w:type="spellEnd"/>
      <w:r>
        <w:rPr>
          <w:rFonts w:eastAsia="Times New Roman"/>
          <w:sz w:val="28"/>
          <w:szCs w:val="28"/>
        </w:rPr>
        <w:t xml:space="preserve"> </w:t>
      </w:r>
      <w:proofErr w:type="spellStart"/>
      <w:r>
        <w:rPr>
          <w:rFonts w:eastAsia="Times New Roman"/>
          <w:sz w:val="28"/>
          <w:szCs w:val="28"/>
        </w:rPr>
        <w:t>технологічних</w:t>
      </w:r>
      <w:proofErr w:type="spellEnd"/>
      <w:r>
        <w:rPr>
          <w:rFonts w:eastAsia="Times New Roman"/>
          <w:sz w:val="28"/>
          <w:szCs w:val="28"/>
        </w:rPr>
        <w:t xml:space="preserve"> </w:t>
      </w:r>
      <w:proofErr w:type="spellStart"/>
      <w:r>
        <w:rPr>
          <w:rFonts w:eastAsia="Times New Roman"/>
          <w:sz w:val="28"/>
          <w:szCs w:val="28"/>
        </w:rPr>
        <w:t>галузей</w:t>
      </w:r>
      <w:proofErr w:type="spellEnd"/>
      <w:r>
        <w:rPr>
          <w:rFonts w:eastAsia="Times New Roman"/>
          <w:sz w:val="28"/>
          <w:szCs w:val="28"/>
        </w:rPr>
        <w:t xml:space="preserve"> </w:t>
      </w:r>
      <w:proofErr w:type="spellStart"/>
      <w:r>
        <w:rPr>
          <w:rFonts w:eastAsia="Times New Roman"/>
          <w:sz w:val="28"/>
          <w:szCs w:val="28"/>
        </w:rPr>
        <w:t>заважає</w:t>
      </w:r>
      <w:proofErr w:type="spellEnd"/>
      <w:r>
        <w:rPr>
          <w:rFonts w:eastAsia="Times New Roman"/>
          <w:sz w:val="28"/>
          <w:szCs w:val="28"/>
        </w:rPr>
        <w:t xml:space="preserve"> </w:t>
      </w:r>
      <w:proofErr w:type="spellStart"/>
      <w:r>
        <w:rPr>
          <w:rFonts w:eastAsia="Times New Roman"/>
          <w:sz w:val="28"/>
          <w:szCs w:val="28"/>
        </w:rPr>
        <w:t>достатньо</w:t>
      </w:r>
      <w:proofErr w:type="spellEnd"/>
      <w:r>
        <w:rPr>
          <w:rFonts w:eastAsia="Times New Roman"/>
          <w:sz w:val="28"/>
          <w:szCs w:val="28"/>
        </w:rPr>
        <w:t xml:space="preserve"> </w:t>
      </w:r>
      <w:proofErr w:type="spellStart"/>
      <w:r>
        <w:rPr>
          <w:rFonts w:eastAsia="Times New Roman"/>
          <w:sz w:val="28"/>
          <w:szCs w:val="28"/>
        </w:rPr>
        <w:t>сильний</w:t>
      </w:r>
      <w:proofErr w:type="spellEnd"/>
      <w:r>
        <w:rPr>
          <w:rFonts w:eastAsia="Times New Roman"/>
          <w:sz w:val="28"/>
          <w:szCs w:val="28"/>
        </w:rPr>
        <w:t xml:space="preserve"> </w:t>
      </w:r>
      <w:proofErr w:type="spellStart"/>
      <w:r>
        <w:rPr>
          <w:rFonts w:eastAsia="Times New Roman"/>
          <w:sz w:val="28"/>
          <w:szCs w:val="28"/>
        </w:rPr>
        <w:t>спротив</w:t>
      </w:r>
      <w:proofErr w:type="spellEnd"/>
      <w:r>
        <w:rPr>
          <w:rFonts w:eastAsia="Times New Roman"/>
          <w:sz w:val="28"/>
          <w:szCs w:val="28"/>
        </w:rPr>
        <w:t xml:space="preserve"> </w:t>
      </w:r>
      <w:proofErr w:type="spellStart"/>
      <w:r>
        <w:rPr>
          <w:rFonts w:eastAsia="Times New Roman"/>
          <w:sz w:val="28"/>
          <w:szCs w:val="28"/>
        </w:rPr>
        <w:t>розвинутих</w:t>
      </w:r>
      <w:proofErr w:type="spellEnd"/>
      <w:r>
        <w:rPr>
          <w:rFonts w:eastAsia="Times New Roman"/>
          <w:sz w:val="28"/>
          <w:szCs w:val="28"/>
        </w:rPr>
        <w:t xml:space="preserve"> </w:t>
      </w:r>
      <w:proofErr w:type="spellStart"/>
      <w:r>
        <w:rPr>
          <w:rFonts w:eastAsia="Times New Roman"/>
          <w:sz w:val="28"/>
          <w:szCs w:val="28"/>
        </w:rPr>
        <w:t>країн</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не </w:t>
      </w:r>
      <w:proofErr w:type="spellStart"/>
      <w:r>
        <w:rPr>
          <w:rFonts w:eastAsia="Times New Roman"/>
          <w:sz w:val="28"/>
          <w:szCs w:val="28"/>
        </w:rPr>
        <w:t>хочуть</w:t>
      </w:r>
      <w:proofErr w:type="spellEnd"/>
      <w:r>
        <w:rPr>
          <w:rFonts w:eastAsia="Times New Roman"/>
          <w:sz w:val="28"/>
          <w:szCs w:val="28"/>
        </w:rPr>
        <w:t xml:space="preserve"> </w:t>
      </w:r>
      <w:proofErr w:type="spellStart"/>
      <w:r>
        <w:rPr>
          <w:rFonts w:eastAsia="Times New Roman"/>
          <w:sz w:val="28"/>
          <w:szCs w:val="28"/>
        </w:rPr>
        <w:t>втрачати</w:t>
      </w:r>
      <w:proofErr w:type="spellEnd"/>
      <w:r>
        <w:rPr>
          <w:rFonts w:eastAsia="Times New Roman"/>
          <w:sz w:val="28"/>
          <w:szCs w:val="28"/>
        </w:rPr>
        <w:t xml:space="preserve"> </w:t>
      </w:r>
      <w:proofErr w:type="spellStart"/>
      <w:r>
        <w:rPr>
          <w:rFonts w:eastAsia="Times New Roman"/>
          <w:sz w:val="28"/>
          <w:szCs w:val="28"/>
        </w:rPr>
        <w:t>своїх</w:t>
      </w:r>
      <w:proofErr w:type="spellEnd"/>
      <w:r>
        <w:rPr>
          <w:rFonts w:eastAsia="Times New Roman"/>
          <w:sz w:val="28"/>
          <w:szCs w:val="28"/>
        </w:rPr>
        <w:t xml:space="preserve"> </w:t>
      </w:r>
      <w:proofErr w:type="spellStart"/>
      <w:r>
        <w:rPr>
          <w:rFonts w:eastAsia="Times New Roman"/>
          <w:sz w:val="28"/>
          <w:szCs w:val="28"/>
        </w:rPr>
        <w:t>позицій</w:t>
      </w:r>
      <w:proofErr w:type="spellEnd"/>
      <w:r>
        <w:rPr>
          <w:rFonts w:eastAsia="Times New Roman"/>
          <w:sz w:val="28"/>
          <w:szCs w:val="28"/>
        </w:rPr>
        <w:t xml:space="preserve"> на </w:t>
      </w:r>
      <w:proofErr w:type="spellStart"/>
      <w:r>
        <w:rPr>
          <w:rFonts w:eastAsia="Times New Roman"/>
          <w:sz w:val="28"/>
          <w:szCs w:val="28"/>
        </w:rPr>
        <w:t>світових</w:t>
      </w:r>
      <w:proofErr w:type="spellEnd"/>
      <w:r>
        <w:rPr>
          <w:rFonts w:eastAsia="Times New Roman"/>
          <w:sz w:val="28"/>
          <w:szCs w:val="28"/>
        </w:rPr>
        <w:t xml:space="preserve"> ринках. Про </w:t>
      </w:r>
      <w:proofErr w:type="spellStart"/>
      <w:r>
        <w:rPr>
          <w:rFonts w:eastAsia="Times New Roman"/>
          <w:sz w:val="28"/>
          <w:szCs w:val="28"/>
        </w:rPr>
        <w:t>це</w:t>
      </w:r>
      <w:proofErr w:type="spellEnd"/>
      <w:r>
        <w:rPr>
          <w:rFonts w:eastAsia="Times New Roman"/>
          <w:sz w:val="28"/>
          <w:szCs w:val="28"/>
        </w:rPr>
        <w:t xml:space="preserve"> </w:t>
      </w:r>
      <w:proofErr w:type="spellStart"/>
      <w:r>
        <w:rPr>
          <w:rFonts w:eastAsia="Times New Roman"/>
          <w:sz w:val="28"/>
          <w:szCs w:val="28"/>
        </w:rPr>
        <w:t>свідчить</w:t>
      </w:r>
      <w:proofErr w:type="spellEnd"/>
      <w:r>
        <w:rPr>
          <w:rFonts w:eastAsia="Times New Roman"/>
          <w:sz w:val="28"/>
          <w:szCs w:val="28"/>
        </w:rPr>
        <w:t xml:space="preserve"> </w:t>
      </w:r>
      <w:proofErr w:type="spellStart"/>
      <w:r>
        <w:rPr>
          <w:rFonts w:eastAsia="Times New Roman"/>
          <w:sz w:val="28"/>
          <w:szCs w:val="28"/>
        </w:rPr>
        <w:t>позиція</w:t>
      </w:r>
      <w:proofErr w:type="spellEnd"/>
      <w:r>
        <w:rPr>
          <w:rFonts w:eastAsia="Times New Roman"/>
          <w:sz w:val="28"/>
          <w:szCs w:val="28"/>
        </w:rPr>
        <w:t xml:space="preserve"> </w:t>
      </w:r>
      <w:proofErr w:type="spellStart"/>
      <w:r>
        <w:rPr>
          <w:rFonts w:eastAsia="Times New Roman"/>
          <w:sz w:val="28"/>
          <w:szCs w:val="28"/>
        </w:rPr>
        <w:t>європейських</w:t>
      </w:r>
      <w:proofErr w:type="spellEnd"/>
      <w:r>
        <w:rPr>
          <w:rFonts w:eastAsia="Times New Roman"/>
          <w:sz w:val="28"/>
          <w:szCs w:val="28"/>
        </w:rPr>
        <w:t xml:space="preserve"> </w:t>
      </w:r>
      <w:proofErr w:type="spellStart"/>
      <w:r>
        <w:rPr>
          <w:rFonts w:eastAsia="Times New Roman"/>
          <w:sz w:val="28"/>
          <w:szCs w:val="28"/>
        </w:rPr>
        <w:t>країн</w:t>
      </w:r>
      <w:proofErr w:type="spellEnd"/>
      <w:r>
        <w:rPr>
          <w:rFonts w:eastAsia="Times New Roman"/>
          <w:sz w:val="28"/>
          <w:szCs w:val="28"/>
        </w:rPr>
        <w:t xml:space="preserve"> </w:t>
      </w:r>
      <w:proofErr w:type="spellStart"/>
      <w:r>
        <w:rPr>
          <w:rFonts w:eastAsia="Times New Roman"/>
          <w:sz w:val="28"/>
          <w:szCs w:val="28"/>
        </w:rPr>
        <w:t>щодо</w:t>
      </w:r>
      <w:proofErr w:type="spellEnd"/>
      <w:r>
        <w:rPr>
          <w:rFonts w:eastAsia="Times New Roman"/>
          <w:sz w:val="28"/>
          <w:szCs w:val="28"/>
        </w:rPr>
        <w:t xml:space="preserve"> умов доступу </w:t>
      </w:r>
      <w:proofErr w:type="spellStart"/>
      <w:r>
        <w:rPr>
          <w:rFonts w:eastAsia="Times New Roman"/>
          <w:sz w:val="28"/>
          <w:szCs w:val="28"/>
        </w:rPr>
        <w:t>українських</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на </w:t>
      </w:r>
      <w:proofErr w:type="spellStart"/>
      <w:r>
        <w:rPr>
          <w:rFonts w:eastAsia="Times New Roman"/>
          <w:sz w:val="28"/>
          <w:szCs w:val="28"/>
        </w:rPr>
        <w:t>їх</w:t>
      </w:r>
      <w:proofErr w:type="spellEnd"/>
      <w:r>
        <w:rPr>
          <w:rFonts w:eastAsia="Times New Roman"/>
          <w:sz w:val="28"/>
          <w:szCs w:val="28"/>
        </w:rPr>
        <w:t xml:space="preserve"> ринки, пряма і </w:t>
      </w:r>
      <w:proofErr w:type="spellStart"/>
      <w:r>
        <w:rPr>
          <w:rFonts w:eastAsia="Times New Roman"/>
          <w:sz w:val="28"/>
          <w:szCs w:val="28"/>
        </w:rPr>
        <w:t>прихована</w:t>
      </w:r>
      <w:proofErr w:type="spellEnd"/>
      <w:r>
        <w:rPr>
          <w:rFonts w:eastAsia="Times New Roman"/>
          <w:sz w:val="28"/>
          <w:szCs w:val="28"/>
        </w:rPr>
        <w:t xml:space="preserve"> </w:t>
      </w:r>
      <w:proofErr w:type="spellStart"/>
      <w:r>
        <w:rPr>
          <w:rFonts w:eastAsia="Times New Roman"/>
          <w:sz w:val="28"/>
          <w:szCs w:val="28"/>
        </w:rPr>
        <w:t>дискримінація</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w:t>
      </w:r>
      <w:proofErr w:type="spellStart"/>
      <w:r>
        <w:rPr>
          <w:rFonts w:eastAsia="Times New Roman"/>
          <w:sz w:val="28"/>
          <w:szCs w:val="28"/>
        </w:rPr>
        <w:t>багаточисельні</w:t>
      </w:r>
      <w:proofErr w:type="spellEnd"/>
      <w:r>
        <w:rPr>
          <w:rFonts w:eastAsia="Times New Roman"/>
          <w:sz w:val="28"/>
          <w:szCs w:val="28"/>
        </w:rPr>
        <w:t xml:space="preserve"> </w:t>
      </w:r>
      <w:proofErr w:type="spellStart"/>
      <w:r>
        <w:rPr>
          <w:rFonts w:eastAsia="Times New Roman"/>
          <w:sz w:val="28"/>
          <w:szCs w:val="28"/>
        </w:rPr>
        <w:t>нетарифні</w:t>
      </w:r>
      <w:proofErr w:type="spellEnd"/>
      <w:r>
        <w:rPr>
          <w:rFonts w:eastAsia="Times New Roman"/>
          <w:sz w:val="28"/>
          <w:szCs w:val="28"/>
        </w:rPr>
        <w:t xml:space="preserve"> </w:t>
      </w:r>
      <w:proofErr w:type="spellStart"/>
      <w:r>
        <w:rPr>
          <w:rFonts w:eastAsia="Times New Roman"/>
          <w:sz w:val="28"/>
          <w:szCs w:val="28"/>
        </w:rPr>
        <w:t>обмеження</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до </w:t>
      </w:r>
      <w:proofErr w:type="spellStart"/>
      <w:r>
        <w:rPr>
          <w:rFonts w:eastAsia="Times New Roman"/>
          <w:sz w:val="28"/>
          <w:szCs w:val="28"/>
        </w:rPr>
        <w:t>країн</w:t>
      </w:r>
      <w:proofErr w:type="spellEnd"/>
      <w:r>
        <w:rPr>
          <w:rFonts w:eastAsia="Times New Roman"/>
          <w:sz w:val="28"/>
          <w:szCs w:val="28"/>
        </w:rPr>
        <w:t xml:space="preserve"> ЄС, а </w:t>
      </w:r>
      <w:proofErr w:type="spellStart"/>
      <w:r>
        <w:rPr>
          <w:rFonts w:eastAsia="Times New Roman"/>
          <w:sz w:val="28"/>
          <w:szCs w:val="28"/>
        </w:rPr>
        <w:t>також</w:t>
      </w:r>
      <w:proofErr w:type="spellEnd"/>
      <w:r>
        <w:rPr>
          <w:rFonts w:eastAsia="Times New Roman"/>
          <w:sz w:val="28"/>
          <w:szCs w:val="28"/>
        </w:rPr>
        <w:t xml:space="preserve"> </w:t>
      </w:r>
      <w:proofErr w:type="spellStart"/>
      <w:r>
        <w:rPr>
          <w:rFonts w:eastAsia="Times New Roman"/>
          <w:sz w:val="28"/>
          <w:szCs w:val="28"/>
        </w:rPr>
        <w:t>умови</w:t>
      </w:r>
      <w:proofErr w:type="spellEnd"/>
      <w:r>
        <w:rPr>
          <w:rFonts w:eastAsia="Times New Roman"/>
          <w:sz w:val="28"/>
          <w:szCs w:val="28"/>
        </w:rPr>
        <w:t xml:space="preserve"> </w:t>
      </w:r>
      <w:proofErr w:type="spellStart"/>
      <w:r>
        <w:rPr>
          <w:rFonts w:eastAsia="Times New Roman"/>
          <w:sz w:val="28"/>
          <w:szCs w:val="28"/>
        </w:rPr>
        <w:t>функціонування</w:t>
      </w:r>
      <w:proofErr w:type="spellEnd"/>
      <w:r>
        <w:rPr>
          <w:rFonts w:eastAsia="Times New Roman"/>
          <w:sz w:val="28"/>
          <w:szCs w:val="28"/>
        </w:rPr>
        <w:t xml:space="preserve"> </w:t>
      </w:r>
      <w:proofErr w:type="spellStart"/>
      <w:r>
        <w:rPr>
          <w:rFonts w:eastAsia="Times New Roman"/>
          <w:sz w:val="28"/>
          <w:szCs w:val="28"/>
        </w:rPr>
        <w:t>зони</w:t>
      </w:r>
      <w:proofErr w:type="spellEnd"/>
      <w:r>
        <w:rPr>
          <w:rFonts w:eastAsia="Times New Roman"/>
          <w:sz w:val="28"/>
          <w:szCs w:val="28"/>
        </w:rPr>
        <w:t xml:space="preserve"> </w:t>
      </w:r>
      <w:proofErr w:type="spellStart"/>
      <w:r>
        <w:rPr>
          <w:rFonts w:eastAsia="Times New Roman"/>
          <w:sz w:val="28"/>
          <w:szCs w:val="28"/>
        </w:rPr>
        <w:t>вільної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в межах СНД,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передбачають</w:t>
      </w:r>
      <w:proofErr w:type="spellEnd"/>
      <w:r>
        <w:rPr>
          <w:rFonts w:eastAsia="Times New Roman"/>
          <w:sz w:val="28"/>
          <w:szCs w:val="28"/>
        </w:rPr>
        <w:t xml:space="preserve"> </w:t>
      </w:r>
      <w:proofErr w:type="spellStart"/>
      <w:r>
        <w:rPr>
          <w:rFonts w:eastAsia="Times New Roman"/>
          <w:sz w:val="28"/>
          <w:szCs w:val="28"/>
        </w:rPr>
        <w:t>близько</w:t>
      </w:r>
      <w:proofErr w:type="spellEnd"/>
      <w:r>
        <w:rPr>
          <w:rFonts w:eastAsia="Times New Roman"/>
          <w:sz w:val="28"/>
          <w:szCs w:val="28"/>
        </w:rPr>
        <w:t xml:space="preserve"> 200 </w:t>
      </w:r>
      <w:proofErr w:type="spellStart"/>
      <w:r>
        <w:rPr>
          <w:rFonts w:eastAsia="Times New Roman"/>
          <w:sz w:val="28"/>
          <w:szCs w:val="28"/>
        </w:rPr>
        <w:t>вилучень</w:t>
      </w:r>
      <w:proofErr w:type="spellEnd"/>
      <w:r>
        <w:rPr>
          <w:rFonts w:eastAsia="Times New Roman"/>
          <w:sz w:val="28"/>
          <w:szCs w:val="28"/>
        </w:rPr>
        <w:t xml:space="preserve"> за </w:t>
      </w:r>
      <w:proofErr w:type="spellStart"/>
      <w:r>
        <w:rPr>
          <w:rFonts w:eastAsia="Times New Roman"/>
          <w:sz w:val="28"/>
          <w:szCs w:val="28"/>
        </w:rPr>
        <w:t>різними</w:t>
      </w:r>
      <w:proofErr w:type="spellEnd"/>
      <w:r>
        <w:rPr>
          <w:rFonts w:eastAsia="Times New Roman"/>
          <w:sz w:val="28"/>
          <w:szCs w:val="28"/>
        </w:rPr>
        <w:t xml:space="preserve"> </w:t>
      </w:r>
      <w:proofErr w:type="spellStart"/>
      <w:r>
        <w:rPr>
          <w:rFonts w:eastAsia="Times New Roman"/>
          <w:sz w:val="28"/>
          <w:szCs w:val="28"/>
        </w:rPr>
        <w:t>товарними</w:t>
      </w:r>
      <w:proofErr w:type="spellEnd"/>
      <w:r>
        <w:rPr>
          <w:rFonts w:eastAsia="Times New Roman"/>
          <w:sz w:val="28"/>
          <w:szCs w:val="28"/>
        </w:rPr>
        <w:t xml:space="preserve"> </w:t>
      </w:r>
      <w:proofErr w:type="spellStart"/>
      <w:r>
        <w:rPr>
          <w:rFonts w:eastAsia="Times New Roman"/>
          <w:sz w:val="28"/>
          <w:szCs w:val="28"/>
        </w:rPr>
        <w:t>позиціями</w:t>
      </w:r>
      <w:proofErr w:type="spellEnd"/>
      <w:r>
        <w:rPr>
          <w:rFonts w:eastAsia="Times New Roman"/>
          <w:sz w:val="28"/>
          <w:szCs w:val="28"/>
        </w:rPr>
        <w:t xml:space="preserve">. </w:t>
      </w:r>
      <w:proofErr w:type="spellStart"/>
      <w:r>
        <w:rPr>
          <w:rFonts w:eastAsia="Times New Roman"/>
          <w:sz w:val="28"/>
          <w:szCs w:val="28"/>
        </w:rPr>
        <w:t>Збільшенню</w:t>
      </w:r>
      <w:proofErr w:type="spellEnd"/>
      <w:r>
        <w:rPr>
          <w:rFonts w:eastAsia="Times New Roman"/>
          <w:sz w:val="28"/>
          <w:szCs w:val="28"/>
        </w:rPr>
        <w:t xml:space="preserve"> </w:t>
      </w:r>
      <w:proofErr w:type="spellStart"/>
      <w:r>
        <w:rPr>
          <w:rFonts w:eastAsia="Times New Roman"/>
          <w:sz w:val="28"/>
          <w:szCs w:val="28"/>
        </w:rPr>
        <w:t>українського</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в </w:t>
      </w:r>
      <w:proofErr w:type="spellStart"/>
      <w:r>
        <w:rPr>
          <w:rFonts w:eastAsia="Times New Roman"/>
          <w:sz w:val="28"/>
          <w:szCs w:val="28"/>
        </w:rPr>
        <w:t>країни</w:t>
      </w:r>
      <w:proofErr w:type="spellEnd"/>
      <w:r>
        <w:rPr>
          <w:rFonts w:eastAsia="Times New Roman"/>
          <w:sz w:val="28"/>
          <w:szCs w:val="28"/>
        </w:rPr>
        <w:t xml:space="preserve"> СНД </w:t>
      </w:r>
      <w:proofErr w:type="spellStart"/>
      <w:r>
        <w:rPr>
          <w:rFonts w:eastAsia="Times New Roman"/>
          <w:sz w:val="28"/>
          <w:szCs w:val="28"/>
        </w:rPr>
        <w:t>заважають</w:t>
      </w:r>
      <w:proofErr w:type="spellEnd"/>
      <w:r>
        <w:rPr>
          <w:rFonts w:eastAsia="Times New Roman"/>
          <w:sz w:val="28"/>
          <w:szCs w:val="28"/>
        </w:rPr>
        <w:t xml:space="preserve"> </w:t>
      </w:r>
      <w:proofErr w:type="spellStart"/>
      <w:r>
        <w:rPr>
          <w:rFonts w:eastAsia="Times New Roman"/>
          <w:sz w:val="28"/>
          <w:szCs w:val="28"/>
        </w:rPr>
        <w:t>певні</w:t>
      </w:r>
      <w:proofErr w:type="spellEnd"/>
      <w:r>
        <w:rPr>
          <w:rFonts w:eastAsia="Times New Roman"/>
          <w:sz w:val="28"/>
          <w:szCs w:val="28"/>
        </w:rPr>
        <w:t xml:space="preserve"> </w:t>
      </w:r>
      <w:proofErr w:type="spellStart"/>
      <w:r>
        <w:rPr>
          <w:rFonts w:eastAsia="Times New Roman"/>
          <w:sz w:val="28"/>
          <w:szCs w:val="28"/>
        </w:rPr>
        <w:lastRenderedPageBreak/>
        <w:t>автаркічні</w:t>
      </w:r>
      <w:proofErr w:type="spellEnd"/>
      <w:r>
        <w:rPr>
          <w:rFonts w:eastAsia="Times New Roman"/>
          <w:sz w:val="28"/>
          <w:szCs w:val="28"/>
        </w:rPr>
        <w:t xml:space="preserve"> </w:t>
      </w:r>
      <w:proofErr w:type="spellStart"/>
      <w:r>
        <w:rPr>
          <w:rFonts w:eastAsia="Times New Roman"/>
          <w:sz w:val="28"/>
          <w:szCs w:val="28"/>
        </w:rPr>
        <w:t>тенденції</w:t>
      </w:r>
      <w:proofErr w:type="spellEnd"/>
      <w:r>
        <w:rPr>
          <w:rFonts w:eastAsia="Times New Roman"/>
          <w:sz w:val="28"/>
          <w:szCs w:val="28"/>
        </w:rPr>
        <w:t xml:space="preserve"> в основного </w:t>
      </w:r>
      <w:proofErr w:type="spellStart"/>
      <w:r>
        <w:rPr>
          <w:rFonts w:eastAsia="Times New Roman"/>
          <w:sz w:val="28"/>
          <w:szCs w:val="28"/>
        </w:rPr>
        <w:t>торговельного</w:t>
      </w:r>
      <w:proofErr w:type="spellEnd"/>
      <w:r>
        <w:rPr>
          <w:rFonts w:eastAsia="Times New Roman"/>
          <w:sz w:val="28"/>
          <w:szCs w:val="28"/>
        </w:rPr>
        <w:t xml:space="preserve"> партнера </w:t>
      </w:r>
      <w:proofErr w:type="spellStart"/>
      <w:r>
        <w:rPr>
          <w:rFonts w:eastAsia="Times New Roman"/>
          <w:sz w:val="28"/>
          <w:szCs w:val="28"/>
        </w:rPr>
        <w:t>України</w:t>
      </w:r>
      <w:proofErr w:type="spellEnd"/>
      <w:r>
        <w:rPr>
          <w:rFonts w:eastAsia="Times New Roman"/>
          <w:sz w:val="28"/>
          <w:szCs w:val="28"/>
        </w:rPr>
        <w:t xml:space="preserve"> - </w:t>
      </w:r>
      <w:proofErr w:type="spellStart"/>
      <w:r>
        <w:rPr>
          <w:rFonts w:eastAsia="Times New Roman"/>
          <w:sz w:val="28"/>
          <w:szCs w:val="28"/>
        </w:rPr>
        <w:t>Росії</w:t>
      </w:r>
      <w:proofErr w:type="spellEnd"/>
      <w:r>
        <w:rPr>
          <w:rFonts w:eastAsia="Times New Roman"/>
          <w:sz w:val="28"/>
          <w:szCs w:val="28"/>
        </w:rPr>
        <w:t xml:space="preserve">. </w:t>
      </w:r>
      <w:proofErr w:type="spellStart"/>
      <w:r>
        <w:rPr>
          <w:rFonts w:eastAsia="Times New Roman"/>
          <w:sz w:val="28"/>
          <w:szCs w:val="28"/>
        </w:rPr>
        <w:t>їх</w:t>
      </w:r>
      <w:proofErr w:type="spellEnd"/>
      <w:r>
        <w:rPr>
          <w:rFonts w:eastAsia="Times New Roman"/>
          <w:sz w:val="28"/>
          <w:szCs w:val="28"/>
        </w:rPr>
        <w:t xml:space="preserve"> </w:t>
      </w:r>
      <w:proofErr w:type="spellStart"/>
      <w:r>
        <w:rPr>
          <w:rFonts w:eastAsia="Times New Roman"/>
          <w:sz w:val="28"/>
          <w:szCs w:val="28"/>
        </w:rPr>
        <w:t>виникнення</w:t>
      </w:r>
      <w:proofErr w:type="spellEnd"/>
      <w:r>
        <w:rPr>
          <w:rFonts w:eastAsia="Times New Roman"/>
          <w:sz w:val="28"/>
          <w:szCs w:val="28"/>
        </w:rPr>
        <w:t xml:space="preserve"> </w:t>
      </w:r>
      <w:proofErr w:type="spellStart"/>
      <w:r>
        <w:rPr>
          <w:rFonts w:eastAsia="Times New Roman"/>
          <w:sz w:val="28"/>
          <w:szCs w:val="28"/>
        </w:rPr>
        <w:t>зумовлено</w:t>
      </w:r>
      <w:proofErr w:type="spellEnd"/>
      <w:r>
        <w:rPr>
          <w:rFonts w:eastAsia="Times New Roman"/>
          <w:sz w:val="28"/>
          <w:szCs w:val="28"/>
        </w:rPr>
        <w:t xml:space="preserve"> </w:t>
      </w:r>
      <w:proofErr w:type="spellStart"/>
      <w:r>
        <w:rPr>
          <w:rFonts w:eastAsia="Times New Roman"/>
          <w:sz w:val="28"/>
          <w:szCs w:val="28"/>
        </w:rPr>
        <w:t>загостренням</w:t>
      </w:r>
      <w:proofErr w:type="spellEnd"/>
      <w:r>
        <w:rPr>
          <w:rFonts w:eastAsia="Times New Roman"/>
          <w:sz w:val="28"/>
          <w:szCs w:val="28"/>
        </w:rPr>
        <w:t xml:space="preserve"> </w:t>
      </w:r>
      <w:proofErr w:type="spellStart"/>
      <w:r>
        <w:rPr>
          <w:rFonts w:eastAsia="Times New Roman"/>
          <w:sz w:val="28"/>
          <w:szCs w:val="28"/>
        </w:rPr>
        <w:t>економічних</w:t>
      </w:r>
      <w:proofErr w:type="spellEnd"/>
      <w:r>
        <w:rPr>
          <w:rFonts w:eastAsia="Times New Roman"/>
          <w:sz w:val="28"/>
          <w:szCs w:val="28"/>
        </w:rPr>
        <w:t xml:space="preserve"> </w:t>
      </w:r>
      <w:proofErr w:type="spellStart"/>
      <w:r>
        <w:rPr>
          <w:rFonts w:eastAsia="Times New Roman"/>
          <w:sz w:val="28"/>
          <w:szCs w:val="28"/>
        </w:rPr>
        <w:t>труднощів</w:t>
      </w:r>
      <w:proofErr w:type="spellEnd"/>
      <w:r>
        <w:rPr>
          <w:rFonts w:eastAsia="Times New Roman"/>
          <w:sz w:val="28"/>
          <w:szCs w:val="28"/>
        </w:rPr>
        <w:t xml:space="preserve"> і </w:t>
      </w:r>
      <w:proofErr w:type="spellStart"/>
      <w:r>
        <w:rPr>
          <w:rFonts w:eastAsia="Times New Roman"/>
          <w:sz w:val="28"/>
          <w:szCs w:val="28"/>
        </w:rPr>
        <w:t>повільним</w:t>
      </w:r>
      <w:proofErr w:type="spellEnd"/>
      <w:r>
        <w:rPr>
          <w:rFonts w:eastAsia="Times New Roman"/>
          <w:sz w:val="28"/>
          <w:szCs w:val="28"/>
        </w:rPr>
        <w:t xml:space="preserve"> </w:t>
      </w:r>
      <w:proofErr w:type="spellStart"/>
      <w:r>
        <w:rPr>
          <w:rFonts w:eastAsia="Times New Roman"/>
          <w:sz w:val="28"/>
          <w:szCs w:val="28"/>
        </w:rPr>
        <w:t>просуванням</w:t>
      </w:r>
      <w:proofErr w:type="spellEnd"/>
      <w:r>
        <w:rPr>
          <w:rFonts w:eastAsia="Times New Roman"/>
          <w:sz w:val="28"/>
          <w:szCs w:val="28"/>
        </w:rPr>
        <w:t xml:space="preserve"> </w:t>
      </w:r>
      <w:proofErr w:type="spellStart"/>
      <w:r>
        <w:rPr>
          <w:rFonts w:eastAsia="Times New Roman"/>
          <w:sz w:val="28"/>
          <w:szCs w:val="28"/>
        </w:rPr>
        <w:t>економічних</w:t>
      </w:r>
      <w:proofErr w:type="spellEnd"/>
      <w:r>
        <w:rPr>
          <w:rFonts w:eastAsia="Times New Roman"/>
          <w:sz w:val="28"/>
          <w:szCs w:val="28"/>
        </w:rPr>
        <w:t xml:space="preserve"> реформ, </w:t>
      </w:r>
      <w:proofErr w:type="spellStart"/>
      <w:r>
        <w:rPr>
          <w:rFonts w:eastAsia="Times New Roman"/>
          <w:sz w:val="28"/>
          <w:szCs w:val="28"/>
        </w:rPr>
        <w:t>світовою</w:t>
      </w:r>
      <w:proofErr w:type="spellEnd"/>
      <w:r>
        <w:rPr>
          <w:rFonts w:eastAsia="Times New Roman"/>
          <w:sz w:val="28"/>
          <w:szCs w:val="28"/>
        </w:rPr>
        <w:t xml:space="preserve"> </w:t>
      </w:r>
      <w:proofErr w:type="spellStart"/>
      <w:r>
        <w:rPr>
          <w:rFonts w:eastAsia="Times New Roman"/>
          <w:sz w:val="28"/>
          <w:szCs w:val="28"/>
        </w:rPr>
        <w:t>конкуренцією</w:t>
      </w:r>
      <w:proofErr w:type="spellEnd"/>
      <w:r>
        <w:rPr>
          <w:rFonts w:eastAsia="Times New Roman"/>
          <w:sz w:val="28"/>
          <w:szCs w:val="28"/>
        </w:rPr>
        <w:t xml:space="preserve"> та </w:t>
      </w:r>
      <w:proofErr w:type="spellStart"/>
      <w:r>
        <w:rPr>
          <w:rFonts w:eastAsia="Times New Roman"/>
          <w:sz w:val="28"/>
          <w:szCs w:val="28"/>
        </w:rPr>
        <w:t>намаганням</w:t>
      </w:r>
      <w:proofErr w:type="spellEnd"/>
      <w:r>
        <w:rPr>
          <w:rFonts w:eastAsia="Times New Roman"/>
          <w:sz w:val="28"/>
          <w:szCs w:val="28"/>
        </w:rPr>
        <w:t xml:space="preserve"> </w:t>
      </w:r>
      <w:proofErr w:type="spellStart"/>
      <w:r>
        <w:rPr>
          <w:rFonts w:eastAsia="Times New Roman"/>
          <w:sz w:val="28"/>
          <w:szCs w:val="28"/>
        </w:rPr>
        <w:t>відновити</w:t>
      </w:r>
      <w:proofErr w:type="spellEnd"/>
      <w:r>
        <w:rPr>
          <w:rFonts w:eastAsia="Times New Roman"/>
          <w:sz w:val="28"/>
          <w:szCs w:val="28"/>
        </w:rPr>
        <w:t xml:space="preserve">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створити</w:t>
      </w:r>
      <w:proofErr w:type="spellEnd"/>
      <w:r>
        <w:rPr>
          <w:rFonts w:eastAsia="Times New Roman"/>
          <w:sz w:val="28"/>
          <w:szCs w:val="28"/>
        </w:rPr>
        <w:t xml:space="preserve"> </w:t>
      </w:r>
      <w:proofErr w:type="spellStart"/>
      <w:r>
        <w:rPr>
          <w:rFonts w:eastAsia="Times New Roman"/>
          <w:sz w:val="28"/>
          <w:szCs w:val="28"/>
        </w:rPr>
        <w:t>самодостатні</w:t>
      </w:r>
      <w:proofErr w:type="spellEnd"/>
      <w:r>
        <w:rPr>
          <w:rFonts w:eastAsia="Times New Roman"/>
          <w:sz w:val="28"/>
          <w:szCs w:val="28"/>
        </w:rPr>
        <w:t xml:space="preserve"> </w:t>
      </w:r>
      <w:proofErr w:type="spellStart"/>
      <w:r>
        <w:rPr>
          <w:rFonts w:eastAsia="Times New Roman"/>
          <w:sz w:val="28"/>
          <w:szCs w:val="28"/>
        </w:rPr>
        <w:t>високотехнологічні</w:t>
      </w:r>
      <w:proofErr w:type="spellEnd"/>
      <w:r>
        <w:rPr>
          <w:rFonts w:eastAsia="Times New Roman"/>
          <w:sz w:val="28"/>
          <w:szCs w:val="28"/>
        </w:rPr>
        <w:t xml:space="preserve"> </w:t>
      </w:r>
      <w:proofErr w:type="spellStart"/>
      <w:r>
        <w:rPr>
          <w:rFonts w:eastAsia="Times New Roman"/>
          <w:sz w:val="28"/>
          <w:szCs w:val="28"/>
        </w:rPr>
        <w:t>виробничі</w:t>
      </w:r>
      <w:proofErr w:type="spellEnd"/>
      <w:r>
        <w:rPr>
          <w:rFonts w:eastAsia="Times New Roman"/>
          <w:sz w:val="28"/>
          <w:szCs w:val="28"/>
        </w:rPr>
        <w:t xml:space="preserve"> </w:t>
      </w:r>
      <w:proofErr w:type="spellStart"/>
      <w:r>
        <w:rPr>
          <w:rFonts w:eastAsia="Times New Roman"/>
          <w:sz w:val="28"/>
          <w:szCs w:val="28"/>
        </w:rPr>
        <w:t>комплекси</w:t>
      </w:r>
      <w:proofErr w:type="spellEnd"/>
      <w:r>
        <w:rPr>
          <w:rFonts w:eastAsia="Times New Roman"/>
          <w:sz w:val="28"/>
          <w:szCs w:val="28"/>
        </w:rPr>
        <w:t>.</w:t>
      </w:r>
    </w:p>
    <w:p w14:paraId="1B19E2F5" w14:textId="77777777" w:rsidR="006B2CEF" w:rsidRDefault="006B2CEF" w:rsidP="006B2CEF">
      <w:pPr>
        <w:spacing w:line="25" w:lineRule="exact"/>
        <w:rPr>
          <w:sz w:val="20"/>
          <w:szCs w:val="20"/>
        </w:rPr>
      </w:pPr>
    </w:p>
    <w:p w14:paraId="4B248F0B" w14:textId="77777777" w:rsidR="006B2CEF" w:rsidRDefault="006B2CEF" w:rsidP="006B2CEF">
      <w:pPr>
        <w:spacing w:line="358" w:lineRule="auto"/>
        <w:ind w:firstLine="708"/>
        <w:jc w:val="both"/>
        <w:rPr>
          <w:sz w:val="20"/>
          <w:szCs w:val="20"/>
        </w:rPr>
      </w:pPr>
      <w:proofErr w:type="spellStart"/>
      <w:r>
        <w:rPr>
          <w:rFonts w:eastAsia="Times New Roman"/>
          <w:sz w:val="28"/>
          <w:szCs w:val="28"/>
        </w:rPr>
        <w:t>Досвід</w:t>
      </w:r>
      <w:proofErr w:type="spellEnd"/>
      <w:r>
        <w:rPr>
          <w:rFonts w:eastAsia="Times New Roman"/>
          <w:sz w:val="28"/>
          <w:szCs w:val="28"/>
        </w:rPr>
        <w:t xml:space="preserve"> </w:t>
      </w:r>
      <w:proofErr w:type="spellStart"/>
      <w:r>
        <w:rPr>
          <w:rFonts w:eastAsia="Times New Roman"/>
          <w:sz w:val="28"/>
          <w:szCs w:val="28"/>
        </w:rPr>
        <w:t>Росії</w:t>
      </w:r>
      <w:proofErr w:type="spellEnd"/>
      <w:r>
        <w:rPr>
          <w:rFonts w:eastAsia="Times New Roman"/>
          <w:sz w:val="28"/>
          <w:szCs w:val="28"/>
        </w:rPr>
        <w:t xml:space="preserve"> </w:t>
      </w:r>
      <w:proofErr w:type="spellStart"/>
      <w:r>
        <w:rPr>
          <w:rFonts w:eastAsia="Times New Roman"/>
          <w:sz w:val="28"/>
          <w:szCs w:val="28"/>
        </w:rPr>
        <w:t>підтверджує</w:t>
      </w:r>
      <w:proofErr w:type="spellEnd"/>
      <w:r>
        <w:rPr>
          <w:rFonts w:eastAsia="Times New Roman"/>
          <w:sz w:val="28"/>
          <w:szCs w:val="28"/>
        </w:rPr>
        <w:t xml:space="preserve"> той факт, </w:t>
      </w:r>
      <w:proofErr w:type="spellStart"/>
      <w:r>
        <w:rPr>
          <w:rFonts w:eastAsia="Times New Roman"/>
          <w:sz w:val="28"/>
          <w:szCs w:val="28"/>
        </w:rPr>
        <w:t>що</w:t>
      </w:r>
      <w:proofErr w:type="spellEnd"/>
      <w:r>
        <w:rPr>
          <w:rFonts w:eastAsia="Times New Roman"/>
          <w:sz w:val="28"/>
          <w:szCs w:val="28"/>
        </w:rPr>
        <w:t xml:space="preserve"> коли </w:t>
      </w:r>
      <w:proofErr w:type="spellStart"/>
      <w:r>
        <w:rPr>
          <w:rFonts w:eastAsia="Times New Roman"/>
          <w:sz w:val="28"/>
          <w:szCs w:val="28"/>
        </w:rPr>
        <w:t>експорт</w:t>
      </w:r>
      <w:proofErr w:type="spellEnd"/>
      <w:r>
        <w:rPr>
          <w:rFonts w:eastAsia="Times New Roman"/>
          <w:sz w:val="28"/>
          <w:szCs w:val="28"/>
        </w:rPr>
        <w:t xml:space="preserve"> </w:t>
      </w:r>
      <w:proofErr w:type="spellStart"/>
      <w:r>
        <w:rPr>
          <w:rFonts w:eastAsia="Times New Roman"/>
          <w:sz w:val="28"/>
          <w:szCs w:val="28"/>
        </w:rPr>
        <w:t>спирається</w:t>
      </w:r>
      <w:proofErr w:type="spellEnd"/>
      <w:r>
        <w:rPr>
          <w:rFonts w:eastAsia="Times New Roman"/>
          <w:sz w:val="28"/>
          <w:szCs w:val="28"/>
        </w:rPr>
        <w:t xml:space="preserve"> на </w:t>
      </w:r>
      <w:proofErr w:type="spellStart"/>
      <w:r>
        <w:rPr>
          <w:rFonts w:eastAsia="Times New Roman"/>
          <w:sz w:val="28"/>
          <w:szCs w:val="28"/>
        </w:rPr>
        <w:t>розробку</w:t>
      </w:r>
      <w:proofErr w:type="spellEnd"/>
      <w:r>
        <w:rPr>
          <w:rFonts w:eastAsia="Times New Roman"/>
          <w:sz w:val="28"/>
          <w:szCs w:val="28"/>
        </w:rPr>
        <w:t xml:space="preserve"> </w:t>
      </w:r>
      <w:proofErr w:type="spellStart"/>
      <w:r>
        <w:rPr>
          <w:rFonts w:eastAsia="Times New Roman"/>
          <w:sz w:val="28"/>
          <w:szCs w:val="28"/>
        </w:rPr>
        <w:t>дефіцитної</w:t>
      </w:r>
      <w:proofErr w:type="spellEnd"/>
      <w:r>
        <w:rPr>
          <w:rFonts w:eastAsia="Times New Roman"/>
          <w:sz w:val="28"/>
          <w:szCs w:val="28"/>
        </w:rPr>
        <w:t xml:space="preserve"> </w:t>
      </w:r>
      <w:proofErr w:type="spellStart"/>
      <w:r>
        <w:rPr>
          <w:rFonts w:eastAsia="Times New Roman"/>
          <w:sz w:val="28"/>
          <w:szCs w:val="28"/>
        </w:rPr>
        <w:t>сировини</w:t>
      </w:r>
      <w:proofErr w:type="spellEnd"/>
      <w:r>
        <w:rPr>
          <w:rFonts w:eastAsia="Times New Roman"/>
          <w:sz w:val="28"/>
          <w:szCs w:val="28"/>
        </w:rPr>
        <w:t xml:space="preserve">, яка </w:t>
      </w:r>
      <w:proofErr w:type="spellStart"/>
      <w:r>
        <w:rPr>
          <w:rFonts w:eastAsia="Times New Roman"/>
          <w:sz w:val="28"/>
          <w:szCs w:val="28"/>
        </w:rPr>
        <w:t>користується</w:t>
      </w:r>
      <w:proofErr w:type="spellEnd"/>
      <w:r>
        <w:rPr>
          <w:rFonts w:eastAsia="Times New Roman"/>
          <w:sz w:val="28"/>
          <w:szCs w:val="28"/>
        </w:rPr>
        <w:t xml:space="preserve"> попитом на </w:t>
      </w:r>
      <w:proofErr w:type="spellStart"/>
      <w:r>
        <w:rPr>
          <w:rFonts w:eastAsia="Times New Roman"/>
          <w:sz w:val="28"/>
          <w:szCs w:val="28"/>
        </w:rPr>
        <w:t>світових</w:t>
      </w:r>
      <w:proofErr w:type="spellEnd"/>
      <w:r>
        <w:rPr>
          <w:rFonts w:eastAsia="Times New Roman"/>
          <w:sz w:val="28"/>
          <w:szCs w:val="28"/>
        </w:rPr>
        <w:t xml:space="preserve"> ринках, та </w:t>
      </w:r>
      <w:proofErr w:type="spellStart"/>
      <w:r>
        <w:rPr>
          <w:rFonts w:eastAsia="Times New Roman"/>
          <w:sz w:val="28"/>
          <w:szCs w:val="28"/>
        </w:rPr>
        <w:t>її</w:t>
      </w:r>
      <w:proofErr w:type="spellEnd"/>
      <w:r>
        <w:rPr>
          <w:rFonts w:eastAsia="Times New Roman"/>
          <w:sz w:val="28"/>
          <w:szCs w:val="28"/>
        </w:rPr>
        <w:t xml:space="preserve"> </w:t>
      </w:r>
      <w:proofErr w:type="spellStart"/>
      <w:r>
        <w:rPr>
          <w:rFonts w:eastAsia="Times New Roman"/>
          <w:sz w:val="28"/>
          <w:szCs w:val="28"/>
        </w:rPr>
        <w:t>неглибоку</w:t>
      </w:r>
      <w:proofErr w:type="spellEnd"/>
      <w:r>
        <w:rPr>
          <w:rFonts w:eastAsia="Times New Roman"/>
          <w:sz w:val="28"/>
          <w:szCs w:val="28"/>
        </w:rPr>
        <w:t xml:space="preserve"> </w:t>
      </w:r>
      <w:proofErr w:type="spellStart"/>
      <w:r>
        <w:rPr>
          <w:rFonts w:eastAsia="Times New Roman"/>
          <w:sz w:val="28"/>
          <w:szCs w:val="28"/>
        </w:rPr>
        <w:t>переробку</w:t>
      </w:r>
      <w:proofErr w:type="spellEnd"/>
      <w:r>
        <w:rPr>
          <w:rFonts w:eastAsia="Times New Roman"/>
          <w:sz w:val="28"/>
          <w:szCs w:val="28"/>
        </w:rPr>
        <w:t xml:space="preserve">, </w:t>
      </w:r>
      <w:proofErr w:type="spellStart"/>
      <w:r>
        <w:rPr>
          <w:rFonts w:eastAsia="Times New Roman"/>
          <w:sz w:val="28"/>
          <w:szCs w:val="28"/>
        </w:rPr>
        <w:t>стимулюючий</w:t>
      </w:r>
      <w:proofErr w:type="spellEnd"/>
      <w:r>
        <w:rPr>
          <w:rFonts w:eastAsia="Times New Roman"/>
          <w:sz w:val="28"/>
          <w:szCs w:val="28"/>
        </w:rPr>
        <w:t xml:space="preserve"> </w:t>
      </w:r>
      <w:proofErr w:type="spellStart"/>
      <w:r>
        <w:rPr>
          <w:rFonts w:eastAsia="Times New Roman"/>
          <w:sz w:val="28"/>
          <w:szCs w:val="28"/>
        </w:rPr>
        <w:t>вплив</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на </w:t>
      </w:r>
      <w:proofErr w:type="spellStart"/>
      <w:r>
        <w:rPr>
          <w:rFonts w:eastAsia="Times New Roman"/>
          <w:sz w:val="28"/>
          <w:szCs w:val="28"/>
        </w:rPr>
        <w:t>створення</w:t>
      </w:r>
      <w:proofErr w:type="spellEnd"/>
      <w:r>
        <w:rPr>
          <w:rFonts w:eastAsia="Times New Roman"/>
          <w:sz w:val="28"/>
          <w:szCs w:val="28"/>
        </w:rPr>
        <w:t xml:space="preserve"> </w:t>
      </w:r>
      <w:proofErr w:type="spellStart"/>
      <w:r>
        <w:rPr>
          <w:rFonts w:eastAsia="Times New Roman"/>
          <w:sz w:val="28"/>
          <w:szCs w:val="28"/>
        </w:rPr>
        <w:t>сучасної</w:t>
      </w:r>
      <w:proofErr w:type="spellEnd"/>
      <w:r>
        <w:rPr>
          <w:rFonts w:eastAsia="Times New Roman"/>
          <w:sz w:val="28"/>
          <w:szCs w:val="28"/>
        </w:rPr>
        <w:t xml:space="preserve"> </w:t>
      </w:r>
      <w:proofErr w:type="spellStart"/>
      <w:r>
        <w:rPr>
          <w:rFonts w:eastAsia="Times New Roman"/>
          <w:sz w:val="28"/>
          <w:szCs w:val="28"/>
        </w:rPr>
        <w:t>виробничої</w:t>
      </w:r>
      <w:proofErr w:type="spellEnd"/>
      <w:r>
        <w:rPr>
          <w:rFonts w:eastAsia="Times New Roman"/>
          <w:sz w:val="28"/>
          <w:szCs w:val="28"/>
        </w:rPr>
        <w:t xml:space="preserve"> </w:t>
      </w:r>
      <w:proofErr w:type="spellStart"/>
      <w:r>
        <w:rPr>
          <w:rFonts w:eastAsia="Times New Roman"/>
          <w:sz w:val="28"/>
          <w:szCs w:val="28"/>
        </w:rPr>
        <w:t>бази</w:t>
      </w:r>
      <w:proofErr w:type="spellEnd"/>
      <w:r>
        <w:rPr>
          <w:rFonts w:eastAsia="Times New Roman"/>
          <w:sz w:val="28"/>
          <w:szCs w:val="28"/>
        </w:rPr>
        <w:t xml:space="preserve"> </w:t>
      </w:r>
      <w:proofErr w:type="spellStart"/>
      <w:r>
        <w:rPr>
          <w:rFonts w:eastAsia="Times New Roman"/>
          <w:sz w:val="28"/>
          <w:szCs w:val="28"/>
        </w:rPr>
        <w:t>суттєво</w:t>
      </w:r>
      <w:proofErr w:type="spellEnd"/>
      <w:r>
        <w:rPr>
          <w:rFonts w:eastAsia="Times New Roman"/>
          <w:sz w:val="28"/>
          <w:szCs w:val="28"/>
        </w:rPr>
        <w:t xml:space="preserve"> </w:t>
      </w:r>
      <w:proofErr w:type="spellStart"/>
      <w:r>
        <w:rPr>
          <w:rFonts w:eastAsia="Times New Roman"/>
          <w:sz w:val="28"/>
          <w:szCs w:val="28"/>
        </w:rPr>
        <w:t>послаблюється</w:t>
      </w:r>
      <w:proofErr w:type="spellEnd"/>
      <w:r>
        <w:rPr>
          <w:rFonts w:eastAsia="Times New Roman"/>
          <w:sz w:val="28"/>
          <w:szCs w:val="28"/>
        </w:rPr>
        <w:t xml:space="preserve">. Таким чином, </w:t>
      </w:r>
      <w:proofErr w:type="spellStart"/>
      <w:r>
        <w:rPr>
          <w:rFonts w:eastAsia="Times New Roman"/>
          <w:sz w:val="28"/>
          <w:szCs w:val="28"/>
        </w:rPr>
        <w:t>переважання</w:t>
      </w:r>
      <w:proofErr w:type="spellEnd"/>
      <w:r>
        <w:rPr>
          <w:rFonts w:eastAsia="Times New Roman"/>
          <w:sz w:val="28"/>
          <w:szCs w:val="28"/>
        </w:rPr>
        <w:t xml:space="preserve"> в </w:t>
      </w:r>
      <w:proofErr w:type="spellStart"/>
      <w:r>
        <w:rPr>
          <w:rFonts w:eastAsia="Times New Roman"/>
          <w:sz w:val="28"/>
          <w:szCs w:val="28"/>
        </w:rPr>
        <w:t>експорті</w:t>
      </w:r>
      <w:proofErr w:type="spellEnd"/>
      <w:r>
        <w:rPr>
          <w:rFonts w:eastAsia="Times New Roman"/>
          <w:sz w:val="28"/>
          <w:szCs w:val="28"/>
        </w:rPr>
        <w:t xml:space="preserve"> </w:t>
      </w:r>
      <w:proofErr w:type="spellStart"/>
      <w:r>
        <w:rPr>
          <w:rFonts w:eastAsia="Times New Roman"/>
          <w:sz w:val="28"/>
          <w:szCs w:val="28"/>
        </w:rPr>
        <w:t>сировини</w:t>
      </w:r>
      <w:proofErr w:type="spellEnd"/>
      <w:r>
        <w:rPr>
          <w:rFonts w:eastAsia="Times New Roman"/>
          <w:sz w:val="28"/>
          <w:szCs w:val="28"/>
        </w:rPr>
        <w:t xml:space="preserve"> та </w:t>
      </w:r>
      <w:proofErr w:type="spellStart"/>
      <w:r>
        <w:rPr>
          <w:rFonts w:eastAsia="Times New Roman"/>
          <w:sz w:val="28"/>
          <w:szCs w:val="28"/>
        </w:rPr>
        <w:t>продукції</w:t>
      </w:r>
      <w:proofErr w:type="spellEnd"/>
      <w:r>
        <w:rPr>
          <w:rFonts w:eastAsia="Times New Roman"/>
          <w:sz w:val="28"/>
          <w:szCs w:val="28"/>
        </w:rPr>
        <w:t xml:space="preserve"> </w:t>
      </w:r>
      <w:proofErr w:type="spellStart"/>
      <w:r>
        <w:rPr>
          <w:rFonts w:eastAsia="Times New Roman"/>
          <w:sz w:val="28"/>
          <w:szCs w:val="28"/>
        </w:rPr>
        <w:t>її</w:t>
      </w:r>
      <w:proofErr w:type="spellEnd"/>
      <w:r>
        <w:rPr>
          <w:rFonts w:eastAsia="Times New Roman"/>
          <w:sz w:val="28"/>
          <w:szCs w:val="28"/>
        </w:rPr>
        <w:t xml:space="preserve"> </w:t>
      </w:r>
      <w:proofErr w:type="spellStart"/>
      <w:r>
        <w:rPr>
          <w:rFonts w:eastAsia="Times New Roman"/>
          <w:sz w:val="28"/>
          <w:szCs w:val="28"/>
        </w:rPr>
        <w:t>неглибокої</w:t>
      </w:r>
      <w:proofErr w:type="spellEnd"/>
      <w:r>
        <w:rPr>
          <w:rFonts w:eastAsia="Times New Roman"/>
          <w:sz w:val="28"/>
          <w:szCs w:val="28"/>
        </w:rPr>
        <w:t xml:space="preserve"> </w:t>
      </w:r>
      <w:proofErr w:type="spellStart"/>
      <w:r>
        <w:rPr>
          <w:rFonts w:eastAsia="Times New Roman"/>
          <w:sz w:val="28"/>
          <w:szCs w:val="28"/>
        </w:rPr>
        <w:t>переробки</w:t>
      </w:r>
      <w:proofErr w:type="spellEnd"/>
      <w:r>
        <w:rPr>
          <w:rFonts w:eastAsia="Times New Roman"/>
          <w:sz w:val="28"/>
          <w:szCs w:val="28"/>
        </w:rPr>
        <w:t xml:space="preserve"> </w:t>
      </w:r>
      <w:proofErr w:type="spellStart"/>
      <w:r>
        <w:rPr>
          <w:rFonts w:eastAsia="Times New Roman"/>
          <w:sz w:val="28"/>
          <w:szCs w:val="28"/>
        </w:rPr>
        <w:t>ускладнює</w:t>
      </w:r>
      <w:proofErr w:type="spellEnd"/>
      <w:r>
        <w:rPr>
          <w:rFonts w:eastAsia="Times New Roman"/>
          <w:sz w:val="28"/>
          <w:szCs w:val="28"/>
        </w:rPr>
        <w:t xml:space="preserve"> </w:t>
      </w:r>
      <w:proofErr w:type="spellStart"/>
      <w:r>
        <w:rPr>
          <w:rFonts w:eastAsia="Times New Roman"/>
          <w:sz w:val="28"/>
          <w:szCs w:val="28"/>
        </w:rPr>
        <w:t>використання</w:t>
      </w:r>
      <w:proofErr w:type="spellEnd"/>
      <w:r>
        <w:rPr>
          <w:rFonts w:eastAsia="Times New Roman"/>
          <w:sz w:val="28"/>
          <w:szCs w:val="28"/>
        </w:rPr>
        <w:t xml:space="preserve"> тих </w:t>
      </w:r>
      <w:proofErr w:type="spellStart"/>
      <w:r>
        <w:rPr>
          <w:rFonts w:eastAsia="Times New Roman"/>
          <w:sz w:val="28"/>
          <w:szCs w:val="28"/>
        </w:rPr>
        <w:t>можливостей</w:t>
      </w:r>
      <w:proofErr w:type="spellEnd"/>
      <w:r>
        <w:rPr>
          <w:rFonts w:eastAsia="Times New Roman"/>
          <w:sz w:val="28"/>
          <w:szCs w:val="28"/>
        </w:rPr>
        <w:t xml:space="preserve"> </w:t>
      </w:r>
      <w:proofErr w:type="spellStart"/>
      <w:r>
        <w:rPr>
          <w:rFonts w:eastAsia="Times New Roman"/>
          <w:sz w:val="28"/>
          <w:szCs w:val="28"/>
        </w:rPr>
        <w:t>економічного</w:t>
      </w:r>
      <w:proofErr w:type="spellEnd"/>
      <w:r>
        <w:rPr>
          <w:rFonts w:eastAsia="Times New Roman"/>
          <w:sz w:val="28"/>
          <w:szCs w:val="28"/>
        </w:rPr>
        <w:t xml:space="preserve"> </w:t>
      </w:r>
      <w:proofErr w:type="spellStart"/>
      <w:r>
        <w:rPr>
          <w:rFonts w:eastAsia="Times New Roman"/>
          <w:sz w:val="28"/>
          <w:szCs w:val="28"/>
        </w:rPr>
        <w:t>розвитку</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надає</w:t>
      </w:r>
      <w:proofErr w:type="spellEnd"/>
      <w:r>
        <w:rPr>
          <w:rFonts w:eastAsia="Times New Roman"/>
          <w:sz w:val="28"/>
          <w:szCs w:val="28"/>
        </w:rPr>
        <w:t xml:space="preserve"> участь у </w:t>
      </w:r>
      <w:proofErr w:type="spellStart"/>
      <w:r>
        <w:rPr>
          <w:rFonts w:eastAsia="Times New Roman"/>
          <w:sz w:val="28"/>
          <w:szCs w:val="28"/>
        </w:rPr>
        <w:t>міжнародному</w:t>
      </w:r>
      <w:proofErr w:type="spellEnd"/>
      <w:r>
        <w:rPr>
          <w:rFonts w:eastAsia="Times New Roman"/>
          <w:sz w:val="28"/>
          <w:szCs w:val="28"/>
        </w:rPr>
        <w:t xml:space="preserve"> </w:t>
      </w:r>
      <w:proofErr w:type="spellStart"/>
      <w:r>
        <w:rPr>
          <w:rFonts w:eastAsia="Times New Roman"/>
          <w:sz w:val="28"/>
          <w:szCs w:val="28"/>
        </w:rPr>
        <w:t>поділі</w:t>
      </w:r>
      <w:proofErr w:type="spellEnd"/>
      <w:r>
        <w:rPr>
          <w:rFonts w:eastAsia="Times New Roman"/>
          <w:sz w:val="28"/>
          <w:szCs w:val="28"/>
        </w:rPr>
        <w:t xml:space="preserve"> </w:t>
      </w:r>
      <w:proofErr w:type="spellStart"/>
      <w:r>
        <w:rPr>
          <w:rFonts w:eastAsia="Times New Roman"/>
          <w:sz w:val="28"/>
          <w:szCs w:val="28"/>
        </w:rPr>
        <w:t>праці</w:t>
      </w:r>
      <w:proofErr w:type="spellEnd"/>
      <w:r>
        <w:rPr>
          <w:rFonts w:eastAsia="Times New Roman"/>
          <w:sz w:val="28"/>
          <w:szCs w:val="28"/>
        </w:rPr>
        <w:t xml:space="preserve">. </w:t>
      </w:r>
      <w:proofErr w:type="spellStart"/>
      <w:r>
        <w:rPr>
          <w:rFonts w:eastAsia="Times New Roman"/>
          <w:sz w:val="28"/>
          <w:szCs w:val="28"/>
        </w:rPr>
        <w:t>Зрозуміло</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неправомірно</w:t>
      </w:r>
      <w:proofErr w:type="spellEnd"/>
      <w:r>
        <w:rPr>
          <w:rFonts w:eastAsia="Times New Roman"/>
          <w:sz w:val="28"/>
          <w:szCs w:val="28"/>
        </w:rPr>
        <w:t xml:space="preserve"> </w:t>
      </w:r>
      <w:proofErr w:type="spellStart"/>
      <w:r>
        <w:rPr>
          <w:rFonts w:eastAsia="Times New Roman"/>
          <w:sz w:val="28"/>
          <w:szCs w:val="28"/>
        </w:rPr>
        <w:t>пов'язувати</w:t>
      </w:r>
      <w:proofErr w:type="spellEnd"/>
      <w:r>
        <w:rPr>
          <w:rFonts w:eastAsia="Times New Roman"/>
          <w:sz w:val="28"/>
          <w:szCs w:val="28"/>
        </w:rPr>
        <w:t xml:space="preserve"> </w:t>
      </w:r>
      <w:proofErr w:type="spellStart"/>
      <w:r>
        <w:rPr>
          <w:rFonts w:eastAsia="Times New Roman"/>
          <w:sz w:val="28"/>
          <w:szCs w:val="28"/>
        </w:rPr>
        <w:t>погіршення</w:t>
      </w:r>
      <w:proofErr w:type="spellEnd"/>
      <w:r>
        <w:rPr>
          <w:rFonts w:eastAsia="Times New Roman"/>
          <w:sz w:val="28"/>
          <w:szCs w:val="28"/>
        </w:rPr>
        <w:t xml:space="preserve"> умов </w:t>
      </w:r>
      <w:proofErr w:type="spellStart"/>
      <w:r>
        <w:rPr>
          <w:rFonts w:eastAsia="Times New Roman"/>
          <w:sz w:val="28"/>
          <w:szCs w:val="28"/>
        </w:rPr>
        <w:t>зовнішньої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w:t>
      </w:r>
      <w:proofErr w:type="spellStart"/>
      <w:r>
        <w:rPr>
          <w:rFonts w:eastAsia="Times New Roman"/>
          <w:sz w:val="28"/>
          <w:szCs w:val="28"/>
        </w:rPr>
        <w:t>тільки</w:t>
      </w:r>
      <w:proofErr w:type="spellEnd"/>
      <w:r>
        <w:rPr>
          <w:rFonts w:eastAsia="Times New Roman"/>
          <w:sz w:val="28"/>
          <w:szCs w:val="28"/>
        </w:rPr>
        <w:t xml:space="preserve"> </w:t>
      </w:r>
      <w:proofErr w:type="spellStart"/>
      <w:r>
        <w:rPr>
          <w:rFonts w:eastAsia="Times New Roman"/>
          <w:sz w:val="28"/>
          <w:szCs w:val="28"/>
        </w:rPr>
        <w:t>зі</w:t>
      </w:r>
      <w:proofErr w:type="spellEnd"/>
      <w:r>
        <w:rPr>
          <w:rFonts w:eastAsia="Times New Roman"/>
          <w:sz w:val="28"/>
          <w:szCs w:val="28"/>
        </w:rPr>
        <w:t xml:space="preserve"> структурою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t>можна</w:t>
      </w:r>
      <w:proofErr w:type="spellEnd"/>
      <w:r>
        <w:rPr>
          <w:rFonts w:eastAsia="Times New Roman"/>
          <w:sz w:val="28"/>
          <w:szCs w:val="28"/>
        </w:rPr>
        <w:t xml:space="preserve"> </w:t>
      </w:r>
      <w:proofErr w:type="spellStart"/>
      <w:r>
        <w:rPr>
          <w:rFonts w:eastAsia="Times New Roman"/>
          <w:sz w:val="28"/>
          <w:szCs w:val="28"/>
        </w:rPr>
        <w:t>виділити</w:t>
      </w:r>
      <w:proofErr w:type="spellEnd"/>
      <w:r>
        <w:rPr>
          <w:rFonts w:eastAsia="Times New Roman"/>
          <w:sz w:val="28"/>
          <w:szCs w:val="28"/>
        </w:rPr>
        <w:t xml:space="preserve"> й </w:t>
      </w:r>
      <w:proofErr w:type="spellStart"/>
      <w:r>
        <w:rPr>
          <w:rFonts w:eastAsia="Times New Roman"/>
          <w:sz w:val="28"/>
          <w:szCs w:val="28"/>
        </w:rPr>
        <w:t>інші</w:t>
      </w:r>
      <w:proofErr w:type="spellEnd"/>
      <w:r>
        <w:rPr>
          <w:rFonts w:eastAsia="Times New Roman"/>
          <w:sz w:val="28"/>
          <w:szCs w:val="28"/>
        </w:rPr>
        <w:t xml:space="preserve"> причини:</w:t>
      </w:r>
    </w:p>
    <w:p w14:paraId="5490821F" w14:textId="77777777" w:rsidR="006B2CEF" w:rsidRDefault="006B2CEF" w:rsidP="00045C13">
      <w:pPr>
        <w:spacing w:line="360" w:lineRule="auto"/>
        <w:ind w:right="20" w:firstLine="708"/>
        <w:jc w:val="both"/>
        <w:rPr>
          <w:sz w:val="20"/>
          <w:szCs w:val="20"/>
        </w:rPr>
      </w:pPr>
      <w:proofErr w:type="spellStart"/>
      <w:r>
        <w:rPr>
          <w:rFonts w:eastAsia="Times New Roman"/>
          <w:sz w:val="28"/>
          <w:szCs w:val="28"/>
        </w:rPr>
        <w:t>По-перше</w:t>
      </w:r>
      <w:proofErr w:type="spellEnd"/>
      <w:r>
        <w:rPr>
          <w:rFonts w:eastAsia="Times New Roman"/>
          <w:sz w:val="28"/>
          <w:szCs w:val="28"/>
        </w:rPr>
        <w:t xml:space="preserve">, частота та </w:t>
      </w:r>
      <w:proofErr w:type="spellStart"/>
      <w:r>
        <w:rPr>
          <w:rFonts w:eastAsia="Times New Roman"/>
          <w:sz w:val="28"/>
          <w:szCs w:val="28"/>
        </w:rPr>
        <w:t>амплітуда</w:t>
      </w:r>
      <w:proofErr w:type="spellEnd"/>
      <w:r>
        <w:rPr>
          <w:rFonts w:eastAsia="Times New Roman"/>
          <w:sz w:val="28"/>
          <w:szCs w:val="28"/>
        </w:rPr>
        <w:t xml:space="preserve"> </w:t>
      </w:r>
      <w:proofErr w:type="spellStart"/>
      <w:r>
        <w:rPr>
          <w:rFonts w:eastAsia="Times New Roman"/>
          <w:sz w:val="28"/>
          <w:szCs w:val="28"/>
        </w:rPr>
        <w:t>змін</w:t>
      </w:r>
      <w:proofErr w:type="spellEnd"/>
      <w:r>
        <w:rPr>
          <w:rFonts w:eastAsia="Times New Roman"/>
          <w:sz w:val="28"/>
          <w:szCs w:val="28"/>
        </w:rPr>
        <w:t xml:space="preserve"> </w:t>
      </w:r>
      <w:proofErr w:type="spellStart"/>
      <w:r>
        <w:rPr>
          <w:rFonts w:eastAsia="Times New Roman"/>
          <w:sz w:val="28"/>
          <w:szCs w:val="28"/>
        </w:rPr>
        <w:t>цін</w:t>
      </w:r>
      <w:proofErr w:type="spellEnd"/>
      <w:r>
        <w:rPr>
          <w:rFonts w:eastAsia="Times New Roman"/>
          <w:sz w:val="28"/>
          <w:szCs w:val="28"/>
        </w:rPr>
        <w:t xml:space="preserve"> на </w:t>
      </w:r>
      <w:proofErr w:type="spellStart"/>
      <w:r>
        <w:rPr>
          <w:rFonts w:eastAsia="Times New Roman"/>
          <w:sz w:val="28"/>
          <w:szCs w:val="28"/>
        </w:rPr>
        <w:t>сировину</w:t>
      </w:r>
      <w:proofErr w:type="spellEnd"/>
      <w:r>
        <w:rPr>
          <w:rFonts w:eastAsia="Times New Roman"/>
          <w:sz w:val="28"/>
          <w:szCs w:val="28"/>
        </w:rPr>
        <w:t xml:space="preserve"> та </w:t>
      </w:r>
      <w:proofErr w:type="spellStart"/>
      <w:r>
        <w:rPr>
          <w:rFonts w:eastAsia="Times New Roman"/>
          <w:sz w:val="28"/>
          <w:szCs w:val="28"/>
        </w:rPr>
        <w:t>продукцію</w:t>
      </w:r>
      <w:proofErr w:type="spellEnd"/>
      <w:r>
        <w:rPr>
          <w:rFonts w:eastAsia="Times New Roman"/>
          <w:sz w:val="28"/>
          <w:szCs w:val="28"/>
        </w:rPr>
        <w:t xml:space="preserve"> </w:t>
      </w:r>
      <w:proofErr w:type="spellStart"/>
      <w:r>
        <w:rPr>
          <w:rFonts w:eastAsia="Times New Roman"/>
          <w:sz w:val="28"/>
          <w:szCs w:val="28"/>
        </w:rPr>
        <w:t>її</w:t>
      </w:r>
      <w:proofErr w:type="spellEnd"/>
      <w:r>
        <w:rPr>
          <w:rFonts w:eastAsia="Times New Roman"/>
          <w:sz w:val="28"/>
          <w:szCs w:val="28"/>
        </w:rPr>
        <w:t xml:space="preserve"> </w:t>
      </w:r>
      <w:proofErr w:type="spellStart"/>
      <w:r>
        <w:rPr>
          <w:rFonts w:eastAsia="Times New Roman"/>
          <w:sz w:val="28"/>
          <w:szCs w:val="28"/>
        </w:rPr>
        <w:t>неглибокої</w:t>
      </w:r>
      <w:proofErr w:type="spellEnd"/>
      <w:r>
        <w:rPr>
          <w:rFonts w:eastAsia="Times New Roman"/>
          <w:sz w:val="28"/>
          <w:szCs w:val="28"/>
        </w:rPr>
        <w:t xml:space="preserve"> </w:t>
      </w:r>
      <w:proofErr w:type="spellStart"/>
      <w:r>
        <w:rPr>
          <w:rFonts w:eastAsia="Times New Roman"/>
          <w:sz w:val="28"/>
          <w:szCs w:val="28"/>
        </w:rPr>
        <w:t>переробки</w:t>
      </w:r>
      <w:proofErr w:type="spellEnd"/>
      <w:r>
        <w:rPr>
          <w:rFonts w:eastAsia="Times New Roman"/>
          <w:sz w:val="28"/>
          <w:szCs w:val="28"/>
        </w:rPr>
        <w:t xml:space="preserve"> </w:t>
      </w:r>
      <w:proofErr w:type="spellStart"/>
      <w:r>
        <w:rPr>
          <w:rFonts w:eastAsia="Times New Roman"/>
          <w:sz w:val="28"/>
          <w:szCs w:val="28"/>
        </w:rPr>
        <w:t>внаслідок</w:t>
      </w:r>
      <w:proofErr w:type="spellEnd"/>
      <w:r>
        <w:rPr>
          <w:rFonts w:eastAsia="Times New Roman"/>
          <w:sz w:val="28"/>
          <w:szCs w:val="28"/>
        </w:rPr>
        <w:t xml:space="preserve"> </w:t>
      </w:r>
      <w:proofErr w:type="spellStart"/>
      <w:r>
        <w:rPr>
          <w:rFonts w:eastAsia="Times New Roman"/>
          <w:sz w:val="28"/>
          <w:szCs w:val="28"/>
        </w:rPr>
        <w:t>змін</w:t>
      </w:r>
      <w:proofErr w:type="spellEnd"/>
      <w:r>
        <w:rPr>
          <w:rFonts w:eastAsia="Times New Roman"/>
          <w:sz w:val="28"/>
          <w:szCs w:val="28"/>
        </w:rPr>
        <w:t xml:space="preserve"> </w:t>
      </w:r>
      <w:proofErr w:type="spellStart"/>
      <w:r>
        <w:rPr>
          <w:rFonts w:eastAsia="Times New Roman"/>
          <w:sz w:val="28"/>
          <w:szCs w:val="28"/>
        </w:rPr>
        <w:t>кон'юнктури</w:t>
      </w:r>
      <w:proofErr w:type="spellEnd"/>
      <w:r>
        <w:rPr>
          <w:rFonts w:eastAsia="Times New Roman"/>
          <w:sz w:val="28"/>
          <w:szCs w:val="28"/>
        </w:rPr>
        <w:t xml:space="preserve"> на </w:t>
      </w:r>
      <w:proofErr w:type="spellStart"/>
      <w:r>
        <w:rPr>
          <w:rFonts w:eastAsia="Times New Roman"/>
          <w:sz w:val="28"/>
          <w:szCs w:val="28"/>
        </w:rPr>
        <w:t>світовому</w:t>
      </w:r>
      <w:proofErr w:type="spellEnd"/>
      <w:r>
        <w:rPr>
          <w:rFonts w:eastAsia="Times New Roman"/>
          <w:sz w:val="28"/>
          <w:szCs w:val="28"/>
        </w:rPr>
        <w:t xml:space="preserve"> ринку та </w:t>
      </w:r>
      <w:proofErr w:type="spellStart"/>
      <w:r>
        <w:rPr>
          <w:rFonts w:eastAsia="Times New Roman"/>
          <w:sz w:val="28"/>
          <w:szCs w:val="28"/>
        </w:rPr>
        <w:t>різного</w:t>
      </w:r>
      <w:proofErr w:type="spellEnd"/>
      <w:r>
        <w:rPr>
          <w:rFonts w:eastAsia="Times New Roman"/>
          <w:sz w:val="28"/>
          <w:szCs w:val="28"/>
        </w:rPr>
        <w:t xml:space="preserve"> роду </w:t>
      </w:r>
      <w:proofErr w:type="spellStart"/>
      <w:r>
        <w:rPr>
          <w:rFonts w:eastAsia="Times New Roman"/>
          <w:sz w:val="28"/>
          <w:szCs w:val="28"/>
        </w:rPr>
        <w:t>махінацій</w:t>
      </w:r>
      <w:proofErr w:type="spellEnd"/>
      <w:r>
        <w:rPr>
          <w:rFonts w:eastAsia="Times New Roman"/>
          <w:sz w:val="28"/>
          <w:szCs w:val="28"/>
        </w:rPr>
        <w:t xml:space="preserve">, практика </w:t>
      </w:r>
      <w:proofErr w:type="spellStart"/>
      <w:r>
        <w:rPr>
          <w:rFonts w:eastAsia="Times New Roman"/>
          <w:sz w:val="28"/>
          <w:szCs w:val="28"/>
        </w:rPr>
        <w:t>ціноутворення</w:t>
      </w:r>
      <w:proofErr w:type="spellEnd"/>
      <w:r>
        <w:rPr>
          <w:rFonts w:eastAsia="Times New Roman"/>
          <w:sz w:val="28"/>
          <w:szCs w:val="28"/>
        </w:rPr>
        <w:t xml:space="preserve"> ТНК </w:t>
      </w:r>
      <w:proofErr w:type="spellStart"/>
      <w:r>
        <w:rPr>
          <w:rFonts w:eastAsia="Times New Roman"/>
          <w:sz w:val="28"/>
          <w:szCs w:val="28"/>
        </w:rPr>
        <w:t>значно</w:t>
      </w:r>
      <w:proofErr w:type="spellEnd"/>
      <w:r>
        <w:rPr>
          <w:rFonts w:eastAsia="Times New Roman"/>
          <w:sz w:val="28"/>
          <w:szCs w:val="28"/>
        </w:rPr>
        <w:t xml:space="preserve"> </w:t>
      </w:r>
      <w:proofErr w:type="spellStart"/>
      <w:r>
        <w:rPr>
          <w:rFonts w:eastAsia="Times New Roman"/>
          <w:sz w:val="28"/>
          <w:szCs w:val="28"/>
        </w:rPr>
        <w:t>перевищують</w:t>
      </w:r>
      <w:proofErr w:type="spellEnd"/>
      <w:r>
        <w:rPr>
          <w:rFonts w:eastAsia="Times New Roman"/>
          <w:sz w:val="28"/>
          <w:szCs w:val="28"/>
        </w:rPr>
        <w:t xml:space="preserve"> </w:t>
      </w:r>
      <w:proofErr w:type="spellStart"/>
      <w:r>
        <w:rPr>
          <w:rFonts w:eastAsia="Times New Roman"/>
          <w:sz w:val="28"/>
          <w:szCs w:val="28"/>
        </w:rPr>
        <w:t>коливання</w:t>
      </w:r>
      <w:proofErr w:type="spellEnd"/>
      <w:r>
        <w:rPr>
          <w:rFonts w:eastAsia="Times New Roman"/>
          <w:sz w:val="28"/>
          <w:szCs w:val="28"/>
        </w:rPr>
        <w:t xml:space="preserve"> </w:t>
      </w:r>
      <w:proofErr w:type="spellStart"/>
      <w:r>
        <w:rPr>
          <w:rFonts w:eastAsia="Times New Roman"/>
          <w:sz w:val="28"/>
          <w:szCs w:val="28"/>
        </w:rPr>
        <w:t>цін</w:t>
      </w:r>
      <w:proofErr w:type="spellEnd"/>
      <w:r>
        <w:rPr>
          <w:rFonts w:eastAsia="Times New Roman"/>
          <w:sz w:val="28"/>
          <w:szCs w:val="28"/>
        </w:rPr>
        <w:t xml:space="preserve"> на </w:t>
      </w:r>
      <w:proofErr w:type="spellStart"/>
      <w:r>
        <w:rPr>
          <w:rFonts w:eastAsia="Times New Roman"/>
          <w:sz w:val="28"/>
          <w:szCs w:val="28"/>
        </w:rPr>
        <w:t>промислові</w:t>
      </w:r>
      <w:proofErr w:type="spellEnd"/>
      <w:r>
        <w:rPr>
          <w:rFonts w:eastAsia="Times New Roman"/>
          <w:sz w:val="28"/>
          <w:szCs w:val="28"/>
        </w:rPr>
        <w:t xml:space="preserve"> </w:t>
      </w:r>
      <w:proofErr w:type="spellStart"/>
      <w:r>
        <w:rPr>
          <w:rFonts w:eastAsia="Times New Roman"/>
          <w:sz w:val="28"/>
          <w:szCs w:val="28"/>
        </w:rPr>
        <w:t>товари</w:t>
      </w:r>
      <w:proofErr w:type="spellEnd"/>
      <w:r>
        <w:rPr>
          <w:rFonts w:eastAsia="Times New Roman"/>
          <w:sz w:val="28"/>
          <w:szCs w:val="28"/>
        </w:rPr>
        <w:t xml:space="preserve">, а тому </w:t>
      </w:r>
      <w:proofErr w:type="spellStart"/>
      <w:r>
        <w:rPr>
          <w:rFonts w:eastAsia="Times New Roman"/>
          <w:sz w:val="28"/>
          <w:szCs w:val="28"/>
        </w:rPr>
        <w:t>переважно</w:t>
      </w:r>
      <w:proofErr w:type="spellEnd"/>
      <w:r>
        <w:rPr>
          <w:rFonts w:eastAsia="Times New Roman"/>
          <w:sz w:val="28"/>
          <w:szCs w:val="28"/>
        </w:rPr>
        <w:t xml:space="preserve"> </w:t>
      </w:r>
      <w:proofErr w:type="spellStart"/>
      <w:r>
        <w:rPr>
          <w:rFonts w:eastAsia="Times New Roman"/>
          <w:sz w:val="28"/>
          <w:szCs w:val="28"/>
        </w:rPr>
        <w:t>сировинна</w:t>
      </w:r>
      <w:proofErr w:type="spellEnd"/>
      <w:r>
        <w:rPr>
          <w:rFonts w:eastAsia="Times New Roman"/>
          <w:sz w:val="28"/>
          <w:szCs w:val="28"/>
        </w:rPr>
        <w:t xml:space="preserve"> </w:t>
      </w:r>
      <w:proofErr w:type="spellStart"/>
      <w:r>
        <w:rPr>
          <w:rFonts w:eastAsia="Times New Roman"/>
          <w:sz w:val="28"/>
          <w:szCs w:val="28"/>
        </w:rPr>
        <w:t>орієнтація</w:t>
      </w:r>
      <w:proofErr w:type="spellEnd"/>
      <w:r>
        <w:rPr>
          <w:rFonts w:eastAsia="Times New Roman"/>
          <w:sz w:val="28"/>
          <w:szCs w:val="28"/>
        </w:rPr>
        <w:t xml:space="preserve"> негативно </w:t>
      </w:r>
      <w:proofErr w:type="spellStart"/>
      <w:r>
        <w:rPr>
          <w:rFonts w:eastAsia="Times New Roman"/>
          <w:sz w:val="28"/>
          <w:szCs w:val="28"/>
        </w:rPr>
        <w:t>відбивається</w:t>
      </w:r>
      <w:proofErr w:type="spellEnd"/>
      <w:r>
        <w:rPr>
          <w:rFonts w:eastAsia="Times New Roman"/>
          <w:sz w:val="28"/>
          <w:szCs w:val="28"/>
        </w:rPr>
        <w:t xml:space="preserve"> на </w:t>
      </w:r>
      <w:proofErr w:type="spellStart"/>
      <w:r>
        <w:rPr>
          <w:rFonts w:eastAsia="Times New Roman"/>
          <w:sz w:val="28"/>
          <w:szCs w:val="28"/>
        </w:rPr>
        <w:t>стабільності</w:t>
      </w:r>
      <w:proofErr w:type="spellEnd"/>
      <w:r>
        <w:rPr>
          <w:rFonts w:eastAsia="Times New Roman"/>
          <w:sz w:val="28"/>
          <w:szCs w:val="28"/>
        </w:rPr>
        <w:t xml:space="preserve"> </w:t>
      </w:r>
      <w:proofErr w:type="spellStart"/>
      <w:r>
        <w:rPr>
          <w:rFonts w:eastAsia="Times New Roman"/>
          <w:sz w:val="28"/>
          <w:szCs w:val="28"/>
        </w:rPr>
        <w:t>експортних</w:t>
      </w:r>
      <w:proofErr w:type="spellEnd"/>
      <w:r>
        <w:rPr>
          <w:rFonts w:eastAsia="Times New Roman"/>
          <w:sz w:val="28"/>
          <w:szCs w:val="28"/>
        </w:rPr>
        <w:t xml:space="preserve"> </w:t>
      </w:r>
      <w:proofErr w:type="spellStart"/>
      <w:r>
        <w:rPr>
          <w:rFonts w:eastAsia="Times New Roman"/>
          <w:sz w:val="28"/>
          <w:szCs w:val="28"/>
        </w:rPr>
        <w:t>надходжень</w:t>
      </w:r>
      <w:proofErr w:type="spellEnd"/>
      <w:r>
        <w:rPr>
          <w:rFonts w:eastAsia="Times New Roman"/>
          <w:sz w:val="28"/>
          <w:szCs w:val="28"/>
        </w:rPr>
        <w:t>;</w:t>
      </w:r>
    </w:p>
    <w:p w14:paraId="46DCB308" w14:textId="77777777" w:rsidR="006B2CEF" w:rsidRDefault="006B2CEF" w:rsidP="00045C13">
      <w:pPr>
        <w:spacing w:line="360" w:lineRule="auto"/>
        <w:ind w:firstLine="708"/>
        <w:jc w:val="both"/>
        <w:rPr>
          <w:sz w:val="20"/>
          <w:szCs w:val="20"/>
        </w:rPr>
      </w:pPr>
      <w:proofErr w:type="spellStart"/>
      <w:proofErr w:type="gramStart"/>
      <w:r>
        <w:rPr>
          <w:rFonts w:eastAsia="Times New Roman"/>
          <w:sz w:val="28"/>
          <w:szCs w:val="28"/>
        </w:rPr>
        <w:t>По-друге</w:t>
      </w:r>
      <w:proofErr w:type="spellEnd"/>
      <w:proofErr w:type="gramEnd"/>
      <w:r>
        <w:rPr>
          <w:rFonts w:eastAsia="Times New Roman"/>
          <w:sz w:val="28"/>
          <w:szCs w:val="28"/>
        </w:rPr>
        <w:t xml:space="preserve">, </w:t>
      </w:r>
      <w:proofErr w:type="spellStart"/>
      <w:r>
        <w:rPr>
          <w:rFonts w:eastAsia="Times New Roman"/>
          <w:sz w:val="28"/>
          <w:szCs w:val="28"/>
        </w:rPr>
        <w:t>відстала</w:t>
      </w:r>
      <w:proofErr w:type="spellEnd"/>
      <w:r>
        <w:rPr>
          <w:rFonts w:eastAsia="Times New Roman"/>
          <w:sz w:val="28"/>
          <w:szCs w:val="28"/>
        </w:rPr>
        <w:t xml:space="preserve"> та слабо </w:t>
      </w:r>
      <w:proofErr w:type="spellStart"/>
      <w:r>
        <w:rPr>
          <w:rFonts w:eastAsia="Times New Roman"/>
          <w:sz w:val="28"/>
          <w:szCs w:val="28"/>
        </w:rPr>
        <w:t>диверсифікована</w:t>
      </w:r>
      <w:proofErr w:type="spellEnd"/>
      <w:r>
        <w:rPr>
          <w:rFonts w:eastAsia="Times New Roman"/>
          <w:sz w:val="28"/>
          <w:szCs w:val="28"/>
        </w:rPr>
        <w:t xml:space="preserve"> </w:t>
      </w:r>
      <w:proofErr w:type="spellStart"/>
      <w:r>
        <w:rPr>
          <w:rFonts w:eastAsia="Times New Roman"/>
          <w:sz w:val="28"/>
          <w:szCs w:val="28"/>
        </w:rPr>
        <w:t>товарна</w:t>
      </w:r>
      <w:proofErr w:type="spellEnd"/>
      <w:r>
        <w:rPr>
          <w:rFonts w:eastAsia="Times New Roman"/>
          <w:sz w:val="28"/>
          <w:szCs w:val="28"/>
        </w:rPr>
        <w:t xml:space="preserve"> структура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t>сприяє</w:t>
      </w:r>
      <w:proofErr w:type="spellEnd"/>
      <w:r>
        <w:rPr>
          <w:rFonts w:eastAsia="Times New Roman"/>
          <w:sz w:val="28"/>
          <w:szCs w:val="28"/>
        </w:rPr>
        <w:t xml:space="preserve"> </w:t>
      </w:r>
      <w:proofErr w:type="spellStart"/>
      <w:r>
        <w:rPr>
          <w:rFonts w:eastAsia="Times New Roman"/>
          <w:sz w:val="28"/>
          <w:szCs w:val="28"/>
        </w:rPr>
        <w:t>збереженню</w:t>
      </w:r>
      <w:proofErr w:type="spellEnd"/>
      <w:r>
        <w:rPr>
          <w:rFonts w:eastAsia="Times New Roman"/>
          <w:sz w:val="28"/>
          <w:szCs w:val="28"/>
        </w:rPr>
        <w:t xml:space="preserve"> </w:t>
      </w:r>
      <w:proofErr w:type="spellStart"/>
      <w:r>
        <w:rPr>
          <w:rFonts w:eastAsia="Times New Roman"/>
          <w:sz w:val="28"/>
          <w:szCs w:val="28"/>
        </w:rPr>
        <w:t>несприятливого</w:t>
      </w:r>
      <w:proofErr w:type="spellEnd"/>
      <w:r>
        <w:rPr>
          <w:rFonts w:eastAsia="Times New Roman"/>
          <w:sz w:val="28"/>
          <w:szCs w:val="28"/>
        </w:rPr>
        <w:t xml:space="preserve"> </w:t>
      </w:r>
      <w:proofErr w:type="spellStart"/>
      <w:r>
        <w:rPr>
          <w:rFonts w:eastAsia="Times New Roman"/>
          <w:sz w:val="28"/>
          <w:szCs w:val="28"/>
        </w:rPr>
        <w:t>співвідношення</w:t>
      </w:r>
      <w:proofErr w:type="spellEnd"/>
      <w:r>
        <w:rPr>
          <w:rFonts w:eastAsia="Times New Roman"/>
          <w:sz w:val="28"/>
          <w:szCs w:val="28"/>
        </w:rPr>
        <w:t xml:space="preserve"> </w:t>
      </w:r>
      <w:proofErr w:type="spellStart"/>
      <w:r>
        <w:rPr>
          <w:rFonts w:eastAsia="Times New Roman"/>
          <w:sz w:val="28"/>
          <w:szCs w:val="28"/>
        </w:rPr>
        <w:t>цін</w:t>
      </w:r>
      <w:proofErr w:type="spellEnd"/>
      <w:r>
        <w:rPr>
          <w:rFonts w:eastAsia="Times New Roman"/>
          <w:sz w:val="28"/>
          <w:szCs w:val="28"/>
        </w:rPr>
        <w:t xml:space="preserve"> на </w:t>
      </w:r>
      <w:proofErr w:type="spellStart"/>
      <w:r>
        <w:rPr>
          <w:rFonts w:eastAsia="Times New Roman"/>
          <w:sz w:val="28"/>
          <w:szCs w:val="28"/>
        </w:rPr>
        <w:t>експортні</w:t>
      </w:r>
      <w:proofErr w:type="spellEnd"/>
      <w:r>
        <w:rPr>
          <w:rFonts w:eastAsia="Times New Roman"/>
          <w:sz w:val="28"/>
          <w:szCs w:val="28"/>
        </w:rPr>
        <w:t xml:space="preserve"> та </w:t>
      </w:r>
      <w:proofErr w:type="spellStart"/>
      <w:r>
        <w:rPr>
          <w:rFonts w:eastAsia="Times New Roman"/>
          <w:sz w:val="28"/>
          <w:szCs w:val="28"/>
        </w:rPr>
        <w:t>імпортні</w:t>
      </w:r>
      <w:proofErr w:type="spellEnd"/>
      <w:r>
        <w:rPr>
          <w:rFonts w:eastAsia="Times New Roman"/>
          <w:sz w:val="28"/>
          <w:szCs w:val="28"/>
        </w:rPr>
        <w:t xml:space="preserve"> </w:t>
      </w:r>
      <w:proofErr w:type="spellStart"/>
      <w:r>
        <w:rPr>
          <w:rFonts w:eastAsia="Times New Roman"/>
          <w:sz w:val="28"/>
          <w:szCs w:val="28"/>
        </w:rPr>
        <w:t>товари</w:t>
      </w:r>
      <w:proofErr w:type="spellEnd"/>
      <w:r>
        <w:rPr>
          <w:rFonts w:eastAsia="Times New Roman"/>
          <w:sz w:val="28"/>
          <w:szCs w:val="28"/>
        </w:rPr>
        <w:t xml:space="preserve"> і </w:t>
      </w:r>
      <w:proofErr w:type="spellStart"/>
      <w:r>
        <w:rPr>
          <w:rFonts w:eastAsia="Times New Roman"/>
          <w:sz w:val="28"/>
          <w:szCs w:val="28"/>
        </w:rPr>
        <w:t>суттєво</w:t>
      </w:r>
      <w:proofErr w:type="spellEnd"/>
      <w:r>
        <w:rPr>
          <w:rFonts w:eastAsia="Times New Roman"/>
          <w:sz w:val="28"/>
          <w:szCs w:val="28"/>
        </w:rPr>
        <w:t xml:space="preserve"> </w:t>
      </w:r>
      <w:proofErr w:type="spellStart"/>
      <w:r>
        <w:rPr>
          <w:rFonts w:eastAsia="Times New Roman"/>
          <w:sz w:val="28"/>
          <w:szCs w:val="28"/>
        </w:rPr>
        <w:t>зменшує</w:t>
      </w:r>
      <w:proofErr w:type="spellEnd"/>
      <w:r>
        <w:rPr>
          <w:rFonts w:eastAsia="Times New Roman"/>
          <w:sz w:val="28"/>
          <w:szCs w:val="28"/>
        </w:rPr>
        <w:t xml:space="preserve"> </w:t>
      </w:r>
      <w:proofErr w:type="spellStart"/>
      <w:r>
        <w:rPr>
          <w:rFonts w:eastAsia="Times New Roman"/>
          <w:sz w:val="28"/>
          <w:szCs w:val="28"/>
        </w:rPr>
        <w:t>можливості</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t>оплачувати</w:t>
      </w:r>
      <w:proofErr w:type="spellEnd"/>
      <w:r>
        <w:rPr>
          <w:rFonts w:eastAsia="Times New Roman"/>
          <w:sz w:val="28"/>
          <w:szCs w:val="28"/>
        </w:rPr>
        <w:t xml:space="preserve"> </w:t>
      </w:r>
      <w:proofErr w:type="spellStart"/>
      <w:r>
        <w:rPr>
          <w:rFonts w:eastAsia="Times New Roman"/>
          <w:sz w:val="28"/>
          <w:szCs w:val="28"/>
        </w:rPr>
        <w:t>імпорт</w:t>
      </w:r>
      <w:proofErr w:type="spellEnd"/>
      <w:r>
        <w:rPr>
          <w:rFonts w:eastAsia="Times New Roman"/>
          <w:sz w:val="28"/>
          <w:szCs w:val="28"/>
        </w:rPr>
        <w:t xml:space="preserve">. Як </w:t>
      </w:r>
      <w:proofErr w:type="spellStart"/>
      <w:r>
        <w:rPr>
          <w:rFonts w:eastAsia="Times New Roman"/>
          <w:sz w:val="28"/>
          <w:szCs w:val="28"/>
        </w:rPr>
        <w:t>наслідок</w:t>
      </w:r>
      <w:proofErr w:type="spellEnd"/>
      <w:r>
        <w:rPr>
          <w:rFonts w:eastAsia="Times New Roman"/>
          <w:sz w:val="28"/>
          <w:szCs w:val="28"/>
        </w:rPr>
        <w:t xml:space="preserve">, </w:t>
      </w:r>
      <w:proofErr w:type="spellStart"/>
      <w:r>
        <w:rPr>
          <w:rFonts w:eastAsia="Times New Roman"/>
          <w:sz w:val="28"/>
          <w:szCs w:val="28"/>
        </w:rPr>
        <w:t>звужуються</w:t>
      </w:r>
      <w:proofErr w:type="spellEnd"/>
      <w:r>
        <w:rPr>
          <w:rFonts w:eastAsia="Times New Roman"/>
          <w:sz w:val="28"/>
          <w:szCs w:val="28"/>
        </w:rPr>
        <w:t xml:space="preserve"> </w:t>
      </w:r>
      <w:proofErr w:type="spellStart"/>
      <w:r>
        <w:rPr>
          <w:rFonts w:eastAsia="Times New Roman"/>
          <w:sz w:val="28"/>
          <w:szCs w:val="28"/>
        </w:rPr>
        <w:t>закупівлі</w:t>
      </w:r>
      <w:proofErr w:type="spellEnd"/>
      <w:r>
        <w:rPr>
          <w:rFonts w:eastAsia="Times New Roman"/>
          <w:sz w:val="28"/>
          <w:szCs w:val="28"/>
        </w:rPr>
        <w:t xml:space="preserve"> </w:t>
      </w:r>
      <w:proofErr w:type="spellStart"/>
      <w:r>
        <w:rPr>
          <w:rFonts w:eastAsia="Times New Roman"/>
          <w:sz w:val="28"/>
          <w:szCs w:val="28"/>
        </w:rPr>
        <w:t>інвестиційних</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w:t>
      </w:r>
      <w:proofErr w:type="spellStart"/>
      <w:r>
        <w:rPr>
          <w:rFonts w:eastAsia="Times New Roman"/>
          <w:sz w:val="28"/>
          <w:szCs w:val="28"/>
        </w:rPr>
        <w:t>уповільнюються</w:t>
      </w:r>
      <w:proofErr w:type="spellEnd"/>
      <w:r>
        <w:rPr>
          <w:rFonts w:eastAsia="Times New Roman"/>
          <w:sz w:val="28"/>
          <w:szCs w:val="28"/>
        </w:rPr>
        <w:t xml:space="preserve"> </w:t>
      </w:r>
      <w:proofErr w:type="spellStart"/>
      <w:r>
        <w:rPr>
          <w:rFonts w:eastAsia="Times New Roman"/>
          <w:sz w:val="28"/>
          <w:szCs w:val="28"/>
        </w:rPr>
        <w:t>загальні</w:t>
      </w:r>
      <w:proofErr w:type="spellEnd"/>
      <w:r>
        <w:rPr>
          <w:rFonts w:eastAsia="Times New Roman"/>
          <w:sz w:val="28"/>
          <w:szCs w:val="28"/>
        </w:rPr>
        <w:t xml:space="preserve"> </w:t>
      </w:r>
      <w:proofErr w:type="spellStart"/>
      <w:r>
        <w:rPr>
          <w:rFonts w:eastAsia="Times New Roman"/>
          <w:sz w:val="28"/>
          <w:szCs w:val="28"/>
        </w:rPr>
        <w:t>темпи</w:t>
      </w:r>
      <w:proofErr w:type="spellEnd"/>
      <w:r>
        <w:rPr>
          <w:rFonts w:eastAsia="Times New Roman"/>
          <w:sz w:val="28"/>
          <w:szCs w:val="28"/>
        </w:rPr>
        <w:t xml:space="preserve"> </w:t>
      </w:r>
      <w:proofErr w:type="spellStart"/>
      <w:r>
        <w:rPr>
          <w:rFonts w:eastAsia="Times New Roman"/>
          <w:sz w:val="28"/>
          <w:szCs w:val="28"/>
        </w:rPr>
        <w:t>економічного</w:t>
      </w:r>
      <w:proofErr w:type="spellEnd"/>
      <w:r>
        <w:rPr>
          <w:rFonts w:eastAsia="Times New Roman"/>
          <w:sz w:val="28"/>
          <w:szCs w:val="28"/>
        </w:rPr>
        <w:t xml:space="preserve"> </w:t>
      </w:r>
      <w:proofErr w:type="spellStart"/>
      <w:r>
        <w:rPr>
          <w:rFonts w:eastAsia="Times New Roman"/>
          <w:sz w:val="28"/>
          <w:szCs w:val="28"/>
        </w:rPr>
        <w:t>розвитку</w:t>
      </w:r>
      <w:proofErr w:type="spellEnd"/>
      <w:r>
        <w:rPr>
          <w:rFonts w:eastAsia="Times New Roman"/>
          <w:sz w:val="28"/>
          <w:szCs w:val="28"/>
        </w:rPr>
        <w:t>;</w:t>
      </w:r>
    </w:p>
    <w:p w14:paraId="1BCD1698" w14:textId="77777777" w:rsidR="006B2CEF" w:rsidRDefault="006B2CEF" w:rsidP="00045C13">
      <w:pPr>
        <w:spacing w:line="360" w:lineRule="auto"/>
        <w:ind w:firstLine="708"/>
        <w:jc w:val="both"/>
        <w:rPr>
          <w:sz w:val="20"/>
          <w:szCs w:val="20"/>
        </w:rPr>
      </w:pPr>
      <w:proofErr w:type="spellStart"/>
      <w:r>
        <w:rPr>
          <w:rFonts w:eastAsia="Times New Roman"/>
          <w:sz w:val="28"/>
          <w:szCs w:val="28"/>
        </w:rPr>
        <w:t>По-третє</w:t>
      </w:r>
      <w:proofErr w:type="spellEnd"/>
      <w:r>
        <w:rPr>
          <w:rFonts w:eastAsia="Times New Roman"/>
          <w:sz w:val="28"/>
          <w:szCs w:val="28"/>
        </w:rPr>
        <w:t xml:space="preserve">, </w:t>
      </w:r>
      <w:proofErr w:type="spellStart"/>
      <w:r>
        <w:rPr>
          <w:rFonts w:eastAsia="Times New Roman"/>
          <w:sz w:val="28"/>
          <w:szCs w:val="28"/>
        </w:rPr>
        <w:t>значну</w:t>
      </w:r>
      <w:proofErr w:type="spellEnd"/>
      <w:r>
        <w:rPr>
          <w:rFonts w:eastAsia="Times New Roman"/>
          <w:sz w:val="28"/>
          <w:szCs w:val="28"/>
        </w:rPr>
        <w:t xml:space="preserve"> роль при </w:t>
      </w:r>
      <w:proofErr w:type="spellStart"/>
      <w:r>
        <w:rPr>
          <w:rFonts w:eastAsia="Times New Roman"/>
          <w:sz w:val="28"/>
          <w:szCs w:val="28"/>
        </w:rPr>
        <w:t>цьому</w:t>
      </w:r>
      <w:proofErr w:type="spellEnd"/>
      <w:r>
        <w:rPr>
          <w:rFonts w:eastAsia="Times New Roman"/>
          <w:sz w:val="28"/>
          <w:szCs w:val="28"/>
        </w:rPr>
        <w:t xml:space="preserve"> </w:t>
      </w:r>
      <w:proofErr w:type="spellStart"/>
      <w:r>
        <w:rPr>
          <w:rFonts w:eastAsia="Times New Roman"/>
          <w:sz w:val="28"/>
          <w:szCs w:val="28"/>
        </w:rPr>
        <w:t>відіграють</w:t>
      </w:r>
      <w:proofErr w:type="spellEnd"/>
      <w:r>
        <w:rPr>
          <w:rFonts w:eastAsia="Times New Roman"/>
          <w:sz w:val="28"/>
          <w:szCs w:val="28"/>
        </w:rPr>
        <w:t xml:space="preserve"> </w:t>
      </w:r>
      <w:proofErr w:type="spellStart"/>
      <w:r>
        <w:rPr>
          <w:rFonts w:eastAsia="Times New Roman"/>
          <w:sz w:val="28"/>
          <w:szCs w:val="28"/>
        </w:rPr>
        <w:t>інфляційні</w:t>
      </w:r>
      <w:proofErr w:type="spellEnd"/>
      <w:r>
        <w:rPr>
          <w:rFonts w:eastAsia="Times New Roman"/>
          <w:sz w:val="28"/>
          <w:szCs w:val="28"/>
        </w:rPr>
        <w:t xml:space="preserve"> </w:t>
      </w:r>
      <w:proofErr w:type="spellStart"/>
      <w:r>
        <w:rPr>
          <w:rFonts w:eastAsia="Times New Roman"/>
          <w:sz w:val="28"/>
          <w:szCs w:val="28"/>
        </w:rPr>
        <w:t>тенденції</w:t>
      </w:r>
      <w:proofErr w:type="spellEnd"/>
      <w:r>
        <w:rPr>
          <w:rFonts w:eastAsia="Times New Roman"/>
          <w:sz w:val="28"/>
          <w:szCs w:val="28"/>
        </w:rPr>
        <w:t xml:space="preserve"> на </w:t>
      </w:r>
      <w:proofErr w:type="spellStart"/>
      <w:r>
        <w:rPr>
          <w:rFonts w:eastAsia="Times New Roman"/>
          <w:sz w:val="28"/>
          <w:szCs w:val="28"/>
        </w:rPr>
        <w:t>світовому</w:t>
      </w:r>
      <w:proofErr w:type="spellEnd"/>
      <w:r>
        <w:rPr>
          <w:rFonts w:eastAsia="Times New Roman"/>
          <w:sz w:val="28"/>
          <w:szCs w:val="28"/>
        </w:rPr>
        <w:t xml:space="preserve"> ринку. Вони </w:t>
      </w:r>
      <w:proofErr w:type="spellStart"/>
      <w:r>
        <w:rPr>
          <w:rFonts w:eastAsia="Times New Roman"/>
          <w:sz w:val="28"/>
          <w:szCs w:val="28"/>
        </w:rPr>
        <w:t>сприяють</w:t>
      </w:r>
      <w:proofErr w:type="spellEnd"/>
      <w:r>
        <w:rPr>
          <w:rFonts w:eastAsia="Times New Roman"/>
          <w:sz w:val="28"/>
          <w:szCs w:val="28"/>
        </w:rPr>
        <w:t xml:space="preserve"> </w:t>
      </w:r>
      <w:proofErr w:type="spellStart"/>
      <w:r>
        <w:rPr>
          <w:rFonts w:eastAsia="Times New Roman"/>
          <w:sz w:val="28"/>
          <w:szCs w:val="28"/>
        </w:rPr>
        <w:t>випереджаючому</w:t>
      </w:r>
      <w:proofErr w:type="spellEnd"/>
      <w:r>
        <w:rPr>
          <w:rFonts w:eastAsia="Times New Roman"/>
          <w:sz w:val="28"/>
          <w:szCs w:val="28"/>
        </w:rPr>
        <w:t xml:space="preserve"> </w:t>
      </w:r>
      <w:proofErr w:type="spellStart"/>
      <w:r>
        <w:rPr>
          <w:rFonts w:eastAsia="Times New Roman"/>
          <w:sz w:val="28"/>
          <w:szCs w:val="28"/>
        </w:rPr>
        <w:t>зростанню</w:t>
      </w:r>
      <w:proofErr w:type="spellEnd"/>
      <w:r>
        <w:rPr>
          <w:rFonts w:eastAsia="Times New Roman"/>
          <w:sz w:val="28"/>
          <w:szCs w:val="28"/>
        </w:rPr>
        <w:t xml:space="preserve"> </w:t>
      </w:r>
      <w:proofErr w:type="spellStart"/>
      <w:r>
        <w:rPr>
          <w:rFonts w:eastAsia="Times New Roman"/>
          <w:sz w:val="28"/>
          <w:szCs w:val="28"/>
        </w:rPr>
        <w:t>цін</w:t>
      </w:r>
      <w:proofErr w:type="spellEnd"/>
      <w:r>
        <w:rPr>
          <w:rFonts w:eastAsia="Times New Roman"/>
          <w:sz w:val="28"/>
          <w:szCs w:val="28"/>
        </w:rPr>
        <w:t xml:space="preserve"> на </w:t>
      </w:r>
      <w:proofErr w:type="spellStart"/>
      <w:r>
        <w:rPr>
          <w:rFonts w:eastAsia="Times New Roman"/>
          <w:sz w:val="28"/>
          <w:szCs w:val="28"/>
        </w:rPr>
        <w:t>продукцію</w:t>
      </w:r>
      <w:proofErr w:type="spellEnd"/>
      <w:r>
        <w:rPr>
          <w:rFonts w:eastAsia="Times New Roman"/>
          <w:sz w:val="28"/>
          <w:szCs w:val="28"/>
        </w:rPr>
        <w:t xml:space="preserve"> </w:t>
      </w:r>
      <w:proofErr w:type="spellStart"/>
      <w:r>
        <w:rPr>
          <w:rFonts w:eastAsia="Times New Roman"/>
          <w:sz w:val="28"/>
          <w:szCs w:val="28"/>
        </w:rPr>
        <w:t>високотехнологічних</w:t>
      </w:r>
      <w:proofErr w:type="spellEnd"/>
      <w:r>
        <w:rPr>
          <w:rFonts w:eastAsia="Times New Roman"/>
          <w:sz w:val="28"/>
          <w:szCs w:val="28"/>
        </w:rPr>
        <w:t xml:space="preserve"> </w:t>
      </w:r>
      <w:proofErr w:type="spellStart"/>
      <w:r>
        <w:rPr>
          <w:rFonts w:eastAsia="Times New Roman"/>
          <w:sz w:val="28"/>
          <w:szCs w:val="28"/>
        </w:rPr>
        <w:t>галузей</w:t>
      </w:r>
      <w:proofErr w:type="spellEnd"/>
      <w:r>
        <w:rPr>
          <w:rFonts w:eastAsia="Times New Roman"/>
          <w:sz w:val="28"/>
          <w:szCs w:val="28"/>
        </w:rPr>
        <w:t xml:space="preserve"> </w:t>
      </w:r>
      <w:proofErr w:type="spellStart"/>
      <w:r>
        <w:rPr>
          <w:rFonts w:eastAsia="Times New Roman"/>
          <w:sz w:val="28"/>
          <w:szCs w:val="28"/>
        </w:rPr>
        <w:t>промисловості</w:t>
      </w:r>
      <w:proofErr w:type="spellEnd"/>
      <w:r>
        <w:rPr>
          <w:rFonts w:eastAsia="Times New Roman"/>
          <w:sz w:val="28"/>
          <w:szCs w:val="28"/>
        </w:rPr>
        <w:t xml:space="preserve"> у </w:t>
      </w:r>
      <w:proofErr w:type="spellStart"/>
      <w:r>
        <w:rPr>
          <w:rFonts w:eastAsia="Times New Roman"/>
          <w:sz w:val="28"/>
          <w:szCs w:val="28"/>
        </w:rPr>
        <w:t>порівнянні</w:t>
      </w:r>
      <w:proofErr w:type="spellEnd"/>
      <w:r>
        <w:rPr>
          <w:rFonts w:eastAsia="Times New Roman"/>
          <w:sz w:val="28"/>
          <w:szCs w:val="28"/>
        </w:rPr>
        <w:t xml:space="preserve"> з </w:t>
      </w:r>
      <w:proofErr w:type="spellStart"/>
      <w:r>
        <w:rPr>
          <w:rFonts w:eastAsia="Times New Roman"/>
          <w:sz w:val="28"/>
          <w:szCs w:val="28"/>
        </w:rPr>
        <w:t>неенергетичною</w:t>
      </w:r>
      <w:proofErr w:type="spellEnd"/>
      <w:r>
        <w:rPr>
          <w:rFonts w:eastAsia="Times New Roman"/>
          <w:sz w:val="28"/>
          <w:szCs w:val="28"/>
        </w:rPr>
        <w:t xml:space="preserve"> </w:t>
      </w:r>
      <w:proofErr w:type="spellStart"/>
      <w:r>
        <w:rPr>
          <w:rFonts w:eastAsia="Times New Roman"/>
          <w:sz w:val="28"/>
          <w:szCs w:val="28"/>
        </w:rPr>
        <w:t>сировиною</w:t>
      </w:r>
      <w:proofErr w:type="spellEnd"/>
      <w:r>
        <w:rPr>
          <w:rFonts w:eastAsia="Times New Roman"/>
          <w:sz w:val="28"/>
          <w:szCs w:val="28"/>
        </w:rPr>
        <w:t xml:space="preserve">. </w:t>
      </w:r>
      <w:proofErr w:type="spellStart"/>
      <w:r>
        <w:rPr>
          <w:rFonts w:eastAsia="Times New Roman"/>
          <w:sz w:val="28"/>
          <w:szCs w:val="28"/>
        </w:rPr>
        <w:t>Ця</w:t>
      </w:r>
      <w:proofErr w:type="spellEnd"/>
      <w:r>
        <w:rPr>
          <w:rFonts w:eastAsia="Times New Roman"/>
          <w:sz w:val="28"/>
          <w:szCs w:val="28"/>
        </w:rPr>
        <w:t xml:space="preserve"> </w:t>
      </w:r>
      <w:proofErr w:type="spellStart"/>
      <w:r>
        <w:rPr>
          <w:rFonts w:eastAsia="Times New Roman"/>
          <w:sz w:val="28"/>
          <w:szCs w:val="28"/>
        </w:rPr>
        <w:t>тенденція</w:t>
      </w:r>
      <w:proofErr w:type="spellEnd"/>
      <w:r>
        <w:rPr>
          <w:rFonts w:eastAsia="Times New Roman"/>
          <w:sz w:val="28"/>
          <w:szCs w:val="28"/>
        </w:rPr>
        <w:t xml:space="preserve"> </w:t>
      </w:r>
      <w:proofErr w:type="spellStart"/>
      <w:r>
        <w:rPr>
          <w:rFonts w:eastAsia="Times New Roman"/>
          <w:sz w:val="28"/>
          <w:szCs w:val="28"/>
        </w:rPr>
        <w:t>отримала</w:t>
      </w:r>
      <w:proofErr w:type="spellEnd"/>
      <w:r>
        <w:rPr>
          <w:rFonts w:eastAsia="Times New Roman"/>
          <w:sz w:val="28"/>
          <w:szCs w:val="28"/>
        </w:rPr>
        <w:t xml:space="preserve"> </w:t>
      </w:r>
      <w:proofErr w:type="spellStart"/>
      <w:r>
        <w:rPr>
          <w:rFonts w:eastAsia="Times New Roman"/>
          <w:sz w:val="28"/>
          <w:szCs w:val="28"/>
        </w:rPr>
        <w:t>нові</w:t>
      </w:r>
      <w:proofErr w:type="spellEnd"/>
      <w:r>
        <w:rPr>
          <w:rFonts w:eastAsia="Times New Roman"/>
          <w:sz w:val="28"/>
          <w:szCs w:val="28"/>
        </w:rPr>
        <w:t xml:space="preserve"> </w:t>
      </w:r>
      <w:proofErr w:type="spellStart"/>
      <w:r>
        <w:rPr>
          <w:rFonts w:eastAsia="Times New Roman"/>
          <w:sz w:val="28"/>
          <w:szCs w:val="28"/>
        </w:rPr>
        <w:t>імпульси</w:t>
      </w:r>
      <w:proofErr w:type="spellEnd"/>
      <w:r>
        <w:rPr>
          <w:rFonts w:eastAsia="Times New Roman"/>
          <w:sz w:val="28"/>
          <w:szCs w:val="28"/>
        </w:rPr>
        <w:t xml:space="preserve"> </w:t>
      </w:r>
      <w:proofErr w:type="spellStart"/>
      <w:r>
        <w:rPr>
          <w:rFonts w:eastAsia="Times New Roman"/>
          <w:sz w:val="28"/>
          <w:szCs w:val="28"/>
        </w:rPr>
        <w:t>внаслідок</w:t>
      </w:r>
      <w:proofErr w:type="spellEnd"/>
      <w:r>
        <w:rPr>
          <w:rFonts w:eastAsia="Times New Roman"/>
          <w:sz w:val="28"/>
          <w:szCs w:val="28"/>
        </w:rPr>
        <w:t xml:space="preserve"> </w:t>
      </w:r>
      <w:proofErr w:type="spellStart"/>
      <w:r>
        <w:rPr>
          <w:rFonts w:eastAsia="Times New Roman"/>
          <w:sz w:val="28"/>
          <w:szCs w:val="28"/>
        </w:rPr>
        <w:t>загострення</w:t>
      </w:r>
      <w:proofErr w:type="spellEnd"/>
      <w:r>
        <w:rPr>
          <w:rFonts w:eastAsia="Times New Roman"/>
          <w:sz w:val="28"/>
          <w:szCs w:val="28"/>
        </w:rPr>
        <w:t xml:space="preserve"> </w:t>
      </w:r>
      <w:proofErr w:type="spellStart"/>
      <w:r>
        <w:rPr>
          <w:rFonts w:eastAsia="Times New Roman"/>
          <w:sz w:val="28"/>
          <w:szCs w:val="28"/>
        </w:rPr>
        <w:t>конкуренції</w:t>
      </w:r>
      <w:proofErr w:type="spellEnd"/>
      <w:r>
        <w:rPr>
          <w:rFonts w:eastAsia="Times New Roman"/>
          <w:sz w:val="28"/>
          <w:szCs w:val="28"/>
        </w:rPr>
        <w:t xml:space="preserve"> на ринках </w:t>
      </w:r>
      <w:proofErr w:type="spellStart"/>
      <w:r>
        <w:rPr>
          <w:rFonts w:eastAsia="Times New Roman"/>
          <w:sz w:val="28"/>
          <w:szCs w:val="28"/>
        </w:rPr>
        <w:t>неенергетичної</w:t>
      </w:r>
      <w:proofErr w:type="spellEnd"/>
      <w:r>
        <w:rPr>
          <w:rFonts w:eastAsia="Times New Roman"/>
          <w:sz w:val="28"/>
          <w:szCs w:val="28"/>
        </w:rPr>
        <w:t xml:space="preserve"> </w:t>
      </w:r>
      <w:proofErr w:type="spellStart"/>
      <w:r>
        <w:rPr>
          <w:rFonts w:eastAsia="Times New Roman"/>
          <w:sz w:val="28"/>
          <w:szCs w:val="28"/>
        </w:rPr>
        <w:t>сировини</w:t>
      </w:r>
      <w:proofErr w:type="spellEnd"/>
      <w:r>
        <w:rPr>
          <w:rFonts w:eastAsia="Times New Roman"/>
          <w:sz w:val="28"/>
          <w:szCs w:val="28"/>
        </w:rPr>
        <w:t>.</w:t>
      </w:r>
    </w:p>
    <w:p w14:paraId="25E89325" w14:textId="77777777" w:rsidR="006B2CEF" w:rsidRDefault="006B2CEF" w:rsidP="00045C13">
      <w:pPr>
        <w:spacing w:line="360" w:lineRule="auto"/>
        <w:ind w:firstLine="708"/>
        <w:jc w:val="both"/>
        <w:rPr>
          <w:sz w:val="20"/>
          <w:szCs w:val="20"/>
        </w:rPr>
      </w:pPr>
      <w:r>
        <w:rPr>
          <w:rFonts w:eastAsia="Times New Roman"/>
          <w:sz w:val="28"/>
          <w:szCs w:val="28"/>
        </w:rPr>
        <w:t xml:space="preserve">Курс на </w:t>
      </w:r>
      <w:proofErr w:type="spellStart"/>
      <w:r>
        <w:rPr>
          <w:rFonts w:eastAsia="Times New Roman"/>
          <w:sz w:val="28"/>
          <w:szCs w:val="28"/>
        </w:rPr>
        <w:t>створення</w:t>
      </w:r>
      <w:proofErr w:type="spellEnd"/>
      <w:r>
        <w:rPr>
          <w:rFonts w:eastAsia="Times New Roman"/>
          <w:sz w:val="28"/>
          <w:szCs w:val="28"/>
        </w:rPr>
        <w:t xml:space="preserve"> </w:t>
      </w:r>
      <w:proofErr w:type="spellStart"/>
      <w:r>
        <w:rPr>
          <w:rFonts w:eastAsia="Times New Roman"/>
          <w:sz w:val="28"/>
          <w:szCs w:val="28"/>
        </w:rPr>
        <w:t>спеціалізованої</w:t>
      </w:r>
      <w:proofErr w:type="spellEnd"/>
      <w:r>
        <w:rPr>
          <w:rFonts w:eastAsia="Times New Roman"/>
          <w:sz w:val="28"/>
          <w:szCs w:val="28"/>
        </w:rPr>
        <w:t xml:space="preserve"> </w:t>
      </w:r>
      <w:proofErr w:type="spellStart"/>
      <w:r>
        <w:rPr>
          <w:rFonts w:eastAsia="Times New Roman"/>
          <w:sz w:val="28"/>
          <w:szCs w:val="28"/>
        </w:rPr>
        <w:t>експортної</w:t>
      </w:r>
      <w:proofErr w:type="spellEnd"/>
      <w:r>
        <w:rPr>
          <w:rFonts w:eastAsia="Times New Roman"/>
          <w:sz w:val="28"/>
          <w:szCs w:val="28"/>
        </w:rPr>
        <w:t xml:space="preserve"> </w:t>
      </w:r>
      <w:proofErr w:type="spellStart"/>
      <w:r>
        <w:rPr>
          <w:rFonts w:eastAsia="Times New Roman"/>
          <w:sz w:val="28"/>
          <w:szCs w:val="28"/>
        </w:rPr>
        <w:t>індустрії</w:t>
      </w:r>
      <w:proofErr w:type="spellEnd"/>
      <w:r>
        <w:rPr>
          <w:rFonts w:eastAsia="Times New Roman"/>
          <w:sz w:val="28"/>
          <w:szCs w:val="28"/>
        </w:rPr>
        <w:t xml:space="preserve">, яка </w:t>
      </w:r>
      <w:proofErr w:type="spellStart"/>
      <w:r>
        <w:rPr>
          <w:rFonts w:eastAsia="Times New Roman"/>
          <w:sz w:val="28"/>
          <w:szCs w:val="28"/>
        </w:rPr>
        <w:t>знаходиться</w:t>
      </w:r>
      <w:proofErr w:type="spellEnd"/>
      <w:r>
        <w:rPr>
          <w:rFonts w:eastAsia="Times New Roman"/>
          <w:sz w:val="28"/>
          <w:szCs w:val="28"/>
        </w:rPr>
        <w:t xml:space="preserve"> в </w:t>
      </w:r>
      <w:proofErr w:type="spellStart"/>
      <w:r>
        <w:rPr>
          <w:rFonts w:eastAsia="Times New Roman"/>
          <w:sz w:val="28"/>
          <w:szCs w:val="28"/>
        </w:rPr>
        <w:t>руслі</w:t>
      </w:r>
      <w:proofErr w:type="spellEnd"/>
      <w:r>
        <w:rPr>
          <w:rFonts w:eastAsia="Times New Roman"/>
          <w:sz w:val="28"/>
          <w:szCs w:val="28"/>
        </w:rPr>
        <w:t xml:space="preserve"> </w:t>
      </w:r>
      <w:proofErr w:type="spellStart"/>
      <w:r>
        <w:rPr>
          <w:rFonts w:eastAsia="Times New Roman"/>
          <w:sz w:val="28"/>
          <w:szCs w:val="28"/>
        </w:rPr>
        <w:t>основних</w:t>
      </w:r>
      <w:proofErr w:type="spellEnd"/>
      <w:r>
        <w:rPr>
          <w:rFonts w:eastAsia="Times New Roman"/>
          <w:sz w:val="28"/>
          <w:szCs w:val="28"/>
        </w:rPr>
        <w:t xml:space="preserve"> </w:t>
      </w:r>
      <w:proofErr w:type="spellStart"/>
      <w:r>
        <w:rPr>
          <w:rFonts w:eastAsia="Times New Roman"/>
          <w:sz w:val="28"/>
          <w:szCs w:val="28"/>
        </w:rPr>
        <w:t>тенденцій</w:t>
      </w:r>
      <w:proofErr w:type="spellEnd"/>
      <w:r>
        <w:rPr>
          <w:rFonts w:eastAsia="Times New Roman"/>
          <w:sz w:val="28"/>
          <w:szCs w:val="28"/>
        </w:rPr>
        <w:t xml:space="preserve"> </w:t>
      </w:r>
      <w:proofErr w:type="spellStart"/>
      <w:r>
        <w:rPr>
          <w:rFonts w:eastAsia="Times New Roman"/>
          <w:sz w:val="28"/>
          <w:szCs w:val="28"/>
        </w:rPr>
        <w:t>інноваційної</w:t>
      </w:r>
      <w:proofErr w:type="spellEnd"/>
      <w:r>
        <w:rPr>
          <w:rFonts w:eastAsia="Times New Roman"/>
          <w:sz w:val="28"/>
          <w:szCs w:val="28"/>
        </w:rPr>
        <w:t xml:space="preserve"> </w:t>
      </w:r>
      <w:proofErr w:type="spellStart"/>
      <w:r>
        <w:rPr>
          <w:rFonts w:eastAsia="Times New Roman"/>
          <w:sz w:val="28"/>
          <w:szCs w:val="28"/>
        </w:rPr>
        <w:t>діяльності</w:t>
      </w:r>
      <w:proofErr w:type="spellEnd"/>
      <w:r>
        <w:rPr>
          <w:rFonts w:eastAsia="Times New Roman"/>
          <w:sz w:val="28"/>
          <w:szCs w:val="28"/>
        </w:rPr>
        <w:t xml:space="preserve">, </w:t>
      </w:r>
      <w:proofErr w:type="spellStart"/>
      <w:r>
        <w:rPr>
          <w:rFonts w:eastAsia="Times New Roman"/>
          <w:sz w:val="28"/>
          <w:szCs w:val="28"/>
        </w:rPr>
        <w:t>ні</w:t>
      </w:r>
      <w:proofErr w:type="spellEnd"/>
      <w:r>
        <w:rPr>
          <w:rFonts w:eastAsia="Times New Roman"/>
          <w:sz w:val="28"/>
          <w:szCs w:val="28"/>
        </w:rPr>
        <w:t xml:space="preserve"> в </w:t>
      </w:r>
      <w:proofErr w:type="spellStart"/>
      <w:r>
        <w:rPr>
          <w:rFonts w:eastAsia="Times New Roman"/>
          <w:sz w:val="28"/>
          <w:szCs w:val="28"/>
        </w:rPr>
        <w:t>якому</w:t>
      </w:r>
      <w:proofErr w:type="spellEnd"/>
      <w:r>
        <w:rPr>
          <w:rFonts w:eastAsia="Times New Roman"/>
          <w:sz w:val="28"/>
          <w:szCs w:val="28"/>
        </w:rPr>
        <w:t xml:space="preserve"> </w:t>
      </w:r>
      <w:proofErr w:type="spellStart"/>
      <w:r>
        <w:rPr>
          <w:rFonts w:eastAsia="Times New Roman"/>
          <w:sz w:val="28"/>
          <w:szCs w:val="28"/>
        </w:rPr>
        <w:t>разі</w:t>
      </w:r>
      <w:proofErr w:type="spellEnd"/>
      <w:r>
        <w:rPr>
          <w:rFonts w:eastAsia="Times New Roman"/>
          <w:sz w:val="28"/>
          <w:szCs w:val="28"/>
        </w:rPr>
        <w:t xml:space="preserve"> не </w:t>
      </w:r>
      <w:proofErr w:type="spellStart"/>
      <w:r>
        <w:rPr>
          <w:rFonts w:eastAsia="Times New Roman"/>
          <w:sz w:val="28"/>
          <w:szCs w:val="28"/>
        </w:rPr>
        <w:t>рівнозначний</w:t>
      </w:r>
      <w:proofErr w:type="spellEnd"/>
      <w:r>
        <w:rPr>
          <w:rFonts w:eastAsia="Times New Roman"/>
          <w:sz w:val="28"/>
          <w:szCs w:val="28"/>
        </w:rPr>
        <w:t xml:space="preserve"> </w:t>
      </w:r>
      <w:proofErr w:type="spellStart"/>
      <w:r>
        <w:rPr>
          <w:rFonts w:eastAsia="Times New Roman"/>
          <w:sz w:val="28"/>
          <w:szCs w:val="28"/>
        </w:rPr>
        <w:t>відмові</w:t>
      </w:r>
      <w:proofErr w:type="spellEnd"/>
      <w:r>
        <w:rPr>
          <w:rFonts w:eastAsia="Times New Roman"/>
          <w:sz w:val="28"/>
          <w:szCs w:val="28"/>
        </w:rPr>
        <w:t xml:space="preserve">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навіть</w:t>
      </w:r>
      <w:proofErr w:type="spellEnd"/>
      <w:r>
        <w:rPr>
          <w:rFonts w:eastAsia="Times New Roman"/>
          <w:sz w:val="28"/>
          <w:szCs w:val="28"/>
        </w:rPr>
        <w:t xml:space="preserve"> </w:t>
      </w:r>
      <w:proofErr w:type="spellStart"/>
      <w:r>
        <w:rPr>
          <w:rFonts w:eastAsia="Times New Roman"/>
          <w:sz w:val="28"/>
          <w:szCs w:val="28"/>
        </w:rPr>
        <w:t>послабленню</w:t>
      </w:r>
      <w:proofErr w:type="spellEnd"/>
      <w:r>
        <w:rPr>
          <w:rFonts w:eastAsia="Times New Roman"/>
          <w:sz w:val="28"/>
          <w:szCs w:val="28"/>
        </w:rPr>
        <w:t xml:space="preserve"> </w:t>
      </w:r>
      <w:proofErr w:type="spellStart"/>
      <w:r>
        <w:rPr>
          <w:rFonts w:eastAsia="Times New Roman"/>
          <w:sz w:val="28"/>
          <w:szCs w:val="28"/>
        </w:rPr>
        <w:t>уваги</w:t>
      </w:r>
      <w:proofErr w:type="spellEnd"/>
      <w:r>
        <w:rPr>
          <w:rFonts w:eastAsia="Times New Roman"/>
          <w:sz w:val="28"/>
          <w:szCs w:val="28"/>
        </w:rPr>
        <w:t xml:space="preserve"> до </w:t>
      </w:r>
      <w:proofErr w:type="spellStart"/>
      <w:r>
        <w:rPr>
          <w:rFonts w:eastAsia="Times New Roman"/>
          <w:sz w:val="28"/>
          <w:szCs w:val="28"/>
        </w:rPr>
        <w:t>просування</w:t>
      </w:r>
      <w:proofErr w:type="spellEnd"/>
      <w:r>
        <w:rPr>
          <w:rFonts w:eastAsia="Times New Roman"/>
          <w:sz w:val="28"/>
          <w:szCs w:val="28"/>
        </w:rPr>
        <w:t xml:space="preserve"> на </w:t>
      </w:r>
      <w:proofErr w:type="spellStart"/>
      <w:r>
        <w:rPr>
          <w:rFonts w:eastAsia="Times New Roman"/>
          <w:sz w:val="28"/>
          <w:szCs w:val="28"/>
        </w:rPr>
        <w:t>зовнішні</w:t>
      </w:r>
      <w:proofErr w:type="spellEnd"/>
      <w:r>
        <w:rPr>
          <w:rFonts w:eastAsia="Times New Roman"/>
          <w:sz w:val="28"/>
          <w:szCs w:val="28"/>
        </w:rPr>
        <w:t xml:space="preserve"> </w:t>
      </w:r>
      <w:r>
        <w:rPr>
          <w:rFonts w:eastAsia="Times New Roman"/>
          <w:sz w:val="28"/>
          <w:szCs w:val="28"/>
        </w:rPr>
        <w:lastRenderedPageBreak/>
        <w:t xml:space="preserve">ринки </w:t>
      </w:r>
      <w:proofErr w:type="spellStart"/>
      <w:r>
        <w:rPr>
          <w:rFonts w:eastAsia="Times New Roman"/>
          <w:sz w:val="28"/>
          <w:szCs w:val="28"/>
        </w:rPr>
        <w:t>традиційних</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Тому разом з </w:t>
      </w:r>
      <w:proofErr w:type="spellStart"/>
      <w:r>
        <w:rPr>
          <w:rFonts w:eastAsia="Times New Roman"/>
          <w:sz w:val="28"/>
          <w:szCs w:val="28"/>
        </w:rPr>
        <w:t>виробами</w:t>
      </w:r>
      <w:proofErr w:type="spellEnd"/>
      <w:r>
        <w:rPr>
          <w:rFonts w:eastAsia="Times New Roman"/>
          <w:sz w:val="28"/>
          <w:szCs w:val="28"/>
        </w:rPr>
        <w:t xml:space="preserve">, </w:t>
      </w:r>
      <w:proofErr w:type="spellStart"/>
      <w:r>
        <w:rPr>
          <w:rFonts w:eastAsia="Times New Roman"/>
          <w:sz w:val="28"/>
          <w:szCs w:val="28"/>
        </w:rPr>
        <w:t>випуск</w:t>
      </w:r>
      <w:proofErr w:type="spellEnd"/>
      <w:r>
        <w:rPr>
          <w:rFonts w:eastAsia="Times New Roman"/>
          <w:sz w:val="28"/>
          <w:szCs w:val="28"/>
        </w:rPr>
        <w:t xml:space="preserve"> </w:t>
      </w:r>
      <w:proofErr w:type="spellStart"/>
      <w:r>
        <w:rPr>
          <w:rFonts w:eastAsia="Times New Roman"/>
          <w:sz w:val="28"/>
          <w:szCs w:val="28"/>
        </w:rPr>
        <w:t>яких</w:t>
      </w:r>
      <w:proofErr w:type="spellEnd"/>
      <w:r>
        <w:rPr>
          <w:rFonts w:eastAsia="Times New Roman"/>
          <w:sz w:val="28"/>
          <w:szCs w:val="28"/>
        </w:rPr>
        <w:t xml:space="preserve"> </w:t>
      </w:r>
      <w:proofErr w:type="spellStart"/>
      <w:r>
        <w:rPr>
          <w:rFonts w:eastAsia="Times New Roman"/>
          <w:sz w:val="28"/>
          <w:szCs w:val="28"/>
        </w:rPr>
        <w:t>передбачає</w:t>
      </w:r>
      <w:proofErr w:type="spellEnd"/>
      <w:r>
        <w:rPr>
          <w:rFonts w:eastAsia="Times New Roman"/>
          <w:sz w:val="28"/>
          <w:szCs w:val="28"/>
        </w:rPr>
        <w:t xml:space="preserve"> </w:t>
      </w:r>
      <w:proofErr w:type="spellStart"/>
      <w:r>
        <w:rPr>
          <w:rFonts w:eastAsia="Times New Roman"/>
          <w:sz w:val="28"/>
          <w:szCs w:val="28"/>
        </w:rPr>
        <w:t>використання</w:t>
      </w:r>
      <w:proofErr w:type="spellEnd"/>
      <w:r>
        <w:rPr>
          <w:rFonts w:eastAsia="Times New Roman"/>
          <w:sz w:val="28"/>
          <w:szCs w:val="28"/>
        </w:rPr>
        <w:t xml:space="preserve"> </w:t>
      </w:r>
      <w:proofErr w:type="spellStart"/>
      <w:r>
        <w:rPr>
          <w:rFonts w:eastAsia="Times New Roman"/>
          <w:sz w:val="28"/>
          <w:szCs w:val="28"/>
        </w:rPr>
        <w:t>достатньо</w:t>
      </w:r>
      <w:proofErr w:type="spellEnd"/>
      <w:r>
        <w:rPr>
          <w:rFonts w:eastAsia="Times New Roman"/>
          <w:sz w:val="28"/>
          <w:szCs w:val="28"/>
        </w:rPr>
        <w:t xml:space="preserve"> </w:t>
      </w:r>
      <w:proofErr w:type="spellStart"/>
      <w:r>
        <w:rPr>
          <w:rFonts w:eastAsia="Times New Roman"/>
          <w:sz w:val="28"/>
          <w:szCs w:val="28"/>
        </w:rPr>
        <w:t>високого</w:t>
      </w:r>
      <w:proofErr w:type="spellEnd"/>
      <w:r>
        <w:rPr>
          <w:rFonts w:eastAsia="Times New Roman"/>
          <w:sz w:val="28"/>
          <w:szCs w:val="28"/>
        </w:rPr>
        <w:t xml:space="preserve"> </w:t>
      </w:r>
      <w:proofErr w:type="spellStart"/>
      <w:r>
        <w:rPr>
          <w:rFonts w:eastAsia="Times New Roman"/>
          <w:sz w:val="28"/>
          <w:szCs w:val="28"/>
        </w:rPr>
        <w:t>рівня</w:t>
      </w:r>
      <w:proofErr w:type="spellEnd"/>
      <w:r>
        <w:rPr>
          <w:rFonts w:eastAsia="Times New Roman"/>
          <w:sz w:val="28"/>
          <w:szCs w:val="28"/>
        </w:rPr>
        <w:t xml:space="preserve"> </w:t>
      </w:r>
      <w:proofErr w:type="spellStart"/>
      <w:r>
        <w:rPr>
          <w:rFonts w:eastAsia="Times New Roman"/>
          <w:sz w:val="28"/>
          <w:szCs w:val="28"/>
        </w:rPr>
        <w:t>технологій</w:t>
      </w:r>
      <w:proofErr w:type="spellEnd"/>
      <w:r>
        <w:rPr>
          <w:rFonts w:eastAsia="Times New Roman"/>
          <w:sz w:val="28"/>
          <w:szCs w:val="28"/>
        </w:rPr>
        <w:t xml:space="preserve">, </w:t>
      </w:r>
      <w:proofErr w:type="spellStart"/>
      <w:r>
        <w:rPr>
          <w:rFonts w:eastAsia="Times New Roman"/>
          <w:sz w:val="28"/>
          <w:szCs w:val="28"/>
        </w:rPr>
        <w:t>необхідно</w:t>
      </w:r>
      <w:proofErr w:type="spellEnd"/>
      <w:r>
        <w:rPr>
          <w:rFonts w:eastAsia="Times New Roman"/>
          <w:sz w:val="28"/>
          <w:szCs w:val="28"/>
        </w:rPr>
        <w:t xml:space="preserve"> </w:t>
      </w:r>
      <w:proofErr w:type="spellStart"/>
      <w:r>
        <w:rPr>
          <w:rFonts w:eastAsia="Times New Roman"/>
          <w:sz w:val="28"/>
          <w:szCs w:val="28"/>
        </w:rPr>
        <w:t>забезпечити</w:t>
      </w:r>
      <w:proofErr w:type="spellEnd"/>
      <w:r>
        <w:rPr>
          <w:rFonts w:eastAsia="Times New Roman"/>
          <w:sz w:val="28"/>
          <w:szCs w:val="28"/>
        </w:rPr>
        <w:t xml:space="preserve"> </w:t>
      </w:r>
      <w:proofErr w:type="spellStart"/>
      <w:r>
        <w:rPr>
          <w:rFonts w:eastAsia="Times New Roman"/>
          <w:sz w:val="28"/>
          <w:szCs w:val="28"/>
        </w:rPr>
        <w:t>розширення</w:t>
      </w:r>
      <w:proofErr w:type="spellEnd"/>
      <w:r>
        <w:rPr>
          <w:rFonts w:eastAsia="Times New Roman"/>
          <w:sz w:val="28"/>
          <w:szCs w:val="28"/>
        </w:rPr>
        <w:t xml:space="preserve"> </w:t>
      </w:r>
      <w:proofErr w:type="spellStart"/>
      <w:r>
        <w:rPr>
          <w:rFonts w:eastAsia="Times New Roman"/>
          <w:sz w:val="28"/>
          <w:szCs w:val="28"/>
        </w:rPr>
        <w:t>масштабів</w:t>
      </w:r>
      <w:proofErr w:type="spellEnd"/>
      <w:r>
        <w:rPr>
          <w:rFonts w:eastAsia="Times New Roman"/>
          <w:sz w:val="28"/>
          <w:szCs w:val="28"/>
        </w:rPr>
        <w:t xml:space="preserve"> </w:t>
      </w:r>
      <w:proofErr w:type="spellStart"/>
      <w:r>
        <w:rPr>
          <w:rFonts w:eastAsia="Times New Roman"/>
          <w:sz w:val="28"/>
          <w:szCs w:val="28"/>
        </w:rPr>
        <w:t>видобутку</w:t>
      </w:r>
      <w:proofErr w:type="spellEnd"/>
      <w:r>
        <w:rPr>
          <w:rFonts w:eastAsia="Times New Roman"/>
          <w:sz w:val="28"/>
          <w:szCs w:val="28"/>
        </w:rPr>
        <w:t xml:space="preserve"> і </w:t>
      </w:r>
      <w:proofErr w:type="spellStart"/>
      <w:r>
        <w:rPr>
          <w:rFonts w:eastAsia="Times New Roman"/>
          <w:sz w:val="28"/>
          <w:szCs w:val="28"/>
        </w:rPr>
        <w:t>підвищення</w:t>
      </w:r>
      <w:proofErr w:type="spellEnd"/>
      <w:r>
        <w:rPr>
          <w:rFonts w:eastAsia="Times New Roman"/>
          <w:sz w:val="28"/>
          <w:szCs w:val="28"/>
        </w:rPr>
        <w:t xml:space="preserve"> </w:t>
      </w:r>
      <w:proofErr w:type="spellStart"/>
      <w:r>
        <w:rPr>
          <w:rFonts w:eastAsia="Times New Roman"/>
          <w:sz w:val="28"/>
          <w:szCs w:val="28"/>
        </w:rPr>
        <w:t>ступеню</w:t>
      </w:r>
      <w:proofErr w:type="spellEnd"/>
      <w:r>
        <w:rPr>
          <w:rFonts w:eastAsia="Times New Roman"/>
          <w:sz w:val="28"/>
          <w:szCs w:val="28"/>
        </w:rPr>
        <w:t xml:space="preserve"> </w:t>
      </w:r>
      <w:proofErr w:type="spellStart"/>
      <w:r>
        <w:rPr>
          <w:rFonts w:eastAsia="Times New Roman"/>
          <w:sz w:val="28"/>
          <w:szCs w:val="28"/>
        </w:rPr>
        <w:t>обробки</w:t>
      </w:r>
      <w:proofErr w:type="spellEnd"/>
      <w:r>
        <w:rPr>
          <w:rFonts w:eastAsia="Times New Roman"/>
          <w:sz w:val="28"/>
          <w:szCs w:val="28"/>
        </w:rPr>
        <w:t xml:space="preserve"> </w:t>
      </w:r>
      <w:proofErr w:type="spellStart"/>
      <w:r>
        <w:rPr>
          <w:rFonts w:eastAsia="Times New Roman"/>
          <w:sz w:val="28"/>
          <w:szCs w:val="28"/>
        </w:rPr>
        <w:t>експортованої</w:t>
      </w:r>
      <w:proofErr w:type="spellEnd"/>
      <w:r>
        <w:rPr>
          <w:rFonts w:eastAsia="Times New Roman"/>
          <w:sz w:val="28"/>
          <w:szCs w:val="28"/>
        </w:rPr>
        <w:t xml:space="preserve"> </w:t>
      </w:r>
      <w:proofErr w:type="spellStart"/>
      <w:r>
        <w:rPr>
          <w:rFonts w:eastAsia="Times New Roman"/>
          <w:sz w:val="28"/>
          <w:szCs w:val="28"/>
        </w:rPr>
        <w:t>сировини</w:t>
      </w:r>
      <w:proofErr w:type="spellEnd"/>
      <w:r>
        <w:rPr>
          <w:rFonts w:eastAsia="Times New Roman"/>
          <w:sz w:val="28"/>
          <w:szCs w:val="28"/>
        </w:rPr>
        <w:t xml:space="preserve"> </w:t>
      </w:r>
      <w:proofErr w:type="spellStart"/>
      <w:r>
        <w:rPr>
          <w:rFonts w:eastAsia="Times New Roman"/>
          <w:sz w:val="28"/>
          <w:szCs w:val="28"/>
        </w:rPr>
        <w:t>хоча</w:t>
      </w:r>
      <w:proofErr w:type="spellEnd"/>
      <w:r>
        <w:rPr>
          <w:rFonts w:eastAsia="Times New Roman"/>
          <w:sz w:val="28"/>
          <w:szCs w:val="28"/>
        </w:rPr>
        <w:t xml:space="preserve"> б до </w:t>
      </w:r>
      <w:proofErr w:type="spellStart"/>
      <w:r>
        <w:rPr>
          <w:rFonts w:eastAsia="Times New Roman"/>
          <w:sz w:val="28"/>
          <w:szCs w:val="28"/>
        </w:rPr>
        <w:t>стадії</w:t>
      </w:r>
      <w:proofErr w:type="spellEnd"/>
      <w:r>
        <w:rPr>
          <w:rFonts w:eastAsia="Times New Roman"/>
          <w:sz w:val="28"/>
          <w:szCs w:val="28"/>
        </w:rPr>
        <w:t xml:space="preserve"> </w:t>
      </w:r>
      <w:proofErr w:type="spellStart"/>
      <w:r>
        <w:rPr>
          <w:rFonts w:eastAsia="Times New Roman"/>
          <w:sz w:val="28"/>
          <w:szCs w:val="28"/>
        </w:rPr>
        <w:t>кінцевої</w:t>
      </w:r>
      <w:proofErr w:type="spellEnd"/>
      <w:r>
        <w:rPr>
          <w:rFonts w:eastAsia="Times New Roman"/>
          <w:sz w:val="28"/>
          <w:szCs w:val="28"/>
        </w:rPr>
        <w:t xml:space="preserve"> </w:t>
      </w:r>
      <w:proofErr w:type="spellStart"/>
      <w:r>
        <w:rPr>
          <w:rFonts w:eastAsia="Times New Roman"/>
          <w:sz w:val="28"/>
          <w:szCs w:val="28"/>
        </w:rPr>
        <w:t>продукції</w:t>
      </w:r>
      <w:proofErr w:type="spellEnd"/>
      <w:r>
        <w:rPr>
          <w:rFonts w:eastAsia="Times New Roman"/>
          <w:sz w:val="28"/>
          <w:szCs w:val="28"/>
        </w:rPr>
        <w:t xml:space="preserve"> </w:t>
      </w:r>
      <w:proofErr w:type="spellStart"/>
      <w:r>
        <w:rPr>
          <w:rFonts w:eastAsia="Times New Roman"/>
          <w:sz w:val="28"/>
          <w:szCs w:val="28"/>
        </w:rPr>
        <w:t>сировинного</w:t>
      </w:r>
      <w:proofErr w:type="spellEnd"/>
      <w:r>
        <w:rPr>
          <w:rFonts w:eastAsia="Times New Roman"/>
          <w:sz w:val="28"/>
          <w:szCs w:val="28"/>
        </w:rPr>
        <w:t xml:space="preserve"> комплексу. </w:t>
      </w:r>
      <w:proofErr w:type="spellStart"/>
      <w:r>
        <w:rPr>
          <w:rFonts w:eastAsia="Times New Roman"/>
          <w:sz w:val="28"/>
          <w:szCs w:val="28"/>
        </w:rPr>
        <w:t>Вирішення</w:t>
      </w:r>
      <w:proofErr w:type="spellEnd"/>
      <w:r>
        <w:rPr>
          <w:rFonts w:eastAsia="Times New Roman"/>
          <w:sz w:val="28"/>
          <w:szCs w:val="28"/>
        </w:rPr>
        <w:t xml:space="preserve"> </w:t>
      </w:r>
      <w:proofErr w:type="spellStart"/>
      <w:r>
        <w:rPr>
          <w:rFonts w:eastAsia="Times New Roman"/>
          <w:sz w:val="28"/>
          <w:szCs w:val="28"/>
        </w:rPr>
        <w:t>важливих</w:t>
      </w:r>
      <w:proofErr w:type="spellEnd"/>
      <w:r>
        <w:rPr>
          <w:rFonts w:eastAsia="Times New Roman"/>
          <w:sz w:val="28"/>
          <w:szCs w:val="28"/>
        </w:rPr>
        <w:t xml:space="preserve"> </w:t>
      </w:r>
      <w:proofErr w:type="spellStart"/>
      <w:r>
        <w:rPr>
          <w:rFonts w:eastAsia="Times New Roman"/>
          <w:sz w:val="28"/>
          <w:szCs w:val="28"/>
        </w:rPr>
        <w:t>народногосподарських</w:t>
      </w:r>
      <w:proofErr w:type="spellEnd"/>
      <w:r>
        <w:rPr>
          <w:rFonts w:eastAsia="Times New Roman"/>
          <w:sz w:val="28"/>
          <w:szCs w:val="28"/>
        </w:rPr>
        <w:t xml:space="preserve"> </w:t>
      </w:r>
      <w:proofErr w:type="spellStart"/>
      <w:r>
        <w:rPr>
          <w:rFonts w:eastAsia="Times New Roman"/>
          <w:sz w:val="28"/>
          <w:szCs w:val="28"/>
        </w:rPr>
        <w:t>завдань</w:t>
      </w:r>
      <w:proofErr w:type="spellEnd"/>
      <w:r>
        <w:rPr>
          <w:rFonts w:eastAsia="Times New Roman"/>
          <w:sz w:val="28"/>
          <w:szCs w:val="28"/>
        </w:rPr>
        <w:t xml:space="preserve">, до числа </w:t>
      </w:r>
      <w:proofErr w:type="spellStart"/>
      <w:r>
        <w:rPr>
          <w:rFonts w:eastAsia="Times New Roman"/>
          <w:sz w:val="28"/>
          <w:szCs w:val="28"/>
        </w:rPr>
        <w:t>яких</w:t>
      </w:r>
      <w:proofErr w:type="spellEnd"/>
      <w:r>
        <w:rPr>
          <w:rFonts w:eastAsia="Times New Roman"/>
          <w:sz w:val="28"/>
          <w:szCs w:val="28"/>
        </w:rPr>
        <w:t xml:space="preserve"> </w:t>
      </w:r>
      <w:proofErr w:type="spellStart"/>
      <w:r>
        <w:rPr>
          <w:rFonts w:eastAsia="Times New Roman"/>
          <w:sz w:val="28"/>
          <w:szCs w:val="28"/>
        </w:rPr>
        <w:t>відноситься</w:t>
      </w:r>
      <w:proofErr w:type="spellEnd"/>
      <w:r>
        <w:rPr>
          <w:rFonts w:eastAsia="Times New Roman"/>
          <w:sz w:val="28"/>
          <w:szCs w:val="28"/>
        </w:rPr>
        <w:t xml:space="preserve"> проблема </w:t>
      </w:r>
      <w:proofErr w:type="spellStart"/>
      <w:r>
        <w:rPr>
          <w:rFonts w:eastAsia="Times New Roman"/>
          <w:sz w:val="28"/>
          <w:szCs w:val="28"/>
        </w:rPr>
        <w:t>раціоналізації</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t>потребує</w:t>
      </w:r>
      <w:proofErr w:type="spellEnd"/>
      <w:r>
        <w:rPr>
          <w:rFonts w:eastAsia="Times New Roman"/>
          <w:sz w:val="28"/>
          <w:szCs w:val="28"/>
        </w:rPr>
        <w:t xml:space="preserve"> </w:t>
      </w:r>
      <w:proofErr w:type="spellStart"/>
      <w:r>
        <w:rPr>
          <w:rFonts w:eastAsia="Times New Roman"/>
          <w:sz w:val="28"/>
          <w:szCs w:val="28"/>
        </w:rPr>
        <w:t>врахування</w:t>
      </w:r>
      <w:proofErr w:type="spellEnd"/>
      <w:r>
        <w:rPr>
          <w:rFonts w:eastAsia="Times New Roman"/>
          <w:sz w:val="28"/>
          <w:szCs w:val="28"/>
        </w:rPr>
        <w:t xml:space="preserve"> </w:t>
      </w:r>
      <w:proofErr w:type="spellStart"/>
      <w:r>
        <w:rPr>
          <w:rFonts w:eastAsia="Times New Roman"/>
          <w:sz w:val="28"/>
          <w:szCs w:val="28"/>
        </w:rPr>
        <w:t>основних</w:t>
      </w:r>
      <w:proofErr w:type="spellEnd"/>
      <w:r>
        <w:rPr>
          <w:rFonts w:eastAsia="Times New Roman"/>
          <w:sz w:val="28"/>
          <w:szCs w:val="28"/>
        </w:rPr>
        <w:t xml:space="preserve"> </w:t>
      </w:r>
      <w:proofErr w:type="spellStart"/>
      <w:r>
        <w:rPr>
          <w:rFonts w:eastAsia="Times New Roman"/>
          <w:sz w:val="28"/>
          <w:szCs w:val="28"/>
        </w:rPr>
        <w:t>тенденцій</w:t>
      </w:r>
      <w:proofErr w:type="spellEnd"/>
      <w:r>
        <w:rPr>
          <w:rFonts w:eastAsia="Times New Roman"/>
          <w:sz w:val="28"/>
          <w:szCs w:val="28"/>
        </w:rPr>
        <w:t xml:space="preserve"> </w:t>
      </w:r>
      <w:proofErr w:type="spellStart"/>
      <w:r>
        <w:rPr>
          <w:rFonts w:eastAsia="Times New Roman"/>
          <w:sz w:val="28"/>
          <w:szCs w:val="28"/>
        </w:rPr>
        <w:t>попиту</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визначають</w:t>
      </w:r>
      <w:proofErr w:type="spellEnd"/>
      <w:r>
        <w:rPr>
          <w:rFonts w:eastAsia="Times New Roman"/>
          <w:sz w:val="28"/>
          <w:szCs w:val="28"/>
        </w:rPr>
        <w:t xml:space="preserve"> </w:t>
      </w:r>
      <w:proofErr w:type="spellStart"/>
      <w:r>
        <w:rPr>
          <w:rFonts w:eastAsia="Times New Roman"/>
          <w:sz w:val="28"/>
          <w:szCs w:val="28"/>
        </w:rPr>
        <w:t>мінливу</w:t>
      </w:r>
      <w:proofErr w:type="spellEnd"/>
      <w:r>
        <w:rPr>
          <w:rFonts w:eastAsia="Times New Roman"/>
          <w:sz w:val="28"/>
          <w:szCs w:val="28"/>
        </w:rPr>
        <w:t xml:space="preserve"> </w:t>
      </w:r>
      <w:proofErr w:type="spellStart"/>
      <w:r>
        <w:rPr>
          <w:rFonts w:eastAsia="Times New Roman"/>
          <w:sz w:val="28"/>
          <w:szCs w:val="28"/>
        </w:rPr>
        <w:t>товарну</w:t>
      </w:r>
      <w:proofErr w:type="spellEnd"/>
      <w:r>
        <w:rPr>
          <w:rFonts w:eastAsia="Times New Roman"/>
          <w:sz w:val="28"/>
          <w:szCs w:val="28"/>
        </w:rPr>
        <w:t xml:space="preserve"> структуру </w:t>
      </w:r>
      <w:proofErr w:type="spellStart"/>
      <w:r>
        <w:rPr>
          <w:rFonts w:eastAsia="Times New Roman"/>
          <w:sz w:val="28"/>
          <w:szCs w:val="28"/>
        </w:rPr>
        <w:t>міжнародної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w:t>
      </w:r>
      <w:proofErr w:type="spellStart"/>
      <w:r>
        <w:rPr>
          <w:rFonts w:eastAsia="Times New Roman"/>
          <w:sz w:val="28"/>
          <w:szCs w:val="28"/>
        </w:rPr>
        <w:t>концентрації</w:t>
      </w:r>
      <w:proofErr w:type="spellEnd"/>
      <w:r>
        <w:rPr>
          <w:rFonts w:eastAsia="Times New Roman"/>
          <w:sz w:val="28"/>
          <w:szCs w:val="28"/>
        </w:rPr>
        <w:t xml:space="preserve"> </w:t>
      </w:r>
      <w:proofErr w:type="spellStart"/>
      <w:r>
        <w:rPr>
          <w:rFonts w:eastAsia="Times New Roman"/>
          <w:sz w:val="28"/>
          <w:szCs w:val="28"/>
        </w:rPr>
        <w:t>всіх</w:t>
      </w:r>
      <w:proofErr w:type="spellEnd"/>
      <w:r>
        <w:rPr>
          <w:rFonts w:eastAsia="Times New Roman"/>
          <w:sz w:val="28"/>
          <w:szCs w:val="28"/>
        </w:rPr>
        <w:t xml:space="preserve"> </w:t>
      </w:r>
      <w:proofErr w:type="spellStart"/>
      <w:r>
        <w:rPr>
          <w:rFonts w:eastAsia="Times New Roman"/>
          <w:sz w:val="28"/>
          <w:szCs w:val="28"/>
        </w:rPr>
        <w:t>наявних</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і </w:t>
      </w:r>
      <w:proofErr w:type="spellStart"/>
      <w:r>
        <w:rPr>
          <w:rFonts w:eastAsia="Times New Roman"/>
          <w:sz w:val="28"/>
          <w:szCs w:val="28"/>
        </w:rPr>
        <w:t>використання</w:t>
      </w:r>
      <w:proofErr w:type="spellEnd"/>
      <w:r>
        <w:rPr>
          <w:rFonts w:eastAsia="Times New Roman"/>
          <w:sz w:val="28"/>
          <w:szCs w:val="28"/>
        </w:rPr>
        <w:t xml:space="preserve"> </w:t>
      </w:r>
      <w:proofErr w:type="spellStart"/>
      <w:r>
        <w:rPr>
          <w:rFonts w:eastAsia="Times New Roman"/>
          <w:sz w:val="28"/>
          <w:szCs w:val="28"/>
        </w:rPr>
        <w:t>інших</w:t>
      </w:r>
      <w:proofErr w:type="spellEnd"/>
      <w:r>
        <w:rPr>
          <w:rFonts w:eastAsia="Times New Roman"/>
          <w:sz w:val="28"/>
          <w:szCs w:val="28"/>
        </w:rPr>
        <w:t xml:space="preserve"> </w:t>
      </w:r>
      <w:proofErr w:type="spellStart"/>
      <w:r>
        <w:rPr>
          <w:rFonts w:eastAsia="Times New Roman"/>
          <w:sz w:val="28"/>
          <w:szCs w:val="28"/>
        </w:rPr>
        <w:t>можливостей</w:t>
      </w:r>
      <w:proofErr w:type="spellEnd"/>
      <w:r>
        <w:rPr>
          <w:rFonts w:eastAsia="Times New Roman"/>
          <w:sz w:val="28"/>
          <w:szCs w:val="28"/>
        </w:rPr>
        <w:t xml:space="preserve">. </w:t>
      </w:r>
      <w:proofErr w:type="spellStart"/>
      <w:r>
        <w:rPr>
          <w:rFonts w:eastAsia="Times New Roman"/>
          <w:sz w:val="28"/>
          <w:szCs w:val="28"/>
        </w:rPr>
        <w:t>Укріплення</w:t>
      </w:r>
      <w:proofErr w:type="spellEnd"/>
      <w:r>
        <w:rPr>
          <w:rFonts w:eastAsia="Times New Roman"/>
          <w:sz w:val="28"/>
          <w:szCs w:val="28"/>
        </w:rPr>
        <w:t xml:space="preserve"> </w:t>
      </w:r>
      <w:proofErr w:type="spellStart"/>
      <w:r>
        <w:rPr>
          <w:rFonts w:eastAsia="Times New Roman"/>
          <w:sz w:val="28"/>
          <w:szCs w:val="28"/>
        </w:rPr>
        <w:t>експортної</w:t>
      </w:r>
      <w:proofErr w:type="spellEnd"/>
      <w:r>
        <w:rPr>
          <w:rFonts w:eastAsia="Times New Roman"/>
          <w:sz w:val="28"/>
          <w:szCs w:val="28"/>
        </w:rPr>
        <w:t xml:space="preserve"> </w:t>
      </w:r>
      <w:proofErr w:type="spellStart"/>
      <w:r>
        <w:rPr>
          <w:rFonts w:eastAsia="Times New Roman"/>
          <w:sz w:val="28"/>
          <w:szCs w:val="28"/>
        </w:rPr>
        <w:t>бази</w:t>
      </w:r>
      <w:proofErr w:type="spellEnd"/>
      <w:r>
        <w:rPr>
          <w:rFonts w:eastAsia="Times New Roman"/>
          <w:sz w:val="28"/>
          <w:szCs w:val="28"/>
        </w:rPr>
        <w:t xml:space="preserve"> </w:t>
      </w:r>
      <w:proofErr w:type="spellStart"/>
      <w:r>
        <w:rPr>
          <w:rFonts w:eastAsia="Times New Roman"/>
          <w:sz w:val="28"/>
          <w:szCs w:val="28"/>
        </w:rPr>
        <w:t>країни</w:t>
      </w:r>
      <w:proofErr w:type="spellEnd"/>
      <w:r>
        <w:rPr>
          <w:rFonts w:eastAsia="Times New Roman"/>
          <w:sz w:val="28"/>
          <w:szCs w:val="28"/>
        </w:rPr>
        <w:t xml:space="preserve"> </w:t>
      </w:r>
      <w:proofErr w:type="spellStart"/>
      <w:r>
        <w:rPr>
          <w:rFonts w:eastAsia="Times New Roman"/>
          <w:sz w:val="28"/>
          <w:szCs w:val="28"/>
        </w:rPr>
        <w:t>має</w:t>
      </w:r>
      <w:proofErr w:type="spellEnd"/>
      <w:r>
        <w:rPr>
          <w:rFonts w:eastAsia="Times New Roman"/>
          <w:sz w:val="28"/>
          <w:szCs w:val="28"/>
        </w:rPr>
        <w:t xml:space="preserve"> </w:t>
      </w:r>
      <w:proofErr w:type="spellStart"/>
      <w:r>
        <w:rPr>
          <w:rFonts w:eastAsia="Times New Roman"/>
          <w:sz w:val="28"/>
          <w:szCs w:val="28"/>
        </w:rPr>
        <w:t>спиратися</w:t>
      </w:r>
      <w:proofErr w:type="spellEnd"/>
      <w:r>
        <w:rPr>
          <w:rFonts w:eastAsia="Times New Roman"/>
          <w:sz w:val="28"/>
          <w:szCs w:val="28"/>
        </w:rPr>
        <w:t xml:space="preserve"> на </w:t>
      </w:r>
      <w:proofErr w:type="spellStart"/>
      <w:r>
        <w:rPr>
          <w:rFonts w:eastAsia="Times New Roman"/>
          <w:sz w:val="28"/>
          <w:szCs w:val="28"/>
        </w:rPr>
        <w:t>більш</w:t>
      </w:r>
      <w:proofErr w:type="spellEnd"/>
      <w:r>
        <w:rPr>
          <w:rFonts w:eastAsia="Times New Roman"/>
          <w:sz w:val="28"/>
          <w:szCs w:val="28"/>
        </w:rPr>
        <w:t xml:space="preserve"> </w:t>
      </w:r>
      <w:proofErr w:type="spellStart"/>
      <w:r>
        <w:rPr>
          <w:rFonts w:eastAsia="Times New Roman"/>
          <w:sz w:val="28"/>
          <w:szCs w:val="28"/>
        </w:rPr>
        <w:t>повне</w:t>
      </w:r>
      <w:proofErr w:type="spellEnd"/>
      <w:r>
        <w:rPr>
          <w:rFonts w:eastAsia="Times New Roman"/>
          <w:sz w:val="28"/>
          <w:szCs w:val="28"/>
        </w:rPr>
        <w:t xml:space="preserve"> та </w:t>
      </w:r>
      <w:proofErr w:type="spellStart"/>
      <w:r>
        <w:rPr>
          <w:rFonts w:eastAsia="Times New Roman"/>
          <w:sz w:val="28"/>
          <w:szCs w:val="28"/>
        </w:rPr>
        <w:t>ефективне</w:t>
      </w:r>
      <w:proofErr w:type="spellEnd"/>
      <w:r>
        <w:rPr>
          <w:rFonts w:eastAsia="Times New Roman"/>
          <w:sz w:val="28"/>
          <w:szCs w:val="28"/>
        </w:rPr>
        <w:t xml:space="preserve"> </w:t>
      </w:r>
      <w:proofErr w:type="spellStart"/>
      <w:r>
        <w:rPr>
          <w:rFonts w:eastAsia="Times New Roman"/>
          <w:sz w:val="28"/>
          <w:szCs w:val="28"/>
        </w:rPr>
        <w:t>використання</w:t>
      </w:r>
      <w:proofErr w:type="spellEnd"/>
      <w:r>
        <w:rPr>
          <w:rFonts w:eastAsia="Times New Roman"/>
          <w:sz w:val="28"/>
          <w:szCs w:val="28"/>
        </w:rPr>
        <w:t xml:space="preserve"> </w:t>
      </w:r>
      <w:proofErr w:type="spellStart"/>
      <w:r>
        <w:rPr>
          <w:rFonts w:eastAsia="Times New Roman"/>
          <w:sz w:val="28"/>
          <w:szCs w:val="28"/>
        </w:rPr>
        <w:t>переваг</w:t>
      </w:r>
      <w:proofErr w:type="spellEnd"/>
      <w:r>
        <w:rPr>
          <w:rFonts w:eastAsia="Times New Roman"/>
          <w:sz w:val="28"/>
          <w:szCs w:val="28"/>
        </w:rPr>
        <w:t xml:space="preserve">, </w:t>
      </w:r>
      <w:proofErr w:type="spellStart"/>
      <w:r>
        <w:rPr>
          <w:rFonts w:eastAsia="Times New Roman"/>
          <w:sz w:val="28"/>
          <w:szCs w:val="28"/>
        </w:rPr>
        <w:t>пов'язаних</w:t>
      </w:r>
      <w:proofErr w:type="spellEnd"/>
      <w:r>
        <w:rPr>
          <w:rFonts w:eastAsia="Times New Roman"/>
          <w:sz w:val="28"/>
          <w:szCs w:val="28"/>
        </w:rPr>
        <w:t xml:space="preserve"> </w:t>
      </w:r>
      <w:proofErr w:type="spellStart"/>
      <w:r>
        <w:rPr>
          <w:rFonts w:eastAsia="Times New Roman"/>
          <w:sz w:val="28"/>
          <w:szCs w:val="28"/>
        </w:rPr>
        <w:t>із</w:t>
      </w:r>
      <w:proofErr w:type="spellEnd"/>
      <w:r>
        <w:rPr>
          <w:rFonts w:eastAsia="Times New Roman"/>
          <w:sz w:val="28"/>
          <w:szCs w:val="28"/>
        </w:rPr>
        <w:t xml:space="preserve"> </w:t>
      </w:r>
      <w:proofErr w:type="spellStart"/>
      <w:r>
        <w:rPr>
          <w:rFonts w:eastAsia="Times New Roman"/>
          <w:sz w:val="28"/>
          <w:szCs w:val="28"/>
        </w:rPr>
        <w:t>відносною</w:t>
      </w:r>
      <w:proofErr w:type="spellEnd"/>
      <w:r>
        <w:rPr>
          <w:rFonts w:eastAsia="Times New Roman"/>
          <w:sz w:val="28"/>
          <w:szCs w:val="28"/>
        </w:rPr>
        <w:t xml:space="preserve"> дешевизною </w:t>
      </w:r>
      <w:proofErr w:type="spellStart"/>
      <w:r>
        <w:rPr>
          <w:rFonts w:eastAsia="Times New Roman"/>
          <w:sz w:val="28"/>
          <w:szCs w:val="28"/>
        </w:rPr>
        <w:t>робочої</w:t>
      </w:r>
      <w:proofErr w:type="spellEnd"/>
      <w:r>
        <w:rPr>
          <w:rFonts w:eastAsia="Times New Roman"/>
          <w:sz w:val="28"/>
          <w:szCs w:val="28"/>
        </w:rPr>
        <w:t xml:space="preserve"> </w:t>
      </w:r>
      <w:proofErr w:type="spellStart"/>
      <w:r>
        <w:rPr>
          <w:rFonts w:eastAsia="Times New Roman"/>
          <w:sz w:val="28"/>
          <w:szCs w:val="28"/>
        </w:rPr>
        <w:t>сили</w:t>
      </w:r>
      <w:proofErr w:type="spellEnd"/>
      <w:r>
        <w:rPr>
          <w:rFonts w:eastAsia="Times New Roman"/>
          <w:sz w:val="28"/>
          <w:szCs w:val="28"/>
        </w:rPr>
        <w:t xml:space="preserve"> та </w:t>
      </w:r>
      <w:proofErr w:type="spellStart"/>
      <w:r>
        <w:rPr>
          <w:rFonts w:eastAsia="Times New Roman"/>
          <w:sz w:val="28"/>
          <w:szCs w:val="28"/>
        </w:rPr>
        <w:t>її</w:t>
      </w:r>
      <w:proofErr w:type="spellEnd"/>
      <w:r>
        <w:rPr>
          <w:rFonts w:eastAsia="Times New Roman"/>
          <w:sz w:val="28"/>
          <w:szCs w:val="28"/>
        </w:rPr>
        <w:t xml:space="preserve"> </w:t>
      </w:r>
      <w:proofErr w:type="spellStart"/>
      <w:r>
        <w:rPr>
          <w:rFonts w:eastAsia="Times New Roman"/>
          <w:sz w:val="28"/>
          <w:szCs w:val="28"/>
        </w:rPr>
        <w:t>достатньо</w:t>
      </w:r>
      <w:proofErr w:type="spellEnd"/>
      <w:r>
        <w:rPr>
          <w:rFonts w:eastAsia="Times New Roman"/>
          <w:sz w:val="28"/>
          <w:szCs w:val="28"/>
        </w:rPr>
        <w:t xml:space="preserve"> </w:t>
      </w:r>
      <w:proofErr w:type="spellStart"/>
      <w:r>
        <w:rPr>
          <w:rFonts w:eastAsia="Times New Roman"/>
          <w:sz w:val="28"/>
          <w:szCs w:val="28"/>
        </w:rPr>
        <w:t>високою</w:t>
      </w:r>
      <w:proofErr w:type="spellEnd"/>
      <w:r>
        <w:rPr>
          <w:rFonts w:eastAsia="Times New Roman"/>
          <w:sz w:val="28"/>
          <w:szCs w:val="28"/>
        </w:rPr>
        <w:t xml:space="preserve"> </w:t>
      </w:r>
      <w:proofErr w:type="spellStart"/>
      <w:r>
        <w:rPr>
          <w:rFonts w:eastAsia="Times New Roman"/>
          <w:sz w:val="28"/>
          <w:szCs w:val="28"/>
        </w:rPr>
        <w:t>кваліфікацією</w:t>
      </w:r>
      <w:proofErr w:type="spellEnd"/>
      <w:r>
        <w:rPr>
          <w:rFonts w:eastAsia="Times New Roman"/>
          <w:sz w:val="28"/>
          <w:szCs w:val="28"/>
        </w:rPr>
        <w:t>.</w:t>
      </w:r>
    </w:p>
    <w:p w14:paraId="6661C8AF" w14:textId="77777777" w:rsidR="006B2CEF" w:rsidRDefault="006B2CEF" w:rsidP="00045C13">
      <w:pPr>
        <w:spacing w:line="360" w:lineRule="auto"/>
        <w:ind w:firstLine="709"/>
        <w:jc w:val="both"/>
        <w:rPr>
          <w:sz w:val="20"/>
          <w:szCs w:val="20"/>
        </w:rPr>
      </w:pPr>
      <w:proofErr w:type="spellStart"/>
      <w:r>
        <w:rPr>
          <w:rFonts w:eastAsia="Times New Roman"/>
          <w:sz w:val="28"/>
          <w:szCs w:val="28"/>
        </w:rPr>
        <w:t>Безумовно</w:t>
      </w:r>
      <w:proofErr w:type="spellEnd"/>
      <w:r>
        <w:rPr>
          <w:rFonts w:eastAsia="Times New Roman"/>
          <w:sz w:val="28"/>
          <w:szCs w:val="28"/>
        </w:rPr>
        <w:t xml:space="preserve">, </w:t>
      </w:r>
      <w:proofErr w:type="spellStart"/>
      <w:r>
        <w:rPr>
          <w:rFonts w:eastAsia="Times New Roman"/>
          <w:sz w:val="28"/>
          <w:szCs w:val="28"/>
        </w:rPr>
        <w:t>виконання</w:t>
      </w:r>
      <w:proofErr w:type="spellEnd"/>
      <w:r>
        <w:rPr>
          <w:rFonts w:eastAsia="Times New Roman"/>
          <w:sz w:val="28"/>
          <w:szCs w:val="28"/>
        </w:rPr>
        <w:t xml:space="preserve"> </w:t>
      </w:r>
      <w:proofErr w:type="spellStart"/>
      <w:r>
        <w:rPr>
          <w:rFonts w:eastAsia="Times New Roman"/>
          <w:sz w:val="28"/>
          <w:szCs w:val="28"/>
        </w:rPr>
        <w:t>завдання</w:t>
      </w:r>
      <w:proofErr w:type="spellEnd"/>
      <w:r>
        <w:rPr>
          <w:rFonts w:eastAsia="Times New Roman"/>
          <w:sz w:val="28"/>
          <w:szCs w:val="28"/>
        </w:rPr>
        <w:t xml:space="preserve">, </w:t>
      </w:r>
      <w:proofErr w:type="spellStart"/>
      <w:r>
        <w:rPr>
          <w:rFonts w:eastAsia="Times New Roman"/>
          <w:sz w:val="28"/>
          <w:szCs w:val="28"/>
        </w:rPr>
        <w:t>пов'язаного</w:t>
      </w:r>
      <w:proofErr w:type="spellEnd"/>
      <w:r>
        <w:rPr>
          <w:rFonts w:eastAsia="Times New Roman"/>
          <w:sz w:val="28"/>
          <w:szCs w:val="28"/>
        </w:rPr>
        <w:t xml:space="preserve"> </w:t>
      </w:r>
      <w:proofErr w:type="spellStart"/>
      <w:r>
        <w:rPr>
          <w:rFonts w:eastAsia="Times New Roman"/>
          <w:sz w:val="28"/>
          <w:szCs w:val="28"/>
        </w:rPr>
        <w:t>із</w:t>
      </w:r>
      <w:proofErr w:type="spellEnd"/>
      <w:r>
        <w:rPr>
          <w:rFonts w:eastAsia="Times New Roman"/>
          <w:sz w:val="28"/>
          <w:szCs w:val="28"/>
        </w:rPr>
        <w:t xml:space="preserve"> </w:t>
      </w:r>
      <w:proofErr w:type="spellStart"/>
      <w:r>
        <w:rPr>
          <w:rFonts w:eastAsia="Times New Roman"/>
          <w:sz w:val="28"/>
          <w:szCs w:val="28"/>
        </w:rPr>
        <w:t>захопленням</w:t>
      </w:r>
      <w:proofErr w:type="spellEnd"/>
      <w:r>
        <w:rPr>
          <w:rFonts w:eastAsia="Times New Roman"/>
          <w:sz w:val="28"/>
          <w:szCs w:val="28"/>
        </w:rPr>
        <w:t xml:space="preserve"> та </w:t>
      </w:r>
      <w:proofErr w:type="spellStart"/>
      <w:r>
        <w:rPr>
          <w:rFonts w:eastAsia="Times New Roman"/>
          <w:sz w:val="28"/>
          <w:szCs w:val="28"/>
        </w:rPr>
        <w:t>збереженням</w:t>
      </w:r>
      <w:proofErr w:type="spellEnd"/>
      <w:r>
        <w:rPr>
          <w:rFonts w:eastAsia="Times New Roman"/>
          <w:sz w:val="28"/>
          <w:szCs w:val="28"/>
        </w:rPr>
        <w:t xml:space="preserve"> </w:t>
      </w:r>
      <w:proofErr w:type="spellStart"/>
      <w:r>
        <w:rPr>
          <w:rFonts w:eastAsia="Times New Roman"/>
          <w:sz w:val="28"/>
          <w:szCs w:val="28"/>
        </w:rPr>
        <w:t>міцних</w:t>
      </w:r>
      <w:proofErr w:type="spellEnd"/>
      <w:r>
        <w:rPr>
          <w:rFonts w:eastAsia="Times New Roman"/>
          <w:sz w:val="28"/>
          <w:szCs w:val="28"/>
        </w:rPr>
        <w:t xml:space="preserve"> і </w:t>
      </w:r>
      <w:proofErr w:type="spellStart"/>
      <w:r>
        <w:rPr>
          <w:rFonts w:eastAsia="Times New Roman"/>
          <w:sz w:val="28"/>
          <w:szCs w:val="28"/>
        </w:rPr>
        <w:t>достатньо</w:t>
      </w:r>
      <w:proofErr w:type="spellEnd"/>
      <w:r>
        <w:rPr>
          <w:rFonts w:eastAsia="Times New Roman"/>
          <w:sz w:val="28"/>
          <w:szCs w:val="28"/>
        </w:rPr>
        <w:t xml:space="preserve"> </w:t>
      </w:r>
      <w:proofErr w:type="spellStart"/>
      <w:r>
        <w:rPr>
          <w:rFonts w:eastAsia="Times New Roman"/>
          <w:sz w:val="28"/>
          <w:szCs w:val="28"/>
        </w:rPr>
        <w:t>динамічних</w:t>
      </w:r>
      <w:proofErr w:type="spellEnd"/>
      <w:r>
        <w:rPr>
          <w:rFonts w:eastAsia="Times New Roman"/>
          <w:sz w:val="28"/>
          <w:szCs w:val="28"/>
        </w:rPr>
        <w:t xml:space="preserve"> </w:t>
      </w:r>
      <w:proofErr w:type="spellStart"/>
      <w:r>
        <w:rPr>
          <w:rFonts w:eastAsia="Times New Roman"/>
          <w:sz w:val="28"/>
          <w:szCs w:val="28"/>
        </w:rPr>
        <w:t>позицій</w:t>
      </w:r>
      <w:proofErr w:type="spellEnd"/>
      <w:r>
        <w:rPr>
          <w:rFonts w:eastAsia="Times New Roman"/>
          <w:sz w:val="28"/>
          <w:szCs w:val="28"/>
        </w:rPr>
        <w:t xml:space="preserve"> на </w:t>
      </w:r>
      <w:proofErr w:type="spellStart"/>
      <w:r>
        <w:rPr>
          <w:rFonts w:eastAsia="Times New Roman"/>
          <w:sz w:val="28"/>
          <w:szCs w:val="28"/>
        </w:rPr>
        <w:t>світовому</w:t>
      </w:r>
      <w:proofErr w:type="spellEnd"/>
      <w:r>
        <w:rPr>
          <w:rFonts w:eastAsia="Times New Roman"/>
          <w:sz w:val="28"/>
          <w:szCs w:val="28"/>
        </w:rPr>
        <w:t xml:space="preserve"> ринку, є</w:t>
      </w:r>
      <w:r>
        <w:rPr>
          <w:rFonts w:eastAsia="Times New Roman"/>
          <w:sz w:val="28"/>
          <w:szCs w:val="28"/>
          <w:lang w:val="uk-UA"/>
        </w:rPr>
        <w:t xml:space="preserve"> надзвичайно</w:t>
      </w:r>
      <w:r>
        <w:rPr>
          <w:rFonts w:eastAsia="Times New Roman"/>
          <w:sz w:val="28"/>
          <w:szCs w:val="28"/>
        </w:rPr>
        <w:t xml:space="preserve"> складною справою. </w:t>
      </w:r>
      <w:proofErr w:type="spellStart"/>
      <w:r>
        <w:rPr>
          <w:rFonts w:eastAsia="Times New Roman"/>
          <w:sz w:val="28"/>
          <w:szCs w:val="28"/>
        </w:rPr>
        <w:t>Оцінюючи</w:t>
      </w:r>
      <w:proofErr w:type="spellEnd"/>
      <w:r>
        <w:rPr>
          <w:rFonts w:eastAsia="Times New Roman"/>
          <w:sz w:val="28"/>
          <w:szCs w:val="28"/>
        </w:rPr>
        <w:t xml:space="preserve"> </w:t>
      </w:r>
      <w:proofErr w:type="spellStart"/>
      <w:r>
        <w:rPr>
          <w:rFonts w:eastAsia="Times New Roman"/>
          <w:sz w:val="28"/>
          <w:szCs w:val="28"/>
        </w:rPr>
        <w:t>реальний</w:t>
      </w:r>
      <w:proofErr w:type="spellEnd"/>
      <w:r>
        <w:rPr>
          <w:rFonts w:eastAsia="Times New Roman"/>
          <w:sz w:val="28"/>
          <w:szCs w:val="28"/>
        </w:rPr>
        <w:t xml:space="preserve"> стан </w:t>
      </w:r>
      <w:proofErr w:type="spellStart"/>
      <w:r>
        <w:rPr>
          <w:rFonts w:eastAsia="Times New Roman"/>
          <w:sz w:val="28"/>
          <w:szCs w:val="28"/>
        </w:rPr>
        <w:t>економіки</w:t>
      </w:r>
      <w:proofErr w:type="spellEnd"/>
      <w:r>
        <w:rPr>
          <w:rFonts w:eastAsia="Times New Roman"/>
          <w:sz w:val="28"/>
          <w:szCs w:val="28"/>
        </w:rPr>
        <w:t xml:space="preserve"> </w:t>
      </w:r>
      <w:proofErr w:type="spellStart"/>
      <w:r>
        <w:rPr>
          <w:rFonts w:eastAsia="Times New Roman"/>
          <w:sz w:val="28"/>
          <w:szCs w:val="28"/>
        </w:rPr>
        <w:t>країни</w:t>
      </w:r>
      <w:proofErr w:type="spellEnd"/>
      <w:r>
        <w:rPr>
          <w:rFonts w:eastAsia="Times New Roman"/>
          <w:sz w:val="28"/>
          <w:szCs w:val="28"/>
        </w:rPr>
        <w:t xml:space="preserve">, не </w:t>
      </w:r>
      <w:proofErr w:type="spellStart"/>
      <w:r>
        <w:rPr>
          <w:rFonts w:eastAsia="Times New Roman"/>
          <w:sz w:val="28"/>
          <w:szCs w:val="28"/>
        </w:rPr>
        <w:t>можна</w:t>
      </w:r>
      <w:proofErr w:type="spellEnd"/>
      <w:r>
        <w:rPr>
          <w:rFonts w:eastAsia="Times New Roman"/>
          <w:sz w:val="28"/>
          <w:szCs w:val="28"/>
        </w:rPr>
        <w:t xml:space="preserve"> не </w:t>
      </w:r>
      <w:proofErr w:type="spellStart"/>
      <w:r>
        <w:rPr>
          <w:rFonts w:eastAsia="Times New Roman"/>
          <w:sz w:val="28"/>
          <w:szCs w:val="28"/>
        </w:rPr>
        <w:t>визнати</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вона </w:t>
      </w:r>
      <w:proofErr w:type="spellStart"/>
      <w:r>
        <w:rPr>
          <w:rFonts w:eastAsia="Times New Roman"/>
          <w:sz w:val="28"/>
          <w:szCs w:val="28"/>
        </w:rPr>
        <w:t>поки</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не готова до </w:t>
      </w:r>
      <w:proofErr w:type="spellStart"/>
      <w:r>
        <w:rPr>
          <w:rFonts w:eastAsia="Times New Roman"/>
          <w:sz w:val="28"/>
          <w:szCs w:val="28"/>
        </w:rPr>
        <w:t>його</w:t>
      </w:r>
      <w:proofErr w:type="spellEnd"/>
      <w:r>
        <w:rPr>
          <w:rFonts w:eastAsia="Times New Roman"/>
          <w:sz w:val="28"/>
          <w:szCs w:val="28"/>
        </w:rPr>
        <w:t xml:space="preserve"> </w:t>
      </w:r>
      <w:proofErr w:type="spellStart"/>
      <w:r>
        <w:rPr>
          <w:rFonts w:eastAsia="Times New Roman"/>
          <w:sz w:val="28"/>
          <w:szCs w:val="28"/>
        </w:rPr>
        <w:t>виконання</w:t>
      </w:r>
      <w:proofErr w:type="spellEnd"/>
      <w:r>
        <w:rPr>
          <w:rFonts w:eastAsia="Times New Roman"/>
          <w:sz w:val="28"/>
          <w:szCs w:val="28"/>
        </w:rPr>
        <w:t xml:space="preserve">. </w:t>
      </w:r>
      <w:proofErr w:type="spellStart"/>
      <w:r>
        <w:rPr>
          <w:rFonts w:eastAsia="Times New Roman"/>
          <w:sz w:val="28"/>
          <w:szCs w:val="28"/>
        </w:rPr>
        <w:t>Насамперед</w:t>
      </w:r>
      <w:proofErr w:type="spellEnd"/>
      <w:r>
        <w:rPr>
          <w:rFonts w:eastAsia="Times New Roman"/>
          <w:sz w:val="28"/>
          <w:szCs w:val="28"/>
        </w:rPr>
        <w:t xml:space="preserve">, </w:t>
      </w:r>
      <w:proofErr w:type="spellStart"/>
      <w:r>
        <w:rPr>
          <w:rFonts w:eastAsia="Times New Roman"/>
          <w:sz w:val="28"/>
          <w:szCs w:val="28"/>
        </w:rPr>
        <w:t>важко</w:t>
      </w:r>
      <w:proofErr w:type="spellEnd"/>
      <w:r>
        <w:rPr>
          <w:rFonts w:eastAsia="Times New Roman"/>
          <w:sz w:val="28"/>
          <w:szCs w:val="28"/>
        </w:rPr>
        <w:t xml:space="preserve"> </w:t>
      </w:r>
      <w:proofErr w:type="spellStart"/>
      <w:r>
        <w:rPr>
          <w:rFonts w:eastAsia="Times New Roman"/>
          <w:sz w:val="28"/>
          <w:szCs w:val="28"/>
        </w:rPr>
        <w:t>подолати</w:t>
      </w:r>
      <w:proofErr w:type="spellEnd"/>
      <w:r>
        <w:rPr>
          <w:rFonts w:eastAsia="Times New Roman"/>
          <w:sz w:val="28"/>
          <w:szCs w:val="28"/>
        </w:rPr>
        <w:t xml:space="preserve"> </w:t>
      </w:r>
      <w:proofErr w:type="spellStart"/>
      <w:r>
        <w:rPr>
          <w:rFonts w:eastAsia="Times New Roman"/>
          <w:sz w:val="28"/>
          <w:szCs w:val="28"/>
        </w:rPr>
        <w:t>конкуренцію</w:t>
      </w:r>
      <w:proofErr w:type="spellEnd"/>
      <w:r>
        <w:rPr>
          <w:rFonts w:eastAsia="Times New Roman"/>
          <w:sz w:val="28"/>
          <w:szCs w:val="28"/>
        </w:rPr>
        <w:t xml:space="preserve"> на </w:t>
      </w:r>
      <w:proofErr w:type="spellStart"/>
      <w:r>
        <w:rPr>
          <w:rFonts w:eastAsia="Times New Roman"/>
          <w:sz w:val="28"/>
          <w:szCs w:val="28"/>
        </w:rPr>
        <w:t>світових</w:t>
      </w:r>
      <w:proofErr w:type="spellEnd"/>
      <w:r>
        <w:rPr>
          <w:rFonts w:eastAsia="Times New Roman"/>
          <w:sz w:val="28"/>
          <w:szCs w:val="28"/>
        </w:rPr>
        <w:t xml:space="preserve"> ринках </w:t>
      </w:r>
      <w:proofErr w:type="spellStart"/>
      <w:r>
        <w:rPr>
          <w:rFonts w:eastAsia="Times New Roman"/>
          <w:sz w:val="28"/>
          <w:szCs w:val="28"/>
        </w:rPr>
        <w:t>готової</w:t>
      </w:r>
      <w:proofErr w:type="spellEnd"/>
      <w:r>
        <w:rPr>
          <w:rFonts w:eastAsia="Times New Roman"/>
          <w:sz w:val="28"/>
          <w:szCs w:val="28"/>
        </w:rPr>
        <w:t xml:space="preserve"> </w:t>
      </w:r>
      <w:proofErr w:type="spellStart"/>
      <w:r>
        <w:rPr>
          <w:rFonts w:eastAsia="Times New Roman"/>
          <w:sz w:val="28"/>
          <w:szCs w:val="28"/>
        </w:rPr>
        <w:t>продукції</w:t>
      </w:r>
      <w:proofErr w:type="spellEnd"/>
      <w:r>
        <w:rPr>
          <w:rFonts w:eastAsia="Times New Roman"/>
          <w:sz w:val="28"/>
          <w:szCs w:val="28"/>
        </w:rPr>
        <w:t xml:space="preserve">, </w:t>
      </w:r>
      <w:proofErr w:type="spellStart"/>
      <w:r>
        <w:rPr>
          <w:rFonts w:eastAsia="Times New Roman"/>
          <w:sz w:val="28"/>
          <w:szCs w:val="28"/>
        </w:rPr>
        <w:t>оскільки</w:t>
      </w:r>
      <w:proofErr w:type="spellEnd"/>
      <w:r>
        <w:rPr>
          <w:rFonts w:eastAsia="Times New Roman"/>
          <w:sz w:val="28"/>
          <w:szCs w:val="28"/>
        </w:rPr>
        <w:t xml:space="preserve"> за </w:t>
      </w:r>
      <w:proofErr w:type="spellStart"/>
      <w:r>
        <w:rPr>
          <w:rFonts w:eastAsia="Times New Roman"/>
          <w:sz w:val="28"/>
          <w:szCs w:val="28"/>
        </w:rPr>
        <w:t>останні</w:t>
      </w:r>
      <w:proofErr w:type="spellEnd"/>
      <w:r>
        <w:rPr>
          <w:rFonts w:eastAsia="Times New Roman"/>
          <w:sz w:val="28"/>
          <w:szCs w:val="28"/>
        </w:rPr>
        <w:t xml:space="preserve"> </w:t>
      </w:r>
      <w:proofErr w:type="spellStart"/>
      <w:r>
        <w:rPr>
          <w:rFonts w:eastAsia="Times New Roman"/>
          <w:sz w:val="28"/>
          <w:szCs w:val="28"/>
        </w:rPr>
        <w:t>десятиліття</w:t>
      </w:r>
      <w:proofErr w:type="spellEnd"/>
      <w:r>
        <w:rPr>
          <w:rFonts w:eastAsia="Times New Roman"/>
          <w:sz w:val="28"/>
          <w:szCs w:val="28"/>
        </w:rPr>
        <w:t xml:space="preserve"> </w:t>
      </w:r>
      <w:proofErr w:type="spellStart"/>
      <w:r>
        <w:rPr>
          <w:rFonts w:eastAsia="Times New Roman"/>
          <w:sz w:val="28"/>
          <w:szCs w:val="28"/>
        </w:rPr>
        <w:t>значною</w:t>
      </w:r>
      <w:proofErr w:type="spellEnd"/>
      <w:r>
        <w:rPr>
          <w:rFonts w:eastAsia="Times New Roman"/>
          <w:sz w:val="28"/>
          <w:szCs w:val="28"/>
        </w:rPr>
        <w:t xml:space="preserve"> </w:t>
      </w:r>
      <w:proofErr w:type="spellStart"/>
      <w:r>
        <w:rPr>
          <w:rFonts w:eastAsia="Times New Roman"/>
          <w:sz w:val="28"/>
          <w:szCs w:val="28"/>
        </w:rPr>
        <w:t>мірою</w:t>
      </w:r>
      <w:proofErr w:type="spellEnd"/>
      <w:r>
        <w:rPr>
          <w:rFonts w:eastAsia="Times New Roman"/>
          <w:sz w:val="28"/>
          <w:szCs w:val="28"/>
        </w:rPr>
        <w:t xml:space="preserve"> </w:t>
      </w:r>
      <w:proofErr w:type="spellStart"/>
      <w:r>
        <w:rPr>
          <w:rFonts w:eastAsia="Times New Roman"/>
          <w:sz w:val="28"/>
          <w:szCs w:val="28"/>
        </w:rPr>
        <w:t>зруйновано</w:t>
      </w:r>
      <w:proofErr w:type="spellEnd"/>
      <w:r>
        <w:rPr>
          <w:rFonts w:eastAsia="Times New Roman"/>
          <w:sz w:val="28"/>
          <w:szCs w:val="28"/>
        </w:rPr>
        <w:t xml:space="preserve">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скорочено</w:t>
      </w:r>
      <w:proofErr w:type="spellEnd"/>
      <w:r>
        <w:rPr>
          <w:rFonts w:eastAsia="Times New Roman"/>
          <w:sz w:val="28"/>
          <w:szCs w:val="28"/>
        </w:rPr>
        <w:t xml:space="preserve"> </w:t>
      </w:r>
      <w:proofErr w:type="spellStart"/>
      <w:r>
        <w:rPr>
          <w:rFonts w:eastAsia="Times New Roman"/>
          <w:sz w:val="28"/>
          <w:szCs w:val="28"/>
        </w:rPr>
        <w:t>відповідну</w:t>
      </w:r>
      <w:proofErr w:type="spellEnd"/>
      <w:r>
        <w:rPr>
          <w:rFonts w:eastAsia="Times New Roman"/>
          <w:sz w:val="28"/>
          <w:szCs w:val="28"/>
        </w:rPr>
        <w:t xml:space="preserve"> </w:t>
      </w:r>
      <w:proofErr w:type="spellStart"/>
      <w:r>
        <w:rPr>
          <w:rFonts w:eastAsia="Times New Roman"/>
          <w:sz w:val="28"/>
          <w:szCs w:val="28"/>
        </w:rPr>
        <w:t>наукову</w:t>
      </w:r>
      <w:proofErr w:type="spellEnd"/>
      <w:r>
        <w:rPr>
          <w:rFonts w:eastAsia="Times New Roman"/>
          <w:sz w:val="28"/>
          <w:szCs w:val="28"/>
        </w:rPr>
        <w:t xml:space="preserve"> та </w:t>
      </w:r>
      <w:proofErr w:type="spellStart"/>
      <w:r>
        <w:rPr>
          <w:rFonts w:eastAsia="Times New Roman"/>
          <w:sz w:val="28"/>
          <w:szCs w:val="28"/>
        </w:rPr>
        <w:t>виробничу</w:t>
      </w:r>
      <w:proofErr w:type="spellEnd"/>
      <w:r>
        <w:rPr>
          <w:rFonts w:eastAsia="Times New Roman"/>
          <w:sz w:val="28"/>
          <w:szCs w:val="28"/>
        </w:rPr>
        <w:t xml:space="preserve"> базу, </w:t>
      </w:r>
      <w:proofErr w:type="spellStart"/>
      <w:r>
        <w:rPr>
          <w:rFonts w:eastAsia="Times New Roman"/>
          <w:sz w:val="28"/>
          <w:szCs w:val="28"/>
        </w:rPr>
        <w:t>втрачено</w:t>
      </w:r>
      <w:proofErr w:type="spellEnd"/>
      <w:r>
        <w:rPr>
          <w:rFonts w:eastAsia="Times New Roman"/>
          <w:sz w:val="28"/>
          <w:szCs w:val="28"/>
        </w:rPr>
        <w:t xml:space="preserve"> </w:t>
      </w:r>
      <w:proofErr w:type="spellStart"/>
      <w:r>
        <w:rPr>
          <w:rFonts w:eastAsia="Times New Roman"/>
          <w:sz w:val="28"/>
          <w:szCs w:val="28"/>
        </w:rPr>
        <w:t>колишні</w:t>
      </w:r>
      <w:proofErr w:type="spellEnd"/>
      <w:r>
        <w:rPr>
          <w:rFonts w:eastAsia="Times New Roman"/>
          <w:sz w:val="28"/>
          <w:szCs w:val="28"/>
        </w:rPr>
        <w:t xml:space="preserve"> ринки, </w:t>
      </w:r>
      <w:proofErr w:type="spellStart"/>
      <w:r>
        <w:rPr>
          <w:rFonts w:eastAsia="Times New Roman"/>
          <w:sz w:val="28"/>
          <w:szCs w:val="28"/>
        </w:rPr>
        <w:t>відчувається</w:t>
      </w:r>
      <w:proofErr w:type="spellEnd"/>
      <w:r>
        <w:rPr>
          <w:rFonts w:eastAsia="Times New Roman"/>
          <w:sz w:val="28"/>
          <w:szCs w:val="28"/>
        </w:rPr>
        <w:t xml:space="preserve"> </w:t>
      </w:r>
      <w:proofErr w:type="spellStart"/>
      <w:r>
        <w:rPr>
          <w:rFonts w:eastAsia="Times New Roman"/>
          <w:sz w:val="28"/>
          <w:szCs w:val="28"/>
        </w:rPr>
        <w:t>відсутність</w:t>
      </w:r>
      <w:proofErr w:type="spellEnd"/>
      <w:r>
        <w:rPr>
          <w:rFonts w:eastAsia="Times New Roman"/>
          <w:sz w:val="28"/>
          <w:szCs w:val="28"/>
        </w:rPr>
        <w:t xml:space="preserve"> </w:t>
      </w:r>
      <w:proofErr w:type="spellStart"/>
      <w:r>
        <w:rPr>
          <w:rFonts w:eastAsia="Times New Roman"/>
          <w:sz w:val="28"/>
          <w:szCs w:val="28"/>
        </w:rPr>
        <w:t>необхідного</w:t>
      </w:r>
      <w:proofErr w:type="spellEnd"/>
      <w:r>
        <w:rPr>
          <w:rFonts w:eastAsia="Times New Roman"/>
          <w:sz w:val="28"/>
          <w:szCs w:val="28"/>
        </w:rPr>
        <w:t xml:space="preserve"> </w:t>
      </w:r>
      <w:proofErr w:type="spellStart"/>
      <w:r>
        <w:rPr>
          <w:rFonts w:eastAsia="Times New Roman"/>
          <w:sz w:val="28"/>
          <w:szCs w:val="28"/>
        </w:rPr>
        <w:t>організаційного</w:t>
      </w:r>
      <w:proofErr w:type="spellEnd"/>
      <w:r>
        <w:rPr>
          <w:rFonts w:eastAsia="Times New Roman"/>
          <w:sz w:val="28"/>
          <w:szCs w:val="28"/>
        </w:rPr>
        <w:t xml:space="preserve"> </w:t>
      </w:r>
      <w:proofErr w:type="spellStart"/>
      <w:r>
        <w:rPr>
          <w:rFonts w:eastAsia="Times New Roman"/>
          <w:sz w:val="28"/>
          <w:szCs w:val="28"/>
        </w:rPr>
        <w:t>досвіду</w:t>
      </w:r>
      <w:proofErr w:type="spellEnd"/>
      <w:r>
        <w:rPr>
          <w:rFonts w:eastAsia="Times New Roman"/>
          <w:sz w:val="28"/>
          <w:szCs w:val="28"/>
        </w:rPr>
        <w:t xml:space="preserve">, </w:t>
      </w:r>
      <w:proofErr w:type="spellStart"/>
      <w:r>
        <w:rPr>
          <w:rFonts w:eastAsia="Times New Roman"/>
          <w:sz w:val="28"/>
          <w:szCs w:val="28"/>
        </w:rPr>
        <w:t>кваліфікованих</w:t>
      </w:r>
      <w:proofErr w:type="spellEnd"/>
      <w:r>
        <w:rPr>
          <w:rFonts w:eastAsia="Times New Roman"/>
          <w:sz w:val="28"/>
          <w:szCs w:val="28"/>
        </w:rPr>
        <w:t xml:space="preserve"> </w:t>
      </w:r>
      <w:proofErr w:type="spellStart"/>
      <w:r>
        <w:rPr>
          <w:rFonts w:eastAsia="Times New Roman"/>
          <w:sz w:val="28"/>
          <w:szCs w:val="28"/>
        </w:rPr>
        <w:t>кадрів</w:t>
      </w:r>
      <w:proofErr w:type="spellEnd"/>
      <w:r>
        <w:rPr>
          <w:rFonts w:eastAsia="Times New Roman"/>
          <w:sz w:val="28"/>
          <w:szCs w:val="28"/>
        </w:rPr>
        <w:t xml:space="preserve"> і </w:t>
      </w:r>
      <w:proofErr w:type="spellStart"/>
      <w:r>
        <w:rPr>
          <w:rFonts w:eastAsia="Times New Roman"/>
          <w:sz w:val="28"/>
          <w:szCs w:val="28"/>
        </w:rPr>
        <w:t>капіталу</w:t>
      </w:r>
      <w:proofErr w:type="spellEnd"/>
      <w:r>
        <w:rPr>
          <w:rFonts w:eastAsia="Times New Roman"/>
          <w:sz w:val="28"/>
          <w:szCs w:val="28"/>
        </w:rPr>
        <w:t>.</w:t>
      </w:r>
    </w:p>
    <w:p w14:paraId="505CBE09" w14:textId="77777777" w:rsidR="006B2CEF" w:rsidRDefault="006B2CEF" w:rsidP="00045C13">
      <w:pPr>
        <w:spacing w:line="360" w:lineRule="auto"/>
        <w:ind w:firstLine="708"/>
        <w:jc w:val="both"/>
        <w:rPr>
          <w:sz w:val="20"/>
          <w:szCs w:val="20"/>
        </w:rPr>
      </w:pPr>
      <w:r>
        <w:rPr>
          <w:rFonts w:eastAsia="Times New Roman"/>
          <w:sz w:val="28"/>
          <w:szCs w:val="28"/>
        </w:rPr>
        <w:t xml:space="preserve">Тим не </w:t>
      </w:r>
      <w:proofErr w:type="spellStart"/>
      <w:r>
        <w:rPr>
          <w:rFonts w:eastAsia="Times New Roman"/>
          <w:sz w:val="28"/>
          <w:szCs w:val="28"/>
        </w:rPr>
        <w:t>менш</w:t>
      </w:r>
      <w:proofErr w:type="spellEnd"/>
      <w:r>
        <w:rPr>
          <w:rFonts w:eastAsia="Times New Roman"/>
          <w:sz w:val="28"/>
          <w:szCs w:val="28"/>
        </w:rPr>
        <w:t xml:space="preserve"> </w:t>
      </w:r>
      <w:proofErr w:type="spellStart"/>
      <w:r>
        <w:rPr>
          <w:rFonts w:eastAsia="Times New Roman"/>
          <w:sz w:val="28"/>
          <w:szCs w:val="28"/>
        </w:rPr>
        <w:t>створення</w:t>
      </w:r>
      <w:proofErr w:type="spellEnd"/>
      <w:r>
        <w:rPr>
          <w:rFonts w:eastAsia="Times New Roman"/>
          <w:sz w:val="28"/>
          <w:szCs w:val="28"/>
        </w:rPr>
        <w:t xml:space="preserve"> </w:t>
      </w:r>
      <w:proofErr w:type="spellStart"/>
      <w:r>
        <w:rPr>
          <w:rFonts w:eastAsia="Times New Roman"/>
          <w:sz w:val="28"/>
          <w:szCs w:val="28"/>
        </w:rPr>
        <w:t>сучасних</w:t>
      </w:r>
      <w:proofErr w:type="spellEnd"/>
      <w:r>
        <w:rPr>
          <w:rFonts w:eastAsia="Times New Roman"/>
          <w:sz w:val="28"/>
          <w:szCs w:val="28"/>
        </w:rPr>
        <w:t xml:space="preserve"> </w:t>
      </w:r>
      <w:proofErr w:type="spellStart"/>
      <w:r>
        <w:rPr>
          <w:rFonts w:eastAsia="Times New Roman"/>
          <w:sz w:val="28"/>
          <w:szCs w:val="28"/>
        </w:rPr>
        <w:t>виробництв</w:t>
      </w:r>
      <w:proofErr w:type="spellEnd"/>
      <w:r>
        <w:rPr>
          <w:rFonts w:eastAsia="Times New Roman"/>
          <w:sz w:val="28"/>
          <w:szCs w:val="28"/>
        </w:rPr>
        <w:t xml:space="preserve">, </w:t>
      </w:r>
      <w:proofErr w:type="spellStart"/>
      <w:r>
        <w:rPr>
          <w:rFonts w:eastAsia="Times New Roman"/>
          <w:sz w:val="28"/>
          <w:szCs w:val="28"/>
        </w:rPr>
        <w:t>орієнтованих</w:t>
      </w:r>
      <w:proofErr w:type="spellEnd"/>
      <w:r>
        <w:rPr>
          <w:rFonts w:eastAsia="Times New Roman"/>
          <w:sz w:val="28"/>
          <w:szCs w:val="28"/>
        </w:rPr>
        <w:t xml:space="preserve"> на </w:t>
      </w:r>
      <w:proofErr w:type="spellStart"/>
      <w:r>
        <w:rPr>
          <w:rFonts w:eastAsia="Times New Roman"/>
          <w:sz w:val="28"/>
          <w:szCs w:val="28"/>
        </w:rPr>
        <w:t>експорт</w:t>
      </w:r>
      <w:proofErr w:type="spellEnd"/>
      <w:r>
        <w:rPr>
          <w:rFonts w:eastAsia="Times New Roman"/>
          <w:sz w:val="28"/>
          <w:szCs w:val="28"/>
        </w:rPr>
        <w:t xml:space="preserve">, не </w:t>
      </w:r>
      <w:proofErr w:type="spellStart"/>
      <w:r>
        <w:rPr>
          <w:rFonts w:eastAsia="Times New Roman"/>
          <w:sz w:val="28"/>
          <w:szCs w:val="28"/>
        </w:rPr>
        <w:t>може</w:t>
      </w:r>
      <w:proofErr w:type="spellEnd"/>
      <w:r>
        <w:rPr>
          <w:rFonts w:eastAsia="Times New Roman"/>
          <w:sz w:val="28"/>
          <w:szCs w:val="28"/>
        </w:rPr>
        <w:t xml:space="preserve"> бути </w:t>
      </w:r>
      <w:proofErr w:type="spellStart"/>
      <w:r>
        <w:rPr>
          <w:rFonts w:eastAsia="Times New Roman"/>
          <w:sz w:val="28"/>
          <w:szCs w:val="28"/>
        </w:rPr>
        <w:t>знято</w:t>
      </w:r>
      <w:proofErr w:type="spellEnd"/>
      <w:r>
        <w:rPr>
          <w:rFonts w:eastAsia="Times New Roman"/>
          <w:sz w:val="28"/>
          <w:szCs w:val="28"/>
        </w:rPr>
        <w:t xml:space="preserve"> з порядку денного з </w:t>
      </w:r>
      <w:proofErr w:type="spellStart"/>
      <w:r>
        <w:rPr>
          <w:rFonts w:eastAsia="Times New Roman"/>
          <w:sz w:val="28"/>
          <w:szCs w:val="28"/>
        </w:rPr>
        <w:t>кількох</w:t>
      </w:r>
      <w:proofErr w:type="spellEnd"/>
      <w:r>
        <w:rPr>
          <w:rFonts w:eastAsia="Times New Roman"/>
          <w:sz w:val="28"/>
          <w:szCs w:val="28"/>
        </w:rPr>
        <w:t xml:space="preserve"> причин:</w:t>
      </w:r>
    </w:p>
    <w:p w14:paraId="10F33EA8" w14:textId="77777777" w:rsidR="006B2CEF" w:rsidRDefault="006B2CEF" w:rsidP="00045C13">
      <w:pPr>
        <w:numPr>
          <w:ilvl w:val="0"/>
          <w:numId w:val="8"/>
        </w:numPr>
        <w:tabs>
          <w:tab w:val="left" w:pos="977"/>
        </w:tabs>
        <w:spacing w:line="360" w:lineRule="auto"/>
        <w:ind w:firstLine="704"/>
        <w:jc w:val="both"/>
        <w:rPr>
          <w:rFonts w:ascii="Arial" w:eastAsia="Arial" w:hAnsi="Arial" w:cs="Arial"/>
          <w:sz w:val="28"/>
          <w:szCs w:val="28"/>
        </w:rPr>
      </w:pPr>
      <w:r>
        <w:rPr>
          <w:rFonts w:eastAsia="Times New Roman"/>
          <w:sz w:val="28"/>
          <w:szCs w:val="28"/>
        </w:rPr>
        <w:t xml:space="preserve">без них </w:t>
      </w:r>
      <w:proofErr w:type="spellStart"/>
      <w:r>
        <w:rPr>
          <w:rFonts w:eastAsia="Times New Roman"/>
          <w:sz w:val="28"/>
          <w:szCs w:val="28"/>
        </w:rPr>
        <w:t>значно</w:t>
      </w:r>
      <w:proofErr w:type="spellEnd"/>
      <w:r>
        <w:rPr>
          <w:rFonts w:eastAsia="Times New Roman"/>
          <w:sz w:val="28"/>
          <w:szCs w:val="28"/>
        </w:rPr>
        <w:t xml:space="preserve"> </w:t>
      </w:r>
      <w:proofErr w:type="spellStart"/>
      <w:r>
        <w:rPr>
          <w:rFonts w:eastAsia="Times New Roman"/>
          <w:sz w:val="28"/>
          <w:szCs w:val="28"/>
        </w:rPr>
        <w:t>звужується</w:t>
      </w:r>
      <w:proofErr w:type="spellEnd"/>
      <w:r>
        <w:rPr>
          <w:rFonts w:eastAsia="Times New Roman"/>
          <w:sz w:val="28"/>
          <w:szCs w:val="28"/>
        </w:rPr>
        <w:t xml:space="preserve"> </w:t>
      </w:r>
      <w:proofErr w:type="spellStart"/>
      <w:r>
        <w:rPr>
          <w:rFonts w:eastAsia="Times New Roman"/>
          <w:sz w:val="28"/>
          <w:szCs w:val="28"/>
        </w:rPr>
        <w:t>потенційна</w:t>
      </w:r>
      <w:proofErr w:type="spellEnd"/>
      <w:r>
        <w:rPr>
          <w:rFonts w:eastAsia="Times New Roman"/>
          <w:sz w:val="28"/>
          <w:szCs w:val="28"/>
        </w:rPr>
        <w:t xml:space="preserve"> база </w:t>
      </w:r>
      <w:proofErr w:type="spellStart"/>
      <w:r>
        <w:rPr>
          <w:rFonts w:eastAsia="Times New Roman"/>
          <w:sz w:val="28"/>
          <w:szCs w:val="28"/>
        </w:rPr>
        <w:t>участі</w:t>
      </w:r>
      <w:proofErr w:type="spellEnd"/>
      <w:r>
        <w:rPr>
          <w:rFonts w:eastAsia="Times New Roman"/>
          <w:sz w:val="28"/>
          <w:szCs w:val="28"/>
        </w:rPr>
        <w:t xml:space="preserve"> </w:t>
      </w:r>
      <w:proofErr w:type="spellStart"/>
      <w:r>
        <w:rPr>
          <w:rFonts w:eastAsia="Times New Roman"/>
          <w:sz w:val="28"/>
          <w:szCs w:val="28"/>
        </w:rPr>
        <w:t>країни</w:t>
      </w:r>
      <w:proofErr w:type="spellEnd"/>
      <w:r>
        <w:rPr>
          <w:rFonts w:eastAsia="Times New Roman"/>
          <w:sz w:val="28"/>
          <w:szCs w:val="28"/>
        </w:rPr>
        <w:t xml:space="preserve"> в </w:t>
      </w:r>
      <w:proofErr w:type="spellStart"/>
      <w:r>
        <w:rPr>
          <w:rFonts w:eastAsia="Times New Roman"/>
          <w:sz w:val="28"/>
          <w:szCs w:val="28"/>
        </w:rPr>
        <w:t>міжнародному</w:t>
      </w:r>
      <w:proofErr w:type="spellEnd"/>
      <w:r>
        <w:rPr>
          <w:rFonts w:eastAsia="Times New Roman"/>
          <w:sz w:val="28"/>
          <w:szCs w:val="28"/>
        </w:rPr>
        <w:t xml:space="preserve"> </w:t>
      </w:r>
      <w:proofErr w:type="spellStart"/>
      <w:r>
        <w:rPr>
          <w:rFonts w:eastAsia="Times New Roman"/>
          <w:sz w:val="28"/>
          <w:szCs w:val="28"/>
        </w:rPr>
        <w:t>поділі</w:t>
      </w:r>
      <w:proofErr w:type="spellEnd"/>
      <w:r>
        <w:rPr>
          <w:rFonts w:eastAsia="Times New Roman"/>
          <w:sz w:val="28"/>
          <w:szCs w:val="28"/>
        </w:rPr>
        <w:t xml:space="preserve"> </w:t>
      </w:r>
      <w:proofErr w:type="spellStart"/>
      <w:r>
        <w:rPr>
          <w:rFonts w:eastAsia="Times New Roman"/>
          <w:sz w:val="28"/>
          <w:szCs w:val="28"/>
        </w:rPr>
        <w:t>праці</w:t>
      </w:r>
      <w:proofErr w:type="spellEnd"/>
      <w:r>
        <w:rPr>
          <w:rFonts w:eastAsia="Times New Roman"/>
          <w:sz w:val="28"/>
          <w:szCs w:val="28"/>
        </w:rPr>
        <w:t>;</w:t>
      </w:r>
    </w:p>
    <w:p w14:paraId="5EB76F46" w14:textId="77777777" w:rsidR="006B2CEF" w:rsidRDefault="006B2CEF" w:rsidP="00045C13">
      <w:pPr>
        <w:numPr>
          <w:ilvl w:val="0"/>
          <w:numId w:val="8"/>
        </w:numPr>
        <w:tabs>
          <w:tab w:val="left" w:pos="977"/>
        </w:tabs>
        <w:spacing w:line="360" w:lineRule="auto"/>
        <w:ind w:right="20" w:firstLine="704"/>
        <w:jc w:val="both"/>
        <w:rPr>
          <w:rFonts w:ascii="Arial" w:eastAsia="Arial" w:hAnsi="Arial" w:cs="Arial"/>
          <w:sz w:val="28"/>
          <w:szCs w:val="28"/>
        </w:rPr>
      </w:pPr>
      <w:proofErr w:type="spellStart"/>
      <w:r>
        <w:rPr>
          <w:rFonts w:eastAsia="Times New Roman"/>
          <w:sz w:val="28"/>
          <w:szCs w:val="28"/>
        </w:rPr>
        <w:t>скорочуються</w:t>
      </w:r>
      <w:proofErr w:type="spellEnd"/>
      <w:r>
        <w:rPr>
          <w:rFonts w:eastAsia="Times New Roman"/>
          <w:sz w:val="28"/>
          <w:szCs w:val="28"/>
        </w:rPr>
        <w:t xml:space="preserve"> </w:t>
      </w:r>
      <w:proofErr w:type="spellStart"/>
      <w:r>
        <w:rPr>
          <w:rFonts w:eastAsia="Times New Roman"/>
          <w:sz w:val="28"/>
          <w:szCs w:val="28"/>
        </w:rPr>
        <w:t>можливості</w:t>
      </w:r>
      <w:proofErr w:type="spellEnd"/>
      <w:r>
        <w:rPr>
          <w:rFonts w:eastAsia="Times New Roman"/>
          <w:sz w:val="28"/>
          <w:szCs w:val="28"/>
        </w:rPr>
        <w:t xml:space="preserve"> </w:t>
      </w:r>
      <w:proofErr w:type="spellStart"/>
      <w:r>
        <w:rPr>
          <w:rFonts w:eastAsia="Times New Roman"/>
          <w:sz w:val="28"/>
          <w:szCs w:val="28"/>
        </w:rPr>
        <w:t>нагромадження</w:t>
      </w:r>
      <w:proofErr w:type="spellEnd"/>
      <w:r>
        <w:rPr>
          <w:rFonts w:eastAsia="Times New Roman"/>
          <w:sz w:val="28"/>
          <w:szCs w:val="28"/>
        </w:rPr>
        <w:t xml:space="preserve"> </w:t>
      </w:r>
      <w:proofErr w:type="spellStart"/>
      <w:r>
        <w:rPr>
          <w:rFonts w:eastAsia="Times New Roman"/>
          <w:sz w:val="28"/>
          <w:szCs w:val="28"/>
        </w:rPr>
        <w:t>капіталу</w:t>
      </w:r>
      <w:proofErr w:type="spellEnd"/>
      <w:r>
        <w:rPr>
          <w:rFonts w:eastAsia="Times New Roman"/>
          <w:sz w:val="28"/>
          <w:szCs w:val="28"/>
        </w:rPr>
        <w:t xml:space="preserve"> в </w:t>
      </w:r>
      <w:proofErr w:type="spellStart"/>
      <w:r>
        <w:rPr>
          <w:rFonts w:eastAsia="Times New Roman"/>
          <w:sz w:val="28"/>
          <w:szCs w:val="28"/>
        </w:rPr>
        <w:t>високотехнологічних</w:t>
      </w:r>
      <w:proofErr w:type="spellEnd"/>
      <w:r>
        <w:rPr>
          <w:rFonts w:eastAsia="Times New Roman"/>
          <w:sz w:val="28"/>
          <w:szCs w:val="28"/>
        </w:rPr>
        <w:t xml:space="preserve"> </w:t>
      </w:r>
      <w:proofErr w:type="spellStart"/>
      <w:r>
        <w:rPr>
          <w:rFonts w:eastAsia="Times New Roman"/>
          <w:sz w:val="28"/>
          <w:szCs w:val="28"/>
        </w:rPr>
        <w:t>галузях</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забезпечують</w:t>
      </w:r>
      <w:proofErr w:type="spellEnd"/>
      <w:r>
        <w:rPr>
          <w:rFonts w:eastAsia="Times New Roman"/>
          <w:sz w:val="28"/>
          <w:szCs w:val="28"/>
        </w:rPr>
        <w:t xml:space="preserve"> </w:t>
      </w:r>
      <w:proofErr w:type="spellStart"/>
      <w:r>
        <w:rPr>
          <w:rFonts w:eastAsia="Times New Roman"/>
          <w:sz w:val="28"/>
          <w:szCs w:val="28"/>
        </w:rPr>
        <w:t>країну</w:t>
      </w:r>
      <w:proofErr w:type="spellEnd"/>
      <w:r>
        <w:rPr>
          <w:rFonts w:eastAsia="Times New Roman"/>
          <w:sz w:val="28"/>
          <w:szCs w:val="28"/>
        </w:rPr>
        <w:t xml:space="preserve"> </w:t>
      </w:r>
      <w:proofErr w:type="spellStart"/>
      <w:r>
        <w:rPr>
          <w:rFonts w:eastAsia="Times New Roman"/>
          <w:sz w:val="28"/>
          <w:szCs w:val="28"/>
        </w:rPr>
        <w:t>необхідними</w:t>
      </w:r>
      <w:proofErr w:type="spellEnd"/>
      <w:r>
        <w:rPr>
          <w:rFonts w:eastAsia="Times New Roman"/>
          <w:sz w:val="28"/>
          <w:szCs w:val="28"/>
        </w:rPr>
        <w:t xml:space="preserve"> </w:t>
      </w:r>
      <w:proofErr w:type="spellStart"/>
      <w:r>
        <w:rPr>
          <w:rFonts w:eastAsia="Times New Roman"/>
          <w:sz w:val="28"/>
          <w:szCs w:val="28"/>
        </w:rPr>
        <w:t>засобами</w:t>
      </w:r>
      <w:proofErr w:type="spellEnd"/>
      <w:r>
        <w:rPr>
          <w:rFonts w:eastAsia="Times New Roman"/>
          <w:sz w:val="28"/>
          <w:szCs w:val="28"/>
        </w:rPr>
        <w:t xml:space="preserve"> </w:t>
      </w:r>
      <w:proofErr w:type="spellStart"/>
      <w:r>
        <w:rPr>
          <w:rFonts w:eastAsia="Times New Roman"/>
          <w:sz w:val="28"/>
          <w:szCs w:val="28"/>
        </w:rPr>
        <w:t>виробництва</w:t>
      </w:r>
      <w:proofErr w:type="spellEnd"/>
      <w:r>
        <w:rPr>
          <w:rFonts w:eastAsia="Times New Roman"/>
          <w:sz w:val="28"/>
          <w:szCs w:val="28"/>
        </w:rPr>
        <w:t>;</w:t>
      </w:r>
    </w:p>
    <w:p w14:paraId="3E34ABC5" w14:textId="77777777" w:rsidR="00FB3120" w:rsidRPr="00FB3120" w:rsidRDefault="006B2CEF" w:rsidP="00045C13">
      <w:pPr>
        <w:numPr>
          <w:ilvl w:val="0"/>
          <w:numId w:val="8"/>
        </w:numPr>
        <w:tabs>
          <w:tab w:val="left" w:pos="850"/>
        </w:tabs>
        <w:spacing w:line="360" w:lineRule="auto"/>
        <w:ind w:left="20" w:right="-459" w:firstLine="709"/>
        <w:jc w:val="both"/>
        <w:rPr>
          <w:sz w:val="20"/>
          <w:szCs w:val="20"/>
        </w:rPr>
      </w:pPr>
      <w:proofErr w:type="spellStart"/>
      <w:r w:rsidRPr="00FB3120">
        <w:rPr>
          <w:rFonts w:eastAsia="Times New Roman"/>
          <w:sz w:val="28"/>
          <w:szCs w:val="28"/>
        </w:rPr>
        <w:t>господарське</w:t>
      </w:r>
      <w:proofErr w:type="spellEnd"/>
      <w:r w:rsidRPr="00FB3120">
        <w:rPr>
          <w:rFonts w:eastAsia="Times New Roman"/>
          <w:sz w:val="28"/>
          <w:szCs w:val="28"/>
        </w:rPr>
        <w:t xml:space="preserve"> </w:t>
      </w:r>
      <w:proofErr w:type="spellStart"/>
      <w:r w:rsidRPr="00FB3120">
        <w:rPr>
          <w:rFonts w:eastAsia="Times New Roman"/>
          <w:sz w:val="28"/>
          <w:szCs w:val="28"/>
        </w:rPr>
        <w:t>зростання</w:t>
      </w:r>
      <w:proofErr w:type="spellEnd"/>
      <w:r w:rsidRPr="00FB3120">
        <w:rPr>
          <w:rFonts w:eastAsia="Times New Roman"/>
          <w:sz w:val="28"/>
          <w:szCs w:val="28"/>
        </w:rPr>
        <w:t xml:space="preserve"> </w:t>
      </w:r>
      <w:proofErr w:type="spellStart"/>
      <w:r w:rsidRPr="00FB3120">
        <w:rPr>
          <w:rFonts w:eastAsia="Times New Roman"/>
          <w:sz w:val="28"/>
          <w:szCs w:val="28"/>
        </w:rPr>
        <w:t>блокується</w:t>
      </w:r>
      <w:proofErr w:type="spellEnd"/>
      <w:r w:rsidRPr="00FB3120">
        <w:rPr>
          <w:rFonts w:eastAsia="Times New Roman"/>
          <w:sz w:val="28"/>
          <w:szCs w:val="28"/>
        </w:rPr>
        <w:t xml:space="preserve"> </w:t>
      </w:r>
      <w:proofErr w:type="spellStart"/>
      <w:r w:rsidRPr="00FB3120">
        <w:rPr>
          <w:rFonts w:eastAsia="Times New Roman"/>
          <w:sz w:val="28"/>
          <w:szCs w:val="28"/>
        </w:rPr>
        <w:t>вузькістю</w:t>
      </w:r>
      <w:proofErr w:type="spellEnd"/>
      <w:r w:rsidRPr="00FB3120">
        <w:rPr>
          <w:rFonts w:eastAsia="Times New Roman"/>
          <w:sz w:val="28"/>
          <w:szCs w:val="28"/>
        </w:rPr>
        <w:t xml:space="preserve"> і </w:t>
      </w:r>
      <w:proofErr w:type="spellStart"/>
      <w:r w:rsidRPr="00FB3120">
        <w:rPr>
          <w:rFonts w:eastAsia="Times New Roman"/>
          <w:sz w:val="28"/>
          <w:szCs w:val="28"/>
        </w:rPr>
        <w:t>дрібністю</w:t>
      </w:r>
      <w:proofErr w:type="spellEnd"/>
      <w:r w:rsidRPr="00FB3120">
        <w:rPr>
          <w:rFonts w:eastAsia="Times New Roman"/>
          <w:sz w:val="28"/>
          <w:szCs w:val="28"/>
        </w:rPr>
        <w:t xml:space="preserve"> </w:t>
      </w:r>
      <w:proofErr w:type="spellStart"/>
      <w:r w:rsidRPr="00FB3120">
        <w:rPr>
          <w:rFonts w:eastAsia="Times New Roman"/>
          <w:sz w:val="28"/>
          <w:szCs w:val="28"/>
        </w:rPr>
        <w:t>внутрішнього</w:t>
      </w:r>
      <w:proofErr w:type="spellEnd"/>
      <w:r w:rsidRPr="00FB3120">
        <w:rPr>
          <w:rFonts w:eastAsia="Times New Roman"/>
          <w:sz w:val="28"/>
          <w:szCs w:val="28"/>
        </w:rPr>
        <w:t xml:space="preserve"> ринку. </w:t>
      </w:r>
      <w:proofErr w:type="spellStart"/>
      <w:r w:rsidRPr="00FB3120">
        <w:rPr>
          <w:rFonts w:eastAsia="Times New Roman"/>
          <w:sz w:val="28"/>
          <w:szCs w:val="28"/>
        </w:rPr>
        <w:t>Важливим</w:t>
      </w:r>
      <w:proofErr w:type="spellEnd"/>
      <w:r w:rsidRPr="00FB3120">
        <w:rPr>
          <w:rFonts w:eastAsia="Times New Roman"/>
          <w:sz w:val="28"/>
          <w:szCs w:val="28"/>
        </w:rPr>
        <w:t xml:space="preserve"> </w:t>
      </w:r>
      <w:proofErr w:type="spellStart"/>
      <w:r w:rsidRPr="00FB3120">
        <w:rPr>
          <w:rFonts w:eastAsia="Times New Roman"/>
          <w:sz w:val="28"/>
          <w:szCs w:val="28"/>
        </w:rPr>
        <w:t>інструментом</w:t>
      </w:r>
      <w:proofErr w:type="spellEnd"/>
      <w:r w:rsidRPr="00FB3120">
        <w:rPr>
          <w:rFonts w:eastAsia="Times New Roman"/>
          <w:sz w:val="28"/>
          <w:szCs w:val="28"/>
        </w:rPr>
        <w:t xml:space="preserve"> </w:t>
      </w:r>
      <w:proofErr w:type="spellStart"/>
      <w:r w:rsidRPr="00FB3120">
        <w:rPr>
          <w:rFonts w:eastAsia="Times New Roman"/>
          <w:sz w:val="28"/>
          <w:szCs w:val="28"/>
        </w:rPr>
        <w:t>оптимізації</w:t>
      </w:r>
      <w:proofErr w:type="spellEnd"/>
      <w:r w:rsidRPr="00FB3120">
        <w:rPr>
          <w:rFonts w:eastAsia="Times New Roman"/>
          <w:sz w:val="28"/>
          <w:szCs w:val="28"/>
        </w:rPr>
        <w:t xml:space="preserve"> та </w:t>
      </w:r>
      <w:proofErr w:type="spellStart"/>
      <w:r w:rsidRPr="00FB3120">
        <w:rPr>
          <w:rFonts w:eastAsia="Times New Roman"/>
          <w:sz w:val="28"/>
          <w:szCs w:val="28"/>
        </w:rPr>
        <w:t>стабілізації</w:t>
      </w:r>
      <w:proofErr w:type="spellEnd"/>
      <w:r w:rsidRPr="00FB3120">
        <w:rPr>
          <w:rFonts w:eastAsia="Times New Roman"/>
          <w:sz w:val="28"/>
          <w:szCs w:val="28"/>
        </w:rPr>
        <w:t xml:space="preserve"> </w:t>
      </w:r>
      <w:proofErr w:type="spellStart"/>
      <w:r w:rsidRPr="00FB3120">
        <w:rPr>
          <w:rFonts w:eastAsia="Times New Roman"/>
          <w:sz w:val="28"/>
          <w:szCs w:val="28"/>
        </w:rPr>
        <w:t>експорту</w:t>
      </w:r>
      <w:proofErr w:type="spellEnd"/>
      <w:r w:rsidRPr="00FB3120">
        <w:rPr>
          <w:rFonts w:eastAsia="Times New Roman"/>
          <w:sz w:val="28"/>
          <w:szCs w:val="28"/>
        </w:rPr>
        <w:t xml:space="preserve"> </w:t>
      </w:r>
      <w:proofErr w:type="spellStart"/>
      <w:r w:rsidRPr="00FB3120">
        <w:rPr>
          <w:rFonts w:eastAsia="Times New Roman"/>
          <w:sz w:val="28"/>
          <w:szCs w:val="28"/>
        </w:rPr>
        <w:t>може</w:t>
      </w:r>
      <w:proofErr w:type="spellEnd"/>
      <w:r w:rsidRPr="00FB3120">
        <w:rPr>
          <w:rFonts w:eastAsia="Times New Roman"/>
          <w:sz w:val="28"/>
          <w:szCs w:val="28"/>
        </w:rPr>
        <w:t xml:space="preserve"> стати </w:t>
      </w:r>
      <w:proofErr w:type="spellStart"/>
      <w:r w:rsidRPr="00FB3120">
        <w:rPr>
          <w:rFonts w:eastAsia="Times New Roman"/>
          <w:sz w:val="28"/>
          <w:szCs w:val="28"/>
        </w:rPr>
        <w:t>налагодження</w:t>
      </w:r>
      <w:proofErr w:type="spellEnd"/>
      <w:r w:rsidRPr="00FB3120">
        <w:rPr>
          <w:rFonts w:eastAsia="Times New Roman"/>
          <w:sz w:val="28"/>
          <w:szCs w:val="28"/>
        </w:rPr>
        <w:t xml:space="preserve"> </w:t>
      </w:r>
      <w:proofErr w:type="spellStart"/>
      <w:r w:rsidRPr="00FB3120">
        <w:rPr>
          <w:rFonts w:eastAsia="Times New Roman"/>
          <w:sz w:val="28"/>
          <w:szCs w:val="28"/>
        </w:rPr>
        <w:t>співробітництва</w:t>
      </w:r>
      <w:proofErr w:type="spellEnd"/>
      <w:r w:rsidRPr="00FB3120">
        <w:rPr>
          <w:rFonts w:eastAsia="Times New Roman"/>
          <w:sz w:val="28"/>
          <w:szCs w:val="28"/>
        </w:rPr>
        <w:t xml:space="preserve"> </w:t>
      </w:r>
      <w:proofErr w:type="spellStart"/>
      <w:r w:rsidRPr="00FB3120">
        <w:rPr>
          <w:rFonts w:eastAsia="Times New Roman"/>
          <w:sz w:val="28"/>
          <w:szCs w:val="28"/>
        </w:rPr>
        <w:t>між</w:t>
      </w:r>
      <w:proofErr w:type="spellEnd"/>
      <w:r w:rsidRPr="00FB3120">
        <w:rPr>
          <w:rFonts w:eastAsia="Times New Roman"/>
          <w:sz w:val="28"/>
          <w:szCs w:val="28"/>
        </w:rPr>
        <w:t xml:space="preserve"> </w:t>
      </w:r>
      <w:proofErr w:type="spellStart"/>
      <w:r w:rsidRPr="00FB3120">
        <w:rPr>
          <w:rFonts w:eastAsia="Times New Roman"/>
          <w:sz w:val="28"/>
          <w:szCs w:val="28"/>
        </w:rPr>
        <w:t>країнами</w:t>
      </w:r>
      <w:proofErr w:type="spellEnd"/>
      <w:r w:rsidRPr="00FB3120">
        <w:rPr>
          <w:rFonts w:eastAsia="Times New Roman"/>
          <w:sz w:val="28"/>
          <w:szCs w:val="28"/>
        </w:rPr>
        <w:t xml:space="preserve"> на </w:t>
      </w:r>
      <w:proofErr w:type="spellStart"/>
      <w:r w:rsidRPr="00FB3120">
        <w:rPr>
          <w:rFonts w:eastAsia="Times New Roman"/>
          <w:sz w:val="28"/>
          <w:szCs w:val="28"/>
        </w:rPr>
        <w:t>регіональній</w:t>
      </w:r>
      <w:proofErr w:type="spellEnd"/>
      <w:r w:rsidRPr="00FB3120">
        <w:rPr>
          <w:rFonts w:eastAsia="Times New Roman"/>
          <w:sz w:val="28"/>
          <w:szCs w:val="28"/>
        </w:rPr>
        <w:t xml:space="preserve"> та </w:t>
      </w:r>
      <w:proofErr w:type="spellStart"/>
      <w:r w:rsidRPr="00FB3120">
        <w:rPr>
          <w:rFonts w:eastAsia="Times New Roman"/>
          <w:sz w:val="28"/>
          <w:szCs w:val="28"/>
        </w:rPr>
        <w:t>субрегіональній</w:t>
      </w:r>
      <w:proofErr w:type="spellEnd"/>
      <w:r w:rsidRPr="00FB3120">
        <w:rPr>
          <w:rFonts w:eastAsia="Times New Roman"/>
          <w:sz w:val="28"/>
          <w:szCs w:val="28"/>
        </w:rPr>
        <w:t xml:space="preserve"> </w:t>
      </w:r>
      <w:proofErr w:type="spellStart"/>
      <w:r w:rsidRPr="00FB3120">
        <w:rPr>
          <w:rFonts w:eastAsia="Times New Roman"/>
          <w:sz w:val="28"/>
          <w:szCs w:val="28"/>
        </w:rPr>
        <w:t>основі</w:t>
      </w:r>
      <w:proofErr w:type="spellEnd"/>
      <w:r w:rsidRPr="00FB3120">
        <w:rPr>
          <w:rFonts w:eastAsia="Times New Roman"/>
          <w:sz w:val="28"/>
          <w:szCs w:val="28"/>
        </w:rPr>
        <w:t xml:space="preserve">. </w:t>
      </w:r>
      <w:proofErr w:type="spellStart"/>
      <w:r w:rsidRPr="00FB3120">
        <w:rPr>
          <w:rFonts w:eastAsia="Times New Roman"/>
          <w:sz w:val="28"/>
          <w:szCs w:val="28"/>
        </w:rPr>
        <w:t>Організація</w:t>
      </w:r>
      <w:proofErr w:type="spellEnd"/>
      <w:r w:rsidRPr="00FB3120">
        <w:rPr>
          <w:rFonts w:eastAsia="Times New Roman"/>
          <w:sz w:val="28"/>
          <w:szCs w:val="28"/>
        </w:rPr>
        <w:t xml:space="preserve"> </w:t>
      </w:r>
      <w:proofErr w:type="spellStart"/>
      <w:r w:rsidRPr="00FB3120">
        <w:rPr>
          <w:rFonts w:eastAsia="Times New Roman"/>
          <w:sz w:val="28"/>
          <w:szCs w:val="28"/>
        </w:rPr>
        <w:t>подібного</w:t>
      </w:r>
      <w:proofErr w:type="spellEnd"/>
      <w:r w:rsidRPr="00FB3120">
        <w:rPr>
          <w:rFonts w:eastAsia="Times New Roman"/>
          <w:sz w:val="28"/>
          <w:szCs w:val="28"/>
        </w:rPr>
        <w:t xml:space="preserve"> </w:t>
      </w:r>
      <w:proofErr w:type="spellStart"/>
      <w:r w:rsidRPr="00FB3120">
        <w:rPr>
          <w:rFonts w:eastAsia="Times New Roman"/>
          <w:sz w:val="28"/>
          <w:szCs w:val="28"/>
        </w:rPr>
        <w:t>співробітництва</w:t>
      </w:r>
      <w:proofErr w:type="spellEnd"/>
      <w:r w:rsidRPr="00FB3120">
        <w:rPr>
          <w:rFonts w:eastAsia="Times New Roman"/>
          <w:sz w:val="28"/>
          <w:szCs w:val="28"/>
        </w:rPr>
        <w:t xml:space="preserve"> </w:t>
      </w:r>
      <w:proofErr w:type="spellStart"/>
      <w:r w:rsidRPr="00FB3120">
        <w:rPr>
          <w:rFonts w:eastAsia="Times New Roman"/>
          <w:sz w:val="28"/>
          <w:szCs w:val="28"/>
        </w:rPr>
        <w:t>розширює</w:t>
      </w:r>
      <w:proofErr w:type="spellEnd"/>
      <w:r w:rsidRPr="00FB3120">
        <w:rPr>
          <w:rFonts w:eastAsia="Times New Roman"/>
          <w:sz w:val="28"/>
          <w:szCs w:val="28"/>
        </w:rPr>
        <w:t xml:space="preserve"> </w:t>
      </w:r>
      <w:proofErr w:type="spellStart"/>
      <w:r w:rsidRPr="00FB3120">
        <w:rPr>
          <w:rFonts w:eastAsia="Times New Roman"/>
          <w:sz w:val="28"/>
          <w:szCs w:val="28"/>
        </w:rPr>
        <w:t>доступний</w:t>
      </w:r>
      <w:proofErr w:type="spellEnd"/>
      <w:r w:rsidRPr="00FB3120">
        <w:rPr>
          <w:rFonts w:eastAsia="Times New Roman"/>
          <w:sz w:val="28"/>
          <w:szCs w:val="28"/>
        </w:rPr>
        <w:t xml:space="preserve"> </w:t>
      </w:r>
      <w:proofErr w:type="spellStart"/>
      <w:r w:rsidRPr="00FB3120">
        <w:rPr>
          <w:rFonts w:eastAsia="Times New Roman"/>
          <w:sz w:val="28"/>
          <w:szCs w:val="28"/>
        </w:rPr>
        <w:t>ринковий</w:t>
      </w:r>
      <w:proofErr w:type="spellEnd"/>
      <w:r w:rsidRPr="00FB3120">
        <w:rPr>
          <w:rFonts w:eastAsia="Times New Roman"/>
          <w:sz w:val="28"/>
          <w:szCs w:val="28"/>
        </w:rPr>
        <w:t xml:space="preserve"> </w:t>
      </w:r>
      <w:proofErr w:type="spellStart"/>
      <w:r w:rsidRPr="00FB3120">
        <w:rPr>
          <w:rFonts w:eastAsia="Times New Roman"/>
          <w:sz w:val="28"/>
          <w:szCs w:val="28"/>
        </w:rPr>
        <w:lastRenderedPageBreak/>
        <w:t>потенціал</w:t>
      </w:r>
      <w:proofErr w:type="spellEnd"/>
      <w:r w:rsidRPr="00FB3120">
        <w:rPr>
          <w:rFonts w:eastAsia="Times New Roman"/>
          <w:sz w:val="28"/>
          <w:szCs w:val="28"/>
        </w:rPr>
        <w:t xml:space="preserve">, а </w:t>
      </w:r>
      <w:proofErr w:type="spellStart"/>
      <w:r w:rsidRPr="00FB3120">
        <w:rPr>
          <w:rFonts w:eastAsia="Times New Roman"/>
          <w:sz w:val="28"/>
          <w:szCs w:val="28"/>
        </w:rPr>
        <w:t>також</w:t>
      </w:r>
      <w:proofErr w:type="spellEnd"/>
      <w:r w:rsidRPr="00FB3120">
        <w:rPr>
          <w:rFonts w:eastAsia="Times New Roman"/>
          <w:sz w:val="28"/>
          <w:szCs w:val="28"/>
        </w:rPr>
        <w:t xml:space="preserve"> </w:t>
      </w:r>
      <w:proofErr w:type="spellStart"/>
      <w:r w:rsidRPr="00FB3120">
        <w:rPr>
          <w:rFonts w:eastAsia="Times New Roman"/>
          <w:sz w:val="28"/>
          <w:szCs w:val="28"/>
        </w:rPr>
        <w:t>супутні</w:t>
      </w:r>
      <w:proofErr w:type="spellEnd"/>
      <w:r w:rsidRPr="00FB3120">
        <w:rPr>
          <w:rFonts w:eastAsia="Times New Roman"/>
          <w:sz w:val="28"/>
          <w:szCs w:val="28"/>
        </w:rPr>
        <w:t xml:space="preserve"> </w:t>
      </w:r>
      <w:proofErr w:type="spellStart"/>
      <w:r w:rsidRPr="00FB3120">
        <w:rPr>
          <w:rFonts w:eastAsia="Times New Roman"/>
          <w:sz w:val="28"/>
          <w:szCs w:val="28"/>
        </w:rPr>
        <w:t>можливості</w:t>
      </w:r>
      <w:proofErr w:type="spellEnd"/>
      <w:r w:rsidRPr="00FB3120">
        <w:rPr>
          <w:rFonts w:eastAsia="Times New Roman"/>
          <w:sz w:val="28"/>
          <w:szCs w:val="28"/>
        </w:rPr>
        <w:t xml:space="preserve"> </w:t>
      </w:r>
      <w:proofErr w:type="spellStart"/>
      <w:r w:rsidRPr="00FB3120">
        <w:rPr>
          <w:rFonts w:eastAsia="Times New Roman"/>
          <w:sz w:val="28"/>
          <w:szCs w:val="28"/>
        </w:rPr>
        <w:t>спеціалізації</w:t>
      </w:r>
      <w:proofErr w:type="spellEnd"/>
      <w:r w:rsidRPr="00FB3120">
        <w:rPr>
          <w:rFonts w:eastAsia="Times New Roman"/>
          <w:sz w:val="28"/>
          <w:szCs w:val="28"/>
        </w:rPr>
        <w:t xml:space="preserve"> та </w:t>
      </w:r>
      <w:proofErr w:type="spellStart"/>
      <w:r w:rsidRPr="00FB3120">
        <w:rPr>
          <w:rFonts w:eastAsia="Times New Roman"/>
          <w:sz w:val="28"/>
          <w:szCs w:val="28"/>
        </w:rPr>
        <w:t>кооперації</w:t>
      </w:r>
      <w:proofErr w:type="spellEnd"/>
      <w:r w:rsidRPr="00FB3120">
        <w:rPr>
          <w:rFonts w:eastAsia="Times New Roman"/>
          <w:sz w:val="28"/>
          <w:szCs w:val="28"/>
        </w:rPr>
        <w:t xml:space="preserve"> в межах </w:t>
      </w:r>
      <w:proofErr w:type="spellStart"/>
      <w:r w:rsidRPr="00FB3120">
        <w:rPr>
          <w:rFonts w:eastAsia="Times New Roman"/>
          <w:sz w:val="28"/>
          <w:szCs w:val="28"/>
        </w:rPr>
        <w:t>регіонів</w:t>
      </w:r>
      <w:proofErr w:type="spellEnd"/>
      <w:r w:rsidRPr="00FB3120">
        <w:rPr>
          <w:rFonts w:eastAsia="Times New Roman"/>
          <w:sz w:val="28"/>
          <w:szCs w:val="28"/>
        </w:rPr>
        <w:t xml:space="preserve">, </w:t>
      </w:r>
      <w:proofErr w:type="spellStart"/>
      <w:r w:rsidRPr="00FB3120">
        <w:rPr>
          <w:rFonts w:eastAsia="Times New Roman"/>
          <w:sz w:val="28"/>
          <w:szCs w:val="28"/>
        </w:rPr>
        <w:t>сприяє</w:t>
      </w:r>
      <w:proofErr w:type="spellEnd"/>
      <w:r w:rsidRPr="00FB3120">
        <w:rPr>
          <w:rFonts w:eastAsia="Times New Roman"/>
          <w:sz w:val="28"/>
          <w:szCs w:val="28"/>
        </w:rPr>
        <w:t xml:space="preserve"> </w:t>
      </w:r>
      <w:proofErr w:type="spellStart"/>
      <w:r w:rsidRPr="00FB3120">
        <w:rPr>
          <w:rFonts w:eastAsia="Times New Roman"/>
          <w:sz w:val="28"/>
          <w:szCs w:val="28"/>
        </w:rPr>
        <w:t>раціональному</w:t>
      </w:r>
      <w:proofErr w:type="spellEnd"/>
      <w:r w:rsidRPr="00FB3120">
        <w:rPr>
          <w:rFonts w:eastAsia="Times New Roman"/>
          <w:sz w:val="28"/>
          <w:szCs w:val="28"/>
        </w:rPr>
        <w:t xml:space="preserve"> </w:t>
      </w:r>
      <w:proofErr w:type="spellStart"/>
      <w:r w:rsidRPr="00FB3120">
        <w:rPr>
          <w:rFonts w:eastAsia="Times New Roman"/>
          <w:sz w:val="28"/>
          <w:szCs w:val="28"/>
        </w:rPr>
        <w:t>використанню</w:t>
      </w:r>
      <w:proofErr w:type="spellEnd"/>
      <w:r w:rsidRPr="00FB3120">
        <w:rPr>
          <w:rFonts w:eastAsia="Times New Roman"/>
          <w:sz w:val="28"/>
          <w:szCs w:val="28"/>
        </w:rPr>
        <w:t xml:space="preserve"> </w:t>
      </w:r>
      <w:proofErr w:type="spellStart"/>
      <w:r w:rsidRPr="00FB3120">
        <w:rPr>
          <w:rFonts w:eastAsia="Times New Roman"/>
          <w:sz w:val="28"/>
          <w:szCs w:val="28"/>
        </w:rPr>
        <w:t>наявних</w:t>
      </w:r>
      <w:proofErr w:type="spellEnd"/>
      <w:r w:rsidRPr="00FB3120">
        <w:rPr>
          <w:rFonts w:eastAsia="Times New Roman"/>
          <w:sz w:val="28"/>
          <w:szCs w:val="28"/>
        </w:rPr>
        <w:t xml:space="preserve"> </w:t>
      </w:r>
      <w:proofErr w:type="spellStart"/>
      <w:r w:rsidRPr="00FB3120">
        <w:rPr>
          <w:rFonts w:eastAsia="Times New Roman"/>
          <w:sz w:val="28"/>
          <w:szCs w:val="28"/>
        </w:rPr>
        <w:t>економічних</w:t>
      </w:r>
      <w:proofErr w:type="spellEnd"/>
      <w:r w:rsidRPr="00FB3120">
        <w:rPr>
          <w:rFonts w:eastAsia="Times New Roman"/>
          <w:sz w:val="28"/>
          <w:szCs w:val="28"/>
        </w:rPr>
        <w:t xml:space="preserve"> </w:t>
      </w:r>
      <w:proofErr w:type="spellStart"/>
      <w:r w:rsidRPr="00FB3120">
        <w:rPr>
          <w:rFonts w:eastAsia="Times New Roman"/>
          <w:sz w:val="28"/>
          <w:szCs w:val="28"/>
        </w:rPr>
        <w:t>ресурсів</w:t>
      </w:r>
      <w:proofErr w:type="spellEnd"/>
      <w:r w:rsidRPr="00FB3120">
        <w:rPr>
          <w:rFonts w:eastAsia="Times New Roman"/>
          <w:sz w:val="28"/>
          <w:szCs w:val="28"/>
        </w:rPr>
        <w:t xml:space="preserve"> і </w:t>
      </w:r>
      <w:proofErr w:type="spellStart"/>
      <w:r w:rsidRPr="00FB3120">
        <w:rPr>
          <w:rFonts w:eastAsia="Times New Roman"/>
          <w:sz w:val="28"/>
          <w:szCs w:val="28"/>
        </w:rPr>
        <w:t>стабілізації</w:t>
      </w:r>
      <w:proofErr w:type="spellEnd"/>
      <w:r w:rsidRPr="00FB3120">
        <w:rPr>
          <w:rFonts w:eastAsia="Times New Roman"/>
          <w:sz w:val="28"/>
          <w:szCs w:val="28"/>
        </w:rPr>
        <w:t xml:space="preserve"> </w:t>
      </w:r>
      <w:proofErr w:type="spellStart"/>
      <w:r w:rsidRPr="00FB3120">
        <w:rPr>
          <w:rFonts w:eastAsia="Times New Roman"/>
          <w:sz w:val="28"/>
          <w:szCs w:val="28"/>
        </w:rPr>
        <w:t>платіжного</w:t>
      </w:r>
      <w:proofErr w:type="spellEnd"/>
      <w:r w:rsidRPr="00FB3120">
        <w:rPr>
          <w:rFonts w:eastAsia="Times New Roman"/>
          <w:sz w:val="28"/>
          <w:szCs w:val="28"/>
        </w:rPr>
        <w:t xml:space="preserve"> балансу. </w:t>
      </w:r>
      <w:proofErr w:type="spellStart"/>
      <w:r w:rsidRPr="00FB3120">
        <w:rPr>
          <w:rFonts w:eastAsia="Times New Roman"/>
          <w:sz w:val="28"/>
          <w:szCs w:val="28"/>
        </w:rPr>
        <w:t>Можна</w:t>
      </w:r>
      <w:proofErr w:type="spellEnd"/>
      <w:r w:rsidRPr="00FB3120">
        <w:rPr>
          <w:rFonts w:eastAsia="Times New Roman"/>
          <w:sz w:val="28"/>
          <w:szCs w:val="28"/>
        </w:rPr>
        <w:t xml:space="preserve"> </w:t>
      </w:r>
      <w:proofErr w:type="spellStart"/>
      <w:r w:rsidRPr="00FB3120">
        <w:rPr>
          <w:rFonts w:eastAsia="Times New Roman"/>
          <w:sz w:val="28"/>
          <w:szCs w:val="28"/>
        </w:rPr>
        <w:t>відмітити</w:t>
      </w:r>
      <w:proofErr w:type="spellEnd"/>
      <w:r w:rsidRPr="00FB3120">
        <w:rPr>
          <w:rFonts w:eastAsia="Times New Roman"/>
          <w:sz w:val="28"/>
          <w:szCs w:val="28"/>
        </w:rPr>
        <w:t xml:space="preserve"> </w:t>
      </w:r>
      <w:proofErr w:type="spellStart"/>
      <w:r w:rsidRPr="00FB3120">
        <w:rPr>
          <w:rFonts w:eastAsia="Times New Roman"/>
          <w:sz w:val="28"/>
          <w:szCs w:val="28"/>
        </w:rPr>
        <w:t>спекулятивний</w:t>
      </w:r>
      <w:proofErr w:type="spellEnd"/>
      <w:r w:rsidRPr="00FB3120">
        <w:rPr>
          <w:rFonts w:eastAsia="Times New Roman"/>
          <w:sz w:val="28"/>
          <w:szCs w:val="28"/>
        </w:rPr>
        <w:t xml:space="preserve"> характер </w:t>
      </w:r>
      <w:proofErr w:type="spellStart"/>
      <w:r w:rsidRPr="00FB3120">
        <w:rPr>
          <w:rFonts w:eastAsia="Times New Roman"/>
          <w:sz w:val="28"/>
          <w:szCs w:val="28"/>
        </w:rPr>
        <w:t>багатьох</w:t>
      </w:r>
      <w:proofErr w:type="spellEnd"/>
      <w:r w:rsidRPr="00FB3120">
        <w:rPr>
          <w:rFonts w:eastAsia="Times New Roman"/>
          <w:sz w:val="28"/>
          <w:szCs w:val="28"/>
        </w:rPr>
        <w:t xml:space="preserve"> </w:t>
      </w:r>
      <w:proofErr w:type="spellStart"/>
      <w:r w:rsidRPr="00FB3120">
        <w:rPr>
          <w:rFonts w:eastAsia="Times New Roman"/>
          <w:sz w:val="28"/>
          <w:szCs w:val="28"/>
        </w:rPr>
        <w:t>досліджень</w:t>
      </w:r>
      <w:proofErr w:type="spellEnd"/>
      <w:r w:rsidRPr="00FB3120">
        <w:rPr>
          <w:rFonts w:eastAsia="Times New Roman"/>
          <w:sz w:val="28"/>
          <w:szCs w:val="28"/>
        </w:rPr>
        <w:t xml:space="preserve"> </w:t>
      </w:r>
      <w:proofErr w:type="spellStart"/>
      <w:r w:rsidRPr="00FB3120">
        <w:rPr>
          <w:rFonts w:eastAsia="Times New Roman"/>
          <w:sz w:val="28"/>
          <w:szCs w:val="28"/>
        </w:rPr>
        <w:t>щодо</w:t>
      </w:r>
      <w:proofErr w:type="spellEnd"/>
      <w:r w:rsidRPr="00FB3120">
        <w:rPr>
          <w:rFonts w:eastAsia="Times New Roman"/>
          <w:sz w:val="28"/>
          <w:szCs w:val="28"/>
        </w:rPr>
        <w:t xml:space="preserve"> </w:t>
      </w:r>
      <w:proofErr w:type="spellStart"/>
      <w:r w:rsidRPr="00FB3120">
        <w:rPr>
          <w:rFonts w:eastAsia="Times New Roman"/>
          <w:sz w:val="28"/>
          <w:szCs w:val="28"/>
        </w:rPr>
        <w:t>економічних</w:t>
      </w:r>
      <w:proofErr w:type="spellEnd"/>
      <w:r w:rsidRPr="00FB3120">
        <w:rPr>
          <w:rFonts w:eastAsia="Times New Roman"/>
          <w:sz w:val="28"/>
          <w:szCs w:val="28"/>
        </w:rPr>
        <w:t xml:space="preserve"> </w:t>
      </w:r>
      <w:proofErr w:type="spellStart"/>
      <w:r w:rsidRPr="00FB3120">
        <w:rPr>
          <w:rFonts w:eastAsia="Times New Roman"/>
          <w:sz w:val="28"/>
          <w:szCs w:val="28"/>
        </w:rPr>
        <w:t>наслідків</w:t>
      </w:r>
      <w:proofErr w:type="spellEnd"/>
      <w:r w:rsidRPr="00FB3120">
        <w:rPr>
          <w:rFonts w:eastAsia="Times New Roman"/>
          <w:sz w:val="28"/>
          <w:szCs w:val="28"/>
        </w:rPr>
        <w:t xml:space="preserve"> </w:t>
      </w:r>
      <w:proofErr w:type="spellStart"/>
      <w:r w:rsidRPr="00FB3120">
        <w:rPr>
          <w:rFonts w:eastAsia="Times New Roman"/>
          <w:sz w:val="28"/>
          <w:szCs w:val="28"/>
        </w:rPr>
        <w:t>приєднання</w:t>
      </w:r>
      <w:proofErr w:type="spellEnd"/>
      <w:r w:rsidRPr="00FB3120">
        <w:rPr>
          <w:rFonts w:eastAsia="Times New Roman"/>
          <w:sz w:val="28"/>
          <w:szCs w:val="28"/>
        </w:rPr>
        <w:t xml:space="preserve"> </w:t>
      </w:r>
      <w:proofErr w:type="spellStart"/>
      <w:r w:rsidRPr="00FB3120">
        <w:rPr>
          <w:rFonts w:eastAsia="Times New Roman"/>
          <w:sz w:val="28"/>
          <w:szCs w:val="28"/>
        </w:rPr>
        <w:t>України</w:t>
      </w:r>
      <w:proofErr w:type="spellEnd"/>
      <w:r w:rsidRPr="00FB3120">
        <w:rPr>
          <w:rFonts w:eastAsia="Times New Roman"/>
          <w:sz w:val="28"/>
          <w:szCs w:val="28"/>
        </w:rPr>
        <w:t xml:space="preserve"> до тих </w:t>
      </w:r>
      <w:proofErr w:type="spellStart"/>
      <w:r w:rsidRPr="00FB3120">
        <w:rPr>
          <w:rFonts w:eastAsia="Times New Roman"/>
          <w:sz w:val="28"/>
          <w:szCs w:val="28"/>
        </w:rPr>
        <w:t>чи</w:t>
      </w:r>
      <w:proofErr w:type="spellEnd"/>
      <w:r w:rsidRPr="00FB3120">
        <w:rPr>
          <w:rFonts w:eastAsia="Times New Roman"/>
          <w:sz w:val="28"/>
          <w:szCs w:val="28"/>
        </w:rPr>
        <w:t xml:space="preserve"> </w:t>
      </w:r>
      <w:proofErr w:type="spellStart"/>
      <w:r w:rsidRPr="00FB3120">
        <w:rPr>
          <w:rFonts w:eastAsia="Times New Roman"/>
          <w:sz w:val="28"/>
          <w:szCs w:val="28"/>
        </w:rPr>
        <w:t>інших</w:t>
      </w:r>
      <w:proofErr w:type="spellEnd"/>
      <w:r w:rsidRPr="00FB3120">
        <w:rPr>
          <w:rFonts w:eastAsia="Times New Roman"/>
          <w:sz w:val="28"/>
          <w:szCs w:val="28"/>
        </w:rPr>
        <w:t xml:space="preserve"> </w:t>
      </w:r>
      <w:proofErr w:type="spellStart"/>
      <w:r w:rsidRPr="00FB3120">
        <w:rPr>
          <w:rFonts w:eastAsia="Times New Roman"/>
          <w:sz w:val="28"/>
          <w:szCs w:val="28"/>
        </w:rPr>
        <w:t>інтеграційних</w:t>
      </w:r>
      <w:proofErr w:type="spellEnd"/>
      <w:r w:rsidRPr="00FB3120">
        <w:rPr>
          <w:rFonts w:eastAsia="Times New Roman"/>
          <w:sz w:val="28"/>
          <w:szCs w:val="28"/>
        </w:rPr>
        <w:t xml:space="preserve"> </w:t>
      </w:r>
      <w:proofErr w:type="spellStart"/>
      <w:r w:rsidRPr="00FB3120">
        <w:rPr>
          <w:rFonts w:eastAsia="Times New Roman"/>
          <w:sz w:val="28"/>
          <w:szCs w:val="28"/>
        </w:rPr>
        <w:t>об'єднань</w:t>
      </w:r>
      <w:proofErr w:type="spellEnd"/>
      <w:r w:rsidRPr="00FB3120">
        <w:rPr>
          <w:rFonts w:eastAsia="Times New Roman"/>
          <w:sz w:val="28"/>
          <w:szCs w:val="28"/>
        </w:rPr>
        <w:t xml:space="preserve"> ЄС, </w:t>
      </w:r>
      <w:proofErr w:type="spellStart"/>
      <w:r w:rsidRPr="00FB3120">
        <w:rPr>
          <w:rFonts w:eastAsia="Times New Roman"/>
          <w:sz w:val="28"/>
          <w:szCs w:val="28"/>
        </w:rPr>
        <w:t>Митного</w:t>
      </w:r>
      <w:proofErr w:type="spellEnd"/>
      <w:r w:rsidRPr="00FB3120">
        <w:rPr>
          <w:rFonts w:eastAsia="Times New Roman"/>
          <w:sz w:val="28"/>
          <w:szCs w:val="28"/>
        </w:rPr>
        <w:t xml:space="preserve"> союзу, </w:t>
      </w:r>
      <w:proofErr w:type="spellStart"/>
      <w:r w:rsidRPr="00FB3120">
        <w:rPr>
          <w:rFonts w:eastAsia="Times New Roman"/>
          <w:sz w:val="28"/>
          <w:szCs w:val="28"/>
        </w:rPr>
        <w:t>Єдиного</w:t>
      </w:r>
      <w:proofErr w:type="spellEnd"/>
      <w:r w:rsidRPr="00FB3120">
        <w:rPr>
          <w:rFonts w:eastAsia="Times New Roman"/>
          <w:sz w:val="28"/>
          <w:szCs w:val="28"/>
        </w:rPr>
        <w:t xml:space="preserve"> </w:t>
      </w:r>
      <w:proofErr w:type="spellStart"/>
      <w:r w:rsidRPr="00FB3120">
        <w:rPr>
          <w:rFonts w:eastAsia="Times New Roman"/>
          <w:sz w:val="28"/>
          <w:szCs w:val="28"/>
        </w:rPr>
        <w:t>економічного</w:t>
      </w:r>
      <w:proofErr w:type="spellEnd"/>
      <w:r w:rsidRPr="00FB3120">
        <w:rPr>
          <w:rFonts w:eastAsia="Times New Roman"/>
          <w:sz w:val="28"/>
          <w:szCs w:val="28"/>
        </w:rPr>
        <w:t xml:space="preserve"> простору [13]. </w:t>
      </w:r>
      <w:proofErr w:type="spellStart"/>
      <w:r w:rsidRPr="00FB3120">
        <w:rPr>
          <w:rFonts w:eastAsia="Times New Roman"/>
          <w:sz w:val="28"/>
          <w:szCs w:val="28"/>
        </w:rPr>
        <w:t>Необхідно</w:t>
      </w:r>
      <w:proofErr w:type="spellEnd"/>
      <w:r w:rsidRPr="00FB3120">
        <w:rPr>
          <w:rFonts w:eastAsia="Times New Roman"/>
          <w:sz w:val="28"/>
          <w:szCs w:val="28"/>
        </w:rPr>
        <w:t xml:space="preserve"> </w:t>
      </w:r>
      <w:proofErr w:type="spellStart"/>
      <w:r w:rsidRPr="00FB3120">
        <w:rPr>
          <w:rFonts w:eastAsia="Times New Roman"/>
          <w:sz w:val="28"/>
          <w:szCs w:val="28"/>
        </w:rPr>
        <w:t>розуміти</w:t>
      </w:r>
      <w:proofErr w:type="spellEnd"/>
      <w:r w:rsidRPr="00FB3120">
        <w:rPr>
          <w:rFonts w:eastAsia="Times New Roman"/>
          <w:sz w:val="28"/>
          <w:szCs w:val="28"/>
        </w:rPr>
        <w:t xml:space="preserve">, </w:t>
      </w:r>
      <w:proofErr w:type="spellStart"/>
      <w:r w:rsidRPr="00FB3120">
        <w:rPr>
          <w:rFonts w:eastAsia="Times New Roman"/>
          <w:sz w:val="28"/>
          <w:szCs w:val="28"/>
        </w:rPr>
        <w:t>що</w:t>
      </w:r>
      <w:proofErr w:type="spellEnd"/>
      <w:r w:rsidRPr="00FB3120">
        <w:rPr>
          <w:rFonts w:eastAsia="Times New Roman"/>
          <w:sz w:val="28"/>
          <w:szCs w:val="28"/>
        </w:rPr>
        <w:t xml:space="preserve"> </w:t>
      </w:r>
      <w:proofErr w:type="spellStart"/>
      <w:r w:rsidRPr="00FB3120">
        <w:rPr>
          <w:rFonts w:eastAsia="Times New Roman"/>
          <w:sz w:val="28"/>
          <w:szCs w:val="28"/>
        </w:rPr>
        <w:t>якою</w:t>
      </w:r>
      <w:proofErr w:type="spellEnd"/>
      <w:r w:rsidRPr="00FB3120">
        <w:rPr>
          <w:rFonts w:eastAsia="Times New Roman"/>
          <w:sz w:val="28"/>
          <w:szCs w:val="28"/>
        </w:rPr>
        <w:t xml:space="preserve"> б не </w:t>
      </w:r>
      <w:proofErr w:type="spellStart"/>
      <w:r w:rsidRPr="00FB3120">
        <w:rPr>
          <w:rFonts w:eastAsia="Times New Roman"/>
          <w:sz w:val="28"/>
          <w:szCs w:val="28"/>
        </w:rPr>
        <w:t>була</w:t>
      </w:r>
      <w:proofErr w:type="spellEnd"/>
      <w:r w:rsidRPr="00FB3120">
        <w:rPr>
          <w:rFonts w:eastAsia="Times New Roman"/>
          <w:sz w:val="28"/>
          <w:szCs w:val="28"/>
        </w:rPr>
        <w:t xml:space="preserve"> </w:t>
      </w:r>
      <w:proofErr w:type="spellStart"/>
      <w:r w:rsidRPr="00FB3120">
        <w:rPr>
          <w:rFonts w:eastAsia="Times New Roman"/>
          <w:sz w:val="28"/>
          <w:szCs w:val="28"/>
        </w:rPr>
        <w:t>важливою</w:t>
      </w:r>
      <w:proofErr w:type="spellEnd"/>
      <w:r w:rsidRPr="00FB3120">
        <w:rPr>
          <w:rFonts w:eastAsia="Times New Roman"/>
          <w:sz w:val="28"/>
          <w:szCs w:val="28"/>
        </w:rPr>
        <w:t xml:space="preserve"> </w:t>
      </w:r>
      <w:proofErr w:type="spellStart"/>
      <w:r w:rsidRPr="00FB3120">
        <w:rPr>
          <w:rFonts w:eastAsia="Times New Roman"/>
          <w:sz w:val="28"/>
          <w:szCs w:val="28"/>
        </w:rPr>
        <w:t>регіональна</w:t>
      </w:r>
      <w:proofErr w:type="spellEnd"/>
      <w:r w:rsidRPr="00FB3120">
        <w:rPr>
          <w:rFonts w:eastAsia="Times New Roman"/>
          <w:sz w:val="28"/>
          <w:szCs w:val="28"/>
        </w:rPr>
        <w:t xml:space="preserve"> </w:t>
      </w:r>
      <w:proofErr w:type="spellStart"/>
      <w:r w:rsidRPr="00FB3120">
        <w:rPr>
          <w:rFonts w:eastAsia="Times New Roman"/>
          <w:sz w:val="28"/>
          <w:szCs w:val="28"/>
        </w:rPr>
        <w:t>інтеграція</w:t>
      </w:r>
      <w:proofErr w:type="spellEnd"/>
      <w:r w:rsidRPr="00FB3120">
        <w:rPr>
          <w:rFonts w:eastAsia="Times New Roman"/>
          <w:sz w:val="28"/>
          <w:szCs w:val="28"/>
        </w:rPr>
        <w:t xml:space="preserve">, вона не є альтернативою </w:t>
      </w:r>
      <w:proofErr w:type="spellStart"/>
      <w:r w:rsidRPr="00FB3120">
        <w:rPr>
          <w:rFonts w:eastAsia="Times New Roman"/>
          <w:sz w:val="28"/>
          <w:szCs w:val="28"/>
        </w:rPr>
        <w:t>проведенню</w:t>
      </w:r>
      <w:proofErr w:type="spellEnd"/>
      <w:r w:rsidRPr="00FB3120">
        <w:rPr>
          <w:rFonts w:eastAsia="Times New Roman"/>
          <w:sz w:val="28"/>
          <w:szCs w:val="28"/>
        </w:rPr>
        <w:t xml:space="preserve"> </w:t>
      </w:r>
      <w:proofErr w:type="spellStart"/>
      <w:r w:rsidRPr="00FB3120">
        <w:rPr>
          <w:rFonts w:eastAsia="Times New Roman"/>
          <w:sz w:val="28"/>
          <w:szCs w:val="28"/>
        </w:rPr>
        <w:t>соціально-економічних</w:t>
      </w:r>
      <w:proofErr w:type="spellEnd"/>
      <w:r w:rsidRPr="00FB3120">
        <w:rPr>
          <w:rFonts w:eastAsia="Times New Roman"/>
          <w:sz w:val="28"/>
          <w:szCs w:val="28"/>
        </w:rPr>
        <w:t xml:space="preserve"> </w:t>
      </w:r>
      <w:proofErr w:type="spellStart"/>
      <w:r w:rsidRPr="00FB3120">
        <w:rPr>
          <w:rFonts w:eastAsia="Times New Roman"/>
          <w:sz w:val="28"/>
          <w:szCs w:val="28"/>
        </w:rPr>
        <w:t>перетворень</w:t>
      </w:r>
      <w:proofErr w:type="spellEnd"/>
      <w:r w:rsidRPr="00FB3120">
        <w:rPr>
          <w:rFonts w:eastAsia="Times New Roman"/>
          <w:sz w:val="28"/>
          <w:szCs w:val="28"/>
        </w:rPr>
        <w:t xml:space="preserve"> в </w:t>
      </w:r>
      <w:proofErr w:type="spellStart"/>
      <w:r w:rsidRPr="00FB3120">
        <w:rPr>
          <w:rFonts w:eastAsia="Times New Roman"/>
          <w:sz w:val="28"/>
          <w:szCs w:val="28"/>
        </w:rPr>
        <w:t>країні</w:t>
      </w:r>
      <w:proofErr w:type="spellEnd"/>
      <w:r w:rsidRPr="00FB3120">
        <w:rPr>
          <w:rFonts w:eastAsia="Times New Roman"/>
          <w:sz w:val="28"/>
          <w:szCs w:val="28"/>
        </w:rPr>
        <w:t>.</w:t>
      </w:r>
      <w:bookmarkStart w:id="10" w:name="page24"/>
      <w:bookmarkEnd w:id="10"/>
    </w:p>
    <w:p w14:paraId="05AE6828" w14:textId="77777777" w:rsidR="00FB3120" w:rsidRDefault="00FB3120" w:rsidP="00045C13">
      <w:pPr>
        <w:tabs>
          <w:tab w:val="left" w:pos="850"/>
        </w:tabs>
        <w:spacing w:line="360" w:lineRule="auto"/>
        <w:ind w:right="-459"/>
        <w:jc w:val="both"/>
        <w:rPr>
          <w:sz w:val="20"/>
          <w:szCs w:val="20"/>
        </w:rPr>
      </w:pPr>
    </w:p>
    <w:p w14:paraId="0EDE73DE" w14:textId="77777777" w:rsidR="00FB3120" w:rsidRDefault="00FB3120" w:rsidP="00045C13">
      <w:pPr>
        <w:spacing w:line="360" w:lineRule="auto"/>
        <w:rPr>
          <w:sz w:val="20"/>
          <w:szCs w:val="20"/>
        </w:rPr>
      </w:pPr>
    </w:p>
    <w:p w14:paraId="070FBB02" w14:textId="77777777" w:rsidR="00FB3120" w:rsidRPr="00FB3120" w:rsidRDefault="00FB3120" w:rsidP="00045C13">
      <w:pPr>
        <w:spacing w:line="360" w:lineRule="auto"/>
        <w:ind w:left="709"/>
        <w:jc w:val="both"/>
        <w:rPr>
          <w:sz w:val="28"/>
          <w:szCs w:val="28"/>
        </w:rPr>
      </w:pPr>
      <w:proofErr w:type="spellStart"/>
      <w:r w:rsidRPr="00FB3120">
        <w:rPr>
          <w:rFonts w:eastAsia="Times New Roman"/>
          <w:bCs/>
          <w:sz w:val="28"/>
          <w:szCs w:val="28"/>
        </w:rPr>
        <w:t>Висновки</w:t>
      </w:r>
      <w:proofErr w:type="spellEnd"/>
      <w:r w:rsidRPr="00FB3120">
        <w:rPr>
          <w:rFonts w:eastAsia="Times New Roman"/>
          <w:bCs/>
          <w:sz w:val="28"/>
          <w:szCs w:val="28"/>
        </w:rPr>
        <w:t xml:space="preserve"> </w:t>
      </w:r>
      <w:proofErr w:type="gramStart"/>
      <w:r w:rsidRPr="00FB3120">
        <w:rPr>
          <w:rFonts w:eastAsia="Times New Roman"/>
          <w:bCs/>
          <w:sz w:val="28"/>
          <w:szCs w:val="28"/>
        </w:rPr>
        <w:t xml:space="preserve">до  </w:t>
      </w:r>
      <w:proofErr w:type="spellStart"/>
      <w:r w:rsidRPr="00FB3120">
        <w:rPr>
          <w:rFonts w:eastAsia="Times New Roman"/>
          <w:bCs/>
          <w:sz w:val="28"/>
          <w:szCs w:val="28"/>
        </w:rPr>
        <w:t>розділу</w:t>
      </w:r>
      <w:proofErr w:type="spellEnd"/>
      <w:proofErr w:type="gramEnd"/>
      <w:r w:rsidR="00A2785E">
        <w:rPr>
          <w:rFonts w:eastAsia="Times New Roman"/>
          <w:bCs/>
          <w:sz w:val="28"/>
          <w:szCs w:val="28"/>
          <w:lang w:val="uk-UA"/>
        </w:rPr>
        <w:t xml:space="preserve"> </w:t>
      </w:r>
      <w:r w:rsidR="00A2785E" w:rsidRPr="00FB3120">
        <w:rPr>
          <w:rFonts w:eastAsia="Times New Roman"/>
          <w:bCs/>
          <w:sz w:val="28"/>
          <w:szCs w:val="28"/>
        </w:rPr>
        <w:t>1</w:t>
      </w:r>
    </w:p>
    <w:p w14:paraId="0185E76A" w14:textId="77777777" w:rsidR="00FB3120" w:rsidRPr="00FB3120" w:rsidRDefault="00FB3120" w:rsidP="00045C13">
      <w:pPr>
        <w:spacing w:line="360" w:lineRule="auto"/>
        <w:jc w:val="both"/>
        <w:rPr>
          <w:sz w:val="28"/>
          <w:szCs w:val="28"/>
        </w:rPr>
      </w:pPr>
    </w:p>
    <w:p w14:paraId="090B7D04" w14:textId="77777777" w:rsidR="00FB3120" w:rsidRPr="00FB3120" w:rsidRDefault="00FB3120" w:rsidP="00045C13">
      <w:pPr>
        <w:spacing w:line="360" w:lineRule="auto"/>
        <w:ind w:left="4" w:firstLine="705"/>
        <w:jc w:val="both"/>
        <w:rPr>
          <w:sz w:val="28"/>
          <w:szCs w:val="28"/>
        </w:rPr>
      </w:pPr>
      <w:proofErr w:type="spellStart"/>
      <w:r w:rsidRPr="00FB3120">
        <w:rPr>
          <w:rFonts w:eastAsia="Times New Roman"/>
          <w:sz w:val="28"/>
          <w:szCs w:val="28"/>
        </w:rPr>
        <w:t>Під</w:t>
      </w:r>
      <w:proofErr w:type="spellEnd"/>
      <w:r w:rsidRPr="00FB3120">
        <w:rPr>
          <w:rFonts w:eastAsia="Times New Roman"/>
          <w:sz w:val="28"/>
          <w:szCs w:val="28"/>
        </w:rPr>
        <w:t xml:space="preserve"> </w:t>
      </w:r>
      <w:proofErr w:type="spellStart"/>
      <w:r w:rsidRPr="00FB3120">
        <w:rPr>
          <w:rFonts w:eastAsia="Times New Roman"/>
          <w:sz w:val="28"/>
          <w:szCs w:val="28"/>
        </w:rPr>
        <w:t>митно-тарифним</w:t>
      </w:r>
      <w:proofErr w:type="spellEnd"/>
      <w:r w:rsidRPr="00FB3120">
        <w:rPr>
          <w:rFonts w:eastAsia="Times New Roman"/>
          <w:sz w:val="28"/>
          <w:szCs w:val="28"/>
        </w:rPr>
        <w:t xml:space="preserve"> </w:t>
      </w:r>
      <w:proofErr w:type="spellStart"/>
      <w:r w:rsidRPr="00FB3120">
        <w:rPr>
          <w:rFonts w:eastAsia="Times New Roman"/>
          <w:sz w:val="28"/>
          <w:szCs w:val="28"/>
        </w:rPr>
        <w:t>регулюванням</w:t>
      </w:r>
      <w:proofErr w:type="spellEnd"/>
      <w:r w:rsidRPr="00FB3120">
        <w:rPr>
          <w:rFonts w:eastAsia="Times New Roman"/>
          <w:sz w:val="28"/>
          <w:szCs w:val="28"/>
        </w:rPr>
        <w:t xml:space="preserve"> </w:t>
      </w:r>
      <w:proofErr w:type="spellStart"/>
      <w:r w:rsidRPr="00FB3120">
        <w:rPr>
          <w:rFonts w:eastAsia="Times New Roman"/>
          <w:sz w:val="28"/>
          <w:szCs w:val="28"/>
        </w:rPr>
        <w:t>зовнішньоекономічної</w:t>
      </w:r>
      <w:proofErr w:type="spellEnd"/>
      <w:r w:rsidRPr="00FB3120">
        <w:rPr>
          <w:rFonts w:eastAsia="Times New Roman"/>
          <w:sz w:val="28"/>
          <w:szCs w:val="28"/>
        </w:rPr>
        <w:t xml:space="preserve"> </w:t>
      </w:r>
      <w:proofErr w:type="spellStart"/>
      <w:r w:rsidRPr="00FB3120">
        <w:rPr>
          <w:rFonts w:eastAsia="Times New Roman"/>
          <w:sz w:val="28"/>
          <w:szCs w:val="28"/>
        </w:rPr>
        <w:t>діяльності</w:t>
      </w:r>
      <w:proofErr w:type="spellEnd"/>
      <w:r w:rsidRPr="00FB3120">
        <w:rPr>
          <w:rFonts w:eastAsia="Times New Roman"/>
          <w:sz w:val="28"/>
          <w:szCs w:val="28"/>
        </w:rPr>
        <w:t xml:space="preserve"> (</w:t>
      </w:r>
      <w:proofErr w:type="spellStart"/>
      <w:r w:rsidRPr="00FB3120">
        <w:rPr>
          <w:rFonts w:eastAsia="Times New Roman"/>
          <w:sz w:val="28"/>
          <w:szCs w:val="28"/>
        </w:rPr>
        <w:t>митною</w:t>
      </w:r>
      <w:proofErr w:type="spellEnd"/>
      <w:r w:rsidRPr="00FB3120">
        <w:rPr>
          <w:rFonts w:eastAsia="Times New Roman"/>
          <w:sz w:val="28"/>
          <w:szCs w:val="28"/>
        </w:rPr>
        <w:t xml:space="preserve"> справою в </w:t>
      </w:r>
      <w:proofErr w:type="spellStart"/>
      <w:r w:rsidRPr="00FB3120">
        <w:rPr>
          <w:rFonts w:eastAsia="Times New Roman"/>
          <w:sz w:val="28"/>
          <w:szCs w:val="28"/>
        </w:rPr>
        <w:t>сучасному</w:t>
      </w:r>
      <w:proofErr w:type="spellEnd"/>
      <w:r w:rsidRPr="00FB3120">
        <w:rPr>
          <w:rFonts w:eastAsia="Times New Roman"/>
          <w:sz w:val="28"/>
          <w:szCs w:val="28"/>
        </w:rPr>
        <w:t xml:space="preserve"> </w:t>
      </w:r>
      <w:proofErr w:type="spellStart"/>
      <w:r w:rsidRPr="00FB3120">
        <w:rPr>
          <w:rFonts w:eastAsia="Times New Roman"/>
          <w:sz w:val="28"/>
          <w:szCs w:val="28"/>
        </w:rPr>
        <w:t>її</w:t>
      </w:r>
      <w:proofErr w:type="spellEnd"/>
      <w:r w:rsidRPr="00FB3120">
        <w:rPr>
          <w:rFonts w:eastAsia="Times New Roman"/>
          <w:sz w:val="28"/>
          <w:szCs w:val="28"/>
        </w:rPr>
        <w:t xml:space="preserve"> </w:t>
      </w:r>
      <w:proofErr w:type="spellStart"/>
      <w:r w:rsidRPr="00FB3120">
        <w:rPr>
          <w:rFonts w:eastAsia="Times New Roman"/>
          <w:sz w:val="28"/>
          <w:szCs w:val="28"/>
        </w:rPr>
        <w:t>розумінні</w:t>
      </w:r>
      <w:proofErr w:type="spellEnd"/>
      <w:r w:rsidRPr="00FB3120">
        <w:rPr>
          <w:rFonts w:eastAsia="Times New Roman"/>
          <w:sz w:val="28"/>
          <w:szCs w:val="28"/>
        </w:rPr>
        <w:t xml:space="preserve">), за </w:t>
      </w:r>
      <w:proofErr w:type="spellStart"/>
      <w:r w:rsidRPr="00FB3120">
        <w:rPr>
          <w:rFonts w:eastAsia="Times New Roman"/>
          <w:sz w:val="28"/>
          <w:szCs w:val="28"/>
        </w:rPr>
        <w:t>твердженням</w:t>
      </w:r>
      <w:proofErr w:type="spellEnd"/>
      <w:r w:rsidRPr="00FB3120">
        <w:rPr>
          <w:rFonts w:eastAsia="Times New Roman"/>
          <w:sz w:val="28"/>
          <w:szCs w:val="28"/>
        </w:rPr>
        <w:t xml:space="preserve"> І.В. Тимошенко</w:t>
      </w:r>
      <w:r w:rsidRPr="00FB3120">
        <w:rPr>
          <w:rFonts w:eastAsia="Times New Roman"/>
          <w:sz w:val="28"/>
          <w:szCs w:val="28"/>
          <w:lang w:val="uk-UA"/>
        </w:rPr>
        <w:t xml:space="preserve">, </w:t>
      </w:r>
      <w:proofErr w:type="spellStart"/>
      <w:r w:rsidRPr="00FB3120">
        <w:rPr>
          <w:rFonts w:eastAsia="Times New Roman"/>
          <w:sz w:val="28"/>
          <w:szCs w:val="28"/>
        </w:rPr>
        <w:t>слід</w:t>
      </w:r>
      <w:proofErr w:type="spellEnd"/>
      <w:r w:rsidRPr="00FB3120">
        <w:rPr>
          <w:rFonts w:eastAsia="Times New Roman"/>
          <w:sz w:val="28"/>
          <w:szCs w:val="28"/>
        </w:rPr>
        <w:t xml:space="preserve"> </w:t>
      </w:r>
      <w:proofErr w:type="spellStart"/>
      <w:r w:rsidRPr="00FB3120">
        <w:rPr>
          <w:rFonts w:eastAsia="Times New Roman"/>
          <w:sz w:val="28"/>
          <w:szCs w:val="28"/>
        </w:rPr>
        <w:t>розуміти</w:t>
      </w:r>
      <w:proofErr w:type="spellEnd"/>
      <w:r w:rsidRPr="00FB3120">
        <w:rPr>
          <w:rFonts w:eastAsia="Times New Roman"/>
          <w:sz w:val="28"/>
          <w:szCs w:val="28"/>
        </w:rPr>
        <w:t xml:space="preserve"> сферу </w:t>
      </w:r>
      <w:proofErr w:type="spellStart"/>
      <w:r w:rsidRPr="00FB3120">
        <w:rPr>
          <w:rFonts w:eastAsia="Times New Roman"/>
          <w:sz w:val="28"/>
          <w:szCs w:val="28"/>
        </w:rPr>
        <w:t>діяльності</w:t>
      </w:r>
      <w:proofErr w:type="spellEnd"/>
      <w:r w:rsidRPr="00FB3120">
        <w:rPr>
          <w:rFonts w:eastAsia="Times New Roman"/>
          <w:sz w:val="28"/>
          <w:szCs w:val="28"/>
        </w:rPr>
        <w:t xml:space="preserve"> </w:t>
      </w:r>
      <w:proofErr w:type="spellStart"/>
      <w:r w:rsidRPr="00FB3120">
        <w:rPr>
          <w:rFonts w:eastAsia="Times New Roman"/>
          <w:sz w:val="28"/>
          <w:szCs w:val="28"/>
        </w:rPr>
        <w:t>державних</w:t>
      </w:r>
      <w:proofErr w:type="spellEnd"/>
      <w:r w:rsidRPr="00FB3120">
        <w:rPr>
          <w:rFonts w:eastAsia="Times New Roman"/>
          <w:sz w:val="28"/>
          <w:szCs w:val="28"/>
        </w:rPr>
        <w:t xml:space="preserve"> </w:t>
      </w:r>
      <w:proofErr w:type="spellStart"/>
      <w:r w:rsidRPr="00FB3120">
        <w:rPr>
          <w:rFonts w:eastAsia="Times New Roman"/>
          <w:sz w:val="28"/>
          <w:szCs w:val="28"/>
        </w:rPr>
        <w:t>органів</w:t>
      </w:r>
      <w:proofErr w:type="spellEnd"/>
      <w:r w:rsidRPr="00FB3120">
        <w:rPr>
          <w:rFonts w:eastAsia="Times New Roman"/>
          <w:sz w:val="28"/>
          <w:szCs w:val="28"/>
        </w:rPr>
        <w:t xml:space="preserve">, </w:t>
      </w:r>
      <w:proofErr w:type="spellStart"/>
      <w:r w:rsidRPr="00FB3120">
        <w:rPr>
          <w:rFonts w:eastAsia="Times New Roman"/>
          <w:sz w:val="28"/>
          <w:szCs w:val="28"/>
        </w:rPr>
        <w:t>що</w:t>
      </w:r>
      <w:proofErr w:type="spellEnd"/>
      <w:r w:rsidRPr="00FB3120">
        <w:rPr>
          <w:rFonts w:eastAsia="Times New Roman"/>
          <w:sz w:val="28"/>
          <w:szCs w:val="28"/>
        </w:rPr>
        <w:t xml:space="preserve"> </w:t>
      </w:r>
      <w:proofErr w:type="spellStart"/>
      <w:r w:rsidRPr="00FB3120">
        <w:rPr>
          <w:rFonts w:eastAsia="Times New Roman"/>
          <w:sz w:val="28"/>
          <w:szCs w:val="28"/>
        </w:rPr>
        <w:t>здійснюють</w:t>
      </w:r>
      <w:proofErr w:type="spellEnd"/>
      <w:r w:rsidRPr="00FB3120">
        <w:rPr>
          <w:rFonts w:eastAsia="Times New Roman"/>
          <w:sz w:val="28"/>
          <w:szCs w:val="28"/>
        </w:rPr>
        <w:t xml:space="preserve"> </w:t>
      </w:r>
      <w:proofErr w:type="spellStart"/>
      <w:r w:rsidRPr="00FB3120">
        <w:rPr>
          <w:rFonts w:eastAsia="Times New Roman"/>
          <w:sz w:val="28"/>
          <w:szCs w:val="28"/>
        </w:rPr>
        <w:t>митну</w:t>
      </w:r>
      <w:proofErr w:type="spellEnd"/>
      <w:r w:rsidRPr="00FB3120">
        <w:rPr>
          <w:rFonts w:eastAsia="Times New Roman"/>
          <w:sz w:val="28"/>
          <w:szCs w:val="28"/>
        </w:rPr>
        <w:t xml:space="preserve"> </w:t>
      </w:r>
      <w:proofErr w:type="spellStart"/>
      <w:r w:rsidRPr="00FB3120">
        <w:rPr>
          <w:rFonts w:eastAsia="Times New Roman"/>
          <w:sz w:val="28"/>
          <w:szCs w:val="28"/>
        </w:rPr>
        <w:t>політику</w:t>
      </w:r>
      <w:proofErr w:type="spellEnd"/>
      <w:r w:rsidRPr="00FB3120">
        <w:rPr>
          <w:rFonts w:eastAsia="Times New Roman"/>
          <w:sz w:val="28"/>
          <w:szCs w:val="28"/>
        </w:rPr>
        <w:t xml:space="preserve"> </w:t>
      </w:r>
      <w:proofErr w:type="spellStart"/>
      <w:r w:rsidRPr="00FB3120">
        <w:rPr>
          <w:rFonts w:eastAsia="Times New Roman"/>
          <w:sz w:val="28"/>
          <w:szCs w:val="28"/>
        </w:rPr>
        <w:t>країни</w:t>
      </w:r>
      <w:proofErr w:type="spellEnd"/>
      <w:r w:rsidRPr="00FB3120">
        <w:rPr>
          <w:rFonts w:eastAsia="Times New Roman"/>
          <w:sz w:val="28"/>
          <w:szCs w:val="28"/>
        </w:rPr>
        <w:t xml:space="preserve"> і </w:t>
      </w:r>
      <w:proofErr w:type="spellStart"/>
      <w:r w:rsidRPr="00FB3120">
        <w:rPr>
          <w:rFonts w:eastAsia="Times New Roman"/>
          <w:sz w:val="28"/>
          <w:szCs w:val="28"/>
        </w:rPr>
        <w:t>регулювання</w:t>
      </w:r>
      <w:proofErr w:type="spellEnd"/>
      <w:r w:rsidRPr="00FB3120">
        <w:rPr>
          <w:rFonts w:eastAsia="Times New Roman"/>
          <w:sz w:val="28"/>
          <w:szCs w:val="28"/>
        </w:rPr>
        <w:t xml:space="preserve"> </w:t>
      </w:r>
      <w:proofErr w:type="spellStart"/>
      <w:r w:rsidRPr="00FB3120">
        <w:rPr>
          <w:rFonts w:eastAsia="Times New Roman"/>
          <w:sz w:val="28"/>
          <w:szCs w:val="28"/>
        </w:rPr>
        <w:t>суспільних</w:t>
      </w:r>
      <w:proofErr w:type="spellEnd"/>
      <w:r w:rsidRPr="00FB3120">
        <w:rPr>
          <w:rFonts w:eastAsia="Times New Roman"/>
          <w:sz w:val="28"/>
          <w:szCs w:val="28"/>
        </w:rPr>
        <w:t xml:space="preserve"> </w:t>
      </w:r>
      <w:proofErr w:type="spellStart"/>
      <w:r w:rsidRPr="00FB3120">
        <w:rPr>
          <w:rFonts w:eastAsia="Times New Roman"/>
          <w:sz w:val="28"/>
          <w:szCs w:val="28"/>
        </w:rPr>
        <w:t>відносин</w:t>
      </w:r>
      <w:proofErr w:type="spellEnd"/>
      <w:r w:rsidRPr="00FB3120">
        <w:rPr>
          <w:rFonts w:eastAsia="Times New Roman"/>
          <w:sz w:val="28"/>
          <w:szCs w:val="28"/>
        </w:rPr>
        <w:t xml:space="preserve">, </w:t>
      </w:r>
      <w:proofErr w:type="spellStart"/>
      <w:r w:rsidRPr="00FB3120">
        <w:rPr>
          <w:rFonts w:eastAsia="Times New Roman"/>
          <w:sz w:val="28"/>
          <w:szCs w:val="28"/>
        </w:rPr>
        <w:t>пов'язаних</w:t>
      </w:r>
      <w:proofErr w:type="spellEnd"/>
      <w:r w:rsidRPr="00FB3120">
        <w:rPr>
          <w:rFonts w:eastAsia="Times New Roman"/>
          <w:sz w:val="28"/>
          <w:szCs w:val="28"/>
        </w:rPr>
        <w:t xml:space="preserve"> з порядком </w:t>
      </w:r>
      <w:proofErr w:type="spellStart"/>
      <w:r w:rsidRPr="00FB3120">
        <w:rPr>
          <w:rFonts w:eastAsia="Times New Roman"/>
          <w:sz w:val="28"/>
          <w:szCs w:val="28"/>
        </w:rPr>
        <w:t>переміщення</w:t>
      </w:r>
      <w:proofErr w:type="spellEnd"/>
      <w:r w:rsidRPr="00FB3120">
        <w:rPr>
          <w:rFonts w:eastAsia="Times New Roman"/>
          <w:sz w:val="28"/>
          <w:szCs w:val="28"/>
        </w:rPr>
        <w:t xml:space="preserve"> </w:t>
      </w:r>
      <w:proofErr w:type="spellStart"/>
      <w:r w:rsidRPr="00FB3120">
        <w:rPr>
          <w:rFonts w:eastAsia="Times New Roman"/>
          <w:sz w:val="28"/>
          <w:szCs w:val="28"/>
        </w:rPr>
        <w:t>товарів</w:t>
      </w:r>
      <w:proofErr w:type="spellEnd"/>
      <w:r w:rsidRPr="00FB3120">
        <w:rPr>
          <w:rFonts w:eastAsia="Times New Roman"/>
          <w:sz w:val="28"/>
          <w:szCs w:val="28"/>
        </w:rPr>
        <w:t xml:space="preserve"> та </w:t>
      </w:r>
      <w:proofErr w:type="spellStart"/>
      <w:r w:rsidRPr="00FB3120">
        <w:rPr>
          <w:rFonts w:eastAsia="Times New Roman"/>
          <w:sz w:val="28"/>
          <w:szCs w:val="28"/>
        </w:rPr>
        <w:t>транспортних</w:t>
      </w:r>
      <w:proofErr w:type="spellEnd"/>
      <w:r w:rsidRPr="00FB3120">
        <w:rPr>
          <w:rFonts w:eastAsia="Times New Roman"/>
          <w:sz w:val="28"/>
          <w:szCs w:val="28"/>
        </w:rPr>
        <w:t xml:space="preserve"> </w:t>
      </w:r>
      <w:proofErr w:type="spellStart"/>
      <w:r w:rsidRPr="00FB3120">
        <w:rPr>
          <w:rFonts w:eastAsia="Times New Roman"/>
          <w:sz w:val="28"/>
          <w:szCs w:val="28"/>
        </w:rPr>
        <w:t>засобів</w:t>
      </w:r>
      <w:proofErr w:type="spellEnd"/>
      <w:r w:rsidRPr="00FB3120">
        <w:rPr>
          <w:rFonts w:eastAsia="Times New Roman"/>
          <w:sz w:val="28"/>
          <w:szCs w:val="28"/>
        </w:rPr>
        <w:t xml:space="preserve"> через </w:t>
      </w:r>
      <w:proofErr w:type="spellStart"/>
      <w:r w:rsidRPr="00FB3120">
        <w:rPr>
          <w:rFonts w:eastAsia="Times New Roman"/>
          <w:sz w:val="28"/>
          <w:szCs w:val="28"/>
        </w:rPr>
        <w:t>митний</w:t>
      </w:r>
      <w:proofErr w:type="spellEnd"/>
      <w:r w:rsidRPr="00FB3120">
        <w:rPr>
          <w:rFonts w:eastAsia="Times New Roman"/>
          <w:sz w:val="28"/>
          <w:szCs w:val="28"/>
        </w:rPr>
        <w:t xml:space="preserve"> кордон, </w:t>
      </w:r>
      <w:proofErr w:type="spellStart"/>
      <w:r w:rsidRPr="00FB3120">
        <w:rPr>
          <w:rFonts w:eastAsia="Times New Roman"/>
          <w:sz w:val="28"/>
          <w:szCs w:val="28"/>
        </w:rPr>
        <w:t>стягненням</w:t>
      </w:r>
      <w:proofErr w:type="spellEnd"/>
      <w:r w:rsidRPr="00FB3120">
        <w:rPr>
          <w:rFonts w:eastAsia="Times New Roman"/>
          <w:sz w:val="28"/>
          <w:szCs w:val="28"/>
        </w:rPr>
        <w:t xml:space="preserve"> </w:t>
      </w:r>
      <w:proofErr w:type="spellStart"/>
      <w:r w:rsidRPr="00FB3120">
        <w:rPr>
          <w:rFonts w:eastAsia="Times New Roman"/>
          <w:sz w:val="28"/>
          <w:szCs w:val="28"/>
        </w:rPr>
        <w:t>митних</w:t>
      </w:r>
      <w:proofErr w:type="spellEnd"/>
      <w:r w:rsidRPr="00FB3120">
        <w:rPr>
          <w:rFonts w:eastAsia="Times New Roman"/>
          <w:sz w:val="28"/>
          <w:szCs w:val="28"/>
        </w:rPr>
        <w:t xml:space="preserve"> </w:t>
      </w:r>
      <w:proofErr w:type="spellStart"/>
      <w:r w:rsidRPr="00FB3120">
        <w:rPr>
          <w:rFonts w:eastAsia="Times New Roman"/>
          <w:sz w:val="28"/>
          <w:szCs w:val="28"/>
        </w:rPr>
        <w:t>платежів</w:t>
      </w:r>
      <w:proofErr w:type="spellEnd"/>
      <w:r w:rsidRPr="00FB3120">
        <w:rPr>
          <w:rFonts w:eastAsia="Times New Roman"/>
          <w:sz w:val="28"/>
          <w:szCs w:val="28"/>
        </w:rPr>
        <w:t xml:space="preserve"> і </w:t>
      </w:r>
      <w:proofErr w:type="spellStart"/>
      <w:r w:rsidRPr="00FB3120">
        <w:rPr>
          <w:rFonts w:eastAsia="Times New Roman"/>
          <w:sz w:val="28"/>
          <w:szCs w:val="28"/>
        </w:rPr>
        <w:t>проведенням</w:t>
      </w:r>
      <w:proofErr w:type="spellEnd"/>
      <w:r w:rsidRPr="00FB3120">
        <w:rPr>
          <w:rFonts w:eastAsia="Times New Roman"/>
          <w:sz w:val="28"/>
          <w:szCs w:val="28"/>
        </w:rPr>
        <w:t xml:space="preserve"> </w:t>
      </w:r>
      <w:proofErr w:type="spellStart"/>
      <w:r w:rsidRPr="00FB3120">
        <w:rPr>
          <w:rFonts w:eastAsia="Times New Roman"/>
          <w:sz w:val="28"/>
          <w:szCs w:val="28"/>
        </w:rPr>
        <w:t>митного</w:t>
      </w:r>
      <w:proofErr w:type="spellEnd"/>
      <w:r w:rsidRPr="00FB3120">
        <w:rPr>
          <w:rFonts w:eastAsia="Times New Roman"/>
          <w:sz w:val="28"/>
          <w:szCs w:val="28"/>
        </w:rPr>
        <w:t xml:space="preserve"> контрою. В </w:t>
      </w:r>
      <w:proofErr w:type="spellStart"/>
      <w:r w:rsidRPr="00FB3120">
        <w:rPr>
          <w:rFonts w:eastAsia="Times New Roman"/>
          <w:sz w:val="28"/>
          <w:szCs w:val="28"/>
        </w:rPr>
        <w:t>іншому</w:t>
      </w:r>
      <w:proofErr w:type="spellEnd"/>
      <w:r w:rsidRPr="00FB3120">
        <w:rPr>
          <w:rFonts w:eastAsia="Times New Roman"/>
          <w:sz w:val="28"/>
          <w:szCs w:val="28"/>
        </w:rPr>
        <w:t xml:space="preserve"> </w:t>
      </w:r>
      <w:proofErr w:type="spellStart"/>
      <w:r w:rsidRPr="00FB3120">
        <w:rPr>
          <w:rFonts w:eastAsia="Times New Roman"/>
          <w:sz w:val="28"/>
          <w:szCs w:val="28"/>
        </w:rPr>
        <w:t>місці</w:t>
      </w:r>
      <w:proofErr w:type="spellEnd"/>
      <w:r w:rsidRPr="00FB3120">
        <w:rPr>
          <w:rFonts w:eastAsia="Times New Roman"/>
          <w:sz w:val="28"/>
          <w:szCs w:val="28"/>
        </w:rPr>
        <w:t xml:space="preserve"> </w:t>
      </w:r>
      <w:proofErr w:type="spellStart"/>
      <w:r w:rsidRPr="00FB3120">
        <w:rPr>
          <w:rFonts w:eastAsia="Times New Roman"/>
          <w:sz w:val="28"/>
          <w:szCs w:val="28"/>
        </w:rPr>
        <w:t>визначає</w:t>
      </w:r>
      <w:proofErr w:type="spellEnd"/>
      <w:r w:rsidRPr="00FB3120">
        <w:rPr>
          <w:rFonts w:eastAsia="Times New Roman"/>
          <w:sz w:val="28"/>
          <w:szCs w:val="28"/>
        </w:rPr>
        <w:t xml:space="preserve"> </w:t>
      </w:r>
      <w:proofErr w:type="spellStart"/>
      <w:r w:rsidRPr="00FB3120">
        <w:rPr>
          <w:rFonts w:eastAsia="Times New Roman"/>
          <w:sz w:val="28"/>
          <w:szCs w:val="28"/>
        </w:rPr>
        <w:t>дану</w:t>
      </w:r>
      <w:proofErr w:type="spellEnd"/>
      <w:r w:rsidRPr="00FB3120">
        <w:rPr>
          <w:rFonts w:eastAsia="Times New Roman"/>
          <w:sz w:val="28"/>
          <w:szCs w:val="28"/>
        </w:rPr>
        <w:t xml:space="preserve"> </w:t>
      </w:r>
      <w:proofErr w:type="spellStart"/>
      <w:r w:rsidRPr="00FB3120">
        <w:rPr>
          <w:rFonts w:eastAsia="Times New Roman"/>
          <w:sz w:val="28"/>
          <w:szCs w:val="28"/>
        </w:rPr>
        <w:t>категорію</w:t>
      </w:r>
      <w:proofErr w:type="spellEnd"/>
      <w:r w:rsidRPr="00FB3120">
        <w:rPr>
          <w:rFonts w:eastAsia="Times New Roman"/>
          <w:sz w:val="28"/>
          <w:szCs w:val="28"/>
        </w:rPr>
        <w:t xml:space="preserve"> як </w:t>
      </w:r>
      <w:proofErr w:type="spellStart"/>
      <w:r w:rsidRPr="00FB3120">
        <w:rPr>
          <w:rFonts w:eastAsia="Times New Roman"/>
          <w:sz w:val="28"/>
          <w:szCs w:val="28"/>
        </w:rPr>
        <w:t>сукупність</w:t>
      </w:r>
      <w:proofErr w:type="spellEnd"/>
      <w:r w:rsidRPr="00FB3120">
        <w:rPr>
          <w:rFonts w:eastAsia="Times New Roman"/>
          <w:sz w:val="28"/>
          <w:szCs w:val="28"/>
        </w:rPr>
        <w:t xml:space="preserve"> </w:t>
      </w:r>
      <w:proofErr w:type="spellStart"/>
      <w:r w:rsidRPr="00FB3120">
        <w:rPr>
          <w:rFonts w:eastAsia="Times New Roman"/>
          <w:sz w:val="28"/>
          <w:szCs w:val="28"/>
        </w:rPr>
        <w:t>організаційних</w:t>
      </w:r>
      <w:proofErr w:type="spellEnd"/>
      <w:r w:rsidRPr="00FB3120">
        <w:rPr>
          <w:rFonts w:eastAsia="Times New Roman"/>
          <w:sz w:val="28"/>
          <w:szCs w:val="28"/>
        </w:rPr>
        <w:t xml:space="preserve">, </w:t>
      </w:r>
      <w:proofErr w:type="spellStart"/>
      <w:r w:rsidRPr="00FB3120">
        <w:rPr>
          <w:rFonts w:eastAsia="Times New Roman"/>
          <w:sz w:val="28"/>
          <w:szCs w:val="28"/>
        </w:rPr>
        <w:t>економічних</w:t>
      </w:r>
      <w:proofErr w:type="spellEnd"/>
      <w:r w:rsidRPr="00FB3120">
        <w:rPr>
          <w:rFonts w:eastAsia="Times New Roman"/>
          <w:sz w:val="28"/>
          <w:szCs w:val="28"/>
        </w:rPr>
        <w:t xml:space="preserve"> (</w:t>
      </w:r>
      <w:proofErr w:type="spellStart"/>
      <w:r w:rsidRPr="00FB3120">
        <w:rPr>
          <w:rFonts w:eastAsia="Times New Roman"/>
          <w:sz w:val="28"/>
          <w:szCs w:val="28"/>
        </w:rPr>
        <w:t>тарифних</w:t>
      </w:r>
      <w:proofErr w:type="spellEnd"/>
      <w:r w:rsidRPr="00FB3120">
        <w:rPr>
          <w:rFonts w:eastAsia="Times New Roman"/>
          <w:sz w:val="28"/>
          <w:szCs w:val="28"/>
        </w:rPr>
        <w:t xml:space="preserve">) </w:t>
      </w:r>
      <w:proofErr w:type="spellStart"/>
      <w:r w:rsidRPr="00FB3120">
        <w:rPr>
          <w:rFonts w:eastAsia="Times New Roman"/>
          <w:sz w:val="28"/>
          <w:szCs w:val="28"/>
        </w:rPr>
        <w:t>таадміністративних</w:t>
      </w:r>
      <w:proofErr w:type="spellEnd"/>
      <w:r w:rsidRPr="00FB3120">
        <w:rPr>
          <w:rFonts w:eastAsia="Times New Roman"/>
          <w:sz w:val="28"/>
          <w:szCs w:val="28"/>
        </w:rPr>
        <w:t xml:space="preserve"> (</w:t>
      </w:r>
      <w:proofErr w:type="spellStart"/>
      <w:r w:rsidRPr="00FB3120">
        <w:rPr>
          <w:rFonts w:eastAsia="Times New Roman"/>
          <w:sz w:val="28"/>
          <w:szCs w:val="28"/>
        </w:rPr>
        <w:t>нетарифних</w:t>
      </w:r>
      <w:proofErr w:type="spellEnd"/>
      <w:r w:rsidRPr="00FB3120">
        <w:rPr>
          <w:rFonts w:eastAsia="Times New Roman"/>
          <w:sz w:val="28"/>
          <w:szCs w:val="28"/>
        </w:rPr>
        <w:t xml:space="preserve">) </w:t>
      </w:r>
      <w:proofErr w:type="spellStart"/>
      <w:r w:rsidRPr="00FB3120">
        <w:rPr>
          <w:rFonts w:eastAsia="Times New Roman"/>
          <w:sz w:val="28"/>
          <w:szCs w:val="28"/>
        </w:rPr>
        <w:t>засобів</w:t>
      </w:r>
      <w:proofErr w:type="spellEnd"/>
      <w:r w:rsidRPr="00FB3120">
        <w:rPr>
          <w:rFonts w:eastAsia="Times New Roman"/>
          <w:sz w:val="28"/>
          <w:szCs w:val="28"/>
        </w:rPr>
        <w:t xml:space="preserve"> державного </w:t>
      </w:r>
      <w:proofErr w:type="spellStart"/>
      <w:r w:rsidRPr="00FB3120">
        <w:rPr>
          <w:rFonts w:eastAsia="Times New Roman"/>
          <w:sz w:val="28"/>
          <w:szCs w:val="28"/>
        </w:rPr>
        <w:t>регулювання</w:t>
      </w:r>
      <w:proofErr w:type="spellEnd"/>
      <w:r w:rsidRPr="00FB3120">
        <w:rPr>
          <w:rFonts w:eastAsia="Times New Roman"/>
          <w:sz w:val="28"/>
          <w:szCs w:val="28"/>
        </w:rPr>
        <w:t xml:space="preserve"> </w:t>
      </w:r>
      <w:proofErr w:type="spellStart"/>
      <w:r w:rsidRPr="00FB3120">
        <w:rPr>
          <w:rFonts w:eastAsia="Times New Roman"/>
          <w:sz w:val="28"/>
          <w:szCs w:val="28"/>
        </w:rPr>
        <w:t>зовнішньоекономічної</w:t>
      </w:r>
      <w:proofErr w:type="spellEnd"/>
      <w:r w:rsidRPr="00FB3120">
        <w:rPr>
          <w:rFonts w:eastAsia="Times New Roman"/>
          <w:sz w:val="28"/>
          <w:szCs w:val="28"/>
        </w:rPr>
        <w:t xml:space="preserve"> </w:t>
      </w:r>
      <w:proofErr w:type="spellStart"/>
      <w:r w:rsidRPr="00FB3120">
        <w:rPr>
          <w:rFonts w:eastAsia="Times New Roman"/>
          <w:sz w:val="28"/>
          <w:szCs w:val="28"/>
        </w:rPr>
        <w:t>діяльності</w:t>
      </w:r>
      <w:proofErr w:type="spellEnd"/>
      <w:r w:rsidRPr="00FB3120">
        <w:rPr>
          <w:rFonts w:eastAsia="Times New Roman"/>
          <w:sz w:val="28"/>
          <w:szCs w:val="28"/>
        </w:rPr>
        <w:t>.</w:t>
      </w:r>
      <w:r w:rsidR="00045C13">
        <w:rPr>
          <w:rFonts w:eastAsia="Times New Roman"/>
          <w:sz w:val="28"/>
          <w:szCs w:val="28"/>
          <w:lang w:val="uk-UA"/>
        </w:rPr>
        <w:t xml:space="preserve"> </w:t>
      </w:r>
      <w:proofErr w:type="spellStart"/>
      <w:r w:rsidRPr="00FB3120">
        <w:rPr>
          <w:rFonts w:eastAsia="Times New Roman"/>
          <w:sz w:val="28"/>
          <w:szCs w:val="28"/>
        </w:rPr>
        <w:t>Тобто</w:t>
      </w:r>
      <w:proofErr w:type="spellEnd"/>
      <w:r w:rsidRPr="00FB3120">
        <w:rPr>
          <w:rFonts w:eastAsia="Times New Roman"/>
          <w:sz w:val="28"/>
          <w:szCs w:val="28"/>
        </w:rPr>
        <w:t xml:space="preserve"> </w:t>
      </w:r>
      <w:proofErr w:type="spellStart"/>
      <w:r w:rsidRPr="00FB3120">
        <w:rPr>
          <w:rFonts w:eastAsia="Times New Roman"/>
          <w:sz w:val="28"/>
          <w:szCs w:val="28"/>
        </w:rPr>
        <w:t>митно-тарифне</w:t>
      </w:r>
      <w:proofErr w:type="spellEnd"/>
      <w:r w:rsidRPr="00FB3120">
        <w:rPr>
          <w:rFonts w:eastAsia="Times New Roman"/>
          <w:sz w:val="28"/>
          <w:szCs w:val="28"/>
        </w:rPr>
        <w:t xml:space="preserve"> </w:t>
      </w:r>
      <w:proofErr w:type="spellStart"/>
      <w:r w:rsidRPr="00FB3120">
        <w:rPr>
          <w:rFonts w:eastAsia="Times New Roman"/>
          <w:sz w:val="28"/>
          <w:szCs w:val="28"/>
        </w:rPr>
        <w:t>регулювання</w:t>
      </w:r>
      <w:proofErr w:type="spellEnd"/>
      <w:r w:rsidRPr="00FB3120">
        <w:rPr>
          <w:rFonts w:eastAsia="Times New Roman"/>
          <w:sz w:val="28"/>
          <w:szCs w:val="28"/>
        </w:rPr>
        <w:t xml:space="preserve"> </w:t>
      </w:r>
      <w:proofErr w:type="spellStart"/>
      <w:r w:rsidRPr="00FB3120">
        <w:rPr>
          <w:rFonts w:eastAsia="Times New Roman"/>
          <w:sz w:val="28"/>
          <w:szCs w:val="28"/>
        </w:rPr>
        <w:t>використовується</w:t>
      </w:r>
      <w:proofErr w:type="spellEnd"/>
      <w:r w:rsidRPr="00FB3120">
        <w:rPr>
          <w:rFonts w:eastAsia="Times New Roman"/>
          <w:sz w:val="28"/>
          <w:szCs w:val="28"/>
        </w:rPr>
        <w:t xml:space="preserve"> як </w:t>
      </w:r>
      <w:proofErr w:type="spellStart"/>
      <w:r w:rsidRPr="00FB3120">
        <w:rPr>
          <w:rFonts w:eastAsia="Times New Roman"/>
          <w:sz w:val="28"/>
          <w:szCs w:val="28"/>
        </w:rPr>
        <w:t>синонім</w:t>
      </w:r>
      <w:proofErr w:type="spellEnd"/>
      <w:r w:rsidRPr="00FB3120">
        <w:rPr>
          <w:rFonts w:eastAsia="Times New Roman"/>
          <w:sz w:val="28"/>
          <w:szCs w:val="28"/>
        </w:rPr>
        <w:t xml:space="preserve"> </w:t>
      </w:r>
      <w:proofErr w:type="spellStart"/>
      <w:r w:rsidRPr="00FB3120">
        <w:rPr>
          <w:rFonts w:eastAsia="Times New Roman"/>
          <w:sz w:val="28"/>
          <w:szCs w:val="28"/>
        </w:rPr>
        <w:t>митного</w:t>
      </w:r>
      <w:proofErr w:type="spellEnd"/>
      <w:r w:rsidRPr="00FB3120">
        <w:rPr>
          <w:rFonts w:eastAsia="Times New Roman"/>
          <w:sz w:val="28"/>
          <w:szCs w:val="28"/>
        </w:rPr>
        <w:t xml:space="preserve"> </w:t>
      </w:r>
      <w:proofErr w:type="spellStart"/>
      <w:r w:rsidRPr="00FB3120">
        <w:rPr>
          <w:rFonts w:eastAsia="Times New Roman"/>
          <w:sz w:val="28"/>
          <w:szCs w:val="28"/>
        </w:rPr>
        <w:t>регулювання</w:t>
      </w:r>
      <w:proofErr w:type="spellEnd"/>
      <w:r w:rsidRPr="00FB3120">
        <w:rPr>
          <w:rFonts w:eastAsia="Times New Roman"/>
          <w:sz w:val="28"/>
          <w:szCs w:val="28"/>
        </w:rPr>
        <w:t xml:space="preserve"> та </w:t>
      </w:r>
      <w:proofErr w:type="spellStart"/>
      <w:r w:rsidRPr="00FB3120">
        <w:rPr>
          <w:rFonts w:eastAsia="Times New Roman"/>
          <w:sz w:val="28"/>
          <w:szCs w:val="28"/>
        </w:rPr>
        <w:t>ототожнюється</w:t>
      </w:r>
      <w:proofErr w:type="spellEnd"/>
      <w:r w:rsidRPr="00FB3120">
        <w:rPr>
          <w:rFonts w:eastAsia="Times New Roman"/>
          <w:sz w:val="28"/>
          <w:szCs w:val="28"/>
        </w:rPr>
        <w:t xml:space="preserve"> з </w:t>
      </w:r>
      <w:proofErr w:type="spellStart"/>
      <w:r w:rsidRPr="00FB3120">
        <w:rPr>
          <w:rFonts w:eastAsia="Times New Roman"/>
          <w:sz w:val="28"/>
          <w:szCs w:val="28"/>
        </w:rPr>
        <w:t>митною</w:t>
      </w:r>
      <w:proofErr w:type="spellEnd"/>
      <w:r w:rsidRPr="00FB3120">
        <w:rPr>
          <w:rFonts w:eastAsia="Times New Roman"/>
          <w:sz w:val="28"/>
          <w:szCs w:val="28"/>
        </w:rPr>
        <w:t xml:space="preserve"> справою. У такому </w:t>
      </w:r>
      <w:proofErr w:type="spellStart"/>
      <w:r w:rsidRPr="00FB3120">
        <w:rPr>
          <w:rFonts w:eastAsia="Times New Roman"/>
          <w:sz w:val="28"/>
          <w:szCs w:val="28"/>
        </w:rPr>
        <w:t>разі</w:t>
      </w:r>
      <w:proofErr w:type="spellEnd"/>
      <w:r w:rsidRPr="00FB3120">
        <w:rPr>
          <w:rFonts w:eastAsia="Times New Roman"/>
          <w:sz w:val="28"/>
          <w:szCs w:val="28"/>
        </w:rPr>
        <w:t xml:space="preserve"> </w:t>
      </w:r>
      <w:proofErr w:type="spellStart"/>
      <w:r w:rsidRPr="00FB3120">
        <w:rPr>
          <w:rFonts w:eastAsia="Times New Roman"/>
          <w:sz w:val="28"/>
          <w:szCs w:val="28"/>
        </w:rPr>
        <w:t>поняття</w:t>
      </w:r>
      <w:proofErr w:type="spellEnd"/>
      <w:r w:rsidRPr="00FB3120">
        <w:rPr>
          <w:rFonts w:eastAsia="Times New Roman"/>
          <w:sz w:val="28"/>
          <w:szCs w:val="28"/>
        </w:rPr>
        <w:t xml:space="preserve"> </w:t>
      </w:r>
      <w:proofErr w:type="spellStart"/>
      <w:r w:rsidRPr="00FB3120">
        <w:rPr>
          <w:rFonts w:eastAsia="Times New Roman"/>
          <w:sz w:val="28"/>
          <w:szCs w:val="28"/>
        </w:rPr>
        <w:t>митної</w:t>
      </w:r>
      <w:proofErr w:type="spellEnd"/>
      <w:r w:rsidRPr="00FB3120">
        <w:rPr>
          <w:rFonts w:eastAsia="Times New Roman"/>
          <w:sz w:val="28"/>
          <w:szCs w:val="28"/>
        </w:rPr>
        <w:t xml:space="preserve"> </w:t>
      </w:r>
      <w:proofErr w:type="spellStart"/>
      <w:r w:rsidRPr="00FB3120">
        <w:rPr>
          <w:rFonts w:eastAsia="Times New Roman"/>
          <w:sz w:val="28"/>
          <w:szCs w:val="28"/>
        </w:rPr>
        <w:t>справи</w:t>
      </w:r>
      <w:proofErr w:type="spellEnd"/>
      <w:r w:rsidRPr="00FB3120">
        <w:rPr>
          <w:rFonts w:eastAsia="Times New Roman"/>
          <w:sz w:val="28"/>
          <w:szCs w:val="28"/>
        </w:rPr>
        <w:t xml:space="preserve"> </w:t>
      </w:r>
      <w:proofErr w:type="spellStart"/>
      <w:r w:rsidRPr="00FB3120">
        <w:rPr>
          <w:rFonts w:eastAsia="Times New Roman"/>
          <w:sz w:val="28"/>
          <w:szCs w:val="28"/>
        </w:rPr>
        <w:t>звужується</w:t>
      </w:r>
      <w:proofErr w:type="spellEnd"/>
      <w:r w:rsidRPr="00FB3120">
        <w:rPr>
          <w:rFonts w:eastAsia="Times New Roman"/>
          <w:sz w:val="28"/>
          <w:szCs w:val="28"/>
        </w:rPr>
        <w:t xml:space="preserve"> до рамок </w:t>
      </w:r>
      <w:proofErr w:type="spellStart"/>
      <w:r w:rsidRPr="00FB3120">
        <w:rPr>
          <w:rFonts w:eastAsia="Times New Roman"/>
          <w:sz w:val="28"/>
          <w:szCs w:val="28"/>
        </w:rPr>
        <w:t>митно</w:t>
      </w:r>
      <w:proofErr w:type="spellEnd"/>
      <w:r w:rsidRPr="00FB3120">
        <w:rPr>
          <w:rFonts w:eastAsia="Times New Roman"/>
          <w:sz w:val="28"/>
          <w:szCs w:val="28"/>
        </w:rPr>
        <w:t xml:space="preserve">-тарифного </w:t>
      </w:r>
      <w:proofErr w:type="spellStart"/>
      <w:r w:rsidRPr="00FB3120">
        <w:rPr>
          <w:rFonts w:eastAsia="Times New Roman"/>
          <w:sz w:val="28"/>
          <w:szCs w:val="28"/>
        </w:rPr>
        <w:t>регулювання</w:t>
      </w:r>
      <w:proofErr w:type="spellEnd"/>
      <w:r w:rsidRPr="00FB3120">
        <w:rPr>
          <w:rFonts w:eastAsia="Times New Roman"/>
          <w:sz w:val="28"/>
          <w:szCs w:val="28"/>
        </w:rPr>
        <w:t>.</w:t>
      </w:r>
    </w:p>
    <w:p w14:paraId="18C7BC14" w14:textId="77777777" w:rsidR="00FB3120" w:rsidRPr="00045C13" w:rsidRDefault="00FB3120" w:rsidP="007717A8">
      <w:pPr>
        <w:numPr>
          <w:ilvl w:val="0"/>
          <w:numId w:val="42"/>
        </w:numPr>
        <w:tabs>
          <w:tab w:val="left" w:pos="980"/>
        </w:tabs>
        <w:spacing w:line="360" w:lineRule="auto"/>
        <w:ind w:left="4" w:firstLine="704"/>
        <w:jc w:val="both"/>
        <w:rPr>
          <w:sz w:val="28"/>
          <w:szCs w:val="28"/>
        </w:rPr>
      </w:pPr>
      <w:proofErr w:type="spellStart"/>
      <w:r w:rsidRPr="00045C13">
        <w:rPr>
          <w:rFonts w:eastAsia="Times New Roman"/>
          <w:sz w:val="28"/>
          <w:szCs w:val="28"/>
        </w:rPr>
        <w:t>умовах</w:t>
      </w:r>
      <w:proofErr w:type="spellEnd"/>
      <w:r w:rsidRPr="00045C13">
        <w:rPr>
          <w:rFonts w:eastAsia="Times New Roman"/>
          <w:sz w:val="28"/>
          <w:szCs w:val="28"/>
        </w:rPr>
        <w:t xml:space="preserve"> </w:t>
      </w:r>
      <w:proofErr w:type="spellStart"/>
      <w:r w:rsidRPr="00045C13">
        <w:rPr>
          <w:rFonts w:eastAsia="Times New Roman"/>
          <w:sz w:val="28"/>
          <w:szCs w:val="28"/>
        </w:rPr>
        <w:t>стійкої</w:t>
      </w:r>
      <w:proofErr w:type="spellEnd"/>
      <w:r w:rsidRPr="00045C13">
        <w:rPr>
          <w:rFonts w:eastAsia="Times New Roman"/>
          <w:sz w:val="28"/>
          <w:szCs w:val="28"/>
        </w:rPr>
        <w:t xml:space="preserve"> </w:t>
      </w:r>
      <w:proofErr w:type="spellStart"/>
      <w:r w:rsidRPr="00045C13">
        <w:rPr>
          <w:rFonts w:eastAsia="Times New Roman"/>
          <w:sz w:val="28"/>
          <w:szCs w:val="28"/>
        </w:rPr>
        <w:t>довгострокової</w:t>
      </w:r>
      <w:proofErr w:type="spellEnd"/>
      <w:r w:rsidRPr="00045C13">
        <w:rPr>
          <w:rFonts w:eastAsia="Times New Roman"/>
          <w:sz w:val="28"/>
          <w:szCs w:val="28"/>
        </w:rPr>
        <w:t xml:space="preserve"> </w:t>
      </w:r>
      <w:proofErr w:type="spellStart"/>
      <w:r w:rsidRPr="00045C13">
        <w:rPr>
          <w:rFonts w:eastAsia="Times New Roman"/>
          <w:sz w:val="28"/>
          <w:szCs w:val="28"/>
        </w:rPr>
        <w:t>тенденції</w:t>
      </w:r>
      <w:proofErr w:type="spellEnd"/>
      <w:r w:rsidRPr="00045C13">
        <w:rPr>
          <w:rFonts w:eastAsia="Times New Roman"/>
          <w:sz w:val="28"/>
          <w:szCs w:val="28"/>
        </w:rPr>
        <w:t xml:space="preserve"> до </w:t>
      </w:r>
      <w:proofErr w:type="spellStart"/>
      <w:r w:rsidRPr="00045C13">
        <w:rPr>
          <w:rFonts w:eastAsia="Times New Roman"/>
          <w:sz w:val="28"/>
          <w:szCs w:val="28"/>
        </w:rPr>
        <w:t>глобалізації</w:t>
      </w:r>
      <w:proofErr w:type="spellEnd"/>
      <w:r w:rsidRPr="00045C13">
        <w:rPr>
          <w:rFonts w:eastAsia="Times New Roman"/>
          <w:sz w:val="28"/>
          <w:szCs w:val="28"/>
        </w:rPr>
        <w:t xml:space="preserve"> </w:t>
      </w:r>
      <w:proofErr w:type="spellStart"/>
      <w:r w:rsidRPr="00045C13">
        <w:rPr>
          <w:rFonts w:eastAsia="Times New Roman"/>
          <w:sz w:val="28"/>
          <w:szCs w:val="28"/>
        </w:rPr>
        <w:t>господарського</w:t>
      </w:r>
      <w:proofErr w:type="spellEnd"/>
      <w:r w:rsidRPr="00045C13">
        <w:rPr>
          <w:rFonts w:eastAsia="Times New Roman"/>
          <w:sz w:val="28"/>
          <w:szCs w:val="28"/>
        </w:rPr>
        <w:t xml:space="preserve"> </w:t>
      </w:r>
      <w:proofErr w:type="spellStart"/>
      <w:r w:rsidRPr="00045C13">
        <w:rPr>
          <w:rFonts w:eastAsia="Times New Roman"/>
          <w:sz w:val="28"/>
          <w:szCs w:val="28"/>
        </w:rPr>
        <w:t>життя</w:t>
      </w:r>
      <w:proofErr w:type="spellEnd"/>
      <w:r w:rsidRPr="00045C13">
        <w:rPr>
          <w:rFonts w:eastAsia="Times New Roman"/>
          <w:sz w:val="28"/>
          <w:szCs w:val="28"/>
        </w:rPr>
        <w:t xml:space="preserve">, </w:t>
      </w:r>
      <w:proofErr w:type="spellStart"/>
      <w:r w:rsidRPr="00045C13">
        <w:rPr>
          <w:rFonts w:eastAsia="Times New Roman"/>
          <w:sz w:val="28"/>
          <w:szCs w:val="28"/>
        </w:rPr>
        <w:t>послаблення</w:t>
      </w:r>
      <w:proofErr w:type="spellEnd"/>
      <w:r w:rsidRPr="00045C13">
        <w:rPr>
          <w:rFonts w:eastAsia="Times New Roman"/>
          <w:sz w:val="28"/>
          <w:szCs w:val="28"/>
        </w:rPr>
        <w:t xml:space="preserve"> </w:t>
      </w:r>
      <w:proofErr w:type="spellStart"/>
      <w:r w:rsidRPr="00045C13">
        <w:rPr>
          <w:rFonts w:eastAsia="Times New Roman"/>
          <w:sz w:val="28"/>
          <w:szCs w:val="28"/>
        </w:rPr>
        <w:t>позицій</w:t>
      </w:r>
      <w:proofErr w:type="spellEnd"/>
      <w:r w:rsidRPr="00045C13">
        <w:rPr>
          <w:rFonts w:eastAsia="Times New Roman"/>
          <w:sz w:val="28"/>
          <w:szCs w:val="28"/>
        </w:rPr>
        <w:t xml:space="preserve"> </w:t>
      </w:r>
      <w:proofErr w:type="spellStart"/>
      <w:r w:rsidRPr="00045C13">
        <w:rPr>
          <w:rFonts w:eastAsia="Times New Roman"/>
          <w:sz w:val="28"/>
          <w:szCs w:val="28"/>
        </w:rPr>
        <w:t>країни</w:t>
      </w:r>
      <w:proofErr w:type="spellEnd"/>
      <w:r w:rsidRPr="00045C13">
        <w:rPr>
          <w:rFonts w:eastAsia="Times New Roman"/>
          <w:sz w:val="28"/>
          <w:szCs w:val="28"/>
        </w:rPr>
        <w:t xml:space="preserve"> в </w:t>
      </w:r>
      <w:proofErr w:type="spellStart"/>
      <w:r w:rsidRPr="00045C13">
        <w:rPr>
          <w:rFonts w:eastAsia="Times New Roman"/>
          <w:sz w:val="28"/>
          <w:szCs w:val="28"/>
        </w:rPr>
        <w:t>міжнародній</w:t>
      </w:r>
      <w:proofErr w:type="spellEnd"/>
      <w:r w:rsidRPr="00045C13">
        <w:rPr>
          <w:rFonts w:eastAsia="Times New Roman"/>
          <w:sz w:val="28"/>
          <w:szCs w:val="28"/>
        </w:rPr>
        <w:t xml:space="preserve"> </w:t>
      </w:r>
      <w:proofErr w:type="spellStart"/>
      <w:r w:rsidRPr="00045C13">
        <w:rPr>
          <w:rFonts w:eastAsia="Times New Roman"/>
          <w:sz w:val="28"/>
          <w:szCs w:val="28"/>
        </w:rPr>
        <w:t>торгівлі</w:t>
      </w:r>
      <w:proofErr w:type="spellEnd"/>
      <w:r w:rsidRPr="00045C13">
        <w:rPr>
          <w:rFonts w:eastAsia="Times New Roman"/>
          <w:sz w:val="28"/>
          <w:szCs w:val="28"/>
        </w:rPr>
        <w:t xml:space="preserve"> </w:t>
      </w:r>
      <w:proofErr w:type="spellStart"/>
      <w:r w:rsidRPr="00045C13">
        <w:rPr>
          <w:rFonts w:eastAsia="Times New Roman"/>
          <w:sz w:val="28"/>
          <w:szCs w:val="28"/>
        </w:rPr>
        <w:t>знаходиться</w:t>
      </w:r>
      <w:proofErr w:type="spellEnd"/>
      <w:r w:rsidRPr="00045C13">
        <w:rPr>
          <w:rFonts w:eastAsia="Times New Roman"/>
          <w:sz w:val="28"/>
          <w:szCs w:val="28"/>
        </w:rPr>
        <w:t xml:space="preserve"> в </w:t>
      </w:r>
      <w:proofErr w:type="spellStart"/>
      <w:r w:rsidRPr="00045C13">
        <w:rPr>
          <w:rFonts w:eastAsia="Times New Roman"/>
          <w:sz w:val="28"/>
          <w:szCs w:val="28"/>
        </w:rPr>
        <w:t>гострій</w:t>
      </w:r>
      <w:proofErr w:type="spellEnd"/>
      <w:r w:rsidRPr="00045C13">
        <w:rPr>
          <w:rFonts w:eastAsia="Times New Roman"/>
          <w:sz w:val="28"/>
          <w:szCs w:val="28"/>
        </w:rPr>
        <w:t xml:space="preserve"> </w:t>
      </w:r>
      <w:proofErr w:type="spellStart"/>
      <w:r w:rsidRPr="00045C13">
        <w:rPr>
          <w:rFonts w:eastAsia="Times New Roman"/>
          <w:sz w:val="28"/>
          <w:szCs w:val="28"/>
        </w:rPr>
        <w:t>суперечці</w:t>
      </w:r>
      <w:proofErr w:type="spellEnd"/>
      <w:r w:rsidRPr="00045C13">
        <w:rPr>
          <w:rFonts w:eastAsia="Times New Roman"/>
          <w:sz w:val="28"/>
          <w:szCs w:val="28"/>
        </w:rPr>
        <w:t xml:space="preserve"> з потребами </w:t>
      </w:r>
      <w:proofErr w:type="spellStart"/>
      <w:r w:rsidRPr="00045C13">
        <w:rPr>
          <w:rFonts w:eastAsia="Times New Roman"/>
          <w:sz w:val="28"/>
          <w:szCs w:val="28"/>
        </w:rPr>
        <w:t>її</w:t>
      </w:r>
      <w:proofErr w:type="spellEnd"/>
      <w:r w:rsidRPr="00045C13">
        <w:rPr>
          <w:rFonts w:eastAsia="Times New Roman"/>
          <w:sz w:val="28"/>
          <w:szCs w:val="28"/>
        </w:rPr>
        <w:t xml:space="preserve"> </w:t>
      </w:r>
      <w:proofErr w:type="spellStart"/>
      <w:r w:rsidRPr="00045C13">
        <w:rPr>
          <w:rFonts w:eastAsia="Times New Roman"/>
          <w:sz w:val="28"/>
          <w:szCs w:val="28"/>
        </w:rPr>
        <w:t>економічного</w:t>
      </w:r>
      <w:proofErr w:type="spellEnd"/>
      <w:r w:rsidRPr="00045C13">
        <w:rPr>
          <w:rFonts w:eastAsia="Times New Roman"/>
          <w:sz w:val="28"/>
          <w:szCs w:val="28"/>
        </w:rPr>
        <w:t xml:space="preserve"> </w:t>
      </w:r>
      <w:proofErr w:type="spellStart"/>
      <w:r w:rsidRPr="00045C13">
        <w:rPr>
          <w:rFonts w:eastAsia="Times New Roman"/>
          <w:sz w:val="28"/>
          <w:szCs w:val="28"/>
        </w:rPr>
        <w:t>розвитку</w:t>
      </w:r>
      <w:proofErr w:type="spellEnd"/>
      <w:r w:rsidRPr="00045C13">
        <w:rPr>
          <w:rFonts w:eastAsia="Times New Roman"/>
          <w:sz w:val="28"/>
          <w:szCs w:val="28"/>
        </w:rPr>
        <w:t xml:space="preserve">. Особливо </w:t>
      </w:r>
      <w:proofErr w:type="spellStart"/>
      <w:r w:rsidRPr="00045C13">
        <w:rPr>
          <w:rFonts w:eastAsia="Times New Roman"/>
          <w:sz w:val="28"/>
          <w:szCs w:val="28"/>
        </w:rPr>
        <w:t>чітко</w:t>
      </w:r>
      <w:proofErr w:type="spellEnd"/>
      <w:r w:rsidRPr="00045C13">
        <w:rPr>
          <w:rFonts w:eastAsia="Times New Roman"/>
          <w:sz w:val="28"/>
          <w:szCs w:val="28"/>
        </w:rPr>
        <w:t xml:space="preserve"> </w:t>
      </w:r>
      <w:proofErr w:type="spellStart"/>
      <w:r w:rsidRPr="00045C13">
        <w:rPr>
          <w:rFonts w:eastAsia="Times New Roman"/>
          <w:sz w:val="28"/>
          <w:szCs w:val="28"/>
        </w:rPr>
        <w:t>це</w:t>
      </w:r>
      <w:proofErr w:type="spellEnd"/>
      <w:r w:rsidRPr="00045C13">
        <w:rPr>
          <w:rFonts w:eastAsia="Times New Roman"/>
          <w:sz w:val="28"/>
          <w:szCs w:val="28"/>
        </w:rPr>
        <w:t xml:space="preserve"> </w:t>
      </w:r>
      <w:proofErr w:type="spellStart"/>
      <w:r w:rsidRPr="00045C13">
        <w:rPr>
          <w:rFonts w:eastAsia="Times New Roman"/>
          <w:sz w:val="28"/>
          <w:szCs w:val="28"/>
        </w:rPr>
        <w:t>проявляється</w:t>
      </w:r>
      <w:proofErr w:type="spellEnd"/>
      <w:r w:rsidRPr="00045C13">
        <w:rPr>
          <w:rFonts w:eastAsia="Times New Roman"/>
          <w:sz w:val="28"/>
          <w:szCs w:val="28"/>
        </w:rPr>
        <w:t xml:space="preserve"> у </w:t>
      </w:r>
      <w:proofErr w:type="spellStart"/>
      <w:r w:rsidRPr="00045C13">
        <w:rPr>
          <w:rFonts w:eastAsia="Times New Roman"/>
          <w:sz w:val="28"/>
          <w:szCs w:val="28"/>
        </w:rPr>
        <w:t>прискореному</w:t>
      </w:r>
      <w:proofErr w:type="spellEnd"/>
      <w:r w:rsidRPr="00045C13">
        <w:rPr>
          <w:rFonts w:eastAsia="Times New Roman"/>
          <w:sz w:val="28"/>
          <w:szCs w:val="28"/>
        </w:rPr>
        <w:t xml:space="preserve"> </w:t>
      </w:r>
      <w:proofErr w:type="spellStart"/>
      <w:r w:rsidRPr="00045C13">
        <w:rPr>
          <w:rFonts w:eastAsia="Times New Roman"/>
          <w:sz w:val="28"/>
          <w:szCs w:val="28"/>
        </w:rPr>
        <w:t>зростанні</w:t>
      </w:r>
      <w:proofErr w:type="spellEnd"/>
      <w:r w:rsidRPr="00045C13">
        <w:rPr>
          <w:rFonts w:eastAsia="Times New Roman"/>
          <w:sz w:val="28"/>
          <w:szCs w:val="28"/>
        </w:rPr>
        <w:t xml:space="preserve"> </w:t>
      </w:r>
      <w:proofErr w:type="spellStart"/>
      <w:r w:rsidRPr="00045C13">
        <w:rPr>
          <w:rFonts w:eastAsia="Times New Roman"/>
          <w:sz w:val="28"/>
          <w:szCs w:val="28"/>
        </w:rPr>
        <w:t>експорту</w:t>
      </w:r>
      <w:proofErr w:type="spellEnd"/>
      <w:r w:rsidRPr="00045C13">
        <w:rPr>
          <w:rFonts w:eastAsia="Times New Roman"/>
          <w:sz w:val="28"/>
          <w:szCs w:val="28"/>
        </w:rPr>
        <w:t xml:space="preserve"> в </w:t>
      </w:r>
      <w:proofErr w:type="spellStart"/>
      <w:r w:rsidRPr="00045C13">
        <w:rPr>
          <w:rFonts w:eastAsia="Times New Roman"/>
          <w:sz w:val="28"/>
          <w:szCs w:val="28"/>
        </w:rPr>
        <w:t>порівнянні</w:t>
      </w:r>
      <w:proofErr w:type="spellEnd"/>
      <w:r w:rsidRPr="00045C13">
        <w:rPr>
          <w:rFonts w:eastAsia="Times New Roman"/>
          <w:sz w:val="28"/>
          <w:szCs w:val="28"/>
        </w:rPr>
        <w:t xml:space="preserve"> з </w:t>
      </w:r>
      <w:proofErr w:type="spellStart"/>
      <w:r w:rsidRPr="00045C13">
        <w:rPr>
          <w:rFonts w:eastAsia="Times New Roman"/>
          <w:sz w:val="28"/>
          <w:szCs w:val="28"/>
        </w:rPr>
        <w:t>виробництвом</w:t>
      </w:r>
      <w:proofErr w:type="spellEnd"/>
      <w:r w:rsidRPr="00045C13">
        <w:rPr>
          <w:rFonts w:eastAsia="Times New Roman"/>
          <w:sz w:val="28"/>
          <w:szCs w:val="28"/>
        </w:rPr>
        <w:t>,</w:t>
      </w:r>
      <w:r w:rsidR="00045C13">
        <w:rPr>
          <w:rFonts w:eastAsia="Times New Roman"/>
          <w:sz w:val="28"/>
          <w:szCs w:val="28"/>
          <w:lang w:val="uk-UA"/>
        </w:rPr>
        <w:t xml:space="preserve"> </w:t>
      </w:r>
      <w:r w:rsidRPr="00045C13">
        <w:rPr>
          <w:rFonts w:eastAsia="Times New Roman"/>
          <w:sz w:val="28"/>
          <w:szCs w:val="28"/>
        </w:rPr>
        <w:t xml:space="preserve">яке не </w:t>
      </w:r>
      <w:proofErr w:type="spellStart"/>
      <w:r w:rsidRPr="00045C13">
        <w:rPr>
          <w:rFonts w:eastAsia="Times New Roman"/>
          <w:sz w:val="28"/>
          <w:szCs w:val="28"/>
        </w:rPr>
        <w:t>обмежується</w:t>
      </w:r>
      <w:proofErr w:type="spellEnd"/>
      <w:r w:rsidRPr="00045C13">
        <w:rPr>
          <w:rFonts w:eastAsia="Times New Roman"/>
          <w:sz w:val="28"/>
          <w:szCs w:val="28"/>
        </w:rPr>
        <w:t xml:space="preserve"> потребами </w:t>
      </w:r>
      <w:proofErr w:type="spellStart"/>
      <w:r w:rsidRPr="00045C13">
        <w:rPr>
          <w:rFonts w:eastAsia="Times New Roman"/>
          <w:sz w:val="28"/>
          <w:szCs w:val="28"/>
        </w:rPr>
        <w:t>внутрішнього</w:t>
      </w:r>
      <w:proofErr w:type="spellEnd"/>
      <w:r w:rsidRPr="00045C13">
        <w:rPr>
          <w:rFonts w:eastAsia="Times New Roman"/>
          <w:sz w:val="28"/>
          <w:szCs w:val="28"/>
        </w:rPr>
        <w:t xml:space="preserve"> ринку. </w:t>
      </w:r>
      <w:proofErr w:type="spellStart"/>
      <w:r w:rsidRPr="00045C13">
        <w:rPr>
          <w:rFonts w:eastAsia="Times New Roman"/>
          <w:sz w:val="28"/>
          <w:szCs w:val="28"/>
        </w:rPr>
        <w:t>Така</w:t>
      </w:r>
      <w:proofErr w:type="spellEnd"/>
      <w:r w:rsidRPr="00045C13">
        <w:rPr>
          <w:rFonts w:eastAsia="Times New Roman"/>
          <w:sz w:val="28"/>
          <w:szCs w:val="28"/>
        </w:rPr>
        <w:t xml:space="preserve"> </w:t>
      </w:r>
      <w:proofErr w:type="spellStart"/>
      <w:r w:rsidRPr="00045C13">
        <w:rPr>
          <w:rFonts w:eastAsia="Times New Roman"/>
          <w:sz w:val="28"/>
          <w:szCs w:val="28"/>
        </w:rPr>
        <w:t>ситуація</w:t>
      </w:r>
      <w:proofErr w:type="spellEnd"/>
      <w:r w:rsidRPr="00045C13">
        <w:rPr>
          <w:rFonts w:eastAsia="Times New Roman"/>
          <w:sz w:val="28"/>
          <w:szCs w:val="28"/>
        </w:rPr>
        <w:t xml:space="preserve"> </w:t>
      </w:r>
      <w:proofErr w:type="spellStart"/>
      <w:r w:rsidRPr="00045C13">
        <w:rPr>
          <w:rFonts w:eastAsia="Times New Roman"/>
          <w:sz w:val="28"/>
          <w:szCs w:val="28"/>
        </w:rPr>
        <w:t>означає</w:t>
      </w:r>
      <w:proofErr w:type="spellEnd"/>
      <w:r w:rsidRPr="00045C13">
        <w:rPr>
          <w:rFonts w:eastAsia="Times New Roman"/>
          <w:sz w:val="28"/>
          <w:szCs w:val="28"/>
        </w:rPr>
        <w:t xml:space="preserve"> </w:t>
      </w:r>
      <w:proofErr w:type="spellStart"/>
      <w:r w:rsidRPr="00045C13">
        <w:rPr>
          <w:rFonts w:eastAsia="Times New Roman"/>
          <w:sz w:val="28"/>
          <w:szCs w:val="28"/>
        </w:rPr>
        <w:t>використання</w:t>
      </w:r>
      <w:proofErr w:type="spellEnd"/>
      <w:r w:rsidRPr="00045C13">
        <w:rPr>
          <w:rFonts w:eastAsia="Times New Roman"/>
          <w:sz w:val="28"/>
          <w:szCs w:val="28"/>
        </w:rPr>
        <w:t xml:space="preserve"> </w:t>
      </w:r>
      <w:proofErr w:type="spellStart"/>
      <w:r w:rsidRPr="00045C13">
        <w:rPr>
          <w:rFonts w:eastAsia="Times New Roman"/>
          <w:sz w:val="28"/>
          <w:szCs w:val="28"/>
        </w:rPr>
        <w:t>переваг</w:t>
      </w:r>
      <w:proofErr w:type="spellEnd"/>
      <w:r w:rsidRPr="00045C13">
        <w:rPr>
          <w:rFonts w:eastAsia="Times New Roman"/>
          <w:sz w:val="28"/>
          <w:szCs w:val="28"/>
        </w:rPr>
        <w:t xml:space="preserve">, </w:t>
      </w:r>
      <w:proofErr w:type="spellStart"/>
      <w:r w:rsidRPr="00045C13">
        <w:rPr>
          <w:rFonts w:eastAsia="Times New Roman"/>
          <w:sz w:val="28"/>
          <w:szCs w:val="28"/>
        </w:rPr>
        <w:t>пов'язаних</w:t>
      </w:r>
      <w:proofErr w:type="spellEnd"/>
      <w:r w:rsidRPr="00045C13">
        <w:rPr>
          <w:rFonts w:eastAsia="Times New Roman"/>
          <w:sz w:val="28"/>
          <w:szCs w:val="28"/>
        </w:rPr>
        <w:t xml:space="preserve"> </w:t>
      </w:r>
      <w:proofErr w:type="spellStart"/>
      <w:r w:rsidRPr="00045C13">
        <w:rPr>
          <w:rFonts w:eastAsia="Times New Roman"/>
          <w:sz w:val="28"/>
          <w:szCs w:val="28"/>
        </w:rPr>
        <w:t>зі</w:t>
      </w:r>
      <w:proofErr w:type="spellEnd"/>
      <w:r w:rsidRPr="00045C13">
        <w:rPr>
          <w:rFonts w:eastAsia="Times New Roman"/>
          <w:sz w:val="28"/>
          <w:szCs w:val="28"/>
        </w:rPr>
        <w:t xml:space="preserve"> </w:t>
      </w:r>
      <w:proofErr w:type="spellStart"/>
      <w:r w:rsidRPr="00045C13">
        <w:rPr>
          <w:rFonts w:eastAsia="Times New Roman"/>
          <w:sz w:val="28"/>
          <w:szCs w:val="28"/>
        </w:rPr>
        <w:t>спеціалізацією</w:t>
      </w:r>
      <w:proofErr w:type="spellEnd"/>
      <w:r w:rsidRPr="00045C13">
        <w:rPr>
          <w:rFonts w:eastAsia="Times New Roman"/>
          <w:sz w:val="28"/>
          <w:szCs w:val="28"/>
        </w:rPr>
        <w:t xml:space="preserve"> </w:t>
      </w:r>
      <w:proofErr w:type="spellStart"/>
      <w:r w:rsidRPr="00045C13">
        <w:rPr>
          <w:rFonts w:eastAsia="Times New Roman"/>
          <w:sz w:val="28"/>
          <w:szCs w:val="28"/>
        </w:rPr>
        <w:t>економіки</w:t>
      </w:r>
      <w:proofErr w:type="spellEnd"/>
      <w:r w:rsidRPr="00045C13">
        <w:rPr>
          <w:rFonts w:eastAsia="Times New Roman"/>
          <w:sz w:val="28"/>
          <w:szCs w:val="28"/>
        </w:rPr>
        <w:t xml:space="preserve"> </w:t>
      </w:r>
      <w:proofErr w:type="spellStart"/>
      <w:r w:rsidRPr="00045C13">
        <w:rPr>
          <w:rFonts w:eastAsia="Times New Roman"/>
          <w:sz w:val="28"/>
          <w:szCs w:val="28"/>
        </w:rPr>
        <w:t>країни</w:t>
      </w:r>
      <w:proofErr w:type="spellEnd"/>
      <w:r w:rsidRPr="00045C13">
        <w:rPr>
          <w:rFonts w:eastAsia="Times New Roman"/>
          <w:sz w:val="28"/>
          <w:szCs w:val="28"/>
        </w:rPr>
        <w:t xml:space="preserve"> в межах </w:t>
      </w:r>
      <w:proofErr w:type="spellStart"/>
      <w:r w:rsidRPr="00045C13">
        <w:rPr>
          <w:rFonts w:eastAsia="Times New Roman"/>
          <w:sz w:val="28"/>
          <w:szCs w:val="28"/>
        </w:rPr>
        <w:t>міжнародного</w:t>
      </w:r>
      <w:proofErr w:type="spellEnd"/>
      <w:r w:rsidRPr="00045C13">
        <w:rPr>
          <w:rFonts w:eastAsia="Times New Roman"/>
          <w:sz w:val="28"/>
          <w:szCs w:val="28"/>
        </w:rPr>
        <w:t xml:space="preserve"> </w:t>
      </w:r>
      <w:proofErr w:type="spellStart"/>
      <w:r w:rsidRPr="00045C13">
        <w:rPr>
          <w:rFonts w:eastAsia="Times New Roman"/>
          <w:sz w:val="28"/>
          <w:szCs w:val="28"/>
        </w:rPr>
        <w:t>поділу</w:t>
      </w:r>
      <w:proofErr w:type="spellEnd"/>
      <w:r w:rsidRPr="00045C13">
        <w:rPr>
          <w:rFonts w:eastAsia="Times New Roman"/>
          <w:sz w:val="28"/>
          <w:szCs w:val="28"/>
        </w:rPr>
        <w:t xml:space="preserve"> </w:t>
      </w:r>
      <w:proofErr w:type="spellStart"/>
      <w:r w:rsidRPr="00045C13">
        <w:rPr>
          <w:rFonts w:eastAsia="Times New Roman"/>
          <w:sz w:val="28"/>
          <w:szCs w:val="28"/>
        </w:rPr>
        <w:t>праці</w:t>
      </w:r>
      <w:proofErr w:type="spellEnd"/>
      <w:r w:rsidRPr="00045C13">
        <w:rPr>
          <w:rFonts w:eastAsia="Times New Roman"/>
          <w:sz w:val="28"/>
          <w:szCs w:val="28"/>
        </w:rPr>
        <w:t xml:space="preserve">. </w:t>
      </w:r>
      <w:proofErr w:type="spellStart"/>
      <w:r w:rsidRPr="00045C13">
        <w:rPr>
          <w:rFonts w:eastAsia="Times New Roman"/>
          <w:sz w:val="28"/>
          <w:szCs w:val="28"/>
        </w:rPr>
        <w:t>Однак</w:t>
      </w:r>
      <w:proofErr w:type="spellEnd"/>
      <w:r w:rsidRPr="00045C13">
        <w:rPr>
          <w:rFonts w:eastAsia="Times New Roman"/>
          <w:sz w:val="28"/>
          <w:szCs w:val="28"/>
        </w:rPr>
        <w:t xml:space="preserve"> структура </w:t>
      </w:r>
      <w:proofErr w:type="spellStart"/>
      <w:r w:rsidRPr="00045C13">
        <w:rPr>
          <w:rFonts w:eastAsia="Times New Roman"/>
          <w:sz w:val="28"/>
          <w:szCs w:val="28"/>
        </w:rPr>
        <w:t>експорту</w:t>
      </w:r>
      <w:proofErr w:type="spellEnd"/>
      <w:r w:rsidRPr="00045C13">
        <w:rPr>
          <w:rFonts w:eastAsia="Times New Roman"/>
          <w:sz w:val="28"/>
          <w:szCs w:val="28"/>
        </w:rPr>
        <w:t xml:space="preserve"> та </w:t>
      </w:r>
      <w:proofErr w:type="spellStart"/>
      <w:r w:rsidRPr="00045C13">
        <w:rPr>
          <w:rFonts w:eastAsia="Times New Roman"/>
          <w:sz w:val="28"/>
          <w:szCs w:val="28"/>
        </w:rPr>
        <w:t>імпорту</w:t>
      </w:r>
      <w:proofErr w:type="spellEnd"/>
      <w:r w:rsidRPr="00045C13">
        <w:rPr>
          <w:rFonts w:eastAsia="Times New Roman"/>
          <w:sz w:val="28"/>
          <w:szCs w:val="28"/>
        </w:rPr>
        <w:t xml:space="preserve"> не </w:t>
      </w:r>
      <w:proofErr w:type="spellStart"/>
      <w:r w:rsidRPr="00045C13">
        <w:rPr>
          <w:rFonts w:eastAsia="Times New Roman"/>
          <w:sz w:val="28"/>
          <w:szCs w:val="28"/>
        </w:rPr>
        <w:t>сприяє</w:t>
      </w:r>
      <w:proofErr w:type="spellEnd"/>
      <w:r w:rsidRPr="00045C13">
        <w:rPr>
          <w:rFonts w:eastAsia="Times New Roman"/>
          <w:sz w:val="28"/>
          <w:szCs w:val="28"/>
        </w:rPr>
        <w:t xml:space="preserve"> </w:t>
      </w:r>
      <w:proofErr w:type="spellStart"/>
      <w:r w:rsidRPr="00045C13">
        <w:rPr>
          <w:rFonts w:eastAsia="Times New Roman"/>
          <w:sz w:val="28"/>
          <w:szCs w:val="28"/>
        </w:rPr>
        <w:lastRenderedPageBreak/>
        <w:t>створенню</w:t>
      </w:r>
      <w:proofErr w:type="spellEnd"/>
      <w:r w:rsidRPr="00045C13">
        <w:rPr>
          <w:rFonts w:eastAsia="Times New Roman"/>
          <w:sz w:val="28"/>
          <w:szCs w:val="28"/>
        </w:rPr>
        <w:t xml:space="preserve"> </w:t>
      </w:r>
      <w:proofErr w:type="spellStart"/>
      <w:r w:rsidRPr="00045C13">
        <w:rPr>
          <w:rFonts w:eastAsia="Times New Roman"/>
          <w:sz w:val="28"/>
          <w:szCs w:val="28"/>
        </w:rPr>
        <w:t>великомасштабних</w:t>
      </w:r>
      <w:proofErr w:type="spellEnd"/>
      <w:r w:rsidRPr="00045C13">
        <w:rPr>
          <w:rFonts w:eastAsia="Times New Roman"/>
          <w:sz w:val="28"/>
          <w:szCs w:val="28"/>
        </w:rPr>
        <w:t xml:space="preserve"> </w:t>
      </w:r>
      <w:proofErr w:type="spellStart"/>
      <w:r w:rsidRPr="00045C13">
        <w:rPr>
          <w:rFonts w:eastAsia="Times New Roman"/>
          <w:sz w:val="28"/>
          <w:szCs w:val="28"/>
        </w:rPr>
        <w:t>високотехнологічних</w:t>
      </w:r>
      <w:proofErr w:type="spellEnd"/>
      <w:r w:rsidRPr="00045C13">
        <w:rPr>
          <w:rFonts w:eastAsia="Times New Roman"/>
          <w:sz w:val="28"/>
          <w:szCs w:val="28"/>
        </w:rPr>
        <w:t xml:space="preserve"> </w:t>
      </w:r>
      <w:proofErr w:type="spellStart"/>
      <w:r w:rsidRPr="00045C13">
        <w:rPr>
          <w:rFonts w:eastAsia="Times New Roman"/>
          <w:sz w:val="28"/>
          <w:szCs w:val="28"/>
        </w:rPr>
        <w:t>сучасних</w:t>
      </w:r>
      <w:proofErr w:type="spellEnd"/>
      <w:r w:rsidRPr="00045C13">
        <w:rPr>
          <w:rFonts w:eastAsia="Times New Roman"/>
          <w:sz w:val="28"/>
          <w:szCs w:val="28"/>
        </w:rPr>
        <w:t xml:space="preserve"> </w:t>
      </w:r>
      <w:proofErr w:type="spellStart"/>
      <w:r w:rsidRPr="00045C13">
        <w:rPr>
          <w:rFonts w:eastAsia="Times New Roman"/>
          <w:sz w:val="28"/>
          <w:szCs w:val="28"/>
        </w:rPr>
        <w:t>виробництв</w:t>
      </w:r>
      <w:proofErr w:type="spellEnd"/>
      <w:r w:rsidRPr="00045C13">
        <w:rPr>
          <w:rFonts w:eastAsia="Times New Roman"/>
          <w:sz w:val="28"/>
          <w:szCs w:val="28"/>
        </w:rPr>
        <w:t xml:space="preserve">, </w:t>
      </w:r>
      <w:proofErr w:type="spellStart"/>
      <w:r w:rsidRPr="00045C13">
        <w:rPr>
          <w:rFonts w:eastAsia="Times New Roman"/>
          <w:sz w:val="28"/>
          <w:szCs w:val="28"/>
        </w:rPr>
        <w:t>орієнтованих</w:t>
      </w:r>
      <w:proofErr w:type="spellEnd"/>
      <w:r w:rsidRPr="00045C13">
        <w:rPr>
          <w:rFonts w:eastAsia="Times New Roman"/>
          <w:sz w:val="28"/>
          <w:szCs w:val="28"/>
        </w:rPr>
        <w:t xml:space="preserve"> на </w:t>
      </w:r>
      <w:proofErr w:type="spellStart"/>
      <w:r w:rsidRPr="00045C13">
        <w:rPr>
          <w:rFonts w:eastAsia="Times New Roman"/>
          <w:sz w:val="28"/>
          <w:szCs w:val="28"/>
        </w:rPr>
        <w:t>масового</w:t>
      </w:r>
      <w:proofErr w:type="spellEnd"/>
      <w:r w:rsidRPr="00045C13">
        <w:rPr>
          <w:rFonts w:eastAsia="Times New Roman"/>
          <w:sz w:val="28"/>
          <w:szCs w:val="28"/>
        </w:rPr>
        <w:t xml:space="preserve"> </w:t>
      </w:r>
      <w:proofErr w:type="spellStart"/>
      <w:r w:rsidRPr="00045C13">
        <w:rPr>
          <w:rFonts w:eastAsia="Times New Roman"/>
          <w:sz w:val="28"/>
          <w:szCs w:val="28"/>
        </w:rPr>
        <w:t>споживача</w:t>
      </w:r>
      <w:proofErr w:type="spellEnd"/>
      <w:r w:rsidRPr="00045C13">
        <w:rPr>
          <w:rFonts w:eastAsia="Times New Roman"/>
          <w:sz w:val="28"/>
          <w:szCs w:val="28"/>
        </w:rPr>
        <w:t xml:space="preserve">, і </w:t>
      </w:r>
      <w:proofErr w:type="spellStart"/>
      <w:r w:rsidRPr="00045C13">
        <w:rPr>
          <w:rFonts w:eastAsia="Times New Roman"/>
          <w:sz w:val="28"/>
          <w:szCs w:val="28"/>
        </w:rPr>
        <w:t>тим</w:t>
      </w:r>
      <w:proofErr w:type="spellEnd"/>
      <w:r w:rsidRPr="00045C13">
        <w:rPr>
          <w:rFonts w:eastAsia="Times New Roman"/>
          <w:sz w:val="28"/>
          <w:szCs w:val="28"/>
        </w:rPr>
        <w:t xml:space="preserve"> самим </w:t>
      </w:r>
      <w:proofErr w:type="spellStart"/>
      <w:r w:rsidRPr="00045C13">
        <w:rPr>
          <w:rFonts w:eastAsia="Times New Roman"/>
          <w:sz w:val="28"/>
          <w:szCs w:val="28"/>
        </w:rPr>
        <w:t>гальмує</w:t>
      </w:r>
      <w:proofErr w:type="spellEnd"/>
      <w:r w:rsidRPr="00045C13">
        <w:rPr>
          <w:rFonts w:eastAsia="Times New Roman"/>
          <w:sz w:val="28"/>
          <w:szCs w:val="28"/>
        </w:rPr>
        <w:t xml:space="preserve"> </w:t>
      </w:r>
      <w:proofErr w:type="spellStart"/>
      <w:r w:rsidRPr="00045C13">
        <w:rPr>
          <w:rFonts w:eastAsia="Times New Roman"/>
          <w:sz w:val="28"/>
          <w:szCs w:val="28"/>
        </w:rPr>
        <w:t>загальні</w:t>
      </w:r>
      <w:proofErr w:type="spellEnd"/>
      <w:r w:rsidRPr="00045C13">
        <w:rPr>
          <w:rFonts w:eastAsia="Times New Roman"/>
          <w:sz w:val="28"/>
          <w:szCs w:val="28"/>
        </w:rPr>
        <w:t xml:space="preserve"> </w:t>
      </w:r>
      <w:proofErr w:type="spellStart"/>
      <w:r w:rsidRPr="00045C13">
        <w:rPr>
          <w:rFonts w:eastAsia="Times New Roman"/>
          <w:sz w:val="28"/>
          <w:szCs w:val="28"/>
        </w:rPr>
        <w:t>темпи</w:t>
      </w:r>
      <w:proofErr w:type="spellEnd"/>
      <w:r w:rsidRPr="00045C13">
        <w:rPr>
          <w:rFonts w:eastAsia="Times New Roman"/>
          <w:sz w:val="28"/>
          <w:szCs w:val="28"/>
        </w:rPr>
        <w:t xml:space="preserve"> </w:t>
      </w:r>
      <w:proofErr w:type="spellStart"/>
      <w:r w:rsidRPr="00045C13">
        <w:rPr>
          <w:rFonts w:eastAsia="Times New Roman"/>
          <w:sz w:val="28"/>
          <w:szCs w:val="28"/>
        </w:rPr>
        <w:t>економічного</w:t>
      </w:r>
      <w:proofErr w:type="spellEnd"/>
      <w:r w:rsidRPr="00045C13">
        <w:rPr>
          <w:rFonts w:eastAsia="Times New Roman"/>
          <w:sz w:val="28"/>
          <w:szCs w:val="28"/>
        </w:rPr>
        <w:t xml:space="preserve"> </w:t>
      </w:r>
      <w:proofErr w:type="spellStart"/>
      <w:r w:rsidRPr="00045C13">
        <w:rPr>
          <w:rFonts w:eastAsia="Times New Roman"/>
          <w:sz w:val="28"/>
          <w:szCs w:val="28"/>
        </w:rPr>
        <w:t>розвитку</w:t>
      </w:r>
      <w:proofErr w:type="spellEnd"/>
      <w:r w:rsidRPr="00045C13">
        <w:rPr>
          <w:rFonts w:eastAsia="Times New Roman"/>
          <w:sz w:val="28"/>
          <w:szCs w:val="28"/>
        </w:rPr>
        <w:t>.</w:t>
      </w:r>
    </w:p>
    <w:p w14:paraId="4186FE08" w14:textId="77777777" w:rsidR="00FB3120" w:rsidRPr="00FB3120" w:rsidRDefault="00FB3120" w:rsidP="007717A8">
      <w:pPr>
        <w:numPr>
          <w:ilvl w:val="0"/>
          <w:numId w:val="43"/>
        </w:numPr>
        <w:tabs>
          <w:tab w:val="left" w:pos="1059"/>
        </w:tabs>
        <w:spacing w:line="360" w:lineRule="auto"/>
        <w:ind w:left="4" w:firstLine="704"/>
        <w:jc w:val="both"/>
        <w:rPr>
          <w:rFonts w:eastAsia="Times New Roman"/>
          <w:sz w:val="28"/>
          <w:szCs w:val="28"/>
        </w:rPr>
      </w:pPr>
      <w:proofErr w:type="spellStart"/>
      <w:r w:rsidRPr="00FB3120">
        <w:rPr>
          <w:rFonts w:eastAsia="Times New Roman"/>
          <w:sz w:val="28"/>
          <w:szCs w:val="28"/>
        </w:rPr>
        <w:t>Україні</w:t>
      </w:r>
      <w:proofErr w:type="spellEnd"/>
      <w:r w:rsidRPr="00FB3120">
        <w:rPr>
          <w:rFonts w:eastAsia="Times New Roman"/>
          <w:sz w:val="28"/>
          <w:szCs w:val="28"/>
        </w:rPr>
        <w:t xml:space="preserve"> очевидна </w:t>
      </w:r>
      <w:proofErr w:type="spellStart"/>
      <w:r w:rsidRPr="00FB3120">
        <w:rPr>
          <w:rFonts w:eastAsia="Times New Roman"/>
          <w:sz w:val="28"/>
          <w:szCs w:val="28"/>
        </w:rPr>
        <w:t>тенденція</w:t>
      </w:r>
      <w:proofErr w:type="spellEnd"/>
      <w:r w:rsidRPr="00FB3120">
        <w:rPr>
          <w:rFonts w:eastAsia="Times New Roman"/>
          <w:sz w:val="28"/>
          <w:szCs w:val="28"/>
        </w:rPr>
        <w:t xml:space="preserve"> </w:t>
      </w:r>
      <w:proofErr w:type="spellStart"/>
      <w:r w:rsidRPr="00FB3120">
        <w:rPr>
          <w:rFonts w:eastAsia="Times New Roman"/>
          <w:sz w:val="28"/>
          <w:szCs w:val="28"/>
        </w:rPr>
        <w:t>експортної</w:t>
      </w:r>
      <w:proofErr w:type="spellEnd"/>
      <w:r w:rsidRPr="00FB3120">
        <w:rPr>
          <w:rFonts w:eastAsia="Times New Roman"/>
          <w:sz w:val="28"/>
          <w:szCs w:val="28"/>
        </w:rPr>
        <w:t xml:space="preserve"> </w:t>
      </w:r>
      <w:proofErr w:type="spellStart"/>
      <w:r w:rsidRPr="00FB3120">
        <w:rPr>
          <w:rFonts w:eastAsia="Times New Roman"/>
          <w:sz w:val="28"/>
          <w:szCs w:val="28"/>
        </w:rPr>
        <w:t>спеціалізації</w:t>
      </w:r>
      <w:proofErr w:type="spellEnd"/>
      <w:r w:rsidRPr="00FB3120">
        <w:rPr>
          <w:rFonts w:eastAsia="Times New Roman"/>
          <w:sz w:val="28"/>
          <w:szCs w:val="28"/>
        </w:rPr>
        <w:t xml:space="preserve"> у </w:t>
      </w:r>
      <w:proofErr w:type="spellStart"/>
      <w:r w:rsidRPr="00FB3120">
        <w:rPr>
          <w:rFonts w:eastAsia="Times New Roman"/>
          <w:sz w:val="28"/>
          <w:szCs w:val="28"/>
        </w:rPr>
        <w:t>виробництві</w:t>
      </w:r>
      <w:proofErr w:type="spellEnd"/>
      <w:r w:rsidRPr="00FB3120">
        <w:rPr>
          <w:rFonts w:eastAsia="Times New Roman"/>
          <w:sz w:val="28"/>
          <w:szCs w:val="28"/>
        </w:rPr>
        <w:t xml:space="preserve"> </w:t>
      </w:r>
      <w:proofErr w:type="spellStart"/>
      <w:r w:rsidRPr="00FB3120">
        <w:rPr>
          <w:rFonts w:eastAsia="Times New Roman"/>
          <w:sz w:val="28"/>
          <w:szCs w:val="28"/>
        </w:rPr>
        <w:t>товарів</w:t>
      </w:r>
      <w:proofErr w:type="spellEnd"/>
      <w:r w:rsidRPr="00FB3120">
        <w:rPr>
          <w:rFonts w:eastAsia="Times New Roman"/>
          <w:sz w:val="28"/>
          <w:szCs w:val="28"/>
        </w:rPr>
        <w:t xml:space="preserve">, </w:t>
      </w:r>
      <w:proofErr w:type="spellStart"/>
      <w:r w:rsidRPr="00FB3120">
        <w:rPr>
          <w:rFonts w:eastAsia="Times New Roman"/>
          <w:sz w:val="28"/>
          <w:szCs w:val="28"/>
        </w:rPr>
        <w:t>які</w:t>
      </w:r>
      <w:proofErr w:type="spellEnd"/>
      <w:r w:rsidRPr="00FB3120">
        <w:rPr>
          <w:rFonts w:eastAsia="Times New Roman"/>
          <w:sz w:val="28"/>
          <w:szCs w:val="28"/>
        </w:rPr>
        <w:t xml:space="preserve"> </w:t>
      </w:r>
      <w:proofErr w:type="spellStart"/>
      <w:r w:rsidRPr="00FB3120">
        <w:rPr>
          <w:rFonts w:eastAsia="Times New Roman"/>
          <w:sz w:val="28"/>
          <w:szCs w:val="28"/>
        </w:rPr>
        <w:t>переважно</w:t>
      </w:r>
      <w:proofErr w:type="spellEnd"/>
      <w:r w:rsidRPr="00FB3120">
        <w:rPr>
          <w:rFonts w:eastAsia="Times New Roman"/>
          <w:sz w:val="28"/>
          <w:szCs w:val="28"/>
        </w:rPr>
        <w:t xml:space="preserve"> </w:t>
      </w:r>
      <w:proofErr w:type="spellStart"/>
      <w:r w:rsidRPr="00FB3120">
        <w:rPr>
          <w:rFonts w:eastAsia="Times New Roman"/>
          <w:sz w:val="28"/>
          <w:szCs w:val="28"/>
        </w:rPr>
        <w:t>містять</w:t>
      </w:r>
      <w:proofErr w:type="spellEnd"/>
      <w:r w:rsidRPr="00FB3120">
        <w:rPr>
          <w:rFonts w:eastAsia="Times New Roman"/>
          <w:sz w:val="28"/>
          <w:szCs w:val="28"/>
        </w:rPr>
        <w:t xml:space="preserve"> </w:t>
      </w:r>
      <w:proofErr w:type="spellStart"/>
      <w:r w:rsidRPr="00FB3120">
        <w:rPr>
          <w:rFonts w:eastAsia="Times New Roman"/>
          <w:sz w:val="28"/>
          <w:szCs w:val="28"/>
        </w:rPr>
        <w:t>працю</w:t>
      </w:r>
      <w:proofErr w:type="spellEnd"/>
      <w:r w:rsidRPr="00FB3120">
        <w:rPr>
          <w:rFonts w:eastAsia="Times New Roman"/>
          <w:sz w:val="28"/>
          <w:szCs w:val="28"/>
        </w:rPr>
        <w:t xml:space="preserve"> </w:t>
      </w:r>
      <w:proofErr w:type="spellStart"/>
      <w:r w:rsidRPr="00FB3120">
        <w:rPr>
          <w:rFonts w:eastAsia="Times New Roman"/>
          <w:sz w:val="28"/>
          <w:szCs w:val="28"/>
        </w:rPr>
        <w:t>низької</w:t>
      </w:r>
      <w:proofErr w:type="spellEnd"/>
      <w:r w:rsidRPr="00FB3120">
        <w:rPr>
          <w:rFonts w:eastAsia="Times New Roman"/>
          <w:sz w:val="28"/>
          <w:szCs w:val="28"/>
        </w:rPr>
        <w:t xml:space="preserve"> та </w:t>
      </w:r>
      <w:proofErr w:type="spellStart"/>
      <w:r w:rsidRPr="00FB3120">
        <w:rPr>
          <w:rFonts w:eastAsia="Times New Roman"/>
          <w:sz w:val="28"/>
          <w:szCs w:val="28"/>
        </w:rPr>
        <w:t>середньої</w:t>
      </w:r>
      <w:proofErr w:type="spellEnd"/>
      <w:r w:rsidRPr="00FB3120">
        <w:rPr>
          <w:rFonts w:eastAsia="Times New Roman"/>
          <w:sz w:val="28"/>
          <w:szCs w:val="28"/>
        </w:rPr>
        <w:t xml:space="preserve"> </w:t>
      </w:r>
      <w:proofErr w:type="spellStart"/>
      <w:r w:rsidRPr="00FB3120">
        <w:rPr>
          <w:rFonts w:eastAsia="Times New Roman"/>
          <w:sz w:val="28"/>
          <w:szCs w:val="28"/>
        </w:rPr>
        <w:t>складності</w:t>
      </w:r>
      <w:proofErr w:type="spellEnd"/>
      <w:r w:rsidRPr="00FB3120">
        <w:rPr>
          <w:rFonts w:eastAsia="Times New Roman"/>
          <w:sz w:val="28"/>
          <w:szCs w:val="28"/>
        </w:rPr>
        <w:t>.</w:t>
      </w:r>
    </w:p>
    <w:p w14:paraId="72CC41EC" w14:textId="77777777" w:rsidR="00FB3120" w:rsidRPr="00FB3120" w:rsidRDefault="00FB3120" w:rsidP="00045C13">
      <w:pPr>
        <w:spacing w:line="360" w:lineRule="auto"/>
        <w:ind w:left="4" w:firstLine="705"/>
        <w:jc w:val="both"/>
        <w:rPr>
          <w:rFonts w:eastAsia="Times New Roman"/>
          <w:sz w:val="28"/>
          <w:szCs w:val="28"/>
        </w:rPr>
      </w:pPr>
      <w:proofErr w:type="spellStart"/>
      <w:r w:rsidRPr="00FB3120">
        <w:rPr>
          <w:rFonts w:eastAsia="Times New Roman"/>
          <w:sz w:val="28"/>
          <w:szCs w:val="28"/>
        </w:rPr>
        <w:t>Посилення</w:t>
      </w:r>
      <w:proofErr w:type="spellEnd"/>
      <w:r w:rsidRPr="00FB3120">
        <w:rPr>
          <w:rFonts w:eastAsia="Times New Roman"/>
          <w:sz w:val="28"/>
          <w:szCs w:val="28"/>
        </w:rPr>
        <w:t xml:space="preserve"> </w:t>
      </w:r>
      <w:proofErr w:type="spellStart"/>
      <w:r w:rsidRPr="00FB3120">
        <w:rPr>
          <w:rFonts w:eastAsia="Times New Roman"/>
          <w:sz w:val="28"/>
          <w:szCs w:val="28"/>
        </w:rPr>
        <w:t>цієї</w:t>
      </w:r>
      <w:proofErr w:type="spellEnd"/>
      <w:r w:rsidRPr="00FB3120">
        <w:rPr>
          <w:rFonts w:eastAsia="Times New Roman"/>
          <w:sz w:val="28"/>
          <w:szCs w:val="28"/>
        </w:rPr>
        <w:t xml:space="preserve"> </w:t>
      </w:r>
      <w:proofErr w:type="spellStart"/>
      <w:r w:rsidRPr="00FB3120">
        <w:rPr>
          <w:rFonts w:eastAsia="Times New Roman"/>
          <w:sz w:val="28"/>
          <w:szCs w:val="28"/>
        </w:rPr>
        <w:t>тенденції</w:t>
      </w:r>
      <w:proofErr w:type="spellEnd"/>
      <w:r w:rsidRPr="00FB3120">
        <w:rPr>
          <w:rFonts w:eastAsia="Times New Roman"/>
          <w:sz w:val="28"/>
          <w:szCs w:val="28"/>
        </w:rPr>
        <w:t xml:space="preserve"> </w:t>
      </w:r>
      <w:proofErr w:type="spellStart"/>
      <w:r w:rsidRPr="00FB3120">
        <w:rPr>
          <w:rFonts w:eastAsia="Times New Roman"/>
          <w:sz w:val="28"/>
          <w:szCs w:val="28"/>
        </w:rPr>
        <w:t>означає</w:t>
      </w:r>
      <w:proofErr w:type="spellEnd"/>
      <w:r w:rsidRPr="00FB3120">
        <w:rPr>
          <w:rFonts w:eastAsia="Times New Roman"/>
          <w:sz w:val="28"/>
          <w:szCs w:val="28"/>
        </w:rPr>
        <w:t xml:space="preserve"> </w:t>
      </w:r>
      <w:proofErr w:type="spellStart"/>
      <w:r w:rsidRPr="00FB3120">
        <w:rPr>
          <w:rFonts w:eastAsia="Times New Roman"/>
          <w:sz w:val="28"/>
          <w:szCs w:val="28"/>
        </w:rPr>
        <w:t>закріплення</w:t>
      </w:r>
      <w:proofErr w:type="spellEnd"/>
      <w:r w:rsidRPr="00FB3120">
        <w:rPr>
          <w:rFonts w:eastAsia="Times New Roman"/>
          <w:sz w:val="28"/>
          <w:szCs w:val="28"/>
        </w:rPr>
        <w:t xml:space="preserve"> </w:t>
      </w:r>
      <w:proofErr w:type="spellStart"/>
      <w:r w:rsidRPr="00FB3120">
        <w:rPr>
          <w:rFonts w:eastAsia="Times New Roman"/>
          <w:sz w:val="28"/>
          <w:szCs w:val="28"/>
        </w:rPr>
        <w:t>структури</w:t>
      </w:r>
      <w:proofErr w:type="spellEnd"/>
      <w:r w:rsidRPr="00FB3120">
        <w:rPr>
          <w:rFonts w:eastAsia="Times New Roman"/>
          <w:sz w:val="28"/>
          <w:szCs w:val="28"/>
        </w:rPr>
        <w:t xml:space="preserve"> </w:t>
      </w:r>
      <w:proofErr w:type="spellStart"/>
      <w:r w:rsidRPr="00FB3120">
        <w:rPr>
          <w:rFonts w:eastAsia="Times New Roman"/>
          <w:sz w:val="28"/>
          <w:szCs w:val="28"/>
        </w:rPr>
        <w:t>зовнішньої</w:t>
      </w:r>
      <w:proofErr w:type="spellEnd"/>
      <w:r w:rsidRPr="00FB3120">
        <w:rPr>
          <w:rFonts w:eastAsia="Times New Roman"/>
          <w:sz w:val="28"/>
          <w:szCs w:val="28"/>
        </w:rPr>
        <w:t xml:space="preserve"> </w:t>
      </w:r>
      <w:proofErr w:type="spellStart"/>
      <w:r w:rsidRPr="00FB3120">
        <w:rPr>
          <w:rFonts w:eastAsia="Times New Roman"/>
          <w:sz w:val="28"/>
          <w:szCs w:val="28"/>
        </w:rPr>
        <w:t>торгівлі</w:t>
      </w:r>
      <w:proofErr w:type="spellEnd"/>
      <w:r w:rsidRPr="00FB3120">
        <w:rPr>
          <w:rFonts w:eastAsia="Times New Roman"/>
          <w:sz w:val="28"/>
          <w:szCs w:val="28"/>
        </w:rPr>
        <w:t xml:space="preserve">, </w:t>
      </w:r>
      <w:proofErr w:type="spellStart"/>
      <w:r w:rsidRPr="00FB3120">
        <w:rPr>
          <w:rFonts w:eastAsia="Times New Roman"/>
          <w:sz w:val="28"/>
          <w:szCs w:val="28"/>
        </w:rPr>
        <w:t>типової</w:t>
      </w:r>
      <w:proofErr w:type="spellEnd"/>
      <w:r w:rsidRPr="00FB3120">
        <w:rPr>
          <w:rFonts w:eastAsia="Times New Roman"/>
          <w:sz w:val="28"/>
          <w:szCs w:val="28"/>
        </w:rPr>
        <w:t xml:space="preserve"> для </w:t>
      </w:r>
      <w:proofErr w:type="spellStart"/>
      <w:r w:rsidRPr="00FB3120">
        <w:rPr>
          <w:rFonts w:eastAsia="Times New Roman"/>
          <w:sz w:val="28"/>
          <w:szCs w:val="28"/>
        </w:rPr>
        <w:t>слаборозвинутих</w:t>
      </w:r>
      <w:proofErr w:type="spellEnd"/>
      <w:r w:rsidRPr="00FB3120">
        <w:rPr>
          <w:rFonts w:eastAsia="Times New Roman"/>
          <w:sz w:val="28"/>
          <w:szCs w:val="28"/>
        </w:rPr>
        <w:t xml:space="preserve"> </w:t>
      </w:r>
      <w:proofErr w:type="spellStart"/>
      <w:r w:rsidRPr="00FB3120">
        <w:rPr>
          <w:rFonts w:eastAsia="Times New Roman"/>
          <w:sz w:val="28"/>
          <w:szCs w:val="28"/>
        </w:rPr>
        <w:t>країн</w:t>
      </w:r>
      <w:proofErr w:type="spellEnd"/>
      <w:r w:rsidRPr="00FB3120">
        <w:rPr>
          <w:rFonts w:eastAsia="Times New Roman"/>
          <w:sz w:val="28"/>
          <w:szCs w:val="28"/>
        </w:rPr>
        <w:t xml:space="preserve">, </w:t>
      </w:r>
      <w:proofErr w:type="spellStart"/>
      <w:r w:rsidRPr="00FB3120">
        <w:rPr>
          <w:rFonts w:eastAsia="Times New Roman"/>
          <w:sz w:val="28"/>
          <w:szCs w:val="28"/>
        </w:rPr>
        <w:t>що</w:t>
      </w:r>
      <w:proofErr w:type="spellEnd"/>
      <w:r w:rsidRPr="00FB3120">
        <w:rPr>
          <w:rFonts w:eastAsia="Times New Roman"/>
          <w:sz w:val="28"/>
          <w:szCs w:val="28"/>
        </w:rPr>
        <w:t xml:space="preserve"> не </w:t>
      </w:r>
      <w:proofErr w:type="spellStart"/>
      <w:r w:rsidRPr="00FB3120">
        <w:rPr>
          <w:rFonts w:eastAsia="Times New Roman"/>
          <w:sz w:val="28"/>
          <w:szCs w:val="28"/>
        </w:rPr>
        <w:t>відповідає</w:t>
      </w:r>
      <w:proofErr w:type="spellEnd"/>
      <w:r w:rsidRPr="00FB3120">
        <w:rPr>
          <w:rFonts w:eastAsia="Times New Roman"/>
          <w:sz w:val="28"/>
          <w:szCs w:val="28"/>
        </w:rPr>
        <w:t xml:space="preserve"> </w:t>
      </w:r>
      <w:proofErr w:type="spellStart"/>
      <w:r w:rsidRPr="00FB3120">
        <w:rPr>
          <w:rFonts w:eastAsia="Times New Roman"/>
          <w:sz w:val="28"/>
          <w:szCs w:val="28"/>
        </w:rPr>
        <w:t>інтересам</w:t>
      </w:r>
      <w:proofErr w:type="spellEnd"/>
      <w:r w:rsidRPr="00FB3120">
        <w:rPr>
          <w:rFonts w:eastAsia="Times New Roman"/>
          <w:sz w:val="28"/>
          <w:szCs w:val="28"/>
        </w:rPr>
        <w:t xml:space="preserve"> </w:t>
      </w:r>
      <w:proofErr w:type="spellStart"/>
      <w:r w:rsidRPr="00FB3120">
        <w:rPr>
          <w:rFonts w:eastAsia="Times New Roman"/>
          <w:sz w:val="28"/>
          <w:szCs w:val="28"/>
        </w:rPr>
        <w:t>розвитку</w:t>
      </w:r>
      <w:proofErr w:type="spellEnd"/>
      <w:r w:rsidRPr="00FB3120">
        <w:rPr>
          <w:rFonts w:eastAsia="Times New Roman"/>
          <w:sz w:val="28"/>
          <w:szCs w:val="28"/>
        </w:rPr>
        <w:t xml:space="preserve"> </w:t>
      </w:r>
      <w:proofErr w:type="spellStart"/>
      <w:r w:rsidRPr="00FB3120">
        <w:rPr>
          <w:rFonts w:eastAsia="Times New Roman"/>
          <w:sz w:val="28"/>
          <w:szCs w:val="28"/>
        </w:rPr>
        <w:t>країни</w:t>
      </w:r>
      <w:proofErr w:type="spellEnd"/>
      <w:r w:rsidRPr="00FB3120">
        <w:rPr>
          <w:rFonts w:eastAsia="Times New Roman"/>
          <w:sz w:val="28"/>
          <w:szCs w:val="28"/>
        </w:rPr>
        <w:t xml:space="preserve">. Тому </w:t>
      </w:r>
      <w:proofErr w:type="spellStart"/>
      <w:r w:rsidRPr="00FB3120">
        <w:rPr>
          <w:rFonts w:eastAsia="Times New Roman"/>
          <w:sz w:val="28"/>
          <w:szCs w:val="28"/>
        </w:rPr>
        <w:t>увагу</w:t>
      </w:r>
      <w:proofErr w:type="spellEnd"/>
      <w:r w:rsidRPr="00FB3120">
        <w:rPr>
          <w:rFonts w:eastAsia="Times New Roman"/>
          <w:sz w:val="28"/>
          <w:szCs w:val="28"/>
        </w:rPr>
        <w:t xml:space="preserve"> </w:t>
      </w:r>
      <w:proofErr w:type="spellStart"/>
      <w:r w:rsidRPr="00FB3120">
        <w:rPr>
          <w:rFonts w:eastAsia="Times New Roman"/>
          <w:sz w:val="28"/>
          <w:szCs w:val="28"/>
        </w:rPr>
        <w:t>має</w:t>
      </w:r>
      <w:proofErr w:type="spellEnd"/>
      <w:r w:rsidRPr="00FB3120">
        <w:rPr>
          <w:rFonts w:eastAsia="Times New Roman"/>
          <w:sz w:val="28"/>
          <w:szCs w:val="28"/>
        </w:rPr>
        <w:t xml:space="preserve"> бути </w:t>
      </w:r>
      <w:proofErr w:type="spellStart"/>
      <w:r w:rsidRPr="00FB3120">
        <w:rPr>
          <w:rFonts w:eastAsia="Times New Roman"/>
          <w:sz w:val="28"/>
          <w:szCs w:val="28"/>
        </w:rPr>
        <w:t>сконцентровано</w:t>
      </w:r>
      <w:proofErr w:type="spellEnd"/>
      <w:r w:rsidRPr="00FB3120">
        <w:rPr>
          <w:rFonts w:eastAsia="Times New Roman"/>
          <w:sz w:val="28"/>
          <w:szCs w:val="28"/>
        </w:rPr>
        <w:t xml:space="preserve"> на </w:t>
      </w:r>
      <w:proofErr w:type="spellStart"/>
      <w:r w:rsidRPr="00FB3120">
        <w:rPr>
          <w:rFonts w:eastAsia="Times New Roman"/>
          <w:sz w:val="28"/>
          <w:szCs w:val="28"/>
        </w:rPr>
        <w:t>оновленні</w:t>
      </w:r>
      <w:proofErr w:type="spellEnd"/>
      <w:r w:rsidRPr="00FB3120">
        <w:rPr>
          <w:rFonts w:eastAsia="Times New Roman"/>
          <w:sz w:val="28"/>
          <w:szCs w:val="28"/>
        </w:rPr>
        <w:t xml:space="preserve"> основного </w:t>
      </w:r>
      <w:proofErr w:type="spellStart"/>
      <w:proofErr w:type="gramStart"/>
      <w:r w:rsidRPr="00FB3120">
        <w:rPr>
          <w:rFonts w:eastAsia="Times New Roman"/>
          <w:sz w:val="28"/>
          <w:szCs w:val="28"/>
        </w:rPr>
        <w:t>капіталу,тому</w:t>
      </w:r>
      <w:proofErr w:type="spellEnd"/>
      <w:proofErr w:type="gramEnd"/>
      <w:r w:rsidRPr="00FB3120">
        <w:rPr>
          <w:rFonts w:eastAsia="Times New Roman"/>
          <w:sz w:val="28"/>
          <w:szCs w:val="28"/>
        </w:rPr>
        <w:t xml:space="preserve"> </w:t>
      </w:r>
      <w:proofErr w:type="spellStart"/>
      <w:r w:rsidRPr="00FB3120">
        <w:rPr>
          <w:rFonts w:eastAsia="Times New Roman"/>
          <w:sz w:val="28"/>
          <w:szCs w:val="28"/>
        </w:rPr>
        <w:t>числі</w:t>
      </w:r>
      <w:proofErr w:type="spellEnd"/>
      <w:r w:rsidRPr="00FB3120">
        <w:rPr>
          <w:rFonts w:eastAsia="Times New Roman"/>
          <w:sz w:val="28"/>
          <w:szCs w:val="28"/>
        </w:rPr>
        <w:t xml:space="preserve"> за </w:t>
      </w:r>
      <w:proofErr w:type="spellStart"/>
      <w:r w:rsidRPr="00FB3120">
        <w:rPr>
          <w:rFonts w:eastAsia="Times New Roman"/>
          <w:sz w:val="28"/>
          <w:szCs w:val="28"/>
        </w:rPr>
        <w:t>рахунок</w:t>
      </w:r>
      <w:proofErr w:type="spellEnd"/>
      <w:r w:rsidRPr="00FB3120">
        <w:rPr>
          <w:rFonts w:eastAsia="Times New Roman"/>
          <w:sz w:val="28"/>
          <w:szCs w:val="28"/>
        </w:rPr>
        <w:t xml:space="preserve"> </w:t>
      </w:r>
      <w:proofErr w:type="spellStart"/>
      <w:r w:rsidRPr="00FB3120">
        <w:rPr>
          <w:rFonts w:eastAsia="Times New Roman"/>
          <w:sz w:val="28"/>
          <w:szCs w:val="28"/>
        </w:rPr>
        <w:t>імпортних</w:t>
      </w:r>
      <w:proofErr w:type="spellEnd"/>
      <w:r w:rsidRPr="00FB3120">
        <w:rPr>
          <w:rFonts w:eastAsia="Times New Roman"/>
          <w:sz w:val="28"/>
          <w:szCs w:val="28"/>
        </w:rPr>
        <w:t xml:space="preserve"> поставок та </w:t>
      </w:r>
      <w:proofErr w:type="spellStart"/>
      <w:r w:rsidRPr="00FB3120">
        <w:rPr>
          <w:rFonts w:eastAsia="Times New Roman"/>
          <w:sz w:val="28"/>
          <w:szCs w:val="28"/>
        </w:rPr>
        <w:t>випуску</w:t>
      </w:r>
      <w:proofErr w:type="spellEnd"/>
      <w:r w:rsidRPr="00FB3120">
        <w:rPr>
          <w:rFonts w:eastAsia="Times New Roman"/>
          <w:sz w:val="28"/>
          <w:szCs w:val="28"/>
        </w:rPr>
        <w:t xml:space="preserve"> </w:t>
      </w:r>
      <w:proofErr w:type="spellStart"/>
      <w:r w:rsidRPr="00FB3120">
        <w:rPr>
          <w:rFonts w:eastAsia="Times New Roman"/>
          <w:sz w:val="28"/>
          <w:szCs w:val="28"/>
        </w:rPr>
        <w:t>капіталоємної</w:t>
      </w:r>
      <w:proofErr w:type="spellEnd"/>
      <w:r w:rsidRPr="00FB3120">
        <w:rPr>
          <w:rFonts w:eastAsia="Times New Roman"/>
          <w:sz w:val="28"/>
          <w:szCs w:val="28"/>
        </w:rPr>
        <w:t xml:space="preserve"> </w:t>
      </w:r>
      <w:proofErr w:type="spellStart"/>
      <w:r w:rsidRPr="00FB3120">
        <w:rPr>
          <w:rFonts w:eastAsia="Times New Roman"/>
          <w:sz w:val="28"/>
          <w:szCs w:val="28"/>
        </w:rPr>
        <w:t>продукції</w:t>
      </w:r>
      <w:proofErr w:type="spellEnd"/>
      <w:r w:rsidRPr="00FB3120">
        <w:rPr>
          <w:rFonts w:eastAsia="Times New Roman"/>
          <w:sz w:val="28"/>
          <w:szCs w:val="28"/>
        </w:rPr>
        <w:t>.</w:t>
      </w:r>
    </w:p>
    <w:p w14:paraId="2109E822" w14:textId="77777777" w:rsidR="00FB3120" w:rsidRPr="00FB3120" w:rsidRDefault="00FB3120" w:rsidP="00045C13">
      <w:pPr>
        <w:spacing w:line="360" w:lineRule="auto"/>
        <w:ind w:left="4" w:firstLine="708"/>
        <w:jc w:val="both"/>
        <w:rPr>
          <w:sz w:val="28"/>
          <w:szCs w:val="28"/>
        </w:rPr>
      </w:pPr>
      <w:proofErr w:type="spellStart"/>
      <w:r w:rsidRPr="00FB3120">
        <w:rPr>
          <w:rFonts w:eastAsia="Times New Roman"/>
          <w:sz w:val="28"/>
          <w:szCs w:val="28"/>
        </w:rPr>
        <w:t>Вирішення</w:t>
      </w:r>
      <w:proofErr w:type="spellEnd"/>
      <w:r w:rsidRPr="00FB3120">
        <w:rPr>
          <w:rFonts w:eastAsia="Times New Roman"/>
          <w:sz w:val="28"/>
          <w:szCs w:val="28"/>
        </w:rPr>
        <w:t xml:space="preserve"> </w:t>
      </w:r>
      <w:proofErr w:type="spellStart"/>
      <w:r w:rsidRPr="00FB3120">
        <w:rPr>
          <w:rFonts w:eastAsia="Times New Roman"/>
          <w:sz w:val="28"/>
          <w:szCs w:val="28"/>
        </w:rPr>
        <w:t>проблеми</w:t>
      </w:r>
      <w:proofErr w:type="spellEnd"/>
      <w:r w:rsidRPr="00FB3120">
        <w:rPr>
          <w:rFonts w:eastAsia="Times New Roman"/>
          <w:sz w:val="28"/>
          <w:szCs w:val="28"/>
        </w:rPr>
        <w:t xml:space="preserve"> </w:t>
      </w:r>
      <w:proofErr w:type="spellStart"/>
      <w:r w:rsidRPr="00FB3120">
        <w:rPr>
          <w:rFonts w:eastAsia="Times New Roman"/>
          <w:sz w:val="28"/>
          <w:szCs w:val="28"/>
        </w:rPr>
        <w:t>розвитку</w:t>
      </w:r>
      <w:proofErr w:type="spellEnd"/>
      <w:r w:rsidRPr="00FB3120">
        <w:rPr>
          <w:rFonts w:eastAsia="Times New Roman"/>
          <w:sz w:val="28"/>
          <w:szCs w:val="28"/>
        </w:rPr>
        <w:t xml:space="preserve"> </w:t>
      </w:r>
      <w:proofErr w:type="spellStart"/>
      <w:r w:rsidRPr="00FB3120">
        <w:rPr>
          <w:rFonts w:eastAsia="Times New Roman"/>
          <w:sz w:val="28"/>
          <w:szCs w:val="28"/>
        </w:rPr>
        <w:t>зовнішньої</w:t>
      </w:r>
      <w:proofErr w:type="spellEnd"/>
      <w:r w:rsidRPr="00FB3120">
        <w:rPr>
          <w:rFonts w:eastAsia="Times New Roman"/>
          <w:sz w:val="28"/>
          <w:szCs w:val="28"/>
        </w:rPr>
        <w:t xml:space="preserve"> </w:t>
      </w:r>
      <w:proofErr w:type="spellStart"/>
      <w:r w:rsidRPr="00FB3120">
        <w:rPr>
          <w:rFonts w:eastAsia="Times New Roman"/>
          <w:sz w:val="28"/>
          <w:szCs w:val="28"/>
        </w:rPr>
        <w:t>торгівлі</w:t>
      </w:r>
      <w:proofErr w:type="spellEnd"/>
      <w:r w:rsidRPr="00FB3120">
        <w:rPr>
          <w:rFonts w:eastAsia="Times New Roman"/>
          <w:sz w:val="28"/>
          <w:szCs w:val="28"/>
        </w:rPr>
        <w:t xml:space="preserve"> як </w:t>
      </w:r>
      <w:proofErr w:type="spellStart"/>
      <w:r w:rsidRPr="00FB3120">
        <w:rPr>
          <w:rFonts w:eastAsia="Times New Roman"/>
          <w:sz w:val="28"/>
          <w:szCs w:val="28"/>
        </w:rPr>
        <w:t>чинника</w:t>
      </w:r>
      <w:proofErr w:type="spellEnd"/>
      <w:r w:rsidRPr="00FB3120">
        <w:rPr>
          <w:rFonts w:eastAsia="Times New Roman"/>
          <w:sz w:val="28"/>
          <w:szCs w:val="28"/>
        </w:rPr>
        <w:t xml:space="preserve"> </w:t>
      </w:r>
      <w:proofErr w:type="spellStart"/>
      <w:r w:rsidRPr="00FB3120">
        <w:rPr>
          <w:rFonts w:eastAsia="Times New Roman"/>
          <w:sz w:val="28"/>
          <w:szCs w:val="28"/>
        </w:rPr>
        <w:t>розширеного</w:t>
      </w:r>
      <w:proofErr w:type="spellEnd"/>
      <w:r w:rsidRPr="00FB3120">
        <w:rPr>
          <w:rFonts w:eastAsia="Times New Roman"/>
          <w:sz w:val="28"/>
          <w:szCs w:val="28"/>
        </w:rPr>
        <w:t xml:space="preserve"> </w:t>
      </w:r>
      <w:proofErr w:type="spellStart"/>
      <w:r w:rsidRPr="00FB3120">
        <w:rPr>
          <w:rFonts w:eastAsia="Times New Roman"/>
          <w:sz w:val="28"/>
          <w:szCs w:val="28"/>
        </w:rPr>
        <w:t>відтворення</w:t>
      </w:r>
      <w:proofErr w:type="spellEnd"/>
      <w:r w:rsidRPr="00FB3120">
        <w:rPr>
          <w:rFonts w:eastAsia="Times New Roman"/>
          <w:sz w:val="28"/>
          <w:szCs w:val="28"/>
        </w:rPr>
        <w:t xml:space="preserve"> та </w:t>
      </w:r>
      <w:proofErr w:type="spellStart"/>
      <w:r w:rsidRPr="00FB3120">
        <w:rPr>
          <w:rFonts w:eastAsia="Times New Roman"/>
          <w:sz w:val="28"/>
          <w:szCs w:val="28"/>
        </w:rPr>
        <w:t>модернізації</w:t>
      </w:r>
      <w:proofErr w:type="spellEnd"/>
      <w:r w:rsidRPr="00FB3120">
        <w:rPr>
          <w:rFonts w:eastAsia="Times New Roman"/>
          <w:sz w:val="28"/>
          <w:szCs w:val="28"/>
        </w:rPr>
        <w:t xml:space="preserve"> </w:t>
      </w:r>
      <w:proofErr w:type="spellStart"/>
      <w:r w:rsidRPr="00FB3120">
        <w:rPr>
          <w:rFonts w:eastAsia="Times New Roman"/>
          <w:sz w:val="28"/>
          <w:szCs w:val="28"/>
        </w:rPr>
        <w:t>національної</w:t>
      </w:r>
      <w:proofErr w:type="spellEnd"/>
      <w:r w:rsidRPr="00FB3120">
        <w:rPr>
          <w:rFonts w:eastAsia="Times New Roman"/>
          <w:sz w:val="28"/>
          <w:szCs w:val="28"/>
        </w:rPr>
        <w:t xml:space="preserve"> </w:t>
      </w:r>
      <w:proofErr w:type="spellStart"/>
      <w:r w:rsidRPr="00FB3120">
        <w:rPr>
          <w:rFonts w:eastAsia="Times New Roman"/>
          <w:sz w:val="28"/>
          <w:szCs w:val="28"/>
        </w:rPr>
        <w:t>економіки</w:t>
      </w:r>
      <w:proofErr w:type="spellEnd"/>
      <w:r w:rsidRPr="00FB3120">
        <w:rPr>
          <w:rFonts w:eastAsia="Times New Roman"/>
          <w:sz w:val="28"/>
          <w:szCs w:val="28"/>
        </w:rPr>
        <w:t xml:space="preserve"> в </w:t>
      </w:r>
      <w:proofErr w:type="spellStart"/>
      <w:r w:rsidRPr="00FB3120">
        <w:rPr>
          <w:rFonts w:eastAsia="Times New Roman"/>
          <w:sz w:val="28"/>
          <w:szCs w:val="28"/>
        </w:rPr>
        <w:t>загальному</w:t>
      </w:r>
      <w:proofErr w:type="spellEnd"/>
      <w:r w:rsidRPr="00FB3120">
        <w:rPr>
          <w:rFonts w:eastAsia="Times New Roman"/>
          <w:sz w:val="28"/>
          <w:szCs w:val="28"/>
        </w:rPr>
        <w:t xml:space="preserve"> </w:t>
      </w:r>
      <w:proofErr w:type="spellStart"/>
      <w:r w:rsidRPr="00FB3120">
        <w:rPr>
          <w:rFonts w:eastAsia="Times New Roman"/>
          <w:sz w:val="28"/>
          <w:szCs w:val="28"/>
        </w:rPr>
        <w:t>плані</w:t>
      </w:r>
      <w:proofErr w:type="spellEnd"/>
      <w:r w:rsidRPr="00FB3120">
        <w:rPr>
          <w:rFonts w:eastAsia="Times New Roman"/>
          <w:sz w:val="28"/>
          <w:szCs w:val="28"/>
        </w:rPr>
        <w:t xml:space="preserve"> </w:t>
      </w:r>
      <w:proofErr w:type="spellStart"/>
      <w:r w:rsidRPr="00FB3120">
        <w:rPr>
          <w:rFonts w:eastAsia="Times New Roman"/>
          <w:sz w:val="28"/>
          <w:szCs w:val="28"/>
        </w:rPr>
        <w:t>полягає</w:t>
      </w:r>
      <w:proofErr w:type="spellEnd"/>
      <w:r w:rsidRPr="00FB3120">
        <w:rPr>
          <w:rFonts w:eastAsia="Times New Roman"/>
          <w:sz w:val="28"/>
          <w:szCs w:val="28"/>
        </w:rPr>
        <w:t xml:space="preserve"> в </w:t>
      </w:r>
      <w:proofErr w:type="spellStart"/>
      <w:r w:rsidRPr="00FB3120">
        <w:rPr>
          <w:rFonts w:eastAsia="Times New Roman"/>
          <w:sz w:val="28"/>
          <w:szCs w:val="28"/>
        </w:rPr>
        <w:t>раціоналізації</w:t>
      </w:r>
      <w:proofErr w:type="spellEnd"/>
      <w:r w:rsidRPr="00FB3120">
        <w:rPr>
          <w:rFonts w:eastAsia="Times New Roman"/>
          <w:sz w:val="28"/>
          <w:szCs w:val="28"/>
        </w:rPr>
        <w:t xml:space="preserve"> </w:t>
      </w:r>
      <w:proofErr w:type="spellStart"/>
      <w:r w:rsidRPr="00FB3120">
        <w:rPr>
          <w:rFonts w:eastAsia="Times New Roman"/>
          <w:sz w:val="28"/>
          <w:szCs w:val="28"/>
        </w:rPr>
        <w:t>зовнішньоекономічних</w:t>
      </w:r>
      <w:proofErr w:type="spellEnd"/>
      <w:r w:rsidRPr="00FB3120">
        <w:rPr>
          <w:rFonts w:eastAsia="Times New Roman"/>
          <w:sz w:val="28"/>
          <w:szCs w:val="28"/>
        </w:rPr>
        <w:t xml:space="preserve"> </w:t>
      </w:r>
      <w:proofErr w:type="spellStart"/>
      <w:r w:rsidRPr="00FB3120">
        <w:rPr>
          <w:rFonts w:eastAsia="Times New Roman"/>
          <w:sz w:val="28"/>
          <w:szCs w:val="28"/>
        </w:rPr>
        <w:t>зв'язків</w:t>
      </w:r>
      <w:proofErr w:type="spellEnd"/>
      <w:r w:rsidRPr="00FB3120">
        <w:rPr>
          <w:rFonts w:eastAsia="Times New Roman"/>
          <w:sz w:val="28"/>
          <w:szCs w:val="28"/>
        </w:rPr>
        <w:t xml:space="preserve">, не в </w:t>
      </w:r>
      <w:proofErr w:type="spellStart"/>
      <w:r w:rsidRPr="00FB3120">
        <w:rPr>
          <w:rFonts w:eastAsia="Times New Roman"/>
          <w:sz w:val="28"/>
          <w:szCs w:val="28"/>
        </w:rPr>
        <w:t>збільшенні</w:t>
      </w:r>
      <w:proofErr w:type="spellEnd"/>
      <w:r w:rsidRPr="00FB3120">
        <w:rPr>
          <w:rFonts w:eastAsia="Times New Roman"/>
          <w:sz w:val="28"/>
          <w:szCs w:val="28"/>
        </w:rPr>
        <w:t>, а</w:t>
      </w:r>
      <w:r w:rsidR="00045C13">
        <w:rPr>
          <w:rFonts w:eastAsia="Times New Roman"/>
          <w:sz w:val="28"/>
          <w:szCs w:val="28"/>
          <w:lang w:val="uk-UA"/>
        </w:rPr>
        <w:t xml:space="preserve"> в </w:t>
      </w:r>
      <w:proofErr w:type="spellStart"/>
      <w:r w:rsidRPr="00FB3120">
        <w:rPr>
          <w:rFonts w:eastAsia="Times New Roman"/>
          <w:sz w:val="28"/>
          <w:szCs w:val="28"/>
        </w:rPr>
        <w:t>зменшенні</w:t>
      </w:r>
      <w:proofErr w:type="spellEnd"/>
      <w:r w:rsidRPr="00FB3120">
        <w:rPr>
          <w:rFonts w:eastAsia="Times New Roman"/>
          <w:sz w:val="28"/>
          <w:szCs w:val="28"/>
        </w:rPr>
        <w:t xml:space="preserve"> </w:t>
      </w:r>
      <w:proofErr w:type="spellStart"/>
      <w:r w:rsidRPr="00FB3120">
        <w:rPr>
          <w:rFonts w:eastAsia="Times New Roman"/>
          <w:sz w:val="28"/>
          <w:szCs w:val="28"/>
        </w:rPr>
        <w:t>експортної</w:t>
      </w:r>
      <w:proofErr w:type="spellEnd"/>
      <w:r w:rsidRPr="00FB3120">
        <w:rPr>
          <w:rFonts w:eastAsia="Times New Roman"/>
          <w:sz w:val="28"/>
          <w:szCs w:val="28"/>
        </w:rPr>
        <w:t xml:space="preserve"> </w:t>
      </w:r>
      <w:proofErr w:type="spellStart"/>
      <w:r w:rsidRPr="00FB3120">
        <w:rPr>
          <w:rFonts w:eastAsia="Times New Roman"/>
          <w:sz w:val="28"/>
          <w:szCs w:val="28"/>
        </w:rPr>
        <w:t>квоти</w:t>
      </w:r>
      <w:proofErr w:type="spellEnd"/>
      <w:r w:rsidRPr="00FB3120">
        <w:rPr>
          <w:rFonts w:eastAsia="Times New Roman"/>
          <w:sz w:val="28"/>
          <w:szCs w:val="28"/>
        </w:rPr>
        <w:t xml:space="preserve">, в </w:t>
      </w:r>
      <w:proofErr w:type="spellStart"/>
      <w:r w:rsidRPr="00FB3120">
        <w:rPr>
          <w:rFonts w:eastAsia="Times New Roman"/>
          <w:sz w:val="28"/>
          <w:szCs w:val="28"/>
        </w:rPr>
        <w:t>зміні</w:t>
      </w:r>
      <w:proofErr w:type="spellEnd"/>
      <w:r w:rsidRPr="00FB3120">
        <w:rPr>
          <w:rFonts w:eastAsia="Times New Roman"/>
          <w:sz w:val="28"/>
          <w:szCs w:val="28"/>
        </w:rPr>
        <w:t xml:space="preserve"> </w:t>
      </w:r>
      <w:proofErr w:type="spellStart"/>
      <w:r w:rsidRPr="00FB3120">
        <w:rPr>
          <w:rFonts w:eastAsia="Times New Roman"/>
          <w:sz w:val="28"/>
          <w:szCs w:val="28"/>
        </w:rPr>
        <w:t>матеріально-речовинного</w:t>
      </w:r>
      <w:proofErr w:type="spellEnd"/>
      <w:r w:rsidRPr="00FB3120">
        <w:rPr>
          <w:rFonts w:eastAsia="Times New Roman"/>
          <w:sz w:val="28"/>
          <w:szCs w:val="28"/>
        </w:rPr>
        <w:t xml:space="preserve"> та </w:t>
      </w:r>
      <w:proofErr w:type="spellStart"/>
      <w:r w:rsidRPr="00FB3120">
        <w:rPr>
          <w:rFonts w:eastAsia="Times New Roman"/>
          <w:sz w:val="28"/>
          <w:szCs w:val="28"/>
        </w:rPr>
        <w:t>вартісного</w:t>
      </w:r>
      <w:proofErr w:type="spellEnd"/>
      <w:r w:rsidR="00045C13">
        <w:rPr>
          <w:rFonts w:eastAsia="Times New Roman"/>
          <w:sz w:val="28"/>
          <w:szCs w:val="28"/>
          <w:lang w:val="uk-UA"/>
        </w:rPr>
        <w:t xml:space="preserve"> </w:t>
      </w:r>
      <w:r w:rsidRPr="00FB3120">
        <w:rPr>
          <w:rFonts w:eastAsia="Times New Roman"/>
          <w:sz w:val="28"/>
          <w:szCs w:val="28"/>
        </w:rPr>
        <w:t xml:space="preserve">складу </w:t>
      </w:r>
      <w:proofErr w:type="spellStart"/>
      <w:r w:rsidRPr="00FB3120">
        <w:rPr>
          <w:rFonts w:eastAsia="Times New Roman"/>
          <w:sz w:val="28"/>
          <w:szCs w:val="28"/>
        </w:rPr>
        <w:t>експорту</w:t>
      </w:r>
      <w:proofErr w:type="spellEnd"/>
      <w:r w:rsidRPr="00FB3120">
        <w:rPr>
          <w:rFonts w:eastAsia="Times New Roman"/>
          <w:sz w:val="28"/>
          <w:szCs w:val="28"/>
        </w:rPr>
        <w:t xml:space="preserve"> та </w:t>
      </w:r>
      <w:proofErr w:type="spellStart"/>
      <w:r w:rsidRPr="00FB3120">
        <w:rPr>
          <w:rFonts w:eastAsia="Times New Roman"/>
          <w:sz w:val="28"/>
          <w:szCs w:val="28"/>
        </w:rPr>
        <w:t>імпорту</w:t>
      </w:r>
      <w:proofErr w:type="spellEnd"/>
      <w:r w:rsidRPr="00FB3120">
        <w:rPr>
          <w:rFonts w:eastAsia="Times New Roman"/>
          <w:sz w:val="28"/>
          <w:szCs w:val="28"/>
        </w:rPr>
        <w:t xml:space="preserve">, а </w:t>
      </w:r>
      <w:proofErr w:type="spellStart"/>
      <w:r w:rsidRPr="00FB3120">
        <w:rPr>
          <w:rFonts w:eastAsia="Times New Roman"/>
          <w:sz w:val="28"/>
          <w:szCs w:val="28"/>
        </w:rPr>
        <w:t>також</w:t>
      </w:r>
      <w:proofErr w:type="spellEnd"/>
      <w:r w:rsidRPr="00FB3120">
        <w:rPr>
          <w:rFonts w:eastAsia="Times New Roman"/>
          <w:sz w:val="28"/>
          <w:szCs w:val="28"/>
        </w:rPr>
        <w:t xml:space="preserve">, по </w:t>
      </w:r>
      <w:proofErr w:type="spellStart"/>
      <w:r w:rsidRPr="00FB3120">
        <w:rPr>
          <w:rFonts w:eastAsia="Times New Roman"/>
          <w:sz w:val="28"/>
          <w:szCs w:val="28"/>
        </w:rPr>
        <w:t>можливості</w:t>
      </w:r>
      <w:proofErr w:type="spellEnd"/>
      <w:r w:rsidRPr="00FB3120">
        <w:rPr>
          <w:rFonts w:eastAsia="Times New Roman"/>
          <w:sz w:val="28"/>
          <w:szCs w:val="28"/>
        </w:rPr>
        <w:t xml:space="preserve">, </w:t>
      </w:r>
      <w:proofErr w:type="spellStart"/>
      <w:r w:rsidRPr="00FB3120">
        <w:rPr>
          <w:rFonts w:eastAsia="Times New Roman"/>
          <w:sz w:val="28"/>
          <w:szCs w:val="28"/>
        </w:rPr>
        <w:t>їх</w:t>
      </w:r>
      <w:proofErr w:type="spellEnd"/>
      <w:r w:rsidRPr="00FB3120">
        <w:rPr>
          <w:rFonts w:eastAsia="Times New Roman"/>
          <w:sz w:val="28"/>
          <w:szCs w:val="28"/>
        </w:rPr>
        <w:t xml:space="preserve"> </w:t>
      </w:r>
      <w:proofErr w:type="spellStart"/>
      <w:r w:rsidRPr="00FB3120">
        <w:rPr>
          <w:rFonts w:eastAsia="Times New Roman"/>
          <w:sz w:val="28"/>
          <w:szCs w:val="28"/>
        </w:rPr>
        <w:t>взаємного</w:t>
      </w:r>
      <w:proofErr w:type="spellEnd"/>
      <w:r w:rsidRPr="00FB3120">
        <w:rPr>
          <w:rFonts w:eastAsia="Times New Roman"/>
          <w:sz w:val="28"/>
          <w:szCs w:val="28"/>
        </w:rPr>
        <w:t xml:space="preserve"> </w:t>
      </w:r>
      <w:proofErr w:type="spellStart"/>
      <w:r w:rsidRPr="00FB3120">
        <w:rPr>
          <w:rFonts w:eastAsia="Times New Roman"/>
          <w:sz w:val="28"/>
          <w:szCs w:val="28"/>
        </w:rPr>
        <w:t>врівноваження</w:t>
      </w:r>
      <w:proofErr w:type="spellEnd"/>
      <w:r w:rsidRPr="00FB3120">
        <w:rPr>
          <w:rFonts w:eastAsia="Times New Roman"/>
          <w:sz w:val="28"/>
          <w:szCs w:val="28"/>
        </w:rPr>
        <w:t xml:space="preserve">. Для </w:t>
      </w:r>
      <w:proofErr w:type="spellStart"/>
      <w:r w:rsidRPr="00FB3120">
        <w:rPr>
          <w:rFonts w:eastAsia="Times New Roman"/>
          <w:sz w:val="28"/>
          <w:szCs w:val="28"/>
        </w:rPr>
        <w:t>оптимізації</w:t>
      </w:r>
      <w:proofErr w:type="spellEnd"/>
      <w:r w:rsidRPr="00FB3120">
        <w:rPr>
          <w:rFonts w:eastAsia="Times New Roman"/>
          <w:sz w:val="28"/>
          <w:szCs w:val="28"/>
        </w:rPr>
        <w:t xml:space="preserve"> </w:t>
      </w:r>
      <w:proofErr w:type="spellStart"/>
      <w:r w:rsidRPr="00FB3120">
        <w:rPr>
          <w:rFonts w:eastAsia="Times New Roman"/>
          <w:sz w:val="28"/>
          <w:szCs w:val="28"/>
        </w:rPr>
        <w:t>структури</w:t>
      </w:r>
      <w:proofErr w:type="spellEnd"/>
      <w:r w:rsidRPr="00FB3120">
        <w:rPr>
          <w:rFonts w:eastAsia="Times New Roman"/>
          <w:sz w:val="28"/>
          <w:szCs w:val="28"/>
        </w:rPr>
        <w:t xml:space="preserve"> </w:t>
      </w:r>
      <w:proofErr w:type="spellStart"/>
      <w:r w:rsidRPr="00FB3120">
        <w:rPr>
          <w:rFonts w:eastAsia="Times New Roman"/>
          <w:sz w:val="28"/>
          <w:szCs w:val="28"/>
        </w:rPr>
        <w:t>експорту</w:t>
      </w:r>
      <w:proofErr w:type="spellEnd"/>
      <w:r w:rsidRPr="00FB3120">
        <w:rPr>
          <w:rFonts w:eastAsia="Times New Roman"/>
          <w:sz w:val="28"/>
          <w:szCs w:val="28"/>
        </w:rPr>
        <w:t xml:space="preserve"> </w:t>
      </w:r>
      <w:proofErr w:type="spellStart"/>
      <w:r w:rsidRPr="00FB3120">
        <w:rPr>
          <w:rFonts w:eastAsia="Times New Roman"/>
          <w:sz w:val="28"/>
          <w:szCs w:val="28"/>
        </w:rPr>
        <w:t>необхідно</w:t>
      </w:r>
      <w:proofErr w:type="spellEnd"/>
      <w:r w:rsidRPr="00FB3120">
        <w:rPr>
          <w:rFonts w:eastAsia="Times New Roman"/>
          <w:sz w:val="28"/>
          <w:szCs w:val="28"/>
        </w:rPr>
        <w:t xml:space="preserve"> </w:t>
      </w:r>
      <w:proofErr w:type="spellStart"/>
      <w:r w:rsidRPr="00FB3120">
        <w:rPr>
          <w:rFonts w:eastAsia="Times New Roman"/>
          <w:sz w:val="28"/>
          <w:szCs w:val="28"/>
        </w:rPr>
        <w:t>розробити</w:t>
      </w:r>
      <w:proofErr w:type="spellEnd"/>
      <w:r w:rsidRPr="00FB3120">
        <w:rPr>
          <w:rFonts w:eastAsia="Times New Roman"/>
          <w:sz w:val="28"/>
          <w:szCs w:val="28"/>
        </w:rPr>
        <w:t xml:space="preserve"> </w:t>
      </w:r>
      <w:proofErr w:type="spellStart"/>
      <w:r w:rsidRPr="00FB3120">
        <w:rPr>
          <w:rFonts w:eastAsia="Times New Roman"/>
          <w:sz w:val="28"/>
          <w:szCs w:val="28"/>
        </w:rPr>
        <w:t>експортну</w:t>
      </w:r>
      <w:proofErr w:type="spellEnd"/>
      <w:r w:rsidRPr="00FB3120">
        <w:rPr>
          <w:rFonts w:eastAsia="Times New Roman"/>
          <w:sz w:val="28"/>
          <w:szCs w:val="28"/>
        </w:rPr>
        <w:t xml:space="preserve"> </w:t>
      </w:r>
      <w:proofErr w:type="spellStart"/>
      <w:r w:rsidRPr="00FB3120">
        <w:rPr>
          <w:rFonts w:eastAsia="Times New Roman"/>
          <w:sz w:val="28"/>
          <w:szCs w:val="28"/>
        </w:rPr>
        <w:t>стратегію</w:t>
      </w:r>
      <w:proofErr w:type="spellEnd"/>
      <w:r w:rsidRPr="00FB3120">
        <w:rPr>
          <w:rFonts w:eastAsia="Times New Roman"/>
          <w:sz w:val="28"/>
          <w:szCs w:val="28"/>
        </w:rPr>
        <w:t xml:space="preserve">, яка </w:t>
      </w:r>
      <w:proofErr w:type="spellStart"/>
      <w:r w:rsidRPr="00FB3120">
        <w:rPr>
          <w:rFonts w:eastAsia="Times New Roman"/>
          <w:sz w:val="28"/>
          <w:szCs w:val="28"/>
        </w:rPr>
        <w:t>полягає</w:t>
      </w:r>
      <w:proofErr w:type="spellEnd"/>
      <w:r w:rsidRPr="00FB3120">
        <w:rPr>
          <w:rFonts w:eastAsia="Times New Roman"/>
          <w:sz w:val="28"/>
          <w:szCs w:val="28"/>
        </w:rPr>
        <w:t xml:space="preserve"> у </w:t>
      </w:r>
      <w:proofErr w:type="spellStart"/>
      <w:r w:rsidRPr="00FB3120">
        <w:rPr>
          <w:rFonts w:eastAsia="Times New Roman"/>
          <w:sz w:val="28"/>
          <w:szCs w:val="28"/>
        </w:rPr>
        <w:t>створенні</w:t>
      </w:r>
      <w:proofErr w:type="spellEnd"/>
      <w:r w:rsidRPr="00FB3120">
        <w:rPr>
          <w:rFonts w:eastAsia="Times New Roman"/>
          <w:sz w:val="28"/>
          <w:szCs w:val="28"/>
        </w:rPr>
        <w:t xml:space="preserve"> </w:t>
      </w:r>
      <w:proofErr w:type="spellStart"/>
      <w:r w:rsidRPr="00FB3120">
        <w:rPr>
          <w:rFonts w:eastAsia="Times New Roman"/>
          <w:sz w:val="28"/>
          <w:szCs w:val="28"/>
        </w:rPr>
        <w:t>відповідних</w:t>
      </w:r>
      <w:proofErr w:type="spellEnd"/>
      <w:r w:rsidRPr="00FB3120">
        <w:rPr>
          <w:rFonts w:eastAsia="Times New Roman"/>
          <w:sz w:val="28"/>
          <w:szCs w:val="28"/>
        </w:rPr>
        <w:t xml:space="preserve"> </w:t>
      </w:r>
      <w:proofErr w:type="spellStart"/>
      <w:r w:rsidRPr="00FB3120">
        <w:rPr>
          <w:rFonts w:eastAsia="Times New Roman"/>
          <w:sz w:val="28"/>
          <w:szCs w:val="28"/>
        </w:rPr>
        <w:t>економічних</w:t>
      </w:r>
      <w:proofErr w:type="spellEnd"/>
      <w:r w:rsidRPr="00FB3120">
        <w:rPr>
          <w:rFonts w:eastAsia="Times New Roman"/>
          <w:sz w:val="28"/>
          <w:szCs w:val="28"/>
        </w:rPr>
        <w:t xml:space="preserve"> і </w:t>
      </w:r>
      <w:proofErr w:type="spellStart"/>
      <w:r w:rsidRPr="00FB3120">
        <w:rPr>
          <w:rFonts w:eastAsia="Times New Roman"/>
          <w:sz w:val="28"/>
          <w:szCs w:val="28"/>
        </w:rPr>
        <w:t>інституціональних</w:t>
      </w:r>
      <w:proofErr w:type="spellEnd"/>
      <w:r w:rsidRPr="00FB3120">
        <w:rPr>
          <w:rFonts w:eastAsia="Times New Roman"/>
          <w:sz w:val="28"/>
          <w:szCs w:val="28"/>
        </w:rPr>
        <w:t xml:space="preserve"> умов. </w:t>
      </w:r>
      <w:proofErr w:type="spellStart"/>
      <w:r w:rsidRPr="00FB3120">
        <w:rPr>
          <w:rFonts w:eastAsia="Times New Roman"/>
          <w:sz w:val="28"/>
          <w:szCs w:val="28"/>
        </w:rPr>
        <w:t>Вирішення</w:t>
      </w:r>
      <w:proofErr w:type="spellEnd"/>
      <w:r w:rsidRPr="00FB3120">
        <w:rPr>
          <w:rFonts w:eastAsia="Times New Roman"/>
          <w:sz w:val="28"/>
          <w:szCs w:val="28"/>
        </w:rPr>
        <w:t xml:space="preserve"> </w:t>
      </w:r>
      <w:proofErr w:type="spellStart"/>
      <w:r w:rsidRPr="00FB3120">
        <w:rPr>
          <w:rFonts w:eastAsia="Times New Roman"/>
          <w:sz w:val="28"/>
          <w:szCs w:val="28"/>
        </w:rPr>
        <w:t>цієї</w:t>
      </w:r>
      <w:proofErr w:type="spellEnd"/>
      <w:r w:rsidRPr="00FB3120">
        <w:rPr>
          <w:rFonts w:eastAsia="Times New Roman"/>
          <w:sz w:val="28"/>
          <w:szCs w:val="28"/>
        </w:rPr>
        <w:t xml:space="preserve"> </w:t>
      </w:r>
      <w:proofErr w:type="spellStart"/>
      <w:r w:rsidRPr="00FB3120">
        <w:rPr>
          <w:rFonts w:eastAsia="Times New Roman"/>
          <w:sz w:val="28"/>
          <w:szCs w:val="28"/>
        </w:rPr>
        <w:t>проблеми</w:t>
      </w:r>
      <w:proofErr w:type="spellEnd"/>
      <w:r w:rsidRPr="00FB3120">
        <w:rPr>
          <w:rFonts w:eastAsia="Times New Roman"/>
          <w:sz w:val="28"/>
          <w:szCs w:val="28"/>
        </w:rPr>
        <w:t xml:space="preserve"> </w:t>
      </w:r>
      <w:proofErr w:type="spellStart"/>
      <w:r w:rsidRPr="00FB3120">
        <w:rPr>
          <w:rFonts w:eastAsia="Times New Roman"/>
          <w:sz w:val="28"/>
          <w:szCs w:val="28"/>
        </w:rPr>
        <w:t>можливо</w:t>
      </w:r>
      <w:proofErr w:type="spellEnd"/>
      <w:r w:rsidRPr="00FB3120">
        <w:rPr>
          <w:rFonts w:eastAsia="Times New Roman"/>
          <w:sz w:val="28"/>
          <w:szCs w:val="28"/>
        </w:rPr>
        <w:t xml:space="preserve"> у таких </w:t>
      </w:r>
      <w:proofErr w:type="spellStart"/>
      <w:r w:rsidRPr="00FB3120">
        <w:rPr>
          <w:rFonts w:eastAsia="Times New Roman"/>
          <w:sz w:val="28"/>
          <w:szCs w:val="28"/>
        </w:rPr>
        <w:t>напрямках</w:t>
      </w:r>
      <w:proofErr w:type="spellEnd"/>
      <w:r w:rsidRPr="00FB3120">
        <w:rPr>
          <w:rFonts w:eastAsia="Times New Roman"/>
          <w:sz w:val="28"/>
          <w:szCs w:val="28"/>
        </w:rPr>
        <w:t>:</w:t>
      </w:r>
    </w:p>
    <w:p w14:paraId="141B1B53" w14:textId="77777777" w:rsidR="00FB3120" w:rsidRPr="00FB3120" w:rsidRDefault="00FB3120" w:rsidP="00045C13">
      <w:pPr>
        <w:spacing w:line="360" w:lineRule="auto"/>
        <w:ind w:firstLine="708"/>
        <w:jc w:val="both"/>
        <w:rPr>
          <w:sz w:val="28"/>
          <w:szCs w:val="28"/>
        </w:rPr>
      </w:pPr>
      <w:r w:rsidRPr="00FB3120">
        <w:rPr>
          <w:rFonts w:eastAsia="Arial"/>
          <w:sz w:val="28"/>
          <w:szCs w:val="28"/>
        </w:rPr>
        <w:t xml:space="preserve">- </w:t>
      </w:r>
      <w:proofErr w:type="spellStart"/>
      <w:r w:rsidRPr="00FB3120">
        <w:rPr>
          <w:rFonts w:eastAsia="Times New Roman"/>
          <w:sz w:val="28"/>
          <w:szCs w:val="28"/>
        </w:rPr>
        <w:t>використання</w:t>
      </w:r>
      <w:proofErr w:type="spellEnd"/>
      <w:r w:rsidRPr="00FB3120">
        <w:rPr>
          <w:rFonts w:eastAsia="Times New Roman"/>
          <w:sz w:val="28"/>
          <w:szCs w:val="28"/>
        </w:rPr>
        <w:t xml:space="preserve"> </w:t>
      </w:r>
      <w:proofErr w:type="spellStart"/>
      <w:r w:rsidRPr="00FB3120">
        <w:rPr>
          <w:rFonts w:eastAsia="Times New Roman"/>
          <w:sz w:val="28"/>
          <w:szCs w:val="28"/>
        </w:rPr>
        <w:t>системи</w:t>
      </w:r>
      <w:proofErr w:type="spellEnd"/>
      <w:r w:rsidRPr="00FB3120">
        <w:rPr>
          <w:rFonts w:eastAsia="Times New Roman"/>
          <w:sz w:val="28"/>
          <w:szCs w:val="28"/>
        </w:rPr>
        <w:t xml:space="preserve"> </w:t>
      </w:r>
      <w:proofErr w:type="spellStart"/>
      <w:r w:rsidRPr="00FB3120">
        <w:rPr>
          <w:rFonts w:eastAsia="Times New Roman"/>
          <w:sz w:val="28"/>
          <w:szCs w:val="28"/>
        </w:rPr>
        <w:t>фінансового</w:t>
      </w:r>
      <w:proofErr w:type="spellEnd"/>
      <w:r w:rsidRPr="00FB3120">
        <w:rPr>
          <w:rFonts w:eastAsia="Times New Roman"/>
          <w:sz w:val="28"/>
          <w:szCs w:val="28"/>
        </w:rPr>
        <w:t xml:space="preserve"> </w:t>
      </w:r>
      <w:proofErr w:type="spellStart"/>
      <w:r w:rsidRPr="00FB3120">
        <w:rPr>
          <w:rFonts w:eastAsia="Times New Roman"/>
          <w:sz w:val="28"/>
          <w:szCs w:val="28"/>
        </w:rPr>
        <w:t>заохочення</w:t>
      </w:r>
      <w:proofErr w:type="spellEnd"/>
      <w:r w:rsidRPr="00FB3120">
        <w:rPr>
          <w:rFonts w:eastAsia="Times New Roman"/>
          <w:sz w:val="28"/>
          <w:szCs w:val="28"/>
        </w:rPr>
        <w:t xml:space="preserve"> </w:t>
      </w:r>
      <w:proofErr w:type="spellStart"/>
      <w:r w:rsidRPr="00FB3120">
        <w:rPr>
          <w:rFonts w:eastAsia="Times New Roman"/>
          <w:sz w:val="28"/>
          <w:szCs w:val="28"/>
        </w:rPr>
        <w:t>експортерів</w:t>
      </w:r>
      <w:proofErr w:type="spellEnd"/>
      <w:r w:rsidRPr="00FB3120">
        <w:rPr>
          <w:rFonts w:eastAsia="Times New Roman"/>
          <w:sz w:val="28"/>
          <w:szCs w:val="28"/>
        </w:rPr>
        <w:t>,</w:t>
      </w:r>
      <w:r w:rsidRPr="00FB3120">
        <w:rPr>
          <w:rFonts w:eastAsia="Arial"/>
          <w:sz w:val="28"/>
          <w:szCs w:val="28"/>
        </w:rPr>
        <w:t xml:space="preserve"> </w:t>
      </w:r>
      <w:proofErr w:type="spellStart"/>
      <w:r w:rsidRPr="00FB3120">
        <w:rPr>
          <w:rFonts w:eastAsia="Times New Roman"/>
          <w:sz w:val="28"/>
          <w:szCs w:val="28"/>
        </w:rPr>
        <w:t>застосовуючи</w:t>
      </w:r>
      <w:proofErr w:type="spellEnd"/>
      <w:r w:rsidRPr="00FB3120">
        <w:rPr>
          <w:rFonts w:eastAsia="Times New Roman"/>
          <w:sz w:val="28"/>
          <w:szCs w:val="28"/>
        </w:rPr>
        <w:t xml:space="preserve"> в </w:t>
      </w:r>
      <w:proofErr w:type="spellStart"/>
      <w:r w:rsidRPr="00FB3120">
        <w:rPr>
          <w:rFonts w:eastAsia="Times New Roman"/>
          <w:sz w:val="28"/>
          <w:szCs w:val="28"/>
        </w:rPr>
        <w:t>якості</w:t>
      </w:r>
      <w:proofErr w:type="spellEnd"/>
      <w:r w:rsidRPr="00FB3120">
        <w:rPr>
          <w:rFonts w:eastAsia="Times New Roman"/>
          <w:sz w:val="28"/>
          <w:szCs w:val="28"/>
        </w:rPr>
        <w:t xml:space="preserve"> </w:t>
      </w:r>
      <w:proofErr w:type="spellStart"/>
      <w:r w:rsidRPr="00FB3120">
        <w:rPr>
          <w:rFonts w:eastAsia="Times New Roman"/>
          <w:sz w:val="28"/>
          <w:szCs w:val="28"/>
        </w:rPr>
        <w:t>стимуляторів</w:t>
      </w:r>
      <w:proofErr w:type="spellEnd"/>
      <w:r w:rsidRPr="00FB3120">
        <w:rPr>
          <w:rFonts w:eastAsia="Times New Roman"/>
          <w:sz w:val="28"/>
          <w:szCs w:val="28"/>
        </w:rPr>
        <w:t xml:space="preserve"> </w:t>
      </w:r>
      <w:proofErr w:type="spellStart"/>
      <w:r w:rsidRPr="00FB3120">
        <w:rPr>
          <w:rFonts w:eastAsia="Times New Roman"/>
          <w:sz w:val="28"/>
          <w:szCs w:val="28"/>
        </w:rPr>
        <w:t>пільгові</w:t>
      </w:r>
      <w:proofErr w:type="spellEnd"/>
      <w:r w:rsidRPr="00FB3120">
        <w:rPr>
          <w:rFonts w:eastAsia="Times New Roman"/>
          <w:sz w:val="28"/>
          <w:szCs w:val="28"/>
        </w:rPr>
        <w:t xml:space="preserve"> </w:t>
      </w:r>
      <w:proofErr w:type="spellStart"/>
      <w:r w:rsidRPr="00FB3120">
        <w:rPr>
          <w:rFonts w:eastAsia="Times New Roman"/>
          <w:sz w:val="28"/>
          <w:szCs w:val="28"/>
        </w:rPr>
        <w:t>умови</w:t>
      </w:r>
      <w:proofErr w:type="spellEnd"/>
      <w:r w:rsidRPr="00FB3120">
        <w:rPr>
          <w:rFonts w:eastAsia="Times New Roman"/>
          <w:sz w:val="28"/>
          <w:szCs w:val="28"/>
        </w:rPr>
        <w:t xml:space="preserve"> </w:t>
      </w:r>
      <w:proofErr w:type="spellStart"/>
      <w:r w:rsidRPr="00FB3120">
        <w:rPr>
          <w:rFonts w:eastAsia="Times New Roman"/>
          <w:sz w:val="28"/>
          <w:szCs w:val="28"/>
        </w:rPr>
        <w:t>кредитування</w:t>
      </w:r>
      <w:proofErr w:type="spellEnd"/>
      <w:r w:rsidRPr="00FB3120">
        <w:rPr>
          <w:rFonts w:eastAsia="Times New Roman"/>
          <w:sz w:val="28"/>
          <w:szCs w:val="28"/>
        </w:rPr>
        <w:t xml:space="preserve">, </w:t>
      </w:r>
      <w:proofErr w:type="spellStart"/>
      <w:r w:rsidRPr="00FB3120">
        <w:rPr>
          <w:rFonts w:eastAsia="Times New Roman"/>
          <w:sz w:val="28"/>
          <w:szCs w:val="28"/>
        </w:rPr>
        <w:t>своєчасне</w:t>
      </w:r>
      <w:proofErr w:type="spellEnd"/>
      <w:r w:rsidRPr="00FB3120">
        <w:rPr>
          <w:rFonts w:eastAsia="Times New Roman"/>
          <w:sz w:val="28"/>
          <w:szCs w:val="28"/>
        </w:rPr>
        <w:t xml:space="preserve"> </w:t>
      </w:r>
      <w:proofErr w:type="spellStart"/>
      <w:r w:rsidRPr="00FB3120">
        <w:rPr>
          <w:rFonts w:eastAsia="Times New Roman"/>
          <w:sz w:val="28"/>
          <w:szCs w:val="28"/>
        </w:rPr>
        <w:t>повернення</w:t>
      </w:r>
      <w:proofErr w:type="spellEnd"/>
      <w:r w:rsidRPr="00FB3120">
        <w:rPr>
          <w:rFonts w:eastAsia="Times New Roman"/>
          <w:sz w:val="28"/>
          <w:szCs w:val="28"/>
        </w:rPr>
        <w:t xml:space="preserve"> ПДВ;</w:t>
      </w:r>
    </w:p>
    <w:p w14:paraId="6EF3F0C1" w14:textId="77777777" w:rsidR="00FB3120" w:rsidRPr="00FB3120" w:rsidRDefault="00FB3120" w:rsidP="007717A8">
      <w:pPr>
        <w:numPr>
          <w:ilvl w:val="0"/>
          <w:numId w:val="44"/>
        </w:numPr>
        <w:tabs>
          <w:tab w:val="left" w:pos="1063"/>
        </w:tabs>
        <w:spacing w:line="360" w:lineRule="auto"/>
        <w:ind w:firstLine="704"/>
        <w:jc w:val="both"/>
        <w:rPr>
          <w:rFonts w:eastAsia="Arial"/>
          <w:sz w:val="28"/>
          <w:szCs w:val="28"/>
        </w:rPr>
      </w:pPr>
      <w:proofErr w:type="spellStart"/>
      <w:r w:rsidRPr="00FB3120">
        <w:rPr>
          <w:rFonts w:eastAsia="Times New Roman"/>
          <w:sz w:val="28"/>
          <w:szCs w:val="28"/>
        </w:rPr>
        <w:t>державне</w:t>
      </w:r>
      <w:proofErr w:type="spellEnd"/>
      <w:r w:rsidRPr="00FB3120">
        <w:rPr>
          <w:rFonts w:eastAsia="Times New Roman"/>
          <w:sz w:val="28"/>
          <w:szCs w:val="28"/>
        </w:rPr>
        <w:t xml:space="preserve"> </w:t>
      </w:r>
      <w:proofErr w:type="spellStart"/>
      <w:r w:rsidRPr="00FB3120">
        <w:rPr>
          <w:rFonts w:eastAsia="Times New Roman"/>
          <w:sz w:val="28"/>
          <w:szCs w:val="28"/>
        </w:rPr>
        <w:t>страхування</w:t>
      </w:r>
      <w:proofErr w:type="spellEnd"/>
      <w:r w:rsidRPr="00FB3120">
        <w:rPr>
          <w:rFonts w:eastAsia="Times New Roman"/>
          <w:sz w:val="28"/>
          <w:szCs w:val="28"/>
        </w:rPr>
        <w:t xml:space="preserve"> </w:t>
      </w:r>
      <w:proofErr w:type="spellStart"/>
      <w:r w:rsidRPr="00FB3120">
        <w:rPr>
          <w:rFonts w:eastAsia="Times New Roman"/>
          <w:sz w:val="28"/>
          <w:szCs w:val="28"/>
        </w:rPr>
        <w:t>ризиків</w:t>
      </w:r>
      <w:proofErr w:type="spellEnd"/>
      <w:r w:rsidRPr="00FB3120">
        <w:rPr>
          <w:rFonts w:eastAsia="Times New Roman"/>
          <w:sz w:val="28"/>
          <w:szCs w:val="28"/>
        </w:rPr>
        <w:t xml:space="preserve">, </w:t>
      </w:r>
      <w:proofErr w:type="spellStart"/>
      <w:r w:rsidRPr="00FB3120">
        <w:rPr>
          <w:rFonts w:eastAsia="Times New Roman"/>
          <w:sz w:val="28"/>
          <w:szCs w:val="28"/>
        </w:rPr>
        <w:t>пов'язаних</w:t>
      </w:r>
      <w:proofErr w:type="spellEnd"/>
      <w:r w:rsidRPr="00FB3120">
        <w:rPr>
          <w:rFonts w:eastAsia="Times New Roman"/>
          <w:sz w:val="28"/>
          <w:szCs w:val="28"/>
        </w:rPr>
        <w:t xml:space="preserve"> з поставками </w:t>
      </w:r>
      <w:proofErr w:type="spellStart"/>
      <w:r w:rsidRPr="00FB3120">
        <w:rPr>
          <w:rFonts w:eastAsia="Times New Roman"/>
          <w:sz w:val="28"/>
          <w:szCs w:val="28"/>
        </w:rPr>
        <w:t>товарів</w:t>
      </w:r>
      <w:proofErr w:type="spellEnd"/>
      <w:r w:rsidRPr="00FB3120">
        <w:rPr>
          <w:rFonts w:eastAsia="Times New Roman"/>
          <w:sz w:val="28"/>
          <w:szCs w:val="28"/>
        </w:rPr>
        <w:t xml:space="preserve"> на </w:t>
      </w:r>
      <w:proofErr w:type="spellStart"/>
      <w:r w:rsidRPr="00FB3120">
        <w:rPr>
          <w:rFonts w:eastAsia="Times New Roman"/>
          <w:sz w:val="28"/>
          <w:szCs w:val="28"/>
        </w:rPr>
        <w:t>умовах</w:t>
      </w:r>
      <w:proofErr w:type="spellEnd"/>
      <w:r w:rsidRPr="00FB3120">
        <w:rPr>
          <w:rFonts w:eastAsia="Times New Roman"/>
          <w:sz w:val="28"/>
          <w:szCs w:val="28"/>
        </w:rPr>
        <w:t xml:space="preserve"> </w:t>
      </w:r>
      <w:proofErr w:type="spellStart"/>
      <w:r w:rsidRPr="00FB3120">
        <w:rPr>
          <w:rFonts w:eastAsia="Times New Roman"/>
          <w:sz w:val="28"/>
          <w:szCs w:val="28"/>
        </w:rPr>
        <w:t>розстрочки</w:t>
      </w:r>
      <w:proofErr w:type="spellEnd"/>
      <w:r w:rsidRPr="00FB3120">
        <w:rPr>
          <w:rFonts w:eastAsia="Times New Roman"/>
          <w:sz w:val="28"/>
          <w:szCs w:val="28"/>
        </w:rPr>
        <w:t xml:space="preserve"> платежу;</w:t>
      </w:r>
    </w:p>
    <w:p w14:paraId="1F67FF65" w14:textId="77777777" w:rsidR="00FB3120" w:rsidRPr="00FB3120" w:rsidRDefault="00FB3120" w:rsidP="007717A8">
      <w:pPr>
        <w:numPr>
          <w:ilvl w:val="0"/>
          <w:numId w:val="44"/>
        </w:numPr>
        <w:tabs>
          <w:tab w:val="left" w:pos="943"/>
        </w:tabs>
        <w:spacing w:line="360" w:lineRule="auto"/>
        <w:ind w:firstLine="704"/>
        <w:jc w:val="both"/>
        <w:rPr>
          <w:rFonts w:eastAsia="Arial"/>
          <w:sz w:val="28"/>
          <w:szCs w:val="28"/>
        </w:rPr>
      </w:pPr>
      <w:proofErr w:type="spellStart"/>
      <w:r w:rsidRPr="00FB3120">
        <w:rPr>
          <w:rFonts w:eastAsia="Times New Roman"/>
          <w:sz w:val="28"/>
          <w:szCs w:val="28"/>
        </w:rPr>
        <w:t>формування</w:t>
      </w:r>
      <w:proofErr w:type="spellEnd"/>
      <w:r w:rsidRPr="00FB3120">
        <w:rPr>
          <w:rFonts w:eastAsia="Times New Roman"/>
          <w:sz w:val="28"/>
          <w:szCs w:val="28"/>
        </w:rPr>
        <w:t xml:space="preserve"> </w:t>
      </w:r>
      <w:proofErr w:type="spellStart"/>
      <w:r w:rsidRPr="00FB3120">
        <w:rPr>
          <w:rFonts w:eastAsia="Times New Roman"/>
          <w:sz w:val="28"/>
          <w:szCs w:val="28"/>
        </w:rPr>
        <w:t>раціонального</w:t>
      </w:r>
      <w:proofErr w:type="spellEnd"/>
      <w:r w:rsidRPr="00FB3120">
        <w:rPr>
          <w:rFonts w:eastAsia="Times New Roman"/>
          <w:sz w:val="28"/>
          <w:szCs w:val="28"/>
        </w:rPr>
        <w:t xml:space="preserve"> </w:t>
      </w:r>
      <w:proofErr w:type="spellStart"/>
      <w:r w:rsidRPr="00FB3120">
        <w:rPr>
          <w:rFonts w:eastAsia="Times New Roman"/>
          <w:sz w:val="28"/>
          <w:szCs w:val="28"/>
        </w:rPr>
        <w:t>профілю</w:t>
      </w:r>
      <w:proofErr w:type="spellEnd"/>
      <w:r w:rsidRPr="00FB3120">
        <w:rPr>
          <w:rFonts w:eastAsia="Times New Roman"/>
          <w:sz w:val="28"/>
          <w:szCs w:val="28"/>
        </w:rPr>
        <w:t xml:space="preserve"> </w:t>
      </w:r>
      <w:proofErr w:type="spellStart"/>
      <w:r w:rsidRPr="00FB3120">
        <w:rPr>
          <w:rFonts w:eastAsia="Times New Roman"/>
          <w:sz w:val="28"/>
          <w:szCs w:val="28"/>
        </w:rPr>
        <w:t>спеціалізації</w:t>
      </w:r>
      <w:proofErr w:type="spellEnd"/>
      <w:r w:rsidRPr="00FB3120">
        <w:rPr>
          <w:rFonts w:eastAsia="Times New Roman"/>
          <w:sz w:val="28"/>
          <w:szCs w:val="28"/>
        </w:rPr>
        <w:t xml:space="preserve"> </w:t>
      </w:r>
      <w:proofErr w:type="spellStart"/>
      <w:r w:rsidRPr="00FB3120">
        <w:rPr>
          <w:rFonts w:eastAsia="Times New Roman"/>
          <w:sz w:val="28"/>
          <w:szCs w:val="28"/>
        </w:rPr>
        <w:t>експортного</w:t>
      </w:r>
      <w:proofErr w:type="spellEnd"/>
      <w:r w:rsidRPr="00FB3120">
        <w:rPr>
          <w:rFonts w:eastAsia="Times New Roman"/>
          <w:sz w:val="28"/>
          <w:szCs w:val="28"/>
        </w:rPr>
        <w:t xml:space="preserve"> </w:t>
      </w:r>
      <w:proofErr w:type="spellStart"/>
      <w:r w:rsidRPr="00FB3120">
        <w:rPr>
          <w:rFonts w:eastAsia="Times New Roman"/>
          <w:sz w:val="28"/>
          <w:szCs w:val="28"/>
        </w:rPr>
        <w:t>виробництва</w:t>
      </w:r>
      <w:proofErr w:type="spellEnd"/>
      <w:r w:rsidRPr="00FB3120">
        <w:rPr>
          <w:rFonts w:eastAsia="Times New Roman"/>
          <w:sz w:val="28"/>
          <w:szCs w:val="28"/>
        </w:rPr>
        <w:t xml:space="preserve"> з </w:t>
      </w:r>
      <w:proofErr w:type="spellStart"/>
      <w:r w:rsidRPr="00FB3120">
        <w:rPr>
          <w:rFonts w:eastAsia="Times New Roman"/>
          <w:sz w:val="28"/>
          <w:szCs w:val="28"/>
        </w:rPr>
        <w:t>урахуванням</w:t>
      </w:r>
      <w:proofErr w:type="spellEnd"/>
      <w:r w:rsidRPr="00FB3120">
        <w:rPr>
          <w:rFonts w:eastAsia="Times New Roman"/>
          <w:sz w:val="28"/>
          <w:szCs w:val="28"/>
        </w:rPr>
        <w:t xml:space="preserve"> </w:t>
      </w:r>
      <w:proofErr w:type="spellStart"/>
      <w:r w:rsidRPr="00FB3120">
        <w:rPr>
          <w:rFonts w:eastAsia="Times New Roman"/>
          <w:sz w:val="28"/>
          <w:szCs w:val="28"/>
        </w:rPr>
        <w:t>наявних</w:t>
      </w:r>
      <w:proofErr w:type="spellEnd"/>
      <w:r w:rsidRPr="00FB3120">
        <w:rPr>
          <w:rFonts w:eastAsia="Times New Roman"/>
          <w:sz w:val="28"/>
          <w:szCs w:val="28"/>
        </w:rPr>
        <w:t xml:space="preserve"> </w:t>
      </w:r>
      <w:proofErr w:type="spellStart"/>
      <w:r w:rsidRPr="00FB3120">
        <w:rPr>
          <w:rFonts w:eastAsia="Times New Roman"/>
          <w:sz w:val="28"/>
          <w:szCs w:val="28"/>
        </w:rPr>
        <w:t>виробничих</w:t>
      </w:r>
      <w:proofErr w:type="spellEnd"/>
      <w:r w:rsidRPr="00FB3120">
        <w:rPr>
          <w:rFonts w:eastAsia="Times New Roman"/>
          <w:sz w:val="28"/>
          <w:szCs w:val="28"/>
        </w:rPr>
        <w:t xml:space="preserve"> </w:t>
      </w:r>
      <w:proofErr w:type="spellStart"/>
      <w:r w:rsidRPr="00FB3120">
        <w:rPr>
          <w:rFonts w:eastAsia="Times New Roman"/>
          <w:sz w:val="28"/>
          <w:szCs w:val="28"/>
        </w:rPr>
        <w:t>ресурсів</w:t>
      </w:r>
      <w:proofErr w:type="spellEnd"/>
      <w:r w:rsidRPr="00FB3120">
        <w:rPr>
          <w:rFonts w:eastAsia="Times New Roman"/>
          <w:sz w:val="28"/>
          <w:szCs w:val="28"/>
        </w:rPr>
        <w:t xml:space="preserve">, </w:t>
      </w:r>
      <w:proofErr w:type="spellStart"/>
      <w:r w:rsidRPr="00FB3120">
        <w:rPr>
          <w:rFonts w:eastAsia="Times New Roman"/>
          <w:sz w:val="28"/>
          <w:szCs w:val="28"/>
        </w:rPr>
        <w:t>робочої</w:t>
      </w:r>
      <w:proofErr w:type="spellEnd"/>
      <w:r w:rsidRPr="00FB3120">
        <w:rPr>
          <w:rFonts w:eastAsia="Times New Roman"/>
          <w:sz w:val="28"/>
          <w:szCs w:val="28"/>
        </w:rPr>
        <w:t xml:space="preserve"> </w:t>
      </w:r>
      <w:proofErr w:type="spellStart"/>
      <w:r w:rsidRPr="00FB3120">
        <w:rPr>
          <w:rFonts w:eastAsia="Times New Roman"/>
          <w:sz w:val="28"/>
          <w:szCs w:val="28"/>
        </w:rPr>
        <w:t>сили</w:t>
      </w:r>
      <w:proofErr w:type="spellEnd"/>
      <w:r w:rsidRPr="00FB3120">
        <w:rPr>
          <w:rFonts w:eastAsia="Times New Roman"/>
          <w:sz w:val="28"/>
          <w:szCs w:val="28"/>
        </w:rPr>
        <w:t>,</w:t>
      </w:r>
    </w:p>
    <w:p w14:paraId="73BD9317" w14:textId="77777777" w:rsidR="00FB3120" w:rsidRPr="00FB3120" w:rsidRDefault="00FB3120" w:rsidP="00045C13">
      <w:pPr>
        <w:spacing w:line="360" w:lineRule="auto"/>
        <w:jc w:val="both"/>
        <w:rPr>
          <w:sz w:val="28"/>
          <w:szCs w:val="28"/>
        </w:rPr>
      </w:pPr>
      <w:proofErr w:type="spellStart"/>
      <w:r w:rsidRPr="00FB3120">
        <w:rPr>
          <w:rFonts w:eastAsia="Times New Roman"/>
          <w:sz w:val="28"/>
          <w:szCs w:val="28"/>
        </w:rPr>
        <w:t>інноваційних</w:t>
      </w:r>
      <w:proofErr w:type="spellEnd"/>
      <w:r w:rsidRPr="00FB3120">
        <w:rPr>
          <w:rFonts w:eastAsia="Times New Roman"/>
          <w:sz w:val="28"/>
          <w:szCs w:val="28"/>
        </w:rPr>
        <w:t xml:space="preserve"> </w:t>
      </w:r>
      <w:proofErr w:type="spellStart"/>
      <w:r w:rsidRPr="00FB3120">
        <w:rPr>
          <w:rFonts w:eastAsia="Times New Roman"/>
          <w:sz w:val="28"/>
          <w:szCs w:val="28"/>
        </w:rPr>
        <w:t>розробок</w:t>
      </w:r>
      <w:proofErr w:type="spellEnd"/>
      <w:r w:rsidRPr="00FB3120">
        <w:rPr>
          <w:rFonts w:eastAsia="Times New Roman"/>
          <w:sz w:val="28"/>
          <w:szCs w:val="28"/>
        </w:rPr>
        <w:t>.</w:t>
      </w:r>
    </w:p>
    <w:p w14:paraId="4AC0CB8C" w14:textId="77777777" w:rsidR="00FB3120" w:rsidRPr="00FB3120" w:rsidRDefault="00FB3120" w:rsidP="00045C13">
      <w:pPr>
        <w:tabs>
          <w:tab w:val="left" w:pos="850"/>
        </w:tabs>
        <w:spacing w:line="360" w:lineRule="auto"/>
        <w:ind w:right="-459"/>
        <w:jc w:val="both"/>
        <w:rPr>
          <w:sz w:val="28"/>
          <w:szCs w:val="28"/>
        </w:rPr>
      </w:pPr>
      <w:proofErr w:type="spellStart"/>
      <w:r w:rsidRPr="00FB3120">
        <w:rPr>
          <w:rFonts w:eastAsia="Times New Roman"/>
          <w:sz w:val="28"/>
          <w:szCs w:val="28"/>
        </w:rPr>
        <w:t>Економічна</w:t>
      </w:r>
      <w:proofErr w:type="spellEnd"/>
      <w:r w:rsidRPr="00FB3120">
        <w:rPr>
          <w:rFonts w:eastAsia="Times New Roman"/>
          <w:sz w:val="28"/>
          <w:szCs w:val="28"/>
        </w:rPr>
        <w:t xml:space="preserve"> </w:t>
      </w:r>
      <w:proofErr w:type="spellStart"/>
      <w:r w:rsidRPr="00FB3120">
        <w:rPr>
          <w:rFonts w:eastAsia="Times New Roman"/>
          <w:sz w:val="28"/>
          <w:szCs w:val="28"/>
        </w:rPr>
        <w:t>політика</w:t>
      </w:r>
      <w:proofErr w:type="spellEnd"/>
      <w:r w:rsidRPr="00FB3120">
        <w:rPr>
          <w:rFonts w:eastAsia="Times New Roman"/>
          <w:sz w:val="28"/>
          <w:szCs w:val="28"/>
        </w:rPr>
        <w:t xml:space="preserve"> уряду </w:t>
      </w:r>
      <w:proofErr w:type="spellStart"/>
      <w:r w:rsidRPr="00FB3120">
        <w:rPr>
          <w:rFonts w:eastAsia="Times New Roman"/>
          <w:sz w:val="28"/>
          <w:szCs w:val="28"/>
        </w:rPr>
        <w:t>має</w:t>
      </w:r>
      <w:proofErr w:type="spellEnd"/>
      <w:r w:rsidRPr="00FB3120">
        <w:rPr>
          <w:rFonts w:eastAsia="Times New Roman"/>
          <w:sz w:val="28"/>
          <w:szCs w:val="28"/>
        </w:rPr>
        <w:t xml:space="preserve"> </w:t>
      </w:r>
      <w:proofErr w:type="spellStart"/>
      <w:r w:rsidRPr="00FB3120">
        <w:rPr>
          <w:rFonts w:eastAsia="Times New Roman"/>
          <w:sz w:val="28"/>
          <w:szCs w:val="28"/>
        </w:rPr>
        <w:t>створювати</w:t>
      </w:r>
      <w:proofErr w:type="spellEnd"/>
      <w:r w:rsidRPr="00FB3120">
        <w:rPr>
          <w:rFonts w:eastAsia="Times New Roman"/>
          <w:sz w:val="28"/>
          <w:szCs w:val="28"/>
        </w:rPr>
        <w:t xml:space="preserve"> </w:t>
      </w:r>
      <w:proofErr w:type="spellStart"/>
      <w:r w:rsidRPr="00FB3120">
        <w:rPr>
          <w:rFonts w:eastAsia="Times New Roman"/>
          <w:sz w:val="28"/>
          <w:szCs w:val="28"/>
        </w:rPr>
        <w:t>інституціональні</w:t>
      </w:r>
      <w:proofErr w:type="spellEnd"/>
      <w:r w:rsidRPr="00FB3120">
        <w:rPr>
          <w:rFonts w:eastAsia="Times New Roman"/>
          <w:sz w:val="28"/>
          <w:szCs w:val="28"/>
        </w:rPr>
        <w:t xml:space="preserve"> </w:t>
      </w:r>
      <w:proofErr w:type="spellStart"/>
      <w:r w:rsidRPr="00FB3120">
        <w:rPr>
          <w:rFonts w:eastAsia="Times New Roman"/>
          <w:sz w:val="28"/>
          <w:szCs w:val="28"/>
        </w:rPr>
        <w:t>умови</w:t>
      </w:r>
      <w:proofErr w:type="spellEnd"/>
      <w:r w:rsidRPr="00FB3120">
        <w:rPr>
          <w:rFonts w:eastAsia="Times New Roman"/>
          <w:sz w:val="28"/>
          <w:szCs w:val="28"/>
        </w:rPr>
        <w:t xml:space="preserve"> для </w:t>
      </w:r>
      <w:proofErr w:type="spellStart"/>
      <w:r w:rsidRPr="00FB3120">
        <w:rPr>
          <w:rFonts w:eastAsia="Times New Roman"/>
          <w:sz w:val="28"/>
          <w:szCs w:val="28"/>
        </w:rPr>
        <w:t>стимулювання</w:t>
      </w:r>
      <w:proofErr w:type="spellEnd"/>
      <w:r w:rsidRPr="00FB3120">
        <w:rPr>
          <w:rFonts w:eastAsia="Times New Roman"/>
          <w:sz w:val="28"/>
          <w:szCs w:val="28"/>
        </w:rPr>
        <w:t xml:space="preserve"> </w:t>
      </w:r>
      <w:proofErr w:type="spellStart"/>
      <w:r w:rsidRPr="00FB3120">
        <w:rPr>
          <w:rFonts w:eastAsia="Times New Roman"/>
          <w:sz w:val="28"/>
          <w:szCs w:val="28"/>
        </w:rPr>
        <w:t>розвитку</w:t>
      </w:r>
      <w:proofErr w:type="spellEnd"/>
      <w:r w:rsidRPr="00FB3120">
        <w:rPr>
          <w:rFonts w:eastAsia="Times New Roman"/>
          <w:sz w:val="28"/>
          <w:szCs w:val="28"/>
        </w:rPr>
        <w:t xml:space="preserve"> </w:t>
      </w:r>
      <w:proofErr w:type="spellStart"/>
      <w:r w:rsidRPr="00FB3120">
        <w:rPr>
          <w:rFonts w:eastAsia="Times New Roman"/>
          <w:sz w:val="28"/>
          <w:szCs w:val="28"/>
        </w:rPr>
        <w:t>зовнішньої</w:t>
      </w:r>
      <w:proofErr w:type="spellEnd"/>
      <w:r w:rsidRPr="00FB3120">
        <w:rPr>
          <w:rFonts w:eastAsia="Times New Roman"/>
          <w:sz w:val="28"/>
          <w:szCs w:val="28"/>
        </w:rPr>
        <w:t xml:space="preserve"> </w:t>
      </w:r>
      <w:proofErr w:type="spellStart"/>
      <w:r w:rsidRPr="00FB3120">
        <w:rPr>
          <w:rFonts w:eastAsia="Times New Roman"/>
          <w:sz w:val="28"/>
          <w:szCs w:val="28"/>
        </w:rPr>
        <w:t>торгівлі</w:t>
      </w:r>
      <w:proofErr w:type="spellEnd"/>
      <w:r w:rsidRPr="00FB3120">
        <w:rPr>
          <w:rFonts w:eastAsia="Times New Roman"/>
          <w:sz w:val="28"/>
          <w:szCs w:val="28"/>
        </w:rPr>
        <w:t xml:space="preserve">, </w:t>
      </w:r>
      <w:proofErr w:type="spellStart"/>
      <w:r w:rsidRPr="00FB3120">
        <w:rPr>
          <w:rFonts w:eastAsia="Times New Roman"/>
          <w:sz w:val="28"/>
          <w:szCs w:val="28"/>
        </w:rPr>
        <w:t>підтримувати</w:t>
      </w:r>
      <w:proofErr w:type="spellEnd"/>
      <w:r w:rsidRPr="00FB3120">
        <w:rPr>
          <w:rFonts w:eastAsia="Times New Roman"/>
          <w:sz w:val="28"/>
          <w:szCs w:val="28"/>
        </w:rPr>
        <w:t xml:space="preserve"> </w:t>
      </w:r>
      <w:proofErr w:type="spellStart"/>
      <w:r w:rsidRPr="00FB3120">
        <w:rPr>
          <w:rFonts w:eastAsia="Times New Roman"/>
          <w:sz w:val="28"/>
          <w:szCs w:val="28"/>
        </w:rPr>
        <w:t>своєю</w:t>
      </w:r>
      <w:proofErr w:type="spellEnd"/>
      <w:r w:rsidRPr="00FB3120">
        <w:rPr>
          <w:rFonts w:eastAsia="Times New Roman"/>
          <w:sz w:val="28"/>
          <w:szCs w:val="28"/>
        </w:rPr>
        <w:t xml:space="preserve"> </w:t>
      </w:r>
      <w:proofErr w:type="spellStart"/>
      <w:r w:rsidRPr="00FB3120">
        <w:rPr>
          <w:rFonts w:eastAsia="Times New Roman"/>
          <w:sz w:val="28"/>
          <w:szCs w:val="28"/>
        </w:rPr>
        <w:t>участю</w:t>
      </w:r>
      <w:proofErr w:type="spellEnd"/>
      <w:r w:rsidRPr="00FB3120">
        <w:rPr>
          <w:rFonts w:eastAsia="Times New Roman"/>
          <w:sz w:val="28"/>
          <w:szCs w:val="28"/>
        </w:rPr>
        <w:t xml:space="preserve"> </w:t>
      </w:r>
      <w:proofErr w:type="spellStart"/>
      <w:r w:rsidRPr="00FB3120">
        <w:rPr>
          <w:rFonts w:eastAsia="Times New Roman"/>
          <w:sz w:val="28"/>
          <w:szCs w:val="28"/>
        </w:rPr>
        <w:t>її</w:t>
      </w:r>
      <w:proofErr w:type="spellEnd"/>
      <w:r w:rsidRPr="00FB3120">
        <w:rPr>
          <w:rFonts w:eastAsia="Times New Roman"/>
          <w:sz w:val="28"/>
          <w:szCs w:val="28"/>
        </w:rPr>
        <w:t xml:space="preserve"> </w:t>
      </w:r>
      <w:proofErr w:type="spellStart"/>
      <w:r w:rsidRPr="00FB3120">
        <w:rPr>
          <w:rFonts w:eastAsia="Times New Roman"/>
          <w:sz w:val="28"/>
          <w:szCs w:val="28"/>
        </w:rPr>
        <w:t>високий</w:t>
      </w:r>
      <w:proofErr w:type="spellEnd"/>
      <w:r w:rsidRPr="00FB3120">
        <w:rPr>
          <w:rFonts w:eastAsia="Times New Roman"/>
          <w:sz w:val="28"/>
          <w:szCs w:val="28"/>
        </w:rPr>
        <w:t xml:space="preserve"> </w:t>
      </w:r>
      <w:proofErr w:type="spellStart"/>
      <w:r w:rsidRPr="00FB3120">
        <w:rPr>
          <w:rFonts w:eastAsia="Times New Roman"/>
          <w:sz w:val="28"/>
          <w:szCs w:val="28"/>
        </w:rPr>
        <w:t>рівень</w:t>
      </w:r>
      <w:proofErr w:type="spellEnd"/>
      <w:r w:rsidRPr="00FB3120">
        <w:rPr>
          <w:rFonts w:eastAsia="Times New Roman"/>
          <w:sz w:val="28"/>
          <w:szCs w:val="28"/>
        </w:rPr>
        <w:t xml:space="preserve"> та роль у валовому </w:t>
      </w:r>
      <w:proofErr w:type="spellStart"/>
      <w:r w:rsidRPr="00FB3120">
        <w:rPr>
          <w:rFonts w:eastAsia="Times New Roman"/>
          <w:sz w:val="28"/>
          <w:szCs w:val="28"/>
        </w:rPr>
        <w:t>нагромадженні</w:t>
      </w:r>
      <w:proofErr w:type="spellEnd"/>
      <w:r w:rsidRPr="00FB3120">
        <w:rPr>
          <w:rFonts w:eastAsia="Times New Roman"/>
          <w:sz w:val="28"/>
          <w:szCs w:val="28"/>
        </w:rPr>
        <w:t xml:space="preserve"> </w:t>
      </w:r>
      <w:proofErr w:type="spellStart"/>
      <w:r w:rsidRPr="00FB3120">
        <w:rPr>
          <w:rFonts w:eastAsia="Times New Roman"/>
          <w:sz w:val="28"/>
          <w:szCs w:val="28"/>
        </w:rPr>
        <w:t>капіталу</w:t>
      </w:r>
      <w:proofErr w:type="spellEnd"/>
      <w:r w:rsidRPr="00FB3120">
        <w:rPr>
          <w:rFonts w:eastAsia="Times New Roman"/>
          <w:sz w:val="28"/>
          <w:szCs w:val="28"/>
        </w:rPr>
        <w:t>.</w:t>
      </w:r>
    </w:p>
    <w:p w14:paraId="614D8CCE" w14:textId="77777777" w:rsidR="00FB3120" w:rsidRPr="00FB3120" w:rsidRDefault="00FB3120" w:rsidP="00FB3120">
      <w:pPr>
        <w:pStyle w:val="a4"/>
        <w:jc w:val="both"/>
        <w:rPr>
          <w:rFonts w:eastAsia="Times New Roman"/>
          <w:bCs/>
          <w:sz w:val="28"/>
          <w:szCs w:val="28"/>
          <w:lang w:val="uk-UA"/>
        </w:rPr>
      </w:pPr>
    </w:p>
    <w:p w14:paraId="771F9798" w14:textId="77777777" w:rsidR="009A3222" w:rsidRPr="00FB3120" w:rsidRDefault="00975554" w:rsidP="00A2785E">
      <w:pPr>
        <w:numPr>
          <w:ilvl w:val="0"/>
          <w:numId w:val="8"/>
        </w:numPr>
        <w:tabs>
          <w:tab w:val="left" w:pos="850"/>
        </w:tabs>
        <w:spacing w:line="358" w:lineRule="auto"/>
        <w:ind w:left="20" w:right="-459" w:firstLine="709"/>
        <w:jc w:val="center"/>
        <w:rPr>
          <w:sz w:val="20"/>
          <w:szCs w:val="20"/>
        </w:rPr>
      </w:pPr>
      <w:r w:rsidRPr="00FB3120">
        <w:rPr>
          <w:rFonts w:eastAsia="Times New Roman"/>
          <w:bCs/>
          <w:sz w:val="28"/>
          <w:szCs w:val="28"/>
          <w:lang w:val="uk-UA"/>
        </w:rPr>
        <w:lastRenderedPageBreak/>
        <w:t>РОЗДІЛ</w:t>
      </w:r>
      <w:r w:rsidR="0085585B" w:rsidRPr="00FB3120">
        <w:rPr>
          <w:rFonts w:eastAsia="Times New Roman"/>
          <w:bCs/>
          <w:sz w:val="28"/>
          <w:szCs w:val="28"/>
        </w:rPr>
        <w:t xml:space="preserve"> 2</w:t>
      </w:r>
      <w:r w:rsidRPr="00FB3120">
        <w:rPr>
          <w:sz w:val="20"/>
          <w:szCs w:val="20"/>
          <w:lang w:val="uk-UA"/>
        </w:rPr>
        <w:t xml:space="preserve"> </w:t>
      </w:r>
      <w:r w:rsidR="009E3E9C" w:rsidRPr="00FB3120">
        <w:rPr>
          <w:rFonts w:eastAsia="Times New Roman"/>
          <w:bCs/>
          <w:sz w:val="28"/>
          <w:szCs w:val="28"/>
        </w:rPr>
        <w:t>ПРАГМАТИЗМ ВИКОРИСТАННЯ МИТНО-ТАРИФНИХ ІНСТРУМЕНТІВ У РЕГУЛЮВАННІ ЗОВНІШНЬОТОРГОВЕЛЬНИХ ПОТОКІВ</w:t>
      </w:r>
    </w:p>
    <w:p w14:paraId="12079D7B" w14:textId="77777777" w:rsidR="009A3222" w:rsidRPr="00A2785E" w:rsidRDefault="009A3222" w:rsidP="00A2785E">
      <w:pPr>
        <w:spacing w:line="360" w:lineRule="auto"/>
        <w:rPr>
          <w:sz w:val="28"/>
          <w:szCs w:val="28"/>
        </w:rPr>
      </w:pPr>
    </w:p>
    <w:p w14:paraId="49312384" w14:textId="77777777" w:rsidR="009A3222" w:rsidRPr="00A2785E" w:rsidRDefault="009A3222" w:rsidP="00A2785E">
      <w:pPr>
        <w:spacing w:line="360" w:lineRule="auto"/>
        <w:rPr>
          <w:sz w:val="28"/>
          <w:szCs w:val="28"/>
        </w:rPr>
      </w:pPr>
    </w:p>
    <w:p w14:paraId="7D2C62C1" w14:textId="77777777" w:rsidR="009A3222" w:rsidRPr="00A2785E" w:rsidRDefault="00A2785E" w:rsidP="00A2785E">
      <w:pPr>
        <w:spacing w:line="360" w:lineRule="auto"/>
        <w:ind w:left="700"/>
        <w:rPr>
          <w:sz w:val="28"/>
          <w:szCs w:val="28"/>
        </w:rPr>
      </w:pPr>
      <w:r w:rsidRPr="00A2785E">
        <w:rPr>
          <w:rFonts w:eastAsia="Times New Roman"/>
          <w:bCs/>
          <w:sz w:val="28"/>
          <w:szCs w:val="28"/>
        </w:rPr>
        <w:t>2.1</w:t>
      </w:r>
      <w:r w:rsidR="009A3222" w:rsidRPr="00A2785E">
        <w:rPr>
          <w:rFonts w:eastAsia="Times New Roman"/>
          <w:bCs/>
          <w:sz w:val="28"/>
          <w:szCs w:val="28"/>
        </w:rPr>
        <w:t xml:space="preserve"> Порядок </w:t>
      </w:r>
      <w:proofErr w:type="spellStart"/>
      <w:r w:rsidR="009A3222" w:rsidRPr="00A2785E">
        <w:rPr>
          <w:rFonts w:eastAsia="Times New Roman"/>
          <w:bCs/>
          <w:sz w:val="28"/>
          <w:szCs w:val="28"/>
        </w:rPr>
        <w:t>справляння</w:t>
      </w:r>
      <w:proofErr w:type="spellEnd"/>
      <w:r w:rsidR="009A3222" w:rsidRPr="00A2785E">
        <w:rPr>
          <w:rFonts w:eastAsia="Times New Roman"/>
          <w:bCs/>
          <w:sz w:val="28"/>
          <w:szCs w:val="28"/>
        </w:rPr>
        <w:t xml:space="preserve"> </w:t>
      </w:r>
      <w:proofErr w:type="spellStart"/>
      <w:r w:rsidR="009A3222" w:rsidRPr="00A2785E">
        <w:rPr>
          <w:rFonts w:eastAsia="Times New Roman"/>
          <w:bCs/>
          <w:sz w:val="28"/>
          <w:szCs w:val="28"/>
        </w:rPr>
        <w:t>мита</w:t>
      </w:r>
      <w:proofErr w:type="spellEnd"/>
      <w:r w:rsidR="009A3222" w:rsidRPr="00A2785E">
        <w:rPr>
          <w:rFonts w:eastAsia="Times New Roman"/>
          <w:bCs/>
          <w:sz w:val="28"/>
          <w:szCs w:val="28"/>
        </w:rPr>
        <w:t xml:space="preserve"> в </w:t>
      </w:r>
      <w:proofErr w:type="spellStart"/>
      <w:r w:rsidR="009A3222" w:rsidRPr="00A2785E">
        <w:rPr>
          <w:rFonts w:eastAsia="Times New Roman"/>
          <w:bCs/>
          <w:sz w:val="28"/>
          <w:szCs w:val="28"/>
        </w:rPr>
        <w:t>Україні</w:t>
      </w:r>
      <w:proofErr w:type="spellEnd"/>
    </w:p>
    <w:p w14:paraId="2AD58438" w14:textId="77777777" w:rsidR="009A3222" w:rsidRPr="00A2785E" w:rsidRDefault="009A3222" w:rsidP="00A2785E">
      <w:pPr>
        <w:spacing w:line="360" w:lineRule="auto"/>
        <w:rPr>
          <w:sz w:val="28"/>
          <w:szCs w:val="28"/>
        </w:rPr>
      </w:pPr>
    </w:p>
    <w:p w14:paraId="5C3E26CB" w14:textId="77777777" w:rsidR="009A3222" w:rsidRPr="00A2785E" w:rsidRDefault="009A3222" w:rsidP="00A2785E">
      <w:pPr>
        <w:spacing w:line="360" w:lineRule="auto"/>
        <w:rPr>
          <w:sz w:val="28"/>
          <w:szCs w:val="28"/>
        </w:rPr>
      </w:pPr>
    </w:p>
    <w:p w14:paraId="57631A67" w14:textId="77777777" w:rsidR="009A3222" w:rsidRDefault="009A3222" w:rsidP="00045C13">
      <w:pPr>
        <w:spacing w:line="360" w:lineRule="auto"/>
        <w:ind w:firstLine="708"/>
        <w:jc w:val="both"/>
        <w:rPr>
          <w:sz w:val="20"/>
          <w:szCs w:val="20"/>
        </w:rPr>
      </w:pPr>
      <w:proofErr w:type="spellStart"/>
      <w:r>
        <w:rPr>
          <w:rFonts w:eastAsia="Times New Roman"/>
          <w:sz w:val="28"/>
          <w:szCs w:val="28"/>
        </w:rPr>
        <w:t>Ключову</w:t>
      </w:r>
      <w:proofErr w:type="spellEnd"/>
      <w:r>
        <w:rPr>
          <w:rFonts w:eastAsia="Times New Roman"/>
          <w:sz w:val="28"/>
          <w:szCs w:val="28"/>
        </w:rPr>
        <w:t xml:space="preserve"> роль на </w:t>
      </w:r>
      <w:proofErr w:type="spellStart"/>
      <w:r>
        <w:rPr>
          <w:rFonts w:eastAsia="Times New Roman"/>
          <w:sz w:val="28"/>
          <w:szCs w:val="28"/>
        </w:rPr>
        <w:t>масштаби</w:t>
      </w:r>
      <w:proofErr w:type="spellEnd"/>
      <w:r>
        <w:rPr>
          <w:rFonts w:eastAsia="Times New Roman"/>
          <w:sz w:val="28"/>
          <w:szCs w:val="28"/>
        </w:rPr>
        <w:t xml:space="preserve"> </w:t>
      </w:r>
      <w:proofErr w:type="spellStart"/>
      <w:r>
        <w:rPr>
          <w:rFonts w:eastAsia="Times New Roman"/>
          <w:sz w:val="28"/>
          <w:szCs w:val="28"/>
        </w:rPr>
        <w:t>справляння</w:t>
      </w:r>
      <w:proofErr w:type="spellEnd"/>
      <w:r>
        <w:rPr>
          <w:rFonts w:eastAsia="Times New Roman"/>
          <w:sz w:val="28"/>
          <w:szCs w:val="28"/>
        </w:rPr>
        <w:t xml:space="preserve"> </w:t>
      </w:r>
      <w:proofErr w:type="spellStart"/>
      <w:r>
        <w:rPr>
          <w:rFonts w:eastAsia="Times New Roman"/>
          <w:sz w:val="28"/>
          <w:szCs w:val="28"/>
        </w:rPr>
        <w:t>митних</w:t>
      </w:r>
      <w:proofErr w:type="spellEnd"/>
      <w:r>
        <w:rPr>
          <w:rFonts w:eastAsia="Times New Roman"/>
          <w:sz w:val="28"/>
          <w:szCs w:val="28"/>
        </w:rPr>
        <w:t xml:space="preserve"> </w:t>
      </w:r>
      <w:proofErr w:type="spellStart"/>
      <w:r>
        <w:rPr>
          <w:rFonts w:eastAsia="Times New Roman"/>
          <w:sz w:val="28"/>
          <w:szCs w:val="28"/>
        </w:rPr>
        <w:t>платежів</w:t>
      </w:r>
      <w:proofErr w:type="spellEnd"/>
      <w:r>
        <w:rPr>
          <w:rFonts w:eastAsia="Times New Roman"/>
          <w:sz w:val="28"/>
          <w:szCs w:val="28"/>
        </w:rPr>
        <w:t xml:space="preserve"> </w:t>
      </w:r>
      <w:proofErr w:type="spellStart"/>
      <w:r>
        <w:rPr>
          <w:rFonts w:eastAsia="Times New Roman"/>
          <w:sz w:val="28"/>
          <w:szCs w:val="28"/>
        </w:rPr>
        <w:t>відіграє</w:t>
      </w:r>
      <w:proofErr w:type="spellEnd"/>
      <w:r>
        <w:rPr>
          <w:rFonts w:eastAsia="Times New Roman"/>
          <w:sz w:val="28"/>
          <w:szCs w:val="28"/>
        </w:rPr>
        <w:t xml:space="preserve"> стан </w:t>
      </w:r>
      <w:proofErr w:type="spellStart"/>
      <w:r>
        <w:rPr>
          <w:rFonts w:eastAsia="Times New Roman"/>
          <w:sz w:val="28"/>
          <w:szCs w:val="28"/>
        </w:rPr>
        <w:t>зовнішньої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Загальний</w:t>
      </w:r>
      <w:proofErr w:type="spellEnd"/>
      <w:r>
        <w:rPr>
          <w:rFonts w:eastAsia="Times New Roman"/>
          <w:sz w:val="28"/>
          <w:szCs w:val="28"/>
        </w:rPr>
        <w:t xml:space="preserve"> </w:t>
      </w:r>
      <w:proofErr w:type="spellStart"/>
      <w:r>
        <w:rPr>
          <w:rFonts w:eastAsia="Times New Roman"/>
          <w:sz w:val="28"/>
          <w:szCs w:val="28"/>
        </w:rPr>
        <w:t>зовнішньо</w:t>
      </w:r>
      <w:r w:rsidR="00593394">
        <w:rPr>
          <w:rFonts w:eastAsia="Times New Roman"/>
          <w:sz w:val="28"/>
          <w:szCs w:val="28"/>
        </w:rPr>
        <w:t>торговельний</w:t>
      </w:r>
      <w:proofErr w:type="spellEnd"/>
      <w:r w:rsidR="00593394">
        <w:rPr>
          <w:rFonts w:eastAsia="Times New Roman"/>
          <w:sz w:val="28"/>
          <w:szCs w:val="28"/>
        </w:rPr>
        <w:t xml:space="preserve"> </w:t>
      </w:r>
      <w:proofErr w:type="spellStart"/>
      <w:r w:rsidR="00593394">
        <w:rPr>
          <w:rFonts w:eastAsia="Times New Roman"/>
          <w:sz w:val="28"/>
          <w:szCs w:val="28"/>
        </w:rPr>
        <w:t>обіг</w:t>
      </w:r>
      <w:proofErr w:type="spellEnd"/>
      <w:r w:rsidR="00593394">
        <w:rPr>
          <w:rFonts w:eastAsia="Times New Roman"/>
          <w:sz w:val="28"/>
          <w:szCs w:val="28"/>
        </w:rPr>
        <w:t xml:space="preserve"> </w:t>
      </w:r>
      <w:proofErr w:type="spellStart"/>
      <w:r w:rsidR="00593394">
        <w:rPr>
          <w:rFonts w:eastAsia="Times New Roman"/>
          <w:sz w:val="28"/>
          <w:szCs w:val="28"/>
        </w:rPr>
        <w:t>України</w:t>
      </w:r>
      <w:proofErr w:type="spellEnd"/>
      <w:r w:rsidR="00593394">
        <w:rPr>
          <w:rFonts w:eastAsia="Times New Roman"/>
          <w:sz w:val="28"/>
          <w:szCs w:val="28"/>
        </w:rPr>
        <w:t xml:space="preserve"> у 2017</w:t>
      </w:r>
      <w:r>
        <w:rPr>
          <w:rFonts w:eastAsia="Times New Roman"/>
          <w:sz w:val="28"/>
          <w:szCs w:val="28"/>
        </w:rPr>
        <w:t xml:space="preserve"> </w:t>
      </w:r>
      <w:proofErr w:type="spellStart"/>
      <w:r>
        <w:rPr>
          <w:rFonts w:eastAsia="Times New Roman"/>
          <w:sz w:val="28"/>
          <w:szCs w:val="28"/>
        </w:rPr>
        <w:t>році</w:t>
      </w:r>
      <w:proofErr w:type="spellEnd"/>
      <w:r>
        <w:rPr>
          <w:rFonts w:eastAsia="Times New Roman"/>
          <w:sz w:val="28"/>
          <w:szCs w:val="28"/>
        </w:rPr>
        <w:t xml:space="preserve"> </w:t>
      </w:r>
      <w:proofErr w:type="spellStart"/>
      <w:r>
        <w:rPr>
          <w:rFonts w:eastAsia="Times New Roman"/>
          <w:sz w:val="28"/>
          <w:szCs w:val="28"/>
        </w:rPr>
        <w:t>здійснювався</w:t>
      </w:r>
      <w:proofErr w:type="spellEnd"/>
      <w:r>
        <w:rPr>
          <w:rFonts w:eastAsia="Times New Roman"/>
          <w:sz w:val="28"/>
          <w:szCs w:val="28"/>
        </w:rPr>
        <w:t xml:space="preserve"> з партнерами </w:t>
      </w:r>
      <w:proofErr w:type="spellStart"/>
      <w:r>
        <w:rPr>
          <w:rFonts w:eastAsia="Times New Roman"/>
          <w:sz w:val="28"/>
          <w:szCs w:val="28"/>
        </w:rPr>
        <w:t>із</w:t>
      </w:r>
      <w:proofErr w:type="spellEnd"/>
      <w:r>
        <w:rPr>
          <w:rFonts w:eastAsia="Times New Roman"/>
          <w:sz w:val="28"/>
          <w:szCs w:val="28"/>
        </w:rPr>
        <w:t xml:space="preserve"> 229 </w:t>
      </w:r>
      <w:proofErr w:type="spellStart"/>
      <w:r>
        <w:rPr>
          <w:rFonts w:eastAsia="Times New Roman"/>
          <w:sz w:val="28"/>
          <w:szCs w:val="28"/>
        </w:rPr>
        <w:t>країн</w:t>
      </w:r>
      <w:proofErr w:type="spellEnd"/>
      <w:r>
        <w:rPr>
          <w:rFonts w:eastAsia="Times New Roman"/>
          <w:sz w:val="28"/>
          <w:szCs w:val="28"/>
        </w:rPr>
        <w:t xml:space="preserve"> </w:t>
      </w:r>
      <w:proofErr w:type="spellStart"/>
      <w:r>
        <w:rPr>
          <w:rFonts w:eastAsia="Times New Roman"/>
          <w:sz w:val="28"/>
          <w:szCs w:val="28"/>
        </w:rPr>
        <w:t>світу</w:t>
      </w:r>
      <w:proofErr w:type="spellEnd"/>
      <w:r>
        <w:rPr>
          <w:rFonts w:eastAsia="Times New Roman"/>
          <w:sz w:val="28"/>
          <w:szCs w:val="28"/>
        </w:rPr>
        <w:t xml:space="preserve"> та </w:t>
      </w:r>
      <w:proofErr w:type="spellStart"/>
      <w:r>
        <w:rPr>
          <w:rFonts w:eastAsia="Times New Roman"/>
          <w:sz w:val="28"/>
          <w:szCs w:val="28"/>
        </w:rPr>
        <w:t>склав</w:t>
      </w:r>
      <w:proofErr w:type="spellEnd"/>
      <w:r>
        <w:rPr>
          <w:rFonts w:eastAsia="Times New Roman"/>
          <w:sz w:val="28"/>
          <w:szCs w:val="28"/>
        </w:rPr>
        <w:t xml:space="preserve"> 140,1 млрд. дол. США.</w:t>
      </w:r>
    </w:p>
    <w:p w14:paraId="0FF8C766" w14:textId="77777777" w:rsidR="009A3222" w:rsidRDefault="009A3222" w:rsidP="00045C13">
      <w:pPr>
        <w:spacing w:line="360" w:lineRule="auto"/>
        <w:ind w:firstLine="708"/>
        <w:jc w:val="both"/>
        <w:rPr>
          <w:sz w:val="20"/>
          <w:szCs w:val="20"/>
        </w:rPr>
      </w:pPr>
      <w:proofErr w:type="spellStart"/>
      <w:r>
        <w:rPr>
          <w:rFonts w:eastAsia="Times New Roman"/>
          <w:sz w:val="28"/>
          <w:szCs w:val="28"/>
        </w:rPr>
        <w:t>Частка</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t>українських</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до </w:t>
      </w:r>
      <w:proofErr w:type="spellStart"/>
      <w:r>
        <w:rPr>
          <w:rFonts w:eastAsia="Times New Roman"/>
          <w:sz w:val="28"/>
          <w:szCs w:val="28"/>
        </w:rPr>
        <w:t>країн</w:t>
      </w:r>
      <w:proofErr w:type="spellEnd"/>
      <w:r>
        <w:rPr>
          <w:rFonts w:eastAsia="Times New Roman"/>
          <w:sz w:val="28"/>
          <w:szCs w:val="28"/>
        </w:rPr>
        <w:t xml:space="preserve"> </w:t>
      </w:r>
      <w:proofErr w:type="spellStart"/>
      <w:r>
        <w:rPr>
          <w:rFonts w:eastAsia="Times New Roman"/>
          <w:sz w:val="28"/>
          <w:szCs w:val="28"/>
        </w:rPr>
        <w:t>Співдружності</w:t>
      </w:r>
      <w:proofErr w:type="spellEnd"/>
      <w:r>
        <w:rPr>
          <w:rFonts w:eastAsia="Times New Roman"/>
          <w:sz w:val="28"/>
          <w:szCs w:val="28"/>
        </w:rPr>
        <w:t xml:space="preserve"> </w:t>
      </w:r>
      <w:proofErr w:type="spellStart"/>
      <w:r>
        <w:rPr>
          <w:rFonts w:eastAsia="Times New Roman"/>
          <w:sz w:val="28"/>
          <w:szCs w:val="28"/>
        </w:rPr>
        <w:t>незалежних</w:t>
      </w:r>
      <w:proofErr w:type="spellEnd"/>
      <w:r>
        <w:rPr>
          <w:rFonts w:eastAsia="Times New Roman"/>
          <w:sz w:val="28"/>
          <w:szCs w:val="28"/>
        </w:rPr>
        <w:t xml:space="preserve"> держав у 201</w:t>
      </w:r>
      <w:r w:rsidR="00FE0D7B" w:rsidRPr="00FE0D7B">
        <w:rPr>
          <w:rFonts w:eastAsia="Times New Roman"/>
          <w:sz w:val="28"/>
          <w:szCs w:val="28"/>
        </w:rPr>
        <w:t>7</w:t>
      </w:r>
      <w:r>
        <w:rPr>
          <w:rFonts w:eastAsia="Times New Roman"/>
          <w:sz w:val="28"/>
          <w:szCs w:val="28"/>
        </w:rPr>
        <w:t xml:space="preserve"> </w:t>
      </w:r>
      <w:proofErr w:type="spellStart"/>
      <w:r>
        <w:rPr>
          <w:rFonts w:eastAsia="Times New Roman"/>
          <w:sz w:val="28"/>
          <w:szCs w:val="28"/>
        </w:rPr>
        <w:t>році</w:t>
      </w:r>
      <w:proofErr w:type="spellEnd"/>
      <w:r>
        <w:rPr>
          <w:rFonts w:eastAsia="Times New Roman"/>
          <w:sz w:val="28"/>
          <w:szCs w:val="28"/>
        </w:rPr>
        <w:t xml:space="preserve"> </w:t>
      </w:r>
      <w:proofErr w:type="spellStart"/>
      <w:r>
        <w:rPr>
          <w:rFonts w:eastAsia="Times New Roman"/>
          <w:sz w:val="28"/>
          <w:szCs w:val="28"/>
        </w:rPr>
        <w:t>склала</w:t>
      </w:r>
      <w:proofErr w:type="spellEnd"/>
      <w:r>
        <w:rPr>
          <w:rFonts w:eastAsia="Times New Roman"/>
          <w:sz w:val="28"/>
          <w:szCs w:val="28"/>
        </w:rPr>
        <w:t xml:space="preserve"> 35</w:t>
      </w:r>
      <w:proofErr w:type="gramStart"/>
      <w:r>
        <w:rPr>
          <w:rFonts w:eastAsia="Times New Roman"/>
          <w:sz w:val="28"/>
          <w:szCs w:val="28"/>
        </w:rPr>
        <w:t>%,частка</w:t>
      </w:r>
      <w:proofErr w:type="gramEnd"/>
      <w:r>
        <w:rPr>
          <w:rFonts w:eastAsia="Times New Roman"/>
          <w:sz w:val="28"/>
          <w:szCs w:val="28"/>
        </w:rPr>
        <w:t xml:space="preserve"> </w:t>
      </w:r>
      <w:proofErr w:type="spellStart"/>
      <w:r>
        <w:rPr>
          <w:rFonts w:eastAsia="Times New Roman"/>
          <w:sz w:val="28"/>
          <w:szCs w:val="28"/>
        </w:rPr>
        <w:t>імпорту</w:t>
      </w:r>
      <w:proofErr w:type="spellEnd"/>
      <w:r>
        <w:rPr>
          <w:rFonts w:eastAsia="Times New Roman"/>
          <w:sz w:val="28"/>
          <w:szCs w:val="28"/>
        </w:rPr>
        <w:t xml:space="preserve"> - 37%. </w:t>
      </w:r>
      <w:proofErr w:type="spellStart"/>
      <w:r>
        <w:rPr>
          <w:rFonts w:eastAsia="Times New Roman"/>
          <w:sz w:val="28"/>
          <w:szCs w:val="28"/>
        </w:rPr>
        <w:t>Головним</w:t>
      </w:r>
      <w:proofErr w:type="spellEnd"/>
      <w:r>
        <w:rPr>
          <w:rFonts w:eastAsia="Times New Roman"/>
          <w:sz w:val="28"/>
          <w:szCs w:val="28"/>
        </w:rPr>
        <w:t xml:space="preserve"> </w:t>
      </w:r>
      <w:proofErr w:type="spellStart"/>
      <w:r>
        <w:rPr>
          <w:rFonts w:eastAsia="Times New Roman"/>
          <w:sz w:val="28"/>
          <w:szCs w:val="28"/>
        </w:rPr>
        <w:t>т</w:t>
      </w:r>
      <w:r w:rsidR="00FE0D7B">
        <w:rPr>
          <w:rFonts w:eastAsia="Times New Roman"/>
          <w:sz w:val="28"/>
          <w:szCs w:val="28"/>
        </w:rPr>
        <w:t>орговим</w:t>
      </w:r>
      <w:proofErr w:type="spellEnd"/>
      <w:r w:rsidR="00FE0D7B">
        <w:rPr>
          <w:rFonts w:eastAsia="Times New Roman"/>
          <w:sz w:val="28"/>
          <w:szCs w:val="28"/>
        </w:rPr>
        <w:t xml:space="preserve"> партнером </w:t>
      </w:r>
      <w:proofErr w:type="spellStart"/>
      <w:r w:rsidR="00FE0D7B">
        <w:rPr>
          <w:rFonts w:eastAsia="Times New Roman"/>
          <w:sz w:val="28"/>
          <w:szCs w:val="28"/>
        </w:rPr>
        <w:t>України</w:t>
      </w:r>
      <w:proofErr w:type="spellEnd"/>
      <w:r w:rsidR="00FE0D7B">
        <w:rPr>
          <w:rFonts w:eastAsia="Times New Roman"/>
          <w:sz w:val="28"/>
          <w:szCs w:val="28"/>
        </w:rPr>
        <w:t xml:space="preserve"> у 2017</w:t>
      </w:r>
      <w:r>
        <w:rPr>
          <w:rFonts w:eastAsia="Times New Roman"/>
          <w:sz w:val="28"/>
          <w:szCs w:val="28"/>
        </w:rPr>
        <w:t xml:space="preserve"> </w:t>
      </w:r>
      <w:proofErr w:type="spellStart"/>
      <w:r>
        <w:rPr>
          <w:rFonts w:eastAsia="Times New Roman"/>
          <w:sz w:val="28"/>
          <w:szCs w:val="28"/>
        </w:rPr>
        <w:t>році</w:t>
      </w:r>
      <w:proofErr w:type="spellEnd"/>
      <w:r>
        <w:rPr>
          <w:rFonts w:eastAsia="Times New Roman"/>
          <w:sz w:val="28"/>
          <w:szCs w:val="28"/>
        </w:rPr>
        <w:t xml:space="preserve"> </w:t>
      </w:r>
      <w:proofErr w:type="spellStart"/>
      <w:r>
        <w:rPr>
          <w:rFonts w:eastAsia="Times New Roman"/>
          <w:sz w:val="28"/>
          <w:szCs w:val="28"/>
        </w:rPr>
        <w:t>виступала</w:t>
      </w:r>
      <w:proofErr w:type="spellEnd"/>
      <w:r>
        <w:rPr>
          <w:rFonts w:eastAsia="Times New Roman"/>
          <w:sz w:val="28"/>
          <w:szCs w:val="28"/>
        </w:rPr>
        <w:t xml:space="preserve"> </w:t>
      </w:r>
      <w:proofErr w:type="spellStart"/>
      <w:r>
        <w:rPr>
          <w:rFonts w:eastAsia="Times New Roman"/>
          <w:sz w:val="28"/>
          <w:szCs w:val="28"/>
        </w:rPr>
        <w:t>Російська</w:t>
      </w:r>
      <w:proofErr w:type="spellEnd"/>
      <w:r>
        <w:rPr>
          <w:rFonts w:eastAsia="Times New Roman"/>
          <w:sz w:val="28"/>
          <w:szCs w:val="28"/>
        </w:rPr>
        <w:t xml:space="preserve"> </w:t>
      </w:r>
      <w:proofErr w:type="spellStart"/>
      <w:r>
        <w:rPr>
          <w:rFonts w:eastAsia="Times New Roman"/>
          <w:sz w:val="28"/>
          <w:szCs w:val="28"/>
        </w:rPr>
        <w:t>Федерація</w:t>
      </w:r>
      <w:proofErr w:type="spellEnd"/>
      <w:r>
        <w:rPr>
          <w:rFonts w:eastAsia="Times New Roman"/>
          <w:sz w:val="28"/>
          <w:szCs w:val="28"/>
        </w:rPr>
        <w:t xml:space="preserve">, </w:t>
      </w:r>
      <w:proofErr w:type="spellStart"/>
      <w:r>
        <w:rPr>
          <w:rFonts w:eastAsia="Times New Roman"/>
          <w:sz w:val="28"/>
          <w:szCs w:val="28"/>
        </w:rPr>
        <w:t>частка</w:t>
      </w:r>
      <w:proofErr w:type="spellEnd"/>
      <w:r>
        <w:rPr>
          <w:rFonts w:eastAsia="Times New Roman"/>
          <w:sz w:val="28"/>
          <w:szCs w:val="28"/>
        </w:rPr>
        <w:t xml:space="preserve"> </w:t>
      </w:r>
      <w:proofErr w:type="spellStart"/>
      <w:r>
        <w:rPr>
          <w:rFonts w:eastAsia="Times New Roman"/>
          <w:sz w:val="28"/>
          <w:szCs w:val="28"/>
        </w:rPr>
        <w:t>якої</w:t>
      </w:r>
      <w:proofErr w:type="spellEnd"/>
      <w:r>
        <w:rPr>
          <w:rFonts w:eastAsia="Times New Roman"/>
          <w:sz w:val="28"/>
          <w:szCs w:val="28"/>
        </w:rPr>
        <w:t xml:space="preserve"> у </w:t>
      </w:r>
      <w:proofErr w:type="spellStart"/>
      <w:r>
        <w:rPr>
          <w:rFonts w:eastAsia="Times New Roman"/>
          <w:sz w:val="28"/>
          <w:szCs w:val="28"/>
        </w:rPr>
        <w:t>експорті</w:t>
      </w:r>
      <w:proofErr w:type="spellEnd"/>
      <w:r>
        <w:rPr>
          <w:rFonts w:eastAsia="Times New Roman"/>
          <w:sz w:val="28"/>
          <w:szCs w:val="28"/>
        </w:rPr>
        <w:t xml:space="preserve"> становить 24%, </w:t>
      </w:r>
      <w:proofErr w:type="spellStart"/>
      <w:r>
        <w:rPr>
          <w:rFonts w:eastAsia="Times New Roman"/>
          <w:sz w:val="28"/>
          <w:szCs w:val="28"/>
        </w:rPr>
        <w:t>імпорті</w:t>
      </w:r>
      <w:proofErr w:type="spellEnd"/>
      <w:r>
        <w:rPr>
          <w:rFonts w:eastAsia="Times New Roman"/>
          <w:sz w:val="28"/>
          <w:szCs w:val="28"/>
        </w:rPr>
        <w:t xml:space="preserve"> - 30%.</w:t>
      </w:r>
    </w:p>
    <w:p w14:paraId="56064FB2" w14:textId="77777777" w:rsidR="009A3222" w:rsidRDefault="009A3222" w:rsidP="009A3222">
      <w:pPr>
        <w:spacing w:line="20" w:lineRule="exact"/>
        <w:rPr>
          <w:sz w:val="20"/>
          <w:szCs w:val="20"/>
        </w:rPr>
      </w:pPr>
      <w:r>
        <w:rPr>
          <w:noProof/>
        </w:rPr>
        <w:drawing>
          <wp:anchor distT="0" distB="0" distL="114300" distR="114300" simplePos="0" relativeHeight="251661312" behindDoc="1" locked="0" layoutInCell="0" allowOverlap="1" wp14:anchorId="1E3720FC" wp14:editId="43F930CC">
            <wp:simplePos x="0" y="0"/>
            <wp:positionH relativeFrom="column">
              <wp:posOffset>425450</wp:posOffset>
            </wp:positionH>
            <wp:positionV relativeFrom="paragraph">
              <wp:posOffset>8890</wp:posOffset>
            </wp:positionV>
            <wp:extent cx="5057775" cy="35337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7775" cy="3533775"/>
                    </a:xfrm>
                    <a:prstGeom prst="rect">
                      <a:avLst/>
                    </a:prstGeom>
                    <a:noFill/>
                  </pic:spPr>
                </pic:pic>
              </a:graphicData>
            </a:graphic>
          </wp:anchor>
        </w:drawing>
      </w:r>
    </w:p>
    <w:p w14:paraId="4B2C4FFB" w14:textId="77777777" w:rsidR="009A3222" w:rsidRDefault="009A3222" w:rsidP="009A3222">
      <w:pPr>
        <w:spacing w:line="200" w:lineRule="exact"/>
        <w:rPr>
          <w:sz w:val="20"/>
          <w:szCs w:val="20"/>
        </w:rPr>
      </w:pPr>
    </w:p>
    <w:p w14:paraId="7E0534BC" w14:textId="77777777" w:rsidR="009A3222" w:rsidRDefault="009A3222" w:rsidP="009A3222">
      <w:pPr>
        <w:spacing w:line="200" w:lineRule="exact"/>
        <w:rPr>
          <w:sz w:val="20"/>
          <w:szCs w:val="20"/>
        </w:rPr>
      </w:pPr>
    </w:p>
    <w:p w14:paraId="28C5075C" w14:textId="77777777" w:rsidR="009A3222" w:rsidRDefault="009A3222" w:rsidP="009A3222">
      <w:pPr>
        <w:spacing w:line="200" w:lineRule="exact"/>
        <w:rPr>
          <w:sz w:val="20"/>
          <w:szCs w:val="20"/>
        </w:rPr>
      </w:pPr>
    </w:p>
    <w:p w14:paraId="29B82007" w14:textId="77777777" w:rsidR="009A3222" w:rsidRDefault="009A3222" w:rsidP="009A3222">
      <w:pPr>
        <w:spacing w:line="200" w:lineRule="exact"/>
        <w:rPr>
          <w:sz w:val="20"/>
          <w:szCs w:val="20"/>
        </w:rPr>
      </w:pPr>
    </w:p>
    <w:p w14:paraId="17B16A96" w14:textId="77777777" w:rsidR="009A3222" w:rsidRDefault="009A3222" w:rsidP="009A3222">
      <w:pPr>
        <w:spacing w:line="200" w:lineRule="exact"/>
        <w:rPr>
          <w:sz w:val="20"/>
          <w:szCs w:val="20"/>
        </w:rPr>
      </w:pPr>
    </w:p>
    <w:p w14:paraId="0C52BF42" w14:textId="77777777" w:rsidR="009A3222" w:rsidRDefault="009A3222" w:rsidP="009A3222">
      <w:pPr>
        <w:spacing w:line="200" w:lineRule="exact"/>
        <w:rPr>
          <w:sz w:val="20"/>
          <w:szCs w:val="20"/>
        </w:rPr>
      </w:pPr>
    </w:p>
    <w:p w14:paraId="5D7FF462" w14:textId="77777777" w:rsidR="009A3222" w:rsidRDefault="009A3222" w:rsidP="009A3222">
      <w:pPr>
        <w:spacing w:line="200" w:lineRule="exact"/>
        <w:rPr>
          <w:sz w:val="20"/>
          <w:szCs w:val="20"/>
        </w:rPr>
      </w:pPr>
    </w:p>
    <w:p w14:paraId="10CF304B" w14:textId="77777777" w:rsidR="009A3222" w:rsidRDefault="009A3222" w:rsidP="009A3222">
      <w:pPr>
        <w:spacing w:line="200" w:lineRule="exact"/>
        <w:rPr>
          <w:sz w:val="20"/>
          <w:szCs w:val="20"/>
        </w:rPr>
      </w:pPr>
    </w:p>
    <w:p w14:paraId="777C54CE" w14:textId="77777777" w:rsidR="009A3222" w:rsidRDefault="009A3222" w:rsidP="009A3222">
      <w:pPr>
        <w:spacing w:line="200" w:lineRule="exact"/>
        <w:rPr>
          <w:sz w:val="20"/>
          <w:szCs w:val="20"/>
        </w:rPr>
      </w:pPr>
    </w:p>
    <w:p w14:paraId="77CE5F70" w14:textId="77777777" w:rsidR="009A3222" w:rsidRDefault="009A3222" w:rsidP="009A3222">
      <w:pPr>
        <w:spacing w:line="200" w:lineRule="exact"/>
        <w:rPr>
          <w:sz w:val="20"/>
          <w:szCs w:val="20"/>
        </w:rPr>
      </w:pPr>
    </w:p>
    <w:p w14:paraId="43304E96" w14:textId="77777777" w:rsidR="009A3222" w:rsidRDefault="009A3222" w:rsidP="009A3222">
      <w:pPr>
        <w:spacing w:line="200" w:lineRule="exact"/>
        <w:rPr>
          <w:sz w:val="20"/>
          <w:szCs w:val="20"/>
        </w:rPr>
      </w:pPr>
    </w:p>
    <w:p w14:paraId="2F43B6EC" w14:textId="77777777" w:rsidR="009A3222" w:rsidRDefault="009A3222" w:rsidP="009A3222">
      <w:pPr>
        <w:spacing w:line="200" w:lineRule="exact"/>
        <w:rPr>
          <w:sz w:val="20"/>
          <w:szCs w:val="20"/>
        </w:rPr>
      </w:pPr>
    </w:p>
    <w:p w14:paraId="53CD3AD3" w14:textId="77777777" w:rsidR="009A3222" w:rsidRDefault="009A3222" w:rsidP="009A3222">
      <w:pPr>
        <w:spacing w:line="200" w:lineRule="exact"/>
        <w:rPr>
          <w:sz w:val="20"/>
          <w:szCs w:val="20"/>
        </w:rPr>
      </w:pPr>
    </w:p>
    <w:p w14:paraId="0356883F" w14:textId="77777777" w:rsidR="009A3222" w:rsidRDefault="009A3222" w:rsidP="009A3222">
      <w:pPr>
        <w:spacing w:line="200" w:lineRule="exact"/>
        <w:rPr>
          <w:sz w:val="20"/>
          <w:szCs w:val="20"/>
        </w:rPr>
      </w:pPr>
    </w:p>
    <w:p w14:paraId="29B59954" w14:textId="77777777" w:rsidR="009A3222" w:rsidRDefault="009A3222" w:rsidP="009A3222">
      <w:pPr>
        <w:spacing w:line="344" w:lineRule="exact"/>
        <w:rPr>
          <w:sz w:val="20"/>
          <w:szCs w:val="20"/>
        </w:rPr>
      </w:pPr>
    </w:p>
    <w:p w14:paraId="36C7E716" w14:textId="77777777" w:rsidR="00FB3120" w:rsidRDefault="00FB3120" w:rsidP="009A3222">
      <w:pPr>
        <w:tabs>
          <w:tab w:val="left" w:pos="0"/>
        </w:tabs>
        <w:ind w:firstLine="709"/>
        <w:rPr>
          <w:rFonts w:eastAsia="Times New Roman"/>
          <w:bCs/>
          <w:sz w:val="28"/>
          <w:szCs w:val="28"/>
        </w:rPr>
      </w:pPr>
    </w:p>
    <w:p w14:paraId="2DF8F9FB" w14:textId="77777777" w:rsidR="00FB3120" w:rsidRDefault="00FB3120" w:rsidP="009A3222">
      <w:pPr>
        <w:tabs>
          <w:tab w:val="left" w:pos="0"/>
        </w:tabs>
        <w:ind w:firstLine="709"/>
        <w:rPr>
          <w:rFonts w:eastAsia="Times New Roman"/>
          <w:bCs/>
          <w:sz w:val="28"/>
          <w:szCs w:val="28"/>
        </w:rPr>
      </w:pPr>
    </w:p>
    <w:p w14:paraId="439AD47F" w14:textId="77777777" w:rsidR="00FB3120" w:rsidRDefault="00FB3120" w:rsidP="009A3222">
      <w:pPr>
        <w:tabs>
          <w:tab w:val="left" w:pos="0"/>
        </w:tabs>
        <w:ind w:firstLine="709"/>
        <w:rPr>
          <w:rFonts w:eastAsia="Times New Roman"/>
          <w:bCs/>
          <w:sz w:val="28"/>
          <w:szCs w:val="28"/>
        </w:rPr>
      </w:pPr>
    </w:p>
    <w:p w14:paraId="25D6DC76" w14:textId="77777777" w:rsidR="00FB3120" w:rsidRDefault="00FB3120" w:rsidP="009A3222">
      <w:pPr>
        <w:tabs>
          <w:tab w:val="left" w:pos="0"/>
        </w:tabs>
        <w:ind w:firstLine="709"/>
        <w:rPr>
          <w:rFonts w:eastAsia="Times New Roman"/>
          <w:bCs/>
          <w:sz w:val="28"/>
          <w:szCs w:val="28"/>
        </w:rPr>
      </w:pPr>
    </w:p>
    <w:p w14:paraId="3ED469EB" w14:textId="77777777" w:rsidR="00FB3120" w:rsidRDefault="00FB3120" w:rsidP="009A3222">
      <w:pPr>
        <w:tabs>
          <w:tab w:val="left" w:pos="0"/>
        </w:tabs>
        <w:ind w:firstLine="709"/>
        <w:rPr>
          <w:rFonts w:eastAsia="Times New Roman"/>
          <w:bCs/>
          <w:sz w:val="28"/>
          <w:szCs w:val="28"/>
        </w:rPr>
      </w:pPr>
    </w:p>
    <w:p w14:paraId="75F0280C" w14:textId="77777777" w:rsidR="00FB3120" w:rsidRDefault="00FB3120" w:rsidP="009A3222">
      <w:pPr>
        <w:tabs>
          <w:tab w:val="left" w:pos="0"/>
        </w:tabs>
        <w:ind w:firstLine="709"/>
        <w:rPr>
          <w:rFonts w:eastAsia="Times New Roman"/>
          <w:bCs/>
          <w:sz w:val="28"/>
          <w:szCs w:val="28"/>
        </w:rPr>
      </w:pPr>
    </w:p>
    <w:p w14:paraId="193D3FBC" w14:textId="77777777" w:rsidR="00FB3120" w:rsidRDefault="00FB3120" w:rsidP="009A3222">
      <w:pPr>
        <w:tabs>
          <w:tab w:val="left" w:pos="0"/>
        </w:tabs>
        <w:ind w:firstLine="709"/>
        <w:rPr>
          <w:rFonts w:eastAsia="Times New Roman"/>
          <w:bCs/>
          <w:sz w:val="28"/>
          <w:szCs w:val="28"/>
        </w:rPr>
      </w:pPr>
    </w:p>
    <w:p w14:paraId="5DC2CE03" w14:textId="77777777" w:rsidR="009A3222" w:rsidRPr="00521DCD" w:rsidRDefault="009A3222" w:rsidP="009A3222">
      <w:pPr>
        <w:tabs>
          <w:tab w:val="left" w:pos="0"/>
        </w:tabs>
        <w:ind w:firstLine="709"/>
        <w:rPr>
          <w:sz w:val="20"/>
          <w:szCs w:val="20"/>
        </w:rPr>
      </w:pPr>
      <w:r w:rsidRPr="00521DCD">
        <w:rPr>
          <w:rFonts w:eastAsia="Times New Roman"/>
          <w:bCs/>
          <w:sz w:val="28"/>
          <w:szCs w:val="28"/>
        </w:rPr>
        <w:t>Рис</w:t>
      </w:r>
      <w:proofErr w:type="spellStart"/>
      <w:r w:rsidR="00521DCD">
        <w:rPr>
          <w:rFonts w:eastAsia="Times New Roman"/>
          <w:bCs/>
          <w:sz w:val="28"/>
          <w:szCs w:val="28"/>
          <w:lang w:val="uk-UA"/>
        </w:rPr>
        <w:t>унок</w:t>
      </w:r>
      <w:proofErr w:type="spellEnd"/>
      <w:r w:rsidR="00521DCD">
        <w:rPr>
          <w:rFonts w:eastAsia="Times New Roman"/>
          <w:bCs/>
          <w:sz w:val="28"/>
          <w:szCs w:val="28"/>
          <w:lang w:val="uk-UA"/>
        </w:rPr>
        <w:t xml:space="preserve"> </w:t>
      </w:r>
      <w:r w:rsidRPr="00521DCD">
        <w:rPr>
          <w:rFonts w:eastAsia="Times New Roman"/>
          <w:bCs/>
          <w:sz w:val="28"/>
          <w:szCs w:val="28"/>
        </w:rPr>
        <w:t>2.</w:t>
      </w:r>
      <w:r w:rsidRPr="00521DCD">
        <w:rPr>
          <w:rFonts w:eastAsia="Times New Roman"/>
          <w:bCs/>
          <w:sz w:val="28"/>
          <w:szCs w:val="28"/>
          <w:lang w:val="uk-UA"/>
        </w:rPr>
        <w:t>1</w:t>
      </w:r>
      <w:r w:rsidRPr="00521DCD">
        <w:rPr>
          <w:rFonts w:eastAsia="Times New Roman"/>
          <w:bCs/>
          <w:sz w:val="28"/>
          <w:szCs w:val="28"/>
        </w:rPr>
        <w:t xml:space="preserve">. </w:t>
      </w:r>
      <w:r w:rsidR="00521DCD">
        <w:rPr>
          <w:rFonts w:eastAsiaTheme="minorHAnsi"/>
          <w:sz w:val="28"/>
          <w:szCs w:val="28"/>
          <w:lang w:eastAsia="en-US"/>
        </w:rPr>
        <w:t>–</w:t>
      </w:r>
      <w:r w:rsidR="00521DCD">
        <w:rPr>
          <w:rFonts w:eastAsiaTheme="minorHAnsi"/>
          <w:sz w:val="28"/>
          <w:szCs w:val="28"/>
          <w:lang w:val="uk-UA" w:eastAsia="en-US"/>
        </w:rPr>
        <w:t xml:space="preserve"> </w:t>
      </w:r>
      <w:proofErr w:type="spellStart"/>
      <w:r w:rsidRPr="00521DCD">
        <w:rPr>
          <w:rFonts w:eastAsia="Times New Roman"/>
          <w:bCs/>
          <w:sz w:val="28"/>
          <w:szCs w:val="28"/>
        </w:rPr>
        <w:t>Тор</w:t>
      </w:r>
      <w:r w:rsidR="00FE0D7B">
        <w:rPr>
          <w:rFonts w:eastAsia="Times New Roman"/>
          <w:bCs/>
          <w:sz w:val="28"/>
          <w:szCs w:val="28"/>
        </w:rPr>
        <w:t>говельні</w:t>
      </w:r>
      <w:proofErr w:type="spellEnd"/>
      <w:r w:rsidR="00FE0D7B">
        <w:rPr>
          <w:rFonts w:eastAsia="Times New Roman"/>
          <w:bCs/>
          <w:sz w:val="28"/>
          <w:szCs w:val="28"/>
        </w:rPr>
        <w:t xml:space="preserve"> </w:t>
      </w:r>
      <w:proofErr w:type="spellStart"/>
      <w:r w:rsidR="00FE0D7B">
        <w:rPr>
          <w:rFonts w:eastAsia="Times New Roman"/>
          <w:bCs/>
          <w:sz w:val="28"/>
          <w:szCs w:val="28"/>
        </w:rPr>
        <w:t>партнери</w:t>
      </w:r>
      <w:proofErr w:type="spellEnd"/>
      <w:r w:rsidR="00FE0D7B">
        <w:rPr>
          <w:rFonts w:eastAsia="Times New Roman"/>
          <w:bCs/>
          <w:sz w:val="28"/>
          <w:szCs w:val="28"/>
        </w:rPr>
        <w:t xml:space="preserve"> </w:t>
      </w:r>
      <w:proofErr w:type="spellStart"/>
      <w:r w:rsidR="00FE0D7B">
        <w:rPr>
          <w:rFonts w:eastAsia="Times New Roman"/>
          <w:bCs/>
          <w:sz w:val="28"/>
          <w:szCs w:val="28"/>
        </w:rPr>
        <w:t>України</w:t>
      </w:r>
      <w:proofErr w:type="spellEnd"/>
      <w:r w:rsidR="00FE0D7B">
        <w:rPr>
          <w:rFonts w:eastAsia="Times New Roman"/>
          <w:bCs/>
          <w:sz w:val="28"/>
          <w:szCs w:val="28"/>
        </w:rPr>
        <w:t xml:space="preserve"> в 2017</w:t>
      </w:r>
      <w:r w:rsidRPr="00521DCD">
        <w:rPr>
          <w:rFonts w:eastAsia="Times New Roman"/>
          <w:bCs/>
          <w:sz w:val="28"/>
          <w:szCs w:val="28"/>
        </w:rPr>
        <w:t xml:space="preserve"> </w:t>
      </w:r>
      <w:proofErr w:type="spellStart"/>
      <w:r w:rsidRPr="00521DCD">
        <w:rPr>
          <w:rFonts w:eastAsia="Times New Roman"/>
          <w:bCs/>
          <w:sz w:val="28"/>
          <w:szCs w:val="28"/>
        </w:rPr>
        <w:t>році</w:t>
      </w:r>
      <w:proofErr w:type="spellEnd"/>
      <w:r w:rsidRPr="00521DCD">
        <w:rPr>
          <w:rFonts w:eastAsia="Times New Roman"/>
          <w:bCs/>
          <w:sz w:val="28"/>
          <w:szCs w:val="28"/>
        </w:rPr>
        <w:t xml:space="preserve"> [</w:t>
      </w:r>
      <w:r w:rsidR="00AC69DD" w:rsidRPr="00521DCD">
        <w:rPr>
          <w:rFonts w:eastAsia="Times New Roman"/>
          <w:bCs/>
          <w:sz w:val="28"/>
          <w:szCs w:val="28"/>
        </w:rPr>
        <w:t>21</w:t>
      </w:r>
      <w:r w:rsidRPr="00521DCD">
        <w:rPr>
          <w:rFonts w:eastAsia="Times New Roman"/>
          <w:bCs/>
          <w:sz w:val="28"/>
          <w:szCs w:val="28"/>
        </w:rPr>
        <w:t>]</w:t>
      </w:r>
    </w:p>
    <w:p w14:paraId="15662435" w14:textId="77777777" w:rsidR="009A3222" w:rsidRDefault="009A3222" w:rsidP="009A3222">
      <w:pPr>
        <w:spacing w:line="252" w:lineRule="exact"/>
        <w:rPr>
          <w:sz w:val="20"/>
          <w:szCs w:val="20"/>
        </w:rPr>
      </w:pPr>
    </w:p>
    <w:p w14:paraId="0A87B3F0" w14:textId="77777777" w:rsidR="006C138E" w:rsidRDefault="009A3222" w:rsidP="00975554">
      <w:pPr>
        <w:spacing w:line="357" w:lineRule="auto"/>
        <w:ind w:firstLine="708"/>
        <w:jc w:val="both"/>
        <w:rPr>
          <w:sz w:val="20"/>
          <w:szCs w:val="20"/>
        </w:rPr>
      </w:pPr>
      <w:proofErr w:type="spellStart"/>
      <w:r>
        <w:rPr>
          <w:rFonts w:eastAsia="Times New Roman"/>
          <w:sz w:val="28"/>
          <w:szCs w:val="28"/>
        </w:rPr>
        <w:t>Частка</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до </w:t>
      </w:r>
      <w:proofErr w:type="spellStart"/>
      <w:r>
        <w:rPr>
          <w:rFonts w:eastAsia="Times New Roman"/>
          <w:sz w:val="28"/>
          <w:szCs w:val="28"/>
        </w:rPr>
        <w:t>країн</w:t>
      </w:r>
      <w:proofErr w:type="spellEnd"/>
      <w:r>
        <w:rPr>
          <w:rFonts w:eastAsia="Times New Roman"/>
          <w:sz w:val="28"/>
          <w:szCs w:val="28"/>
        </w:rPr>
        <w:t xml:space="preserve"> </w:t>
      </w:r>
      <w:proofErr w:type="spellStart"/>
      <w:r>
        <w:rPr>
          <w:rFonts w:eastAsia="Times New Roman"/>
          <w:sz w:val="28"/>
          <w:szCs w:val="28"/>
        </w:rPr>
        <w:t>Європейського</w:t>
      </w:r>
      <w:proofErr w:type="spellEnd"/>
      <w:r>
        <w:rPr>
          <w:rFonts w:eastAsia="Times New Roman"/>
          <w:sz w:val="28"/>
          <w:szCs w:val="28"/>
        </w:rPr>
        <w:t xml:space="preserve"> союзу </w:t>
      </w:r>
      <w:proofErr w:type="spellStart"/>
      <w:r>
        <w:rPr>
          <w:rFonts w:eastAsia="Times New Roman"/>
          <w:sz w:val="28"/>
          <w:szCs w:val="28"/>
        </w:rPr>
        <w:t>склала</w:t>
      </w:r>
      <w:proofErr w:type="spellEnd"/>
      <w:r>
        <w:rPr>
          <w:rFonts w:eastAsia="Times New Roman"/>
          <w:sz w:val="28"/>
          <w:szCs w:val="28"/>
        </w:rPr>
        <w:t xml:space="preserve"> 27</w:t>
      </w:r>
      <w:proofErr w:type="gramStart"/>
      <w:r>
        <w:rPr>
          <w:rFonts w:eastAsia="Times New Roman"/>
          <w:sz w:val="28"/>
          <w:szCs w:val="28"/>
        </w:rPr>
        <w:t>%,частка</w:t>
      </w:r>
      <w:proofErr w:type="gramEnd"/>
      <w:r>
        <w:rPr>
          <w:rFonts w:eastAsia="Times New Roman"/>
          <w:sz w:val="28"/>
          <w:szCs w:val="28"/>
        </w:rPr>
        <w:t xml:space="preserve"> </w:t>
      </w:r>
      <w:proofErr w:type="spellStart"/>
      <w:r>
        <w:rPr>
          <w:rFonts w:eastAsia="Times New Roman"/>
          <w:sz w:val="28"/>
          <w:szCs w:val="28"/>
        </w:rPr>
        <w:t>імпорту</w:t>
      </w:r>
      <w:proofErr w:type="spellEnd"/>
      <w:r>
        <w:rPr>
          <w:rFonts w:eastAsia="Times New Roman"/>
          <w:sz w:val="28"/>
          <w:szCs w:val="28"/>
        </w:rPr>
        <w:t xml:space="preserve"> - 35%.У 201</w:t>
      </w:r>
      <w:r w:rsidR="00FE0D7B" w:rsidRPr="00FE0D7B">
        <w:rPr>
          <w:rFonts w:eastAsia="Times New Roman"/>
          <w:sz w:val="28"/>
          <w:szCs w:val="28"/>
        </w:rPr>
        <w:t>7</w:t>
      </w:r>
      <w:r>
        <w:rPr>
          <w:rFonts w:eastAsia="Times New Roman"/>
          <w:sz w:val="28"/>
          <w:szCs w:val="28"/>
        </w:rPr>
        <w:t xml:space="preserve"> </w:t>
      </w:r>
      <w:proofErr w:type="spellStart"/>
      <w:r>
        <w:rPr>
          <w:rFonts w:eastAsia="Times New Roman"/>
          <w:sz w:val="28"/>
          <w:szCs w:val="28"/>
        </w:rPr>
        <w:t>році</w:t>
      </w:r>
      <w:proofErr w:type="spellEnd"/>
      <w:r>
        <w:rPr>
          <w:rFonts w:eastAsia="Times New Roman"/>
          <w:sz w:val="28"/>
          <w:szCs w:val="28"/>
        </w:rPr>
        <w:t xml:space="preserve"> </w:t>
      </w:r>
      <w:proofErr w:type="spellStart"/>
      <w:r>
        <w:rPr>
          <w:rFonts w:eastAsia="Times New Roman"/>
          <w:sz w:val="28"/>
          <w:szCs w:val="28"/>
        </w:rPr>
        <w:t>скорочення</w:t>
      </w:r>
      <w:proofErr w:type="spellEnd"/>
      <w:r>
        <w:rPr>
          <w:rFonts w:eastAsia="Times New Roman"/>
          <w:sz w:val="28"/>
          <w:szCs w:val="28"/>
        </w:rPr>
        <w:t xml:space="preserve"> </w:t>
      </w:r>
      <w:proofErr w:type="spellStart"/>
      <w:r>
        <w:rPr>
          <w:rFonts w:eastAsia="Times New Roman"/>
          <w:sz w:val="28"/>
          <w:szCs w:val="28"/>
        </w:rPr>
        <w:t>зовнішнього</w:t>
      </w:r>
      <w:proofErr w:type="spellEnd"/>
      <w:r>
        <w:rPr>
          <w:rFonts w:eastAsia="Times New Roman"/>
          <w:sz w:val="28"/>
          <w:szCs w:val="28"/>
        </w:rPr>
        <w:t xml:space="preserve"> та </w:t>
      </w:r>
      <w:proofErr w:type="spellStart"/>
      <w:r>
        <w:rPr>
          <w:rFonts w:eastAsia="Times New Roman"/>
          <w:sz w:val="28"/>
          <w:szCs w:val="28"/>
        </w:rPr>
        <w:t>внутрішнього</w:t>
      </w:r>
      <w:proofErr w:type="spellEnd"/>
      <w:r>
        <w:rPr>
          <w:rFonts w:eastAsia="Times New Roman"/>
          <w:sz w:val="28"/>
          <w:szCs w:val="28"/>
        </w:rPr>
        <w:t xml:space="preserve"> </w:t>
      </w:r>
      <w:proofErr w:type="spellStart"/>
      <w:r>
        <w:rPr>
          <w:rFonts w:eastAsia="Times New Roman"/>
          <w:sz w:val="28"/>
          <w:szCs w:val="28"/>
        </w:rPr>
        <w:t>попиту</w:t>
      </w:r>
      <w:proofErr w:type="spellEnd"/>
      <w:r>
        <w:rPr>
          <w:rFonts w:eastAsia="Times New Roman"/>
          <w:sz w:val="28"/>
          <w:szCs w:val="28"/>
        </w:rPr>
        <w:t xml:space="preserve"> на </w:t>
      </w:r>
      <w:proofErr w:type="spellStart"/>
      <w:r>
        <w:rPr>
          <w:rFonts w:eastAsia="Times New Roman"/>
          <w:sz w:val="28"/>
          <w:szCs w:val="28"/>
        </w:rPr>
        <w:lastRenderedPageBreak/>
        <w:t>світових</w:t>
      </w:r>
      <w:proofErr w:type="spellEnd"/>
      <w:r>
        <w:rPr>
          <w:rFonts w:eastAsia="Times New Roman"/>
          <w:sz w:val="28"/>
          <w:szCs w:val="28"/>
        </w:rPr>
        <w:t xml:space="preserve"> </w:t>
      </w:r>
      <w:proofErr w:type="spellStart"/>
      <w:r>
        <w:rPr>
          <w:rFonts w:eastAsia="Times New Roman"/>
          <w:sz w:val="28"/>
          <w:szCs w:val="28"/>
        </w:rPr>
        <w:t>товарних</w:t>
      </w:r>
      <w:proofErr w:type="spellEnd"/>
      <w:r>
        <w:rPr>
          <w:rFonts w:eastAsia="Times New Roman"/>
          <w:sz w:val="28"/>
          <w:szCs w:val="28"/>
        </w:rPr>
        <w:t xml:space="preserve"> ринках </w:t>
      </w:r>
      <w:proofErr w:type="spellStart"/>
      <w:r>
        <w:rPr>
          <w:rFonts w:eastAsia="Times New Roman"/>
          <w:sz w:val="28"/>
          <w:szCs w:val="28"/>
        </w:rPr>
        <w:t>зумовило</w:t>
      </w:r>
      <w:proofErr w:type="spellEnd"/>
      <w:r>
        <w:rPr>
          <w:rFonts w:eastAsia="Times New Roman"/>
          <w:sz w:val="28"/>
          <w:szCs w:val="28"/>
        </w:rPr>
        <w:t xml:space="preserve"> </w:t>
      </w:r>
      <w:proofErr w:type="spellStart"/>
      <w:r>
        <w:rPr>
          <w:rFonts w:eastAsia="Times New Roman"/>
          <w:sz w:val="28"/>
          <w:szCs w:val="28"/>
        </w:rPr>
        <w:t>зниження</w:t>
      </w:r>
      <w:proofErr w:type="spellEnd"/>
      <w:r>
        <w:rPr>
          <w:rFonts w:eastAsia="Times New Roman"/>
          <w:sz w:val="28"/>
          <w:szCs w:val="28"/>
        </w:rPr>
        <w:t xml:space="preserve"> </w:t>
      </w:r>
      <w:proofErr w:type="spellStart"/>
      <w:r>
        <w:rPr>
          <w:rFonts w:eastAsia="Times New Roman"/>
          <w:sz w:val="28"/>
          <w:szCs w:val="28"/>
        </w:rPr>
        <w:t>зовнішньоторговельного</w:t>
      </w:r>
      <w:proofErr w:type="spellEnd"/>
      <w:r>
        <w:rPr>
          <w:rFonts w:eastAsia="Times New Roman"/>
          <w:sz w:val="28"/>
          <w:szCs w:val="28"/>
        </w:rPr>
        <w:t xml:space="preserve"> </w:t>
      </w:r>
      <w:proofErr w:type="spellStart"/>
      <w:r>
        <w:rPr>
          <w:rFonts w:eastAsia="Times New Roman"/>
          <w:sz w:val="28"/>
          <w:szCs w:val="28"/>
        </w:rPr>
        <w:t>обігу</w:t>
      </w:r>
      <w:proofErr w:type="spellEnd"/>
      <w:r>
        <w:rPr>
          <w:rFonts w:eastAsia="Times New Roman"/>
          <w:sz w:val="28"/>
          <w:szCs w:val="28"/>
        </w:rPr>
        <w:t xml:space="preserve">. </w:t>
      </w:r>
      <w:proofErr w:type="spellStart"/>
      <w:r>
        <w:rPr>
          <w:rFonts w:eastAsia="Times New Roman"/>
          <w:sz w:val="28"/>
          <w:szCs w:val="28"/>
        </w:rPr>
        <w:t>Зокрема</w:t>
      </w:r>
      <w:proofErr w:type="spellEnd"/>
      <w:r>
        <w:rPr>
          <w:rFonts w:eastAsia="Times New Roman"/>
          <w:sz w:val="28"/>
          <w:szCs w:val="28"/>
        </w:rPr>
        <w:t xml:space="preserve">, </w:t>
      </w:r>
      <w:proofErr w:type="spellStart"/>
      <w:r>
        <w:rPr>
          <w:rFonts w:eastAsia="Times New Roman"/>
          <w:sz w:val="28"/>
          <w:szCs w:val="28"/>
        </w:rPr>
        <w:t>імпорт</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до </w:t>
      </w:r>
      <w:proofErr w:type="spellStart"/>
      <w:r>
        <w:rPr>
          <w:rFonts w:eastAsia="Times New Roman"/>
          <w:sz w:val="28"/>
          <w:szCs w:val="28"/>
        </w:rPr>
        <w:t>України</w:t>
      </w:r>
      <w:proofErr w:type="spellEnd"/>
      <w:r>
        <w:rPr>
          <w:rFonts w:eastAsia="Times New Roman"/>
          <w:sz w:val="28"/>
          <w:szCs w:val="28"/>
        </w:rPr>
        <w:t xml:space="preserve"> у </w:t>
      </w:r>
      <w:proofErr w:type="spellStart"/>
      <w:r>
        <w:rPr>
          <w:rFonts w:eastAsia="Times New Roman"/>
          <w:sz w:val="28"/>
          <w:szCs w:val="28"/>
        </w:rPr>
        <w:t>минулому</w:t>
      </w:r>
      <w:proofErr w:type="spellEnd"/>
      <w:r>
        <w:rPr>
          <w:rFonts w:eastAsia="Times New Roman"/>
          <w:sz w:val="28"/>
          <w:szCs w:val="28"/>
        </w:rPr>
        <w:t xml:space="preserve"> </w:t>
      </w:r>
      <w:proofErr w:type="spellStart"/>
      <w:r>
        <w:rPr>
          <w:rFonts w:eastAsia="Times New Roman"/>
          <w:sz w:val="28"/>
          <w:szCs w:val="28"/>
        </w:rPr>
        <w:t>році</w:t>
      </w:r>
      <w:proofErr w:type="spellEnd"/>
      <w:r>
        <w:rPr>
          <w:rFonts w:eastAsia="Times New Roman"/>
          <w:sz w:val="28"/>
          <w:szCs w:val="28"/>
        </w:rPr>
        <w:t xml:space="preserve"> </w:t>
      </w:r>
      <w:proofErr w:type="spellStart"/>
      <w:r>
        <w:rPr>
          <w:rFonts w:eastAsia="Times New Roman"/>
          <w:sz w:val="28"/>
          <w:szCs w:val="28"/>
        </w:rPr>
        <w:t>склав</w:t>
      </w:r>
      <w:proofErr w:type="spellEnd"/>
      <w:r>
        <w:rPr>
          <w:rFonts w:eastAsia="Times New Roman"/>
          <w:sz w:val="28"/>
          <w:szCs w:val="28"/>
        </w:rPr>
        <w:t xml:space="preserve"> 76,8 млрд. дол. США. </w:t>
      </w:r>
      <w:proofErr w:type="spellStart"/>
      <w:r>
        <w:rPr>
          <w:rFonts w:eastAsia="Times New Roman"/>
          <w:sz w:val="28"/>
          <w:szCs w:val="28"/>
        </w:rPr>
        <w:t>Порівняно</w:t>
      </w:r>
      <w:proofErr w:type="spellEnd"/>
      <w:r>
        <w:rPr>
          <w:rFonts w:eastAsia="Times New Roman"/>
          <w:sz w:val="28"/>
          <w:szCs w:val="28"/>
        </w:rPr>
        <w:t xml:space="preserve"> з 201</w:t>
      </w:r>
      <w:r w:rsidR="00FE0D7B" w:rsidRPr="00FE0D7B">
        <w:rPr>
          <w:rFonts w:eastAsia="Times New Roman"/>
          <w:sz w:val="28"/>
          <w:szCs w:val="28"/>
        </w:rPr>
        <w:t>7</w:t>
      </w:r>
      <w:r>
        <w:rPr>
          <w:rFonts w:eastAsia="Times New Roman"/>
          <w:sz w:val="28"/>
          <w:szCs w:val="28"/>
        </w:rPr>
        <w:t xml:space="preserve"> роком </w:t>
      </w:r>
      <w:proofErr w:type="spellStart"/>
      <w:r>
        <w:rPr>
          <w:rFonts w:eastAsia="Times New Roman"/>
          <w:sz w:val="28"/>
          <w:szCs w:val="28"/>
        </w:rPr>
        <w:t>цей</w:t>
      </w:r>
      <w:proofErr w:type="spellEnd"/>
      <w:r>
        <w:rPr>
          <w:rFonts w:eastAsia="Times New Roman"/>
          <w:sz w:val="28"/>
          <w:szCs w:val="28"/>
        </w:rPr>
        <w:t xml:space="preserve"> </w:t>
      </w:r>
      <w:proofErr w:type="spellStart"/>
      <w:r>
        <w:rPr>
          <w:rFonts w:eastAsia="Times New Roman"/>
          <w:sz w:val="28"/>
          <w:szCs w:val="28"/>
        </w:rPr>
        <w:t>показник</w:t>
      </w:r>
      <w:proofErr w:type="spellEnd"/>
      <w:r>
        <w:rPr>
          <w:rFonts w:eastAsia="Times New Roman"/>
          <w:sz w:val="28"/>
          <w:szCs w:val="28"/>
        </w:rPr>
        <w:t xml:space="preserve"> </w:t>
      </w:r>
      <w:proofErr w:type="spellStart"/>
      <w:r>
        <w:rPr>
          <w:rFonts w:eastAsia="Times New Roman"/>
          <w:sz w:val="28"/>
          <w:szCs w:val="28"/>
        </w:rPr>
        <w:t>менше</w:t>
      </w:r>
      <w:proofErr w:type="spellEnd"/>
      <w:r>
        <w:rPr>
          <w:rFonts w:eastAsia="Times New Roman"/>
          <w:sz w:val="28"/>
          <w:szCs w:val="28"/>
        </w:rPr>
        <w:t xml:space="preserve"> на 9</w:t>
      </w:r>
      <w:proofErr w:type="gramStart"/>
      <w:r>
        <w:rPr>
          <w:rFonts w:eastAsia="Times New Roman"/>
          <w:sz w:val="28"/>
          <w:szCs w:val="28"/>
        </w:rPr>
        <w:t>%,або</w:t>
      </w:r>
      <w:proofErr w:type="gramEnd"/>
      <w:r>
        <w:rPr>
          <w:rFonts w:eastAsia="Times New Roman"/>
          <w:sz w:val="28"/>
          <w:szCs w:val="28"/>
        </w:rPr>
        <w:t xml:space="preserve"> на </w:t>
      </w:r>
      <w:r>
        <w:rPr>
          <w:rFonts w:eastAsia="Times New Roman"/>
          <w:b/>
          <w:bCs/>
          <w:i/>
          <w:iCs/>
          <w:sz w:val="28"/>
          <w:szCs w:val="28"/>
        </w:rPr>
        <w:t>7</w:t>
      </w:r>
      <w:r w:rsidR="00FE0D7B">
        <w:rPr>
          <w:rFonts w:eastAsia="Times New Roman"/>
          <w:sz w:val="28"/>
          <w:szCs w:val="28"/>
        </w:rPr>
        <w:t>,6 млрд. дол.</w:t>
      </w:r>
      <w:bookmarkStart w:id="11" w:name="page32"/>
      <w:bookmarkEnd w:id="11"/>
    </w:p>
    <w:p w14:paraId="130EB7E3" w14:textId="77777777" w:rsidR="006C138E" w:rsidRDefault="006C138E" w:rsidP="006C138E">
      <w:pPr>
        <w:spacing w:line="200" w:lineRule="exact"/>
        <w:rPr>
          <w:sz w:val="20"/>
          <w:szCs w:val="20"/>
        </w:rPr>
      </w:pPr>
    </w:p>
    <w:p w14:paraId="36B12DB2" w14:textId="77777777" w:rsidR="006C138E" w:rsidRDefault="00FE0D7B" w:rsidP="006C138E">
      <w:pPr>
        <w:spacing w:line="348" w:lineRule="auto"/>
        <w:ind w:firstLine="708"/>
        <w:rPr>
          <w:rFonts w:eastAsia="Times New Roman"/>
          <w:noProof/>
          <w:sz w:val="28"/>
          <w:szCs w:val="28"/>
        </w:rPr>
      </w:pPr>
      <w:r>
        <w:rPr>
          <w:rFonts w:eastAsia="Times New Roman"/>
          <w:noProof/>
          <w:sz w:val="28"/>
          <w:szCs w:val="28"/>
        </w:rPr>
        <w:drawing>
          <wp:inline distT="0" distB="0" distL="0" distR="0" wp14:anchorId="49D1E65D" wp14:editId="147F58FA">
            <wp:extent cx="5400675" cy="20955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Безымянный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41097" cy="2111184"/>
                    </a:xfrm>
                    <a:prstGeom prst="rect">
                      <a:avLst/>
                    </a:prstGeom>
                  </pic:spPr>
                </pic:pic>
              </a:graphicData>
            </a:graphic>
          </wp:inline>
        </w:drawing>
      </w:r>
      <w:r w:rsidRPr="00FE0D7B">
        <w:rPr>
          <w:rFonts w:eastAsia="Times New Roman"/>
          <w:noProof/>
          <w:sz w:val="28"/>
          <w:szCs w:val="28"/>
        </w:rPr>
        <w:t xml:space="preserve"> </w:t>
      </w:r>
    </w:p>
    <w:p w14:paraId="4632E246" w14:textId="77777777" w:rsidR="00FE0D7B" w:rsidRPr="00521DCD" w:rsidRDefault="00FE0D7B" w:rsidP="00A2785E">
      <w:pPr>
        <w:spacing w:line="348" w:lineRule="auto"/>
        <w:ind w:firstLine="708"/>
        <w:jc w:val="center"/>
        <w:rPr>
          <w:sz w:val="20"/>
          <w:szCs w:val="20"/>
        </w:rPr>
      </w:pPr>
      <w:proofErr w:type="spellStart"/>
      <w:r w:rsidRPr="00521DCD">
        <w:rPr>
          <w:rFonts w:eastAsia="Times New Roman"/>
          <w:bCs/>
          <w:sz w:val="28"/>
          <w:szCs w:val="28"/>
        </w:rPr>
        <w:t>Ри</w:t>
      </w:r>
      <w:r>
        <w:rPr>
          <w:rFonts w:eastAsia="Times New Roman"/>
          <w:bCs/>
          <w:sz w:val="28"/>
          <w:szCs w:val="28"/>
        </w:rPr>
        <w:t>c</w:t>
      </w:r>
      <w:r>
        <w:rPr>
          <w:rFonts w:eastAsia="Times New Roman"/>
          <w:bCs/>
          <w:sz w:val="28"/>
          <w:szCs w:val="28"/>
          <w:lang w:val="uk-UA"/>
        </w:rPr>
        <w:t>унок</w:t>
      </w:r>
      <w:proofErr w:type="spellEnd"/>
      <w:r>
        <w:rPr>
          <w:rFonts w:eastAsia="Times New Roman"/>
          <w:bCs/>
          <w:sz w:val="28"/>
          <w:szCs w:val="28"/>
          <w:lang w:val="uk-UA"/>
        </w:rPr>
        <w:t xml:space="preserve"> </w:t>
      </w:r>
      <w:r w:rsidRPr="00521DCD">
        <w:rPr>
          <w:rFonts w:eastAsia="Times New Roman"/>
          <w:bCs/>
          <w:sz w:val="28"/>
          <w:szCs w:val="28"/>
        </w:rPr>
        <w:t>2.2.</w:t>
      </w:r>
      <w:r w:rsidRPr="00521DCD">
        <w:rPr>
          <w:rFonts w:eastAsia="Times New Roman"/>
          <w:bCs/>
          <w:sz w:val="28"/>
          <w:szCs w:val="28"/>
          <w:lang w:val="uk-UA"/>
        </w:rPr>
        <w:t xml:space="preserve"> </w:t>
      </w:r>
      <w:r w:rsidRPr="00521DCD">
        <w:rPr>
          <w:rFonts w:eastAsiaTheme="minorHAnsi"/>
          <w:sz w:val="28"/>
          <w:szCs w:val="28"/>
          <w:lang w:eastAsia="en-US"/>
        </w:rPr>
        <w:t>–</w:t>
      </w:r>
      <w:r w:rsidRPr="00521DCD">
        <w:rPr>
          <w:rFonts w:eastAsia="Times New Roman"/>
          <w:bCs/>
          <w:sz w:val="28"/>
          <w:szCs w:val="28"/>
        </w:rPr>
        <w:t xml:space="preserve"> </w:t>
      </w:r>
      <w:proofErr w:type="spellStart"/>
      <w:r>
        <w:rPr>
          <w:rFonts w:eastAsia="Times New Roman"/>
          <w:bCs/>
          <w:sz w:val="28"/>
          <w:szCs w:val="28"/>
        </w:rPr>
        <w:t>Oc</w:t>
      </w:r>
      <w:r w:rsidRPr="00521DCD">
        <w:rPr>
          <w:rFonts w:eastAsia="Times New Roman"/>
          <w:bCs/>
          <w:sz w:val="28"/>
          <w:szCs w:val="28"/>
        </w:rPr>
        <w:t>н</w:t>
      </w:r>
      <w:r>
        <w:rPr>
          <w:rFonts w:eastAsia="Times New Roman"/>
          <w:bCs/>
          <w:sz w:val="28"/>
          <w:szCs w:val="28"/>
        </w:rPr>
        <w:t>o</w:t>
      </w:r>
      <w:r w:rsidRPr="00521DCD">
        <w:rPr>
          <w:rFonts w:eastAsia="Times New Roman"/>
          <w:bCs/>
          <w:sz w:val="28"/>
          <w:szCs w:val="28"/>
        </w:rPr>
        <w:t>вні</w:t>
      </w:r>
      <w:proofErr w:type="spellEnd"/>
      <w:r w:rsidRPr="00521DCD">
        <w:rPr>
          <w:rFonts w:eastAsia="Times New Roman"/>
          <w:bCs/>
          <w:sz w:val="28"/>
          <w:szCs w:val="28"/>
        </w:rPr>
        <w:t xml:space="preserve"> </w:t>
      </w:r>
      <w:proofErr w:type="spellStart"/>
      <w:r w:rsidRPr="00521DCD">
        <w:rPr>
          <w:rFonts w:eastAsia="Times New Roman"/>
          <w:bCs/>
          <w:sz w:val="28"/>
          <w:szCs w:val="28"/>
        </w:rPr>
        <w:t>т</w:t>
      </w:r>
      <w:r>
        <w:rPr>
          <w:rFonts w:eastAsia="Times New Roman"/>
          <w:bCs/>
          <w:sz w:val="28"/>
          <w:szCs w:val="28"/>
        </w:rPr>
        <w:t>o</w:t>
      </w:r>
      <w:r w:rsidRPr="00521DCD">
        <w:rPr>
          <w:rFonts w:eastAsia="Times New Roman"/>
          <w:bCs/>
          <w:sz w:val="28"/>
          <w:szCs w:val="28"/>
        </w:rPr>
        <w:t>варні</w:t>
      </w:r>
      <w:proofErr w:type="spellEnd"/>
      <w:r w:rsidRPr="00521DCD">
        <w:rPr>
          <w:rFonts w:eastAsia="Times New Roman"/>
          <w:bCs/>
          <w:sz w:val="28"/>
          <w:szCs w:val="28"/>
        </w:rPr>
        <w:t xml:space="preserve"> </w:t>
      </w:r>
      <w:proofErr w:type="spellStart"/>
      <w:r w:rsidRPr="00521DCD">
        <w:rPr>
          <w:rFonts w:eastAsia="Times New Roman"/>
          <w:bCs/>
          <w:sz w:val="28"/>
          <w:szCs w:val="28"/>
        </w:rPr>
        <w:t>групи</w:t>
      </w:r>
      <w:proofErr w:type="spellEnd"/>
      <w:r w:rsidRPr="00521DCD">
        <w:rPr>
          <w:rFonts w:eastAsia="Times New Roman"/>
          <w:bCs/>
          <w:sz w:val="28"/>
          <w:szCs w:val="28"/>
        </w:rPr>
        <w:t xml:space="preserve"> </w:t>
      </w:r>
      <w:proofErr w:type="spellStart"/>
      <w:r w:rsidRPr="00521DCD">
        <w:rPr>
          <w:rFonts w:eastAsia="Times New Roman"/>
          <w:bCs/>
          <w:sz w:val="28"/>
          <w:szCs w:val="28"/>
        </w:rPr>
        <w:t>з</w:t>
      </w:r>
      <w:r>
        <w:rPr>
          <w:rFonts w:eastAsia="Times New Roman"/>
          <w:bCs/>
          <w:sz w:val="28"/>
          <w:szCs w:val="28"/>
        </w:rPr>
        <w:t>o</w:t>
      </w:r>
      <w:r w:rsidRPr="00521DCD">
        <w:rPr>
          <w:rFonts w:eastAsia="Times New Roman"/>
          <w:bCs/>
          <w:sz w:val="28"/>
          <w:szCs w:val="28"/>
        </w:rPr>
        <w:t>внішнь</w:t>
      </w:r>
      <w:r>
        <w:rPr>
          <w:rFonts w:eastAsia="Times New Roman"/>
          <w:bCs/>
          <w:sz w:val="28"/>
          <w:szCs w:val="28"/>
        </w:rPr>
        <w:t>o</w:t>
      </w:r>
      <w:r w:rsidRPr="00521DCD">
        <w:rPr>
          <w:rFonts w:eastAsia="Times New Roman"/>
          <w:bCs/>
          <w:sz w:val="28"/>
          <w:szCs w:val="28"/>
        </w:rPr>
        <w:t>ї</w:t>
      </w:r>
      <w:proofErr w:type="spellEnd"/>
      <w:r w:rsidRPr="00521DCD">
        <w:rPr>
          <w:rFonts w:eastAsia="Times New Roman"/>
          <w:bCs/>
          <w:sz w:val="28"/>
          <w:szCs w:val="28"/>
        </w:rPr>
        <w:t xml:space="preserve"> </w:t>
      </w:r>
      <w:proofErr w:type="spellStart"/>
      <w:r w:rsidRPr="00521DCD">
        <w:rPr>
          <w:rFonts w:eastAsia="Times New Roman"/>
          <w:bCs/>
          <w:sz w:val="28"/>
          <w:szCs w:val="28"/>
        </w:rPr>
        <w:t>т</w:t>
      </w:r>
      <w:r>
        <w:rPr>
          <w:rFonts w:eastAsia="Times New Roman"/>
          <w:bCs/>
          <w:sz w:val="28"/>
          <w:szCs w:val="28"/>
        </w:rPr>
        <w:t>o</w:t>
      </w:r>
      <w:r w:rsidRPr="00521DCD">
        <w:rPr>
          <w:rFonts w:eastAsia="Times New Roman"/>
          <w:bCs/>
          <w:sz w:val="28"/>
          <w:szCs w:val="28"/>
        </w:rPr>
        <w:t>ргівлі</w:t>
      </w:r>
      <w:proofErr w:type="spellEnd"/>
      <w:r w:rsidRPr="00521DCD">
        <w:rPr>
          <w:rFonts w:eastAsia="Times New Roman"/>
          <w:bCs/>
          <w:sz w:val="28"/>
          <w:szCs w:val="28"/>
        </w:rPr>
        <w:t xml:space="preserve"> </w:t>
      </w:r>
      <w:proofErr w:type="spellStart"/>
      <w:r w:rsidRPr="00521DCD">
        <w:rPr>
          <w:rFonts w:eastAsia="Times New Roman"/>
          <w:bCs/>
          <w:sz w:val="28"/>
          <w:szCs w:val="28"/>
        </w:rPr>
        <w:t>України</w:t>
      </w:r>
      <w:proofErr w:type="spellEnd"/>
      <w:r w:rsidRPr="00521DCD">
        <w:rPr>
          <w:rFonts w:eastAsia="Times New Roman"/>
          <w:bCs/>
          <w:sz w:val="28"/>
          <w:szCs w:val="28"/>
        </w:rPr>
        <w:t xml:space="preserve"> в 201</w:t>
      </w:r>
      <w:r w:rsidR="0054065D">
        <w:rPr>
          <w:rFonts w:eastAsia="Times New Roman"/>
          <w:bCs/>
          <w:sz w:val="28"/>
          <w:szCs w:val="28"/>
          <w:lang w:val="uk-UA"/>
        </w:rPr>
        <w:t>7</w:t>
      </w:r>
      <w:r w:rsidRPr="00521DCD">
        <w:rPr>
          <w:rFonts w:eastAsia="Times New Roman"/>
          <w:bCs/>
          <w:sz w:val="28"/>
          <w:szCs w:val="28"/>
        </w:rPr>
        <w:t xml:space="preserve"> </w:t>
      </w:r>
      <w:proofErr w:type="spellStart"/>
      <w:r w:rsidRPr="00521DCD">
        <w:rPr>
          <w:rFonts w:eastAsia="Times New Roman"/>
          <w:bCs/>
          <w:sz w:val="28"/>
          <w:szCs w:val="28"/>
        </w:rPr>
        <w:t>р</w:t>
      </w:r>
      <w:r>
        <w:rPr>
          <w:rFonts w:eastAsia="Times New Roman"/>
          <w:bCs/>
          <w:sz w:val="28"/>
          <w:szCs w:val="28"/>
        </w:rPr>
        <w:t>o</w:t>
      </w:r>
      <w:proofErr w:type="gramStart"/>
      <w:r w:rsidRPr="00521DCD">
        <w:rPr>
          <w:rFonts w:eastAsia="Times New Roman"/>
          <w:bCs/>
          <w:sz w:val="28"/>
          <w:szCs w:val="28"/>
        </w:rPr>
        <w:t>ці</w:t>
      </w:r>
      <w:proofErr w:type="spellEnd"/>
      <w:r w:rsidRPr="00521DCD">
        <w:rPr>
          <w:rFonts w:eastAsia="Times New Roman"/>
          <w:bCs/>
          <w:sz w:val="28"/>
          <w:szCs w:val="28"/>
        </w:rPr>
        <w:t>[</w:t>
      </w:r>
      <w:proofErr w:type="gramEnd"/>
      <w:r w:rsidRPr="00521DCD">
        <w:rPr>
          <w:rFonts w:eastAsia="Times New Roman"/>
          <w:bCs/>
          <w:sz w:val="28"/>
          <w:szCs w:val="28"/>
        </w:rPr>
        <w:t>21]</w:t>
      </w:r>
    </w:p>
    <w:p w14:paraId="291F84C0" w14:textId="77777777" w:rsidR="006C138E" w:rsidRDefault="006C138E" w:rsidP="006C138E">
      <w:pPr>
        <w:spacing w:line="27" w:lineRule="exact"/>
        <w:rPr>
          <w:sz w:val="20"/>
          <w:szCs w:val="20"/>
        </w:rPr>
      </w:pPr>
    </w:p>
    <w:p w14:paraId="3934941D" w14:textId="77777777" w:rsidR="0054065D" w:rsidRDefault="006C138E" w:rsidP="00045C13">
      <w:pPr>
        <w:spacing w:line="360" w:lineRule="auto"/>
        <w:ind w:firstLine="708"/>
        <w:jc w:val="both"/>
        <w:rPr>
          <w:rFonts w:eastAsia="Times New Roman"/>
          <w:sz w:val="28"/>
          <w:szCs w:val="28"/>
        </w:rPr>
      </w:pPr>
      <w:proofErr w:type="spellStart"/>
      <w:r>
        <w:rPr>
          <w:rFonts w:eastAsia="Times New Roman"/>
          <w:sz w:val="28"/>
          <w:szCs w:val="28"/>
        </w:rPr>
        <w:t>Наведемо</w:t>
      </w:r>
      <w:proofErr w:type="spellEnd"/>
      <w:r>
        <w:rPr>
          <w:rFonts w:eastAsia="Times New Roman"/>
          <w:sz w:val="28"/>
          <w:szCs w:val="28"/>
        </w:rPr>
        <w:t xml:space="preserve"> </w:t>
      </w:r>
      <w:proofErr w:type="spellStart"/>
      <w:r>
        <w:rPr>
          <w:rFonts w:eastAsia="Times New Roman"/>
          <w:sz w:val="28"/>
          <w:szCs w:val="28"/>
        </w:rPr>
        <w:t>деякі</w:t>
      </w:r>
      <w:proofErr w:type="spellEnd"/>
      <w:r>
        <w:rPr>
          <w:rFonts w:eastAsia="Times New Roman"/>
          <w:sz w:val="28"/>
          <w:szCs w:val="28"/>
        </w:rPr>
        <w:t xml:space="preserve"> </w:t>
      </w:r>
      <w:proofErr w:type="spellStart"/>
      <w:r>
        <w:rPr>
          <w:rFonts w:eastAsia="Times New Roman"/>
          <w:sz w:val="28"/>
          <w:szCs w:val="28"/>
        </w:rPr>
        <w:t>статистичні</w:t>
      </w:r>
      <w:proofErr w:type="spellEnd"/>
      <w:r>
        <w:rPr>
          <w:rFonts w:eastAsia="Times New Roman"/>
          <w:sz w:val="28"/>
          <w:szCs w:val="28"/>
        </w:rPr>
        <w:t xml:space="preserve"> </w:t>
      </w:r>
      <w:proofErr w:type="spellStart"/>
      <w:r>
        <w:rPr>
          <w:rFonts w:eastAsia="Times New Roman"/>
          <w:sz w:val="28"/>
          <w:szCs w:val="28"/>
        </w:rPr>
        <w:t>дані</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ілюструють</w:t>
      </w:r>
      <w:proofErr w:type="spellEnd"/>
      <w:r>
        <w:rPr>
          <w:rFonts w:eastAsia="Times New Roman"/>
          <w:sz w:val="28"/>
          <w:szCs w:val="28"/>
        </w:rPr>
        <w:t xml:space="preserve"> </w:t>
      </w:r>
      <w:proofErr w:type="spellStart"/>
      <w:r>
        <w:rPr>
          <w:rFonts w:eastAsia="Times New Roman"/>
          <w:sz w:val="28"/>
          <w:szCs w:val="28"/>
        </w:rPr>
        <w:t>обсяги</w:t>
      </w:r>
      <w:proofErr w:type="spellEnd"/>
      <w:r>
        <w:rPr>
          <w:rFonts w:eastAsia="Times New Roman"/>
          <w:sz w:val="28"/>
          <w:szCs w:val="28"/>
        </w:rPr>
        <w:t xml:space="preserve"> </w:t>
      </w:r>
      <w:proofErr w:type="spellStart"/>
      <w:r>
        <w:rPr>
          <w:rFonts w:eastAsia="Times New Roman"/>
          <w:sz w:val="28"/>
          <w:szCs w:val="28"/>
        </w:rPr>
        <w:t>митного</w:t>
      </w:r>
      <w:proofErr w:type="spellEnd"/>
      <w:r>
        <w:rPr>
          <w:rFonts w:eastAsia="Times New Roman"/>
          <w:sz w:val="28"/>
          <w:szCs w:val="28"/>
        </w:rPr>
        <w:t xml:space="preserve"> </w:t>
      </w:r>
      <w:proofErr w:type="spellStart"/>
      <w:r>
        <w:rPr>
          <w:rFonts w:eastAsia="Times New Roman"/>
          <w:sz w:val="28"/>
          <w:szCs w:val="28"/>
        </w:rPr>
        <w:t>оподаткування</w:t>
      </w:r>
      <w:proofErr w:type="spellEnd"/>
      <w:r>
        <w:rPr>
          <w:rFonts w:eastAsia="Times New Roman"/>
          <w:sz w:val="28"/>
          <w:szCs w:val="28"/>
        </w:rPr>
        <w:t>. За 201</w:t>
      </w:r>
      <w:r w:rsidR="0054065D">
        <w:rPr>
          <w:rFonts w:eastAsia="Times New Roman"/>
          <w:sz w:val="28"/>
          <w:szCs w:val="28"/>
          <w:lang w:val="uk-UA"/>
        </w:rPr>
        <w:t>7</w:t>
      </w:r>
      <w:r>
        <w:rPr>
          <w:rFonts w:eastAsia="Times New Roman"/>
          <w:sz w:val="28"/>
          <w:szCs w:val="28"/>
        </w:rPr>
        <w:t xml:space="preserve"> </w:t>
      </w:r>
      <w:proofErr w:type="spellStart"/>
      <w:r>
        <w:rPr>
          <w:rFonts w:eastAsia="Times New Roman"/>
          <w:sz w:val="28"/>
          <w:szCs w:val="28"/>
        </w:rPr>
        <w:t>рік</w:t>
      </w:r>
      <w:proofErr w:type="spellEnd"/>
      <w:r>
        <w:rPr>
          <w:rFonts w:eastAsia="Times New Roman"/>
          <w:sz w:val="28"/>
          <w:szCs w:val="28"/>
        </w:rPr>
        <w:t xml:space="preserve"> </w:t>
      </w:r>
      <w:proofErr w:type="spellStart"/>
      <w:r>
        <w:rPr>
          <w:rFonts w:eastAsia="Times New Roman"/>
          <w:sz w:val="28"/>
          <w:szCs w:val="28"/>
        </w:rPr>
        <w:t>Державна</w:t>
      </w:r>
      <w:proofErr w:type="spellEnd"/>
      <w:r>
        <w:rPr>
          <w:rFonts w:eastAsia="Times New Roman"/>
          <w:sz w:val="28"/>
          <w:szCs w:val="28"/>
        </w:rPr>
        <w:t xml:space="preserve"> </w:t>
      </w:r>
      <w:proofErr w:type="spellStart"/>
      <w:r>
        <w:rPr>
          <w:rFonts w:eastAsia="Times New Roman"/>
          <w:sz w:val="28"/>
          <w:szCs w:val="28"/>
        </w:rPr>
        <w:t>митна</w:t>
      </w:r>
      <w:proofErr w:type="spellEnd"/>
      <w:r>
        <w:rPr>
          <w:rFonts w:eastAsia="Times New Roman"/>
          <w:sz w:val="28"/>
          <w:szCs w:val="28"/>
        </w:rPr>
        <w:t xml:space="preserve"> служба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забезпечила</w:t>
      </w:r>
      <w:proofErr w:type="spellEnd"/>
      <w:r>
        <w:rPr>
          <w:rFonts w:eastAsia="Times New Roman"/>
          <w:sz w:val="28"/>
          <w:szCs w:val="28"/>
        </w:rPr>
        <w:t xml:space="preserve"> </w:t>
      </w:r>
      <w:proofErr w:type="spellStart"/>
      <w:r>
        <w:rPr>
          <w:rFonts w:eastAsia="Times New Roman"/>
          <w:sz w:val="28"/>
          <w:szCs w:val="28"/>
        </w:rPr>
        <w:t>надходження</w:t>
      </w:r>
      <w:proofErr w:type="spellEnd"/>
      <w:r>
        <w:rPr>
          <w:rFonts w:eastAsia="Times New Roman"/>
          <w:sz w:val="28"/>
          <w:szCs w:val="28"/>
        </w:rPr>
        <w:t xml:space="preserve"> </w:t>
      </w:r>
      <w:proofErr w:type="spellStart"/>
      <w:r>
        <w:rPr>
          <w:rFonts w:eastAsia="Times New Roman"/>
          <w:sz w:val="28"/>
          <w:szCs w:val="28"/>
        </w:rPr>
        <w:t>доходів</w:t>
      </w:r>
      <w:proofErr w:type="spellEnd"/>
      <w:r w:rsidR="00A426A9">
        <w:rPr>
          <w:rFonts w:eastAsia="Times New Roman"/>
          <w:sz w:val="28"/>
          <w:szCs w:val="28"/>
          <w:lang w:val="uk-UA"/>
        </w:rPr>
        <w:t xml:space="preserve"> </w:t>
      </w:r>
      <w:r>
        <w:rPr>
          <w:rFonts w:eastAsia="Times New Roman"/>
          <w:sz w:val="28"/>
          <w:szCs w:val="28"/>
        </w:rPr>
        <w:t xml:space="preserve">до державного бюджету у </w:t>
      </w:r>
      <w:proofErr w:type="spellStart"/>
      <w:r>
        <w:rPr>
          <w:rFonts w:eastAsia="Times New Roman"/>
          <w:sz w:val="28"/>
          <w:szCs w:val="28"/>
        </w:rPr>
        <w:t>сумі</w:t>
      </w:r>
      <w:proofErr w:type="spellEnd"/>
      <w:r>
        <w:rPr>
          <w:rFonts w:eastAsia="Times New Roman"/>
          <w:sz w:val="28"/>
          <w:szCs w:val="28"/>
        </w:rPr>
        <w:t xml:space="preserve"> 113,4 млрд. грн., у </w:t>
      </w:r>
      <w:proofErr w:type="spellStart"/>
      <w:proofErr w:type="gramStart"/>
      <w:r>
        <w:rPr>
          <w:rFonts w:eastAsia="Times New Roman"/>
          <w:sz w:val="28"/>
          <w:szCs w:val="28"/>
        </w:rPr>
        <w:t>т.ч.:до</w:t>
      </w:r>
      <w:proofErr w:type="spellEnd"/>
      <w:proofErr w:type="gramEnd"/>
      <w:r>
        <w:rPr>
          <w:rFonts w:eastAsia="Times New Roman"/>
          <w:sz w:val="28"/>
          <w:szCs w:val="28"/>
        </w:rPr>
        <w:t xml:space="preserve"> </w:t>
      </w:r>
      <w:proofErr w:type="spellStart"/>
      <w:r>
        <w:rPr>
          <w:rFonts w:eastAsia="Times New Roman"/>
          <w:sz w:val="28"/>
          <w:szCs w:val="28"/>
        </w:rPr>
        <w:t>загального</w:t>
      </w:r>
      <w:proofErr w:type="spellEnd"/>
      <w:r>
        <w:rPr>
          <w:rFonts w:eastAsia="Times New Roman"/>
          <w:sz w:val="28"/>
          <w:szCs w:val="28"/>
        </w:rPr>
        <w:t xml:space="preserve"> фонду </w:t>
      </w:r>
      <w:proofErr w:type="spellStart"/>
      <w:r>
        <w:rPr>
          <w:rFonts w:eastAsia="Times New Roman"/>
          <w:sz w:val="28"/>
          <w:szCs w:val="28"/>
        </w:rPr>
        <w:t>перераховано</w:t>
      </w:r>
      <w:proofErr w:type="spellEnd"/>
      <w:r>
        <w:rPr>
          <w:rFonts w:eastAsia="Times New Roman"/>
          <w:sz w:val="28"/>
          <w:szCs w:val="28"/>
        </w:rPr>
        <w:t xml:space="preserve"> 103,5 млрд. </w:t>
      </w:r>
      <w:proofErr w:type="spellStart"/>
      <w:r>
        <w:rPr>
          <w:rFonts w:eastAsia="Times New Roman"/>
          <w:sz w:val="28"/>
          <w:szCs w:val="28"/>
        </w:rPr>
        <w:t>грн</w:t>
      </w:r>
      <w:proofErr w:type="spellEnd"/>
      <w:r>
        <w:rPr>
          <w:rFonts w:eastAsia="Times New Roman"/>
          <w:sz w:val="28"/>
          <w:szCs w:val="28"/>
        </w:rPr>
        <w:t xml:space="preserve">.,до </w:t>
      </w:r>
      <w:proofErr w:type="spellStart"/>
      <w:r>
        <w:rPr>
          <w:rFonts w:eastAsia="Times New Roman"/>
          <w:sz w:val="28"/>
          <w:szCs w:val="28"/>
        </w:rPr>
        <w:t>спеціального</w:t>
      </w:r>
      <w:proofErr w:type="spellEnd"/>
      <w:r>
        <w:rPr>
          <w:rFonts w:eastAsia="Times New Roman"/>
          <w:sz w:val="28"/>
          <w:szCs w:val="28"/>
        </w:rPr>
        <w:t xml:space="preserve"> фонду –</w:t>
      </w:r>
      <w:r w:rsidR="0054065D">
        <w:rPr>
          <w:rFonts w:eastAsia="Times New Roman"/>
          <w:sz w:val="28"/>
          <w:szCs w:val="28"/>
        </w:rPr>
        <w:t xml:space="preserve"> 9,9 млрд. грн. </w:t>
      </w:r>
      <w:proofErr w:type="spellStart"/>
      <w:r w:rsidR="0054065D">
        <w:rPr>
          <w:rFonts w:eastAsia="Times New Roman"/>
          <w:sz w:val="28"/>
          <w:szCs w:val="28"/>
        </w:rPr>
        <w:t>Порівняно</w:t>
      </w:r>
      <w:proofErr w:type="spellEnd"/>
      <w:r w:rsidR="0054065D">
        <w:rPr>
          <w:rFonts w:eastAsia="Times New Roman"/>
          <w:sz w:val="28"/>
          <w:szCs w:val="28"/>
        </w:rPr>
        <w:t xml:space="preserve"> з 2016</w:t>
      </w:r>
      <w:r>
        <w:rPr>
          <w:rFonts w:eastAsia="Times New Roman"/>
          <w:sz w:val="28"/>
          <w:szCs w:val="28"/>
        </w:rPr>
        <w:t xml:space="preserve"> роком </w:t>
      </w:r>
      <w:proofErr w:type="spellStart"/>
      <w:r>
        <w:rPr>
          <w:rFonts w:eastAsia="Times New Roman"/>
          <w:sz w:val="28"/>
          <w:szCs w:val="28"/>
        </w:rPr>
        <w:t>відбулося</w:t>
      </w:r>
      <w:proofErr w:type="spellEnd"/>
      <w:r>
        <w:rPr>
          <w:rFonts w:eastAsia="Times New Roman"/>
          <w:sz w:val="28"/>
          <w:szCs w:val="28"/>
        </w:rPr>
        <w:t xml:space="preserve"> </w:t>
      </w:r>
      <w:proofErr w:type="spellStart"/>
      <w:r>
        <w:rPr>
          <w:rFonts w:eastAsia="Times New Roman"/>
          <w:sz w:val="28"/>
          <w:szCs w:val="28"/>
        </w:rPr>
        <w:t>збільшення</w:t>
      </w:r>
      <w:proofErr w:type="spellEnd"/>
      <w:r>
        <w:rPr>
          <w:rFonts w:eastAsia="Times New Roman"/>
          <w:sz w:val="28"/>
          <w:szCs w:val="28"/>
        </w:rPr>
        <w:t xml:space="preserve"> </w:t>
      </w:r>
      <w:proofErr w:type="spellStart"/>
      <w:r>
        <w:rPr>
          <w:rFonts w:eastAsia="Times New Roman"/>
          <w:sz w:val="28"/>
          <w:szCs w:val="28"/>
        </w:rPr>
        <w:t>середньоденних</w:t>
      </w:r>
      <w:proofErr w:type="spellEnd"/>
      <w:r>
        <w:rPr>
          <w:rFonts w:eastAsia="Times New Roman"/>
          <w:sz w:val="28"/>
          <w:szCs w:val="28"/>
        </w:rPr>
        <w:t xml:space="preserve"> </w:t>
      </w:r>
      <w:proofErr w:type="spellStart"/>
      <w:r>
        <w:rPr>
          <w:rFonts w:eastAsia="Times New Roman"/>
          <w:sz w:val="28"/>
          <w:szCs w:val="28"/>
        </w:rPr>
        <w:t>надходжень</w:t>
      </w:r>
      <w:proofErr w:type="spellEnd"/>
      <w:r>
        <w:rPr>
          <w:rFonts w:eastAsia="Times New Roman"/>
          <w:sz w:val="28"/>
          <w:szCs w:val="28"/>
        </w:rPr>
        <w:t xml:space="preserve"> </w:t>
      </w:r>
      <w:proofErr w:type="spellStart"/>
      <w:r>
        <w:rPr>
          <w:rFonts w:eastAsia="Times New Roman"/>
          <w:sz w:val="28"/>
          <w:szCs w:val="28"/>
        </w:rPr>
        <w:t>митних</w:t>
      </w:r>
      <w:proofErr w:type="spellEnd"/>
      <w:r>
        <w:rPr>
          <w:rFonts w:eastAsia="Times New Roman"/>
          <w:sz w:val="28"/>
          <w:szCs w:val="28"/>
        </w:rPr>
        <w:t xml:space="preserve"> </w:t>
      </w:r>
      <w:proofErr w:type="spellStart"/>
      <w:r>
        <w:rPr>
          <w:rFonts w:eastAsia="Times New Roman"/>
          <w:sz w:val="28"/>
          <w:szCs w:val="28"/>
        </w:rPr>
        <w:t>платежів</w:t>
      </w:r>
      <w:proofErr w:type="spellEnd"/>
      <w:r>
        <w:rPr>
          <w:rFonts w:eastAsia="Times New Roman"/>
          <w:sz w:val="28"/>
          <w:szCs w:val="28"/>
        </w:rPr>
        <w:t xml:space="preserve"> на 8,3% (на 38,0 млн. грн.) з 457,0 млн. грн. до 495,0 млн. грн. У </w:t>
      </w:r>
      <w:proofErr w:type="spellStart"/>
      <w:r>
        <w:rPr>
          <w:rFonts w:eastAsia="Times New Roman"/>
          <w:sz w:val="28"/>
          <w:szCs w:val="28"/>
        </w:rPr>
        <w:t>розрізі</w:t>
      </w:r>
      <w:proofErr w:type="spellEnd"/>
      <w:r>
        <w:rPr>
          <w:rFonts w:eastAsia="Times New Roman"/>
          <w:sz w:val="28"/>
          <w:szCs w:val="28"/>
        </w:rPr>
        <w:t xml:space="preserve"> </w:t>
      </w:r>
      <w:proofErr w:type="spellStart"/>
      <w:r>
        <w:rPr>
          <w:rFonts w:eastAsia="Times New Roman"/>
          <w:sz w:val="28"/>
          <w:szCs w:val="28"/>
        </w:rPr>
        <w:t>податків</w:t>
      </w:r>
      <w:proofErr w:type="spellEnd"/>
      <w:r>
        <w:rPr>
          <w:rFonts w:eastAsia="Times New Roman"/>
          <w:sz w:val="28"/>
          <w:szCs w:val="28"/>
        </w:rPr>
        <w:t xml:space="preserve"> і </w:t>
      </w:r>
      <w:proofErr w:type="spellStart"/>
      <w:r>
        <w:rPr>
          <w:rFonts w:eastAsia="Times New Roman"/>
          <w:sz w:val="28"/>
          <w:szCs w:val="28"/>
        </w:rPr>
        <w:t>зборів</w:t>
      </w:r>
      <w:proofErr w:type="spellEnd"/>
      <w:r>
        <w:rPr>
          <w:rFonts w:eastAsia="Times New Roman"/>
          <w:sz w:val="28"/>
          <w:szCs w:val="28"/>
        </w:rPr>
        <w:t xml:space="preserve"> </w:t>
      </w:r>
      <w:proofErr w:type="spellStart"/>
      <w:r>
        <w:rPr>
          <w:rFonts w:eastAsia="Times New Roman"/>
          <w:sz w:val="28"/>
          <w:szCs w:val="28"/>
        </w:rPr>
        <w:t>надходження</w:t>
      </w:r>
      <w:proofErr w:type="spellEnd"/>
      <w:r>
        <w:rPr>
          <w:rFonts w:eastAsia="Times New Roman"/>
          <w:sz w:val="28"/>
          <w:szCs w:val="28"/>
        </w:rPr>
        <w:t xml:space="preserve"> до </w:t>
      </w:r>
      <w:proofErr w:type="spellStart"/>
      <w:r>
        <w:rPr>
          <w:rFonts w:eastAsia="Times New Roman"/>
          <w:sz w:val="28"/>
          <w:szCs w:val="28"/>
        </w:rPr>
        <w:t>Держбюджету</w:t>
      </w:r>
      <w:proofErr w:type="spellEnd"/>
      <w:r>
        <w:rPr>
          <w:rFonts w:eastAsia="Times New Roman"/>
          <w:sz w:val="28"/>
          <w:szCs w:val="28"/>
        </w:rPr>
        <w:t xml:space="preserve"> за 201</w:t>
      </w:r>
      <w:r w:rsidR="00FE0D7B">
        <w:rPr>
          <w:rFonts w:eastAsia="Times New Roman"/>
          <w:sz w:val="28"/>
          <w:szCs w:val="28"/>
          <w:lang w:val="uk-UA"/>
        </w:rPr>
        <w:t>6</w:t>
      </w:r>
      <w:r>
        <w:rPr>
          <w:rFonts w:eastAsia="Times New Roman"/>
          <w:sz w:val="28"/>
          <w:szCs w:val="28"/>
        </w:rPr>
        <w:t>-20</w:t>
      </w:r>
      <w:r w:rsidR="00FE0D7B">
        <w:rPr>
          <w:rFonts w:eastAsia="Times New Roman"/>
          <w:sz w:val="28"/>
          <w:szCs w:val="28"/>
        </w:rPr>
        <w:t>17</w:t>
      </w:r>
      <w:r w:rsidR="0054065D">
        <w:rPr>
          <w:rFonts w:eastAsia="Times New Roman"/>
          <w:sz w:val="28"/>
          <w:szCs w:val="28"/>
        </w:rPr>
        <w:t xml:space="preserve"> роки </w:t>
      </w:r>
      <w:proofErr w:type="spellStart"/>
      <w:r w:rsidR="0054065D">
        <w:rPr>
          <w:rFonts w:eastAsia="Times New Roman"/>
          <w:sz w:val="28"/>
          <w:szCs w:val="28"/>
        </w:rPr>
        <w:t>представлені</w:t>
      </w:r>
      <w:proofErr w:type="spellEnd"/>
      <w:r w:rsidR="0054065D">
        <w:rPr>
          <w:rFonts w:eastAsia="Times New Roman"/>
          <w:sz w:val="28"/>
          <w:szCs w:val="28"/>
        </w:rPr>
        <w:t xml:space="preserve"> в табл.2.1</w:t>
      </w:r>
    </w:p>
    <w:p w14:paraId="3122F8A0" w14:textId="77777777" w:rsidR="006C138E" w:rsidRPr="00521DCD" w:rsidRDefault="0054065D" w:rsidP="00045C13">
      <w:pPr>
        <w:spacing w:line="360" w:lineRule="auto"/>
        <w:jc w:val="both"/>
        <w:rPr>
          <w:sz w:val="20"/>
          <w:szCs w:val="20"/>
        </w:rPr>
      </w:pPr>
      <w:r>
        <w:rPr>
          <w:rFonts w:eastAsia="Times New Roman"/>
          <w:bCs/>
          <w:sz w:val="28"/>
          <w:szCs w:val="28"/>
          <w:lang w:val="uk-UA"/>
        </w:rPr>
        <w:t xml:space="preserve">        </w:t>
      </w:r>
      <w:proofErr w:type="spellStart"/>
      <w:r w:rsidR="006C138E" w:rsidRPr="00521DCD">
        <w:rPr>
          <w:rFonts w:eastAsia="Times New Roman"/>
          <w:bCs/>
          <w:sz w:val="28"/>
          <w:szCs w:val="28"/>
        </w:rPr>
        <w:t>Таблиця</w:t>
      </w:r>
      <w:proofErr w:type="spellEnd"/>
      <w:r w:rsidR="006C138E" w:rsidRPr="00521DCD">
        <w:rPr>
          <w:rFonts w:eastAsia="Times New Roman"/>
          <w:bCs/>
          <w:sz w:val="28"/>
          <w:szCs w:val="28"/>
        </w:rPr>
        <w:t xml:space="preserve"> 2.1.</w:t>
      </w:r>
      <w:r w:rsidR="00521DCD" w:rsidRPr="00521DCD">
        <w:rPr>
          <w:rFonts w:eastAsiaTheme="minorHAnsi"/>
          <w:sz w:val="28"/>
          <w:szCs w:val="28"/>
          <w:lang w:eastAsia="en-US"/>
        </w:rPr>
        <w:t xml:space="preserve"> –</w:t>
      </w:r>
      <w:r w:rsidR="00521DCD" w:rsidRPr="00521DCD">
        <w:rPr>
          <w:rFonts w:eastAsiaTheme="minorHAnsi"/>
          <w:sz w:val="28"/>
          <w:szCs w:val="28"/>
          <w:lang w:val="uk-UA" w:eastAsia="en-US"/>
        </w:rPr>
        <w:t xml:space="preserve"> </w:t>
      </w:r>
      <w:proofErr w:type="spellStart"/>
      <w:r w:rsidR="006C138E" w:rsidRPr="00521DCD">
        <w:rPr>
          <w:rFonts w:eastAsia="Times New Roman"/>
          <w:bCs/>
          <w:sz w:val="28"/>
          <w:szCs w:val="28"/>
        </w:rPr>
        <w:t>Динаміка</w:t>
      </w:r>
      <w:proofErr w:type="spellEnd"/>
      <w:r w:rsidR="006C138E" w:rsidRPr="00521DCD">
        <w:rPr>
          <w:rFonts w:eastAsia="Times New Roman"/>
          <w:bCs/>
          <w:sz w:val="28"/>
          <w:szCs w:val="28"/>
        </w:rPr>
        <w:t xml:space="preserve"> </w:t>
      </w:r>
      <w:proofErr w:type="spellStart"/>
      <w:r w:rsidR="006C138E" w:rsidRPr="00521DCD">
        <w:rPr>
          <w:rFonts w:eastAsia="Times New Roman"/>
          <w:bCs/>
          <w:sz w:val="28"/>
          <w:szCs w:val="28"/>
        </w:rPr>
        <w:t>справляння</w:t>
      </w:r>
      <w:proofErr w:type="spellEnd"/>
      <w:r w:rsidR="006C138E" w:rsidRPr="00521DCD">
        <w:rPr>
          <w:rFonts w:eastAsia="Times New Roman"/>
          <w:bCs/>
          <w:sz w:val="28"/>
          <w:szCs w:val="28"/>
        </w:rPr>
        <w:t xml:space="preserve"> </w:t>
      </w:r>
      <w:proofErr w:type="spellStart"/>
      <w:r w:rsidR="006C138E" w:rsidRPr="00521DCD">
        <w:rPr>
          <w:rFonts w:eastAsia="Times New Roman"/>
          <w:bCs/>
          <w:sz w:val="28"/>
          <w:szCs w:val="28"/>
        </w:rPr>
        <w:t>митних</w:t>
      </w:r>
      <w:proofErr w:type="spellEnd"/>
      <w:r w:rsidR="006C138E" w:rsidRPr="00521DCD">
        <w:rPr>
          <w:rFonts w:eastAsia="Times New Roman"/>
          <w:bCs/>
          <w:sz w:val="28"/>
          <w:szCs w:val="28"/>
        </w:rPr>
        <w:t xml:space="preserve"> </w:t>
      </w:r>
      <w:proofErr w:type="spellStart"/>
      <w:r w:rsidR="006C138E" w:rsidRPr="00521DCD">
        <w:rPr>
          <w:rFonts w:eastAsia="Times New Roman"/>
          <w:bCs/>
          <w:sz w:val="28"/>
          <w:szCs w:val="28"/>
        </w:rPr>
        <w:t>платежів</w:t>
      </w:r>
      <w:proofErr w:type="spellEnd"/>
      <w:r w:rsidR="006C138E" w:rsidRPr="00521DCD">
        <w:rPr>
          <w:rFonts w:eastAsia="Times New Roman"/>
          <w:bCs/>
          <w:sz w:val="28"/>
          <w:szCs w:val="28"/>
        </w:rPr>
        <w:t xml:space="preserve"> в </w:t>
      </w:r>
      <w:proofErr w:type="spellStart"/>
      <w:r w:rsidR="006C138E" w:rsidRPr="00521DCD">
        <w:rPr>
          <w:rFonts w:eastAsia="Times New Roman"/>
          <w:bCs/>
          <w:sz w:val="28"/>
          <w:szCs w:val="28"/>
        </w:rPr>
        <w:t>Україні</w:t>
      </w:r>
      <w:proofErr w:type="spellEnd"/>
      <w:r w:rsidR="006C138E" w:rsidRPr="00521DCD">
        <w:rPr>
          <w:rFonts w:eastAsia="Times New Roman"/>
          <w:bCs/>
          <w:sz w:val="28"/>
          <w:szCs w:val="28"/>
        </w:rPr>
        <w:t xml:space="preserve">, тис. </w:t>
      </w:r>
      <w:proofErr w:type="gramStart"/>
      <w:r w:rsidR="006C138E" w:rsidRPr="00521DCD">
        <w:rPr>
          <w:rFonts w:eastAsia="Times New Roman"/>
          <w:bCs/>
          <w:sz w:val="28"/>
          <w:szCs w:val="28"/>
        </w:rPr>
        <w:t>грн.[</w:t>
      </w:r>
      <w:proofErr w:type="gramEnd"/>
      <w:r w:rsidR="00AC69DD" w:rsidRPr="00521DCD">
        <w:rPr>
          <w:rFonts w:eastAsia="Times New Roman"/>
          <w:bCs/>
          <w:sz w:val="28"/>
          <w:szCs w:val="28"/>
        </w:rPr>
        <w:t>21</w:t>
      </w:r>
      <w:r w:rsidR="006C138E" w:rsidRPr="00521DCD">
        <w:rPr>
          <w:rFonts w:eastAsia="Times New Roman"/>
          <w:bCs/>
          <w:sz w:val="28"/>
          <w:szCs w:val="28"/>
        </w:rPr>
        <w:t>]</w:t>
      </w:r>
    </w:p>
    <w:p w14:paraId="25A8CEAB" w14:textId="77777777" w:rsidR="006C138E" w:rsidRDefault="006C138E" w:rsidP="006C138E">
      <w:pPr>
        <w:spacing w:line="143" w:lineRule="exact"/>
        <w:rPr>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1860"/>
        <w:gridCol w:w="2400"/>
        <w:gridCol w:w="2160"/>
        <w:gridCol w:w="1700"/>
        <w:gridCol w:w="1360"/>
        <w:gridCol w:w="30"/>
      </w:tblGrid>
      <w:tr w:rsidR="00A2785E" w:rsidRPr="00A2785E" w14:paraId="07AC46FA" w14:textId="77777777" w:rsidTr="00152620">
        <w:trPr>
          <w:trHeight w:val="330"/>
        </w:trPr>
        <w:tc>
          <w:tcPr>
            <w:tcW w:w="1860" w:type="dxa"/>
            <w:vMerge w:val="restart"/>
            <w:tcBorders>
              <w:top w:val="single" w:sz="4" w:space="0" w:color="auto"/>
              <w:left w:val="single" w:sz="4" w:space="0" w:color="auto"/>
              <w:right w:val="single" w:sz="4" w:space="0" w:color="auto"/>
            </w:tcBorders>
            <w:vAlign w:val="bottom"/>
            <w:hideMark/>
          </w:tcPr>
          <w:p w14:paraId="580D46F8" w14:textId="77777777" w:rsidR="00A2785E" w:rsidRPr="00A2785E" w:rsidRDefault="00A2785E">
            <w:pPr>
              <w:ind w:left="500"/>
              <w:rPr>
                <w:sz w:val="24"/>
                <w:szCs w:val="24"/>
              </w:rPr>
            </w:pPr>
            <w:proofErr w:type="spellStart"/>
            <w:r w:rsidRPr="00A2785E">
              <w:rPr>
                <w:rFonts w:eastAsia="Times New Roman"/>
                <w:sz w:val="24"/>
                <w:szCs w:val="24"/>
              </w:rPr>
              <w:t>Платіж</w:t>
            </w:r>
            <w:proofErr w:type="spellEnd"/>
          </w:p>
        </w:tc>
        <w:tc>
          <w:tcPr>
            <w:tcW w:w="2400" w:type="dxa"/>
            <w:vMerge w:val="restart"/>
            <w:tcBorders>
              <w:top w:val="single" w:sz="4" w:space="0" w:color="auto"/>
              <w:left w:val="single" w:sz="4" w:space="0" w:color="auto"/>
              <w:right w:val="single" w:sz="4" w:space="0" w:color="auto"/>
            </w:tcBorders>
            <w:vAlign w:val="bottom"/>
            <w:hideMark/>
          </w:tcPr>
          <w:p w14:paraId="10687190" w14:textId="77777777" w:rsidR="00A2785E" w:rsidRPr="00A2785E" w:rsidRDefault="00A2785E">
            <w:pPr>
              <w:ind w:right="640"/>
              <w:jc w:val="right"/>
              <w:rPr>
                <w:sz w:val="24"/>
                <w:szCs w:val="24"/>
              </w:rPr>
            </w:pPr>
            <w:r w:rsidRPr="00A2785E">
              <w:rPr>
                <w:rFonts w:eastAsia="Times New Roman"/>
                <w:sz w:val="24"/>
                <w:szCs w:val="24"/>
              </w:rPr>
              <w:t>2016 р.</w:t>
            </w:r>
          </w:p>
        </w:tc>
        <w:tc>
          <w:tcPr>
            <w:tcW w:w="2160" w:type="dxa"/>
            <w:vMerge w:val="restart"/>
            <w:tcBorders>
              <w:top w:val="single" w:sz="4" w:space="0" w:color="auto"/>
              <w:left w:val="single" w:sz="4" w:space="0" w:color="auto"/>
              <w:right w:val="single" w:sz="4" w:space="0" w:color="auto"/>
            </w:tcBorders>
            <w:vAlign w:val="bottom"/>
            <w:hideMark/>
          </w:tcPr>
          <w:p w14:paraId="11D95025" w14:textId="77777777" w:rsidR="00A2785E" w:rsidRPr="00A2785E" w:rsidRDefault="00A2785E">
            <w:pPr>
              <w:ind w:right="480"/>
              <w:jc w:val="right"/>
              <w:rPr>
                <w:sz w:val="24"/>
                <w:szCs w:val="24"/>
              </w:rPr>
            </w:pPr>
            <w:r w:rsidRPr="00A2785E">
              <w:rPr>
                <w:rFonts w:eastAsia="Times New Roman"/>
                <w:sz w:val="24"/>
                <w:szCs w:val="24"/>
              </w:rPr>
              <w:t>2017 р.</w:t>
            </w:r>
          </w:p>
        </w:tc>
        <w:tc>
          <w:tcPr>
            <w:tcW w:w="3060" w:type="dxa"/>
            <w:gridSpan w:val="2"/>
            <w:tcBorders>
              <w:top w:val="single" w:sz="4" w:space="0" w:color="auto"/>
              <w:left w:val="single" w:sz="4" w:space="0" w:color="auto"/>
              <w:bottom w:val="single" w:sz="4" w:space="0" w:color="auto"/>
              <w:right w:val="single" w:sz="4" w:space="0" w:color="auto"/>
            </w:tcBorders>
            <w:vAlign w:val="bottom"/>
            <w:hideMark/>
          </w:tcPr>
          <w:p w14:paraId="58E46312" w14:textId="77777777" w:rsidR="00A2785E" w:rsidRPr="00A2785E" w:rsidRDefault="00A2785E">
            <w:pPr>
              <w:ind w:left="820"/>
              <w:rPr>
                <w:sz w:val="24"/>
                <w:szCs w:val="24"/>
              </w:rPr>
            </w:pPr>
            <w:proofErr w:type="spellStart"/>
            <w:r w:rsidRPr="00A2785E">
              <w:rPr>
                <w:rFonts w:eastAsia="Times New Roman"/>
                <w:sz w:val="24"/>
                <w:szCs w:val="24"/>
              </w:rPr>
              <w:t>Відхилення</w:t>
            </w:r>
            <w:proofErr w:type="spellEnd"/>
          </w:p>
        </w:tc>
        <w:tc>
          <w:tcPr>
            <w:tcW w:w="30" w:type="dxa"/>
            <w:tcBorders>
              <w:left w:val="single" w:sz="4" w:space="0" w:color="auto"/>
            </w:tcBorders>
            <w:vAlign w:val="bottom"/>
          </w:tcPr>
          <w:p w14:paraId="4CB99C41" w14:textId="77777777" w:rsidR="00A2785E" w:rsidRPr="00A2785E" w:rsidRDefault="00A2785E">
            <w:pPr>
              <w:rPr>
                <w:sz w:val="24"/>
                <w:szCs w:val="24"/>
              </w:rPr>
            </w:pPr>
          </w:p>
        </w:tc>
      </w:tr>
      <w:tr w:rsidR="00A2785E" w:rsidRPr="00A2785E" w14:paraId="39C6212E" w14:textId="77777777" w:rsidTr="00152620">
        <w:trPr>
          <w:trHeight w:val="214"/>
        </w:trPr>
        <w:tc>
          <w:tcPr>
            <w:tcW w:w="1860" w:type="dxa"/>
            <w:vMerge/>
            <w:tcBorders>
              <w:left w:val="single" w:sz="4" w:space="0" w:color="auto"/>
              <w:right w:val="single" w:sz="4" w:space="0" w:color="auto"/>
            </w:tcBorders>
            <w:vAlign w:val="center"/>
            <w:hideMark/>
          </w:tcPr>
          <w:p w14:paraId="772BA4BB" w14:textId="77777777" w:rsidR="00A2785E" w:rsidRPr="00A2785E" w:rsidRDefault="00A2785E">
            <w:pPr>
              <w:rPr>
                <w:sz w:val="24"/>
                <w:szCs w:val="24"/>
              </w:rPr>
            </w:pPr>
          </w:p>
        </w:tc>
        <w:tc>
          <w:tcPr>
            <w:tcW w:w="2400" w:type="dxa"/>
            <w:vMerge/>
            <w:tcBorders>
              <w:left w:val="single" w:sz="4" w:space="0" w:color="auto"/>
              <w:right w:val="single" w:sz="4" w:space="0" w:color="auto"/>
            </w:tcBorders>
            <w:vAlign w:val="center"/>
            <w:hideMark/>
          </w:tcPr>
          <w:p w14:paraId="605B97D0" w14:textId="77777777" w:rsidR="00A2785E" w:rsidRPr="00A2785E" w:rsidRDefault="00A2785E">
            <w:pPr>
              <w:rPr>
                <w:sz w:val="24"/>
                <w:szCs w:val="24"/>
              </w:rPr>
            </w:pPr>
          </w:p>
        </w:tc>
        <w:tc>
          <w:tcPr>
            <w:tcW w:w="2160" w:type="dxa"/>
            <w:vMerge/>
            <w:tcBorders>
              <w:left w:val="single" w:sz="4" w:space="0" w:color="auto"/>
              <w:right w:val="single" w:sz="4" w:space="0" w:color="auto"/>
            </w:tcBorders>
            <w:vAlign w:val="center"/>
            <w:hideMark/>
          </w:tcPr>
          <w:p w14:paraId="34DBE666" w14:textId="77777777" w:rsidR="00A2785E" w:rsidRPr="00A2785E" w:rsidRDefault="00A2785E">
            <w:pPr>
              <w:rPr>
                <w:sz w:val="24"/>
                <w:szCs w:val="24"/>
              </w:rPr>
            </w:pPr>
          </w:p>
        </w:tc>
        <w:tc>
          <w:tcPr>
            <w:tcW w:w="1700" w:type="dxa"/>
            <w:vMerge w:val="restart"/>
            <w:tcBorders>
              <w:top w:val="single" w:sz="4" w:space="0" w:color="auto"/>
              <w:left w:val="single" w:sz="4" w:space="0" w:color="auto"/>
              <w:bottom w:val="single" w:sz="4" w:space="0" w:color="auto"/>
              <w:right w:val="single" w:sz="4" w:space="0" w:color="auto"/>
            </w:tcBorders>
            <w:vAlign w:val="bottom"/>
            <w:hideMark/>
          </w:tcPr>
          <w:p w14:paraId="732296BE" w14:textId="77777777" w:rsidR="00A2785E" w:rsidRPr="00A2785E" w:rsidRDefault="00A2785E">
            <w:pPr>
              <w:spacing w:line="317" w:lineRule="exact"/>
              <w:ind w:right="560"/>
              <w:jc w:val="right"/>
              <w:rPr>
                <w:sz w:val="24"/>
                <w:szCs w:val="24"/>
              </w:rPr>
            </w:pPr>
            <w:r w:rsidRPr="00A2785E">
              <w:rPr>
                <w:rFonts w:eastAsia="Times New Roman"/>
                <w:sz w:val="24"/>
                <w:szCs w:val="24"/>
              </w:rPr>
              <w:t>+/-</w:t>
            </w:r>
          </w:p>
        </w:tc>
        <w:tc>
          <w:tcPr>
            <w:tcW w:w="1360" w:type="dxa"/>
            <w:vMerge w:val="restart"/>
            <w:tcBorders>
              <w:top w:val="nil"/>
              <w:left w:val="single" w:sz="4" w:space="0" w:color="auto"/>
              <w:bottom w:val="nil"/>
              <w:right w:val="single" w:sz="8" w:space="0" w:color="auto"/>
            </w:tcBorders>
            <w:vAlign w:val="bottom"/>
            <w:hideMark/>
          </w:tcPr>
          <w:p w14:paraId="10FDE000" w14:textId="77777777" w:rsidR="00A2785E" w:rsidRPr="00A2785E" w:rsidRDefault="00A2785E">
            <w:pPr>
              <w:spacing w:line="317" w:lineRule="exact"/>
              <w:jc w:val="center"/>
              <w:rPr>
                <w:sz w:val="24"/>
                <w:szCs w:val="24"/>
              </w:rPr>
            </w:pPr>
            <w:r w:rsidRPr="00A2785E">
              <w:rPr>
                <w:rFonts w:eastAsia="Times New Roman"/>
                <w:sz w:val="24"/>
                <w:szCs w:val="24"/>
              </w:rPr>
              <w:t>%</w:t>
            </w:r>
          </w:p>
        </w:tc>
        <w:tc>
          <w:tcPr>
            <w:tcW w:w="30" w:type="dxa"/>
            <w:vAlign w:val="bottom"/>
          </w:tcPr>
          <w:p w14:paraId="768725E8" w14:textId="77777777" w:rsidR="00A2785E" w:rsidRPr="00A2785E" w:rsidRDefault="00A2785E">
            <w:pPr>
              <w:rPr>
                <w:sz w:val="24"/>
                <w:szCs w:val="24"/>
              </w:rPr>
            </w:pPr>
          </w:p>
        </w:tc>
      </w:tr>
      <w:tr w:rsidR="00A2785E" w:rsidRPr="00A2785E" w14:paraId="693AA898" w14:textId="77777777" w:rsidTr="00152620">
        <w:trPr>
          <w:trHeight w:val="103"/>
        </w:trPr>
        <w:tc>
          <w:tcPr>
            <w:tcW w:w="1860" w:type="dxa"/>
            <w:vMerge/>
            <w:tcBorders>
              <w:left w:val="single" w:sz="4" w:space="0" w:color="auto"/>
              <w:right w:val="single" w:sz="4" w:space="0" w:color="auto"/>
            </w:tcBorders>
            <w:vAlign w:val="bottom"/>
          </w:tcPr>
          <w:p w14:paraId="00F3AAC5" w14:textId="77777777" w:rsidR="00A2785E" w:rsidRPr="00A2785E" w:rsidRDefault="00A2785E">
            <w:pPr>
              <w:rPr>
                <w:sz w:val="24"/>
                <w:szCs w:val="24"/>
              </w:rPr>
            </w:pPr>
          </w:p>
        </w:tc>
        <w:tc>
          <w:tcPr>
            <w:tcW w:w="2400" w:type="dxa"/>
            <w:vMerge/>
            <w:tcBorders>
              <w:left w:val="single" w:sz="4" w:space="0" w:color="auto"/>
              <w:right w:val="single" w:sz="4" w:space="0" w:color="auto"/>
            </w:tcBorders>
            <w:vAlign w:val="bottom"/>
          </w:tcPr>
          <w:p w14:paraId="1EEAFEDE" w14:textId="77777777" w:rsidR="00A2785E" w:rsidRPr="00A2785E" w:rsidRDefault="00A2785E">
            <w:pPr>
              <w:rPr>
                <w:sz w:val="24"/>
                <w:szCs w:val="24"/>
              </w:rPr>
            </w:pPr>
          </w:p>
        </w:tc>
        <w:tc>
          <w:tcPr>
            <w:tcW w:w="2160" w:type="dxa"/>
            <w:vMerge/>
            <w:tcBorders>
              <w:left w:val="single" w:sz="4" w:space="0" w:color="auto"/>
              <w:right w:val="single" w:sz="4" w:space="0" w:color="auto"/>
            </w:tcBorders>
            <w:vAlign w:val="bottom"/>
          </w:tcPr>
          <w:p w14:paraId="38404013" w14:textId="77777777" w:rsidR="00A2785E" w:rsidRPr="00A2785E" w:rsidRDefault="00A2785E">
            <w:pPr>
              <w:rPr>
                <w:sz w:val="24"/>
                <w:szCs w:val="24"/>
              </w:rPr>
            </w:pPr>
          </w:p>
        </w:tc>
        <w:tc>
          <w:tcPr>
            <w:tcW w:w="1700" w:type="dxa"/>
            <w:vMerge/>
            <w:tcBorders>
              <w:top w:val="single" w:sz="4" w:space="0" w:color="auto"/>
              <w:left w:val="single" w:sz="4" w:space="0" w:color="auto"/>
              <w:bottom w:val="nil"/>
              <w:right w:val="single" w:sz="8" w:space="0" w:color="auto"/>
            </w:tcBorders>
            <w:vAlign w:val="center"/>
            <w:hideMark/>
          </w:tcPr>
          <w:p w14:paraId="13E6EB70" w14:textId="77777777" w:rsidR="00A2785E" w:rsidRPr="00A2785E" w:rsidRDefault="00A2785E">
            <w:pPr>
              <w:rPr>
                <w:sz w:val="24"/>
                <w:szCs w:val="24"/>
              </w:rPr>
            </w:pPr>
          </w:p>
        </w:tc>
        <w:tc>
          <w:tcPr>
            <w:tcW w:w="1360" w:type="dxa"/>
            <w:vMerge/>
            <w:tcBorders>
              <w:top w:val="nil"/>
              <w:left w:val="nil"/>
              <w:bottom w:val="nil"/>
              <w:right w:val="single" w:sz="8" w:space="0" w:color="auto"/>
            </w:tcBorders>
            <w:vAlign w:val="center"/>
            <w:hideMark/>
          </w:tcPr>
          <w:p w14:paraId="1CE2F145" w14:textId="77777777" w:rsidR="00A2785E" w:rsidRPr="00A2785E" w:rsidRDefault="00A2785E">
            <w:pPr>
              <w:rPr>
                <w:sz w:val="24"/>
                <w:szCs w:val="24"/>
              </w:rPr>
            </w:pPr>
          </w:p>
        </w:tc>
        <w:tc>
          <w:tcPr>
            <w:tcW w:w="30" w:type="dxa"/>
            <w:vAlign w:val="bottom"/>
          </w:tcPr>
          <w:p w14:paraId="494EA5C7" w14:textId="77777777" w:rsidR="00A2785E" w:rsidRPr="00A2785E" w:rsidRDefault="00A2785E">
            <w:pPr>
              <w:rPr>
                <w:sz w:val="24"/>
                <w:szCs w:val="24"/>
              </w:rPr>
            </w:pPr>
          </w:p>
        </w:tc>
      </w:tr>
      <w:tr w:rsidR="00A2785E" w:rsidRPr="00A2785E" w14:paraId="719DC84C" w14:textId="77777777" w:rsidTr="00152620">
        <w:trPr>
          <w:trHeight w:val="137"/>
        </w:trPr>
        <w:tc>
          <w:tcPr>
            <w:tcW w:w="1860" w:type="dxa"/>
            <w:vMerge/>
            <w:tcBorders>
              <w:left w:val="single" w:sz="4" w:space="0" w:color="auto"/>
              <w:bottom w:val="single" w:sz="8" w:space="0" w:color="auto"/>
              <w:right w:val="single" w:sz="4" w:space="0" w:color="auto"/>
            </w:tcBorders>
            <w:vAlign w:val="bottom"/>
          </w:tcPr>
          <w:p w14:paraId="0A62BF3D" w14:textId="77777777" w:rsidR="00A2785E" w:rsidRPr="00A2785E" w:rsidRDefault="00A2785E">
            <w:pPr>
              <w:rPr>
                <w:sz w:val="24"/>
                <w:szCs w:val="24"/>
              </w:rPr>
            </w:pPr>
          </w:p>
        </w:tc>
        <w:tc>
          <w:tcPr>
            <w:tcW w:w="2400" w:type="dxa"/>
            <w:vMerge/>
            <w:tcBorders>
              <w:left w:val="single" w:sz="4" w:space="0" w:color="auto"/>
              <w:bottom w:val="single" w:sz="8" w:space="0" w:color="auto"/>
              <w:right w:val="single" w:sz="4" w:space="0" w:color="auto"/>
            </w:tcBorders>
            <w:vAlign w:val="bottom"/>
          </w:tcPr>
          <w:p w14:paraId="094F4FD8" w14:textId="77777777" w:rsidR="00A2785E" w:rsidRPr="00A2785E" w:rsidRDefault="00A2785E">
            <w:pPr>
              <w:rPr>
                <w:sz w:val="24"/>
                <w:szCs w:val="24"/>
              </w:rPr>
            </w:pPr>
          </w:p>
        </w:tc>
        <w:tc>
          <w:tcPr>
            <w:tcW w:w="2160" w:type="dxa"/>
            <w:vMerge/>
            <w:tcBorders>
              <w:left w:val="single" w:sz="4" w:space="0" w:color="auto"/>
              <w:bottom w:val="single" w:sz="8" w:space="0" w:color="auto"/>
              <w:right w:val="single" w:sz="4" w:space="0" w:color="auto"/>
            </w:tcBorders>
            <w:vAlign w:val="bottom"/>
          </w:tcPr>
          <w:p w14:paraId="42B6CC4A" w14:textId="77777777" w:rsidR="00A2785E" w:rsidRPr="00A2785E" w:rsidRDefault="00A2785E">
            <w:pPr>
              <w:rPr>
                <w:sz w:val="24"/>
                <w:szCs w:val="24"/>
              </w:rPr>
            </w:pPr>
          </w:p>
        </w:tc>
        <w:tc>
          <w:tcPr>
            <w:tcW w:w="1700" w:type="dxa"/>
            <w:tcBorders>
              <w:top w:val="nil"/>
              <w:left w:val="single" w:sz="4" w:space="0" w:color="auto"/>
              <w:bottom w:val="single" w:sz="8" w:space="0" w:color="auto"/>
              <w:right w:val="single" w:sz="8" w:space="0" w:color="auto"/>
            </w:tcBorders>
            <w:vAlign w:val="bottom"/>
          </w:tcPr>
          <w:p w14:paraId="79C7FCE9" w14:textId="77777777" w:rsidR="00A2785E" w:rsidRPr="00A2785E" w:rsidRDefault="00A2785E">
            <w:pPr>
              <w:rPr>
                <w:sz w:val="24"/>
                <w:szCs w:val="24"/>
              </w:rPr>
            </w:pPr>
          </w:p>
        </w:tc>
        <w:tc>
          <w:tcPr>
            <w:tcW w:w="1360" w:type="dxa"/>
            <w:tcBorders>
              <w:top w:val="nil"/>
              <w:left w:val="nil"/>
              <w:bottom w:val="single" w:sz="8" w:space="0" w:color="auto"/>
              <w:right w:val="single" w:sz="8" w:space="0" w:color="auto"/>
            </w:tcBorders>
            <w:vAlign w:val="bottom"/>
          </w:tcPr>
          <w:p w14:paraId="083E622C" w14:textId="77777777" w:rsidR="00A2785E" w:rsidRPr="00A2785E" w:rsidRDefault="00A2785E">
            <w:pPr>
              <w:rPr>
                <w:sz w:val="24"/>
                <w:szCs w:val="24"/>
              </w:rPr>
            </w:pPr>
          </w:p>
        </w:tc>
        <w:tc>
          <w:tcPr>
            <w:tcW w:w="30" w:type="dxa"/>
            <w:vAlign w:val="bottom"/>
          </w:tcPr>
          <w:p w14:paraId="5C48D845" w14:textId="77777777" w:rsidR="00A2785E" w:rsidRPr="00A2785E" w:rsidRDefault="00A2785E">
            <w:pPr>
              <w:rPr>
                <w:sz w:val="24"/>
                <w:szCs w:val="24"/>
              </w:rPr>
            </w:pPr>
          </w:p>
        </w:tc>
      </w:tr>
      <w:tr w:rsidR="006C138E" w:rsidRPr="00A2785E" w14:paraId="120CEA20" w14:textId="77777777" w:rsidTr="006C138E">
        <w:trPr>
          <w:trHeight w:val="312"/>
        </w:trPr>
        <w:tc>
          <w:tcPr>
            <w:tcW w:w="1860" w:type="dxa"/>
            <w:tcBorders>
              <w:top w:val="nil"/>
              <w:left w:val="single" w:sz="8" w:space="0" w:color="auto"/>
              <w:bottom w:val="single" w:sz="8" w:space="0" w:color="auto"/>
              <w:right w:val="single" w:sz="8" w:space="0" w:color="auto"/>
            </w:tcBorders>
            <w:vAlign w:val="bottom"/>
            <w:hideMark/>
          </w:tcPr>
          <w:p w14:paraId="4D1A07C4" w14:textId="77777777" w:rsidR="006C138E" w:rsidRPr="00A2785E" w:rsidRDefault="006C138E">
            <w:pPr>
              <w:spacing w:line="309" w:lineRule="exact"/>
              <w:ind w:left="120"/>
              <w:rPr>
                <w:sz w:val="24"/>
                <w:szCs w:val="24"/>
              </w:rPr>
            </w:pPr>
            <w:r w:rsidRPr="00A2785E">
              <w:rPr>
                <w:rFonts w:eastAsia="Times New Roman"/>
                <w:sz w:val="24"/>
                <w:szCs w:val="24"/>
              </w:rPr>
              <w:t>ПДВ</w:t>
            </w:r>
          </w:p>
        </w:tc>
        <w:tc>
          <w:tcPr>
            <w:tcW w:w="2400" w:type="dxa"/>
            <w:tcBorders>
              <w:top w:val="nil"/>
              <w:left w:val="nil"/>
              <w:bottom w:val="single" w:sz="8" w:space="0" w:color="auto"/>
              <w:right w:val="single" w:sz="8" w:space="0" w:color="auto"/>
            </w:tcBorders>
            <w:vAlign w:val="bottom"/>
            <w:hideMark/>
          </w:tcPr>
          <w:p w14:paraId="7AA8C34A" w14:textId="77777777" w:rsidR="006C138E" w:rsidRPr="00A2785E" w:rsidRDefault="006C138E">
            <w:pPr>
              <w:spacing w:line="309" w:lineRule="exact"/>
              <w:jc w:val="right"/>
              <w:rPr>
                <w:sz w:val="24"/>
                <w:szCs w:val="24"/>
              </w:rPr>
            </w:pPr>
            <w:r w:rsidRPr="00A2785E">
              <w:rPr>
                <w:rFonts w:eastAsia="Times New Roman"/>
                <w:sz w:val="24"/>
                <w:szCs w:val="24"/>
              </w:rPr>
              <w:t>96 014 128,8</w:t>
            </w:r>
          </w:p>
        </w:tc>
        <w:tc>
          <w:tcPr>
            <w:tcW w:w="2160" w:type="dxa"/>
            <w:tcBorders>
              <w:top w:val="nil"/>
              <w:left w:val="nil"/>
              <w:bottom w:val="single" w:sz="8" w:space="0" w:color="auto"/>
              <w:right w:val="single" w:sz="8" w:space="0" w:color="auto"/>
            </w:tcBorders>
            <w:vAlign w:val="bottom"/>
            <w:hideMark/>
          </w:tcPr>
          <w:p w14:paraId="3758ECF6" w14:textId="77777777" w:rsidR="006C138E" w:rsidRPr="00A2785E" w:rsidRDefault="006C138E">
            <w:pPr>
              <w:spacing w:line="309" w:lineRule="exact"/>
              <w:jc w:val="right"/>
              <w:rPr>
                <w:sz w:val="24"/>
                <w:szCs w:val="24"/>
              </w:rPr>
            </w:pPr>
            <w:r w:rsidRPr="00A2785E">
              <w:rPr>
                <w:rFonts w:eastAsia="Times New Roman"/>
                <w:sz w:val="24"/>
                <w:szCs w:val="24"/>
              </w:rPr>
              <w:t>101 576 255,6</w:t>
            </w:r>
          </w:p>
        </w:tc>
        <w:tc>
          <w:tcPr>
            <w:tcW w:w="1700" w:type="dxa"/>
            <w:tcBorders>
              <w:top w:val="nil"/>
              <w:left w:val="nil"/>
              <w:bottom w:val="single" w:sz="8" w:space="0" w:color="auto"/>
              <w:right w:val="single" w:sz="8" w:space="0" w:color="auto"/>
            </w:tcBorders>
            <w:vAlign w:val="bottom"/>
            <w:hideMark/>
          </w:tcPr>
          <w:p w14:paraId="6987759A" w14:textId="77777777" w:rsidR="006C138E" w:rsidRPr="00A2785E" w:rsidRDefault="006C138E">
            <w:pPr>
              <w:spacing w:line="309" w:lineRule="exact"/>
              <w:jc w:val="right"/>
              <w:rPr>
                <w:sz w:val="24"/>
                <w:szCs w:val="24"/>
              </w:rPr>
            </w:pPr>
            <w:r w:rsidRPr="00A2785E">
              <w:rPr>
                <w:rFonts w:eastAsia="Times New Roman"/>
                <w:sz w:val="24"/>
                <w:szCs w:val="24"/>
              </w:rPr>
              <w:t>5 562 126,8</w:t>
            </w:r>
          </w:p>
        </w:tc>
        <w:tc>
          <w:tcPr>
            <w:tcW w:w="1360" w:type="dxa"/>
            <w:tcBorders>
              <w:top w:val="nil"/>
              <w:left w:val="nil"/>
              <w:bottom w:val="single" w:sz="8" w:space="0" w:color="auto"/>
              <w:right w:val="single" w:sz="8" w:space="0" w:color="auto"/>
            </w:tcBorders>
            <w:vAlign w:val="bottom"/>
            <w:hideMark/>
          </w:tcPr>
          <w:p w14:paraId="0CB785CA" w14:textId="77777777" w:rsidR="006C138E" w:rsidRPr="00A2785E" w:rsidRDefault="006C138E">
            <w:pPr>
              <w:spacing w:line="309" w:lineRule="exact"/>
              <w:jc w:val="center"/>
              <w:rPr>
                <w:sz w:val="24"/>
                <w:szCs w:val="24"/>
              </w:rPr>
            </w:pPr>
            <w:r w:rsidRPr="00A2785E">
              <w:rPr>
                <w:rFonts w:eastAsia="Times New Roman"/>
                <w:w w:val="97"/>
                <w:sz w:val="24"/>
                <w:szCs w:val="24"/>
              </w:rPr>
              <w:t>5,8</w:t>
            </w:r>
          </w:p>
        </w:tc>
        <w:tc>
          <w:tcPr>
            <w:tcW w:w="30" w:type="dxa"/>
            <w:vAlign w:val="bottom"/>
          </w:tcPr>
          <w:p w14:paraId="77945EFC" w14:textId="77777777" w:rsidR="006C138E" w:rsidRPr="00A2785E" w:rsidRDefault="006C138E">
            <w:pPr>
              <w:rPr>
                <w:sz w:val="24"/>
                <w:szCs w:val="24"/>
              </w:rPr>
            </w:pPr>
          </w:p>
        </w:tc>
      </w:tr>
      <w:tr w:rsidR="006C138E" w:rsidRPr="00A2785E" w14:paraId="6A27C6FB" w14:textId="77777777" w:rsidTr="006C138E">
        <w:trPr>
          <w:trHeight w:val="315"/>
        </w:trPr>
        <w:tc>
          <w:tcPr>
            <w:tcW w:w="1860" w:type="dxa"/>
            <w:tcBorders>
              <w:top w:val="nil"/>
              <w:left w:val="single" w:sz="8" w:space="0" w:color="auto"/>
              <w:bottom w:val="nil"/>
              <w:right w:val="single" w:sz="8" w:space="0" w:color="auto"/>
            </w:tcBorders>
            <w:vAlign w:val="bottom"/>
            <w:hideMark/>
          </w:tcPr>
          <w:p w14:paraId="147E9BC7" w14:textId="77777777" w:rsidR="006C138E" w:rsidRPr="00A2785E" w:rsidRDefault="006C138E">
            <w:pPr>
              <w:spacing w:line="314" w:lineRule="exact"/>
              <w:ind w:left="120"/>
              <w:rPr>
                <w:sz w:val="24"/>
                <w:szCs w:val="24"/>
              </w:rPr>
            </w:pPr>
            <w:r w:rsidRPr="00A2785E">
              <w:rPr>
                <w:rFonts w:eastAsia="Times New Roman"/>
                <w:sz w:val="24"/>
                <w:szCs w:val="24"/>
              </w:rPr>
              <w:t>Акциз</w:t>
            </w:r>
          </w:p>
        </w:tc>
        <w:tc>
          <w:tcPr>
            <w:tcW w:w="2400" w:type="dxa"/>
            <w:tcBorders>
              <w:top w:val="nil"/>
              <w:left w:val="nil"/>
              <w:bottom w:val="nil"/>
              <w:right w:val="single" w:sz="8" w:space="0" w:color="auto"/>
            </w:tcBorders>
            <w:vAlign w:val="bottom"/>
            <w:hideMark/>
          </w:tcPr>
          <w:p w14:paraId="582AE613" w14:textId="77777777" w:rsidR="006C138E" w:rsidRPr="00A2785E" w:rsidRDefault="006C138E">
            <w:pPr>
              <w:spacing w:line="314" w:lineRule="exact"/>
              <w:jc w:val="right"/>
              <w:rPr>
                <w:sz w:val="24"/>
                <w:szCs w:val="24"/>
              </w:rPr>
            </w:pPr>
            <w:r w:rsidRPr="00A2785E">
              <w:rPr>
                <w:rFonts w:eastAsia="Times New Roman"/>
                <w:sz w:val="24"/>
                <w:szCs w:val="24"/>
              </w:rPr>
              <w:t>6 743 789,9</w:t>
            </w:r>
          </w:p>
        </w:tc>
        <w:tc>
          <w:tcPr>
            <w:tcW w:w="2160" w:type="dxa"/>
            <w:tcBorders>
              <w:top w:val="nil"/>
              <w:left w:val="nil"/>
              <w:bottom w:val="nil"/>
              <w:right w:val="single" w:sz="8" w:space="0" w:color="auto"/>
            </w:tcBorders>
            <w:vAlign w:val="bottom"/>
            <w:hideMark/>
          </w:tcPr>
          <w:p w14:paraId="00C95D5E" w14:textId="77777777" w:rsidR="006C138E" w:rsidRPr="00A2785E" w:rsidRDefault="006C138E">
            <w:pPr>
              <w:spacing w:line="314" w:lineRule="exact"/>
              <w:jc w:val="right"/>
              <w:rPr>
                <w:sz w:val="24"/>
                <w:szCs w:val="24"/>
              </w:rPr>
            </w:pPr>
            <w:r w:rsidRPr="00A2785E">
              <w:rPr>
                <w:rFonts w:eastAsia="Times New Roman"/>
                <w:sz w:val="24"/>
                <w:szCs w:val="24"/>
              </w:rPr>
              <w:t>8 478 870,5</w:t>
            </w:r>
          </w:p>
        </w:tc>
        <w:tc>
          <w:tcPr>
            <w:tcW w:w="1700" w:type="dxa"/>
            <w:tcBorders>
              <w:top w:val="nil"/>
              <w:left w:val="nil"/>
              <w:bottom w:val="nil"/>
              <w:right w:val="single" w:sz="8" w:space="0" w:color="auto"/>
            </w:tcBorders>
            <w:vAlign w:val="bottom"/>
            <w:hideMark/>
          </w:tcPr>
          <w:p w14:paraId="480F994B" w14:textId="77777777" w:rsidR="006C138E" w:rsidRPr="00A2785E" w:rsidRDefault="006C138E">
            <w:pPr>
              <w:spacing w:line="314" w:lineRule="exact"/>
              <w:jc w:val="right"/>
              <w:rPr>
                <w:sz w:val="24"/>
                <w:szCs w:val="24"/>
              </w:rPr>
            </w:pPr>
            <w:r w:rsidRPr="00A2785E">
              <w:rPr>
                <w:rFonts w:eastAsia="Times New Roman"/>
                <w:sz w:val="24"/>
                <w:szCs w:val="24"/>
              </w:rPr>
              <w:t>1 735 080,6</w:t>
            </w:r>
          </w:p>
        </w:tc>
        <w:tc>
          <w:tcPr>
            <w:tcW w:w="1360" w:type="dxa"/>
            <w:tcBorders>
              <w:top w:val="nil"/>
              <w:left w:val="nil"/>
              <w:bottom w:val="nil"/>
              <w:right w:val="single" w:sz="8" w:space="0" w:color="auto"/>
            </w:tcBorders>
            <w:vAlign w:val="bottom"/>
            <w:hideMark/>
          </w:tcPr>
          <w:p w14:paraId="1978AA4A" w14:textId="77777777" w:rsidR="006C138E" w:rsidRPr="00A2785E" w:rsidRDefault="006C138E">
            <w:pPr>
              <w:spacing w:line="314" w:lineRule="exact"/>
              <w:jc w:val="center"/>
              <w:rPr>
                <w:sz w:val="24"/>
                <w:szCs w:val="24"/>
              </w:rPr>
            </w:pPr>
            <w:r w:rsidRPr="00A2785E">
              <w:rPr>
                <w:rFonts w:eastAsia="Times New Roman"/>
                <w:sz w:val="24"/>
                <w:szCs w:val="24"/>
              </w:rPr>
              <w:t>25,7</w:t>
            </w:r>
          </w:p>
        </w:tc>
        <w:tc>
          <w:tcPr>
            <w:tcW w:w="30" w:type="dxa"/>
            <w:vAlign w:val="bottom"/>
          </w:tcPr>
          <w:p w14:paraId="4529A83B" w14:textId="77777777" w:rsidR="006C138E" w:rsidRPr="00A2785E" w:rsidRDefault="006C138E">
            <w:pPr>
              <w:rPr>
                <w:sz w:val="24"/>
                <w:szCs w:val="24"/>
              </w:rPr>
            </w:pPr>
          </w:p>
        </w:tc>
      </w:tr>
      <w:tr w:rsidR="006C138E" w:rsidRPr="00A2785E" w14:paraId="55DFE747" w14:textId="77777777" w:rsidTr="006C138E">
        <w:trPr>
          <w:trHeight w:val="58"/>
        </w:trPr>
        <w:tc>
          <w:tcPr>
            <w:tcW w:w="1860" w:type="dxa"/>
            <w:tcBorders>
              <w:top w:val="nil"/>
              <w:left w:val="single" w:sz="8" w:space="0" w:color="auto"/>
              <w:bottom w:val="single" w:sz="8" w:space="0" w:color="auto"/>
              <w:right w:val="single" w:sz="8" w:space="0" w:color="auto"/>
            </w:tcBorders>
            <w:vAlign w:val="bottom"/>
          </w:tcPr>
          <w:p w14:paraId="13098C70" w14:textId="77777777" w:rsidR="006C138E" w:rsidRPr="00A2785E" w:rsidRDefault="006C138E">
            <w:pPr>
              <w:rPr>
                <w:sz w:val="24"/>
                <w:szCs w:val="24"/>
              </w:rPr>
            </w:pPr>
          </w:p>
        </w:tc>
        <w:tc>
          <w:tcPr>
            <w:tcW w:w="2400" w:type="dxa"/>
            <w:tcBorders>
              <w:top w:val="nil"/>
              <w:left w:val="nil"/>
              <w:bottom w:val="single" w:sz="8" w:space="0" w:color="auto"/>
              <w:right w:val="single" w:sz="8" w:space="0" w:color="auto"/>
            </w:tcBorders>
            <w:vAlign w:val="bottom"/>
          </w:tcPr>
          <w:p w14:paraId="705D64D3" w14:textId="77777777" w:rsidR="006C138E" w:rsidRPr="00A2785E" w:rsidRDefault="006C138E">
            <w:pPr>
              <w:rPr>
                <w:sz w:val="24"/>
                <w:szCs w:val="24"/>
              </w:rPr>
            </w:pPr>
          </w:p>
        </w:tc>
        <w:tc>
          <w:tcPr>
            <w:tcW w:w="2160" w:type="dxa"/>
            <w:tcBorders>
              <w:top w:val="nil"/>
              <w:left w:val="nil"/>
              <w:bottom w:val="single" w:sz="8" w:space="0" w:color="auto"/>
              <w:right w:val="single" w:sz="8" w:space="0" w:color="auto"/>
            </w:tcBorders>
            <w:vAlign w:val="bottom"/>
          </w:tcPr>
          <w:p w14:paraId="49F1DF13" w14:textId="77777777" w:rsidR="006C138E" w:rsidRPr="00A2785E" w:rsidRDefault="006C138E">
            <w:pPr>
              <w:rPr>
                <w:sz w:val="24"/>
                <w:szCs w:val="24"/>
              </w:rPr>
            </w:pPr>
          </w:p>
        </w:tc>
        <w:tc>
          <w:tcPr>
            <w:tcW w:w="1700" w:type="dxa"/>
            <w:tcBorders>
              <w:top w:val="nil"/>
              <w:left w:val="nil"/>
              <w:bottom w:val="single" w:sz="8" w:space="0" w:color="auto"/>
              <w:right w:val="single" w:sz="8" w:space="0" w:color="auto"/>
            </w:tcBorders>
            <w:vAlign w:val="bottom"/>
          </w:tcPr>
          <w:p w14:paraId="5F07AF72" w14:textId="77777777" w:rsidR="006C138E" w:rsidRPr="00A2785E" w:rsidRDefault="006C138E">
            <w:pPr>
              <w:rPr>
                <w:sz w:val="24"/>
                <w:szCs w:val="24"/>
              </w:rPr>
            </w:pPr>
          </w:p>
        </w:tc>
        <w:tc>
          <w:tcPr>
            <w:tcW w:w="1360" w:type="dxa"/>
            <w:tcBorders>
              <w:top w:val="nil"/>
              <w:left w:val="nil"/>
              <w:bottom w:val="single" w:sz="8" w:space="0" w:color="auto"/>
              <w:right w:val="single" w:sz="8" w:space="0" w:color="auto"/>
            </w:tcBorders>
            <w:vAlign w:val="bottom"/>
          </w:tcPr>
          <w:p w14:paraId="44E2968F" w14:textId="77777777" w:rsidR="006C138E" w:rsidRPr="00A2785E" w:rsidRDefault="006C138E">
            <w:pPr>
              <w:rPr>
                <w:sz w:val="24"/>
                <w:szCs w:val="24"/>
              </w:rPr>
            </w:pPr>
          </w:p>
        </w:tc>
        <w:tc>
          <w:tcPr>
            <w:tcW w:w="30" w:type="dxa"/>
            <w:vAlign w:val="bottom"/>
          </w:tcPr>
          <w:p w14:paraId="43B6C63D" w14:textId="77777777" w:rsidR="006C138E" w:rsidRPr="00A2785E" w:rsidRDefault="006C138E">
            <w:pPr>
              <w:rPr>
                <w:sz w:val="24"/>
                <w:szCs w:val="24"/>
              </w:rPr>
            </w:pPr>
          </w:p>
        </w:tc>
      </w:tr>
      <w:tr w:rsidR="006C138E" w:rsidRPr="00A2785E" w14:paraId="0646FB41" w14:textId="77777777" w:rsidTr="006C138E">
        <w:trPr>
          <w:trHeight w:val="309"/>
        </w:trPr>
        <w:tc>
          <w:tcPr>
            <w:tcW w:w="1860" w:type="dxa"/>
            <w:tcBorders>
              <w:top w:val="nil"/>
              <w:left w:val="single" w:sz="8" w:space="0" w:color="auto"/>
              <w:bottom w:val="nil"/>
              <w:right w:val="single" w:sz="8" w:space="0" w:color="auto"/>
            </w:tcBorders>
            <w:vAlign w:val="bottom"/>
            <w:hideMark/>
          </w:tcPr>
          <w:p w14:paraId="09B875D3" w14:textId="77777777" w:rsidR="006C138E" w:rsidRPr="00A2785E" w:rsidRDefault="006C138E">
            <w:pPr>
              <w:spacing w:line="309" w:lineRule="exact"/>
              <w:ind w:left="120"/>
              <w:rPr>
                <w:sz w:val="24"/>
                <w:szCs w:val="24"/>
              </w:rPr>
            </w:pPr>
            <w:proofErr w:type="spellStart"/>
            <w:r w:rsidRPr="00A2785E">
              <w:rPr>
                <w:rFonts w:eastAsia="Times New Roman"/>
                <w:sz w:val="24"/>
                <w:szCs w:val="24"/>
              </w:rPr>
              <w:t>Мито</w:t>
            </w:r>
            <w:proofErr w:type="spellEnd"/>
            <w:r w:rsidRPr="00A2785E">
              <w:rPr>
                <w:rFonts w:eastAsia="Times New Roman"/>
                <w:sz w:val="24"/>
                <w:szCs w:val="24"/>
              </w:rPr>
              <w:t>, у т.ч.</w:t>
            </w:r>
          </w:p>
        </w:tc>
        <w:tc>
          <w:tcPr>
            <w:tcW w:w="2400" w:type="dxa"/>
            <w:tcBorders>
              <w:top w:val="nil"/>
              <w:left w:val="nil"/>
              <w:bottom w:val="nil"/>
              <w:right w:val="single" w:sz="8" w:space="0" w:color="auto"/>
            </w:tcBorders>
            <w:vAlign w:val="bottom"/>
            <w:hideMark/>
          </w:tcPr>
          <w:p w14:paraId="048CC9C4" w14:textId="77777777" w:rsidR="006C138E" w:rsidRPr="00A2785E" w:rsidRDefault="006C138E">
            <w:pPr>
              <w:spacing w:line="309" w:lineRule="exact"/>
              <w:jc w:val="right"/>
              <w:rPr>
                <w:sz w:val="24"/>
                <w:szCs w:val="24"/>
              </w:rPr>
            </w:pPr>
            <w:r w:rsidRPr="00A2785E">
              <w:rPr>
                <w:rFonts w:eastAsia="Times New Roman"/>
                <w:sz w:val="24"/>
                <w:szCs w:val="24"/>
              </w:rPr>
              <w:t>11 771 885,8</w:t>
            </w:r>
          </w:p>
        </w:tc>
        <w:tc>
          <w:tcPr>
            <w:tcW w:w="2160" w:type="dxa"/>
            <w:tcBorders>
              <w:top w:val="nil"/>
              <w:left w:val="nil"/>
              <w:bottom w:val="nil"/>
              <w:right w:val="single" w:sz="8" w:space="0" w:color="auto"/>
            </w:tcBorders>
            <w:vAlign w:val="bottom"/>
            <w:hideMark/>
          </w:tcPr>
          <w:p w14:paraId="28251AD4" w14:textId="77777777" w:rsidR="006C138E" w:rsidRPr="00A2785E" w:rsidRDefault="006C138E">
            <w:pPr>
              <w:spacing w:line="309" w:lineRule="exact"/>
              <w:jc w:val="right"/>
              <w:rPr>
                <w:sz w:val="24"/>
                <w:szCs w:val="24"/>
              </w:rPr>
            </w:pPr>
            <w:r w:rsidRPr="00A2785E">
              <w:rPr>
                <w:rFonts w:eastAsia="Times New Roman"/>
                <w:sz w:val="24"/>
                <w:szCs w:val="24"/>
              </w:rPr>
              <w:t>13 184 878,4</w:t>
            </w:r>
          </w:p>
        </w:tc>
        <w:tc>
          <w:tcPr>
            <w:tcW w:w="1700" w:type="dxa"/>
            <w:tcBorders>
              <w:top w:val="nil"/>
              <w:left w:val="nil"/>
              <w:bottom w:val="nil"/>
              <w:right w:val="single" w:sz="8" w:space="0" w:color="auto"/>
            </w:tcBorders>
            <w:vAlign w:val="bottom"/>
            <w:hideMark/>
          </w:tcPr>
          <w:p w14:paraId="3282FA74" w14:textId="77777777" w:rsidR="006C138E" w:rsidRPr="00A2785E" w:rsidRDefault="006C138E">
            <w:pPr>
              <w:spacing w:line="309" w:lineRule="exact"/>
              <w:jc w:val="right"/>
              <w:rPr>
                <w:sz w:val="24"/>
                <w:szCs w:val="24"/>
              </w:rPr>
            </w:pPr>
            <w:r w:rsidRPr="00A2785E">
              <w:rPr>
                <w:rFonts w:eastAsia="Times New Roman"/>
                <w:sz w:val="24"/>
                <w:szCs w:val="24"/>
              </w:rPr>
              <w:t>1 412 992,5</w:t>
            </w:r>
          </w:p>
        </w:tc>
        <w:tc>
          <w:tcPr>
            <w:tcW w:w="1360" w:type="dxa"/>
            <w:tcBorders>
              <w:top w:val="nil"/>
              <w:left w:val="nil"/>
              <w:bottom w:val="nil"/>
              <w:right w:val="single" w:sz="8" w:space="0" w:color="auto"/>
            </w:tcBorders>
            <w:vAlign w:val="bottom"/>
            <w:hideMark/>
          </w:tcPr>
          <w:p w14:paraId="65CEF9E6" w14:textId="77777777" w:rsidR="006C138E" w:rsidRPr="00A2785E" w:rsidRDefault="006C138E">
            <w:pPr>
              <w:spacing w:line="309" w:lineRule="exact"/>
              <w:jc w:val="center"/>
              <w:rPr>
                <w:sz w:val="24"/>
                <w:szCs w:val="24"/>
              </w:rPr>
            </w:pPr>
            <w:r w:rsidRPr="00A2785E">
              <w:rPr>
                <w:rFonts w:eastAsia="Times New Roman"/>
                <w:sz w:val="24"/>
                <w:szCs w:val="24"/>
              </w:rPr>
              <w:t>12,0</w:t>
            </w:r>
          </w:p>
        </w:tc>
        <w:tc>
          <w:tcPr>
            <w:tcW w:w="30" w:type="dxa"/>
            <w:vAlign w:val="bottom"/>
          </w:tcPr>
          <w:p w14:paraId="5055CA84" w14:textId="77777777" w:rsidR="006C138E" w:rsidRPr="00A2785E" w:rsidRDefault="006C138E">
            <w:pPr>
              <w:rPr>
                <w:sz w:val="24"/>
                <w:szCs w:val="24"/>
              </w:rPr>
            </w:pPr>
          </w:p>
        </w:tc>
      </w:tr>
      <w:tr w:rsidR="006C138E" w:rsidRPr="00A2785E" w14:paraId="4A14F831" w14:textId="77777777" w:rsidTr="006C138E">
        <w:trPr>
          <w:trHeight w:val="120"/>
        </w:trPr>
        <w:tc>
          <w:tcPr>
            <w:tcW w:w="1860" w:type="dxa"/>
            <w:tcBorders>
              <w:top w:val="nil"/>
              <w:left w:val="single" w:sz="8" w:space="0" w:color="auto"/>
              <w:bottom w:val="single" w:sz="8" w:space="0" w:color="auto"/>
              <w:right w:val="single" w:sz="8" w:space="0" w:color="auto"/>
            </w:tcBorders>
            <w:vAlign w:val="bottom"/>
          </w:tcPr>
          <w:p w14:paraId="6C21A329" w14:textId="77777777" w:rsidR="006C138E" w:rsidRPr="00A2785E" w:rsidRDefault="006C138E">
            <w:pPr>
              <w:rPr>
                <w:sz w:val="24"/>
                <w:szCs w:val="24"/>
              </w:rPr>
            </w:pPr>
          </w:p>
        </w:tc>
        <w:tc>
          <w:tcPr>
            <w:tcW w:w="2400" w:type="dxa"/>
            <w:tcBorders>
              <w:top w:val="nil"/>
              <w:left w:val="nil"/>
              <w:bottom w:val="single" w:sz="8" w:space="0" w:color="auto"/>
              <w:right w:val="single" w:sz="8" w:space="0" w:color="auto"/>
            </w:tcBorders>
            <w:vAlign w:val="bottom"/>
          </w:tcPr>
          <w:p w14:paraId="617D3EB9" w14:textId="77777777" w:rsidR="006C138E" w:rsidRPr="00A2785E" w:rsidRDefault="006C138E">
            <w:pPr>
              <w:rPr>
                <w:sz w:val="24"/>
                <w:szCs w:val="24"/>
              </w:rPr>
            </w:pPr>
          </w:p>
        </w:tc>
        <w:tc>
          <w:tcPr>
            <w:tcW w:w="2160" w:type="dxa"/>
            <w:tcBorders>
              <w:top w:val="nil"/>
              <w:left w:val="nil"/>
              <w:bottom w:val="single" w:sz="8" w:space="0" w:color="auto"/>
              <w:right w:val="single" w:sz="8" w:space="0" w:color="auto"/>
            </w:tcBorders>
            <w:vAlign w:val="bottom"/>
          </w:tcPr>
          <w:p w14:paraId="1CDC2F87" w14:textId="77777777" w:rsidR="006C138E" w:rsidRPr="00A2785E" w:rsidRDefault="006C138E">
            <w:pPr>
              <w:rPr>
                <w:sz w:val="24"/>
                <w:szCs w:val="24"/>
              </w:rPr>
            </w:pPr>
          </w:p>
        </w:tc>
        <w:tc>
          <w:tcPr>
            <w:tcW w:w="1700" w:type="dxa"/>
            <w:tcBorders>
              <w:top w:val="nil"/>
              <w:left w:val="nil"/>
              <w:bottom w:val="single" w:sz="8" w:space="0" w:color="auto"/>
              <w:right w:val="single" w:sz="8" w:space="0" w:color="auto"/>
            </w:tcBorders>
            <w:vAlign w:val="bottom"/>
          </w:tcPr>
          <w:p w14:paraId="46180C3C" w14:textId="77777777" w:rsidR="006C138E" w:rsidRPr="00A2785E" w:rsidRDefault="006C138E">
            <w:pPr>
              <w:rPr>
                <w:sz w:val="24"/>
                <w:szCs w:val="24"/>
              </w:rPr>
            </w:pPr>
          </w:p>
        </w:tc>
        <w:tc>
          <w:tcPr>
            <w:tcW w:w="1360" w:type="dxa"/>
            <w:tcBorders>
              <w:top w:val="nil"/>
              <w:left w:val="nil"/>
              <w:bottom w:val="single" w:sz="8" w:space="0" w:color="auto"/>
              <w:right w:val="single" w:sz="8" w:space="0" w:color="auto"/>
            </w:tcBorders>
            <w:vAlign w:val="bottom"/>
          </w:tcPr>
          <w:p w14:paraId="239A2A7F" w14:textId="77777777" w:rsidR="006C138E" w:rsidRPr="00A2785E" w:rsidRDefault="006C138E">
            <w:pPr>
              <w:rPr>
                <w:sz w:val="24"/>
                <w:szCs w:val="24"/>
              </w:rPr>
            </w:pPr>
          </w:p>
        </w:tc>
        <w:tc>
          <w:tcPr>
            <w:tcW w:w="30" w:type="dxa"/>
            <w:vAlign w:val="bottom"/>
          </w:tcPr>
          <w:p w14:paraId="6C5D15A9" w14:textId="77777777" w:rsidR="006C138E" w:rsidRPr="00A2785E" w:rsidRDefault="006C138E">
            <w:pPr>
              <w:rPr>
                <w:sz w:val="24"/>
                <w:szCs w:val="24"/>
              </w:rPr>
            </w:pPr>
          </w:p>
        </w:tc>
      </w:tr>
      <w:tr w:rsidR="006C138E" w:rsidRPr="00A2785E" w14:paraId="40A8B86A" w14:textId="77777777" w:rsidTr="006C138E">
        <w:trPr>
          <w:trHeight w:val="309"/>
        </w:trPr>
        <w:tc>
          <w:tcPr>
            <w:tcW w:w="1860" w:type="dxa"/>
            <w:tcBorders>
              <w:top w:val="nil"/>
              <w:left w:val="single" w:sz="8" w:space="0" w:color="auto"/>
              <w:bottom w:val="nil"/>
              <w:right w:val="single" w:sz="8" w:space="0" w:color="auto"/>
            </w:tcBorders>
            <w:vAlign w:val="bottom"/>
            <w:hideMark/>
          </w:tcPr>
          <w:p w14:paraId="21825D20" w14:textId="77777777" w:rsidR="006C138E" w:rsidRPr="00A2785E" w:rsidRDefault="006C138E">
            <w:pPr>
              <w:spacing w:line="309" w:lineRule="exact"/>
              <w:ind w:left="120"/>
              <w:rPr>
                <w:sz w:val="24"/>
                <w:szCs w:val="24"/>
              </w:rPr>
            </w:pPr>
            <w:proofErr w:type="spellStart"/>
            <w:r w:rsidRPr="00A2785E">
              <w:rPr>
                <w:rFonts w:eastAsia="Times New Roman"/>
                <w:sz w:val="24"/>
                <w:szCs w:val="24"/>
              </w:rPr>
              <w:t>Ввізне</w:t>
            </w:r>
            <w:proofErr w:type="spellEnd"/>
            <w:r w:rsidRPr="00A2785E">
              <w:rPr>
                <w:rFonts w:eastAsia="Times New Roman"/>
                <w:sz w:val="24"/>
                <w:szCs w:val="24"/>
              </w:rPr>
              <w:t xml:space="preserve"> </w:t>
            </w:r>
            <w:proofErr w:type="spellStart"/>
            <w:r w:rsidRPr="00A2785E">
              <w:rPr>
                <w:rFonts w:eastAsia="Times New Roman"/>
                <w:sz w:val="24"/>
                <w:szCs w:val="24"/>
              </w:rPr>
              <w:t>мито</w:t>
            </w:r>
            <w:proofErr w:type="spellEnd"/>
          </w:p>
        </w:tc>
        <w:tc>
          <w:tcPr>
            <w:tcW w:w="2400" w:type="dxa"/>
            <w:tcBorders>
              <w:top w:val="nil"/>
              <w:left w:val="nil"/>
              <w:bottom w:val="nil"/>
              <w:right w:val="single" w:sz="8" w:space="0" w:color="auto"/>
            </w:tcBorders>
            <w:vAlign w:val="bottom"/>
            <w:hideMark/>
          </w:tcPr>
          <w:p w14:paraId="213B48A1" w14:textId="77777777" w:rsidR="006C138E" w:rsidRPr="00A2785E" w:rsidRDefault="006C138E">
            <w:pPr>
              <w:spacing w:line="309" w:lineRule="exact"/>
              <w:jc w:val="right"/>
              <w:rPr>
                <w:sz w:val="24"/>
                <w:szCs w:val="24"/>
              </w:rPr>
            </w:pPr>
            <w:r w:rsidRPr="00A2785E">
              <w:rPr>
                <w:rFonts w:eastAsia="Times New Roman"/>
                <w:sz w:val="24"/>
                <w:szCs w:val="24"/>
              </w:rPr>
              <w:t>10 460 579,6</w:t>
            </w:r>
          </w:p>
        </w:tc>
        <w:tc>
          <w:tcPr>
            <w:tcW w:w="2160" w:type="dxa"/>
            <w:tcBorders>
              <w:top w:val="nil"/>
              <w:left w:val="nil"/>
              <w:bottom w:val="nil"/>
              <w:right w:val="single" w:sz="8" w:space="0" w:color="auto"/>
            </w:tcBorders>
            <w:vAlign w:val="bottom"/>
            <w:hideMark/>
          </w:tcPr>
          <w:p w14:paraId="7A5DFE35" w14:textId="77777777" w:rsidR="006C138E" w:rsidRPr="00A2785E" w:rsidRDefault="006C138E">
            <w:pPr>
              <w:spacing w:line="309" w:lineRule="exact"/>
              <w:jc w:val="right"/>
              <w:rPr>
                <w:sz w:val="24"/>
                <w:szCs w:val="24"/>
              </w:rPr>
            </w:pPr>
            <w:r w:rsidRPr="00A2785E">
              <w:rPr>
                <w:rFonts w:eastAsia="Times New Roman"/>
                <w:sz w:val="24"/>
                <w:szCs w:val="24"/>
              </w:rPr>
              <w:t>12 984 108,0</w:t>
            </w:r>
          </w:p>
        </w:tc>
        <w:tc>
          <w:tcPr>
            <w:tcW w:w="1700" w:type="dxa"/>
            <w:tcBorders>
              <w:top w:val="nil"/>
              <w:left w:val="nil"/>
              <w:bottom w:val="nil"/>
              <w:right w:val="single" w:sz="8" w:space="0" w:color="auto"/>
            </w:tcBorders>
            <w:vAlign w:val="bottom"/>
            <w:hideMark/>
          </w:tcPr>
          <w:p w14:paraId="02EE4087" w14:textId="77777777" w:rsidR="006C138E" w:rsidRPr="00A2785E" w:rsidRDefault="006C138E">
            <w:pPr>
              <w:spacing w:line="309" w:lineRule="exact"/>
              <w:jc w:val="right"/>
              <w:rPr>
                <w:sz w:val="24"/>
                <w:szCs w:val="24"/>
              </w:rPr>
            </w:pPr>
            <w:r w:rsidRPr="00A2785E">
              <w:rPr>
                <w:rFonts w:eastAsia="Times New Roman"/>
                <w:sz w:val="24"/>
                <w:szCs w:val="24"/>
              </w:rPr>
              <w:t>2 523 528,4</w:t>
            </w:r>
          </w:p>
        </w:tc>
        <w:tc>
          <w:tcPr>
            <w:tcW w:w="1360" w:type="dxa"/>
            <w:tcBorders>
              <w:top w:val="nil"/>
              <w:left w:val="nil"/>
              <w:bottom w:val="nil"/>
              <w:right w:val="single" w:sz="8" w:space="0" w:color="auto"/>
            </w:tcBorders>
            <w:vAlign w:val="bottom"/>
            <w:hideMark/>
          </w:tcPr>
          <w:p w14:paraId="092E2588" w14:textId="77777777" w:rsidR="006C138E" w:rsidRPr="00A2785E" w:rsidRDefault="006C138E">
            <w:pPr>
              <w:spacing w:line="309" w:lineRule="exact"/>
              <w:jc w:val="center"/>
              <w:rPr>
                <w:sz w:val="24"/>
                <w:szCs w:val="24"/>
              </w:rPr>
            </w:pPr>
            <w:r w:rsidRPr="00A2785E">
              <w:rPr>
                <w:rFonts w:eastAsia="Times New Roman"/>
                <w:sz w:val="24"/>
                <w:szCs w:val="24"/>
              </w:rPr>
              <w:t>24,1</w:t>
            </w:r>
          </w:p>
        </w:tc>
        <w:tc>
          <w:tcPr>
            <w:tcW w:w="30" w:type="dxa"/>
            <w:vAlign w:val="bottom"/>
          </w:tcPr>
          <w:p w14:paraId="4A628582" w14:textId="77777777" w:rsidR="006C138E" w:rsidRPr="00A2785E" w:rsidRDefault="006C138E">
            <w:pPr>
              <w:rPr>
                <w:sz w:val="24"/>
                <w:szCs w:val="24"/>
              </w:rPr>
            </w:pPr>
          </w:p>
        </w:tc>
      </w:tr>
      <w:tr w:rsidR="006C138E" w:rsidRPr="00A2785E" w14:paraId="62FBCC49" w14:textId="77777777" w:rsidTr="006C138E">
        <w:trPr>
          <w:trHeight w:val="86"/>
        </w:trPr>
        <w:tc>
          <w:tcPr>
            <w:tcW w:w="1860" w:type="dxa"/>
            <w:tcBorders>
              <w:top w:val="nil"/>
              <w:left w:val="single" w:sz="8" w:space="0" w:color="auto"/>
              <w:bottom w:val="single" w:sz="8" w:space="0" w:color="auto"/>
              <w:right w:val="single" w:sz="8" w:space="0" w:color="auto"/>
            </w:tcBorders>
            <w:vAlign w:val="bottom"/>
          </w:tcPr>
          <w:p w14:paraId="23B79027" w14:textId="77777777" w:rsidR="006C138E" w:rsidRPr="00A2785E" w:rsidRDefault="006C138E">
            <w:pPr>
              <w:rPr>
                <w:sz w:val="24"/>
                <w:szCs w:val="24"/>
              </w:rPr>
            </w:pPr>
          </w:p>
        </w:tc>
        <w:tc>
          <w:tcPr>
            <w:tcW w:w="2400" w:type="dxa"/>
            <w:tcBorders>
              <w:top w:val="nil"/>
              <w:left w:val="nil"/>
              <w:bottom w:val="single" w:sz="8" w:space="0" w:color="auto"/>
              <w:right w:val="single" w:sz="8" w:space="0" w:color="auto"/>
            </w:tcBorders>
            <w:vAlign w:val="bottom"/>
          </w:tcPr>
          <w:p w14:paraId="5421F33F" w14:textId="77777777" w:rsidR="006C138E" w:rsidRPr="00A2785E" w:rsidRDefault="006C138E">
            <w:pPr>
              <w:rPr>
                <w:sz w:val="24"/>
                <w:szCs w:val="24"/>
              </w:rPr>
            </w:pPr>
          </w:p>
        </w:tc>
        <w:tc>
          <w:tcPr>
            <w:tcW w:w="2160" w:type="dxa"/>
            <w:tcBorders>
              <w:top w:val="nil"/>
              <w:left w:val="nil"/>
              <w:bottom w:val="single" w:sz="8" w:space="0" w:color="auto"/>
              <w:right w:val="single" w:sz="8" w:space="0" w:color="auto"/>
            </w:tcBorders>
            <w:vAlign w:val="bottom"/>
          </w:tcPr>
          <w:p w14:paraId="357D91E0" w14:textId="77777777" w:rsidR="006C138E" w:rsidRPr="00A2785E" w:rsidRDefault="006C138E">
            <w:pPr>
              <w:rPr>
                <w:sz w:val="24"/>
                <w:szCs w:val="24"/>
              </w:rPr>
            </w:pPr>
          </w:p>
        </w:tc>
        <w:tc>
          <w:tcPr>
            <w:tcW w:w="1700" w:type="dxa"/>
            <w:tcBorders>
              <w:top w:val="nil"/>
              <w:left w:val="nil"/>
              <w:bottom w:val="single" w:sz="8" w:space="0" w:color="auto"/>
              <w:right w:val="single" w:sz="8" w:space="0" w:color="auto"/>
            </w:tcBorders>
            <w:vAlign w:val="bottom"/>
          </w:tcPr>
          <w:p w14:paraId="2D521DFC" w14:textId="77777777" w:rsidR="006C138E" w:rsidRPr="00A2785E" w:rsidRDefault="006C138E">
            <w:pPr>
              <w:rPr>
                <w:sz w:val="24"/>
                <w:szCs w:val="24"/>
              </w:rPr>
            </w:pPr>
          </w:p>
        </w:tc>
        <w:tc>
          <w:tcPr>
            <w:tcW w:w="1360" w:type="dxa"/>
            <w:tcBorders>
              <w:top w:val="nil"/>
              <w:left w:val="nil"/>
              <w:bottom w:val="single" w:sz="8" w:space="0" w:color="auto"/>
              <w:right w:val="single" w:sz="8" w:space="0" w:color="auto"/>
            </w:tcBorders>
            <w:vAlign w:val="bottom"/>
          </w:tcPr>
          <w:p w14:paraId="42551DB2" w14:textId="77777777" w:rsidR="006C138E" w:rsidRPr="00A2785E" w:rsidRDefault="006C138E">
            <w:pPr>
              <w:rPr>
                <w:sz w:val="24"/>
                <w:szCs w:val="24"/>
              </w:rPr>
            </w:pPr>
          </w:p>
        </w:tc>
        <w:tc>
          <w:tcPr>
            <w:tcW w:w="30" w:type="dxa"/>
            <w:vAlign w:val="bottom"/>
          </w:tcPr>
          <w:p w14:paraId="566104A3" w14:textId="77777777" w:rsidR="006C138E" w:rsidRPr="00A2785E" w:rsidRDefault="006C138E">
            <w:pPr>
              <w:rPr>
                <w:sz w:val="24"/>
                <w:szCs w:val="24"/>
              </w:rPr>
            </w:pPr>
          </w:p>
        </w:tc>
      </w:tr>
    </w:tbl>
    <w:p w14:paraId="70D8FC03" w14:textId="77777777" w:rsidR="00A2785E" w:rsidRDefault="00A2785E" w:rsidP="00A2785E">
      <w:pPr>
        <w:spacing w:line="355" w:lineRule="auto"/>
        <w:ind w:left="20" w:right="40" w:firstLine="540"/>
        <w:jc w:val="right"/>
        <w:rPr>
          <w:rFonts w:eastAsia="Times New Roman"/>
          <w:sz w:val="28"/>
          <w:szCs w:val="28"/>
          <w:lang w:val="uk-UA"/>
        </w:rPr>
      </w:pPr>
      <w:r>
        <w:rPr>
          <w:rFonts w:eastAsia="Times New Roman"/>
          <w:sz w:val="28"/>
          <w:szCs w:val="28"/>
          <w:lang w:val="uk-UA"/>
        </w:rPr>
        <w:lastRenderedPageBreak/>
        <w:t>Продовження таблиці 2.1</w:t>
      </w:r>
    </w:p>
    <w:tbl>
      <w:tblPr>
        <w:tblW w:w="0" w:type="auto"/>
        <w:tblInd w:w="90" w:type="dxa"/>
        <w:tblLayout w:type="fixed"/>
        <w:tblCellMar>
          <w:left w:w="0" w:type="dxa"/>
          <w:right w:w="0" w:type="dxa"/>
        </w:tblCellMar>
        <w:tblLook w:val="04A0" w:firstRow="1" w:lastRow="0" w:firstColumn="1" w:lastColumn="0" w:noHBand="0" w:noVBand="1"/>
      </w:tblPr>
      <w:tblGrid>
        <w:gridCol w:w="1860"/>
        <w:gridCol w:w="2400"/>
        <w:gridCol w:w="2160"/>
        <w:gridCol w:w="1700"/>
        <w:gridCol w:w="1360"/>
        <w:gridCol w:w="35"/>
      </w:tblGrid>
      <w:tr w:rsidR="00A2785E" w:rsidRPr="00A2785E" w14:paraId="79E9F0A2" w14:textId="77777777" w:rsidTr="00A2785E">
        <w:trPr>
          <w:trHeight w:val="309"/>
        </w:trPr>
        <w:tc>
          <w:tcPr>
            <w:tcW w:w="1860" w:type="dxa"/>
            <w:tcBorders>
              <w:top w:val="single" w:sz="4" w:space="0" w:color="auto"/>
              <w:left w:val="single" w:sz="4" w:space="0" w:color="auto"/>
              <w:bottom w:val="nil"/>
              <w:right w:val="single" w:sz="8" w:space="0" w:color="auto"/>
            </w:tcBorders>
            <w:vAlign w:val="bottom"/>
            <w:hideMark/>
          </w:tcPr>
          <w:p w14:paraId="4F48E3B8" w14:textId="77777777" w:rsidR="00A2785E" w:rsidRPr="00A2785E" w:rsidRDefault="00A2785E" w:rsidP="006E2851">
            <w:pPr>
              <w:spacing w:line="309" w:lineRule="exact"/>
              <w:ind w:left="120"/>
              <w:rPr>
                <w:sz w:val="24"/>
                <w:szCs w:val="24"/>
              </w:rPr>
            </w:pPr>
            <w:proofErr w:type="spellStart"/>
            <w:r w:rsidRPr="00A2785E">
              <w:rPr>
                <w:rFonts w:eastAsia="Times New Roman"/>
                <w:sz w:val="24"/>
                <w:szCs w:val="24"/>
              </w:rPr>
              <w:t>Вивізне</w:t>
            </w:r>
            <w:proofErr w:type="spellEnd"/>
            <w:r w:rsidRPr="00A2785E">
              <w:rPr>
                <w:rFonts w:eastAsia="Times New Roman"/>
                <w:sz w:val="24"/>
                <w:szCs w:val="24"/>
              </w:rPr>
              <w:t xml:space="preserve"> </w:t>
            </w:r>
            <w:proofErr w:type="spellStart"/>
            <w:r w:rsidRPr="00A2785E">
              <w:rPr>
                <w:rFonts w:eastAsia="Times New Roman"/>
                <w:sz w:val="24"/>
                <w:szCs w:val="24"/>
              </w:rPr>
              <w:t>мито</w:t>
            </w:r>
            <w:proofErr w:type="spellEnd"/>
          </w:p>
        </w:tc>
        <w:tc>
          <w:tcPr>
            <w:tcW w:w="2400" w:type="dxa"/>
            <w:tcBorders>
              <w:top w:val="single" w:sz="4" w:space="0" w:color="auto"/>
              <w:left w:val="nil"/>
              <w:bottom w:val="nil"/>
              <w:right w:val="single" w:sz="8" w:space="0" w:color="auto"/>
            </w:tcBorders>
            <w:vAlign w:val="bottom"/>
            <w:hideMark/>
          </w:tcPr>
          <w:p w14:paraId="3A54E196" w14:textId="77777777" w:rsidR="00A2785E" w:rsidRPr="00A2785E" w:rsidRDefault="00A2785E" w:rsidP="006E2851">
            <w:pPr>
              <w:spacing w:line="309" w:lineRule="exact"/>
              <w:jc w:val="right"/>
              <w:rPr>
                <w:sz w:val="24"/>
                <w:szCs w:val="24"/>
              </w:rPr>
            </w:pPr>
            <w:r w:rsidRPr="00A2785E">
              <w:rPr>
                <w:rFonts w:eastAsia="Times New Roman"/>
                <w:sz w:val="24"/>
                <w:szCs w:val="24"/>
              </w:rPr>
              <w:t>1 311 306,2</w:t>
            </w:r>
          </w:p>
        </w:tc>
        <w:tc>
          <w:tcPr>
            <w:tcW w:w="2160" w:type="dxa"/>
            <w:tcBorders>
              <w:top w:val="single" w:sz="4" w:space="0" w:color="auto"/>
              <w:left w:val="nil"/>
              <w:bottom w:val="nil"/>
              <w:right w:val="single" w:sz="8" w:space="0" w:color="auto"/>
            </w:tcBorders>
            <w:vAlign w:val="bottom"/>
            <w:hideMark/>
          </w:tcPr>
          <w:p w14:paraId="655F05DD" w14:textId="77777777" w:rsidR="00A2785E" w:rsidRPr="00A2785E" w:rsidRDefault="00A2785E" w:rsidP="006E2851">
            <w:pPr>
              <w:spacing w:line="309" w:lineRule="exact"/>
              <w:jc w:val="right"/>
              <w:rPr>
                <w:sz w:val="24"/>
                <w:szCs w:val="24"/>
              </w:rPr>
            </w:pPr>
            <w:r w:rsidRPr="00A2785E">
              <w:rPr>
                <w:rFonts w:eastAsia="Times New Roman"/>
                <w:sz w:val="24"/>
                <w:szCs w:val="24"/>
              </w:rPr>
              <w:t>200 770,3</w:t>
            </w:r>
          </w:p>
        </w:tc>
        <w:tc>
          <w:tcPr>
            <w:tcW w:w="1700" w:type="dxa"/>
            <w:tcBorders>
              <w:top w:val="single" w:sz="4" w:space="0" w:color="auto"/>
              <w:left w:val="nil"/>
              <w:bottom w:val="nil"/>
              <w:right w:val="single" w:sz="8" w:space="0" w:color="auto"/>
            </w:tcBorders>
            <w:vAlign w:val="bottom"/>
            <w:hideMark/>
          </w:tcPr>
          <w:p w14:paraId="0970EF57" w14:textId="77777777" w:rsidR="00A2785E" w:rsidRPr="00A2785E" w:rsidRDefault="00A2785E" w:rsidP="006E2851">
            <w:pPr>
              <w:spacing w:line="309" w:lineRule="exact"/>
              <w:jc w:val="right"/>
              <w:rPr>
                <w:sz w:val="24"/>
                <w:szCs w:val="24"/>
              </w:rPr>
            </w:pPr>
            <w:r w:rsidRPr="00A2785E">
              <w:rPr>
                <w:rFonts w:eastAsia="Times New Roman"/>
                <w:sz w:val="24"/>
                <w:szCs w:val="24"/>
              </w:rPr>
              <w:t>-1 110 535,9</w:t>
            </w:r>
          </w:p>
        </w:tc>
        <w:tc>
          <w:tcPr>
            <w:tcW w:w="1360" w:type="dxa"/>
            <w:tcBorders>
              <w:top w:val="single" w:sz="4" w:space="0" w:color="auto"/>
              <w:left w:val="nil"/>
              <w:bottom w:val="nil"/>
              <w:right w:val="single" w:sz="8" w:space="0" w:color="auto"/>
            </w:tcBorders>
            <w:vAlign w:val="bottom"/>
            <w:hideMark/>
          </w:tcPr>
          <w:p w14:paraId="4C9AA057" w14:textId="77777777" w:rsidR="00A2785E" w:rsidRPr="00A2785E" w:rsidRDefault="00A2785E" w:rsidP="006E2851">
            <w:pPr>
              <w:spacing w:line="309" w:lineRule="exact"/>
              <w:jc w:val="center"/>
              <w:rPr>
                <w:sz w:val="24"/>
                <w:szCs w:val="24"/>
              </w:rPr>
            </w:pPr>
            <w:r w:rsidRPr="00A2785E">
              <w:rPr>
                <w:rFonts w:eastAsia="Times New Roman"/>
                <w:w w:val="99"/>
                <w:sz w:val="24"/>
                <w:szCs w:val="24"/>
              </w:rPr>
              <w:t>-84,7</w:t>
            </w:r>
          </w:p>
        </w:tc>
        <w:tc>
          <w:tcPr>
            <w:tcW w:w="30" w:type="dxa"/>
            <w:tcBorders>
              <w:top w:val="single" w:sz="4" w:space="0" w:color="auto"/>
              <w:right w:val="single" w:sz="4" w:space="0" w:color="auto"/>
            </w:tcBorders>
            <w:vAlign w:val="bottom"/>
          </w:tcPr>
          <w:p w14:paraId="63060B3C" w14:textId="77777777" w:rsidR="00A2785E" w:rsidRPr="00A2785E" w:rsidRDefault="00A2785E" w:rsidP="006E2851">
            <w:pPr>
              <w:rPr>
                <w:sz w:val="24"/>
                <w:szCs w:val="24"/>
              </w:rPr>
            </w:pPr>
          </w:p>
        </w:tc>
      </w:tr>
      <w:tr w:rsidR="00A2785E" w:rsidRPr="00A2785E" w14:paraId="64C726E4" w14:textId="77777777" w:rsidTr="00A2785E">
        <w:trPr>
          <w:trHeight w:val="106"/>
        </w:trPr>
        <w:tc>
          <w:tcPr>
            <w:tcW w:w="1860" w:type="dxa"/>
            <w:tcBorders>
              <w:top w:val="nil"/>
              <w:left w:val="single" w:sz="4" w:space="0" w:color="auto"/>
              <w:bottom w:val="single" w:sz="8" w:space="0" w:color="auto"/>
              <w:right w:val="single" w:sz="8" w:space="0" w:color="auto"/>
            </w:tcBorders>
            <w:vAlign w:val="bottom"/>
          </w:tcPr>
          <w:p w14:paraId="1EC17003" w14:textId="77777777" w:rsidR="00A2785E" w:rsidRPr="00A2785E" w:rsidRDefault="00A2785E" w:rsidP="006E2851">
            <w:pPr>
              <w:rPr>
                <w:sz w:val="24"/>
                <w:szCs w:val="24"/>
              </w:rPr>
            </w:pPr>
          </w:p>
        </w:tc>
        <w:tc>
          <w:tcPr>
            <w:tcW w:w="2400" w:type="dxa"/>
            <w:tcBorders>
              <w:top w:val="nil"/>
              <w:left w:val="nil"/>
              <w:bottom w:val="single" w:sz="8" w:space="0" w:color="auto"/>
              <w:right w:val="single" w:sz="8" w:space="0" w:color="auto"/>
            </w:tcBorders>
            <w:vAlign w:val="bottom"/>
          </w:tcPr>
          <w:p w14:paraId="7DF2F1FC" w14:textId="77777777" w:rsidR="00A2785E" w:rsidRPr="00A2785E" w:rsidRDefault="00A2785E" w:rsidP="006E2851">
            <w:pPr>
              <w:rPr>
                <w:sz w:val="24"/>
                <w:szCs w:val="24"/>
              </w:rPr>
            </w:pPr>
          </w:p>
        </w:tc>
        <w:tc>
          <w:tcPr>
            <w:tcW w:w="2160" w:type="dxa"/>
            <w:tcBorders>
              <w:top w:val="nil"/>
              <w:left w:val="nil"/>
              <w:bottom w:val="single" w:sz="8" w:space="0" w:color="auto"/>
              <w:right w:val="single" w:sz="8" w:space="0" w:color="auto"/>
            </w:tcBorders>
            <w:vAlign w:val="bottom"/>
          </w:tcPr>
          <w:p w14:paraId="6C3A5B03" w14:textId="77777777" w:rsidR="00A2785E" w:rsidRPr="00A2785E" w:rsidRDefault="00A2785E" w:rsidP="006E2851">
            <w:pPr>
              <w:rPr>
                <w:sz w:val="24"/>
                <w:szCs w:val="24"/>
              </w:rPr>
            </w:pPr>
          </w:p>
        </w:tc>
        <w:tc>
          <w:tcPr>
            <w:tcW w:w="1700" w:type="dxa"/>
            <w:tcBorders>
              <w:top w:val="nil"/>
              <w:left w:val="nil"/>
              <w:bottom w:val="single" w:sz="8" w:space="0" w:color="auto"/>
              <w:right w:val="single" w:sz="8" w:space="0" w:color="auto"/>
            </w:tcBorders>
            <w:vAlign w:val="bottom"/>
          </w:tcPr>
          <w:p w14:paraId="15C275B5" w14:textId="77777777" w:rsidR="00A2785E" w:rsidRPr="00A2785E" w:rsidRDefault="00A2785E" w:rsidP="006E2851">
            <w:pPr>
              <w:rPr>
                <w:sz w:val="24"/>
                <w:szCs w:val="24"/>
              </w:rPr>
            </w:pPr>
          </w:p>
        </w:tc>
        <w:tc>
          <w:tcPr>
            <w:tcW w:w="1360" w:type="dxa"/>
            <w:tcBorders>
              <w:top w:val="nil"/>
              <w:left w:val="nil"/>
              <w:bottom w:val="single" w:sz="8" w:space="0" w:color="auto"/>
              <w:right w:val="single" w:sz="8" w:space="0" w:color="auto"/>
            </w:tcBorders>
            <w:vAlign w:val="bottom"/>
          </w:tcPr>
          <w:p w14:paraId="602A5EB8" w14:textId="77777777" w:rsidR="00A2785E" w:rsidRPr="00A2785E" w:rsidRDefault="00A2785E" w:rsidP="006E2851">
            <w:pPr>
              <w:rPr>
                <w:sz w:val="24"/>
                <w:szCs w:val="24"/>
              </w:rPr>
            </w:pPr>
          </w:p>
        </w:tc>
        <w:tc>
          <w:tcPr>
            <w:tcW w:w="30" w:type="dxa"/>
            <w:tcBorders>
              <w:right w:val="single" w:sz="4" w:space="0" w:color="auto"/>
            </w:tcBorders>
            <w:vAlign w:val="bottom"/>
          </w:tcPr>
          <w:p w14:paraId="54809B00" w14:textId="77777777" w:rsidR="00A2785E" w:rsidRPr="00A2785E" w:rsidRDefault="00A2785E" w:rsidP="006E2851">
            <w:pPr>
              <w:rPr>
                <w:sz w:val="24"/>
                <w:szCs w:val="24"/>
              </w:rPr>
            </w:pPr>
          </w:p>
        </w:tc>
      </w:tr>
      <w:tr w:rsidR="00A2785E" w:rsidRPr="00A2785E" w14:paraId="5561F072" w14:textId="77777777" w:rsidTr="00A2785E">
        <w:trPr>
          <w:trHeight w:val="309"/>
        </w:trPr>
        <w:tc>
          <w:tcPr>
            <w:tcW w:w="1860" w:type="dxa"/>
            <w:tcBorders>
              <w:top w:val="nil"/>
              <w:left w:val="single" w:sz="4" w:space="0" w:color="auto"/>
              <w:bottom w:val="nil"/>
              <w:right w:val="single" w:sz="8" w:space="0" w:color="auto"/>
            </w:tcBorders>
            <w:vAlign w:val="bottom"/>
            <w:hideMark/>
          </w:tcPr>
          <w:p w14:paraId="472BD524" w14:textId="77777777" w:rsidR="00A2785E" w:rsidRPr="00A2785E" w:rsidRDefault="00A2785E" w:rsidP="006E2851">
            <w:pPr>
              <w:spacing w:line="309" w:lineRule="exact"/>
              <w:ind w:left="120"/>
              <w:rPr>
                <w:sz w:val="24"/>
                <w:szCs w:val="24"/>
              </w:rPr>
            </w:pPr>
            <w:proofErr w:type="spellStart"/>
            <w:r w:rsidRPr="00A2785E">
              <w:rPr>
                <w:rFonts w:eastAsia="Times New Roman"/>
                <w:sz w:val="24"/>
                <w:szCs w:val="24"/>
              </w:rPr>
              <w:t>Єдиний</w:t>
            </w:r>
            <w:proofErr w:type="spellEnd"/>
            <w:r w:rsidRPr="00A2785E">
              <w:rPr>
                <w:rFonts w:eastAsia="Times New Roman"/>
                <w:sz w:val="24"/>
                <w:szCs w:val="24"/>
              </w:rPr>
              <w:t xml:space="preserve"> </w:t>
            </w:r>
            <w:proofErr w:type="spellStart"/>
            <w:r w:rsidRPr="00A2785E">
              <w:rPr>
                <w:rFonts w:eastAsia="Times New Roman"/>
                <w:sz w:val="24"/>
                <w:szCs w:val="24"/>
              </w:rPr>
              <w:t>збір</w:t>
            </w:r>
            <w:proofErr w:type="spellEnd"/>
          </w:p>
        </w:tc>
        <w:tc>
          <w:tcPr>
            <w:tcW w:w="2400" w:type="dxa"/>
            <w:tcBorders>
              <w:top w:val="nil"/>
              <w:left w:val="nil"/>
              <w:bottom w:val="nil"/>
              <w:right w:val="single" w:sz="8" w:space="0" w:color="auto"/>
            </w:tcBorders>
            <w:vAlign w:val="bottom"/>
            <w:hideMark/>
          </w:tcPr>
          <w:p w14:paraId="779C9786" w14:textId="77777777" w:rsidR="00A2785E" w:rsidRPr="00A2785E" w:rsidRDefault="00A2785E" w:rsidP="006E2851">
            <w:pPr>
              <w:spacing w:line="309" w:lineRule="exact"/>
              <w:jc w:val="right"/>
              <w:rPr>
                <w:sz w:val="24"/>
                <w:szCs w:val="24"/>
              </w:rPr>
            </w:pPr>
            <w:r w:rsidRPr="00A2785E">
              <w:rPr>
                <w:rFonts w:eastAsia="Times New Roman"/>
                <w:sz w:val="24"/>
                <w:szCs w:val="24"/>
              </w:rPr>
              <w:t>180 942,2</w:t>
            </w:r>
          </w:p>
        </w:tc>
        <w:tc>
          <w:tcPr>
            <w:tcW w:w="2160" w:type="dxa"/>
            <w:tcBorders>
              <w:top w:val="nil"/>
              <w:left w:val="nil"/>
              <w:bottom w:val="nil"/>
              <w:right w:val="single" w:sz="8" w:space="0" w:color="auto"/>
            </w:tcBorders>
            <w:vAlign w:val="bottom"/>
            <w:hideMark/>
          </w:tcPr>
          <w:p w14:paraId="4D6DDA87" w14:textId="77777777" w:rsidR="00A2785E" w:rsidRPr="00A2785E" w:rsidRDefault="00A2785E" w:rsidP="006E2851">
            <w:pPr>
              <w:spacing w:line="309" w:lineRule="exact"/>
              <w:jc w:val="right"/>
              <w:rPr>
                <w:sz w:val="24"/>
                <w:szCs w:val="24"/>
              </w:rPr>
            </w:pPr>
            <w:r w:rsidRPr="00A2785E">
              <w:rPr>
                <w:rFonts w:eastAsia="Times New Roman"/>
                <w:sz w:val="24"/>
                <w:szCs w:val="24"/>
              </w:rPr>
              <w:t>171 372,1</w:t>
            </w:r>
          </w:p>
        </w:tc>
        <w:tc>
          <w:tcPr>
            <w:tcW w:w="1700" w:type="dxa"/>
            <w:tcBorders>
              <w:top w:val="nil"/>
              <w:left w:val="nil"/>
              <w:bottom w:val="nil"/>
              <w:right w:val="single" w:sz="8" w:space="0" w:color="auto"/>
            </w:tcBorders>
            <w:vAlign w:val="bottom"/>
            <w:hideMark/>
          </w:tcPr>
          <w:p w14:paraId="0A6547C9" w14:textId="77777777" w:rsidR="00A2785E" w:rsidRPr="00A2785E" w:rsidRDefault="00A2785E" w:rsidP="006E2851">
            <w:pPr>
              <w:spacing w:line="309" w:lineRule="exact"/>
              <w:jc w:val="right"/>
              <w:rPr>
                <w:sz w:val="24"/>
                <w:szCs w:val="24"/>
              </w:rPr>
            </w:pPr>
            <w:r w:rsidRPr="00A2785E">
              <w:rPr>
                <w:rFonts w:eastAsia="Times New Roman"/>
                <w:sz w:val="24"/>
                <w:szCs w:val="24"/>
              </w:rPr>
              <w:t>-9 570,1</w:t>
            </w:r>
          </w:p>
        </w:tc>
        <w:tc>
          <w:tcPr>
            <w:tcW w:w="1360" w:type="dxa"/>
            <w:tcBorders>
              <w:top w:val="nil"/>
              <w:left w:val="nil"/>
              <w:bottom w:val="nil"/>
              <w:right w:val="single" w:sz="8" w:space="0" w:color="auto"/>
            </w:tcBorders>
            <w:vAlign w:val="bottom"/>
            <w:hideMark/>
          </w:tcPr>
          <w:p w14:paraId="6A7F9C38" w14:textId="77777777" w:rsidR="00A2785E" w:rsidRPr="00A2785E" w:rsidRDefault="00A2785E" w:rsidP="006E2851">
            <w:pPr>
              <w:spacing w:line="309" w:lineRule="exact"/>
              <w:jc w:val="center"/>
              <w:rPr>
                <w:sz w:val="24"/>
                <w:szCs w:val="24"/>
              </w:rPr>
            </w:pPr>
            <w:r w:rsidRPr="00A2785E">
              <w:rPr>
                <w:rFonts w:eastAsia="Times New Roman"/>
                <w:w w:val="99"/>
                <w:sz w:val="24"/>
                <w:szCs w:val="24"/>
              </w:rPr>
              <w:t>-5,3</w:t>
            </w:r>
          </w:p>
        </w:tc>
        <w:tc>
          <w:tcPr>
            <w:tcW w:w="30" w:type="dxa"/>
            <w:tcBorders>
              <w:right w:val="single" w:sz="4" w:space="0" w:color="auto"/>
            </w:tcBorders>
            <w:vAlign w:val="bottom"/>
          </w:tcPr>
          <w:p w14:paraId="3C990502" w14:textId="77777777" w:rsidR="00A2785E" w:rsidRPr="00A2785E" w:rsidRDefault="00A2785E" w:rsidP="006E2851">
            <w:pPr>
              <w:rPr>
                <w:sz w:val="24"/>
                <w:szCs w:val="24"/>
              </w:rPr>
            </w:pPr>
          </w:p>
        </w:tc>
      </w:tr>
      <w:tr w:rsidR="00A2785E" w:rsidRPr="00A2785E" w14:paraId="3D0E0F9B" w14:textId="77777777" w:rsidTr="00A2785E">
        <w:trPr>
          <w:trHeight w:val="96"/>
        </w:trPr>
        <w:tc>
          <w:tcPr>
            <w:tcW w:w="1860" w:type="dxa"/>
            <w:tcBorders>
              <w:top w:val="nil"/>
              <w:left w:val="single" w:sz="4" w:space="0" w:color="auto"/>
              <w:bottom w:val="single" w:sz="8" w:space="0" w:color="auto"/>
              <w:right w:val="single" w:sz="8" w:space="0" w:color="auto"/>
            </w:tcBorders>
            <w:vAlign w:val="bottom"/>
          </w:tcPr>
          <w:p w14:paraId="295233A3" w14:textId="77777777" w:rsidR="00A2785E" w:rsidRPr="00A2785E" w:rsidRDefault="00A2785E" w:rsidP="006E2851">
            <w:pPr>
              <w:rPr>
                <w:sz w:val="24"/>
                <w:szCs w:val="24"/>
              </w:rPr>
            </w:pPr>
          </w:p>
        </w:tc>
        <w:tc>
          <w:tcPr>
            <w:tcW w:w="2400" w:type="dxa"/>
            <w:tcBorders>
              <w:top w:val="nil"/>
              <w:left w:val="nil"/>
              <w:bottom w:val="single" w:sz="8" w:space="0" w:color="auto"/>
              <w:right w:val="single" w:sz="8" w:space="0" w:color="auto"/>
            </w:tcBorders>
            <w:vAlign w:val="bottom"/>
          </w:tcPr>
          <w:p w14:paraId="5193AF1C" w14:textId="77777777" w:rsidR="00A2785E" w:rsidRPr="00A2785E" w:rsidRDefault="00A2785E" w:rsidP="006E2851">
            <w:pPr>
              <w:rPr>
                <w:sz w:val="24"/>
                <w:szCs w:val="24"/>
              </w:rPr>
            </w:pPr>
          </w:p>
        </w:tc>
        <w:tc>
          <w:tcPr>
            <w:tcW w:w="2160" w:type="dxa"/>
            <w:tcBorders>
              <w:top w:val="nil"/>
              <w:left w:val="nil"/>
              <w:bottom w:val="single" w:sz="8" w:space="0" w:color="auto"/>
              <w:right w:val="single" w:sz="8" w:space="0" w:color="auto"/>
            </w:tcBorders>
            <w:vAlign w:val="bottom"/>
          </w:tcPr>
          <w:p w14:paraId="29B1962C" w14:textId="77777777" w:rsidR="00A2785E" w:rsidRPr="00A2785E" w:rsidRDefault="00A2785E" w:rsidP="006E2851">
            <w:pPr>
              <w:rPr>
                <w:sz w:val="24"/>
                <w:szCs w:val="24"/>
              </w:rPr>
            </w:pPr>
          </w:p>
        </w:tc>
        <w:tc>
          <w:tcPr>
            <w:tcW w:w="1700" w:type="dxa"/>
            <w:tcBorders>
              <w:top w:val="nil"/>
              <w:left w:val="nil"/>
              <w:bottom w:val="single" w:sz="8" w:space="0" w:color="auto"/>
              <w:right w:val="single" w:sz="8" w:space="0" w:color="auto"/>
            </w:tcBorders>
            <w:vAlign w:val="bottom"/>
          </w:tcPr>
          <w:p w14:paraId="1CDAD706" w14:textId="77777777" w:rsidR="00A2785E" w:rsidRPr="00A2785E" w:rsidRDefault="00A2785E" w:rsidP="006E2851">
            <w:pPr>
              <w:rPr>
                <w:sz w:val="24"/>
                <w:szCs w:val="24"/>
              </w:rPr>
            </w:pPr>
          </w:p>
        </w:tc>
        <w:tc>
          <w:tcPr>
            <w:tcW w:w="1360" w:type="dxa"/>
            <w:tcBorders>
              <w:top w:val="nil"/>
              <w:left w:val="nil"/>
              <w:bottom w:val="single" w:sz="8" w:space="0" w:color="auto"/>
              <w:right w:val="single" w:sz="8" w:space="0" w:color="auto"/>
            </w:tcBorders>
            <w:vAlign w:val="bottom"/>
          </w:tcPr>
          <w:p w14:paraId="1277CE22" w14:textId="77777777" w:rsidR="00A2785E" w:rsidRPr="00A2785E" w:rsidRDefault="00A2785E" w:rsidP="006E2851">
            <w:pPr>
              <w:rPr>
                <w:sz w:val="24"/>
                <w:szCs w:val="24"/>
              </w:rPr>
            </w:pPr>
          </w:p>
        </w:tc>
        <w:tc>
          <w:tcPr>
            <w:tcW w:w="30" w:type="dxa"/>
            <w:tcBorders>
              <w:right w:val="single" w:sz="4" w:space="0" w:color="auto"/>
            </w:tcBorders>
            <w:vAlign w:val="bottom"/>
          </w:tcPr>
          <w:p w14:paraId="192BB6BC" w14:textId="77777777" w:rsidR="00A2785E" w:rsidRPr="00A2785E" w:rsidRDefault="00A2785E" w:rsidP="006E2851">
            <w:pPr>
              <w:rPr>
                <w:sz w:val="24"/>
                <w:szCs w:val="24"/>
              </w:rPr>
            </w:pPr>
          </w:p>
        </w:tc>
      </w:tr>
      <w:tr w:rsidR="00A2785E" w:rsidRPr="00A2785E" w14:paraId="7D42261B" w14:textId="77777777" w:rsidTr="00A2785E">
        <w:trPr>
          <w:trHeight w:val="309"/>
        </w:trPr>
        <w:tc>
          <w:tcPr>
            <w:tcW w:w="1860" w:type="dxa"/>
            <w:tcBorders>
              <w:top w:val="nil"/>
              <w:left w:val="single" w:sz="4" w:space="0" w:color="auto"/>
              <w:bottom w:val="nil"/>
              <w:right w:val="single" w:sz="8" w:space="0" w:color="auto"/>
            </w:tcBorders>
            <w:vAlign w:val="bottom"/>
            <w:hideMark/>
          </w:tcPr>
          <w:p w14:paraId="5F7987D2" w14:textId="77777777" w:rsidR="00A2785E" w:rsidRPr="00A2785E" w:rsidRDefault="00A2785E" w:rsidP="006E2851">
            <w:pPr>
              <w:spacing w:line="309" w:lineRule="exact"/>
              <w:ind w:left="120"/>
              <w:rPr>
                <w:sz w:val="24"/>
                <w:szCs w:val="24"/>
              </w:rPr>
            </w:pPr>
            <w:r w:rsidRPr="00A2785E">
              <w:rPr>
                <w:rFonts w:eastAsia="Times New Roman"/>
                <w:sz w:val="24"/>
                <w:szCs w:val="24"/>
              </w:rPr>
              <w:t>Плата за м/о</w:t>
            </w:r>
          </w:p>
        </w:tc>
        <w:tc>
          <w:tcPr>
            <w:tcW w:w="2400" w:type="dxa"/>
            <w:tcBorders>
              <w:top w:val="nil"/>
              <w:left w:val="nil"/>
              <w:bottom w:val="nil"/>
              <w:right w:val="single" w:sz="8" w:space="0" w:color="auto"/>
            </w:tcBorders>
            <w:vAlign w:val="bottom"/>
            <w:hideMark/>
          </w:tcPr>
          <w:p w14:paraId="545C6D50" w14:textId="77777777" w:rsidR="00A2785E" w:rsidRPr="00A2785E" w:rsidRDefault="00A2785E" w:rsidP="006E2851">
            <w:pPr>
              <w:spacing w:line="309" w:lineRule="exact"/>
              <w:jc w:val="right"/>
              <w:rPr>
                <w:sz w:val="24"/>
                <w:szCs w:val="24"/>
              </w:rPr>
            </w:pPr>
            <w:r w:rsidRPr="00A2785E">
              <w:rPr>
                <w:rFonts w:eastAsia="Times New Roman"/>
                <w:sz w:val="24"/>
                <w:szCs w:val="24"/>
              </w:rPr>
              <w:t>53 659,0</w:t>
            </w:r>
          </w:p>
        </w:tc>
        <w:tc>
          <w:tcPr>
            <w:tcW w:w="2160" w:type="dxa"/>
            <w:tcBorders>
              <w:top w:val="nil"/>
              <w:left w:val="nil"/>
              <w:bottom w:val="nil"/>
              <w:right w:val="single" w:sz="8" w:space="0" w:color="auto"/>
            </w:tcBorders>
            <w:vAlign w:val="bottom"/>
            <w:hideMark/>
          </w:tcPr>
          <w:p w14:paraId="78DA70B9" w14:textId="77777777" w:rsidR="00A2785E" w:rsidRPr="00A2785E" w:rsidRDefault="00A2785E" w:rsidP="006E2851">
            <w:pPr>
              <w:spacing w:line="309" w:lineRule="exact"/>
              <w:jc w:val="right"/>
              <w:rPr>
                <w:sz w:val="24"/>
                <w:szCs w:val="24"/>
              </w:rPr>
            </w:pPr>
            <w:r w:rsidRPr="00A2785E">
              <w:rPr>
                <w:rFonts w:eastAsia="Times New Roman"/>
                <w:sz w:val="24"/>
                <w:szCs w:val="24"/>
              </w:rPr>
              <w:t>43 189,0</w:t>
            </w:r>
          </w:p>
        </w:tc>
        <w:tc>
          <w:tcPr>
            <w:tcW w:w="1700" w:type="dxa"/>
            <w:tcBorders>
              <w:top w:val="nil"/>
              <w:left w:val="nil"/>
              <w:bottom w:val="nil"/>
              <w:right w:val="single" w:sz="8" w:space="0" w:color="auto"/>
            </w:tcBorders>
            <w:vAlign w:val="bottom"/>
            <w:hideMark/>
          </w:tcPr>
          <w:p w14:paraId="6F23612A" w14:textId="77777777" w:rsidR="00A2785E" w:rsidRPr="00A2785E" w:rsidRDefault="00A2785E" w:rsidP="006E2851">
            <w:pPr>
              <w:spacing w:line="309" w:lineRule="exact"/>
              <w:jc w:val="right"/>
              <w:rPr>
                <w:sz w:val="24"/>
                <w:szCs w:val="24"/>
              </w:rPr>
            </w:pPr>
            <w:r w:rsidRPr="00A2785E">
              <w:rPr>
                <w:rFonts w:eastAsia="Times New Roman"/>
                <w:sz w:val="24"/>
                <w:szCs w:val="24"/>
              </w:rPr>
              <w:t>-10 469,9</w:t>
            </w:r>
          </w:p>
        </w:tc>
        <w:tc>
          <w:tcPr>
            <w:tcW w:w="1360" w:type="dxa"/>
            <w:tcBorders>
              <w:top w:val="nil"/>
              <w:left w:val="nil"/>
              <w:bottom w:val="nil"/>
              <w:right w:val="single" w:sz="8" w:space="0" w:color="auto"/>
            </w:tcBorders>
            <w:vAlign w:val="bottom"/>
            <w:hideMark/>
          </w:tcPr>
          <w:p w14:paraId="3B53811E" w14:textId="77777777" w:rsidR="00A2785E" w:rsidRPr="00A2785E" w:rsidRDefault="00A2785E" w:rsidP="006E2851">
            <w:pPr>
              <w:spacing w:line="309" w:lineRule="exact"/>
              <w:jc w:val="center"/>
              <w:rPr>
                <w:sz w:val="24"/>
                <w:szCs w:val="24"/>
              </w:rPr>
            </w:pPr>
            <w:r w:rsidRPr="00A2785E">
              <w:rPr>
                <w:rFonts w:eastAsia="Times New Roman"/>
                <w:w w:val="99"/>
                <w:sz w:val="24"/>
                <w:szCs w:val="24"/>
              </w:rPr>
              <w:t>-19,5</w:t>
            </w:r>
          </w:p>
        </w:tc>
        <w:tc>
          <w:tcPr>
            <w:tcW w:w="30" w:type="dxa"/>
            <w:tcBorders>
              <w:right w:val="single" w:sz="4" w:space="0" w:color="auto"/>
            </w:tcBorders>
            <w:vAlign w:val="bottom"/>
          </w:tcPr>
          <w:p w14:paraId="0D8D354B" w14:textId="77777777" w:rsidR="00A2785E" w:rsidRPr="00A2785E" w:rsidRDefault="00A2785E" w:rsidP="006E2851">
            <w:pPr>
              <w:rPr>
                <w:sz w:val="24"/>
                <w:szCs w:val="24"/>
              </w:rPr>
            </w:pPr>
          </w:p>
        </w:tc>
      </w:tr>
      <w:tr w:rsidR="00A2785E" w:rsidRPr="00A2785E" w14:paraId="6B0C0FFA" w14:textId="77777777" w:rsidTr="00A2785E">
        <w:trPr>
          <w:trHeight w:val="103"/>
        </w:trPr>
        <w:tc>
          <w:tcPr>
            <w:tcW w:w="1860" w:type="dxa"/>
            <w:tcBorders>
              <w:top w:val="nil"/>
              <w:left w:val="single" w:sz="4" w:space="0" w:color="auto"/>
              <w:bottom w:val="single" w:sz="8" w:space="0" w:color="auto"/>
              <w:right w:val="single" w:sz="8" w:space="0" w:color="auto"/>
            </w:tcBorders>
            <w:vAlign w:val="bottom"/>
          </w:tcPr>
          <w:p w14:paraId="6DBCCBEC" w14:textId="77777777" w:rsidR="00A2785E" w:rsidRPr="00A2785E" w:rsidRDefault="00A2785E" w:rsidP="006E2851">
            <w:pPr>
              <w:rPr>
                <w:sz w:val="24"/>
                <w:szCs w:val="24"/>
              </w:rPr>
            </w:pPr>
          </w:p>
        </w:tc>
        <w:tc>
          <w:tcPr>
            <w:tcW w:w="2400" w:type="dxa"/>
            <w:tcBorders>
              <w:top w:val="nil"/>
              <w:left w:val="nil"/>
              <w:bottom w:val="single" w:sz="8" w:space="0" w:color="auto"/>
              <w:right w:val="single" w:sz="8" w:space="0" w:color="auto"/>
            </w:tcBorders>
            <w:vAlign w:val="bottom"/>
          </w:tcPr>
          <w:p w14:paraId="7EE80F25" w14:textId="77777777" w:rsidR="00A2785E" w:rsidRPr="00A2785E" w:rsidRDefault="00A2785E" w:rsidP="006E2851">
            <w:pPr>
              <w:rPr>
                <w:sz w:val="24"/>
                <w:szCs w:val="24"/>
              </w:rPr>
            </w:pPr>
          </w:p>
        </w:tc>
        <w:tc>
          <w:tcPr>
            <w:tcW w:w="2160" w:type="dxa"/>
            <w:tcBorders>
              <w:top w:val="nil"/>
              <w:left w:val="nil"/>
              <w:bottom w:val="single" w:sz="8" w:space="0" w:color="auto"/>
              <w:right w:val="single" w:sz="8" w:space="0" w:color="auto"/>
            </w:tcBorders>
            <w:vAlign w:val="bottom"/>
          </w:tcPr>
          <w:p w14:paraId="279A0CBB" w14:textId="77777777" w:rsidR="00A2785E" w:rsidRPr="00A2785E" w:rsidRDefault="00A2785E" w:rsidP="006E2851">
            <w:pPr>
              <w:rPr>
                <w:sz w:val="24"/>
                <w:szCs w:val="24"/>
              </w:rPr>
            </w:pPr>
          </w:p>
        </w:tc>
        <w:tc>
          <w:tcPr>
            <w:tcW w:w="1700" w:type="dxa"/>
            <w:tcBorders>
              <w:top w:val="nil"/>
              <w:left w:val="nil"/>
              <w:bottom w:val="single" w:sz="8" w:space="0" w:color="auto"/>
              <w:right w:val="single" w:sz="8" w:space="0" w:color="auto"/>
            </w:tcBorders>
            <w:vAlign w:val="bottom"/>
          </w:tcPr>
          <w:p w14:paraId="5BE73960" w14:textId="77777777" w:rsidR="00A2785E" w:rsidRPr="00A2785E" w:rsidRDefault="00A2785E" w:rsidP="006E2851">
            <w:pPr>
              <w:rPr>
                <w:sz w:val="24"/>
                <w:szCs w:val="24"/>
              </w:rPr>
            </w:pPr>
          </w:p>
        </w:tc>
        <w:tc>
          <w:tcPr>
            <w:tcW w:w="1360" w:type="dxa"/>
            <w:tcBorders>
              <w:top w:val="nil"/>
              <w:left w:val="nil"/>
              <w:bottom w:val="single" w:sz="8" w:space="0" w:color="auto"/>
              <w:right w:val="single" w:sz="8" w:space="0" w:color="auto"/>
            </w:tcBorders>
            <w:vAlign w:val="bottom"/>
          </w:tcPr>
          <w:p w14:paraId="5090F0BD" w14:textId="77777777" w:rsidR="00A2785E" w:rsidRPr="00A2785E" w:rsidRDefault="00A2785E" w:rsidP="006E2851">
            <w:pPr>
              <w:rPr>
                <w:sz w:val="24"/>
                <w:szCs w:val="24"/>
              </w:rPr>
            </w:pPr>
          </w:p>
        </w:tc>
        <w:tc>
          <w:tcPr>
            <w:tcW w:w="30" w:type="dxa"/>
            <w:tcBorders>
              <w:right w:val="single" w:sz="4" w:space="0" w:color="auto"/>
            </w:tcBorders>
            <w:vAlign w:val="bottom"/>
          </w:tcPr>
          <w:p w14:paraId="63706CD5" w14:textId="77777777" w:rsidR="00A2785E" w:rsidRPr="00A2785E" w:rsidRDefault="00A2785E" w:rsidP="006E2851">
            <w:pPr>
              <w:rPr>
                <w:sz w:val="24"/>
                <w:szCs w:val="24"/>
              </w:rPr>
            </w:pPr>
          </w:p>
        </w:tc>
      </w:tr>
      <w:tr w:rsidR="00A2785E" w:rsidRPr="00A2785E" w14:paraId="64094DA5" w14:textId="77777777" w:rsidTr="00A2785E">
        <w:trPr>
          <w:trHeight w:val="309"/>
        </w:trPr>
        <w:tc>
          <w:tcPr>
            <w:tcW w:w="1860" w:type="dxa"/>
            <w:tcBorders>
              <w:top w:val="nil"/>
              <w:left w:val="single" w:sz="4" w:space="0" w:color="auto"/>
              <w:bottom w:val="nil"/>
              <w:right w:val="single" w:sz="8" w:space="0" w:color="auto"/>
            </w:tcBorders>
            <w:vAlign w:val="bottom"/>
            <w:hideMark/>
          </w:tcPr>
          <w:p w14:paraId="48CDD98A" w14:textId="77777777" w:rsidR="00A2785E" w:rsidRPr="00A2785E" w:rsidRDefault="00A2785E" w:rsidP="006E2851">
            <w:pPr>
              <w:spacing w:line="309" w:lineRule="exact"/>
              <w:ind w:left="120"/>
              <w:rPr>
                <w:sz w:val="24"/>
                <w:szCs w:val="24"/>
              </w:rPr>
            </w:pPr>
            <w:proofErr w:type="spellStart"/>
            <w:r w:rsidRPr="00A2785E">
              <w:rPr>
                <w:rFonts w:eastAsia="Times New Roman"/>
                <w:sz w:val="24"/>
                <w:szCs w:val="24"/>
              </w:rPr>
              <w:t>Інші</w:t>
            </w:r>
            <w:proofErr w:type="spellEnd"/>
          </w:p>
        </w:tc>
        <w:tc>
          <w:tcPr>
            <w:tcW w:w="2400" w:type="dxa"/>
            <w:tcBorders>
              <w:top w:val="nil"/>
              <w:left w:val="nil"/>
              <w:bottom w:val="nil"/>
              <w:right w:val="single" w:sz="8" w:space="0" w:color="auto"/>
            </w:tcBorders>
            <w:vAlign w:val="bottom"/>
            <w:hideMark/>
          </w:tcPr>
          <w:p w14:paraId="1C1F5661" w14:textId="77777777" w:rsidR="00A2785E" w:rsidRPr="00A2785E" w:rsidRDefault="00A2785E" w:rsidP="006E2851">
            <w:pPr>
              <w:spacing w:line="309" w:lineRule="exact"/>
              <w:jc w:val="right"/>
              <w:rPr>
                <w:sz w:val="24"/>
                <w:szCs w:val="24"/>
              </w:rPr>
            </w:pPr>
            <w:r w:rsidRPr="00A2785E">
              <w:rPr>
                <w:rFonts w:eastAsia="Times New Roman"/>
                <w:sz w:val="24"/>
                <w:szCs w:val="24"/>
              </w:rPr>
              <w:t>52 309,9</w:t>
            </w:r>
          </w:p>
        </w:tc>
        <w:tc>
          <w:tcPr>
            <w:tcW w:w="2160" w:type="dxa"/>
            <w:tcBorders>
              <w:top w:val="nil"/>
              <w:left w:val="nil"/>
              <w:bottom w:val="nil"/>
              <w:right w:val="single" w:sz="8" w:space="0" w:color="auto"/>
            </w:tcBorders>
            <w:vAlign w:val="bottom"/>
            <w:hideMark/>
          </w:tcPr>
          <w:p w14:paraId="79419982" w14:textId="77777777" w:rsidR="00A2785E" w:rsidRPr="00A2785E" w:rsidRDefault="00A2785E" w:rsidP="006E2851">
            <w:pPr>
              <w:spacing w:line="309" w:lineRule="exact"/>
              <w:jc w:val="right"/>
              <w:rPr>
                <w:sz w:val="24"/>
                <w:szCs w:val="24"/>
              </w:rPr>
            </w:pPr>
            <w:r w:rsidRPr="00A2785E">
              <w:rPr>
                <w:rFonts w:eastAsia="Times New Roman"/>
                <w:sz w:val="24"/>
                <w:szCs w:val="24"/>
              </w:rPr>
              <w:t>194 377,6</w:t>
            </w:r>
          </w:p>
        </w:tc>
        <w:tc>
          <w:tcPr>
            <w:tcW w:w="1700" w:type="dxa"/>
            <w:tcBorders>
              <w:top w:val="nil"/>
              <w:left w:val="nil"/>
              <w:bottom w:val="nil"/>
              <w:right w:val="single" w:sz="8" w:space="0" w:color="auto"/>
            </w:tcBorders>
            <w:vAlign w:val="bottom"/>
            <w:hideMark/>
          </w:tcPr>
          <w:p w14:paraId="64AAFAFF" w14:textId="77777777" w:rsidR="00A2785E" w:rsidRPr="00A2785E" w:rsidRDefault="00A2785E" w:rsidP="006E2851">
            <w:pPr>
              <w:spacing w:line="309" w:lineRule="exact"/>
              <w:jc w:val="right"/>
              <w:rPr>
                <w:sz w:val="24"/>
                <w:szCs w:val="24"/>
              </w:rPr>
            </w:pPr>
            <w:r w:rsidRPr="00A2785E">
              <w:rPr>
                <w:rFonts w:eastAsia="Times New Roman"/>
                <w:sz w:val="24"/>
                <w:szCs w:val="24"/>
              </w:rPr>
              <w:t>142 067,7</w:t>
            </w:r>
          </w:p>
        </w:tc>
        <w:tc>
          <w:tcPr>
            <w:tcW w:w="1360" w:type="dxa"/>
            <w:tcBorders>
              <w:top w:val="nil"/>
              <w:left w:val="nil"/>
              <w:bottom w:val="nil"/>
              <w:right w:val="single" w:sz="8" w:space="0" w:color="auto"/>
            </w:tcBorders>
            <w:vAlign w:val="bottom"/>
            <w:hideMark/>
          </w:tcPr>
          <w:p w14:paraId="0E6C02B3" w14:textId="77777777" w:rsidR="00A2785E" w:rsidRPr="00A2785E" w:rsidRDefault="00A2785E" w:rsidP="006E2851">
            <w:pPr>
              <w:spacing w:line="309" w:lineRule="exact"/>
              <w:jc w:val="center"/>
              <w:rPr>
                <w:sz w:val="24"/>
                <w:szCs w:val="24"/>
              </w:rPr>
            </w:pPr>
            <w:r w:rsidRPr="00A2785E">
              <w:rPr>
                <w:rFonts w:eastAsia="Times New Roman"/>
                <w:w w:val="98"/>
                <w:sz w:val="24"/>
                <w:szCs w:val="24"/>
              </w:rPr>
              <w:t>271,6</w:t>
            </w:r>
          </w:p>
        </w:tc>
        <w:tc>
          <w:tcPr>
            <w:tcW w:w="30" w:type="dxa"/>
            <w:tcBorders>
              <w:right w:val="single" w:sz="4" w:space="0" w:color="auto"/>
            </w:tcBorders>
            <w:vAlign w:val="bottom"/>
          </w:tcPr>
          <w:p w14:paraId="60B03C61" w14:textId="77777777" w:rsidR="00A2785E" w:rsidRPr="00A2785E" w:rsidRDefault="00A2785E" w:rsidP="006E2851">
            <w:pPr>
              <w:rPr>
                <w:sz w:val="24"/>
                <w:szCs w:val="24"/>
              </w:rPr>
            </w:pPr>
          </w:p>
        </w:tc>
      </w:tr>
      <w:tr w:rsidR="00A2785E" w:rsidRPr="00A2785E" w14:paraId="317A3891" w14:textId="77777777" w:rsidTr="00A2785E">
        <w:trPr>
          <w:trHeight w:val="108"/>
        </w:trPr>
        <w:tc>
          <w:tcPr>
            <w:tcW w:w="1860" w:type="dxa"/>
            <w:tcBorders>
              <w:top w:val="nil"/>
              <w:left w:val="single" w:sz="4" w:space="0" w:color="auto"/>
              <w:bottom w:val="single" w:sz="8" w:space="0" w:color="auto"/>
              <w:right w:val="single" w:sz="8" w:space="0" w:color="auto"/>
            </w:tcBorders>
            <w:vAlign w:val="bottom"/>
          </w:tcPr>
          <w:p w14:paraId="53F4AF2C" w14:textId="77777777" w:rsidR="00A2785E" w:rsidRPr="00A2785E" w:rsidRDefault="00A2785E" w:rsidP="006E2851">
            <w:pPr>
              <w:rPr>
                <w:sz w:val="24"/>
                <w:szCs w:val="24"/>
              </w:rPr>
            </w:pPr>
          </w:p>
        </w:tc>
        <w:tc>
          <w:tcPr>
            <w:tcW w:w="2400" w:type="dxa"/>
            <w:tcBorders>
              <w:top w:val="nil"/>
              <w:left w:val="nil"/>
              <w:bottom w:val="single" w:sz="8" w:space="0" w:color="auto"/>
              <w:right w:val="single" w:sz="8" w:space="0" w:color="auto"/>
            </w:tcBorders>
            <w:vAlign w:val="bottom"/>
          </w:tcPr>
          <w:p w14:paraId="6CF10AF7" w14:textId="77777777" w:rsidR="00A2785E" w:rsidRPr="00A2785E" w:rsidRDefault="00A2785E" w:rsidP="006E2851">
            <w:pPr>
              <w:rPr>
                <w:sz w:val="24"/>
                <w:szCs w:val="24"/>
              </w:rPr>
            </w:pPr>
          </w:p>
        </w:tc>
        <w:tc>
          <w:tcPr>
            <w:tcW w:w="2160" w:type="dxa"/>
            <w:tcBorders>
              <w:top w:val="nil"/>
              <w:left w:val="nil"/>
              <w:bottom w:val="single" w:sz="8" w:space="0" w:color="auto"/>
              <w:right w:val="single" w:sz="8" w:space="0" w:color="auto"/>
            </w:tcBorders>
            <w:vAlign w:val="bottom"/>
          </w:tcPr>
          <w:p w14:paraId="763E99B7" w14:textId="77777777" w:rsidR="00A2785E" w:rsidRPr="00A2785E" w:rsidRDefault="00A2785E" w:rsidP="006E2851">
            <w:pPr>
              <w:rPr>
                <w:sz w:val="24"/>
                <w:szCs w:val="24"/>
              </w:rPr>
            </w:pPr>
          </w:p>
        </w:tc>
        <w:tc>
          <w:tcPr>
            <w:tcW w:w="1700" w:type="dxa"/>
            <w:tcBorders>
              <w:top w:val="nil"/>
              <w:left w:val="nil"/>
              <w:bottom w:val="single" w:sz="8" w:space="0" w:color="auto"/>
              <w:right w:val="single" w:sz="8" w:space="0" w:color="auto"/>
            </w:tcBorders>
            <w:vAlign w:val="bottom"/>
          </w:tcPr>
          <w:p w14:paraId="5A9C0893" w14:textId="77777777" w:rsidR="00A2785E" w:rsidRPr="00A2785E" w:rsidRDefault="00A2785E" w:rsidP="006E2851">
            <w:pPr>
              <w:rPr>
                <w:sz w:val="24"/>
                <w:szCs w:val="24"/>
              </w:rPr>
            </w:pPr>
          </w:p>
        </w:tc>
        <w:tc>
          <w:tcPr>
            <w:tcW w:w="1360" w:type="dxa"/>
            <w:tcBorders>
              <w:top w:val="nil"/>
              <w:left w:val="nil"/>
              <w:bottom w:val="single" w:sz="8" w:space="0" w:color="auto"/>
              <w:right w:val="single" w:sz="8" w:space="0" w:color="auto"/>
            </w:tcBorders>
            <w:vAlign w:val="bottom"/>
          </w:tcPr>
          <w:p w14:paraId="2F01DC6D" w14:textId="77777777" w:rsidR="00A2785E" w:rsidRPr="00A2785E" w:rsidRDefault="00A2785E" w:rsidP="006E2851">
            <w:pPr>
              <w:rPr>
                <w:sz w:val="24"/>
                <w:szCs w:val="24"/>
              </w:rPr>
            </w:pPr>
          </w:p>
        </w:tc>
        <w:tc>
          <w:tcPr>
            <w:tcW w:w="30" w:type="dxa"/>
            <w:tcBorders>
              <w:right w:val="single" w:sz="4" w:space="0" w:color="auto"/>
            </w:tcBorders>
            <w:vAlign w:val="bottom"/>
          </w:tcPr>
          <w:p w14:paraId="75720016" w14:textId="77777777" w:rsidR="00A2785E" w:rsidRPr="00A2785E" w:rsidRDefault="00A2785E" w:rsidP="006E2851">
            <w:pPr>
              <w:rPr>
                <w:sz w:val="24"/>
                <w:szCs w:val="24"/>
              </w:rPr>
            </w:pPr>
          </w:p>
        </w:tc>
      </w:tr>
      <w:tr w:rsidR="00A2785E" w:rsidRPr="00A2785E" w14:paraId="6DD1F202" w14:textId="77777777" w:rsidTr="00A2785E">
        <w:trPr>
          <w:trHeight w:val="309"/>
        </w:trPr>
        <w:tc>
          <w:tcPr>
            <w:tcW w:w="1860" w:type="dxa"/>
            <w:tcBorders>
              <w:top w:val="nil"/>
              <w:left w:val="single" w:sz="4" w:space="0" w:color="auto"/>
              <w:bottom w:val="nil"/>
              <w:right w:val="single" w:sz="8" w:space="0" w:color="auto"/>
            </w:tcBorders>
            <w:vAlign w:val="bottom"/>
            <w:hideMark/>
          </w:tcPr>
          <w:p w14:paraId="38D8CDCC" w14:textId="77777777" w:rsidR="00A2785E" w:rsidRPr="00A2785E" w:rsidRDefault="00A2785E" w:rsidP="006E2851">
            <w:pPr>
              <w:spacing w:line="309" w:lineRule="exact"/>
              <w:ind w:left="120"/>
              <w:rPr>
                <w:sz w:val="24"/>
                <w:szCs w:val="24"/>
              </w:rPr>
            </w:pPr>
            <w:r w:rsidRPr="00A2785E">
              <w:rPr>
                <w:rFonts w:eastAsia="Times New Roman"/>
                <w:sz w:val="24"/>
                <w:szCs w:val="24"/>
              </w:rPr>
              <w:t>Разом</w:t>
            </w:r>
          </w:p>
        </w:tc>
        <w:tc>
          <w:tcPr>
            <w:tcW w:w="2400" w:type="dxa"/>
            <w:tcBorders>
              <w:top w:val="nil"/>
              <w:left w:val="nil"/>
              <w:bottom w:val="nil"/>
              <w:right w:val="single" w:sz="8" w:space="0" w:color="auto"/>
            </w:tcBorders>
            <w:vAlign w:val="bottom"/>
            <w:hideMark/>
          </w:tcPr>
          <w:p w14:paraId="705BCAA5" w14:textId="77777777" w:rsidR="00A2785E" w:rsidRPr="00A2785E" w:rsidRDefault="00A2785E" w:rsidP="006E2851">
            <w:pPr>
              <w:spacing w:line="309" w:lineRule="exact"/>
              <w:jc w:val="right"/>
              <w:rPr>
                <w:sz w:val="24"/>
                <w:szCs w:val="24"/>
              </w:rPr>
            </w:pPr>
            <w:r w:rsidRPr="00A2785E">
              <w:rPr>
                <w:rFonts w:eastAsia="Times New Roman"/>
                <w:sz w:val="24"/>
                <w:szCs w:val="24"/>
              </w:rPr>
              <w:t>114 816 715,7</w:t>
            </w:r>
          </w:p>
        </w:tc>
        <w:tc>
          <w:tcPr>
            <w:tcW w:w="2160" w:type="dxa"/>
            <w:tcBorders>
              <w:top w:val="nil"/>
              <w:left w:val="nil"/>
              <w:bottom w:val="nil"/>
              <w:right w:val="single" w:sz="8" w:space="0" w:color="auto"/>
            </w:tcBorders>
            <w:vAlign w:val="bottom"/>
            <w:hideMark/>
          </w:tcPr>
          <w:p w14:paraId="0C7A1D59" w14:textId="77777777" w:rsidR="00A2785E" w:rsidRPr="00A2785E" w:rsidRDefault="00A2785E" w:rsidP="006E2851">
            <w:pPr>
              <w:spacing w:line="309" w:lineRule="exact"/>
              <w:jc w:val="right"/>
              <w:rPr>
                <w:sz w:val="24"/>
                <w:szCs w:val="24"/>
              </w:rPr>
            </w:pPr>
            <w:r w:rsidRPr="00A2785E">
              <w:rPr>
                <w:rFonts w:eastAsia="Times New Roman"/>
                <w:sz w:val="24"/>
                <w:szCs w:val="24"/>
              </w:rPr>
              <w:t>123 648 943,4</w:t>
            </w:r>
          </w:p>
        </w:tc>
        <w:tc>
          <w:tcPr>
            <w:tcW w:w="1700" w:type="dxa"/>
            <w:tcBorders>
              <w:top w:val="nil"/>
              <w:left w:val="nil"/>
              <w:bottom w:val="nil"/>
              <w:right w:val="single" w:sz="8" w:space="0" w:color="auto"/>
            </w:tcBorders>
            <w:vAlign w:val="bottom"/>
            <w:hideMark/>
          </w:tcPr>
          <w:p w14:paraId="43C4871E" w14:textId="77777777" w:rsidR="00A2785E" w:rsidRPr="00A2785E" w:rsidRDefault="00A2785E" w:rsidP="006E2851">
            <w:pPr>
              <w:spacing w:line="309" w:lineRule="exact"/>
              <w:jc w:val="right"/>
              <w:rPr>
                <w:sz w:val="24"/>
                <w:szCs w:val="24"/>
              </w:rPr>
            </w:pPr>
            <w:r w:rsidRPr="00A2785E">
              <w:rPr>
                <w:rFonts w:eastAsia="Times New Roman"/>
                <w:sz w:val="24"/>
                <w:szCs w:val="24"/>
              </w:rPr>
              <w:t>8 832 227,7</w:t>
            </w:r>
          </w:p>
        </w:tc>
        <w:tc>
          <w:tcPr>
            <w:tcW w:w="1360" w:type="dxa"/>
            <w:tcBorders>
              <w:top w:val="nil"/>
              <w:left w:val="nil"/>
              <w:bottom w:val="nil"/>
              <w:right w:val="single" w:sz="8" w:space="0" w:color="auto"/>
            </w:tcBorders>
            <w:vAlign w:val="bottom"/>
            <w:hideMark/>
          </w:tcPr>
          <w:p w14:paraId="6580750B" w14:textId="77777777" w:rsidR="00A2785E" w:rsidRPr="00A2785E" w:rsidRDefault="00A2785E" w:rsidP="006E2851">
            <w:pPr>
              <w:spacing w:line="309" w:lineRule="exact"/>
              <w:jc w:val="center"/>
              <w:rPr>
                <w:sz w:val="24"/>
                <w:szCs w:val="24"/>
              </w:rPr>
            </w:pPr>
            <w:r w:rsidRPr="00A2785E">
              <w:rPr>
                <w:rFonts w:eastAsia="Times New Roman"/>
                <w:w w:val="97"/>
                <w:sz w:val="24"/>
                <w:szCs w:val="24"/>
              </w:rPr>
              <w:t>7,7</w:t>
            </w:r>
          </w:p>
        </w:tc>
        <w:tc>
          <w:tcPr>
            <w:tcW w:w="30" w:type="dxa"/>
            <w:tcBorders>
              <w:right w:val="single" w:sz="4" w:space="0" w:color="auto"/>
            </w:tcBorders>
            <w:vAlign w:val="bottom"/>
          </w:tcPr>
          <w:p w14:paraId="0C171D76" w14:textId="77777777" w:rsidR="00A2785E" w:rsidRPr="00A2785E" w:rsidRDefault="00A2785E" w:rsidP="006E2851">
            <w:pPr>
              <w:rPr>
                <w:sz w:val="24"/>
                <w:szCs w:val="24"/>
              </w:rPr>
            </w:pPr>
          </w:p>
        </w:tc>
      </w:tr>
      <w:tr w:rsidR="00A2785E" w:rsidRPr="00A2785E" w14:paraId="48A204B0" w14:textId="77777777" w:rsidTr="00A2785E">
        <w:trPr>
          <w:trHeight w:val="103"/>
        </w:trPr>
        <w:tc>
          <w:tcPr>
            <w:tcW w:w="1860" w:type="dxa"/>
            <w:tcBorders>
              <w:top w:val="nil"/>
              <w:left w:val="single" w:sz="4" w:space="0" w:color="auto"/>
              <w:bottom w:val="single" w:sz="4" w:space="0" w:color="auto"/>
              <w:right w:val="single" w:sz="8" w:space="0" w:color="auto"/>
            </w:tcBorders>
            <w:vAlign w:val="bottom"/>
          </w:tcPr>
          <w:p w14:paraId="2A3E3522" w14:textId="77777777" w:rsidR="00A2785E" w:rsidRPr="00A2785E" w:rsidRDefault="00A2785E" w:rsidP="006E2851">
            <w:pPr>
              <w:rPr>
                <w:sz w:val="24"/>
                <w:szCs w:val="24"/>
              </w:rPr>
            </w:pPr>
          </w:p>
        </w:tc>
        <w:tc>
          <w:tcPr>
            <w:tcW w:w="2400" w:type="dxa"/>
            <w:tcBorders>
              <w:top w:val="nil"/>
              <w:left w:val="nil"/>
              <w:bottom w:val="single" w:sz="4" w:space="0" w:color="auto"/>
              <w:right w:val="single" w:sz="8" w:space="0" w:color="auto"/>
            </w:tcBorders>
            <w:vAlign w:val="bottom"/>
          </w:tcPr>
          <w:p w14:paraId="2F891D50" w14:textId="77777777" w:rsidR="00A2785E" w:rsidRPr="00A2785E" w:rsidRDefault="00A2785E" w:rsidP="006E2851">
            <w:pPr>
              <w:rPr>
                <w:sz w:val="24"/>
                <w:szCs w:val="24"/>
              </w:rPr>
            </w:pPr>
          </w:p>
        </w:tc>
        <w:tc>
          <w:tcPr>
            <w:tcW w:w="2160" w:type="dxa"/>
            <w:tcBorders>
              <w:top w:val="nil"/>
              <w:left w:val="nil"/>
              <w:bottom w:val="single" w:sz="4" w:space="0" w:color="auto"/>
              <w:right w:val="single" w:sz="8" w:space="0" w:color="auto"/>
            </w:tcBorders>
            <w:vAlign w:val="bottom"/>
          </w:tcPr>
          <w:p w14:paraId="3A36563D" w14:textId="77777777" w:rsidR="00A2785E" w:rsidRPr="00A2785E" w:rsidRDefault="00A2785E" w:rsidP="006E2851">
            <w:pPr>
              <w:rPr>
                <w:sz w:val="24"/>
                <w:szCs w:val="24"/>
              </w:rPr>
            </w:pPr>
          </w:p>
        </w:tc>
        <w:tc>
          <w:tcPr>
            <w:tcW w:w="1700" w:type="dxa"/>
            <w:tcBorders>
              <w:top w:val="nil"/>
              <w:left w:val="nil"/>
              <w:bottom w:val="single" w:sz="4" w:space="0" w:color="auto"/>
              <w:right w:val="single" w:sz="8" w:space="0" w:color="auto"/>
            </w:tcBorders>
            <w:vAlign w:val="bottom"/>
          </w:tcPr>
          <w:p w14:paraId="51972346" w14:textId="77777777" w:rsidR="00A2785E" w:rsidRPr="00A2785E" w:rsidRDefault="00A2785E" w:rsidP="006E2851">
            <w:pPr>
              <w:rPr>
                <w:sz w:val="24"/>
                <w:szCs w:val="24"/>
              </w:rPr>
            </w:pPr>
          </w:p>
        </w:tc>
        <w:tc>
          <w:tcPr>
            <w:tcW w:w="1360" w:type="dxa"/>
            <w:tcBorders>
              <w:top w:val="nil"/>
              <w:left w:val="nil"/>
              <w:bottom w:val="single" w:sz="4" w:space="0" w:color="auto"/>
              <w:right w:val="single" w:sz="8" w:space="0" w:color="auto"/>
            </w:tcBorders>
            <w:vAlign w:val="bottom"/>
          </w:tcPr>
          <w:p w14:paraId="2E31085A" w14:textId="77777777" w:rsidR="00A2785E" w:rsidRPr="00A2785E" w:rsidRDefault="00A2785E" w:rsidP="006E2851">
            <w:pPr>
              <w:rPr>
                <w:sz w:val="24"/>
                <w:szCs w:val="24"/>
              </w:rPr>
            </w:pPr>
          </w:p>
        </w:tc>
        <w:tc>
          <w:tcPr>
            <w:tcW w:w="30" w:type="dxa"/>
            <w:tcBorders>
              <w:bottom w:val="single" w:sz="4" w:space="0" w:color="auto"/>
              <w:right w:val="single" w:sz="4" w:space="0" w:color="auto"/>
            </w:tcBorders>
            <w:vAlign w:val="bottom"/>
          </w:tcPr>
          <w:p w14:paraId="2A1A28F5" w14:textId="77777777" w:rsidR="00A2785E" w:rsidRPr="00A2785E" w:rsidRDefault="00A2785E" w:rsidP="006E2851">
            <w:pPr>
              <w:rPr>
                <w:sz w:val="24"/>
                <w:szCs w:val="24"/>
              </w:rPr>
            </w:pPr>
          </w:p>
        </w:tc>
      </w:tr>
    </w:tbl>
    <w:p w14:paraId="0A9AAAEF" w14:textId="77777777" w:rsidR="00A2785E" w:rsidRDefault="00A2785E" w:rsidP="006C138E">
      <w:pPr>
        <w:spacing w:line="355" w:lineRule="auto"/>
        <w:ind w:left="20" w:right="40" w:firstLine="540"/>
        <w:rPr>
          <w:rFonts w:eastAsia="Times New Roman"/>
          <w:sz w:val="28"/>
          <w:szCs w:val="28"/>
          <w:lang w:val="uk-UA"/>
        </w:rPr>
      </w:pPr>
    </w:p>
    <w:p w14:paraId="6A9C41E0" w14:textId="77777777" w:rsidR="006C138E" w:rsidRDefault="006C138E" w:rsidP="006C138E">
      <w:pPr>
        <w:spacing w:line="355" w:lineRule="auto"/>
        <w:ind w:left="20" w:right="40" w:firstLine="540"/>
        <w:rPr>
          <w:sz w:val="20"/>
          <w:szCs w:val="20"/>
        </w:rPr>
      </w:pPr>
      <w:r>
        <w:rPr>
          <w:rFonts w:eastAsia="Times New Roman"/>
          <w:sz w:val="28"/>
          <w:szCs w:val="28"/>
        </w:rPr>
        <w:t xml:space="preserve">Таким чином, </w:t>
      </w:r>
      <w:proofErr w:type="spellStart"/>
      <w:r>
        <w:rPr>
          <w:rFonts w:eastAsia="Times New Roman"/>
          <w:sz w:val="28"/>
          <w:szCs w:val="28"/>
        </w:rPr>
        <w:t>представлені</w:t>
      </w:r>
      <w:proofErr w:type="spellEnd"/>
      <w:r>
        <w:rPr>
          <w:rFonts w:eastAsia="Times New Roman"/>
          <w:sz w:val="28"/>
          <w:szCs w:val="28"/>
        </w:rPr>
        <w:t xml:space="preserve"> </w:t>
      </w:r>
      <w:proofErr w:type="spellStart"/>
      <w:r>
        <w:rPr>
          <w:rFonts w:eastAsia="Times New Roman"/>
          <w:sz w:val="28"/>
          <w:szCs w:val="28"/>
        </w:rPr>
        <w:t>статистичні</w:t>
      </w:r>
      <w:proofErr w:type="spellEnd"/>
      <w:r>
        <w:rPr>
          <w:rFonts w:eastAsia="Times New Roman"/>
          <w:sz w:val="28"/>
          <w:szCs w:val="28"/>
        </w:rPr>
        <w:t xml:space="preserve"> </w:t>
      </w:r>
      <w:proofErr w:type="spellStart"/>
      <w:r>
        <w:rPr>
          <w:rFonts w:eastAsia="Times New Roman"/>
          <w:sz w:val="28"/>
          <w:szCs w:val="28"/>
        </w:rPr>
        <w:t>дані</w:t>
      </w:r>
      <w:proofErr w:type="spellEnd"/>
      <w:r>
        <w:rPr>
          <w:rFonts w:eastAsia="Times New Roman"/>
          <w:sz w:val="28"/>
          <w:szCs w:val="28"/>
        </w:rPr>
        <w:t xml:space="preserve"> </w:t>
      </w:r>
      <w:proofErr w:type="spellStart"/>
      <w:r>
        <w:rPr>
          <w:rFonts w:eastAsia="Times New Roman"/>
          <w:sz w:val="28"/>
          <w:szCs w:val="28"/>
        </w:rPr>
        <w:t>підтверджують</w:t>
      </w:r>
      <w:proofErr w:type="spellEnd"/>
      <w:r>
        <w:rPr>
          <w:rFonts w:eastAsia="Times New Roman"/>
          <w:sz w:val="28"/>
          <w:szCs w:val="28"/>
        </w:rPr>
        <w:t xml:space="preserve"> </w:t>
      </w:r>
      <w:proofErr w:type="spellStart"/>
      <w:r>
        <w:rPr>
          <w:rFonts w:eastAsia="Times New Roman"/>
          <w:sz w:val="28"/>
          <w:szCs w:val="28"/>
        </w:rPr>
        <w:t>позицію</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основними</w:t>
      </w:r>
      <w:proofErr w:type="spellEnd"/>
      <w:r>
        <w:rPr>
          <w:rFonts w:eastAsia="Times New Roman"/>
          <w:sz w:val="28"/>
          <w:szCs w:val="28"/>
        </w:rPr>
        <w:t xml:space="preserve"> </w:t>
      </w:r>
      <w:proofErr w:type="spellStart"/>
      <w:r>
        <w:rPr>
          <w:rFonts w:eastAsia="Times New Roman"/>
          <w:sz w:val="28"/>
          <w:szCs w:val="28"/>
        </w:rPr>
        <w:t>митними</w:t>
      </w:r>
      <w:proofErr w:type="spellEnd"/>
      <w:r>
        <w:rPr>
          <w:rFonts w:eastAsia="Times New Roman"/>
          <w:sz w:val="28"/>
          <w:szCs w:val="28"/>
        </w:rPr>
        <w:t xml:space="preserve"> платежами за </w:t>
      </w:r>
      <w:proofErr w:type="spellStart"/>
      <w:r>
        <w:rPr>
          <w:rFonts w:eastAsia="Times New Roman"/>
          <w:sz w:val="28"/>
          <w:szCs w:val="28"/>
        </w:rPr>
        <w:t>фіскальною</w:t>
      </w:r>
      <w:proofErr w:type="spellEnd"/>
      <w:r>
        <w:rPr>
          <w:rFonts w:eastAsia="Times New Roman"/>
          <w:sz w:val="28"/>
          <w:szCs w:val="28"/>
        </w:rPr>
        <w:t xml:space="preserve"> </w:t>
      </w:r>
      <w:proofErr w:type="spellStart"/>
      <w:r>
        <w:rPr>
          <w:rFonts w:eastAsia="Times New Roman"/>
          <w:sz w:val="28"/>
          <w:szCs w:val="28"/>
        </w:rPr>
        <w:t>значимістю</w:t>
      </w:r>
      <w:proofErr w:type="spellEnd"/>
      <w:r>
        <w:rPr>
          <w:rFonts w:eastAsia="Times New Roman"/>
          <w:sz w:val="28"/>
          <w:szCs w:val="28"/>
        </w:rPr>
        <w:t xml:space="preserve"> у </w:t>
      </w:r>
      <w:proofErr w:type="spellStart"/>
      <w:r>
        <w:rPr>
          <w:rFonts w:eastAsia="Times New Roman"/>
          <w:sz w:val="28"/>
          <w:szCs w:val="28"/>
        </w:rPr>
        <w:t>формуванні</w:t>
      </w:r>
      <w:proofErr w:type="spellEnd"/>
      <w:r>
        <w:rPr>
          <w:rFonts w:eastAsia="Times New Roman"/>
          <w:sz w:val="28"/>
          <w:szCs w:val="28"/>
        </w:rPr>
        <w:t xml:space="preserve"> </w:t>
      </w:r>
      <w:proofErr w:type="spellStart"/>
      <w:r>
        <w:rPr>
          <w:rFonts w:eastAsia="Times New Roman"/>
          <w:sz w:val="28"/>
          <w:szCs w:val="28"/>
        </w:rPr>
        <w:t>доходів</w:t>
      </w:r>
      <w:proofErr w:type="spellEnd"/>
      <w:r>
        <w:rPr>
          <w:rFonts w:eastAsia="Times New Roman"/>
          <w:sz w:val="28"/>
          <w:szCs w:val="28"/>
        </w:rPr>
        <w:t xml:space="preserve"> Державного бюджету </w:t>
      </w:r>
      <w:proofErr w:type="spellStart"/>
      <w:r>
        <w:rPr>
          <w:rFonts w:eastAsia="Times New Roman"/>
          <w:sz w:val="28"/>
          <w:szCs w:val="28"/>
        </w:rPr>
        <w:t>України</w:t>
      </w:r>
      <w:proofErr w:type="spellEnd"/>
      <w:r>
        <w:rPr>
          <w:rFonts w:eastAsia="Times New Roman"/>
          <w:sz w:val="28"/>
          <w:szCs w:val="28"/>
        </w:rPr>
        <w:t xml:space="preserve"> є </w:t>
      </w:r>
      <w:proofErr w:type="spellStart"/>
      <w:r>
        <w:rPr>
          <w:rFonts w:eastAsia="Times New Roman"/>
          <w:sz w:val="28"/>
          <w:szCs w:val="28"/>
        </w:rPr>
        <w:t>мито</w:t>
      </w:r>
      <w:proofErr w:type="spellEnd"/>
      <w:r>
        <w:rPr>
          <w:rFonts w:eastAsia="Times New Roman"/>
          <w:sz w:val="28"/>
          <w:szCs w:val="28"/>
        </w:rPr>
        <w:t xml:space="preserve">, </w:t>
      </w:r>
      <w:proofErr w:type="spellStart"/>
      <w:r>
        <w:rPr>
          <w:rFonts w:eastAsia="Times New Roman"/>
          <w:sz w:val="28"/>
          <w:szCs w:val="28"/>
        </w:rPr>
        <w:t>акцизний</w:t>
      </w:r>
      <w:proofErr w:type="spellEnd"/>
      <w:r>
        <w:rPr>
          <w:rFonts w:eastAsia="Times New Roman"/>
          <w:sz w:val="28"/>
          <w:szCs w:val="28"/>
        </w:rPr>
        <w:t xml:space="preserve"> </w:t>
      </w:r>
      <w:proofErr w:type="spellStart"/>
      <w:r>
        <w:rPr>
          <w:rFonts w:eastAsia="Times New Roman"/>
          <w:sz w:val="28"/>
          <w:szCs w:val="28"/>
        </w:rPr>
        <w:t>податок</w:t>
      </w:r>
      <w:proofErr w:type="spellEnd"/>
      <w:r>
        <w:rPr>
          <w:rFonts w:eastAsia="Times New Roman"/>
          <w:sz w:val="28"/>
          <w:szCs w:val="28"/>
        </w:rPr>
        <w:t xml:space="preserve"> та </w:t>
      </w:r>
      <w:proofErr w:type="spellStart"/>
      <w:r>
        <w:rPr>
          <w:rFonts w:eastAsia="Times New Roman"/>
          <w:sz w:val="28"/>
          <w:szCs w:val="28"/>
        </w:rPr>
        <w:t>податок</w:t>
      </w:r>
      <w:proofErr w:type="spellEnd"/>
      <w:r>
        <w:rPr>
          <w:rFonts w:eastAsia="Times New Roman"/>
          <w:sz w:val="28"/>
          <w:szCs w:val="28"/>
        </w:rPr>
        <w:t xml:space="preserve"> на </w:t>
      </w:r>
      <w:proofErr w:type="spellStart"/>
      <w:r>
        <w:rPr>
          <w:rFonts w:eastAsia="Times New Roman"/>
          <w:sz w:val="28"/>
          <w:szCs w:val="28"/>
        </w:rPr>
        <w:t>додану</w:t>
      </w:r>
      <w:proofErr w:type="spellEnd"/>
      <w:r>
        <w:rPr>
          <w:rFonts w:eastAsia="Times New Roman"/>
          <w:sz w:val="28"/>
          <w:szCs w:val="28"/>
        </w:rPr>
        <w:t xml:space="preserve"> </w:t>
      </w:r>
      <w:proofErr w:type="spellStart"/>
      <w:r>
        <w:rPr>
          <w:rFonts w:eastAsia="Times New Roman"/>
          <w:sz w:val="28"/>
          <w:szCs w:val="28"/>
        </w:rPr>
        <w:t>вартість</w:t>
      </w:r>
      <w:proofErr w:type="spellEnd"/>
      <w:r>
        <w:rPr>
          <w:rFonts w:eastAsia="Times New Roman"/>
          <w:sz w:val="28"/>
          <w:szCs w:val="28"/>
        </w:rPr>
        <w:t>.</w:t>
      </w:r>
    </w:p>
    <w:p w14:paraId="07983147" w14:textId="77777777" w:rsidR="006C138E" w:rsidRDefault="006C138E" w:rsidP="00A2785E">
      <w:pPr>
        <w:spacing w:line="360" w:lineRule="auto"/>
        <w:rPr>
          <w:sz w:val="28"/>
          <w:szCs w:val="28"/>
          <w:lang w:val="uk-UA"/>
        </w:rPr>
      </w:pPr>
    </w:p>
    <w:p w14:paraId="74A730C7" w14:textId="77777777" w:rsidR="00A2785E" w:rsidRPr="00A2785E" w:rsidRDefault="00A2785E" w:rsidP="00A2785E">
      <w:pPr>
        <w:spacing w:line="360" w:lineRule="auto"/>
        <w:rPr>
          <w:sz w:val="28"/>
          <w:szCs w:val="28"/>
          <w:lang w:val="uk-UA"/>
        </w:rPr>
      </w:pPr>
    </w:p>
    <w:p w14:paraId="4D074724" w14:textId="77777777" w:rsidR="006C138E" w:rsidRPr="00A2785E" w:rsidRDefault="006C138E" w:rsidP="00A2785E">
      <w:pPr>
        <w:spacing w:line="360" w:lineRule="auto"/>
        <w:ind w:left="720"/>
        <w:rPr>
          <w:sz w:val="28"/>
          <w:szCs w:val="28"/>
        </w:rPr>
      </w:pPr>
      <w:r w:rsidRPr="00A2785E">
        <w:rPr>
          <w:rFonts w:eastAsia="Times New Roman"/>
          <w:bCs/>
          <w:sz w:val="28"/>
          <w:szCs w:val="28"/>
        </w:rPr>
        <w:t xml:space="preserve">2.2. </w:t>
      </w:r>
      <w:proofErr w:type="spellStart"/>
      <w:r w:rsidRPr="00A2785E">
        <w:rPr>
          <w:rFonts w:eastAsia="Times New Roman"/>
          <w:bCs/>
          <w:sz w:val="28"/>
          <w:szCs w:val="28"/>
        </w:rPr>
        <w:t>Акцизний</w:t>
      </w:r>
      <w:proofErr w:type="spellEnd"/>
      <w:r w:rsidRPr="00A2785E">
        <w:rPr>
          <w:rFonts w:eastAsia="Times New Roman"/>
          <w:bCs/>
          <w:sz w:val="28"/>
          <w:szCs w:val="28"/>
        </w:rPr>
        <w:t xml:space="preserve"> </w:t>
      </w:r>
      <w:proofErr w:type="spellStart"/>
      <w:r w:rsidRPr="00A2785E">
        <w:rPr>
          <w:rFonts w:eastAsia="Times New Roman"/>
          <w:bCs/>
          <w:sz w:val="28"/>
          <w:szCs w:val="28"/>
        </w:rPr>
        <w:t>податок</w:t>
      </w:r>
      <w:proofErr w:type="spellEnd"/>
      <w:r w:rsidRPr="00A2785E">
        <w:rPr>
          <w:rFonts w:eastAsia="Times New Roman"/>
          <w:bCs/>
          <w:sz w:val="28"/>
          <w:szCs w:val="28"/>
        </w:rPr>
        <w:t xml:space="preserve"> та </w:t>
      </w:r>
      <w:proofErr w:type="spellStart"/>
      <w:r w:rsidRPr="00A2785E">
        <w:rPr>
          <w:rFonts w:eastAsia="Times New Roman"/>
          <w:bCs/>
          <w:sz w:val="28"/>
          <w:szCs w:val="28"/>
        </w:rPr>
        <w:t>його</w:t>
      </w:r>
      <w:proofErr w:type="spellEnd"/>
      <w:r w:rsidRPr="00A2785E">
        <w:rPr>
          <w:rFonts w:eastAsia="Times New Roman"/>
          <w:bCs/>
          <w:sz w:val="28"/>
          <w:szCs w:val="28"/>
        </w:rPr>
        <w:t xml:space="preserve"> </w:t>
      </w:r>
      <w:proofErr w:type="spellStart"/>
      <w:r w:rsidRPr="00A2785E">
        <w:rPr>
          <w:rFonts w:eastAsia="Times New Roman"/>
          <w:bCs/>
          <w:sz w:val="28"/>
          <w:szCs w:val="28"/>
        </w:rPr>
        <w:t>фіскальна</w:t>
      </w:r>
      <w:proofErr w:type="spellEnd"/>
      <w:r w:rsidRPr="00A2785E">
        <w:rPr>
          <w:rFonts w:eastAsia="Times New Roman"/>
          <w:bCs/>
          <w:sz w:val="28"/>
          <w:szCs w:val="28"/>
        </w:rPr>
        <w:t xml:space="preserve"> роль</w:t>
      </w:r>
    </w:p>
    <w:p w14:paraId="2B410BDE" w14:textId="77777777" w:rsidR="006C138E" w:rsidRPr="00A2785E" w:rsidRDefault="006C138E" w:rsidP="00A2785E">
      <w:pPr>
        <w:spacing w:line="360" w:lineRule="auto"/>
        <w:rPr>
          <w:sz w:val="28"/>
          <w:szCs w:val="28"/>
        </w:rPr>
      </w:pPr>
    </w:p>
    <w:p w14:paraId="79710AAD" w14:textId="77777777" w:rsidR="006C138E" w:rsidRPr="00A2785E" w:rsidRDefault="006C138E" w:rsidP="00A2785E">
      <w:pPr>
        <w:spacing w:line="360" w:lineRule="auto"/>
        <w:rPr>
          <w:sz w:val="28"/>
          <w:szCs w:val="28"/>
        </w:rPr>
      </w:pPr>
    </w:p>
    <w:p w14:paraId="00B3968C" w14:textId="77777777" w:rsidR="006C138E" w:rsidRDefault="006C138E" w:rsidP="00045C13">
      <w:pPr>
        <w:spacing w:line="360" w:lineRule="auto"/>
        <w:ind w:left="20" w:right="20" w:firstLine="720"/>
        <w:jc w:val="both"/>
        <w:rPr>
          <w:sz w:val="20"/>
          <w:szCs w:val="20"/>
        </w:rPr>
      </w:pPr>
      <w:proofErr w:type="spellStart"/>
      <w:r>
        <w:rPr>
          <w:rFonts w:eastAsia="Times New Roman"/>
          <w:sz w:val="28"/>
          <w:szCs w:val="28"/>
        </w:rPr>
        <w:t>Обчислення</w:t>
      </w:r>
      <w:proofErr w:type="spellEnd"/>
      <w:r>
        <w:rPr>
          <w:rFonts w:eastAsia="Times New Roman"/>
          <w:sz w:val="28"/>
          <w:szCs w:val="28"/>
        </w:rPr>
        <w:t xml:space="preserve"> </w:t>
      </w:r>
      <w:proofErr w:type="spellStart"/>
      <w:r>
        <w:rPr>
          <w:rFonts w:eastAsia="Times New Roman"/>
          <w:sz w:val="28"/>
          <w:szCs w:val="28"/>
        </w:rPr>
        <w:t>сум</w:t>
      </w:r>
      <w:proofErr w:type="spellEnd"/>
      <w:r>
        <w:rPr>
          <w:rFonts w:eastAsia="Times New Roman"/>
          <w:sz w:val="28"/>
          <w:szCs w:val="28"/>
        </w:rPr>
        <w:t xml:space="preserve"> </w:t>
      </w:r>
      <w:proofErr w:type="spellStart"/>
      <w:r>
        <w:rPr>
          <w:rFonts w:eastAsia="Times New Roman"/>
          <w:sz w:val="28"/>
          <w:szCs w:val="28"/>
        </w:rPr>
        <w:t>податку</w:t>
      </w:r>
      <w:proofErr w:type="spellEnd"/>
      <w:r>
        <w:rPr>
          <w:rFonts w:eastAsia="Times New Roman"/>
          <w:sz w:val="28"/>
          <w:szCs w:val="28"/>
        </w:rPr>
        <w:t xml:space="preserve"> з </w:t>
      </w:r>
      <w:proofErr w:type="spellStart"/>
      <w:r>
        <w:rPr>
          <w:rFonts w:eastAsia="Times New Roman"/>
          <w:sz w:val="28"/>
          <w:szCs w:val="28"/>
        </w:rPr>
        <w:t>тютюнових</w:t>
      </w:r>
      <w:proofErr w:type="spellEnd"/>
      <w:r>
        <w:rPr>
          <w:rFonts w:eastAsia="Times New Roman"/>
          <w:sz w:val="28"/>
          <w:szCs w:val="28"/>
        </w:rPr>
        <w:t xml:space="preserve"> </w:t>
      </w:r>
      <w:proofErr w:type="spellStart"/>
      <w:r>
        <w:rPr>
          <w:rFonts w:eastAsia="Times New Roman"/>
          <w:sz w:val="28"/>
          <w:szCs w:val="28"/>
        </w:rPr>
        <w:t>виробів</w:t>
      </w:r>
      <w:proofErr w:type="spellEnd"/>
      <w:r>
        <w:rPr>
          <w:rFonts w:eastAsia="Times New Roman"/>
          <w:sz w:val="28"/>
          <w:szCs w:val="28"/>
        </w:rPr>
        <w:t xml:space="preserve"> </w:t>
      </w:r>
      <w:proofErr w:type="spellStart"/>
      <w:r>
        <w:rPr>
          <w:rFonts w:eastAsia="Times New Roman"/>
          <w:sz w:val="28"/>
          <w:szCs w:val="28"/>
        </w:rPr>
        <w:t>здійснюється</w:t>
      </w:r>
      <w:proofErr w:type="spellEnd"/>
      <w:r>
        <w:rPr>
          <w:rFonts w:eastAsia="Times New Roman"/>
          <w:sz w:val="28"/>
          <w:szCs w:val="28"/>
        </w:rPr>
        <w:t xml:space="preserve"> </w:t>
      </w:r>
      <w:proofErr w:type="spellStart"/>
      <w:r>
        <w:rPr>
          <w:rFonts w:eastAsia="Times New Roman"/>
          <w:sz w:val="28"/>
          <w:szCs w:val="28"/>
        </w:rPr>
        <w:t>одночасно</w:t>
      </w:r>
      <w:proofErr w:type="spellEnd"/>
      <w:r>
        <w:rPr>
          <w:rFonts w:eastAsia="Times New Roman"/>
          <w:sz w:val="28"/>
          <w:szCs w:val="28"/>
        </w:rPr>
        <w:t xml:space="preserve"> за </w:t>
      </w:r>
      <w:proofErr w:type="spellStart"/>
      <w:r>
        <w:rPr>
          <w:rFonts w:eastAsia="Times New Roman"/>
          <w:sz w:val="28"/>
          <w:szCs w:val="28"/>
        </w:rPr>
        <w:t>адвалорними</w:t>
      </w:r>
      <w:proofErr w:type="spellEnd"/>
      <w:r>
        <w:rPr>
          <w:rFonts w:eastAsia="Times New Roman"/>
          <w:sz w:val="28"/>
          <w:szCs w:val="28"/>
        </w:rPr>
        <w:t xml:space="preserve"> та </w:t>
      </w:r>
      <w:proofErr w:type="spellStart"/>
      <w:r>
        <w:rPr>
          <w:rFonts w:eastAsia="Times New Roman"/>
          <w:sz w:val="28"/>
          <w:szCs w:val="28"/>
        </w:rPr>
        <w:t>специфічними</w:t>
      </w:r>
      <w:proofErr w:type="spellEnd"/>
      <w:r>
        <w:rPr>
          <w:rFonts w:eastAsia="Times New Roman"/>
          <w:sz w:val="28"/>
          <w:szCs w:val="28"/>
        </w:rPr>
        <w:t xml:space="preserve"> ставками. При </w:t>
      </w:r>
      <w:proofErr w:type="spellStart"/>
      <w:r>
        <w:rPr>
          <w:rFonts w:eastAsia="Times New Roman"/>
          <w:sz w:val="28"/>
          <w:szCs w:val="28"/>
        </w:rPr>
        <w:t>визначенні</w:t>
      </w:r>
      <w:proofErr w:type="spellEnd"/>
      <w:r>
        <w:rPr>
          <w:rFonts w:eastAsia="Times New Roman"/>
          <w:sz w:val="28"/>
          <w:szCs w:val="28"/>
        </w:rPr>
        <w:t xml:space="preserve"> </w:t>
      </w:r>
      <w:proofErr w:type="spellStart"/>
      <w:r>
        <w:rPr>
          <w:rFonts w:eastAsia="Times New Roman"/>
          <w:sz w:val="28"/>
          <w:szCs w:val="28"/>
        </w:rPr>
        <w:t>податкового</w:t>
      </w:r>
      <w:proofErr w:type="spellEnd"/>
      <w:r>
        <w:rPr>
          <w:rFonts w:eastAsia="Times New Roman"/>
          <w:sz w:val="28"/>
          <w:szCs w:val="28"/>
        </w:rPr>
        <w:t xml:space="preserve"> </w:t>
      </w:r>
      <w:proofErr w:type="spellStart"/>
      <w:r>
        <w:rPr>
          <w:rFonts w:eastAsia="Times New Roman"/>
          <w:sz w:val="28"/>
          <w:szCs w:val="28"/>
        </w:rPr>
        <w:t>зобов’язання</w:t>
      </w:r>
      <w:proofErr w:type="spellEnd"/>
      <w:r>
        <w:rPr>
          <w:rFonts w:eastAsia="Times New Roman"/>
          <w:sz w:val="28"/>
          <w:szCs w:val="28"/>
        </w:rPr>
        <w:t xml:space="preserve"> на </w:t>
      </w:r>
      <w:proofErr w:type="spellStart"/>
      <w:r>
        <w:rPr>
          <w:rFonts w:eastAsia="Times New Roman"/>
          <w:sz w:val="28"/>
          <w:szCs w:val="28"/>
        </w:rPr>
        <w:t>сигарети</w:t>
      </w:r>
      <w:proofErr w:type="spellEnd"/>
      <w:r>
        <w:rPr>
          <w:rFonts w:eastAsia="Times New Roman"/>
          <w:sz w:val="28"/>
          <w:szCs w:val="28"/>
        </w:rPr>
        <w:t xml:space="preserve"> одного </w:t>
      </w:r>
      <w:proofErr w:type="spellStart"/>
      <w:r>
        <w:rPr>
          <w:rFonts w:eastAsia="Times New Roman"/>
          <w:sz w:val="28"/>
          <w:szCs w:val="28"/>
        </w:rPr>
        <w:t>найменування</w:t>
      </w:r>
      <w:proofErr w:type="spellEnd"/>
      <w:r>
        <w:rPr>
          <w:rFonts w:eastAsia="Times New Roman"/>
          <w:sz w:val="28"/>
          <w:szCs w:val="28"/>
        </w:rPr>
        <w:t xml:space="preserve"> сума акцизного </w:t>
      </w:r>
      <w:proofErr w:type="spellStart"/>
      <w:r>
        <w:rPr>
          <w:rFonts w:eastAsia="Times New Roman"/>
          <w:sz w:val="28"/>
          <w:szCs w:val="28"/>
        </w:rPr>
        <w:t>податку</w:t>
      </w:r>
      <w:proofErr w:type="spellEnd"/>
      <w:r>
        <w:rPr>
          <w:rFonts w:eastAsia="Times New Roman"/>
          <w:sz w:val="28"/>
          <w:szCs w:val="28"/>
        </w:rPr>
        <w:t xml:space="preserve">, </w:t>
      </w:r>
      <w:proofErr w:type="spellStart"/>
      <w:r>
        <w:rPr>
          <w:rFonts w:eastAsia="Times New Roman"/>
          <w:sz w:val="28"/>
          <w:szCs w:val="28"/>
        </w:rPr>
        <w:t>обчислена</w:t>
      </w:r>
      <w:proofErr w:type="spellEnd"/>
      <w:r>
        <w:rPr>
          <w:rFonts w:eastAsia="Times New Roman"/>
          <w:sz w:val="28"/>
          <w:szCs w:val="28"/>
        </w:rPr>
        <w:t xml:space="preserve"> </w:t>
      </w:r>
      <w:proofErr w:type="spellStart"/>
      <w:r>
        <w:rPr>
          <w:rFonts w:eastAsia="Times New Roman"/>
          <w:sz w:val="28"/>
          <w:szCs w:val="28"/>
        </w:rPr>
        <w:t>одночасно</w:t>
      </w:r>
      <w:proofErr w:type="spellEnd"/>
      <w:r>
        <w:rPr>
          <w:rFonts w:eastAsia="Times New Roman"/>
          <w:sz w:val="28"/>
          <w:szCs w:val="28"/>
        </w:rPr>
        <w:t xml:space="preserve"> за </w:t>
      </w:r>
      <w:proofErr w:type="spellStart"/>
      <w:r>
        <w:rPr>
          <w:rFonts w:eastAsia="Times New Roman"/>
          <w:sz w:val="28"/>
          <w:szCs w:val="28"/>
        </w:rPr>
        <w:t>встановленими</w:t>
      </w:r>
      <w:proofErr w:type="spellEnd"/>
      <w:r>
        <w:rPr>
          <w:rFonts w:eastAsia="Times New Roman"/>
          <w:sz w:val="28"/>
          <w:szCs w:val="28"/>
        </w:rPr>
        <w:t xml:space="preserve"> адвалорною та </w:t>
      </w:r>
      <w:proofErr w:type="spellStart"/>
      <w:r>
        <w:rPr>
          <w:rFonts w:eastAsia="Times New Roman"/>
          <w:sz w:val="28"/>
          <w:szCs w:val="28"/>
        </w:rPr>
        <w:t>специфічною</w:t>
      </w:r>
      <w:proofErr w:type="spellEnd"/>
      <w:r>
        <w:rPr>
          <w:rFonts w:eastAsia="Times New Roman"/>
          <w:sz w:val="28"/>
          <w:szCs w:val="28"/>
        </w:rPr>
        <w:t xml:space="preserve"> ставками акцизного </w:t>
      </w:r>
      <w:proofErr w:type="spellStart"/>
      <w:r>
        <w:rPr>
          <w:rFonts w:eastAsia="Times New Roman"/>
          <w:sz w:val="28"/>
          <w:szCs w:val="28"/>
        </w:rPr>
        <w:t>податку</w:t>
      </w:r>
      <w:proofErr w:type="spellEnd"/>
      <w:r>
        <w:rPr>
          <w:rFonts w:eastAsia="Times New Roman"/>
          <w:sz w:val="28"/>
          <w:szCs w:val="28"/>
        </w:rPr>
        <w:t xml:space="preserve">, не повинна бути </w:t>
      </w:r>
      <w:proofErr w:type="spellStart"/>
      <w:r>
        <w:rPr>
          <w:rFonts w:eastAsia="Times New Roman"/>
          <w:sz w:val="28"/>
          <w:szCs w:val="28"/>
        </w:rPr>
        <w:t>меншою</w:t>
      </w:r>
      <w:proofErr w:type="spellEnd"/>
      <w:r>
        <w:rPr>
          <w:rFonts w:eastAsia="Times New Roman"/>
          <w:sz w:val="28"/>
          <w:szCs w:val="28"/>
        </w:rPr>
        <w:t xml:space="preserve"> </w:t>
      </w:r>
      <w:proofErr w:type="spellStart"/>
      <w:r>
        <w:rPr>
          <w:rFonts w:eastAsia="Times New Roman"/>
          <w:sz w:val="28"/>
          <w:szCs w:val="28"/>
        </w:rPr>
        <w:t>встановленого</w:t>
      </w:r>
      <w:proofErr w:type="spellEnd"/>
      <w:r>
        <w:rPr>
          <w:rFonts w:eastAsia="Times New Roman"/>
          <w:sz w:val="28"/>
          <w:szCs w:val="28"/>
        </w:rPr>
        <w:t xml:space="preserve"> </w:t>
      </w:r>
      <w:proofErr w:type="spellStart"/>
      <w:r>
        <w:rPr>
          <w:rFonts w:eastAsia="Times New Roman"/>
          <w:sz w:val="28"/>
          <w:szCs w:val="28"/>
        </w:rPr>
        <w:t>мінімального</w:t>
      </w:r>
      <w:proofErr w:type="spellEnd"/>
      <w:r>
        <w:rPr>
          <w:rFonts w:eastAsia="Times New Roman"/>
          <w:sz w:val="28"/>
          <w:szCs w:val="28"/>
        </w:rPr>
        <w:t xml:space="preserve"> акцизного </w:t>
      </w:r>
      <w:proofErr w:type="spellStart"/>
      <w:r>
        <w:rPr>
          <w:rFonts w:eastAsia="Times New Roman"/>
          <w:sz w:val="28"/>
          <w:szCs w:val="28"/>
        </w:rPr>
        <w:t>податкового</w:t>
      </w:r>
      <w:proofErr w:type="spellEnd"/>
      <w:r>
        <w:rPr>
          <w:rFonts w:eastAsia="Times New Roman"/>
          <w:sz w:val="28"/>
          <w:szCs w:val="28"/>
        </w:rPr>
        <w:t xml:space="preserve"> </w:t>
      </w:r>
      <w:proofErr w:type="spellStart"/>
      <w:r>
        <w:rPr>
          <w:rFonts w:eastAsia="Times New Roman"/>
          <w:sz w:val="28"/>
          <w:szCs w:val="28"/>
        </w:rPr>
        <w:t>зобов’язання</w:t>
      </w:r>
      <w:proofErr w:type="spellEnd"/>
      <w:r>
        <w:rPr>
          <w:rFonts w:eastAsia="Times New Roman"/>
          <w:sz w:val="28"/>
          <w:szCs w:val="28"/>
        </w:rPr>
        <w:t xml:space="preserve"> (табл. 2.2).</w:t>
      </w:r>
    </w:p>
    <w:p w14:paraId="04A32A8A" w14:textId="77777777" w:rsidR="006C138E" w:rsidRPr="00A2785E" w:rsidRDefault="006C138E" w:rsidP="00A2785E">
      <w:pPr>
        <w:spacing w:line="360" w:lineRule="auto"/>
        <w:ind w:firstLine="709"/>
        <w:jc w:val="both"/>
        <w:rPr>
          <w:sz w:val="20"/>
          <w:szCs w:val="20"/>
          <w:lang w:val="uk-UA"/>
        </w:rPr>
      </w:pPr>
      <w:proofErr w:type="spellStart"/>
      <w:r w:rsidRPr="00521DCD">
        <w:rPr>
          <w:rFonts w:eastAsia="Times New Roman"/>
          <w:sz w:val="28"/>
          <w:szCs w:val="28"/>
        </w:rPr>
        <w:t>Таблиця</w:t>
      </w:r>
      <w:proofErr w:type="spellEnd"/>
      <w:r w:rsidRPr="00521DCD">
        <w:rPr>
          <w:rFonts w:eastAsia="Times New Roman"/>
          <w:sz w:val="28"/>
          <w:szCs w:val="28"/>
        </w:rPr>
        <w:t xml:space="preserve"> 2.2</w:t>
      </w:r>
      <w:r w:rsidR="00521DCD" w:rsidRPr="00521DCD">
        <w:rPr>
          <w:rFonts w:eastAsia="Times New Roman"/>
          <w:sz w:val="28"/>
          <w:szCs w:val="28"/>
          <w:lang w:val="uk-UA"/>
        </w:rPr>
        <w:t xml:space="preserve"> </w:t>
      </w:r>
      <w:r w:rsidR="00521DCD" w:rsidRPr="00521DCD">
        <w:rPr>
          <w:rFonts w:eastAsiaTheme="minorHAnsi"/>
          <w:sz w:val="28"/>
          <w:szCs w:val="28"/>
          <w:lang w:eastAsia="en-US"/>
        </w:rPr>
        <w:t>–</w:t>
      </w:r>
      <w:r w:rsidR="00521DCD" w:rsidRPr="00521DCD">
        <w:rPr>
          <w:rFonts w:eastAsiaTheme="minorHAnsi"/>
          <w:sz w:val="28"/>
          <w:szCs w:val="28"/>
          <w:lang w:val="uk-UA" w:eastAsia="en-US"/>
        </w:rPr>
        <w:t xml:space="preserve"> </w:t>
      </w:r>
      <w:r w:rsidRPr="00521DCD">
        <w:rPr>
          <w:rFonts w:eastAsia="Times New Roman"/>
          <w:bCs/>
          <w:sz w:val="28"/>
          <w:szCs w:val="28"/>
        </w:rPr>
        <w:t xml:space="preserve">Ставки акцизного </w:t>
      </w:r>
      <w:proofErr w:type="spellStart"/>
      <w:r w:rsidRPr="00521DCD">
        <w:rPr>
          <w:rFonts w:eastAsia="Times New Roman"/>
          <w:bCs/>
          <w:sz w:val="28"/>
          <w:szCs w:val="28"/>
        </w:rPr>
        <w:t>податку</w:t>
      </w:r>
      <w:proofErr w:type="spellEnd"/>
      <w:r w:rsidRPr="00521DCD">
        <w:rPr>
          <w:rFonts w:eastAsia="Times New Roman"/>
          <w:bCs/>
          <w:sz w:val="28"/>
          <w:szCs w:val="28"/>
        </w:rPr>
        <w:t xml:space="preserve"> на </w:t>
      </w:r>
      <w:proofErr w:type="spellStart"/>
      <w:r w:rsidRPr="00521DCD">
        <w:rPr>
          <w:rFonts w:eastAsia="Times New Roman"/>
          <w:bCs/>
          <w:sz w:val="28"/>
          <w:szCs w:val="28"/>
        </w:rPr>
        <w:t>тютюнові</w:t>
      </w:r>
      <w:proofErr w:type="spellEnd"/>
      <w:r w:rsidRPr="00521DCD">
        <w:rPr>
          <w:rFonts w:eastAsia="Times New Roman"/>
          <w:bCs/>
          <w:sz w:val="28"/>
          <w:szCs w:val="28"/>
        </w:rPr>
        <w:t xml:space="preserve"> </w:t>
      </w:r>
      <w:proofErr w:type="spellStart"/>
      <w:r w:rsidRPr="00521DCD">
        <w:rPr>
          <w:rFonts w:eastAsia="Times New Roman"/>
          <w:bCs/>
          <w:sz w:val="28"/>
          <w:szCs w:val="28"/>
        </w:rPr>
        <w:t>вироби</w:t>
      </w:r>
      <w:proofErr w:type="spellEnd"/>
      <w:r w:rsidRPr="00521DCD">
        <w:rPr>
          <w:rFonts w:eastAsia="Times New Roman"/>
          <w:bCs/>
          <w:sz w:val="28"/>
          <w:szCs w:val="28"/>
        </w:rPr>
        <w:t>, тютюн та</w:t>
      </w:r>
      <w:r w:rsidR="00521DCD" w:rsidRPr="00521DCD">
        <w:rPr>
          <w:sz w:val="20"/>
          <w:szCs w:val="20"/>
          <w:lang w:val="uk-UA"/>
        </w:rPr>
        <w:t xml:space="preserve"> </w:t>
      </w:r>
      <w:proofErr w:type="spellStart"/>
      <w:r w:rsidRPr="00521DCD">
        <w:rPr>
          <w:rFonts w:eastAsia="Times New Roman"/>
          <w:bCs/>
          <w:sz w:val="28"/>
          <w:szCs w:val="28"/>
        </w:rPr>
        <w:t>промислові</w:t>
      </w:r>
      <w:proofErr w:type="spellEnd"/>
      <w:r w:rsidRPr="00521DCD">
        <w:rPr>
          <w:rFonts w:eastAsia="Times New Roman"/>
          <w:bCs/>
          <w:sz w:val="28"/>
          <w:szCs w:val="28"/>
        </w:rPr>
        <w:t xml:space="preserve"> </w:t>
      </w:r>
      <w:proofErr w:type="spellStart"/>
      <w:r w:rsidRPr="00521DCD">
        <w:rPr>
          <w:rFonts w:eastAsia="Times New Roman"/>
          <w:bCs/>
          <w:sz w:val="28"/>
          <w:szCs w:val="28"/>
        </w:rPr>
        <w:t>замінники</w:t>
      </w:r>
      <w:proofErr w:type="spellEnd"/>
      <w:r w:rsidRPr="00521DCD">
        <w:rPr>
          <w:rFonts w:eastAsia="Times New Roman"/>
          <w:bCs/>
          <w:sz w:val="28"/>
          <w:szCs w:val="28"/>
        </w:rPr>
        <w:t xml:space="preserve"> тютюну (</w:t>
      </w:r>
      <w:proofErr w:type="spellStart"/>
      <w:r w:rsidRPr="00521DCD">
        <w:rPr>
          <w:rFonts w:eastAsia="Times New Roman"/>
          <w:bCs/>
          <w:sz w:val="28"/>
          <w:szCs w:val="28"/>
        </w:rPr>
        <w:t>складено</w:t>
      </w:r>
      <w:proofErr w:type="spellEnd"/>
      <w:r w:rsidRPr="00521DCD">
        <w:rPr>
          <w:rFonts w:eastAsia="Times New Roman"/>
          <w:bCs/>
          <w:sz w:val="28"/>
          <w:szCs w:val="28"/>
        </w:rPr>
        <w:t xml:space="preserve"> автором)</w:t>
      </w:r>
    </w:p>
    <w:tbl>
      <w:tblPr>
        <w:tblW w:w="9710" w:type="dxa"/>
        <w:tblInd w:w="10" w:type="dxa"/>
        <w:tblLayout w:type="fixed"/>
        <w:tblCellMar>
          <w:left w:w="0" w:type="dxa"/>
          <w:right w:w="0" w:type="dxa"/>
        </w:tblCellMar>
        <w:tblLook w:val="04A0" w:firstRow="1" w:lastRow="0" w:firstColumn="1" w:lastColumn="0" w:noHBand="0" w:noVBand="1"/>
      </w:tblPr>
      <w:tblGrid>
        <w:gridCol w:w="1760"/>
        <w:gridCol w:w="4420"/>
        <w:gridCol w:w="1260"/>
        <w:gridCol w:w="640"/>
        <w:gridCol w:w="960"/>
        <w:gridCol w:w="640"/>
        <w:gridCol w:w="30"/>
      </w:tblGrid>
      <w:tr w:rsidR="006C138E" w14:paraId="48E0B1AB" w14:textId="77777777" w:rsidTr="00A2785E">
        <w:trPr>
          <w:trHeight w:val="256"/>
        </w:trPr>
        <w:tc>
          <w:tcPr>
            <w:tcW w:w="1760" w:type="dxa"/>
            <w:vMerge w:val="restart"/>
            <w:tcBorders>
              <w:top w:val="single" w:sz="8" w:space="0" w:color="auto"/>
              <w:left w:val="single" w:sz="8" w:space="0" w:color="auto"/>
              <w:bottom w:val="nil"/>
              <w:right w:val="single" w:sz="8" w:space="0" w:color="auto"/>
            </w:tcBorders>
            <w:vAlign w:val="bottom"/>
            <w:hideMark/>
          </w:tcPr>
          <w:p w14:paraId="02A3B406" w14:textId="77777777" w:rsidR="006C138E" w:rsidRPr="00045C13" w:rsidRDefault="006C138E" w:rsidP="00045C13">
            <w:pPr>
              <w:jc w:val="center"/>
              <w:rPr>
                <w:sz w:val="20"/>
                <w:szCs w:val="20"/>
              </w:rPr>
            </w:pPr>
            <w:r w:rsidRPr="00045C13">
              <w:rPr>
                <w:rFonts w:eastAsia="Times New Roman"/>
                <w:bCs/>
                <w:sz w:val="20"/>
                <w:szCs w:val="20"/>
              </w:rPr>
              <w:t>Код товару</w:t>
            </w:r>
          </w:p>
        </w:tc>
        <w:tc>
          <w:tcPr>
            <w:tcW w:w="4420" w:type="dxa"/>
            <w:tcBorders>
              <w:top w:val="single" w:sz="8" w:space="0" w:color="auto"/>
              <w:left w:val="nil"/>
              <w:bottom w:val="nil"/>
              <w:right w:val="single" w:sz="8" w:space="0" w:color="auto"/>
            </w:tcBorders>
            <w:vAlign w:val="bottom"/>
          </w:tcPr>
          <w:p w14:paraId="5D3DF884" w14:textId="77777777" w:rsidR="006C138E" w:rsidRPr="00045C13" w:rsidRDefault="006C138E" w:rsidP="00045C13"/>
        </w:tc>
        <w:tc>
          <w:tcPr>
            <w:tcW w:w="2860" w:type="dxa"/>
            <w:gridSpan w:val="3"/>
            <w:tcBorders>
              <w:top w:val="single" w:sz="8" w:space="0" w:color="auto"/>
              <w:left w:val="nil"/>
              <w:bottom w:val="nil"/>
              <w:right w:val="nil"/>
            </w:tcBorders>
            <w:vAlign w:val="bottom"/>
            <w:hideMark/>
          </w:tcPr>
          <w:p w14:paraId="2D73D293" w14:textId="77777777" w:rsidR="006C138E" w:rsidRPr="00045C13" w:rsidRDefault="006C138E" w:rsidP="00045C13">
            <w:pPr>
              <w:ind w:left="1020"/>
              <w:rPr>
                <w:sz w:val="20"/>
                <w:szCs w:val="20"/>
              </w:rPr>
            </w:pPr>
            <w:r w:rsidRPr="00045C13">
              <w:rPr>
                <w:rFonts w:eastAsia="Times New Roman"/>
                <w:bCs/>
                <w:sz w:val="20"/>
                <w:szCs w:val="20"/>
              </w:rPr>
              <w:t xml:space="preserve">Ставки </w:t>
            </w:r>
            <w:proofErr w:type="spellStart"/>
            <w:r w:rsidRPr="00045C13">
              <w:rPr>
                <w:rFonts w:eastAsia="Times New Roman"/>
                <w:bCs/>
                <w:sz w:val="20"/>
                <w:szCs w:val="20"/>
              </w:rPr>
              <w:t>податку</w:t>
            </w:r>
            <w:proofErr w:type="spellEnd"/>
          </w:p>
        </w:tc>
        <w:tc>
          <w:tcPr>
            <w:tcW w:w="640" w:type="dxa"/>
            <w:tcBorders>
              <w:top w:val="single" w:sz="8" w:space="0" w:color="auto"/>
              <w:left w:val="nil"/>
              <w:bottom w:val="nil"/>
              <w:right w:val="single" w:sz="8" w:space="0" w:color="auto"/>
            </w:tcBorders>
            <w:vAlign w:val="bottom"/>
          </w:tcPr>
          <w:p w14:paraId="4F6218A9" w14:textId="77777777" w:rsidR="006C138E" w:rsidRPr="00045C13" w:rsidRDefault="006C138E" w:rsidP="00045C13"/>
        </w:tc>
        <w:tc>
          <w:tcPr>
            <w:tcW w:w="30" w:type="dxa"/>
            <w:vAlign w:val="bottom"/>
          </w:tcPr>
          <w:p w14:paraId="0158DB46" w14:textId="77777777" w:rsidR="006C138E" w:rsidRDefault="006C138E">
            <w:pPr>
              <w:rPr>
                <w:sz w:val="2"/>
                <w:szCs w:val="2"/>
              </w:rPr>
            </w:pPr>
          </w:p>
        </w:tc>
      </w:tr>
      <w:tr w:rsidR="006C138E" w14:paraId="3609DF86" w14:textId="77777777" w:rsidTr="00A2785E">
        <w:trPr>
          <w:trHeight w:val="20"/>
        </w:trPr>
        <w:tc>
          <w:tcPr>
            <w:tcW w:w="1760" w:type="dxa"/>
            <w:vMerge/>
            <w:tcBorders>
              <w:top w:val="single" w:sz="8" w:space="0" w:color="auto"/>
              <w:left w:val="single" w:sz="8" w:space="0" w:color="auto"/>
              <w:bottom w:val="nil"/>
              <w:right w:val="single" w:sz="8" w:space="0" w:color="auto"/>
            </w:tcBorders>
            <w:vAlign w:val="center"/>
            <w:hideMark/>
          </w:tcPr>
          <w:p w14:paraId="6F0CD186" w14:textId="77777777" w:rsidR="006C138E" w:rsidRPr="00045C13" w:rsidRDefault="006C138E" w:rsidP="00045C13">
            <w:pPr>
              <w:rPr>
                <w:sz w:val="20"/>
                <w:szCs w:val="20"/>
              </w:rPr>
            </w:pPr>
          </w:p>
        </w:tc>
        <w:tc>
          <w:tcPr>
            <w:tcW w:w="4420" w:type="dxa"/>
            <w:tcBorders>
              <w:top w:val="nil"/>
              <w:left w:val="nil"/>
              <w:bottom w:val="nil"/>
              <w:right w:val="single" w:sz="8" w:space="0" w:color="auto"/>
            </w:tcBorders>
            <w:vAlign w:val="bottom"/>
          </w:tcPr>
          <w:p w14:paraId="59CEF644" w14:textId="77777777" w:rsidR="006C138E" w:rsidRPr="00045C13" w:rsidRDefault="006C138E" w:rsidP="00045C13">
            <w:pPr>
              <w:rPr>
                <w:sz w:val="2"/>
                <w:szCs w:val="2"/>
              </w:rPr>
            </w:pPr>
          </w:p>
        </w:tc>
        <w:tc>
          <w:tcPr>
            <w:tcW w:w="1260" w:type="dxa"/>
            <w:tcBorders>
              <w:top w:val="nil"/>
              <w:left w:val="nil"/>
              <w:bottom w:val="single" w:sz="8" w:space="0" w:color="auto"/>
              <w:right w:val="nil"/>
            </w:tcBorders>
            <w:vAlign w:val="bottom"/>
          </w:tcPr>
          <w:p w14:paraId="73CA80D1" w14:textId="77777777" w:rsidR="006C138E" w:rsidRPr="00045C13" w:rsidRDefault="006C138E" w:rsidP="00045C13">
            <w:pPr>
              <w:rPr>
                <w:sz w:val="2"/>
                <w:szCs w:val="2"/>
              </w:rPr>
            </w:pPr>
          </w:p>
        </w:tc>
        <w:tc>
          <w:tcPr>
            <w:tcW w:w="640" w:type="dxa"/>
            <w:tcBorders>
              <w:top w:val="nil"/>
              <w:left w:val="nil"/>
              <w:bottom w:val="single" w:sz="8" w:space="0" w:color="auto"/>
              <w:right w:val="nil"/>
            </w:tcBorders>
            <w:vAlign w:val="bottom"/>
          </w:tcPr>
          <w:p w14:paraId="3ABCC444" w14:textId="77777777" w:rsidR="006C138E" w:rsidRPr="00045C13" w:rsidRDefault="006C138E" w:rsidP="00045C13">
            <w:pPr>
              <w:rPr>
                <w:sz w:val="2"/>
                <w:szCs w:val="2"/>
              </w:rPr>
            </w:pPr>
          </w:p>
        </w:tc>
        <w:tc>
          <w:tcPr>
            <w:tcW w:w="960" w:type="dxa"/>
            <w:tcBorders>
              <w:top w:val="nil"/>
              <w:left w:val="nil"/>
              <w:bottom w:val="single" w:sz="8" w:space="0" w:color="auto"/>
              <w:right w:val="nil"/>
            </w:tcBorders>
            <w:vAlign w:val="bottom"/>
          </w:tcPr>
          <w:p w14:paraId="76C245BB" w14:textId="77777777" w:rsidR="006C138E" w:rsidRPr="00045C13" w:rsidRDefault="006C138E" w:rsidP="00045C13">
            <w:pPr>
              <w:rPr>
                <w:sz w:val="2"/>
                <w:szCs w:val="2"/>
              </w:rPr>
            </w:pPr>
          </w:p>
        </w:tc>
        <w:tc>
          <w:tcPr>
            <w:tcW w:w="640" w:type="dxa"/>
            <w:tcBorders>
              <w:top w:val="nil"/>
              <w:left w:val="nil"/>
              <w:bottom w:val="single" w:sz="8" w:space="0" w:color="auto"/>
              <w:right w:val="single" w:sz="8" w:space="0" w:color="auto"/>
            </w:tcBorders>
            <w:vAlign w:val="bottom"/>
          </w:tcPr>
          <w:p w14:paraId="15FA1FC1" w14:textId="77777777" w:rsidR="006C138E" w:rsidRPr="00045C13" w:rsidRDefault="006C138E" w:rsidP="00045C13">
            <w:pPr>
              <w:rPr>
                <w:sz w:val="2"/>
                <w:szCs w:val="2"/>
              </w:rPr>
            </w:pPr>
          </w:p>
        </w:tc>
        <w:tc>
          <w:tcPr>
            <w:tcW w:w="30" w:type="dxa"/>
            <w:vAlign w:val="bottom"/>
          </w:tcPr>
          <w:p w14:paraId="37A0FCAA" w14:textId="77777777" w:rsidR="006C138E" w:rsidRDefault="006C138E">
            <w:pPr>
              <w:rPr>
                <w:sz w:val="2"/>
                <w:szCs w:val="2"/>
              </w:rPr>
            </w:pPr>
          </w:p>
        </w:tc>
      </w:tr>
      <w:tr w:rsidR="006C138E" w14:paraId="0224D7ED" w14:textId="77777777" w:rsidTr="00A2785E">
        <w:trPr>
          <w:trHeight w:val="120"/>
        </w:trPr>
        <w:tc>
          <w:tcPr>
            <w:tcW w:w="1760" w:type="dxa"/>
            <w:vMerge/>
            <w:tcBorders>
              <w:top w:val="single" w:sz="8" w:space="0" w:color="auto"/>
              <w:left w:val="single" w:sz="8" w:space="0" w:color="auto"/>
              <w:bottom w:val="nil"/>
              <w:right w:val="single" w:sz="8" w:space="0" w:color="auto"/>
            </w:tcBorders>
            <w:vAlign w:val="center"/>
            <w:hideMark/>
          </w:tcPr>
          <w:p w14:paraId="33D0E262" w14:textId="77777777" w:rsidR="006C138E" w:rsidRPr="00045C13" w:rsidRDefault="006C138E" w:rsidP="00045C13">
            <w:pPr>
              <w:rPr>
                <w:sz w:val="20"/>
                <w:szCs w:val="20"/>
              </w:rPr>
            </w:pPr>
          </w:p>
        </w:tc>
        <w:tc>
          <w:tcPr>
            <w:tcW w:w="4420" w:type="dxa"/>
            <w:tcBorders>
              <w:top w:val="nil"/>
              <w:left w:val="nil"/>
              <w:bottom w:val="nil"/>
              <w:right w:val="single" w:sz="8" w:space="0" w:color="auto"/>
            </w:tcBorders>
            <w:vAlign w:val="bottom"/>
          </w:tcPr>
          <w:p w14:paraId="6F89A71C" w14:textId="77777777" w:rsidR="006C138E" w:rsidRPr="00045C13" w:rsidRDefault="006C138E" w:rsidP="00045C13">
            <w:pPr>
              <w:rPr>
                <w:sz w:val="10"/>
                <w:szCs w:val="10"/>
              </w:rPr>
            </w:pPr>
          </w:p>
        </w:tc>
        <w:tc>
          <w:tcPr>
            <w:tcW w:w="1900" w:type="dxa"/>
            <w:gridSpan w:val="2"/>
            <w:vMerge w:val="restart"/>
            <w:tcBorders>
              <w:top w:val="nil"/>
              <w:left w:val="nil"/>
              <w:bottom w:val="single" w:sz="8" w:space="0" w:color="auto"/>
              <w:right w:val="single" w:sz="8" w:space="0" w:color="auto"/>
            </w:tcBorders>
            <w:vAlign w:val="bottom"/>
            <w:hideMark/>
          </w:tcPr>
          <w:p w14:paraId="0EDCD164" w14:textId="77777777" w:rsidR="006C138E" w:rsidRPr="00045C13" w:rsidRDefault="006C138E" w:rsidP="00045C13">
            <w:pPr>
              <w:ind w:left="420"/>
              <w:rPr>
                <w:sz w:val="20"/>
                <w:szCs w:val="20"/>
              </w:rPr>
            </w:pPr>
            <w:proofErr w:type="spellStart"/>
            <w:r w:rsidRPr="00045C13">
              <w:rPr>
                <w:rFonts w:eastAsia="Times New Roman"/>
                <w:bCs/>
                <w:sz w:val="20"/>
                <w:szCs w:val="20"/>
              </w:rPr>
              <w:t>специфічна</w:t>
            </w:r>
            <w:proofErr w:type="spellEnd"/>
          </w:p>
        </w:tc>
        <w:tc>
          <w:tcPr>
            <w:tcW w:w="1600" w:type="dxa"/>
            <w:gridSpan w:val="2"/>
            <w:vMerge w:val="restart"/>
            <w:tcBorders>
              <w:top w:val="nil"/>
              <w:left w:val="nil"/>
              <w:bottom w:val="single" w:sz="8" w:space="0" w:color="auto"/>
              <w:right w:val="single" w:sz="8" w:space="0" w:color="auto"/>
            </w:tcBorders>
            <w:vAlign w:val="bottom"/>
            <w:hideMark/>
          </w:tcPr>
          <w:p w14:paraId="48599250" w14:textId="77777777" w:rsidR="006C138E" w:rsidRPr="00045C13" w:rsidRDefault="006C138E" w:rsidP="00045C13">
            <w:pPr>
              <w:ind w:left="320"/>
              <w:rPr>
                <w:sz w:val="20"/>
                <w:szCs w:val="20"/>
              </w:rPr>
            </w:pPr>
            <w:proofErr w:type="spellStart"/>
            <w:r w:rsidRPr="00045C13">
              <w:rPr>
                <w:rFonts w:eastAsia="Times New Roman"/>
                <w:bCs/>
                <w:sz w:val="20"/>
                <w:szCs w:val="20"/>
              </w:rPr>
              <w:t>адвалорна</w:t>
            </w:r>
            <w:proofErr w:type="spellEnd"/>
          </w:p>
        </w:tc>
        <w:tc>
          <w:tcPr>
            <w:tcW w:w="30" w:type="dxa"/>
            <w:vAlign w:val="bottom"/>
          </w:tcPr>
          <w:p w14:paraId="2F4EEE9D" w14:textId="77777777" w:rsidR="006C138E" w:rsidRDefault="006C138E">
            <w:pPr>
              <w:rPr>
                <w:sz w:val="2"/>
                <w:szCs w:val="2"/>
              </w:rPr>
            </w:pPr>
          </w:p>
        </w:tc>
      </w:tr>
      <w:tr w:rsidR="006C138E" w14:paraId="1051FE4C" w14:textId="77777777" w:rsidTr="00A2785E">
        <w:trPr>
          <w:trHeight w:val="133"/>
        </w:trPr>
        <w:tc>
          <w:tcPr>
            <w:tcW w:w="1760" w:type="dxa"/>
            <w:vMerge w:val="restart"/>
            <w:tcBorders>
              <w:top w:val="nil"/>
              <w:left w:val="single" w:sz="8" w:space="0" w:color="auto"/>
              <w:bottom w:val="nil"/>
              <w:right w:val="single" w:sz="8" w:space="0" w:color="auto"/>
            </w:tcBorders>
            <w:vAlign w:val="bottom"/>
            <w:hideMark/>
          </w:tcPr>
          <w:p w14:paraId="5A7C5F3C" w14:textId="77777777" w:rsidR="006C138E" w:rsidRPr="00045C13" w:rsidRDefault="006C138E" w:rsidP="00045C13">
            <w:pPr>
              <w:jc w:val="center"/>
              <w:rPr>
                <w:sz w:val="20"/>
                <w:szCs w:val="20"/>
              </w:rPr>
            </w:pPr>
            <w:r w:rsidRPr="00045C13">
              <w:rPr>
                <w:rFonts w:eastAsia="Times New Roman"/>
                <w:bCs/>
                <w:sz w:val="20"/>
                <w:szCs w:val="20"/>
              </w:rPr>
              <w:t>(</w:t>
            </w:r>
            <w:proofErr w:type="spellStart"/>
            <w:r w:rsidRPr="00045C13">
              <w:rPr>
                <w:rFonts w:eastAsia="Times New Roman"/>
                <w:bCs/>
                <w:sz w:val="20"/>
                <w:szCs w:val="20"/>
              </w:rPr>
              <w:t>продукції</w:t>
            </w:r>
            <w:proofErr w:type="spellEnd"/>
            <w:r w:rsidRPr="00045C13">
              <w:rPr>
                <w:rFonts w:eastAsia="Times New Roman"/>
                <w:bCs/>
                <w:sz w:val="20"/>
                <w:szCs w:val="20"/>
              </w:rPr>
              <w:t xml:space="preserve">) </w:t>
            </w:r>
            <w:proofErr w:type="spellStart"/>
            <w:r w:rsidRPr="00045C13">
              <w:rPr>
                <w:rFonts w:eastAsia="Times New Roman"/>
                <w:bCs/>
                <w:sz w:val="20"/>
                <w:szCs w:val="20"/>
              </w:rPr>
              <w:t>згідно</w:t>
            </w:r>
            <w:proofErr w:type="spellEnd"/>
          </w:p>
        </w:tc>
        <w:tc>
          <w:tcPr>
            <w:tcW w:w="4420" w:type="dxa"/>
            <w:vMerge w:val="restart"/>
            <w:tcBorders>
              <w:top w:val="nil"/>
              <w:left w:val="nil"/>
              <w:bottom w:val="nil"/>
              <w:right w:val="single" w:sz="8" w:space="0" w:color="auto"/>
            </w:tcBorders>
            <w:vAlign w:val="bottom"/>
            <w:hideMark/>
          </w:tcPr>
          <w:p w14:paraId="705E6D38" w14:textId="77777777" w:rsidR="006C138E" w:rsidRPr="00045C13" w:rsidRDefault="006C138E" w:rsidP="00045C13">
            <w:pPr>
              <w:jc w:val="center"/>
              <w:rPr>
                <w:sz w:val="20"/>
                <w:szCs w:val="20"/>
              </w:rPr>
            </w:pPr>
            <w:proofErr w:type="spellStart"/>
            <w:r w:rsidRPr="00045C13">
              <w:rPr>
                <w:rFonts w:eastAsia="Times New Roman"/>
                <w:bCs/>
                <w:w w:val="99"/>
                <w:sz w:val="20"/>
                <w:szCs w:val="20"/>
              </w:rPr>
              <w:t>Опис</w:t>
            </w:r>
            <w:proofErr w:type="spellEnd"/>
            <w:r w:rsidRPr="00045C13">
              <w:rPr>
                <w:rFonts w:eastAsia="Times New Roman"/>
                <w:bCs/>
                <w:w w:val="99"/>
                <w:sz w:val="20"/>
                <w:szCs w:val="20"/>
              </w:rPr>
              <w:t xml:space="preserve"> товару (</w:t>
            </w:r>
            <w:proofErr w:type="spellStart"/>
            <w:r w:rsidRPr="00045C13">
              <w:rPr>
                <w:rFonts w:eastAsia="Times New Roman"/>
                <w:bCs/>
                <w:w w:val="99"/>
                <w:sz w:val="20"/>
                <w:szCs w:val="20"/>
              </w:rPr>
              <w:t>продукції</w:t>
            </w:r>
            <w:proofErr w:type="spellEnd"/>
            <w:r w:rsidRPr="00045C13">
              <w:rPr>
                <w:rFonts w:eastAsia="Times New Roman"/>
                <w:bCs/>
                <w:w w:val="99"/>
                <w:sz w:val="20"/>
                <w:szCs w:val="20"/>
              </w:rPr>
              <w:t xml:space="preserve">) </w:t>
            </w:r>
            <w:proofErr w:type="spellStart"/>
            <w:r w:rsidRPr="00045C13">
              <w:rPr>
                <w:rFonts w:eastAsia="Times New Roman"/>
                <w:bCs/>
                <w:w w:val="99"/>
                <w:sz w:val="20"/>
                <w:szCs w:val="20"/>
              </w:rPr>
              <w:t>згідно</w:t>
            </w:r>
            <w:proofErr w:type="spellEnd"/>
            <w:r w:rsidRPr="00045C13">
              <w:rPr>
                <w:rFonts w:eastAsia="Times New Roman"/>
                <w:bCs/>
                <w:w w:val="99"/>
                <w:sz w:val="20"/>
                <w:szCs w:val="20"/>
              </w:rPr>
              <w:t xml:space="preserve"> з УКТ ЗЕД</w:t>
            </w:r>
          </w:p>
        </w:tc>
        <w:tc>
          <w:tcPr>
            <w:tcW w:w="1900" w:type="dxa"/>
            <w:gridSpan w:val="2"/>
            <w:vMerge/>
            <w:tcBorders>
              <w:top w:val="nil"/>
              <w:left w:val="nil"/>
              <w:bottom w:val="nil"/>
              <w:right w:val="single" w:sz="8" w:space="0" w:color="auto"/>
            </w:tcBorders>
            <w:vAlign w:val="center"/>
            <w:hideMark/>
          </w:tcPr>
          <w:p w14:paraId="7190E7D0" w14:textId="77777777" w:rsidR="006C138E" w:rsidRPr="00045C13" w:rsidRDefault="006C138E" w:rsidP="00045C13">
            <w:pPr>
              <w:rPr>
                <w:sz w:val="20"/>
                <w:szCs w:val="20"/>
              </w:rPr>
            </w:pPr>
          </w:p>
        </w:tc>
        <w:tc>
          <w:tcPr>
            <w:tcW w:w="1600" w:type="dxa"/>
            <w:gridSpan w:val="2"/>
            <w:vMerge/>
            <w:tcBorders>
              <w:top w:val="nil"/>
              <w:left w:val="nil"/>
              <w:bottom w:val="nil"/>
              <w:right w:val="single" w:sz="8" w:space="0" w:color="auto"/>
            </w:tcBorders>
            <w:vAlign w:val="center"/>
            <w:hideMark/>
          </w:tcPr>
          <w:p w14:paraId="5F1A1B1C" w14:textId="77777777" w:rsidR="006C138E" w:rsidRPr="00045C13" w:rsidRDefault="006C138E" w:rsidP="00045C13">
            <w:pPr>
              <w:rPr>
                <w:sz w:val="20"/>
                <w:szCs w:val="20"/>
              </w:rPr>
            </w:pPr>
          </w:p>
        </w:tc>
        <w:tc>
          <w:tcPr>
            <w:tcW w:w="30" w:type="dxa"/>
            <w:vAlign w:val="bottom"/>
          </w:tcPr>
          <w:p w14:paraId="078EE774" w14:textId="77777777" w:rsidR="006C138E" w:rsidRDefault="006C138E">
            <w:pPr>
              <w:rPr>
                <w:sz w:val="2"/>
                <w:szCs w:val="2"/>
              </w:rPr>
            </w:pPr>
          </w:p>
        </w:tc>
      </w:tr>
      <w:tr w:rsidR="006C138E" w14:paraId="47D663CD" w14:textId="77777777" w:rsidTr="00A2785E">
        <w:trPr>
          <w:trHeight w:val="83"/>
        </w:trPr>
        <w:tc>
          <w:tcPr>
            <w:tcW w:w="1760" w:type="dxa"/>
            <w:vMerge/>
            <w:tcBorders>
              <w:top w:val="nil"/>
              <w:left w:val="single" w:sz="8" w:space="0" w:color="auto"/>
              <w:bottom w:val="nil"/>
              <w:right w:val="single" w:sz="8" w:space="0" w:color="auto"/>
            </w:tcBorders>
            <w:vAlign w:val="center"/>
            <w:hideMark/>
          </w:tcPr>
          <w:p w14:paraId="34956315" w14:textId="77777777" w:rsidR="006C138E" w:rsidRPr="00045C13" w:rsidRDefault="006C138E" w:rsidP="00045C13">
            <w:pPr>
              <w:rPr>
                <w:sz w:val="20"/>
                <w:szCs w:val="20"/>
              </w:rPr>
            </w:pPr>
          </w:p>
        </w:tc>
        <w:tc>
          <w:tcPr>
            <w:tcW w:w="4420" w:type="dxa"/>
            <w:vMerge/>
            <w:tcBorders>
              <w:top w:val="nil"/>
              <w:left w:val="nil"/>
              <w:bottom w:val="nil"/>
              <w:right w:val="single" w:sz="8" w:space="0" w:color="auto"/>
            </w:tcBorders>
            <w:vAlign w:val="center"/>
            <w:hideMark/>
          </w:tcPr>
          <w:p w14:paraId="6206DC51" w14:textId="77777777" w:rsidR="006C138E" w:rsidRPr="00045C13" w:rsidRDefault="006C138E" w:rsidP="00045C13">
            <w:pPr>
              <w:rPr>
                <w:sz w:val="20"/>
                <w:szCs w:val="20"/>
              </w:rPr>
            </w:pPr>
          </w:p>
        </w:tc>
        <w:tc>
          <w:tcPr>
            <w:tcW w:w="1260" w:type="dxa"/>
            <w:vMerge w:val="restart"/>
            <w:tcBorders>
              <w:top w:val="nil"/>
              <w:left w:val="nil"/>
              <w:bottom w:val="nil"/>
              <w:right w:val="single" w:sz="8" w:space="0" w:color="auto"/>
            </w:tcBorders>
            <w:vAlign w:val="bottom"/>
            <w:hideMark/>
          </w:tcPr>
          <w:p w14:paraId="3C3EF867" w14:textId="77777777" w:rsidR="006C138E" w:rsidRPr="00045C13" w:rsidRDefault="006C138E" w:rsidP="00045C13">
            <w:pPr>
              <w:jc w:val="center"/>
              <w:rPr>
                <w:sz w:val="20"/>
                <w:szCs w:val="20"/>
              </w:rPr>
            </w:pPr>
            <w:proofErr w:type="spellStart"/>
            <w:r w:rsidRPr="00045C13">
              <w:rPr>
                <w:rFonts w:eastAsia="Times New Roman"/>
                <w:bCs/>
                <w:sz w:val="20"/>
                <w:szCs w:val="20"/>
              </w:rPr>
              <w:t>одиниці</w:t>
            </w:r>
            <w:proofErr w:type="spellEnd"/>
          </w:p>
        </w:tc>
        <w:tc>
          <w:tcPr>
            <w:tcW w:w="640" w:type="dxa"/>
            <w:tcBorders>
              <w:top w:val="nil"/>
              <w:left w:val="nil"/>
              <w:bottom w:val="nil"/>
              <w:right w:val="single" w:sz="8" w:space="0" w:color="auto"/>
            </w:tcBorders>
            <w:vAlign w:val="bottom"/>
          </w:tcPr>
          <w:p w14:paraId="56CC4D40" w14:textId="77777777" w:rsidR="006C138E" w:rsidRPr="00045C13" w:rsidRDefault="006C138E" w:rsidP="00045C13">
            <w:pPr>
              <w:rPr>
                <w:sz w:val="7"/>
                <w:szCs w:val="7"/>
              </w:rPr>
            </w:pPr>
          </w:p>
        </w:tc>
        <w:tc>
          <w:tcPr>
            <w:tcW w:w="960" w:type="dxa"/>
            <w:vMerge w:val="restart"/>
            <w:tcBorders>
              <w:top w:val="nil"/>
              <w:left w:val="nil"/>
              <w:bottom w:val="nil"/>
              <w:right w:val="single" w:sz="8" w:space="0" w:color="auto"/>
            </w:tcBorders>
            <w:vAlign w:val="bottom"/>
            <w:hideMark/>
          </w:tcPr>
          <w:p w14:paraId="76BC752D" w14:textId="77777777" w:rsidR="006C138E" w:rsidRPr="00045C13" w:rsidRDefault="006C138E" w:rsidP="00045C13">
            <w:pPr>
              <w:jc w:val="center"/>
              <w:rPr>
                <w:sz w:val="20"/>
                <w:szCs w:val="20"/>
              </w:rPr>
            </w:pPr>
            <w:proofErr w:type="spellStart"/>
            <w:r w:rsidRPr="00045C13">
              <w:rPr>
                <w:rFonts w:eastAsia="Times New Roman"/>
                <w:bCs/>
                <w:sz w:val="20"/>
                <w:szCs w:val="20"/>
              </w:rPr>
              <w:t>одиниці</w:t>
            </w:r>
            <w:proofErr w:type="spellEnd"/>
          </w:p>
        </w:tc>
        <w:tc>
          <w:tcPr>
            <w:tcW w:w="640" w:type="dxa"/>
            <w:tcBorders>
              <w:top w:val="nil"/>
              <w:left w:val="nil"/>
              <w:bottom w:val="nil"/>
              <w:right w:val="single" w:sz="8" w:space="0" w:color="auto"/>
            </w:tcBorders>
            <w:vAlign w:val="bottom"/>
          </w:tcPr>
          <w:p w14:paraId="36E832E3" w14:textId="77777777" w:rsidR="006C138E" w:rsidRPr="00045C13" w:rsidRDefault="006C138E" w:rsidP="00045C13">
            <w:pPr>
              <w:rPr>
                <w:sz w:val="7"/>
                <w:szCs w:val="7"/>
              </w:rPr>
            </w:pPr>
          </w:p>
        </w:tc>
        <w:tc>
          <w:tcPr>
            <w:tcW w:w="30" w:type="dxa"/>
            <w:vAlign w:val="bottom"/>
          </w:tcPr>
          <w:p w14:paraId="04F50BE8" w14:textId="77777777" w:rsidR="006C138E" w:rsidRDefault="006C138E">
            <w:pPr>
              <w:rPr>
                <w:sz w:val="2"/>
                <w:szCs w:val="2"/>
              </w:rPr>
            </w:pPr>
          </w:p>
        </w:tc>
      </w:tr>
      <w:tr w:rsidR="006C138E" w14:paraId="20BE941D" w14:textId="77777777" w:rsidTr="00A2785E">
        <w:trPr>
          <w:trHeight w:val="161"/>
        </w:trPr>
        <w:tc>
          <w:tcPr>
            <w:tcW w:w="1760" w:type="dxa"/>
            <w:vMerge w:val="restart"/>
            <w:tcBorders>
              <w:top w:val="nil"/>
              <w:left w:val="single" w:sz="8" w:space="0" w:color="auto"/>
              <w:bottom w:val="nil"/>
              <w:right w:val="single" w:sz="8" w:space="0" w:color="auto"/>
            </w:tcBorders>
            <w:vAlign w:val="bottom"/>
            <w:hideMark/>
          </w:tcPr>
          <w:p w14:paraId="06BF82DF" w14:textId="77777777" w:rsidR="006C138E" w:rsidRPr="00045C13" w:rsidRDefault="006C138E" w:rsidP="00045C13">
            <w:pPr>
              <w:jc w:val="center"/>
              <w:rPr>
                <w:rFonts w:eastAsia="Times New Roman"/>
                <w:bCs/>
                <w:w w:val="99"/>
                <w:sz w:val="20"/>
                <w:szCs w:val="20"/>
              </w:rPr>
            </w:pPr>
            <w:r w:rsidRPr="00045C13">
              <w:rPr>
                <w:rFonts w:eastAsia="Times New Roman"/>
                <w:bCs/>
                <w:w w:val="99"/>
                <w:sz w:val="20"/>
                <w:szCs w:val="20"/>
              </w:rPr>
              <w:t xml:space="preserve">з </w:t>
            </w:r>
            <w:hyperlink r:id="rId11" w:history="1">
              <w:r w:rsidRPr="00045C13">
                <w:rPr>
                  <w:rStyle w:val="a3"/>
                  <w:rFonts w:eastAsia="Times New Roman"/>
                  <w:bCs/>
                  <w:color w:val="auto"/>
                  <w:w w:val="99"/>
                  <w:sz w:val="20"/>
                  <w:szCs w:val="20"/>
                  <w:u w:val="none"/>
                </w:rPr>
                <w:t>УКТ ЗЕД</w:t>
              </w:r>
            </w:hyperlink>
          </w:p>
        </w:tc>
        <w:tc>
          <w:tcPr>
            <w:tcW w:w="4420" w:type="dxa"/>
            <w:tcBorders>
              <w:top w:val="nil"/>
              <w:left w:val="nil"/>
              <w:bottom w:val="nil"/>
              <w:right w:val="single" w:sz="8" w:space="0" w:color="auto"/>
            </w:tcBorders>
            <w:vAlign w:val="bottom"/>
          </w:tcPr>
          <w:p w14:paraId="7C0C5EDA" w14:textId="77777777" w:rsidR="006C138E" w:rsidRPr="00045C13" w:rsidRDefault="006C138E" w:rsidP="00045C13">
            <w:pPr>
              <w:rPr>
                <w:sz w:val="13"/>
                <w:szCs w:val="13"/>
              </w:rPr>
            </w:pPr>
          </w:p>
        </w:tc>
        <w:tc>
          <w:tcPr>
            <w:tcW w:w="1260" w:type="dxa"/>
            <w:vMerge/>
            <w:tcBorders>
              <w:top w:val="nil"/>
              <w:left w:val="nil"/>
              <w:bottom w:val="nil"/>
              <w:right w:val="single" w:sz="8" w:space="0" w:color="auto"/>
            </w:tcBorders>
            <w:vAlign w:val="center"/>
            <w:hideMark/>
          </w:tcPr>
          <w:p w14:paraId="019FDA18" w14:textId="77777777" w:rsidR="006C138E" w:rsidRPr="00045C13" w:rsidRDefault="006C138E" w:rsidP="00045C13">
            <w:pPr>
              <w:rPr>
                <w:sz w:val="20"/>
                <w:szCs w:val="20"/>
              </w:rPr>
            </w:pPr>
          </w:p>
        </w:tc>
        <w:tc>
          <w:tcPr>
            <w:tcW w:w="640" w:type="dxa"/>
            <w:vMerge w:val="restart"/>
            <w:tcBorders>
              <w:top w:val="nil"/>
              <w:left w:val="nil"/>
              <w:bottom w:val="nil"/>
              <w:right w:val="single" w:sz="8" w:space="0" w:color="auto"/>
            </w:tcBorders>
            <w:vAlign w:val="bottom"/>
            <w:hideMark/>
          </w:tcPr>
          <w:p w14:paraId="6C7E78CC" w14:textId="77777777" w:rsidR="006C138E" w:rsidRPr="00045C13" w:rsidRDefault="006C138E" w:rsidP="00045C13">
            <w:pPr>
              <w:jc w:val="center"/>
              <w:rPr>
                <w:sz w:val="20"/>
                <w:szCs w:val="20"/>
              </w:rPr>
            </w:pPr>
            <w:r w:rsidRPr="00045C13">
              <w:rPr>
                <w:rFonts w:eastAsia="Times New Roman"/>
                <w:bCs/>
                <w:w w:val="98"/>
                <w:sz w:val="20"/>
                <w:szCs w:val="20"/>
              </w:rPr>
              <w:t>ставка</w:t>
            </w:r>
          </w:p>
        </w:tc>
        <w:tc>
          <w:tcPr>
            <w:tcW w:w="960" w:type="dxa"/>
            <w:vMerge/>
            <w:tcBorders>
              <w:top w:val="nil"/>
              <w:left w:val="nil"/>
              <w:bottom w:val="nil"/>
              <w:right w:val="single" w:sz="8" w:space="0" w:color="auto"/>
            </w:tcBorders>
            <w:vAlign w:val="center"/>
            <w:hideMark/>
          </w:tcPr>
          <w:p w14:paraId="4AED1F26" w14:textId="77777777" w:rsidR="006C138E" w:rsidRPr="00045C13" w:rsidRDefault="006C138E" w:rsidP="00045C13">
            <w:pPr>
              <w:rPr>
                <w:sz w:val="20"/>
                <w:szCs w:val="20"/>
              </w:rPr>
            </w:pPr>
          </w:p>
        </w:tc>
        <w:tc>
          <w:tcPr>
            <w:tcW w:w="640" w:type="dxa"/>
            <w:vMerge w:val="restart"/>
            <w:tcBorders>
              <w:top w:val="nil"/>
              <w:left w:val="nil"/>
              <w:bottom w:val="nil"/>
              <w:right w:val="single" w:sz="8" w:space="0" w:color="auto"/>
            </w:tcBorders>
            <w:vAlign w:val="bottom"/>
            <w:hideMark/>
          </w:tcPr>
          <w:p w14:paraId="05D0CF8C" w14:textId="77777777" w:rsidR="006C138E" w:rsidRPr="00045C13" w:rsidRDefault="006C138E" w:rsidP="00045C13">
            <w:pPr>
              <w:jc w:val="center"/>
              <w:rPr>
                <w:sz w:val="20"/>
                <w:szCs w:val="20"/>
              </w:rPr>
            </w:pPr>
            <w:r w:rsidRPr="00045C13">
              <w:rPr>
                <w:rFonts w:eastAsia="Times New Roman"/>
                <w:bCs/>
                <w:sz w:val="20"/>
                <w:szCs w:val="20"/>
              </w:rPr>
              <w:t>ставка</w:t>
            </w:r>
          </w:p>
        </w:tc>
        <w:tc>
          <w:tcPr>
            <w:tcW w:w="30" w:type="dxa"/>
            <w:vAlign w:val="bottom"/>
          </w:tcPr>
          <w:p w14:paraId="36B6E010" w14:textId="77777777" w:rsidR="006C138E" w:rsidRDefault="006C138E">
            <w:pPr>
              <w:rPr>
                <w:sz w:val="2"/>
                <w:szCs w:val="2"/>
              </w:rPr>
            </w:pPr>
          </w:p>
        </w:tc>
      </w:tr>
      <w:tr w:rsidR="006C138E" w14:paraId="7240F3DE" w14:textId="77777777" w:rsidTr="00A2785E">
        <w:trPr>
          <w:trHeight w:val="115"/>
        </w:trPr>
        <w:tc>
          <w:tcPr>
            <w:tcW w:w="1760" w:type="dxa"/>
            <w:vMerge/>
            <w:tcBorders>
              <w:top w:val="nil"/>
              <w:left w:val="single" w:sz="8" w:space="0" w:color="auto"/>
              <w:bottom w:val="nil"/>
              <w:right w:val="single" w:sz="8" w:space="0" w:color="auto"/>
            </w:tcBorders>
            <w:vAlign w:val="center"/>
            <w:hideMark/>
          </w:tcPr>
          <w:p w14:paraId="4A44EF41" w14:textId="77777777" w:rsidR="006C138E" w:rsidRPr="00045C13" w:rsidRDefault="006C138E" w:rsidP="00045C13">
            <w:pPr>
              <w:rPr>
                <w:rFonts w:eastAsia="Times New Roman"/>
                <w:bCs/>
                <w:w w:val="99"/>
                <w:sz w:val="20"/>
                <w:szCs w:val="20"/>
              </w:rPr>
            </w:pPr>
          </w:p>
        </w:tc>
        <w:tc>
          <w:tcPr>
            <w:tcW w:w="4420" w:type="dxa"/>
            <w:tcBorders>
              <w:top w:val="nil"/>
              <w:left w:val="nil"/>
              <w:bottom w:val="nil"/>
              <w:right w:val="single" w:sz="8" w:space="0" w:color="auto"/>
            </w:tcBorders>
            <w:vAlign w:val="bottom"/>
          </w:tcPr>
          <w:p w14:paraId="519B7ED5" w14:textId="77777777" w:rsidR="006C138E" w:rsidRPr="00045C13" w:rsidRDefault="006C138E" w:rsidP="00045C13">
            <w:pPr>
              <w:rPr>
                <w:sz w:val="10"/>
                <w:szCs w:val="10"/>
              </w:rPr>
            </w:pPr>
          </w:p>
        </w:tc>
        <w:tc>
          <w:tcPr>
            <w:tcW w:w="1260" w:type="dxa"/>
            <w:vMerge w:val="restart"/>
            <w:tcBorders>
              <w:top w:val="nil"/>
              <w:left w:val="nil"/>
              <w:bottom w:val="single" w:sz="8" w:space="0" w:color="auto"/>
              <w:right w:val="single" w:sz="8" w:space="0" w:color="auto"/>
            </w:tcBorders>
            <w:vAlign w:val="bottom"/>
            <w:hideMark/>
          </w:tcPr>
          <w:p w14:paraId="555D92A3" w14:textId="77777777" w:rsidR="006C138E" w:rsidRPr="00045C13" w:rsidRDefault="006C138E" w:rsidP="00045C13">
            <w:pPr>
              <w:jc w:val="center"/>
              <w:rPr>
                <w:sz w:val="20"/>
                <w:szCs w:val="20"/>
              </w:rPr>
            </w:pPr>
            <w:proofErr w:type="spellStart"/>
            <w:r w:rsidRPr="00045C13">
              <w:rPr>
                <w:rFonts w:eastAsia="Times New Roman"/>
                <w:bCs/>
                <w:w w:val="98"/>
                <w:sz w:val="20"/>
                <w:szCs w:val="20"/>
              </w:rPr>
              <w:t>виміру</w:t>
            </w:r>
            <w:proofErr w:type="spellEnd"/>
          </w:p>
        </w:tc>
        <w:tc>
          <w:tcPr>
            <w:tcW w:w="640" w:type="dxa"/>
            <w:vMerge/>
            <w:tcBorders>
              <w:top w:val="nil"/>
              <w:left w:val="nil"/>
              <w:bottom w:val="nil"/>
              <w:right w:val="single" w:sz="8" w:space="0" w:color="auto"/>
            </w:tcBorders>
            <w:vAlign w:val="center"/>
            <w:hideMark/>
          </w:tcPr>
          <w:p w14:paraId="01CF4837" w14:textId="77777777" w:rsidR="006C138E" w:rsidRPr="00045C13" w:rsidRDefault="006C138E" w:rsidP="00045C13">
            <w:pPr>
              <w:rPr>
                <w:sz w:val="20"/>
                <w:szCs w:val="20"/>
              </w:rPr>
            </w:pPr>
          </w:p>
        </w:tc>
        <w:tc>
          <w:tcPr>
            <w:tcW w:w="960" w:type="dxa"/>
            <w:vMerge w:val="restart"/>
            <w:tcBorders>
              <w:top w:val="nil"/>
              <w:left w:val="nil"/>
              <w:bottom w:val="single" w:sz="8" w:space="0" w:color="auto"/>
              <w:right w:val="single" w:sz="8" w:space="0" w:color="auto"/>
            </w:tcBorders>
            <w:vAlign w:val="bottom"/>
            <w:hideMark/>
          </w:tcPr>
          <w:p w14:paraId="08122706" w14:textId="77777777" w:rsidR="006C138E" w:rsidRPr="00045C13" w:rsidRDefault="006C138E" w:rsidP="00045C13">
            <w:pPr>
              <w:jc w:val="center"/>
              <w:rPr>
                <w:sz w:val="20"/>
                <w:szCs w:val="20"/>
              </w:rPr>
            </w:pPr>
            <w:proofErr w:type="spellStart"/>
            <w:r w:rsidRPr="00045C13">
              <w:rPr>
                <w:rFonts w:eastAsia="Times New Roman"/>
                <w:bCs/>
                <w:w w:val="98"/>
                <w:sz w:val="20"/>
                <w:szCs w:val="20"/>
              </w:rPr>
              <w:t>виміру</w:t>
            </w:r>
            <w:proofErr w:type="spellEnd"/>
          </w:p>
        </w:tc>
        <w:tc>
          <w:tcPr>
            <w:tcW w:w="640" w:type="dxa"/>
            <w:vMerge/>
            <w:tcBorders>
              <w:top w:val="nil"/>
              <w:left w:val="nil"/>
              <w:bottom w:val="nil"/>
              <w:right w:val="single" w:sz="8" w:space="0" w:color="auto"/>
            </w:tcBorders>
            <w:vAlign w:val="center"/>
            <w:hideMark/>
          </w:tcPr>
          <w:p w14:paraId="3B6FB7C5" w14:textId="77777777" w:rsidR="006C138E" w:rsidRPr="00045C13" w:rsidRDefault="006C138E" w:rsidP="00045C13">
            <w:pPr>
              <w:rPr>
                <w:sz w:val="20"/>
                <w:szCs w:val="20"/>
              </w:rPr>
            </w:pPr>
          </w:p>
        </w:tc>
        <w:tc>
          <w:tcPr>
            <w:tcW w:w="30" w:type="dxa"/>
            <w:vAlign w:val="bottom"/>
          </w:tcPr>
          <w:p w14:paraId="47E9DFF1" w14:textId="77777777" w:rsidR="006C138E" w:rsidRDefault="006C138E">
            <w:pPr>
              <w:rPr>
                <w:sz w:val="2"/>
                <w:szCs w:val="2"/>
              </w:rPr>
            </w:pPr>
          </w:p>
        </w:tc>
      </w:tr>
      <w:tr w:rsidR="006C138E" w14:paraId="7873450E" w14:textId="77777777" w:rsidTr="00A2785E">
        <w:trPr>
          <w:trHeight w:val="125"/>
        </w:trPr>
        <w:tc>
          <w:tcPr>
            <w:tcW w:w="1760" w:type="dxa"/>
            <w:tcBorders>
              <w:top w:val="nil"/>
              <w:left w:val="single" w:sz="8" w:space="0" w:color="auto"/>
              <w:bottom w:val="single" w:sz="8" w:space="0" w:color="auto"/>
              <w:right w:val="single" w:sz="8" w:space="0" w:color="auto"/>
            </w:tcBorders>
            <w:vAlign w:val="bottom"/>
          </w:tcPr>
          <w:p w14:paraId="40D88B40" w14:textId="77777777" w:rsidR="006C138E" w:rsidRPr="00045C13" w:rsidRDefault="006C138E" w:rsidP="00045C13">
            <w:pPr>
              <w:rPr>
                <w:sz w:val="10"/>
                <w:szCs w:val="10"/>
              </w:rPr>
            </w:pPr>
          </w:p>
        </w:tc>
        <w:tc>
          <w:tcPr>
            <w:tcW w:w="4420" w:type="dxa"/>
            <w:tcBorders>
              <w:top w:val="nil"/>
              <w:left w:val="nil"/>
              <w:bottom w:val="single" w:sz="8" w:space="0" w:color="auto"/>
              <w:right w:val="single" w:sz="8" w:space="0" w:color="auto"/>
            </w:tcBorders>
            <w:vAlign w:val="bottom"/>
          </w:tcPr>
          <w:p w14:paraId="4E62FCFA" w14:textId="77777777" w:rsidR="006C138E" w:rsidRPr="00045C13" w:rsidRDefault="006C138E" w:rsidP="00045C13">
            <w:pPr>
              <w:rPr>
                <w:sz w:val="10"/>
                <w:szCs w:val="10"/>
              </w:rPr>
            </w:pPr>
          </w:p>
        </w:tc>
        <w:tc>
          <w:tcPr>
            <w:tcW w:w="1260" w:type="dxa"/>
            <w:vMerge/>
            <w:tcBorders>
              <w:top w:val="nil"/>
              <w:left w:val="nil"/>
              <w:bottom w:val="single" w:sz="8" w:space="0" w:color="auto"/>
              <w:right w:val="single" w:sz="8" w:space="0" w:color="auto"/>
            </w:tcBorders>
            <w:vAlign w:val="center"/>
            <w:hideMark/>
          </w:tcPr>
          <w:p w14:paraId="468FDDC8" w14:textId="77777777" w:rsidR="006C138E" w:rsidRPr="00045C13" w:rsidRDefault="006C138E" w:rsidP="00045C13">
            <w:pPr>
              <w:rPr>
                <w:sz w:val="20"/>
                <w:szCs w:val="20"/>
              </w:rPr>
            </w:pPr>
          </w:p>
        </w:tc>
        <w:tc>
          <w:tcPr>
            <w:tcW w:w="640" w:type="dxa"/>
            <w:tcBorders>
              <w:top w:val="nil"/>
              <w:left w:val="nil"/>
              <w:bottom w:val="single" w:sz="8" w:space="0" w:color="auto"/>
              <w:right w:val="single" w:sz="8" w:space="0" w:color="auto"/>
            </w:tcBorders>
            <w:vAlign w:val="bottom"/>
          </w:tcPr>
          <w:p w14:paraId="183C2F21" w14:textId="77777777" w:rsidR="006C138E" w:rsidRPr="00045C13" w:rsidRDefault="006C138E" w:rsidP="00045C13">
            <w:pPr>
              <w:rPr>
                <w:sz w:val="10"/>
                <w:szCs w:val="10"/>
              </w:rPr>
            </w:pPr>
          </w:p>
        </w:tc>
        <w:tc>
          <w:tcPr>
            <w:tcW w:w="960" w:type="dxa"/>
            <w:vMerge/>
            <w:tcBorders>
              <w:top w:val="nil"/>
              <w:left w:val="nil"/>
              <w:bottom w:val="single" w:sz="8" w:space="0" w:color="auto"/>
              <w:right w:val="single" w:sz="8" w:space="0" w:color="auto"/>
            </w:tcBorders>
            <w:vAlign w:val="center"/>
            <w:hideMark/>
          </w:tcPr>
          <w:p w14:paraId="57E8C6ED" w14:textId="77777777" w:rsidR="006C138E" w:rsidRPr="00045C13" w:rsidRDefault="006C138E" w:rsidP="00045C13">
            <w:pPr>
              <w:rPr>
                <w:sz w:val="20"/>
                <w:szCs w:val="20"/>
              </w:rPr>
            </w:pPr>
          </w:p>
        </w:tc>
        <w:tc>
          <w:tcPr>
            <w:tcW w:w="640" w:type="dxa"/>
            <w:tcBorders>
              <w:top w:val="nil"/>
              <w:left w:val="nil"/>
              <w:bottom w:val="single" w:sz="8" w:space="0" w:color="auto"/>
              <w:right w:val="single" w:sz="8" w:space="0" w:color="auto"/>
            </w:tcBorders>
            <w:vAlign w:val="bottom"/>
          </w:tcPr>
          <w:p w14:paraId="182445F2" w14:textId="77777777" w:rsidR="006C138E" w:rsidRPr="00045C13" w:rsidRDefault="006C138E" w:rsidP="00045C13">
            <w:pPr>
              <w:rPr>
                <w:sz w:val="10"/>
                <w:szCs w:val="10"/>
              </w:rPr>
            </w:pPr>
          </w:p>
        </w:tc>
        <w:tc>
          <w:tcPr>
            <w:tcW w:w="30" w:type="dxa"/>
            <w:vAlign w:val="bottom"/>
          </w:tcPr>
          <w:p w14:paraId="429C1235" w14:textId="77777777" w:rsidR="006C138E" w:rsidRDefault="006C138E">
            <w:pPr>
              <w:rPr>
                <w:sz w:val="2"/>
                <w:szCs w:val="2"/>
              </w:rPr>
            </w:pPr>
          </w:p>
        </w:tc>
      </w:tr>
      <w:tr w:rsidR="006C138E" w14:paraId="6675B2B0" w14:textId="77777777" w:rsidTr="00A2785E">
        <w:trPr>
          <w:trHeight w:val="239"/>
        </w:trPr>
        <w:tc>
          <w:tcPr>
            <w:tcW w:w="1760" w:type="dxa"/>
            <w:tcBorders>
              <w:top w:val="nil"/>
              <w:left w:val="single" w:sz="8" w:space="0" w:color="auto"/>
              <w:bottom w:val="nil"/>
              <w:right w:val="single" w:sz="8" w:space="0" w:color="auto"/>
            </w:tcBorders>
            <w:vAlign w:val="bottom"/>
          </w:tcPr>
          <w:p w14:paraId="792D2710" w14:textId="77777777" w:rsidR="006C138E" w:rsidRPr="00045C13" w:rsidRDefault="006C138E" w:rsidP="00045C13">
            <w:pPr>
              <w:rPr>
                <w:sz w:val="20"/>
                <w:szCs w:val="20"/>
              </w:rPr>
            </w:pPr>
          </w:p>
        </w:tc>
        <w:tc>
          <w:tcPr>
            <w:tcW w:w="4420" w:type="dxa"/>
            <w:tcBorders>
              <w:top w:val="nil"/>
              <w:left w:val="nil"/>
              <w:bottom w:val="nil"/>
              <w:right w:val="single" w:sz="8" w:space="0" w:color="auto"/>
            </w:tcBorders>
            <w:vAlign w:val="bottom"/>
          </w:tcPr>
          <w:p w14:paraId="5440901D" w14:textId="77777777" w:rsidR="006C138E" w:rsidRPr="00045C13" w:rsidRDefault="006C138E" w:rsidP="00045C13">
            <w:pPr>
              <w:rPr>
                <w:sz w:val="20"/>
                <w:szCs w:val="20"/>
              </w:rPr>
            </w:pPr>
          </w:p>
        </w:tc>
        <w:tc>
          <w:tcPr>
            <w:tcW w:w="1260" w:type="dxa"/>
            <w:tcBorders>
              <w:top w:val="nil"/>
              <w:left w:val="nil"/>
              <w:bottom w:val="nil"/>
              <w:right w:val="single" w:sz="8" w:space="0" w:color="auto"/>
            </w:tcBorders>
            <w:vAlign w:val="bottom"/>
            <w:hideMark/>
          </w:tcPr>
          <w:p w14:paraId="4BE599C0" w14:textId="77777777" w:rsidR="006C138E" w:rsidRPr="00045C13" w:rsidRDefault="006C138E" w:rsidP="00045C13">
            <w:pPr>
              <w:jc w:val="center"/>
              <w:rPr>
                <w:sz w:val="20"/>
                <w:szCs w:val="20"/>
              </w:rPr>
            </w:pPr>
            <w:proofErr w:type="spellStart"/>
            <w:r w:rsidRPr="00045C13">
              <w:rPr>
                <w:rFonts w:eastAsia="Times New Roman"/>
                <w:sz w:val="20"/>
                <w:szCs w:val="20"/>
              </w:rPr>
              <w:t>гривень</w:t>
            </w:r>
            <w:proofErr w:type="spellEnd"/>
            <w:r w:rsidRPr="00045C13">
              <w:rPr>
                <w:rFonts w:eastAsia="Times New Roman"/>
                <w:sz w:val="20"/>
                <w:szCs w:val="20"/>
              </w:rPr>
              <w:t xml:space="preserve"> за 1</w:t>
            </w:r>
          </w:p>
        </w:tc>
        <w:tc>
          <w:tcPr>
            <w:tcW w:w="640" w:type="dxa"/>
            <w:tcBorders>
              <w:top w:val="nil"/>
              <w:left w:val="nil"/>
              <w:bottom w:val="nil"/>
              <w:right w:val="single" w:sz="8" w:space="0" w:color="auto"/>
            </w:tcBorders>
            <w:vAlign w:val="bottom"/>
          </w:tcPr>
          <w:p w14:paraId="42484633" w14:textId="77777777" w:rsidR="006C138E" w:rsidRPr="00045C13" w:rsidRDefault="006C138E" w:rsidP="00045C13">
            <w:pPr>
              <w:rPr>
                <w:sz w:val="20"/>
                <w:szCs w:val="20"/>
              </w:rPr>
            </w:pPr>
          </w:p>
        </w:tc>
        <w:tc>
          <w:tcPr>
            <w:tcW w:w="960" w:type="dxa"/>
            <w:tcBorders>
              <w:top w:val="nil"/>
              <w:left w:val="nil"/>
              <w:bottom w:val="nil"/>
              <w:right w:val="single" w:sz="8" w:space="0" w:color="auto"/>
            </w:tcBorders>
            <w:vAlign w:val="bottom"/>
          </w:tcPr>
          <w:p w14:paraId="69B9D822" w14:textId="77777777" w:rsidR="006C138E" w:rsidRPr="00045C13" w:rsidRDefault="006C138E" w:rsidP="00045C13">
            <w:pPr>
              <w:rPr>
                <w:sz w:val="20"/>
                <w:szCs w:val="20"/>
              </w:rPr>
            </w:pPr>
          </w:p>
        </w:tc>
        <w:tc>
          <w:tcPr>
            <w:tcW w:w="640" w:type="dxa"/>
            <w:tcBorders>
              <w:top w:val="nil"/>
              <w:left w:val="nil"/>
              <w:bottom w:val="nil"/>
              <w:right w:val="single" w:sz="8" w:space="0" w:color="auto"/>
            </w:tcBorders>
            <w:vAlign w:val="bottom"/>
          </w:tcPr>
          <w:p w14:paraId="19A586BE" w14:textId="77777777" w:rsidR="006C138E" w:rsidRPr="00045C13" w:rsidRDefault="006C138E" w:rsidP="00045C13">
            <w:pPr>
              <w:rPr>
                <w:sz w:val="20"/>
                <w:szCs w:val="20"/>
              </w:rPr>
            </w:pPr>
          </w:p>
        </w:tc>
        <w:tc>
          <w:tcPr>
            <w:tcW w:w="30" w:type="dxa"/>
            <w:vAlign w:val="bottom"/>
          </w:tcPr>
          <w:p w14:paraId="7E2EDA32" w14:textId="77777777" w:rsidR="006C138E" w:rsidRDefault="006C138E">
            <w:pPr>
              <w:rPr>
                <w:sz w:val="2"/>
                <w:szCs w:val="2"/>
              </w:rPr>
            </w:pPr>
          </w:p>
        </w:tc>
      </w:tr>
      <w:tr w:rsidR="006C138E" w14:paraId="6D8C047D" w14:textId="77777777" w:rsidTr="00A2785E">
        <w:trPr>
          <w:trHeight w:val="230"/>
        </w:trPr>
        <w:tc>
          <w:tcPr>
            <w:tcW w:w="1760" w:type="dxa"/>
            <w:tcBorders>
              <w:top w:val="nil"/>
              <w:left w:val="single" w:sz="8" w:space="0" w:color="auto"/>
              <w:bottom w:val="nil"/>
              <w:right w:val="single" w:sz="8" w:space="0" w:color="auto"/>
            </w:tcBorders>
            <w:vAlign w:val="bottom"/>
            <w:hideMark/>
          </w:tcPr>
          <w:p w14:paraId="4C54F3F6" w14:textId="77777777" w:rsidR="006C138E" w:rsidRPr="00045C13" w:rsidRDefault="006C138E" w:rsidP="00045C13">
            <w:pPr>
              <w:jc w:val="center"/>
              <w:rPr>
                <w:sz w:val="20"/>
                <w:szCs w:val="20"/>
              </w:rPr>
            </w:pPr>
            <w:r w:rsidRPr="00045C13">
              <w:rPr>
                <w:rFonts w:eastAsia="Times New Roman"/>
                <w:w w:val="99"/>
                <w:sz w:val="20"/>
                <w:szCs w:val="20"/>
              </w:rPr>
              <w:t>2401</w:t>
            </w:r>
          </w:p>
        </w:tc>
        <w:tc>
          <w:tcPr>
            <w:tcW w:w="4420" w:type="dxa"/>
            <w:tcBorders>
              <w:top w:val="nil"/>
              <w:left w:val="nil"/>
              <w:bottom w:val="nil"/>
              <w:right w:val="single" w:sz="8" w:space="0" w:color="auto"/>
            </w:tcBorders>
            <w:vAlign w:val="bottom"/>
            <w:hideMark/>
          </w:tcPr>
          <w:p w14:paraId="721FFF07" w14:textId="77777777" w:rsidR="006C138E" w:rsidRPr="00045C13" w:rsidRDefault="006C138E" w:rsidP="00045C13">
            <w:pPr>
              <w:jc w:val="center"/>
              <w:rPr>
                <w:sz w:val="20"/>
                <w:szCs w:val="20"/>
              </w:rPr>
            </w:pPr>
            <w:proofErr w:type="spellStart"/>
            <w:r w:rsidRPr="00045C13">
              <w:rPr>
                <w:rFonts w:eastAsia="Times New Roman"/>
                <w:w w:val="99"/>
                <w:sz w:val="20"/>
                <w:szCs w:val="20"/>
              </w:rPr>
              <w:t>Тютюнова</w:t>
            </w:r>
            <w:proofErr w:type="spellEnd"/>
            <w:r w:rsidRPr="00045C13">
              <w:rPr>
                <w:rFonts w:eastAsia="Times New Roman"/>
                <w:w w:val="99"/>
                <w:sz w:val="20"/>
                <w:szCs w:val="20"/>
              </w:rPr>
              <w:t xml:space="preserve"> </w:t>
            </w:r>
            <w:proofErr w:type="spellStart"/>
            <w:r w:rsidRPr="00045C13">
              <w:rPr>
                <w:rFonts w:eastAsia="Times New Roman"/>
                <w:w w:val="99"/>
                <w:sz w:val="20"/>
                <w:szCs w:val="20"/>
              </w:rPr>
              <w:t>сировина</w:t>
            </w:r>
            <w:proofErr w:type="spellEnd"/>
            <w:r w:rsidRPr="00045C13">
              <w:rPr>
                <w:rFonts w:eastAsia="Times New Roman"/>
                <w:w w:val="99"/>
                <w:sz w:val="20"/>
                <w:szCs w:val="20"/>
              </w:rPr>
              <w:t xml:space="preserve">. </w:t>
            </w:r>
            <w:proofErr w:type="spellStart"/>
            <w:r w:rsidRPr="00045C13">
              <w:rPr>
                <w:rFonts w:eastAsia="Times New Roman"/>
                <w:w w:val="99"/>
                <w:sz w:val="20"/>
                <w:szCs w:val="20"/>
              </w:rPr>
              <w:t>Тютюнові</w:t>
            </w:r>
            <w:proofErr w:type="spellEnd"/>
            <w:r w:rsidRPr="00045C13">
              <w:rPr>
                <w:rFonts w:eastAsia="Times New Roman"/>
                <w:w w:val="99"/>
                <w:sz w:val="20"/>
                <w:szCs w:val="20"/>
              </w:rPr>
              <w:t xml:space="preserve"> </w:t>
            </w:r>
            <w:proofErr w:type="spellStart"/>
            <w:r w:rsidRPr="00045C13">
              <w:rPr>
                <w:rFonts w:eastAsia="Times New Roman"/>
                <w:w w:val="99"/>
                <w:sz w:val="20"/>
                <w:szCs w:val="20"/>
              </w:rPr>
              <w:t>відходи</w:t>
            </w:r>
            <w:proofErr w:type="spellEnd"/>
          </w:p>
        </w:tc>
        <w:tc>
          <w:tcPr>
            <w:tcW w:w="1260" w:type="dxa"/>
            <w:tcBorders>
              <w:top w:val="nil"/>
              <w:left w:val="nil"/>
              <w:bottom w:val="nil"/>
              <w:right w:val="single" w:sz="8" w:space="0" w:color="auto"/>
            </w:tcBorders>
            <w:vAlign w:val="bottom"/>
            <w:hideMark/>
          </w:tcPr>
          <w:p w14:paraId="5087A781" w14:textId="77777777" w:rsidR="006C138E" w:rsidRPr="00045C13" w:rsidRDefault="006C138E" w:rsidP="00045C13">
            <w:pPr>
              <w:jc w:val="center"/>
              <w:rPr>
                <w:sz w:val="20"/>
                <w:szCs w:val="20"/>
              </w:rPr>
            </w:pPr>
            <w:proofErr w:type="spellStart"/>
            <w:r w:rsidRPr="00045C13">
              <w:rPr>
                <w:rFonts w:eastAsia="Times New Roman"/>
                <w:w w:val="98"/>
                <w:sz w:val="20"/>
                <w:szCs w:val="20"/>
              </w:rPr>
              <w:t>кілограм</w:t>
            </w:r>
            <w:proofErr w:type="spellEnd"/>
          </w:p>
        </w:tc>
        <w:tc>
          <w:tcPr>
            <w:tcW w:w="640" w:type="dxa"/>
            <w:tcBorders>
              <w:top w:val="nil"/>
              <w:left w:val="nil"/>
              <w:bottom w:val="nil"/>
              <w:right w:val="single" w:sz="8" w:space="0" w:color="auto"/>
            </w:tcBorders>
            <w:vAlign w:val="bottom"/>
            <w:hideMark/>
          </w:tcPr>
          <w:p w14:paraId="7F31D25B" w14:textId="77777777" w:rsidR="006C138E" w:rsidRPr="00045C13" w:rsidRDefault="006C138E" w:rsidP="00045C13">
            <w:pPr>
              <w:jc w:val="center"/>
              <w:rPr>
                <w:sz w:val="20"/>
                <w:szCs w:val="20"/>
              </w:rPr>
            </w:pPr>
            <w:r w:rsidRPr="00045C13">
              <w:rPr>
                <w:rFonts w:eastAsia="Times New Roman"/>
                <w:sz w:val="20"/>
                <w:szCs w:val="20"/>
              </w:rPr>
              <w:t>217,60</w:t>
            </w:r>
          </w:p>
        </w:tc>
        <w:tc>
          <w:tcPr>
            <w:tcW w:w="960" w:type="dxa"/>
            <w:tcBorders>
              <w:top w:val="nil"/>
              <w:left w:val="nil"/>
              <w:bottom w:val="nil"/>
              <w:right w:val="single" w:sz="8" w:space="0" w:color="auto"/>
            </w:tcBorders>
            <w:vAlign w:val="bottom"/>
          </w:tcPr>
          <w:p w14:paraId="355FECBD" w14:textId="77777777" w:rsidR="006C138E" w:rsidRPr="00045C13" w:rsidRDefault="006C138E" w:rsidP="00045C13">
            <w:pPr>
              <w:rPr>
                <w:sz w:val="20"/>
                <w:szCs w:val="20"/>
              </w:rPr>
            </w:pPr>
          </w:p>
        </w:tc>
        <w:tc>
          <w:tcPr>
            <w:tcW w:w="640" w:type="dxa"/>
            <w:tcBorders>
              <w:top w:val="nil"/>
              <w:left w:val="nil"/>
              <w:bottom w:val="nil"/>
              <w:right w:val="single" w:sz="8" w:space="0" w:color="auto"/>
            </w:tcBorders>
            <w:vAlign w:val="bottom"/>
          </w:tcPr>
          <w:p w14:paraId="3C09D5EB" w14:textId="77777777" w:rsidR="006C138E" w:rsidRPr="00045C13" w:rsidRDefault="006C138E" w:rsidP="00045C13">
            <w:pPr>
              <w:rPr>
                <w:sz w:val="20"/>
                <w:szCs w:val="20"/>
              </w:rPr>
            </w:pPr>
          </w:p>
        </w:tc>
        <w:tc>
          <w:tcPr>
            <w:tcW w:w="30" w:type="dxa"/>
            <w:vAlign w:val="bottom"/>
          </w:tcPr>
          <w:p w14:paraId="6060683E" w14:textId="77777777" w:rsidR="006C138E" w:rsidRDefault="006C138E">
            <w:pPr>
              <w:rPr>
                <w:sz w:val="2"/>
                <w:szCs w:val="2"/>
              </w:rPr>
            </w:pPr>
          </w:p>
        </w:tc>
      </w:tr>
      <w:tr w:rsidR="006C138E" w14:paraId="76A6EDCF" w14:textId="77777777" w:rsidTr="00A2785E">
        <w:trPr>
          <w:trHeight w:val="230"/>
        </w:trPr>
        <w:tc>
          <w:tcPr>
            <w:tcW w:w="1760" w:type="dxa"/>
            <w:tcBorders>
              <w:top w:val="nil"/>
              <w:left w:val="single" w:sz="8" w:space="0" w:color="auto"/>
              <w:bottom w:val="nil"/>
              <w:right w:val="single" w:sz="8" w:space="0" w:color="auto"/>
            </w:tcBorders>
            <w:vAlign w:val="bottom"/>
          </w:tcPr>
          <w:p w14:paraId="2F9513D1" w14:textId="77777777" w:rsidR="006C138E" w:rsidRPr="00045C13" w:rsidRDefault="006C138E" w:rsidP="00045C13">
            <w:pPr>
              <w:rPr>
                <w:sz w:val="20"/>
                <w:szCs w:val="20"/>
              </w:rPr>
            </w:pPr>
          </w:p>
        </w:tc>
        <w:tc>
          <w:tcPr>
            <w:tcW w:w="4420" w:type="dxa"/>
            <w:tcBorders>
              <w:top w:val="nil"/>
              <w:left w:val="nil"/>
              <w:bottom w:val="nil"/>
              <w:right w:val="single" w:sz="8" w:space="0" w:color="auto"/>
            </w:tcBorders>
            <w:vAlign w:val="bottom"/>
          </w:tcPr>
          <w:p w14:paraId="0525FBB1" w14:textId="77777777" w:rsidR="006C138E" w:rsidRPr="00045C13" w:rsidRDefault="006C138E" w:rsidP="00045C13">
            <w:pPr>
              <w:rPr>
                <w:sz w:val="20"/>
                <w:szCs w:val="20"/>
              </w:rPr>
            </w:pPr>
          </w:p>
        </w:tc>
        <w:tc>
          <w:tcPr>
            <w:tcW w:w="1260" w:type="dxa"/>
            <w:tcBorders>
              <w:top w:val="nil"/>
              <w:left w:val="nil"/>
              <w:bottom w:val="nil"/>
              <w:right w:val="single" w:sz="8" w:space="0" w:color="auto"/>
            </w:tcBorders>
            <w:vAlign w:val="bottom"/>
            <w:hideMark/>
          </w:tcPr>
          <w:p w14:paraId="1D3562B6" w14:textId="77777777" w:rsidR="006C138E" w:rsidRPr="00045C13" w:rsidRDefault="006C138E" w:rsidP="00045C13">
            <w:pPr>
              <w:jc w:val="center"/>
              <w:rPr>
                <w:sz w:val="20"/>
                <w:szCs w:val="20"/>
              </w:rPr>
            </w:pPr>
            <w:r w:rsidRPr="00045C13">
              <w:rPr>
                <w:rFonts w:eastAsia="Times New Roman"/>
                <w:w w:val="99"/>
                <w:sz w:val="20"/>
                <w:szCs w:val="20"/>
              </w:rPr>
              <w:t>(нетто)</w:t>
            </w:r>
          </w:p>
        </w:tc>
        <w:tc>
          <w:tcPr>
            <w:tcW w:w="640" w:type="dxa"/>
            <w:tcBorders>
              <w:top w:val="nil"/>
              <w:left w:val="nil"/>
              <w:bottom w:val="nil"/>
              <w:right w:val="single" w:sz="8" w:space="0" w:color="auto"/>
            </w:tcBorders>
            <w:vAlign w:val="bottom"/>
          </w:tcPr>
          <w:p w14:paraId="24189671" w14:textId="77777777" w:rsidR="006C138E" w:rsidRPr="00045C13" w:rsidRDefault="006C138E" w:rsidP="00045C13">
            <w:pPr>
              <w:rPr>
                <w:sz w:val="20"/>
                <w:szCs w:val="20"/>
              </w:rPr>
            </w:pPr>
          </w:p>
        </w:tc>
        <w:tc>
          <w:tcPr>
            <w:tcW w:w="960" w:type="dxa"/>
            <w:tcBorders>
              <w:top w:val="nil"/>
              <w:left w:val="nil"/>
              <w:bottom w:val="nil"/>
              <w:right w:val="single" w:sz="8" w:space="0" w:color="auto"/>
            </w:tcBorders>
            <w:vAlign w:val="bottom"/>
          </w:tcPr>
          <w:p w14:paraId="5E503AFA" w14:textId="77777777" w:rsidR="006C138E" w:rsidRPr="00045C13" w:rsidRDefault="006C138E" w:rsidP="00045C13">
            <w:pPr>
              <w:rPr>
                <w:sz w:val="20"/>
                <w:szCs w:val="20"/>
              </w:rPr>
            </w:pPr>
          </w:p>
        </w:tc>
        <w:tc>
          <w:tcPr>
            <w:tcW w:w="640" w:type="dxa"/>
            <w:tcBorders>
              <w:top w:val="nil"/>
              <w:left w:val="nil"/>
              <w:bottom w:val="nil"/>
              <w:right w:val="single" w:sz="8" w:space="0" w:color="auto"/>
            </w:tcBorders>
            <w:vAlign w:val="bottom"/>
          </w:tcPr>
          <w:p w14:paraId="46F35F10" w14:textId="77777777" w:rsidR="006C138E" w:rsidRPr="00045C13" w:rsidRDefault="006C138E" w:rsidP="00045C13">
            <w:pPr>
              <w:rPr>
                <w:sz w:val="20"/>
                <w:szCs w:val="20"/>
              </w:rPr>
            </w:pPr>
          </w:p>
        </w:tc>
        <w:tc>
          <w:tcPr>
            <w:tcW w:w="30" w:type="dxa"/>
            <w:vAlign w:val="bottom"/>
          </w:tcPr>
          <w:p w14:paraId="0192C547" w14:textId="77777777" w:rsidR="006C138E" w:rsidRDefault="006C138E">
            <w:pPr>
              <w:rPr>
                <w:sz w:val="2"/>
                <w:szCs w:val="2"/>
              </w:rPr>
            </w:pPr>
          </w:p>
        </w:tc>
      </w:tr>
      <w:tr w:rsidR="006C138E" w14:paraId="59B6578D" w14:textId="77777777" w:rsidTr="00A2785E">
        <w:trPr>
          <w:trHeight w:val="23"/>
        </w:trPr>
        <w:tc>
          <w:tcPr>
            <w:tcW w:w="1760" w:type="dxa"/>
            <w:tcBorders>
              <w:top w:val="nil"/>
              <w:left w:val="single" w:sz="8" w:space="0" w:color="auto"/>
              <w:bottom w:val="single" w:sz="8" w:space="0" w:color="auto"/>
              <w:right w:val="single" w:sz="8" w:space="0" w:color="auto"/>
            </w:tcBorders>
            <w:vAlign w:val="bottom"/>
          </w:tcPr>
          <w:p w14:paraId="7CFE272A" w14:textId="77777777" w:rsidR="006C138E" w:rsidRPr="00045C13" w:rsidRDefault="006C138E" w:rsidP="00045C13">
            <w:pPr>
              <w:rPr>
                <w:sz w:val="2"/>
                <w:szCs w:val="2"/>
              </w:rPr>
            </w:pPr>
          </w:p>
        </w:tc>
        <w:tc>
          <w:tcPr>
            <w:tcW w:w="4420" w:type="dxa"/>
            <w:tcBorders>
              <w:top w:val="nil"/>
              <w:left w:val="nil"/>
              <w:bottom w:val="single" w:sz="8" w:space="0" w:color="auto"/>
              <w:right w:val="single" w:sz="8" w:space="0" w:color="auto"/>
            </w:tcBorders>
            <w:vAlign w:val="bottom"/>
          </w:tcPr>
          <w:p w14:paraId="3D318380" w14:textId="77777777" w:rsidR="006C138E" w:rsidRPr="00045C13" w:rsidRDefault="006C138E" w:rsidP="00045C13">
            <w:pPr>
              <w:rPr>
                <w:sz w:val="2"/>
                <w:szCs w:val="2"/>
              </w:rPr>
            </w:pPr>
          </w:p>
        </w:tc>
        <w:tc>
          <w:tcPr>
            <w:tcW w:w="1260" w:type="dxa"/>
            <w:tcBorders>
              <w:top w:val="nil"/>
              <w:left w:val="nil"/>
              <w:bottom w:val="single" w:sz="8" w:space="0" w:color="auto"/>
              <w:right w:val="single" w:sz="8" w:space="0" w:color="auto"/>
            </w:tcBorders>
            <w:vAlign w:val="bottom"/>
          </w:tcPr>
          <w:p w14:paraId="2F8E881D" w14:textId="77777777" w:rsidR="006C138E" w:rsidRPr="00045C13" w:rsidRDefault="006C138E" w:rsidP="00045C13">
            <w:pPr>
              <w:rPr>
                <w:sz w:val="2"/>
                <w:szCs w:val="2"/>
              </w:rPr>
            </w:pPr>
          </w:p>
        </w:tc>
        <w:tc>
          <w:tcPr>
            <w:tcW w:w="640" w:type="dxa"/>
            <w:tcBorders>
              <w:top w:val="nil"/>
              <w:left w:val="nil"/>
              <w:bottom w:val="single" w:sz="8" w:space="0" w:color="auto"/>
              <w:right w:val="single" w:sz="8" w:space="0" w:color="auto"/>
            </w:tcBorders>
            <w:vAlign w:val="bottom"/>
          </w:tcPr>
          <w:p w14:paraId="0A08865F" w14:textId="77777777" w:rsidR="006C138E" w:rsidRPr="00045C13" w:rsidRDefault="006C138E" w:rsidP="00045C13">
            <w:pPr>
              <w:rPr>
                <w:sz w:val="2"/>
                <w:szCs w:val="2"/>
              </w:rPr>
            </w:pPr>
          </w:p>
        </w:tc>
        <w:tc>
          <w:tcPr>
            <w:tcW w:w="960" w:type="dxa"/>
            <w:tcBorders>
              <w:top w:val="nil"/>
              <w:left w:val="nil"/>
              <w:bottom w:val="single" w:sz="8" w:space="0" w:color="auto"/>
              <w:right w:val="single" w:sz="8" w:space="0" w:color="auto"/>
            </w:tcBorders>
            <w:vAlign w:val="bottom"/>
          </w:tcPr>
          <w:p w14:paraId="0417A915" w14:textId="77777777" w:rsidR="006C138E" w:rsidRPr="00045C13" w:rsidRDefault="006C138E" w:rsidP="00045C13">
            <w:pPr>
              <w:rPr>
                <w:sz w:val="2"/>
                <w:szCs w:val="2"/>
              </w:rPr>
            </w:pPr>
          </w:p>
        </w:tc>
        <w:tc>
          <w:tcPr>
            <w:tcW w:w="640" w:type="dxa"/>
            <w:tcBorders>
              <w:top w:val="nil"/>
              <w:left w:val="nil"/>
              <w:bottom w:val="single" w:sz="8" w:space="0" w:color="auto"/>
              <w:right w:val="single" w:sz="8" w:space="0" w:color="auto"/>
            </w:tcBorders>
            <w:vAlign w:val="bottom"/>
          </w:tcPr>
          <w:p w14:paraId="1ABE3172" w14:textId="77777777" w:rsidR="006C138E" w:rsidRPr="00045C13" w:rsidRDefault="006C138E" w:rsidP="00045C13">
            <w:pPr>
              <w:rPr>
                <w:sz w:val="2"/>
                <w:szCs w:val="2"/>
              </w:rPr>
            </w:pPr>
          </w:p>
        </w:tc>
        <w:tc>
          <w:tcPr>
            <w:tcW w:w="30" w:type="dxa"/>
            <w:vAlign w:val="bottom"/>
          </w:tcPr>
          <w:p w14:paraId="0D7B9957" w14:textId="77777777" w:rsidR="006C138E" w:rsidRDefault="006C138E">
            <w:pPr>
              <w:rPr>
                <w:sz w:val="2"/>
                <w:szCs w:val="2"/>
              </w:rPr>
            </w:pPr>
          </w:p>
        </w:tc>
      </w:tr>
      <w:tr w:rsidR="006C138E" w14:paraId="3C617A64" w14:textId="77777777" w:rsidTr="00A2785E">
        <w:trPr>
          <w:trHeight w:val="231"/>
        </w:trPr>
        <w:tc>
          <w:tcPr>
            <w:tcW w:w="1760" w:type="dxa"/>
            <w:tcBorders>
              <w:top w:val="nil"/>
              <w:left w:val="single" w:sz="8" w:space="0" w:color="auto"/>
              <w:bottom w:val="nil"/>
              <w:right w:val="single" w:sz="8" w:space="0" w:color="auto"/>
            </w:tcBorders>
            <w:vAlign w:val="bottom"/>
          </w:tcPr>
          <w:p w14:paraId="434997DC" w14:textId="77777777" w:rsidR="006C138E" w:rsidRPr="00045C13" w:rsidRDefault="006C138E" w:rsidP="00045C13">
            <w:pPr>
              <w:rPr>
                <w:sz w:val="20"/>
                <w:szCs w:val="20"/>
              </w:rPr>
            </w:pPr>
          </w:p>
        </w:tc>
        <w:tc>
          <w:tcPr>
            <w:tcW w:w="4420" w:type="dxa"/>
            <w:tcBorders>
              <w:top w:val="nil"/>
              <w:left w:val="nil"/>
              <w:bottom w:val="nil"/>
              <w:right w:val="single" w:sz="8" w:space="0" w:color="auto"/>
            </w:tcBorders>
            <w:vAlign w:val="bottom"/>
            <w:hideMark/>
          </w:tcPr>
          <w:p w14:paraId="7953B261" w14:textId="77777777" w:rsidR="006C138E" w:rsidRPr="00045C13" w:rsidRDefault="006C138E" w:rsidP="00045C13">
            <w:pPr>
              <w:jc w:val="center"/>
              <w:rPr>
                <w:sz w:val="20"/>
                <w:szCs w:val="20"/>
              </w:rPr>
            </w:pPr>
            <w:proofErr w:type="spellStart"/>
            <w:r w:rsidRPr="00045C13">
              <w:rPr>
                <w:rFonts w:eastAsia="Times New Roman"/>
                <w:w w:val="99"/>
                <w:sz w:val="20"/>
                <w:szCs w:val="20"/>
              </w:rPr>
              <w:t>Сигари</w:t>
            </w:r>
            <w:proofErr w:type="spellEnd"/>
            <w:r w:rsidRPr="00045C13">
              <w:rPr>
                <w:rFonts w:eastAsia="Times New Roman"/>
                <w:w w:val="99"/>
                <w:sz w:val="20"/>
                <w:szCs w:val="20"/>
              </w:rPr>
              <w:t xml:space="preserve">, </w:t>
            </w:r>
            <w:proofErr w:type="spellStart"/>
            <w:r w:rsidRPr="00045C13">
              <w:rPr>
                <w:rFonts w:eastAsia="Times New Roman"/>
                <w:w w:val="99"/>
                <w:sz w:val="20"/>
                <w:szCs w:val="20"/>
              </w:rPr>
              <w:t>включаючи</w:t>
            </w:r>
            <w:proofErr w:type="spellEnd"/>
            <w:r w:rsidRPr="00045C13">
              <w:rPr>
                <w:rFonts w:eastAsia="Times New Roman"/>
                <w:w w:val="99"/>
                <w:sz w:val="20"/>
                <w:szCs w:val="20"/>
              </w:rPr>
              <w:t xml:space="preserve"> </w:t>
            </w:r>
            <w:proofErr w:type="spellStart"/>
            <w:r w:rsidRPr="00045C13">
              <w:rPr>
                <w:rFonts w:eastAsia="Times New Roman"/>
                <w:w w:val="99"/>
                <w:sz w:val="20"/>
                <w:szCs w:val="20"/>
              </w:rPr>
              <w:t>сигари</w:t>
            </w:r>
            <w:proofErr w:type="spellEnd"/>
            <w:r w:rsidRPr="00045C13">
              <w:rPr>
                <w:rFonts w:eastAsia="Times New Roman"/>
                <w:w w:val="99"/>
                <w:sz w:val="20"/>
                <w:szCs w:val="20"/>
              </w:rPr>
              <w:t xml:space="preserve"> з </w:t>
            </w:r>
            <w:proofErr w:type="spellStart"/>
            <w:r w:rsidRPr="00045C13">
              <w:rPr>
                <w:rFonts w:eastAsia="Times New Roman"/>
                <w:w w:val="99"/>
                <w:sz w:val="20"/>
                <w:szCs w:val="20"/>
              </w:rPr>
              <w:t>відрізаними</w:t>
            </w:r>
            <w:proofErr w:type="spellEnd"/>
            <w:r w:rsidRPr="00045C13">
              <w:rPr>
                <w:rFonts w:eastAsia="Times New Roman"/>
                <w:w w:val="99"/>
                <w:sz w:val="20"/>
                <w:szCs w:val="20"/>
              </w:rPr>
              <w:t xml:space="preserve"> </w:t>
            </w:r>
            <w:proofErr w:type="spellStart"/>
            <w:r w:rsidRPr="00045C13">
              <w:rPr>
                <w:rFonts w:eastAsia="Times New Roman"/>
                <w:w w:val="99"/>
                <w:sz w:val="20"/>
                <w:szCs w:val="20"/>
              </w:rPr>
              <w:t>кінцями</w:t>
            </w:r>
            <w:proofErr w:type="spellEnd"/>
            <w:r w:rsidRPr="00045C13">
              <w:rPr>
                <w:rFonts w:eastAsia="Times New Roman"/>
                <w:w w:val="99"/>
                <w:sz w:val="20"/>
                <w:szCs w:val="20"/>
              </w:rPr>
              <w:t>,</w:t>
            </w:r>
          </w:p>
        </w:tc>
        <w:tc>
          <w:tcPr>
            <w:tcW w:w="1260" w:type="dxa"/>
            <w:tcBorders>
              <w:top w:val="nil"/>
              <w:left w:val="nil"/>
              <w:bottom w:val="nil"/>
              <w:right w:val="single" w:sz="8" w:space="0" w:color="auto"/>
            </w:tcBorders>
            <w:vAlign w:val="bottom"/>
            <w:hideMark/>
          </w:tcPr>
          <w:p w14:paraId="1AEF1CD1" w14:textId="77777777" w:rsidR="006C138E" w:rsidRPr="00045C13" w:rsidRDefault="006C138E" w:rsidP="00045C13">
            <w:pPr>
              <w:jc w:val="center"/>
              <w:rPr>
                <w:sz w:val="20"/>
                <w:szCs w:val="20"/>
              </w:rPr>
            </w:pPr>
            <w:proofErr w:type="spellStart"/>
            <w:r w:rsidRPr="00045C13">
              <w:rPr>
                <w:rFonts w:eastAsia="Times New Roman"/>
                <w:sz w:val="20"/>
                <w:szCs w:val="20"/>
              </w:rPr>
              <w:t>гривень</w:t>
            </w:r>
            <w:proofErr w:type="spellEnd"/>
            <w:r w:rsidRPr="00045C13">
              <w:rPr>
                <w:rFonts w:eastAsia="Times New Roman"/>
                <w:sz w:val="20"/>
                <w:szCs w:val="20"/>
              </w:rPr>
              <w:t xml:space="preserve"> за 1</w:t>
            </w:r>
          </w:p>
        </w:tc>
        <w:tc>
          <w:tcPr>
            <w:tcW w:w="640" w:type="dxa"/>
            <w:tcBorders>
              <w:top w:val="nil"/>
              <w:left w:val="nil"/>
              <w:bottom w:val="nil"/>
              <w:right w:val="single" w:sz="8" w:space="0" w:color="auto"/>
            </w:tcBorders>
            <w:vAlign w:val="bottom"/>
          </w:tcPr>
          <w:p w14:paraId="62312EDA" w14:textId="77777777" w:rsidR="006C138E" w:rsidRPr="00045C13" w:rsidRDefault="006C138E" w:rsidP="00045C13">
            <w:pPr>
              <w:rPr>
                <w:sz w:val="20"/>
                <w:szCs w:val="20"/>
              </w:rPr>
            </w:pPr>
          </w:p>
        </w:tc>
        <w:tc>
          <w:tcPr>
            <w:tcW w:w="960" w:type="dxa"/>
            <w:tcBorders>
              <w:top w:val="nil"/>
              <w:left w:val="nil"/>
              <w:bottom w:val="nil"/>
              <w:right w:val="single" w:sz="8" w:space="0" w:color="auto"/>
            </w:tcBorders>
            <w:vAlign w:val="bottom"/>
          </w:tcPr>
          <w:p w14:paraId="13DF527D" w14:textId="77777777" w:rsidR="006C138E" w:rsidRPr="00045C13" w:rsidRDefault="006C138E" w:rsidP="00045C13">
            <w:pPr>
              <w:rPr>
                <w:sz w:val="20"/>
                <w:szCs w:val="20"/>
              </w:rPr>
            </w:pPr>
          </w:p>
        </w:tc>
        <w:tc>
          <w:tcPr>
            <w:tcW w:w="640" w:type="dxa"/>
            <w:tcBorders>
              <w:top w:val="nil"/>
              <w:left w:val="nil"/>
              <w:bottom w:val="nil"/>
              <w:right w:val="single" w:sz="8" w:space="0" w:color="auto"/>
            </w:tcBorders>
            <w:vAlign w:val="bottom"/>
          </w:tcPr>
          <w:p w14:paraId="796C5176" w14:textId="77777777" w:rsidR="006C138E" w:rsidRPr="00045C13" w:rsidRDefault="006C138E" w:rsidP="00045C13">
            <w:pPr>
              <w:rPr>
                <w:sz w:val="20"/>
                <w:szCs w:val="20"/>
              </w:rPr>
            </w:pPr>
          </w:p>
        </w:tc>
        <w:tc>
          <w:tcPr>
            <w:tcW w:w="30" w:type="dxa"/>
            <w:vAlign w:val="bottom"/>
          </w:tcPr>
          <w:p w14:paraId="4B7E03B8" w14:textId="77777777" w:rsidR="006C138E" w:rsidRDefault="006C138E">
            <w:pPr>
              <w:rPr>
                <w:sz w:val="2"/>
                <w:szCs w:val="2"/>
              </w:rPr>
            </w:pPr>
          </w:p>
        </w:tc>
      </w:tr>
      <w:tr w:rsidR="006C138E" w14:paraId="53D50C34" w14:textId="77777777" w:rsidTr="00A2785E">
        <w:trPr>
          <w:trHeight w:val="25"/>
        </w:trPr>
        <w:tc>
          <w:tcPr>
            <w:tcW w:w="1760" w:type="dxa"/>
            <w:tcBorders>
              <w:top w:val="nil"/>
              <w:left w:val="single" w:sz="8" w:space="0" w:color="auto"/>
              <w:bottom w:val="single" w:sz="8" w:space="0" w:color="auto"/>
              <w:right w:val="single" w:sz="8" w:space="0" w:color="auto"/>
            </w:tcBorders>
            <w:vAlign w:val="bottom"/>
          </w:tcPr>
          <w:p w14:paraId="02A13249" w14:textId="77777777" w:rsidR="006C138E" w:rsidRDefault="006C138E">
            <w:pPr>
              <w:rPr>
                <w:sz w:val="2"/>
                <w:szCs w:val="2"/>
              </w:rPr>
            </w:pPr>
          </w:p>
        </w:tc>
        <w:tc>
          <w:tcPr>
            <w:tcW w:w="4420" w:type="dxa"/>
            <w:tcBorders>
              <w:top w:val="nil"/>
              <w:left w:val="nil"/>
              <w:bottom w:val="single" w:sz="8" w:space="0" w:color="auto"/>
              <w:right w:val="single" w:sz="8" w:space="0" w:color="auto"/>
            </w:tcBorders>
            <w:vAlign w:val="bottom"/>
          </w:tcPr>
          <w:p w14:paraId="7D12D9D5" w14:textId="77777777" w:rsidR="006C138E" w:rsidRDefault="006C138E">
            <w:pPr>
              <w:rPr>
                <w:sz w:val="2"/>
                <w:szCs w:val="2"/>
              </w:rPr>
            </w:pPr>
          </w:p>
        </w:tc>
        <w:tc>
          <w:tcPr>
            <w:tcW w:w="1260" w:type="dxa"/>
            <w:tcBorders>
              <w:top w:val="nil"/>
              <w:left w:val="nil"/>
              <w:bottom w:val="single" w:sz="8" w:space="0" w:color="auto"/>
              <w:right w:val="single" w:sz="8" w:space="0" w:color="auto"/>
            </w:tcBorders>
            <w:vAlign w:val="bottom"/>
          </w:tcPr>
          <w:p w14:paraId="573BACE0" w14:textId="77777777" w:rsidR="006C138E" w:rsidRDefault="006C138E">
            <w:pPr>
              <w:rPr>
                <w:sz w:val="2"/>
                <w:szCs w:val="2"/>
              </w:rPr>
            </w:pPr>
          </w:p>
        </w:tc>
        <w:tc>
          <w:tcPr>
            <w:tcW w:w="640" w:type="dxa"/>
            <w:tcBorders>
              <w:top w:val="nil"/>
              <w:left w:val="nil"/>
              <w:bottom w:val="single" w:sz="8" w:space="0" w:color="auto"/>
              <w:right w:val="single" w:sz="8" w:space="0" w:color="auto"/>
            </w:tcBorders>
            <w:vAlign w:val="bottom"/>
          </w:tcPr>
          <w:p w14:paraId="2763FEE5" w14:textId="77777777" w:rsidR="006C138E" w:rsidRDefault="006C138E">
            <w:pPr>
              <w:rPr>
                <w:sz w:val="2"/>
                <w:szCs w:val="2"/>
              </w:rPr>
            </w:pPr>
          </w:p>
        </w:tc>
        <w:tc>
          <w:tcPr>
            <w:tcW w:w="960" w:type="dxa"/>
            <w:tcBorders>
              <w:top w:val="nil"/>
              <w:left w:val="nil"/>
              <w:bottom w:val="single" w:sz="8" w:space="0" w:color="auto"/>
              <w:right w:val="single" w:sz="8" w:space="0" w:color="auto"/>
            </w:tcBorders>
            <w:vAlign w:val="bottom"/>
          </w:tcPr>
          <w:p w14:paraId="423651C9" w14:textId="77777777" w:rsidR="006C138E" w:rsidRDefault="006C138E">
            <w:pPr>
              <w:rPr>
                <w:sz w:val="2"/>
                <w:szCs w:val="2"/>
              </w:rPr>
            </w:pPr>
          </w:p>
        </w:tc>
        <w:tc>
          <w:tcPr>
            <w:tcW w:w="640" w:type="dxa"/>
            <w:tcBorders>
              <w:top w:val="nil"/>
              <w:left w:val="nil"/>
              <w:bottom w:val="single" w:sz="8" w:space="0" w:color="auto"/>
              <w:right w:val="single" w:sz="8" w:space="0" w:color="auto"/>
            </w:tcBorders>
            <w:vAlign w:val="bottom"/>
          </w:tcPr>
          <w:p w14:paraId="38EC6782" w14:textId="77777777" w:rsidR="006C138E" w:rsidRDefault="006C138E">
            <w:pPr>
              <w:rPr>
                <w:sz w:val="2"/>
                <w:szCs w:val="2"/>
              </w:rPr>
            </w:pPr>
          </w:p>
        </w:tc>
        <w:tc>
          <w:tcPr>
            <w:tcW w:w="30" w:type="dxa"/>
            <w:vAlign w:val="bottom"/>
          </w:tcPr>
          <w:p w14:paraId="604BB7BF" w14:textId="77777777" w:rsidR="006C138E" w:rsidRDefault="006C138E">
            <w:pPr>
              <w:rPr>
                <w:sz w:val="2"/>
                <w:szCs w:val="2"/>
              </w:rPr>
            </w:pPr>
          </w:p>
        </w:tc>
      </w:tr>
    </w:tbl>
    <w:p w14:paraId="2F41FD5C" w14:textId="77777777" w:rsidR="00704882" w:rsidRPr="00A2785E" w:rsidRDefault="00A2785E" w:rsidP="00A2785E">
      <w:pPr>
        <w:spacing w:line="348" w:lineRule="auto"/>
        <w:ind w:right="240"/>
        <w:jc w:val="right"/>
        <w:rPr>
          <w:rFonts w:eastAsia="Times New Roman"/>
          <w:sz w:val="27"/>
          <w:szCs w:val="27"/>
          <w:lang w:val="uk-UA"/>
        </w:rPr>
      </w:pPr>
      <w:r>
        <w:rPr>
          <w:rFonts w:eastAsia="Times New Roman"/>
          <w:sz w:val="27"/>
          <w:szCs w:val="27"/>
          <w:lang w:val="uk-UA"/>
        </w:rPr>
        <w:lastRenderedPageBreak/>
        <w:t>Продовження таблиці 2.2</w:t>
      </w:r>
    </w:p>
    <w:tbl>
      <w:tblPr>
        <w:tblW w:w="0" w:type="auto"/>
        <w:tblInd w:w="10" w:type="dxa"/>
        <w:tblLayout w:type="fixed"/>
        <w:tblCellMar>
          <w:left w:w="0" w:type="dxa"/>
          <w:right w:w="0" w:type="dxa"/>
        </w:tblCellMar>
        <w:tblLook w:val="04A0" w:firstRow="1" w:lastRow="0" w:firstColumn="1" w:lastColumn="0" w:noHBand="0" w:noVBand="1"/>
      </w:tblPr>
      <w:tblGrid>
        <w:gridCol w:w="1760"/>
        <w:gridCol w:w="4420"/>
        <w:gridCol w:w="1260"/>
        <w:gridCol w:w="640"/>
        <w:gridCol w:w="960"/>
        <w:gridCol w:w="640"/>
        <w:gridCol w:w="35"/>
      </w:tblGrid>
      <w:tr w:rsidR="00A2785E" w14:paraId="7B7A747E" w14:textId="77777777" w:rsidTr="00A2785E">
        <w:trPr>
          <w:trHeight w:val="115"/>
        </w:trPr>
        <w:tc>
          <w:tcPr>
            <w:tcW w:w="1760" w:type="dxa"/>
            <w:vMerge w:val="restart"/>
            <w:tcBorders>
              <w:top w:val="single" w:sz="4" w:space="0" w:color="auto"/>
              <w:left w:val="single" w:sz="4" w:space="0" w:color="auto"/>
              <w:bottom w:val="nil"/>
              <w:right w:val="single" w:sz="8" w:space="0" w:color="auto"/>
            </w:tcBorders>
            <w:vAlign w:val="bottom"/>
            <w:hideMark/>
          </w:tcPr>
          <w:p w14:paraId="11A17D6E" w14:textId="77777777" w:rsidR="00A2785E" w:rsidRPr="00045C13" w:rsidRDefault="00A2785E" w:rsidP="006E2851">
            <w:pPr>
              <w:jc w:val="center"/>
              <w:rPr>
                <w:sz w:val="20"/>
                <w:szCs w:val="20"/>
              </w:rPr>
            </w:pPr>
            <w:r w:rsidRPr="00045C13">
              <w:rPr>
                <w:rFonts w:eastAsia="Times New Roman"/>
                <w:sz w:val="20"/>
                <w:szCs w:val="20"/>
              </w:rPr>
              <w:t>2402 10 00 00</w:t>
            </w:r>
          </w:p>
        </w:tc>
        <w:tc>
          <w:tcPr>
            <w:tcW w:w="4420" w:type="dxa"/>
            <w:tcBorders>
              <w:top w:val="single" w:sz="4" w:space="0" w:color="auto"/>
              <w:left w:val="nil"/>
              <w:bottom w:val="nil"/>
              <w:right w:val="single" w:sz="8" w:space="0" w:color="auto"/>
            </w:tcBorders>
            <w:vAlign w:val="center"/>
            <w:hideMark/>
          </w:tcPr>
          <w:p w14:paraId="7B55919D" w14:textId="77777777" w:rsidR="00A2785E" w:rsidRPr="00045C13" w:rsidRDefault="00A2785E" w:rsidP="006E2851">
            <w:pPr>
              <w:rPr>
                <w:sz w:val="20"/>
                <w:szCs w:val="20"/>
              </w:rPr>
            </w:pPr>
          </w:p>
        </w:tc>
        <w:tc>
          <w:tcPr>
            <w:tcW w:w="1260" w:type="dxa"/>
            <w:vMerge w:val="restart"/>
            <w:tcBorders>
              <w:top w:val="single" w:sz="4" w:space="0" w:color="auto"/>
              <w:left w:val="nil"/>
              <w:bottom w:val="nil"/>
              <w:right w:val="single" w:sz="8" w:space="0" w:color="auto"/>
            </w:tcBorders>
            <w:vAlign w:val="bottom"/>
            <w:hideMark/>
          </w:tcPr>
          <w:p w14:paraId="1CC03E21" w14:textId="77777777" w:rsidR="00A2785E" w:rsidRPr="00045C13" w:rsidRDefault="00A2785E" w:rsidP="006E2851">
            <w:pPr>
              <w:jc w:val="center"/>
              <w:rPr>
                <w:sz w:val="20"/>
                <w:szCs w:val="20"/>
              </w:rPr>
            </w:pPr>
            <w:proofErr w:type="spellStart"/>
            <w:r w:rsidRPr="00045C13">
              <w:rPr>
                <w:rFonts w:eastAsia="Times New Roman"/>
                <w:w w:val="98"/>
                <w:sz w:val="20"/>
                <w:szCs w:val="20"/>
              </w:rPr>
              <w:t>кілограм</w:t>
            </w:r>
            <w:proofErr w:type="spellEnd"/>
          </w:p>
        </w:tc>
        <w:tc>
          <w:tcPr>
            <w:tcW w:w="640" w:type="dxa"/>
            <w:vMerge w:val="restart"/>
            <w:tcBorders>
              <w:top w:val="single" w:sz="4" w:space="0" w:color="auto"/>
              <w:left w:val="nil"/>
              <w:bottom w:val="nil"/>
              <w:right w:val="single" w:sz="8" w:space="0" w:color="auto"/>
            </w:tcBorders>
            <w:vAlign w:val="bottom"/>
            <w:hideMark/>
          </w:tcPr>
          <w:p w14:paraId="161C48D7" w14:textId="77777777" w:rsidR="00A2785E" w:rsidRPr="00045C13" w:rsidRDefault="00A2785E" w:rsidP="006E2851">
            <w:pPr>
              <w:jc w:val="center"/>
              <w:rPr>
                <w:sz w:val="20"/>
                <w:szCs w:val="20"/>
              </w:rPr>
            </w:pPr>
            <w:r w:rsidRPr="00045C13">
              <w:rPr>
                <w:rFonts w:eastAsia="Times New Roman"/>
                <w:sz w:val="20"/>
                <w:szCs w:val="20"/>
              </w:rPr>
              <w:t>217,60</w:t>
            </w:r>
          </w:p>
        </w:tc>
        <w:tc>
          <w:tcPr>
            <w:tcW w:w="960" w:type="dxa"/>
            <w:tcBorders>
              <w:top w:val="single" w:sz="4" w:space="0" w:color="auto"/>
              <w:left w:val="nil"/>
              <w:bottom w:val="nil"/>
              <w:right w:val="single" w:sz="8" w:space="0" w:color="auto"/>
            </w:tcBorders>
            <w:vAlign w:val="bottom"/>
          </w:tcPr>
          <w:p w14:paraId="56231335" w14:textId="77777777" w:rsidR="00A2785E" w:rsidRPr="00045C13" w:rsidRDefault="00A2785E" w:rsidP="006E2851">
            <w:pPr>
              <w:rPr>
                <w:sz w:val="10"/>
                <w:szCs w:val="10"/>
              </w:rPr>
            </w:pPr>
          </w:p>
        </w:tc>
        <w:tc>
          <w:tcPr>
            <w:tcW w:w="640" w:type="dxa"/>
            <w:tcBorders>
              <w:top w:val="single" w:sz="4" w:space="0" w:color="auto"/>
              <w:left w:val="nil"/>
              <w:bottom w:val="nil"/>
              <w:right w:val="single" w:sz="8" w:space="0" w:color="auto"/>
            </w:tcBorders>
            <w:vAlign w:val="bottom"/>
          </w:tcPr>
          <w:p w14:paraId="1AA4AD73" w14:textId="77777777" w:rsidR="00A2785E" w:rsidRPr="00045C13" w:rsidRDefault="00A2785E" w:rsidP="006E2851">
            <w:pPr>
              <w:rPr>
                <w:sz w:val="10"/>
                <w:szCs w:val="10"/>
              </w:rPr>
            </w:pPr>
          </w:p>
        </w:tc>
        <w:tc>
          <w:tcPr>
            <w:tcW w:w="6" w:type="dxa"/>
            <w:tcBorders>
              <w:top w:val="single" w:sz="4" w:space="0" w:color="auto"/>
              <w:right w:val="single" w:sz="4" w:space="0" w:color="auto"/>
            </w:tcBorders>
            <w:vAlign w:val="bottom"/>
          </w:tcPr>
          <w:p w14:paraId="3A9EDC69" w14:textId="77777777" w:rsidR="00A2785E" w:rsidRDefault="00A2785E" w:rsidP="006E2851">
            <w:pPr>
              <w:rPr>
                <w:sz w:val="2"/>
                <w:szCs w:val="2"/>
              </w:rPr>
            </w:pPr>
          </w:p>
        </w:tc>
      </w:tr>
      <w:tr w:rsidR="00A2785E" w14:paraId="7D37109B" w14:textId="77777777" w:rsidTr="00A2785E">
        <w:trPr>
          <w:trHeight w:val="233"/>
        </w:trPr>
        <w:tc>
          <w:tcPr>
            <w:tcW w:w="1760" w:type="dxa"/>
            <w:vMerge/>
            <w:tcBorders>
              <w:top w:val="nil"/>
              <w:left w:val="single" w:sz="4" w:space="0" w:color="auto"/>
              <w:bottom w:val="nil"/>
              <w:right w:val="single" w:sz="8" w:space="0" w:color="auto"/>
            </w:tcBorders>
            <w:vAlign w:val="center"/>
            <w:hideMark/>
          </w:tcPr>
          <w:p w14:paraId="23D40980" w14:textId="77777777" w:rsidR="00A2785E" w:rsidRPr="00045C13" w:rsidRDefault="00A2785E" w:rsidP="006E2851">
            <w:pPr>
              <w:rPr>
                <w:sz w:val="20"/>
                <w:szCs w:val="20"/>
              </w:rPr>
            </w:pPr>
          </w:p>
        </w:tc>
        <w:tc>
          <w:tcPr>
            <w:tcW w:w="4420" w:type="dxa"/>
            <w:vMerge w:val="restart"/>
            <w:tcBorders>
              <w:top w:val="nil"/>
              <w:left w:val="nil"/>
              <w:bottom w:val="nil"/>
              <w:right w:val="single" w:sz="8" w:space="0" w:color="auto"/>
            </w:tcBorders>
            <w:vAlign w:val="bottom"/>
            <w:hideMark/>
          </w:tcPr>
          <w:p w14:paraId="187D3391" w14:textId="77777777" w:rsidR="00A2785E" w:rsidRPr="00045C13" w:rsidRDefault="00A2785E" w:rsidP="006E2851">
            <w:pPr>
              <w:jc w:val="center"/>
              <w:rPr>
                <w:sz w:val="20"/>
                <w:szCs w:val="20"/>
              </w:rPr>
            </w:pPr>
            <w:r w:rsidRPr="00045C13">
              <w:rPr>
                <w:rFonts w:eastAsia="Times New Roman"/>
                <w:w w:val="99"/>
                <w:sz w:val="20"/>
                <w:szCs w:val="20"/>
              </w:rPr>
              <w:t xml:space="preserve">та </w:t>
            </w:r>
            <w:proofErr w:type="spellStart"/>
            <w:r w:rsidRPr="00045C13">
              <w:rPr>
                <w:rFonts w:eastAsia="Times New Roman"/>
                <w:w w:val="99"/>
                <w:sz w:val="20"/>
                <w:szCs w:val="20"/>
              </w:rPr>
              <w:t>сигарили</w:t>
            </w:r>
            <w:proofErr w:type="spellEnd"/>
            <w:r w:rsidRPr="00045C13">
              <w:rPr>
                <w:rFonts w:eastAsia="Times New Roman"/>
                <w:w w:val="99"/>
                <w:sz w:val="20"/>
                <w:szCs w:val="20"/>
              </w:rPr>
              <w:t xml:space="preserve"> (</w:t>
            </w:r>
            <w:proofErr w:type="spellStart"/>
            <w:r w:rsidRPr="00045C13">
              <w:rPr>
                <w:rFonts w:eastAsia="Times New Roman"/>
                <w:w w:val="99"/>
                <w:sz w:val="20"/>
                <w:szCs w:val="20"/>
              </w:rPr>
              <w:t>тонкі</w:t>
            </w:r>
            <w:proofErr w:type="spellEnd"/>
            <w:r w:rsidRPr="00045C13">
              <w:rPr>
                <w:rFonts w:eastAsia="Times New Roman"/>
                <w:w w:val="99"/>
                <w:sz w:val="20"/>
                <w:szCs w:val="20"/>
              </w:rPr>
              <w:t xml:space="preserve"> </w:t>
            </w:r>
            <w:proofErr w:type="spellStart"/>
            <w:r w:rsidRPr="00045C13">
              <w:rPr>
                <w:rFonts w:eastAsia="Times New Roman"/>
                <w:w w:val="99"/>
                <w:sz w:val="20"/>
                <w:szCs w:val="20"/>
              </w:rPr>
              <w:t>сигари</w:t>
            </w:r>
            <w:proofErr w:type="spellEnd"/>
            <w:r w:rsidRPr="00045C13">
              <w:rPr>
                <w:rFonts w:eastAsia="Times New Roman"/>
                <w:w w:val="99"/>
                <w:sz w:val="20"/>
                <w:szCs w:val="20"/>
              </w:rPr>
              <w:t xml:space="preserve">), з </w:t>
            </w:r>
            <w:proofErr w:type="spellStart"/>
            <w:r w:rsidRPr="00045C13">
              <w:rPr>
                <w:rFonts w:eastAsia="Times New Roman"/>
                <w:w w:val="99"/>
                <w:sz w:val="20"/>
                <w:szCs w:val="20"/>
              </w:rPr>
              <w:t>вмістом</w:t>
            </w:r>
            <w:proofErr w:type="spellEnd"/>
            <w:r w:rsidRPr="00045C13">
              <w:rPr>
                <w:rFonts w:eastAsia="Times New Roman"/>
                <w:w w:val="99"/>
                <w:sz w:val="20"/>
                <w:szCs w:val="20"/>
              </w:rPr>
              <w:t xml:space="preserve"> тютюну</w:t>
            </w:r>
          </w:p>
        </w:tc>
        <w:tc>
          <w:tcPr>
            <w:tcW w:w="2860" w:type="dxa"/>
            <w:vMerge/>
            <w:tcBorders>
              <w:top w:val="nil"/>
              <w:left w:val="nil"/>
              <w:bottom w:val="nil"/>
              <w:right w:val="single" w:sz="8" w:space="0" w:color="auto"/>
            </w:tcBorders>
            <w:vAlign w:val="center"/>
            <w:hideMark/>
          </w:tcPr>
          <w:p w14:paraId="163000C5" w14:textId="77777777" w:rsidR="00A2785E" w:rsidRPr="00045C13" w:rsidRDefault="00A2785E" w:rsidP="006E2851">
            <w:pPr>
              <w:rPr>
                <w:sz w:val="20"/>
                <w:szCs w:val="20"/>
              </w:rPr>
            </w:pPr>
          </w:p>
        </w:tc>
        <w:tc>
          <w:tcPr>
            <w:tcW w:w="640" w:type="dxa"/>
            <w:vMerge/>
            <w:tcBorders>
              <w:top w:val="nil"/>
              <w:left w:val="nil"/>
              <w:bottom w:val="nil"/>
              <w:right w:val="single" w:sz="8" w:space="0" w:color="auto"/>
            </w:tcBorders>
            <w:vAlign w:val="center"/>
            <w:hideMark/>
          </w:tcPr>
          <w:p w14:paraId="4A9A36CB" w14:textId="77777777" w:rsidR="00A2785E" w:rsidRPr="00045C13" w:rsidRDefault="00A2785E" w:rsidP="006E2851">
            <w:pPr>
              <w:rPr>
                <w:sz w:val="20"/>
                <w:szCs w:val="20"/>
              </w:rPr>
            </w:pPr>
          </w:p>
        </w:tc>
        <w:tc>
          <w:tcPr>
            <w:tcW w:w="960" w:type="dxa"/>
            <w:tcBorders>
              <w:top w:val="nil"/>
              <w:left w:val="nil"/>
              <w:bottom w:val="nil"/>
              <w:right w:val="single" w:sz="8" w:space="0" w:color="auto"/>
            </w:tcBorders>
            <w:vAlign w:val="bottom"/>
          </w:tcPr>
          <w:p w14:paraId="1934F08D" w14:textId="77777777" w:rsidR="00A2785E" w:rsidRPr="00045C13" w:rsidRDefault="00A2785E" w:rsidP="006E2851">
            <w:pPr>
              <w:rPr>
                <w:sz w:val="10"/>
                <w:szCs w:val="10"/>
              </w:rPr>
            </w:pPr>
          </w:p>
        </w:tc>
        <w:tc>
          <w:tcPr>
            <w:tcW w:w="640" w:type="dxa"/>
            <w:tcBorders>
              <w:top w:val="nil"/>
              <w:left w:val="nil"/>
              <w:bottom w:val="nil"/>
              <w:right w:val="single" w:sz="8" w:space="0" w:color="auto"/>
            </w:tcBorders>
            <w:vAlign w:val="bottom"/>
          </w:tcPr>
          <w:p w14:paraId="1EFD0CCB" w14:textId="77777777" w:rsidR="00A2785E" w:rsidRPr="00045C13" w:rsidRDefault="00A2785E" w:rsidP="006E2851">
            <w:pPr>
              <w:rPr>
                <w:sz w:val="10"/>
                <w:szCs w:val="10"/>
              </w:rPr>
            </w:pPr>
          </w:p>
        </w:tc>
        <w:tc>
          <w:tcPr>
            <w:tcW w:w="6" w:type="dxa"/>
            <w:tcBorders>
              <w:right w:val="single" w:sz="4" w:space="0" w:color="auto"/>
            </w:tcBorders>
            <w:vAlign w:val="bottom"/>
          </w:tcPr>
          <w:p w14:paraId="6CE08ABB" w14:textId="77777777" w:rsidR="00A2785E" w:rsidRDefault="00A2785E" w:rsidP="006E2851">
            <w:pPr>
              <w:rPr>
                <w:sz w:val="2"/>
                <w:szCs w:val="2"/>
              </w:rPr>
            </w:pPr>
          </w:p>
        </w:tc>
      </w:tr>
      <w:tr w:rsidR="00A2785E" w14:paraId="50426B33" w14:textId="77777777" w:rsidTr="00A2785E">
        <w:trPr>
          <w:trHeight w:val="115"/>
        </w:trPr>
        <w:tc>
          <w:tcPr>
            <w:tcW w:w="1760" w:type="dxa"/>
            <w:tcBorders>
              <w:top w:val="nil"/>
              <w:left w:val="single" w:sz="4" w:space="0" w:color="auto"/>
              <w:bottom w:val="nil"/>
              <w:right w:val="single" w:sz="8" w:space="0" w:color="auto"/>
            </w:tcBorders>
            <w:vAlign w:val="bottom"/>
          </w:tcPr>
          <w:p w14:paraId="44850112" w14:textId="77777777" w:rsidR="00A2785E" w:rsidRPr="00045C13" w:rsidRDefault="00A2785E" w:rsidP="006E2851">
            <w:pPr>
              <w:rPr>
                <w:sz w:val="10"/>
                <w:szCs w:val="10"/>
              </w:rPr>
            </w:pPr>
          </w:p>
        </w:tc>
        <w:tc>
          <w:tcPr>
            <w:tcW w:w="4420" w:type="dxa"/>
            <w:vMerge/>
            <w:tcBorders>
              <w:top w:val="nil"/>
              <w:left w:val="nil"/>
              <w:bottom w:val="nil"/>
              <w:right w:val="single" w:sz="8" w:space="0" w:color="auto"/>
            </w:tcBorders>
            <w:vAlign w:val="center"/>
            <w:hideMark/>
          </w:tcPr>
          <w:p w14:paraId="3D86E5A2" w14:textId="77777777" w:rsidR="00A2785E" w:rsidRPr="00045C13" w:rsidRDefault="00A2785E" w:rsidP="006E2851">
            <w:pPr>
              <w:rPr>
                <w:sz w:val="20"/>
                <w:szCs w:val="20"/>
              </w:rPr>
            </w:pPr>
          </w:p>
        </w:tc>
        <w:tc>
          <w:tcPr>
            <w:tcW w:w="1260" w:type="dxa"/>
            <w:vMerge w:val="restart"/>
            <w:tcBorders>
              <w:top w:val="nil"/>
              <w:left w:val="nil"/>
              <w:bottom w:val="nil"/>
              <w:right w:val="single" w:sz="8" w:space="0" w:color="auto"/>
            </w:tcBorders>
            <w:vAlign w:val="bottom"/>
            <w:hideMark/>
          </w:tcPr>
          <w:p w14:paraId="7B244660" w14:textId="77777777" w:rsidR="00A2785E" w:rsidRPr="00045C13" w:rsidRDefault="00A2785E" w:rsidP="006E2851">
            <w:pPr>
              <w:jc w:val="center"/>
              <w:rPr>
                <w:sz w:val="20"/>
                <w:szCs w:val="20"/>
              </w:rPr>
            </w:pPr>
            <w:r w:rsidRPr="00045C13">
              <w:rPr>
                <w:rFonts w:eastAsia="Times New Roman"/>
                <w:w w:val="99"/>
                <w:sz w:val="20"/>
                <w:szCs w:val="20"/>
              </w:rPr>
              <w:t>(нетто)</w:t>
            </w:r>
          </w:p>
        </w:tc>
        <w:tc>
          <w:tcPr>
            <w:tcW w:w="640" w:type="dxa"/>
            <w:tcBorders>
              <w:top w:val="nil"/>
              <w:left w:val="nil"/>
              <w:bottom w:val="nil"/>
              <w:right w:val="single" w:sz="8" w:space="0" w:color="auto"/>
            </w:tcBorders>
            <w:vAlign w:val="bottom"/>
          </w:tcPr>
          <w:p w14:paraId="39ACB880" w14:textId="77777777" w:rsidR="00A2785E" w:rsidRPr="00045C13" w:rsidRDefault="00A2785E" w:rsidP="006E2851">
            <w:pPr>
              <w:rPr>
                <w:sz w:val="10"/>
                <w:szCs w:val="10"/>
              </w:rPr>
            </w:pPr>
          </w:p>
        </w:tc>
        <w:tc>
          <w:tcPr>
            <w:tcW w:w="960" w:type="dxa"/>
            <w:tcBorders>
              <w:top w:val="nil"/>
              <w:left w:val="nil"/>
              <w:bottom w:val="nil"/>
              <w:right w:val="single" w:sz="8" w:space="0" w:color="auto"/>
            </w:tcBorders>
            <w:vAlign w:val="bottom"/>
          </w:tcPr>
          <w:p w14:paraId="322EE86F" w14:textId="77777777" w:rsidR="00A2785E" w:rsidRPr="00045C13" w:rsidRDefault="00A2785E" w:rsidP="006E2851">
            <w:pPr>
              <w:rPr>
                <w:sz w:val="10"/>
                <w:szCs w:val="10"/>
              </w:rPr>
            </w:pPr>
          </w:p>
        </w:tc>
        <w:tc>
          <w:tcPr>
            <w:tcW w:w="640" w:type="dxa"/>
            <w:tcBorders>
              <w:top w:val="nil"/>
              <w:left w:val="nil"/>
              <w:bottom w:val="nil"/>
              <w:right w:val="single" w:sz="8" w:space="0" w:color="auto"/>
            </w:tcBorders>
            <w:vAlign w:val="bottom"/>
          </w:tcPr>
          <w:p w14:paraId="4C97AD4F" w14:textId="77777777" w:rsidR="00A2785E" w:rsidRPr="00045C13" w:rsidRDefault="00A2785E" w:rsidP="006E2851">
            <w:pPr>
              <w:rPr>
                <w:sz w:val="10"/>
                <w:szCs w:val="10"/>
              </w:rPr>
            </w:pPr>
          </w:p>
        </w:tc>
        <w:tc>
          <w:tcPr>
            <w:tcW w:w="6" w:type="dxa"/>
            <w:tcBorders>
              <w:right w:val="single" w:sz="4" w:space="0" w:color="auto"/>
            </w:tcBorders>
            <w:vAlign w:val="bottom"/>
          </w:tcPr>
          <w:p w14:paraId="71E0985F" w14:textId="77777777" w:rsidR="00A2785E" w:rsidRDefault="00A2785E" w:rsidP="006E2851">
            <w:pPr>
              <w:rPr>
                <w:sz w:val="2"/>
                <w:szCs w:val="2"/>
              </w:rPr>
            </w:pPr>
          </w:p>
        </w:tc>
      </w:tr>
      <w:tr w:rsidR="00A2785E" w14:paraId="20D99331" w14:textId="77777777" w:rsidTr="00A2785E">
        <w:trPr>
          <w:trHeight w:val="115"/>
        </w:trPr>
        <w:tc>
          <w:tcPr>
            <w:tcW w:w="1760" w:type="dxa"/>
            <w:tcBorders>
              <w:top w:val="nil"/>
              <w:left w:val="single" w:sz="4" w:space="0" w:color="auto"/>
              <w:bottom w:val="nil"/>
              <w:right w:val="single" w:sz="8" w:space="0" w:color="auto"/>
            </w:tcBorders>
            <w:vAlign w:val="bottom"/>
          </w:tcPr>
          <w:p w14:paraId="1F175294" w14:textId="77777777" w:rsidR="00A2785E" w:rsidRPr="00045C13" w:rsidRDefault="00A2785E" w:rsidP="006E2851">
            <w:pPr>
              <w:rPr>
                <w:sz w:val="10"/>
                <w:szCs w:val="10"/>
              </w:rPr>
            </w:pPr>
          </w:p>
        </w:tc>
        <w:tc>
          <w:tcPr>
            <w:tcW w:w="4420" w:type="dxa"/>
            <w:tcBorders>
              <w:top w:val="nil"/>
              <w:left w:val="nil"/>
              <w:bottom w:val="nil"/>
              <w:right w:val="single" w:sz="8" w:space="0" w:color="auto"/>
            </w:tcBorders>
            <w:vAlign w:val="bottom"/>
          </w:tcPr>
          <w:p w14:paraId="5CC7C371" w14:textId="77777777" w:rsidR="00A2785E" w:rsidRPr="00045C13" w:rsidRDefault="00A2785E" w:rsidP="006E2851">
            <w:pPr>
              <w:rPr>
                <w:sz w:val="10"/>
                <w:szCs w:val="10"/>
              </w:rPr>
            </w:pPr>
          </w:p>
        </w:tc>
        <w:tc>
          <w:tcPr>
            <w:tcW w:w="2860" w:type="dxa"/>
            <w:vMerge/>
            <w:tcBorders>
              <w:top w:val="nil"/>
              <w:left w:val="nil"/>
              <w:bottom w:val="nil"/>
              <w:right w:val="single" w:sz="8" w:space="0" w:color="auto"/>
            </w:tcBorders>
            <w:vAlign w:val="center"/>
            <w:hideMark/>
          </w:tcPr>
          <w:p w14:paraId="76A1B16C" w14:textId="77777777" w:rsidR="00A2785E" w:rsidRPr="00045C13" w:rsidRDefault="00A2785E" w:rsidP="006E2851">
            <w:pPr>
              <w:rPr>
                <w:sz w:val="20"/>
                <w:szCs w:val="20"/>
              </w:rPr>
            </w:pPr>
          </w:p>
        </w:tc>
        <w:tc>
          <w:tcPr>
            <w:tcW w:w="640" w:type="dxa"/>
            <w:tcBorders>
              <w:top w:val="nil"/>
              <w:left w:val="nil"/>
              <w:bottom w:val="nil"/>
              <w:right w:val="single" w:sz="8" w:space="0" w:color="auto"/>
            </w:tcBorders>
            <w:vAlign w:val="bottom"/>
          </w:tcPr>
          <w:p w14:paraId="3420613D" w14:textId="77777777" w:rsidR="00A2785E" w:rsidRPr="00045C13" w:rsidRDefault="00A2785E" w:rsidP="006E2851">
            <w:pPr>
              <w:rPr>
                <w:sz w:val="10"/>
                <w:szCs w:val="10"/>
              </w:rPr>
            </w:pPr>
          </w:p>
        </w:tc>
        <w:tc>
          <w:tcPr>
            <w:tcW w:w="960" w:type="dxa"/>
            <w:tcBorders>
              <w:top w:val="nil"/>
              <w:left w:val="nil"/>
              <w:bottom w:val="nil"/>
              <w:right w:val="single" w:sz="8" w:space="0" w:color="auto"/>
            </w:tcBorders>
            <w:vAlign w:val="bottom"/>
          </w:tcPr>
          <w:p w14:paraId="593F354E" w14:textId="77777777" w:rsidR="00A2785E" w:rsidRPr="00045C13" w:rsidRDefault="00A2785E" w:rsidP="006E2851">
            <w:pPr>
              <w:rPr>
                <w:sz w:val="10"/>
                <w:szCs w:val="10"/>
              </w:rPr>
            </w:pPr>
          </w:p>
        </w:tc>
        <w:tc>
          <w:tcPr>
            <w:tcW w:w="640" w:type="dxa"/>
            <w:tcBorders>
              <w:top w:val="nil"/>
              <w:left w:val="nil"/>
              <w:bottom w:val="nil"/>
              <w:right w:val="single" w:sz="8" w:space="0" w:color="auto"/>
            </w:tcBorders>
            <w:vAlign w:val="bottom"/>
          </w:tcPr>
          <w:p w14:paraId="68ECCA80" w14:textId="77777777" w:rsidR="00A2785E" w:rsidRPr="00045C13" w:rsidRDefault="00A2785E" w:rsidP="006E2851">
            <w:pPr>
              <w:rPr>
                <w:sz w:val="10"/>
                <w:szCs w:val="10"/>
              </w:rPr>
            </w:pPr>
          </w:p>
        </w:tc>
        <w:tc>
          <w:tcPr>
            <w:tcW w:w="6" w:type="dxa"/>
            <w:tcBorders>
              <w:right w:val="single" w:sz="4" w:space="0" w:color="auto"/>
            </w:tcBorders>
            <w:vAlign w:val="bottom"/>
          </w:tcPr>
          <w:p w14:paraId="5F21702F" w14:textId="77777777" w:rsidR="00A2785E" w:rsidRDefault="00A2785E" w:rsidP="006E2851">
            <w:pPr>
              <w:rPr>
                <w:sz w:val="2"/>
                <w:szCs w:val="2"/>
              </w:rPr>
            </w:pPr>
          </w:p>
        </w:tc>
      </w:tr>
      <w:tr w:rsidR="00A2785E" w14:paraId="17883651" w14:textId="77777777" w:rsidTr="00A2785E">
        <w:trPr>
          <w:trHeight w:val="23"/>
        </w:trPr>
        <w:tc>
          <w:tcPr>
            <w:tcW w:w="1760" w:type="dxa"/>
            <w:tcBorders>
              <w:top w:val="nil"/>
              <w:left w:val="single" w:sz="4" w:space="0" w:color="auto"/>
              <w:bottom w:val="single" w:sz="8" w:space="0" w:color="auto"/>
              <w:right w:val="single" w:sz="8" w:space="0" w:color="auto"/>
            </w:tcBorders>
            <w:vAlign w:val="bottom"/>
          </w:tcPr>
          <w:p w14:paraId="55F089A7" w14:textId="77777777" w:rsidR="00A2785E" w:rsidRPr="00045C13" w:rsidRDefault="00A2785E" w:rsidP="006E2851">
            <w:pPr>
              <w:rPr>
                <w:sz w:val="2"/>
                <w:szCs w:val="2"/>
              </w:rPr>
            </w:pPr>
          </w:p>
        </w:tc>
        <w:tc>
          <w:tcPr>
            <w:tcW w:w="4420" w:type="dxa"/>
            <w:tcBorders>
              <w:top w:val="nil"/>
              <w:left w:val="nil"/>
              <w:bottom w:val="single" w:sz="8" w:space="0" w:color="auto"/>
              <w:right w:val="single" w:sz="8" w:space="0" w:color="auto"/>
            </w:tcBorders>
            <w:vAlign w:val="bottom"/>
          </w:tcPr>
          <w:p w14:paraId="07DDB71E" w14:textId="77777777" w:rsidR="00A2785E" w:rsidRPr="00045C13" w:rsidRDefault="00A2785E" w:rsidP="006E2851">
            <w:pPr>
              <w:rPr>
                <w:sz w:val="2"/>
                <w:szCs w:val="2"/>
              </w:rPr>
            </w:pPr>
          </w:p>
        </w:tc>
        <w:tc>
          <w:tcPr>
            <w:tcW w:w="1260" w:type="dxa"/>
            <w:tcBorders>
              <w:top w:val="nil"/>
              <w:left w:val="nil"/>
              <w:bottom w:val="single" w:sz="8" w:space="0" w:color="auto"/>
              <w:right w:val="single" w:sz="8" w:space="0" w:color="auto"/>
            </w:tcBorders>
            <w:vAlign w:val="bottom"/>
          </w:tcPr>
          <w:p w14:paraId="5FC6BF81" w14:textId="77777777" w:rsidR="00A2785E" w:rsidRPr="00045C13" w:rsidRDefault="00A2785E" w:rsidP="006E2851">
            <w:pPr>
              <w:rPr>
                <w:sz w:val="2"/>
                <w:szCs w:val="2"/>
              </w:rPr>
            </w:pPr>
          </w:p>
        </w:tc>
        <w:tc>
          <w:tcPr>
            <w:tcW w:w="640" w:type="dxa"/>
            <w:tcBorders>
              <w:top w:val="nil"/>
              <w:left w:val="nil"/>
              <w:bottom w:val="single" w:sz="8" w:space="0" w:color="auto"/>
              <w:right w:val="single" w:sz="8" w:space="0" w:color="auto"/>
            </w:tcBorders>
            <w:vAlign w:val="bottom"/>
          </w:tcPr>
          <w:p w14:paraId="66ADAE3F" w14:textId="77777777" w:rsidR="00A2785E" w:rsidRPr="00045C13" w:rsidRDefault="00A2785E" w:rsidP="006E2851">
            <w:pPr>
              <w:rPr>
                <w:sz w:val="2"/>
                <w:szCs w:val="2"/>
              </w:rPr>
            </w:pPr>
          </w:p>
        </w:tc>
        <w:tc>
          <w:tcPr>
            <w:tcW w:w="960" w:type="dxa"/>
            <w:tcBorders>
              <w:top w:val="nil"/>
              <w:left w:val="nil"/>
              <w:bottom w:val="single" w:sz="8" w:space="0" w:color="auto"/>
              <w:right w:val="single" w:sz="8" w:space="0" w:color="auto"/>
            </w:tcBorders>
            <w:vAlign w:val="bottom"/>
          </w:tcPr>
          <w:p w14:paraId="3002A6CA" w14:textId="77777777" w:rsidR="00A2785E" w:rsidRPr="00045C13" w:rsidRDefault="00A2785E" w:rsidP="006E2851">
            <w:pPr>
              <w:rPr>
                <w:sz w:val="2"/>
                <w:szCs w:val="2"/>
              </w:rPr>
            </w:pPr>
          </w:p>
        </w:tc>
        <w:tc>
          <w:tcPr>
            <w:tcW w:w="640" w:type="dxa"/>
            <w:tcBorders>
              <w:top w:val="nil"/>
              <w:left w:val="nil"/>
              <w:bottom w:val="single" w:sz="8" w:space="0" w:color="auto"/>
              <w:right w:val="single" w:sz="8" w:space="0" w:color="auto"/>
            </w:tcBorders>
            <w:vAlign w:val="bottom"/>
          </w:tcPr>
          <w:p w14:paraId="70C56F8B" w14:textId="77777777" w:rsidR="00A2785E" w:rsidRPr="00045C13" w:rsidRDefault="00A2785E" w:rsidP="006E2851">
            <w:pPr>
              <w:rPr>
                <w:sz w:val="2"/>
                <w:szCs w:val="2"/>
              </w:rPr>
            </w:pPr>
          </w:p>
        </w:tc>
        <w:tc>
          <w:tcPr>
            <w:tcW w:w="6" w:type="dxa"/>
            <w:tcBorders>
              <w:right w:val="single" w:sz="4" w:space="0" w:color="auto"/>
            </w:tcBorders>
            <w:vAlign w:val="bottom"/>
          </w:tcPr>
          <w:p w14:paraId="6155115E" w14:textId="77777777" w:rsidR="00A2785E" w:rsidRDefault="00A2785E" w:rsidP="006E2851">
            <w:pPr>
              <w:rPr>
                <w:sz w:val="2"/>
                <w:szCs w:val="2"/>
              </w:rPr>
            </w:pPr>
          </w:p>
        </w:tc>
      </w:tr>
      <w:tr w:rsidR="00A2785E" w14:paraId="01F88DF2" w14:textId="77777777" w:rsidTr="00A2785E">
        <w:trPr>
          <w:trHeight w:val="231"/>
        </w:trPr>
        <w:tc>
          <w:tcPr>
            <w:tcW w:w="1760" w:type="dxa"/>
            <w:vMerge w:val="restart"/>
            <w:tcBorders>
              <w:top w:val="nil"/>
              <w:left w:val="single" w:sz="4" w:space="0" w:color="auto"/>
              <w:bottom w:val="nil"/>
              <w:right w:val="single" w:sz="8" w:space="0" w:color="auto"/>
            </w:tcBorders>
            <w:vAlign w:val="bottom"/>
            <w:hideMark/>
          </w:tcPr>
          <w:p w14:paraId="5F987BDE" w14:textId="77777777" w:rsidR="00A2785E" w:rsidRPr="00045C13" w:rsidRDefault="00A2785E" w:rsidP="006E2851">
            <w:pPr>
              <w:jc w:val="center"/>
              <w:rPr>
                <w:sz w:val="20"/>
                <w:szCs w:val="20"/>
              </w:rPr>
            </w:pPr>
            <w:r w:rsidRPr="00045C13">
              <w:rPr>
                <w:rFonts w:eastAsia="Times New Roman"/>
                <w:sz w:val="20"/>
                <w:szCs w:val="20"/>
              </w:rPr>
              <w:t>2402 20 90 10</w:t>
            </w:r>
          </w:p>
        </w:tc>
        <w:tc>
          <w:tcPr>
            <w:tcW w:w="4420" w:type="dxa"/>
            <w:vMerge w:val="restart"/>
            <w:tcBorders>
              <w:top w:val="nil"/>
              <w:left w:val="nil"/>
              <w:bottom w:val="nil"/>
              <w:right w:val="single" w:sz="8" w:space="0" w:color="auto"/>
            </w:tcBorders>
            <w:vAlign w:val="bottom"/>
            <w:hideMark/>
          </w:tcPr>
          <w:p w14:paraId="77D4E78F" w14:textId="77777777" w:rsidR="00A2785E" w:rsidRPr="00045C13" w:rsidRDefault="00A2785E" w:rsidP="006E2851">
            <w:pPr>
              <w:jc w:val="center"/>
              <w:rPr>
                <w:sz w:val="20"/>
                <w:szCs w:val="20"/>
              </w:rPr>
            </w:pPr>
            <w:proofErr w:type="spellStart"/>
            <w:r w:rsidRPr="00045C13">
              <w:rPr>
                <w:rFonts w:eastAsia="Times New Roman"/>
                <w:w w:val="99"/>
                <w:sz w:val="20"/>
                <w:szCs w:val="20"/>
              </w:rPr>
              <w:t>Сигарети</w:t>
            </w:r>
            <w:proofErr w:type="spellEnd"/>
            <w:r w:rsidRPr="00045C13">
              <w:rPr>
                <w:rFonts w:eastAsia="Times New Roman"/>
                <w:w w:val="99"/>
                <w:sz w:val="20"/>
                <w:szCs w:val="20"/>
              </w:rPr>
              <w:t xml:space="preserve"> без </w:t>
            </w:r>
            <w:proofErr w:type="spellStart"/>
            <w:r w:rsidRPr="00045C13">
              <w:rPr>
                <w:rFonts w:eastAsia="Times New Roman"/>
                <w:w w:val="99"/>
                <w:sz w:val="20"/>
                <w:szCs w:val="20"/>
              </w:rPr>
              <w:t>фільтра</w:t>
            </w:r>
            <w:proofErr w:type="spellEnd"/>
            <w:r w:rsidRPr="00045C13">
              <w:rPr>
                <w:rFonts w:eastAsia="Times New Roman"/>
                <w:w w:val="99"/>
                <w:sz w:val="20"/>
                <w:szCs w:val="20"/>
              </w:rPr>
              <w:t>, цигарки</w:t>
            </w:r>
          </w:p>
        </w:tc>
        <w:tc>
          <w:tcPr>
            <w:tcW w:w="1260" w:type="dxa"/>
            <w:tcBorders>
              <w:top w:val="nil"/>
              <w:left w:val="nil"/>
              <w:bottom w:val="nil"/>
              <w:right w:val="single" w:sz="8" w:space="0" w:color="auto"/>
            </w:tcBorders>
            <w:vAlign w:val="bottom"/>
            <w:hideMark/>
          </w:tcPr>
          <w:p w14:paraId="3DC45914" w14:textId="77777777" w:rsidR="00A2785E" w:rsidRPr="00045C13" w:rsidRDefault="00A2785E" w:rsidP="006E2851">
            <w:pPr>
              <w:jc w:val="center"/>
              <w:rPr>
                <w:sz w:val="20"/>
                <w:szCs w:val="20"/>
              </w:rPr>
            </w:pPr>
            <w:proofErr w:type="spellStart"/>
            <w:r w:rsidRPr="00045C13">
              <w:rPr>
                <w:rFonts w:eastAsia="Times New Roman"/>
                <w:sz w:val="20"/>
                <w:szCs w:val="20"/>
              </w:rPr>
              <w:t>гривень</w:t>
            </w:r>
            <w:proofErr w:type="spellEnd"/>
            <w:r w:rsidRPr="00045C13">
              <w:rPr>
                <w:rFonts w:eastAsia="Times New Roman"/>
                <w:sz w:val="20"/>
                <w:szCs w:val="20"/>
              </w:rPr>
              <w:t xml:space="preserve"> за 1</w:t>
            </w:r>
          </w:p>
        </w:tc>
        <w:tc>
          <w:tcPr>
            <w:tcW w:w="640" w:type="dxa"/>
            <w:vMerge w:val="restart"/>
            <w:tcBorders>
              <w:top w:val="nil"/>
              <w:left w:val="nil"/>
              <w:bottom w:val="nil"/>
              <w:right w:val="single" w:sz="8" w:space="0" w:color="auto"/>
            </w:tcBorders>
            <w:vAlign w:val="bottom"/>
            <w:hideMark/>
          </w:tcPr>
          <w:p w14:paraId="309A1F1F" w14:textId="77777777" w:rsidR="00A2785E" w:rsidRPr="00045C13" w:rsidRDefault="00A2785E" w:rsidP="006E2851">
            <w:pPr>
              <w:jc w:val="center"/>
              <w:rPr>
                <w:sz w:val="20"/>
                <w:szCs w:val="20"/>
              </w:rPr>
            </w:pPr>
            <w:r w:rsidRPr="00045C13">
              <w:rPr>
                <w:rFonts w:eastAsia="Times New Roman"/>
                <w:w w:val="97"/>
                <w:sz w:val="20"/>
                <w:szCs w:val="20"/>
              </w:rPr>
              <w:t>72,70</w:t>
            </w:r>
          </w:p>
        </w:tc>
        <w:tc>
          <w:tcPr>
            <w:tcW w:w="960" w:type="dxa"/>
            <w:vMerge w:val="restart"/>
            <w:tcBorders>
              <w:top w:val="nil"/>
              <w:left w:val="nil"/>
              <w:bottom w:val="nil"/>
              <w:right w:val="single" w:sz="8" w:space="0" w:color="auto"/>
            </w:tcBorders>
            <w:vAlign w:val="bottom"/>
            <w:hideMark/>
          </w:tcPr>
          <w:p w14:paraId="23A8AD59" w14:textId="77777777" w:rsidR="00A2785E" w:rsidRPr="00045C13" w:rsidRDefault="00A2785E" w:rsidP="006E2851">
            <w:pPr>
              <w:jc w:val="center"/>
              <w:rPr>
                <w:sz w:val="20"/>
                <w:szCs w:val="20"/>
              </w:rPr>
            </w:pPr>
            <w:proofErr w:type="spellStart"/>
            <w:r w:rsidRPr="00045C13">
              <w:rPr>
                <w:rFonts w:eastAsia="Times New Roman"/>
                <w:sz w:val="20"/>
                <w:szCs w:val="20"/>
              </w:rPr>
              <w:t>відсотків</w:t>
            </w:r>
            <w:proofErr w:type="spellEnd"/>
          </w:p>
        </w:tc>
        <w:tc>
          <w:tcPr>
            <w:tcW w:w="640" w:type="dxa"/>
            <w:vMerge w:val="restart"/>
            <w:tcBorders>
              <w:top w:val="nil"/>
              <w:left w:val="nil"/>
              <w:bottom w:val="nil"/>
              <w:right w:val="single" w:sz="8" w:space="0" w:color="auto"/>
            </w:tcBorders>
            <w:vAlign w:val="bottom"/>
            <w:hideMark/>
          </w:tcPr>
          <w:p w14:paraId="190EF4F1" w14:textId="77777777" w:rsidR="00A2785E" w:rsidRPr="00045C13" w:rsidRDefault="00A2785E" w:rsidP="006E2851">
            <w:pPr>
              <w:jc w:val="center"/>
              <w:rPr>
                <w:sz w:val="20"/>
                <w:szCs w:val="20"/>
              </w:rPr>
            </w:pPr>
            <w:r w:rsidRPr="00045C13">
              <w:rPr>
                <w:rFonts w:eastAsia="Times New Roman"/>
                <w:w w:val="99"/>
                <w:sz w:val="20"/>
                <w:szCs w:val="20"/>
              </w:rPr>
              <w:t>12</w:t>
            </w:r>
          </w:p>
        </w:tc>
        <w:tc>
          <w:tcPr>
            <w:tcW w:w="6" w:type="dxa"/>
            <w:tcBorders>
              <w:right w:val="single" w:sz="4" w:space="0" w:color="auto"/>
            </w:tcBorders>
            <w:vAlign w:val="bottom"/>
          </w:tcPr>
          <w:p w14:paraId="6DD79192" w14:textId="77777777" w:rsidR="00A2785E" w:rsidRDefault="00A2785E" w:rsidP="006E2851">
            <w:pPr>
              <w:rPr>
                <w:sz w:val="2"/>
                <w:szCs w:val="2"/>
              </w:rPr>
            </w:pPr>
          </w:p>
        </w:tc>
      </w:tr>
      <w:tr w:rsidR="00A2785E" w14:paraId="092788DB" w14:textId="77777777" w:rsidTr="00A2785E">
        <w:trPr>
          <w:trHeight w:val="115"/>
        </w:trPr>
        <w:tc>
          <w:tcPr>
            <w:tcW w:w="1760" w:type="dxa"/>
            <w:vMerge/>
            <w:tcBorders>
              <w:top w:val="nil"/>
              <w:left w:val="single" w:sz="4" w:space="0" w:color="auto"/>
              <w:bottom w:val="nil"/>
              <w:right w:val="single" w:sz="8" w:space="0" w:color="auto"/>
            </w:tcBorders>
            <w:vAlign w:val="center"/>
            <w:hideMark/>
          </w:tcPr>
          <w:p w14:paraId="376A32CA" w14:textId="77777777" w:rsidR="00A2785E" w:rsidRPr="00045C13" w:rsidRDefault="00A2785E" w:rsidP="006E2851">
            <w:pPr>
              <w:rPr>
                <w:sz w:val="20"/>
                <w:szCs w:val="20"/>
              </w:rPr>
            </w:pPr>
          </w:p>
        </w:tc>
        <w:tc>
          <w:tcPr>
            <w:tcW w:w="4420" w:type="dxa"/>
            <w:vMerge/>
            <w:tcBorders>
              <w:top w:val="nil"/>
              <w:left w:val="nil"/>
              <w:bottom w:val="nil"/>
              <w:right w:val="single" w:sz="8" w:space="0" w:color="auto"/>
            </w:tcBorders>
            <w:vAlign w:val="center"/>
            <w:hideMark/>
          </w:tcPr>
          <w:p w14:paraId="002B39DE" w14:textId="77777777" w:rsidR="00A2785E" w:rsidRPr="00045C13" w:rsidRDefault="00A2785E" w:rsidP="006E2851">
            <w:pPr>
              <w:rPr>
                <w:sz w:val="20"/>
                <w:szCs w:val="20"/>
              </w:rPr>
            </w:pPr>
          </w:p>
        </w:tc>
        <w:tc>
          <w:tcPr>
            <w:tcW w:w="1260" w:type="dxa"/>
            <w:vMerge w:val="restart"/>
            <w:tcBorders>
              <w:top w:val="nil"/>
              <w:left w:val="nil"/>
              <w:bottom w:val="nil"/>
              <w:right w:val="single" w:sz="8" w:space="0" w:color="auto"/>
            </w:tcBorders>
            <w:vAlign w:val="bottom"/>
            <w:hideMark/>
          </w:tcPr>
          <w:p w14:paraId="1557B2E6" w14:textId="77777777" w:rsidR="00A2785E" w:rsidRPr="00045C13" w:rsidRDefault="00A2785E" w:rsidP="006E2851">
            <w:pPr>
              <w:jc w:val="center"/>
              <w:rPr>
                <w:sz w:val="20"/>
                <w:szCs w:val="20"/>
              </w:rPr>
            </w:pPr>
            <w:r w:rsidRPr="00045C13">
              <w:rPr>
                <w:rFonts w:eastAsia="Times New Roman"/>
                <w:sz w:val="20"/>
                <w:szCs w:val="20"/>
              </w:rPr>
              <w:t>тис штук</w:t>
            </w:r>
          </w:p>
        </w:tc>
        <w:tc>
          <w:tcPr>
            <w:tcW w:w="640" w:type="dxa"/>
            <w:vMerge/>
            <w:tcBorders>
              <w:top w:val="nil"/>
              <w:left w:val="nil"/>
              <w:bottom w:val="nil"/>
              <w:right w:val="single" w:sz="8" w:space="0" w:color="auto"/>
            </w:tcBorders>
            <w:vAlign w:val="center"/>
            <w:hideMark/>
          </w:tcPr>
          <w:p w14:paraId="6076CC57" w14:textId="77777777" w:rsidR="00A2785E" w:rsidRPr="00045C13" w:rsidRDefault="00A2785E" w:rsidP="006E2851">
            <w:pPr>
              <w:rPr>
                <w:sz w:val="20"/>
                <w:szCs w:val="20"/>
              </w:rPr>
            </w:pPr>
          </w:p>
        </w:tc>
        <w:tc>
          <w:tcPr>
            <w:tcW w:w="1600" w:type="dxa"/>
            <w:vMerge/>
            <w:tcBorders>
              <w:top w:val="nil"/>
              <w:left w:val="nil"/>
              <w:bottom w:val="nil"/>
              <w:right w:val="single" w:sz="8" w:space="0" w:color="auto"/>
            </w:tcBorders>
            <w:vAlign w:val="center"/>
            <w:hideMark/>
          </w:tcPr>
          <w:p w14:paraId="488A02F2" w14:textId="77777777" w:rsidR="00A2785E" w:rsidRPr="00045C13" w:rsidRDefault="00A2785E" w:rsidP="006E2851">
            <w:pPr>
              <w:rPr>
                <w:sz w:val="20"/>
                <w:szCs w:val="20"/>
              </w:rPr>
            </w:pPr>
          </w:p>
        </w:tc>
        <w:tc>
          <w:tcPr>
            <w:tcW w:w="640" w:type="dxa"/>
            <w:vMerge/>
            <w:tcBorders>
              <w:top w:val="nil"/>
              <w:left w:val="nil"/>
              <w:bottom w:val="nil"/>
              <w:right w:val="single" w:sz="8" w:space="0" w:color="auto"/>
            </w:tcBorders>
            <w:vAlign w:val="center"/>
            <w:hideMark/>
          </w:tcPr>
          <w:p w14:paraId="719FEC0E" w14:textId="77777777" w:rsidR="00A2785E" w:rsidRPr="00045C13" w:rsidRDefault="00A2785E" w:rsidP="006E2851">
            <w:pPr>
              <w:rPr>
                <w:sz w:val="20"/>
                <w:szCs w:val="20"/>
              </w:rPr>
            </w:pPr>
          </w:p>
        </w:tc>
        <w:tc>
          <w:tcPr>
            <w:tcW w:w="6" w:type="dxa"/>
            <w:tcBorders>
              <w:right w:val="single" w:sz="4" w:space="0" w:color="auto"/>
            </w:tcBorders>
            <w:vAlign w:val="bottom"/>
          </w:tcPr>
          <w:p w14:paraId="1F2FD5BD" w14:textId="77777777" w:rsidR="00A2785E" w:rsidRDefault="00A2785E" w:rsidP="006E2851">
            <w:pPr>
              <w:rPr>
                <w:sz w:val="2"/>
                <w:szCs w:val="2"/>
              </w:rPr>
            </w:pPr>
          </w:p>
        </w:tc>
      </w:tr>
      <w:tr w:rsidR="00A2785E" w14:paraId="5A4F1A75" w14:textId="77777777" w:rsidTr="00A2785E">
        <w:trPr>
          <w:trHeight w:val="115"/>
        </w:trPr>
        <w:tc>
          <w:tcPr>
            <w:tcW w:w="1760" w:type="dxa"/>
            <w:tcBorders>
              <w:top w:val="nil"/>
              <w:left w:val="single" w:sz="4" w:space="0" w:color="auto"/>
              <w:bottom w:val="nil"/>
              <w:right w:val="single" w:sz="8" w:space="0" w:color="auto"/>
            </w:tcBorders>
            <w:vAlign w:val="bottom"/>
          </w:tcPr>
          <w:p w14:paraId="4CBA0131" w14:textId="77777777" w:rsidR="00A2785E" w:rsidRPr="00045C13" w:rsidRDefault="00A2785E" w:rsidP="006E2851">
            <w:pPr>
              <w:rPr>
                <w:sz w:val="10"/>
                <w:szCs w:val="10"/>
              </w:rPr>
            </w:pPr>
          </w:p>
        </w:tc>
        <w:tc>
          <w:tcPr>
            <w:tcW w:w="4420" w:type="dxa"/>
            <w:tcBorders>
              <w:top w:val="nil"/>
              <w:left w:val="nil"/>
              <w:bottom w:val="nil"/>
              <w:right w:val="single" w:sz="8" w:space="0" w:color="auto"/>
            </w:tcBorders>
            <w:vAlign w:val="bottom"/>
          </w:tcPr>
          <w:p w14:paraId="16CC8128" w14:textId="77777777" w:rsidR="00A2785E" w:rsidRPr="00045C13" w:rsidRDefault="00A2785E" w:rsidP="006E2851">
            <w:pPr>
              <w:rPr>
                <w:sz w:val="10"/>
                <w:szCs w:val="10"/>
              </w:rPr>
            </w:pPr>
          </w:p>
        </w:tc>
        <w:tc>
          <w:tcPr>
            <w:tcW w:w="2860" w:type="dxa"/>
            <w:vMerge/>
            <w:tcBorders>
              <w:top w:val="nil"/>
              <w:left w:val="nil"/>
              <w:bottom w:val="nil"/>
              <w:right w:val="single" w:sz="8" w:space="0" w:color="auto"/>
            </w:tcBorders>
            <w:vAlign w:val="center"/>
            <w:hideMark/>
          </w:tcPr>
          <w:p w14:paraId="3E839287" w14:textId="77777777" w:rsidR="00A2785E" w:rsidRPr="00045C13" w:rsidRDefault="00A2785E" w:rsidP="006E2851">
            <w:pPr>
              <w:rPr>
                <w:sz w:val="20"/>
                <w:szCs w:val="20"/>
              </w:rPr>
            </w:pPr>
          </w:p>
        </w:tc>
        <w:tc>
          <w:tcPr>
            <w:tcW w:w="640" w:type="dxa"/>
            <w:tcBorders>
              <w:top w:val="nil"/>
              <w:left w:val="nil"/>
              <w:bottom w:val="nil"/>
              <w:right w:val="single" w:sz="8" w:space="0" w:color="auto"/>
            </w:tcBorders>
            <w:vAlign w:val="bottom"/>
          </w:tcPr>
          <w:p w14:paraId="58992B52" w14:textId="77777777" w:rsidR="00A2785E" w:rsidRPr="00045C13" w:rsidRDefault="00A2785E" w:rsidP="006E2851">
            <w:pPr>
              <w:rPr>
                <w:sz w:val="10"/>
                <w:szCs w:val="10"/>
              </w:rPr>
            </w:pPr>
          </w:p>
        </w:tc>
        <w:tc>
          <w:tcPr>
            <w:tcW w:w="960" w:type="dxa"/>
            <w:tcBorders>
              <w:top w:val="nil"/>
              <w:left w:val="nil"/>
              <w:bottom w:val="nil"/>
              <w:right w:val="single" w:sz="8" w:space="0" w:color="auto"/>
            </w:tcBorders>
            <w:vAlign w:val="bottom"/>
          </w:tcPr>
          <w:p w14:paraId="071FC04F" w14:textId="77777777" w:rsidR="00A2785E" w:rsidRPr="00045C13" w:rsidRDefault="00A2785E" w:rsidP="006E2851">
            <w:pPr>
              <w:rPr>
                <w:sz w:val="10"/>
                <w:szCs w:val="10"/>
              </w:rPr>
            </w:pPr>
          </w:p>
        </w:tc>
        <w:tc>
          <w:tcPr>
            <w:tcW w:w="640" w:type="dxa"/>
            <w:tcBorders>
              <w:top w:val="nil"/>
              <w:left w:val="nil"/>
              <w:bottom w:val="nil"/>
              <w:right w:val="single" w:sz="8" w:space="0" w:color="auto"/>
            </w:tcBorders>
            <w:vAlign w:val="bottom"/>
          </w:tcPr>
          <w:p w14:paraId="6821502B" w14:textId="77777777" w:rsidR="00A2785E" w:rsidRPr="00045C13" w:rsidRDefault="00A2785E" w:rsidP="006E2851">
            <w:pPr>
              <w:rPr>
                <w:sz w:val="10"/>
                <w:szCs w:val="10"/>
              </w:rPr>
            </w:pPr>
          </w:p>
        </w:tc>
        <w:tc>
          <w:tcPr>
            <w:tcW w:w="6" w:type="dxa"/>
            <w:tcBorders>
              <w:right w:val="single" w:sz="4" w:space="0" w:color="auto"/>
            </w:tcBorders>
            <w:vAlign w:val="bottom"/>
          </w:tcPr>
          <w:p w14:paraId="610D67AC" w14:textId="77777777" w:rsidR="00A2785E" w:rsidRDefault="00A2785E" w:rsidP="006E2851">
            <w:pPr>
              <w:rPr>
                <w:sz w:val="2"/>
                <w:szCs w:val="2"/>
              </w:rPr>
            </w:pPr>
          </w:p>
        </w:tc>
      </w:tr>
      <w:tr w:rsidR="00A2785E" w14:paraId="217A1EA8" w14:textId="77777777" w:rsidTr="00A2785E">
        <w:trPr>
          <w:trHeight w:val="23"/>
        </w:trPr>
        <w:tc>
          <w:tcPr>
            <w:tcW w:w="1760" w:type="dxa"/>
            <w:tcBorders>
              <w:top w:val="nil"/>
              <w:left w:val="single" w:sz="4" w:space="0" w:color="auto"/>
              <w:bottom w:val="single" w:sz="8" w:space="0" w:color="auto"/>
              <w:right w:val="single" w:sz="8" w:space="0" w:color="auto"/>
            </w:tcBorders>
            <w:vAlign w:val="bottom"/>
          </w:tcPr>
          <w:p w14:paraId="27B6E6B4" w14:textId="77777777" w:rsidR="00A2785E" w:rsidRPr="00045C13" w:rsidRDefault="00A2785E" w:rsidP="006E2851">
            <w:pPr>
              <w:rPr>
                <w:sz w:val="2"/>
                <w:szCs w:val="2"/>
              </w:rPr>
            </w:pPr>
          </w:p>
        </w:tc>
        <w:tc>
          <w:tcPr>
            <w:tcW w:w="4420" w:type="dxa"/>
            <w:tcBorders>
              <w:top w:val="nil"/>
              <w:left w:val="nil"/>
              <w:bottom w:val="single" w:sz="8" w:space="0" w:color="auto"/>
              <w:right w:val="single" w:sz="8" w:space="0" w:color="auto"/>
            </w:tcBorders>
            <w:vAlign w:val="bottom"/>
          </w:tcPr>
          <w:p w14:paraId="2EBD45F5" w14:textId="77777777" w:rsidR="00A2785E" w:rsidRPr="00045C13" w:rsidRDefault="00A2785E" w:rsidP="006E2851">
            <w:pPr>
              <w:rPr>
                <w:sz w:val="2"/>
                <w:szCs w:val="2"/>
              </w:rPr>
            </w:pPr>
          </w:p>
        </w:tc>
        <w:tc>
          <w:tcPr>
            <w:tcW w:w="1260" w:type="dxa"/>
            <w:tcBorders>
              <w:top w:val="nil"/>
              <w:left w:val="nil"/>
              <w:bottom w:val="single" w:sz="8" w:space="0" w:color="auto"/>
              <w:right w:val="single" w:sz="8" w:space="0" w:color="auto"/>
            </w:tcBorders>
            <w:vAlign w:val="bottom"/>
          </w:tcPr>
          <w:p w14:paraId="2E31952E" w14:textId="77777777" w:rsidR="00A2785E" w:rsidRPr="00045C13" w:rsidRDefault="00A2785E" w:rsidP="006E2851">
            <w:pPr>
              <w:rPr>
                <w:sz w:val="2"/>
                <w:szCs w:val="2"/>
              </w:rPr>
            </w:pPr>
          </w:p>
        </w:tc>
        <w:tc>
          <w:tcPr>
            <w:tcW w:w="640" w:type="dxa"/>
            <w:tcBorders>
              <w:top w:val="nil"/>
              <w:left w:val="nil"/>
              <w:bottom w:val="single" w:sz="8" w:space="0" w:color="auto"/>
              <w:right w:val="single" w:sz="8" w:space="0" w:color="auto"/>
            </w:tcBorders>
            <w:vAlign w:val="bottom"/>
          </w:tcPr>
          <w:p w14:paraId="3F34E2FF" w14:textId="77777777" w:rsidR="00A2785E" w:rsidRPr="00045C13" w:rsidRDefault="00A2785E" w:rsidP="006E2851">
            <w:pPr>
              <w:rPr>
                <w:sz w:val="2"/>
                <w:szCs w:val="2"/>
              </w:rPr>
            </w:pPr>
          </w:p>
        </w:tc>
        <w:tc>
          <w:tcPr>
            <w:tcW w:w="960" w:type="dxa"/>
            <w:tcBorders>
              <w:top w:val="nil"/>
              <w:left w:val="nil"/>
              <w:bottom w:val="single" w:sz="8" w:space="0" w:color="auto"/>
              <w:right w:val="single" w:sz="8" w:space="0" w:color="auto"/>
            </w:tcBorders>
            <w:vAlign w:val="bottom"/>
          </w:tcPr>
          <w:p w14:paraId="6AF52FF1" w14:textId="77777777" w:rsidR="00A2785E" w:rsidRPr="00045C13" w:rsidRDefault="00A2785E" w:rsidP="006E2851">
            <w:pPr>
              <w:rPr>
                <w:sz w:val="2"/>
                <w:szCs w:val="2"/>
              </w:rPr>
            </w:pPr>
          </w:p>
        </w:tc>
        <w:tc>
          <w:tcPr>
            <w:tcW w:w="640" w:type="dxa"/>
            <w:tcBorders>
              <w:top w:val="nil"/>
              <w:left w:val="nil"/>
              <w:bottom w:val="single" w:sz="8" w:space="0" w:color="auto"/>
              <w:right w:val="single" w:sz="8" w:space="0" w:color="auto"/>
            </w:tcBorders>
            <w:vAlign w:val="bottom"/>
          </w:tcPr>
          <w:p w14:paraId="5B3D328D" w14:textId="77777777" w:rsidR="00A2785E" w:rsidRPr="00045C13" w:rsidRDefault="00A2785E" w:rsidP="006E2851">
            <w:pPr>
              <w:rPr>
                <w:sz w:val="2"/>
                <w:szCs w:val="2"/>
              </w:rPr>
            </w:pPr>
          </w:p>
        </w:tc>
        <w:tc>
          <w:tcPr>
            <w:tcW w:w="6" w:type="dxa"/>
            <w:tcBorders>
              <w:right w:val="single" w:sz="4" w:space="0" w:color="auto"/>
            </w:tcBorders>
            <w:vAlign w:val="bottom"/>
          </w:tcPr>
          <w:p w14:paraId="55C92AC1" w14:textId="77777777" w:rsidR="00A2785E" w:rsidRDefault="00A2785E" w:rsidP="006E2851">
            <w:pPr>
              <w:rPr>
                <w:sz w:val="2"/>
                <w:szCs w:val="2"/>
              </w:rPr>
            </w:pPr>
          </w:p>
        </w:tc>
      </w:tr>
      <w:tr w:rsidR="00A2785E" w14:paraId="1EE878FE" w14:textId="77777777" w:rsidTr="00A2785E">
        <w:trPr>
          <w:trHeight w:val="306"/>
        </w:trPr>
        <w:tc>
          <w:tcPr>
            <w:tcW w:w="1760" w:type="dxa"/>
            <w:tcBorders>
              <w:top w:val="nil"/>
              <w:left w:val="single" w:sz="4" w:space="0" w:color="auto"/>
              <w:bottom w:val="nil"/>
              <w:right w:val="single" w:sz="8" w:space="0" w:color="auto"/>
            </w:tcBorders>
            <w:vAlign w:val="bottom"/>
            <w:hideMark/>
          </w:tcPr>
          <w:p w14:paraId="64F6E620" w14:textId="77777777" w:rsidR="00A2785E" w:rsidRPr="00045C13" w:rsidRDefault="00A2785E" w:rsidP="006E2851">
            <w:pPr>
              <w:jc w:val="center"/>
              <w:rPr>
                <w:sz w:val="20"/>
                <w:szCs w:val="20"/>
              </w:rPr>
            </w:pPr>
            <w:r w:rsidRPr="00045C13">
              <w:rPr>
                <w:rFonts w:eastAsia="Times New Roman"/>
                <w:sz w:val="20"/>
                <w:szCs w:val="20"/>
              </w:rPr>
              <w:t>2402 20 90 20</w:t>
            </w:r>
          </w:p>
        </w:tc>
        <w:tc>
          <w:tcPr>
            <w:tcW w:w="4420" w:type="dxa"/>
            <w:tcBorders>
              <w:top w:val="nil"/>
              <w:left w:val="nil"/>
              <w:bottom w:val="nil"/>
              <w:right w:val="single" w:sz="8" w:space="0" w:color="auto"/>
            </w:tcBorders>
            <w:vAlign w:val="bottom"/>
            <w:hideMark/>
          </w:tcPr>
          <w:p w14:paraId="6EE74452" w14:textId="77777777" w:rsidR="00A2785E" w:rsidRPr="00045C13" w:rsidRDefault="00A2785E" w:rsidP="006E2851">
            <w:pPr>
              <w:jc w:val="center"/>
              <w:rPr>
                <w:sz w:val="20"/>
                <w:szCs w:val="20"/>
              </w:rPr>
            </w:pPr>
            <w:proofErr w:type="spellStart"/>
            <w:r w:rsidRPr="00045C13">
              <w:rPr>
                <w:rFonts w:eastAsia="Times New Roman"/>
                <w:w w:val="99"/>
                <w:sz w:val="20"/>
                <w:szCs w:val="20"/>
              </w:rPr>
              <w:t>Сигарети</w:t>
            </w:r>
            <w:proofErr w:type="spellEnd"/>
            <w:r w:rsidRPr="00045C13">
              <w:rPr>
                <w:rFonts w:eastAsia="Times New Roman"/>
                <w:w w:val="99"/>
                <w:sz w:val="20"/>
                <w:szCs w:val="20"/>
              </w:rPr>
              <w:t xml:space="preserve"> з </w:t>
            </w:r>
            <w:proofErr w:type="spellStart"/>
            <w:r w:rsidRPr="00045C13">
              <w:rPr>
                <w:rFonts w:eastAsia="Times New Roman"/>
                <w:w w:val="99"/>
                <w:sz w:val="20"/>
                <w:szCs w:val="20"/>
              </w:rPr>
              <w:t>фільтром</w:t>
            </w:r>
            <w:proofErr w:type="spellEnd"/>
          </w:p>
        </w:tc>
        <w:tc>
          <w:tcPr>
            <w:tcW w:w="1260" w:type="dxa"/>
            <w:tcBorders>
              <w:top w:val="nil"/>
              <w:left w:val="nil"/>
              <w:bottom w:val="nil"/>
              <w:right w:val="single" w:sz="8" w:space="0" w:color="auto"/>
            </w:tcBorders>
            <w:vAlign w:val="bottom"/>
            <w:hideMark/>
          </w:tcPr>
          <w:p w14:paraId="3934F0CE" w14:textId="77777777" w:rsidR="00A2785E" w:rsidRPr="00045C13" w:rsidRDefault="00A2785E" w:rsidP="006E2851">
            <w:pPr>
              <w:jc w:val="center"/>
              <w:rPr>
                <w:sz w:val="20"/>
                <w:szCs w:val="20"/>
              </w:rPr>
            </w:pPr>
            <w:proofErr w:type="spellStart"/>
            <w:r w:rsidRPr="00045C13">
              <w:rPr>
                <w:rFonts w:eastAsia="Times New Roman"/>
                <w:sz w:val="20"/>
                <w:szCs w:val="20"/>
              </w:rPr>
              <w:t>гривень</w:t>
            </w:r>
            <w:proofErr w:type="spellEnd"/>
            <w:r w:rsidRPr="00045C13">
              <w:rPr>
                <w:rFonts w:eastAsia="Times New Roman"/>
                <w:sz w:val="20"/>
                <w:szCs w:val="20"/>
              </w:rPr>
              <w:t xml:space="preserve"> за 1</w:t>
            </w:r>
          </w:p>
        </w:tc>
        <w:tc>
          <w:tcPr>
            <w:tcW w:w="640" w:type="dxa"/>
            <w:tcBorders>
              <w:top w:val="nil"/>
              <w:left w:val="nil"/>
              <w:bottom w:val="nil"/>
              <w:right w:val="single" w:sz="8" w:space="0" w:color="auto"/>
            </w:tcBorders>
            <w:vAlign w:val="bottom"/>
            <w:hideMark/>
          </w:tcPr>
          <w:p w14:paraId="3F06E1C8" w14:textId="77777777" w:rsidR="00A2785E" w:rsidRPr="00045C13" w:rsidRDefault="00A2785E" w:rsidP="006E2851">
            <w:pPr>
              <w:jc w:val="center"/>
              <w:rPr>
                <w:sz w:val="20"/>
                <w:szCs w:val="20"/>
              </w:rPr>
            </w:pPr>
            <w:r w:rsidRPr="00045C13">
              <w:rPr>
                <w:rFonts w:eastAsia="Times New Roman"/>
                <w:sz w:val="20"/>
                <w:szCs w:val="20"/>
              </w:rPr>
              <w:t>162,60</w:t>
            </w:r>
          </w:p>
        </w:tc>
        <w:tc>
          <w:tcPr>
            <w:tcW w:w="960" w:type="dxa"/>
            <w:tcBorders>
              <w:top w:val="nil"/>
              <w:left w:val="nil"/>
              <w:bottom w:val="nil"/>
              <w:right w:val="single" w:sz="8" w:space="0" w:color="auto"/>
            </w:tcBorders>
            <w:vAlign w:val="bottom"/>
            <w:hideMark/>
          </w:tcPr>
          <w:p w14:paraId="0610926C" w14:textId="77777777" w:rsidR="00A2785E" w:rsidRPr="00045C13" w:rsidRDefault="00A2785E" w:rsidP="006E2851">
            <w:pPr>
              <w:jc w:val="center"/>
              <w:rPr>
                <w:sz w:val="20"/>
                <w:szCs w:val="20"/>
              </w:rPr>
            </w:pPr>
            <w:proofErr w:type="spellStart"/>
            <w:r w:rsidRPr="00045C13">
              <w:rPr>
                <w:rFonts w:eastAsia="Times New Roman"/>
                <w:sz w:val="20"/>
                <w:szCs w:val="20"/>
              </w:rPr>
              <w:t>відсотків</w:t>
            </w:r>
            <w:proofErr w:type="spellEnd"/>
          </w:p>
        </w:tc>
        <w:tc>
          <w:tcPr>
            <w:tcW w:w="640" w:type="dxa"/>
            <w:tcBorders>
              <w:top w:val="nil"/>
              <w:left w:val="nil"/>
              <w:bottom w:val="nil"/>
              <w:right w:val="single" w:sz="8" w:space="0" w:color="auto"/>
            </w:tcBorders>
            <w:vAlign w:val="bottom"/>
            <w:hideMark/>
          </w:tcPr>
          <w:p w14:paraId="44CDE7C4" w14:textId="77777777" w:rsidR="00A2785E" w:rsidRPr="00045C13" w:rsidRDefault="00A2785E" w:rsidP="006E2851">
            <w:pPr>
              <w:jc w:val="center"/>
              <w:rPr>
                <w:sz w:val="20"/>
                <w:szCs w:val="20"/>
              </w:rPr>
            </w:pPr>
            <w:r w:rsidRPr="00045C13">
              <w:rPr>
                <w:rFonts w:eastAsia="Times New Roman"/>
                <w:w w:val="99"/>
                <w:sz w:val="20"/>
                <w:szCs w:val="20"/>
              </w:rPr>
              <w:t>12</w:t>
            </w:r>
          </w:p>
        </w:tc>
        <w:tc>
          <w:tcPr>
            <w:tcW w:w="6" w:type="dxa"/>
            <w:tcBorders>
              <w:right w:val="single" w:sz="4" w:space="0" w:color="auto"/>
            </w:tcBorders>
            <w:vAlign w:val="bottom"/>
          </w:tcPr>
          <w:p w14:paraId="2A411C54" w14:textId="77777777" w:rsidR="00A2785E" w:rsidRDefault="00A2785E" w:rsidP="006E2851">
            <w:pPr>
              <w:rPr>
                <w:sz w:val="2"/>
                <w:szCs w:val="2"/>
              </w:rPr>
            </w:pPr>
          </w:p>
        </w:tc>
      </w:tr>
      <w:tr w:rsidR="00A2785E" w14:paraId="742A04DC" w14:textId="77777777" w:rsidTr="00A2785E">
        <w:trPr>
          <w:trHeight w:val="180"/>
        </w:trPr>
        <w:tc>
          <w:tcPr>
            <w:tcW w:w="1760" w:type="dxa"/>
            <w:tcBorders>
              <w:top w:val="nil"/>
              <w:left w:val="single" w:sz="4" w:space="0" w:color="auto"/>
              <w:bottom w:val="single" w:sz="8" w:space="0" w:color="auto"/>
              <w:right w:val="single" w:sz="8" w:space="0" w:color="auto"/>
            </w:tcBorders>
            <w:vAlign w:val="bottom"/>
          </w:tcPr>
          <w:p w14:paraId="57765DC5" w14:textId="77777777" w:rsidR="00A2785E" w:rsidRPr="00045C13" w:rsidRDefault="00A2785E" w:rsidP="006E2851">
            <w:pPr>
              <w:rPr>
                <w:sz w:val="15"/>
                <w:szCs w:val="15"/>
              </w:rPr>
            </w:pPr>
          </w:p>
        </w:tc>
        <w:tc>
          <w:tcPr>
            <w:tcW w:w="4420" w:type="dxa"/>
            <w:tcBorders>
              <w:top w:val="nil"/>
              <w:left w:val="nil"/>
              <w:bottom w:val="single" w:sz="8" w:space="0" w:color="auto"/>
              <w:right w:val="single" w:sz="8" w:space="0" w:color="auto"/>
            </w:tcBorders>
            <w:vAlign w:val="bottom"/>
          </w:tcPr>
          <w:p w14:paraId="72F842ED" w14:textId="77777777" w:rsidR="00A2785E" w:rsidRPr="00045C13" w:rsidRDefault="00A2785E" w:rsidP="006E2851">
            <w:pPr>
              <w:rPr>
                <w:sz w:val="15"/>
                <w:szCs w:val="15"/>
              </w:rPr>
            </w:pPr>
          </w:p>
        </w:tc>
        <w:tc>
          <w:tcPr>
            <w:tcW w:w="1260" w:type="dxa"/>
            <w:tcBorders>
              <w:top w:val="nil"/>
              <w:left w:val="nil"/>
              <w:bottom w:val="single" w:sz="8" w:space="0" w:color="auto"/>
              <w:right w:val="single" w:sz="8" w:space="0" w:color="auto"/>
            </w:tcBorders>
            <w:vAlign w:val="bottom"/>
            <w:hideMark/>
          </w:tcPr>
          <w:p w14:paraId="392C81AC" w14:textId="77777777" w:rsidR="00A2785E" w:rsidRPr="00045C13" w:rsidRDefault="00A2785E" w:rsidP="006E2851">
            <w:pPr>
              <w:jc w:val="center"/>
              <w:rPr>
                <w:sz w:val="20"/>
                <w:szCs w:val="20"/>
              </w:rPr>
            </w:pPr>
            <w:r w:rsidRPr="00045C13">
              <w:rPr>
                <w:rFonts w:eastAsia="Times New Roman"/>
                <w:sz w:val="20"/>
                <w:szCs w:val="20"/>
              </w:rPr>
              <w:t>тис штук</w:t>
            </w:r>
          </w:p>
        </w:tc>
        <w:tc>
          <w:tcPr>
            <w:tcW w:w="640" w:type="dxa"/>
            <w:tcBorders>
              <w:top w:val="nil"/>
              <w:left w:val="nil"/>
              <w:bottom w:val="single" w:sz="8" w:space="0" w:color="auto"/>
              <w:right w:val="single" w:sz="8" w:space="0" w:color="auto"/>
            </w:tcBorders>
            <w:vAlign w:val="bottom"/>
          </w:tcPr>
          <w:p w14:paraId="7B777BD2" w14:textId="77777777" w:rsidR="00A2785E" w:rsidRPr="00045C13" w:rsidRDefault="00A2785E" w:rsidP="006E2851">
            <w:pPr>
              <w:rPr>
                <w:sz w:val="15"/>
                <w:szCs w:val="15"/>
              </w:rPr>
            </w:pPr>
          </w:p>
        </w:tc>
        <w:tc>
          <w:tcPr>
            <w:tcW w:w="960" w:type="dxa"/>
            <w:tcBorders>
              <w:top w:val="nil"/>
              <w:left w:val="nil"/>
              <w:bottom w:val="single" w:sz="8" w:space="0" w:color="auto"/>
              <w:right w:val="single" w:sz="8" w:space="0" w:color="auto"/>
            </w:tcBorders>
            <w:vAlign w:val="bottom"/>
          </w:tcPr>
          <w:p w14:paraId="31D62D69" w14:textId="77777777" w:rsidR="00A2785E" w:rsidRPr="00045C13" w:rsidRDefault="00A2785E" w:rsidP="006E2851">
            <w:pPr>
              <w:rPr>
                <w:sz w:val="15"/>
                <w:szCs w:val="15"/>
              </w:rPr>
            </w:pPr>
          </w:p>
        </w:tc>
        <w:tc>
          <w:tcPr>
            <w:tcW w:w="640" w:type="dxa"/>
            <w:tcBorders>
              <w:top w:val="nil"/>
              <w:left w:val="nil"/>
              <w:bottom w:val="single" w:sz="8" w:space="0" w:color="auto"/>
              <w:right w:val="single" w:sz="8" w:space="0" w:color="auto"/>
            </w:tcBorders>
            <w:vAlign w:val="bottom"/>
          </w:tcPr>
          <w:p w14:paraId="0098F462" w14:textId="77777777" w:rsidR="00A2785E" w:rsidRPr="00045C13" w:rsidRDefault="00A2785E" w:rsidP="006E2851">
            <w:pPr>
              <w:rPr>
                <w:sz w:val="15"/>
                <w:szCs w:val="15"/>
              </w:rPr>
            </w:pPr>
          </w:p>
        </w:tc>
        <w:tc>
          <w:tcPr>
            <w:tcW w:w="6" w:type="dxa"/>
            <w:tcBorders>
              <w:right w:val="single" w:sz="4" w:space="0" w:color="auto"/>
            </w:tcBorders>
            <w:vAlign w:val="bottom"/>
          </w:tcPr>
          <w:p w14:paraId="06E401E9" w14:textId="77777777" w:rsidR="00A2785E" w:rsidRDefault="00A2785E" w:rsidP="006E2851">
            <w:pPr>
              <w:rPr>
                <w:sz w:val="2"/>
                <w:szCs w:val="2"/>
              </w:rPr>
            </w:pPr>
          </w:p>
        </w:tc>
      </w:tr>
      <w:tr w:rsidR="00A2785E" w14:paraId="4A3C4AA9" w14:textId="77777777" w:rsidTr="00A2785E">
        <w:trPr>
          <w:trHeight w:val="231"/>
        </w:trPr>
        <w:tc>
          <w:tcPr>
            <w:tcW w:w="1760" w:type="dxa"/>
            <w:tcBorders>
              <w:top w:val="nil"/>
              <w:left w:val="single" w:sz="4" w:space="0" w:color="auto"/>
              <w:bottom w:val="nil"/>
              <w:right w:val="single" w:sz="8" w:space="0" w:color="auto"/>
            </w:tcBorders>
            <w:vAlign w:val="bottom"/>
            <w:hideMark/>
          </w:tcPr>
          <w:p w14:paraId="0B0960A0" w14:textId="77777777" w:rsidR="00A2785E" w:rsidRPr="00045C13" w:rsidRDefault="00A2785E" w:rsidP="006E2851">
            <w:pPr>
              <w:jc w:val="center"/>
              <w:rPr>
                <w:sz w:val="20"/>
                <w:szCs w:val="20"/>
              </w:rPr>
            </w:pPr>
            <w:r w:rsidRPr="00045C13">
              <w:rPr>
                <w:rFonts w:eastAsia="Times New Roman"/>
                <w:sz w:val="20"/>
                <w:szCs w:val="20"/>
              </w:rPr>
              <w:t>2403 (</w:t>
            </w:r>
            <w:proofErr w:type="spellStart"/>
            <w:r w:rsidRPr="00045C13">
              <w:rPr>
                <w:rFonts w:eastAsia="Times New Roman"/>
                <w:sz w:val="20"/>
                <w:szCs w:val="20"/>
              </w:rPr>
              <w:t>крім</w:t>
            </w:r>
            <w:proofErr w:type="spellEnd"/>
          </w:p>
        </w:tc>
        <w:tc>
          <w:tcPr>
            <w:tcW w:w="4420" w:type="dxa"/>
            <w:tcBorders>
              <w:top w:val="nil"/>
              <w:left w:val="nil"/>
              <w:bottom w:val="nil"/>
              <w:right w:val="single" w:sz="8" w:space="0" w:color="auto"/>
            </w:tcBorders>
            <w:vAlign w:val="bottom"/>
            <w:hideMark/>
          </w:tcPr>
          <w:p w14:paraId="01CC9D31" w14:textId="77777777" w:rsidR="00A2785E" w:rsidRPr="00045C13" w:rsidRDefault="00A2785E" w:rsidP="006E2851">
            <w:pPr>
              <w:jc w:val="center"/>
              <w:rPr>
                <w:sz w:val="20"/>
                <w:szCs w:val="20"/>
              </w:rPr>
            </w:pPr>
            <w:r w:rsidRPr="00045C13">
              <w:rPr>
                <w:rFonts w:eastAsia="Times New Roman"/>
                <w:sz w:val="20"/>
                <w:szCs w:val="20"/>
              </w:rPr>
              <w:t xml:space="preserve">Тютюн та </w:t>
            </w:r>
            <w:proofErr w:type="spellStart"/>
            <w:r w:rsidRPr="00045C13">
              <w:rPr>
                <w:rFonts w:eastAsia="Times New Roman"/>
                <w:sz w:val="20"/>
                <w:szCs w:val="20"/>
              </w:rPr>
              <w:t>замінники</w:t>
            </w:r>
            <w:proofErr w:type="spellEnd"/>
            <w:r w:rsidRPr="00045C13">
              <w:rPr>
                <w:rFonts w:eastAsia="Times New Roman"/>
                <w:sz w:val="20"/>
                <w:szCs w:val="20"/>
              </w:rPr>
              <w:t xml:space="preserve"> тютюну, </w:t>
            </w:r>
            <w:proofErr w:type="spellStart"/>
            <w:r w:rsidRPr="00045C13">
              <w:rPr>
                <w:rFonts w:eastAsia="Times New Roman"/>
                <w:sz w:val="20"/>
                <w:szCs w:val="20"/>
              </w:rPr>
              <w:t>інші</w:t>
            </w:r>
            <w:proofErr w:type="spellEnd"/>
            <w:r w:rsidRPr="00045C13">
              <w:rPr>
                <w:rFonts w:eastAsia="Times New Roman"/>
                <w:sz w:val="20"/>
                <w:szCs w:val="20"/>
              </w:rPr>
              <w:t xml:space="preserve">, </w:t>
            </w:r>
            <w:proofErr w:type="spellStart"/>
            <w:r w:rsidRPr="00045C13">
              <w:rPr>
                <w:rFonts w:eastAsia="Times New Roman"/>
                <w:sz w:val="20"/>
                <w:szCs w:val="20"/>
              </w:rPr>
              <w:t>промислового</w:t>
            </w:r>
            <w:proofErr w:type="spellEnd"/>
          </w:p>
        </w:tc>
        <w:tc>
          <w:tcPr>
            <w:tcW w:w="1260" w:type="dxa"/>
            <w:tcBorders>
              <w:top w:val="nil"/>
              <w:left w:val="nil"/>
              <w:bottom w:val="nil"/>
              <w:right w:val="single" w:sz="8" w:space="0" w:color="auto"/>
            </w:tcBorders>
            <w:vAlign w:val="bottom"/>
            <w:hideMark/>
          </w:tcPr>
          <w:p w14:paraId="21B703B8" w14:textId="77777777" w:rsidR="00A2785E" w:rsidRPr="00045C13" w:rsidRDefault="00A2785E" w:rsidP="006E2851">
            <w:pPr>
              <w:jc w:val="center"/>
              <w:rPr>
                <w:sz w:val="20"/>
                <w:szCs w:val="20"/>
              </w:rPr>
            </w:pPr>
            <w:proofErr w:type="spellStart"/>
            <w:r w:rsidRPr="00045C13">
              <w:rPr>
                <w:rFonts w:eastAsia="Times New Roman"/>
                <w:sz w:val="20"/>
                <w:szCs w:val="20"/>
              </w:rPr>
              <w:t>гривень</w:t>
            </w:r>
            <w:proofErr w:type="spellEnd"/>
            <w:r w:rsidRPr="00045C13">
              <w:rPr>
                <w:rFonts w:eastAsia="Times New Roman"/>
                <w:sz w:val="20"/>
                <w:szCs w:val="20"/>
              </w:rPr>
              <w:t xml:space="preserve"> за 1</w:t>
            </w:r>
          </w:p>
        </w:tc>
        <w:tc>
          <w:tcPr>
            <w:tcW w:w="640" w:type="dxa"/>
            <w:tcBorders>
              <w:top w:val="nil"/>
              <w:left w:val="nil"/>
              <w:bottom w:val="nil"/>
              <w:right w:val="single" w:sz="8" w:space="0" w:color="auto"/>
            </w:tcBorders>
            <w:vAlign w:val="bottom"/>
          </w:tcPr>
          <w:p w14:paraId="0516760D" w14:textId="77777777" w:rsidR="00A2785E" w:rsidRPr="00045C13" w:rsidRDefault="00A2785E" w:rsidP="006E2851">
            <w:pPr>
              <w:rPr>
                <w:sz w:val="20"/>
                <w:szCs w:val="20"/>
              </w:rPr>
            </w:pPr>
          </w:p>
        </w:tc>
        <w:tc>
          <w:tcPr>
            <w:tcW w:w="960" w:type="dxa"/>
            <w:tcBorders>
              <w:top w:val="nil"/>
              <w:left w:val="nil"/>
              <w:bottom w:val="nil"/>
              <w:right w:val="single" w:sz="8" w:space="0" w:color="auto"/>
            </w:tcBorders>
            <w:vAlign w:val="bottom"/>
          </w:tcPr>
          <w:p w14:paraId="49BB90C9" w14:textId="77777777" w:rsidR="00A2785E" w:rsidRPr="00045C13" w:rsidRDefault="00A2785E" w:rsidP="006E2851">
            <w:pPr>
              <w:rPr>
                <w:sz w:val="20"/>
                <w:szCs w:val="20"/>
              </w:rPr>
            </w:pPr>
          </w:p>
        </w:tc>
        <w:tc>
          <w:tcPr>
            <w:tcW w:w="640" w:type="dxa"/>
            <w:tcBorders>
              <w:top w:val="nil"/>
              <w:left w:val="nil"/>
              <w:bottom w:val="nil"/>
              <w:right w:val="single" w:sz="8" w:space="0" w:color="auto"/>
            </w:tcBorders>
            <w:vAlign w:val="bottom"/>
          </w:tcPr>
          <w:p w14:paraId="3BAE5479" w14:textId="77777777" w:rsidR="00A2785E" w:rsidRPr="00045C13" w:rsidRDefault="00A2785E" w:rsidP="006E2851">
            <w:pPr>
              <w:rPr>
                <w:sz w:val="20"/>
                <w:szCs w:val="20"/>
              </w:rPr>
            </w:pPr>
          </w:p>
        </w:tc>
        <w:tc>
          <w:tcPr>
            <w:tcW w:w="6" w:type="dxa"/>
            <w:tcBorders>
              <w:right w:val="single" w:sz="4" w:space="0" w:color="auto"/>
            </w:tcBorders>
            <w:vAlign w:val="bottom"/>
          </w:tcPr>
          <w:p w14:paraId="29EB7D8D" w14:textId="77777777" w:rsidR="00A2785E" w:rsidRDefault="00A2785E" w:rsidP="006E2851">
            <w:pPr>
              <w:rPr>
                <w:sz w:val="2"/>
                <w:szCs w:val="2"/>
              </w:rPr>
            </w:pPr>
          </w:p>
        </w:tc>
      </w:tr>
      <w:tr w:rsidR="00A2785E" w14:paraId="08FEE507" w14:textId="77777777" w:rsidTr="00A2785E">
        <w:trPr>
          <w:trHeight w:val="230"/>
        </w:trPr>
        <w:tc>
          <w:tcPr>
            <w:tcW w:w="1760" w:type="dxa"/>
            <w:tcBorders>
              <w:top w:val="nil"/>
              <w:left w:val="single" w:sz="4" w:space="0" w:color="auto"/>
              <w:bottom w:val="nil"/>
              <w:right w:val="single" w:sz="8" w:space="0" w:color="auto"/>
            </w:tcBorders>
            <w:vAlign w:val="bottom"/>
            <w:hideMark/>
          </w:tcPr>
          <w:p w14:paraId="06091754" w14:textId="77777777" w:rsidR="00A2785E" w:rsidRPr="00045C13" w:rsidRDefault="00A2785E" w:rsidP="006E2851">
            <w:pPr>
              <w:jc w:val="center"/>
              <w:rPr>
                <w:sz w:val="20"/>
                <w:szCs w:val="20"/>
              </w:rPr>
            </w:pPr>
            <w:r w:rsidRPr="00045C13">
              <w:rPr>
                <w:rFonts w:eastAsia="Times New Roman"/>
                <w:w w:val="99"/>
                <w:sz w:val="20"/>
                <w:szCs w:val="20"/>
              </w:rPr>
              <w:t>2403 99 10 00,</w:t>
            </w:r>
          </w:p>
        </w:tc>
        <w:tc>
          <w:tcPr>
            <w:tcW w:w="4420" w:type="dxa"/>
            <w:tcBorders>
              <w:top w:val="nil"/>
              <w:left w:val="nil"/>
              <w:bottom w:val="nil"/>
              <w:right w:val="single" w:sz="8" w:space="0" w:color="auto"/>
            </w:tcBorders>
            <w:vAlign w:val="bottom"/>
            <w:hideMark/>
          </w:tcPr>
          <w:p w14:paraId="25D0B481" w14:textId="77777777" w:rsidR="00A2785E" w:rsidRPr="00045C13" w:rsidRDefault="00A2785E" w:rsidP="006E2851">
            <w:pPr>
              <w:jc w:val="center"/>
              <w:rPr>
                <w:sz w:val="20"/>
                <w:szCs w:val="20"/>
              </w:rPr>
            </w:pPr>
            <w:proofErr w:type="spellStart"/>
            <w:r w:rsidRPr="00045C13">
              <w:rPr>
                <w:rFonts w:eastAsia="Times New Roman"/>
                <w:w w:val="99"/>
                <w:sz w:val="20"/>
                <w:szCs w:val="20"/>
              </w:rPr>
              <w:t>виробництва</w:t>
            </w:r>
            <w:proofErr w:type="spellEnd"/>
            <w:r w:rsidRPr="00045C13">
              <w:rPr>
                <w:rFonts w:eastAsia="Times New Roman"/>
                <w:w w:val="99"/>
                <w:sz w:val="20"/>
                <w:szCs w:val="20"/>
              </w:rPr>
              <w:t>; тютюн "</w:t>
            </w:r>
            <w:proofErr w:type="spellStart"/>
            <w:r w:rsidRPr="00045C13">
              <w:rPr>
                <w:rFonts w:eastAsia="Times New Roman"/>
                <w:w w:val="99"/>
                <w:sz w:val="20"/>
                <w:szCs w:val="20"/>
              </w:rPr>
              <w:t>гомогенізований</w:t>
            </w:r>
            <w:proofErr w:type="spellEnd"/>
            <w:r w:rsidRPr="00045C13">
              <w:rPr>
                <w:rFonts w:eastAsia="Times New Roman"/>
                <w:w w:val="99"/>
                <w:sz w:val="20"/>
                <w:szCs w:val="20"/>
              </w:rPr>
              <w:t xml:space="preserve">" </w:t>
            </w:r>
            <w:proofErr w:type="spellStart"/>
            <w:r w:rsidRPr="00045C13">
              <w:rPr>
                <w:rFonts w:eastAsia="Times New Roman"/>
                <w:w w:val="99"/>
                <w:sz w:val="20"/>
                <w:szCs w:val="20"/>
              </w:rPr>
              <w:t>або</w:t>
            </w:r>
            <w:proofErr w:type="spellEnd"/>
          </w:p>
        </w:tc>
        <w:tc>
          <w:tcPr>
            <w:tcW w:w="1260" w:type="dxa"/>
            <w:tcBorders>
              <w:top w:val="nil"/>
              <w:left w:val="nil"/>
              <w:bottom w:val="nil"/>
              <w:right w:val="single" w:sz="8" w:space="0" w:color="auto"/>
            </w:tcBorders>
            <w:vAlign w:val="bottom"/>
            <w:hideMark/>
          </w:tcPr>
          <w:p w14:paraId="52A97B2D" w14:textId="77777777" w:rsidR="00A2785E" w:rsidRPr="00045C13" w:rsidRDefault="00A2785E" w:rsidP="006E2851">
            <w:pPr>
              <w:jc w:val="center"/>
              <w:rPr>
                <w:sz w:val="20"/>
                <w:szCs w:val="20"/>
              </w:rPr>
            </w:pPr>
            <w:proofErr w:type="spellStart"/>
            <w:r w:rsidRPr="00045C13">
              <w:rPr>
                <w:rFonts w:eastAsia="Times New Roman"/>
                <w:w w:val="98"/>
                <w:sz w:val="20"/>
                <w:szCs w:val="20"/>
              </w:rPr>
              <w:t>кілограм</w:t>
            </w:r>
            <w:proofErr w:type="spellEnd"/>
          </w:p>
        </w:tc>
        <w:tc>
          <w:tcPr>
            <w:tcW w:w="640" w:type="dxa"/>
            <w:tcBorders>
              <w:top w:val="nil"/>
              <w:left w:val="nil"/>
              <w:bottom w:val="nil"/>
              <w:right w:val="single" w:sz="8" w:space="0" w:color="auto"/>
            </w:tcBorders>
            <w:vAlign w:val="bottom"/>
            <w:hideMark/>
          </w:tcPr>
          <w:p w14:paraId="4AE73DAC" w14:textId="77777777" w:rsidR="00A2785E" w:rsidRPr="00045C13" w:rsidRDefault="00A2785E" w:rsidP="006E2851">
            <w:pPr>
              <w:jc w:val="center"/>
              <w:rPr>
                <w:sz w:val="20"/>
                <w:szCs w:val="20"/>
              </w:rPr>
            </w:pPr>
            <w:r w:rsidRPr="00045C13">
              <w:rPr>
                <w:rFonts w:eastAsia="Times New Roman"/>
                <w:sz w:val="20"/>
                <w:szCs w:val="20"/>
              </w:rPr>
              <w:t>217,60</w:t>
            </w:r>
          </w:p>
        </w:tc>
        <w:tc>
          <w:tcPr>
            <w:tcW w:w="960" w:type="dxa"/>
            <w:tcBorders>
              <w:top w:val="nil"/>
              <w:left w:val="nil"/>
              <w:bottom w:val="nil"/>
              <w:right w:val="single" w:sz="8" w:space="0" w:color="auto"/>
            </w:tcBorders>
            <w:vAlign w:val="bottom"/>
          </w:tcPr>
          <w:p w14:paraId="2435BE89" w14:textId="77777777" w:rsidR="00A2785E" w:rsidRPr="00045C13" w:rsidRDefault="00A2785E" w:rsidP="006E2851">
            <w:pPr>
              <w:rPr>
                <w:sz w:val="20"/>
                <w:szCs w:val="20"/>
              </w:rPr>
            </w:pPr>
          </w:p>
        </w:tc>
        <w:tc>
          <w:tcPr>
            <w:tcW w:w="640" w:type="dxa"/>
            <w:tcBorders>
              <w:top w:val="nil"/>
              <w:left w:val="nil"/>
              <w:bottom w:val="nil"/>
              <w:right w:val="single" w:sz="8" w:space="0" w:color="auto"/>
            </w:tcBorders>
            <w:vAlign w:val="bottom"/>
          </w:tcPr>
          <w:p w14:paraId="3CDB5973" w14:textId="77777777" w:rsidR="00A2785E" w:rsidRPr="00045C13" w:rsidRDefault="00A2785E" w:rsidP="006E2851">
            <w:pPr>
              <w:rPr>
                <w:sz w:val="20"/>
                <w:szCs w:val="20"/>
              </w:rPr>
            </w:pPr>
          </w:p>
        </w:tc>
        <w:tc>
          <w:tcPr>
            <w:tcW w:w="6" w:type="dxa"/>
            <w:tcBorders>
              <w:right w:val="single" w:sz="4" w:space="0" w:color="auto"/>
            </w:tcBorders>
            <w:vAlign w:val="bottom"/>
          </w:tcPr>
          <w:p w14:paraId="460355C9" w14:textId="77777777" w:rsidR="00A2785E" w:rsidRDefault="00A2785E" w:rsidP="006E2851">
            <w:pPr>
              <w:rPr>
                <w:sz w:val="2"/>
                <w:szCs w:val="2"/>
              </w:rPr>
            </w:pPr>
          </w:p>
        </w:tc>
      </w:tr>
      <w:tr w:rsidR="00A2785E" w14:paraId="2DB6E767" w14:textId="77777777" w:rsidTr="00A2785E">
        <w:trPr>
          <w:trHeight w:val="230"/>
        </w:trPr>
        <w:tc>
          <w:tcPr>
            <w:tcW w:w="1760" w:type="dxa"/>
            <w:tcBorders>
              <w:top w:val="nil"/>
              <w:left w:val="single" w:sz="4" w:space="0" w:color="auto"/>
              <w:bottom w:val="nil"/>
              <w:right w:val="single" w:sz="8" w:space="0" w:color="auto"/>
            </w:tcBorders>
            <w:vAlign w:val="bottom"/>
            <w:hideMark/>
          </w:tcPr>
          <w:p w14:paraId="35A4EB53" w14:textId="77777777" w:rsidR="00A2785E" w:rsidRPr="00045C13" w:rsidRDefault="00A2785E" w:rsidP="006E2851">
            <w:pPr>
              <w:jc w:val="center"/>
              <w:rPr>
                <w:sz w:val="20"/>
                <w:szCs w:val="20"/>
              </w:rPr>
            </w:pPr>
            <w:r w:rsidRPr="00045C13">
              <w:rPr>
                <w:rFonts w:eastAsia="Times New Roman"/>
                <w:sz w:val="20"/>
                <w:szCs w:val="20"/>
              </w:rPr>
              <w:t>2403 10)</w:t>
            </w:r>
          </w:p>
        </w:tc>
        <w:tc>
          <w:tcPr>
            <w:tcW w:w="4420" w:type="dxa"/>
            <w:tcBorders>
              <w:top w:val="nil"/>
              <w:left w:val="nil"/>
              <w:bottom w:val="nil"/>
              <w:right w:val="single" w:sz="8" w:space="0" w:color="auto"/>
            </w:tcBorders>
            <w:vAlign w:val="bottom"/>
            <w:hideMark/>
          </w:tcPr>
          <w:p w14:paraId="12E4A852" w14:textId="77777777" w:rsidR="00A2785E" w:rsidRPr="00045C13" w:rsidRDefault="00A2785E" w:rsidP="006E2851">
            <w:pPr>
              <w:jc w:val="center"/>
              <w:rPr>
                <w:sz w:val="20"/>
                <w:szCs w:val="20"/>
              </w:rPr>
            </w:pPr>
            <w:r w:rsidRPr="00045C13">
              <w:rPr>
                <w:rFonts w:eastAsia="Times New Roman"/>
                <w:w w:val="99"/>
                <w:sz w:val="20"/>
                <w:szCs w:val="20"/>
              </w:rPr>
              <w:t>"</w:t>
            </w:r>
            <w:proofErr w:type="spellStart"/>
            <w:r w:rsidRPr="00045C13">
              <w:rPr>
                <w:rFonts w:eastAsia="Times New Roman"/>
                <w:w w:val="99"/>
                <w:sz w:val="20"/>
                <w:szCs w:val="20"/>
              </w:rPr>
              <w:t>відновлений</w:t>
            </w:r>
            <w:proofErr w:type="spellEnd"/>
            <w:r w:rsidRPr="00045C13">
              <w:rPr>
                <w:rFonts w:eastAsia="Times New Roman"/>
                <w:w w:val="99"/>
                <w:sz w:val="20"/>
                <w:szCs w:val="20"/>
              </w:rPr>
              <w:t xml:space="preserve">"; </w:t>
            </w:r>
            <w:proofErr w:type="spellStart"/>
            <w:r w:rsidRPr="00045C13">
              <w:rPr>
                <w:rFonts w:eastAsia="Times New Roman"/>
                <w:w w:val="99"/>
                <w:sz w:val="20"/>
                <w:szCs w:val="20"/>
              </w:rPr>
              <w:t>тютюнові</w:t>
            </w:r>
            <w:proofErr w:type="spellEnd"/>
            <w:r w:rsidRPr="00045C13">
              <w:rPr>
                <w:rFonts w:eastAsia="Times New Roman"/>
                <w:w w:val="99"/>
                <w:sz w:val="20"/>
                <w:szCs w:val="20"/>
              </w:rPr>
              <w:t xml:space="preserve"> </w:t>
            </w:r>
            <w:proofErr w:type="spellStart"/>
            <w:r w:rsidRPr="00045C13">
              <w:rPr>
                <w:rFonts w:eastAsia="Times New Roman"/>
                <w:w w:val="99"/>
                <w:sz w:val="20"/>
                <w:szCs w:val="20"/>
              </w:rPr>
              <w:t>екстракти</w:t>
            </w:r>
            <w:proofErr w:type="spellEnd"/>
            <w:r w:rsidRPr="00045C13">
              <w:rPr>
                <w:rFonts w:eastAsia="Times New Roman"/>
                <w:w w:val="99"/>
                <w:sz w:val="20"/>
                <w:szCs w:val="20"/>
              </w:rPr>
              <w:t xml:space="preserve"> та </w:t>
            </w:r>
            <w:proofErr w:type="spellStart"/>
            <w:r w:rsidRPr="00045C13">
              <w:rPr>
                <w:rFonts w:eastAsia="Times New Roman"/>
                <w:w w:val="99"/>
                <w:sz w:val="20"/>
                <w:szCs w:val="20"/>
              </w:rPr>
              <w:t>есенції</w:t>
            </w:r>
            <w:proofErr w:type="spellEnd"/>
          </w:p>
        </w:tc>
        <w:tc>
          <w:tcPr>
            <w:tcW w:w="1260" w:type="dxa"/>
            <w:tcBorders>
              <w:top w:val="nil"/>
              <w:left w:val="nil"/>
              <w:bottom w:val="nil"/>
              <w:right w:val="single" w:sz="8" w:space="0" w:color="auto"/>
            </w:tcBorders>
            <w:vAlign w:val="bottom"/>
            <w:hideMark/>
          </w:tcPr>
          <w:p w14:paraId="691A0B1B" w14:textId="77777777" w:rsidR="00A2785E" w:rsidRPr="00045C13" w:rsidRDefault="00A2785E" w:rsidP="006E2851">
            <w:pPr>
              <w:jc w:val="center"/>
              <w:rPr>
                <w:sz w:val="20"/>
                <w:szCs w:val="20"/>
              </w:rPr>
            </w:pPr>
            <w:r w:rsidRPr="00045C13">
              <w:rPr>
                <w:rFonts w:eastAsia="Times New Roman"/>
                <w:w w:val="99"/>
                <w:sz w:val="20"/>
                <w:szCs w:val="20"/>
              </w:rPr>
              <w:t>(нетто)</w:t>
            </w:r>
          </w:p>
        </w:tc>
        <w:tc>
          <w:tcPr>
            <w:tcW w:w="640" w:type="dxa"/>
            <w:tcBorders>
              <w:top w:val="nil"/>
              <w:left w:val="nil"/>
              <w:bottom w:val="nil"/>
              <w:right w:val="single" w:sz="8" w:space="0" w:color="auto"/>
            </w:tcBorders>
            <w:vAlign w:val="bottom"/>
          </w:tcPr>
          <w:p w14:paraId="2729094A" w14:textId="77777777" w:rsidR="00A2785E" w:rsidRPr="00045C13" w:rsidRDefault="00A2785E" w:rsidP="006E2851">
            <w:pPr>
              <w:rPr>
                <w:sz w:val="20"/>
                <w:szCs w:val="20"/>
              </w:rPr>
            </w:pPr>
          </w:p>
        </w:tc>
        <w:tc>
          <w:tcPr>
            <w:tcW w:w="960" w:type="dxa"/>
            <w:tcBorders>
              <w:top w:val="nil"/>
              <w:left w:val="nil"/>
              <w:bottom w:val="nil"/>
              <w:right w:val="single" w:sz="8" w:space="0" w:color="auto"/>
            </w:tcBorders>
            <w:vAlign w:val="bottom"/>
          </w:tcPr>
          <w:p w14:paraId="6C5626BC" w14:textId="77777777" w:rsidR="00A2785E" w:rsidRPr="00045C13" w:rsidRDefault="00A2785E" w:rsidP="006E2851">
            <w:pPr>
              <w:rPr>
                <w:sz w:val="20"/>
                <w:szCs w:val="20"/>
              </w:rPr>
            </w:pPr>
          </w:p>
        </w:tc>
        <w:tc>
          <w:tcPr>
            <w:tcW w:w="640" w:type="dxa"/>
            <w:tcBorders>
              <w:top w:val="nil"/>
              <w:left w:val="nil"/>
              <w:bottom w:val="nil"/>
              <w:right w:val="single" w:sz="8" w:space="0" w:color="auto"/>
            </w:tcBorders>
            <w:vAlign w:val="bottom"/>
          </w:tcPr>
          <w:p w14:paraId="4018E5BF" w14:textId="77777777" w:rsidR="00A2785E" w:rsidRPr="00045C13" w:rsidRDefault="00A2785E" w:rsidP="006E2851">
            <w:pPr>
              <w:rPr>
                <w:sz w:val="20"/>
                <w:szCs w:val="20"/>
              </w:rPr>
            </w:pPr>
          </w:p>
        </w:tc>
        <w:tc>
          <w:tcPr>
            <w:tcW w:w="6" w:type="dxa"/>
            <w:tcBorders>
              <w:right w:val="single" w:sz="4" w:space="0" w:color="auto"/>
            </w:tcBorders>
            <w:vAlign w:val="bottom"/>
          </w:tcPr>
          <w:p w14:paraId="16329626" w14:textId="77777777" w:rsidR="00A2785E" w:rsidRDefault="00A2785E" w:rsidP="006E2851">
            <w:pPr>
              <w:rPr>
                <w:sz w:val="2"/>
                <w:szCs w:val="2"/>
              </w:rPr>
            </w:pPr>
          </w:p>
        </w:tc>
      </w:tr>
      <w:tr w:rsidR="00A2785E" w14:paraId="7C72AAF4" w14:textId="77777777" w:rsidTr="00A2785E">
        <w:trPr>
          <w:trHeight w:val="23"/>
        </w:trPr>
        <w:tc>
          <w:tcPr>
            <w:tcW w:w="1760" w:type="dxa"/>
            <w:tcBorders>
              <w:top w:val="nil"/>
              <w:left w:val="single" w:sz="4" w:space="0" w:color="auto"/>
              <w:bottom w:val="single" w:sz="8" w:space="0" w:color="auto"/>
              <w:right w:val="single" w:sz="8" w:space="0" w:color="auto"/>
            </w:tcBorders>
            <w:vAlign w:val="bottom"/>
          </w:tcPr>
          <w:p w14:paraId="5CD82BB7" w14:textId="77777777" w:rsidR="00A2785E" w:rsidRPr="00045C13" w:rsidRDefault="00A2785E" w:rsidP="006E2851">
            <w:pPr>
              <w:rPr>
                <w:sz w:val="2"/>
                <w:szCs w:val="2"/>
              </w:rPr>
            </w:pPr>
          </w:p>
        </w:tc>
        <w:tc>
          <w:tcPr>
            <w:tcW w:w="4420" w:type="dxa"/>
            <w:tcBorders>
              <w:top w:val="nil"/>
              <w:left w:val="nil"/>
              <w:bottom w:val="single" w:sz="8" w:space="0" w:color="auto"/>
              <w:right w:val="single" w:sz="8" w:space="0" w:color="auto"/>
            </w:tcBorders>
            <w:vAlign w:val="bottom"/>
          </w:tcPr>
          <w:p w14:paraId="6C11E864" w14:textId="77777777" w:rsidR="00A2785E" w:rsidRPr="00045C13" w:rsidRDefault="00A2785E" w:rsidP="006E2851">
            <w:pPr>
              <w:rPr>
                <w:sz w:val="2"/>
                <w:szCs w:val="2"/>
              </w:rPr>
            </w:pPr>
          </w:p>
        </w:tc>
        <w:tc>
          <w:tcPr>
            <w:tcW w:w="1260" w:type="dxa"/>
            <w:tcBorders>
              <w:top w:val="nil"/>
              <w:left w:val="nil"/>
              <w:bottom w:val="single" w:sz="8" w:space="0" w:color="auto"/>
              <w:right w:val="single" w:sz="8" w:space="0" w:color="auto"/>
            </w:tcBorders>
            <w:vAlign w:val="bottom"/>
          </w:tcPr>
          <w:p w14:paraId="060D272A" w14:textId="77777777" w:rsidR="00A2785E" w:rsidRPr="00045C13" w:rsidRDefault="00A2785E" w:rsidP="006E2851">
            <w:pPr>
              <w:rPr>
                <w:sz w:val="2"/>
                <w:szCs w:val="2"/>
              </w:rPr>
            </w:pPr>
          </w:p>
        </w:tc>
        <w:tc>
          <w:tcPr>
            <w:tcW w:w="640" w:type="dxa"/>
            <w:tcBorders>
              <w:top w:val="nil"/>
              <w:left w:val="nil"/>
              <w:bottom w:val="single" w:sz="8" w:space="0" w:color="auto"/>
              <w:right w:val="single" w:sz="8" w:space="0" w:color="auto"/>
            </w:tcBorders>
            <w:vAlign w:val="bottom"/>
          </w:tcPr>
          <w:p w14:paraId="41A419D9" w14:textId="77777777" w:rsidR="00A2785E" w:rsidRPr="00045C13" w:rsidRDefault="00A2785E" w:rsidP="006E2851">
            <w:pPr>
              <w:rPr>
                <w:sz w:val="2"/>
                <w:szCs w:val="2"/>
              </w:rPr>
            </w:pPr>
          </w:p>
        </w:tc>
        <w:tc>
          <w:tcPr>
            <w:tcW w:w="960" w:type="dxa"/>
            <w:tcBorders>
              <w:top w:val="nil"/>
              <w:left w:val="nil"/>
              <w:bottom w:val="single" w:sz="8" w:space="0" w:color="auto"/>
              <w:right w:val="single" w:sz="8" w:space="0" w:color="auto"/>
            </w:tcBorders>
            <w:vAlign w:val="bottom"/>
          </w:tcPr>
          <w:p w14:paraId="4F807E63" w14:textId="77777777" w:rsidR="00A2785E" w:rsidRPr="00045C13" w:rsidRDefault="00A2785E" w:rsidP="006E2851">
            <w:pPr>
              <w:rPr>
                <w:sz w:val="2"/>
                <w:szCs w:val="2"/>
              </w:rPr>
            </w:pPr>
          </w:p>
        </w:tc>
        <w:tc>
          <w:tcPr>
            <w:tcW w:w="640" w:type="dxa"/>
            <w:tcBorders>
              <w:top w:val="nil"/>
              <w:left w:val="nil"/>
              <w:bottom w:val="single" w:sz="8" w:space="0" w:color="auto"/>
              <w:right w:val="single" w:sz="8" w:space="0" w:color="auto"/>
            </w:tcBorders>
            <w:vAlign w:val="bottom"/>
          </w:tcPr>
          <w:p w14:paraId="0F7D6CAA" w14:textId="77777777" w:rsidR="00A2785E" w:rsidRPr="00045C13" w:rsidRDefault="00A2785E" w:rsidP="006E2851">
            <w:pPr>
              <w:rPr>
                <w:sz w:val="2"/>
                <w:szCs w:val="2"/>
              </w:rPr>
            </w:pPr>
          </w:p>
        </w:tc>
        <w:tc>
          <w:tcPr>
            <w:tcW w:w="6" w:type="dxa"/>
            <w:tcBorders>
              <w:right w:val="single" w:sz="4" w:space="0" w:color="auto"/>
            </w:tcBorders>
            <w:vAlign w:val="bottom"/>
          </w:tcPr>
          <w:p w14:paraId="59BE8149" w14:textId="77777777" w:rsidR="00A2785E" w:rsidRDefault="00A2785E" w:rsidP="006E2851">
            <w:pPr>
              <w:rPr>
                <w:sz w:val="2"/>
                <w:szCs w:val="2"/>
              </w:rPr>
            </w:pPr>
          </w:p>
        </w:tc>
      </w:tr>
      <w:tr w:rsidR="00A2785E" w14:paraId="49EF1BC2" w14:textId="77777777" w:rsidTr="00A2785E">
        <w:trPr>
          <w:trHeight w:val="231"/>
        </w:trPr>
        <w:tc>
          <w:tcPr>
            <w:tcW w:w="1760" w:type="dxa"/>
            <w:tcBorders>
              <w:top w:val="nil"/>
              <w:left w:val="single" w:sz="4" w:space="0" w:color="auto"/>
              <w:bottom w:val="nil"/>
              <w:right w:val="single" w:sz="8" w:space="0" w:color="auto"/>
            </w:tcBorders>
            <w:vAlign w:val="bottom"/>
          </w:tcPr>
          <w:p w14:paraId="56153FE3" w14:textId="77777777" w:rsidR="00A2785E" w:rsidRPr="00045C13" w:rsidRDefault="00A2785E" w:rsidP="006E2851">
            <w:pPr>
              <w:rPr>
                <w:sz w:val="20"/>
                <w:szCs w:val="20"/>
              </w:rPr>
            </w:pPr>
          </w:p>
        </w:tc>
        <w:tc>
          <w:tcPr>
            <w:tcW w:w="4420" w:type="dxa"/>
            <w:vMerge w:val="restart"/>
            <w:tcBorders>
              <w:top w:val="nil"/>
              <w:left w:val="nil"/>
              <w:bottom w:val="nil"/>
              <w:right w:val="single" w:sz="8" w:space="0" w:color="auto"/>
            </w:tcBorders>
            <w:vAlign w:val="bottom"/>
            <w:hideMark/>
          </w:tcPr>
          <w:p w14:paraId="0840BB03" w14:textId="77777777" w:rsidR="00A2785E" w:rsidRPr="00045C13" w:rsidRDefault="00A2785E" w:rsidP="006E2851">
            <w:pPr>
              <w:jc w:val="center"/>
              <w:rPr>
                <w:sz w:val="20"/>
                <w:szCs w:val="20"/>
              </w:rPr>
            </w:pPr>
            <w:r w:rsidRPr="00045C13">
              <w:rPr>
                <w:rFonts w:eastAsia="Times New Roman"/>
                <w:sz w:val="20"/>
                <w:szCs w:val="20"/>
              </w:rPr>
              <w:t xml:space="preserve">Тютюн для </w:t>
            </w:r>
            <w:proofErr w:type="spellStart"/>
            <w:r w:rsidRPr="00045C13">
              <w:rPr>
                <w:rFonts w:eastAsia="Times New Roman"/>
                <w:sz w:val="20"/>
                <w:szCs w:val="20"/>
              </w:rPr>
              <w:t>куріння</w:t>
            </w:r>
            <w:proofErr w:type="spellEnd"/>
            <w:r w:rsidRPr="00045C13">
              <w:rPr>
                <w:rFonts w:eastAsia="Times New Roman"/>
                <w:sz w:val="20"/>
                <w:szCs w:val="20"/>
              </w:rPr>
              <w:t xml:space="preserve">, з </w:t>
            </w:r>
            <w:proofErr w:type="spellStart"/>
            <w:r w:rsidRPr="00045C13">
              <w:rPr>
                <w:rFonts w:eastAsia="Times New Roman"/>
                <w:sz w:val="20"/>
                <w:szCs w:val="20"/>
              </w:rPr>
              <w:t>вмістом</w:t>
            </w:r>
            <w:proofErr w:type="spellEnd"/>
            <w:r w:rsidRPr="00045C13">
              <w:rPr>
                <w:rFonts w:eastAsia="Times New Roman"/>
                <w:sz w:val="20"/>
                <w:szCs w:val="20"/>
              </w:rPr>
              <w:t xml:space="preserve"> </w:t>
            </w:r>
            <w:proofErr w:type="spellStart"/>
            <w:r w:rsidRPr="00045C13">
              <w:rPr>
                <w:rFonts w:eastAsia="Times New Roman"/>
                <w:sz w:val="20"/>
                <w:szCs w:val="20"/>
              </w:rPr>
              <w:t>або</w:t>
            </w:r>
            <w:proofErr w:type="spellEnd"/>
            <w:r w:rsidRPr="00045C13">
              <w:rPr>
                <w:rFonts w:eastAsia="Times New Roman"/>
                <w:sz w:val="20"/>
                <w:szCs w:val="20"/>
              </w:rPr>
              <w:t xml:space="preserve"> без </w:t>
            </w:r>
            <w:proofErr w:type="spellStart"/>
            <w:r w:rsidRPr="00045C13">
              <w:rPr>
                <w:rFonts w:eastAsia="Times New Roman"/>
                <w:sz w:val="20"/>
                <w:szCs w:val="20"/>
              </w:rPr>
              <w:t>вмісту</w:t>
            </w:r>
            <w:proofErr w:type="spellEnd"/>
          </w:p>
        </w:tc>
        <w:tc>
          <w:tcPr>
            <w:tcW w:w="1260" w:type="dxa"/>
            <w:tcBorders>
              <w:top w:val="nil"/>
              <w:left w:val="nil"/>
              <w:bottom w:val="nil"/>
              <w:right w:val="single" w:sz="8" w:space="0" w:color="auto"/>
            </w:tcBorders>
            <w:vAlign w:val="bottom"/>
            <w:hideMark/>
          </w:tcPr>
          <w:p w14:paraId="365329DF" w14:textId="77777777" w:rsidR="00A2785E" w:rsidRPr="00045C13" w:rsidRDefault="00A2785E" w:rsidP="006E2851">
            <w:pPr>
              <w:jc w:val="center"/>
              <w:rPr>
                <w:sz w:val="20"/>
                <w:szCs w:val="20"/>
              </w:rPr>
            </w:pPr>
            <w:proofErr w:type="spellStart"/>
            <w:r w:rsidRPr="00045C13">
              <w:rPr>
                <w:rFonts w:eastAsia="Times New Roman"/>
                <w:sz w:val="20"/>
                <w:szCs w:val="20"/>
              </w:rPr>
              <w:t>гривень</w:t>
            </w:r>
            <w:proofErr w:type="spellEnd"/>
            <w:r w:rsidRPr="00045C13">
              <w:rPr>
                <w:rFonts w:eastAsia="Times New Roman"/>
                <w:sz w:val="20"/>
                <w:szCs w:val="20"/>
              </w:rPr>
              <w:t xml:space="preserve"> за 1</w:t>
            </w:r>
          </w:p>
        </w:tc>
        <w:tc>
          <w:tcPr>
            <w:tcW w:w="640" w:type="dxa"/>
            <w:tcBorders>
              <w:top w:val="nil"/>
              <w:left w:val="nil"/>
              <w:bottom w:val="nil"/>
              <w:right w:val="single" w:sz="8" w:space="0" w:color="auto"/>
            </w:tcBorders>
            <w:vAlign w:val="bottom"/>
          </w:tcPr>
          <w:p w14:paraId="2F7A2A4D" w14:textId="77777777" w:rsidR="00A2785E" w:rsidRPr="00045C13" w:rsidRDefault="00A2785E" w:rsidP="006E2851">
            <w:pPr>
              <w:rPr>
                <w:sz w:val="20"/>
                <w:szCs w:val="20"/>
              </w:rPr>
            </w:pPr>
          </w:p>
        </w:tc>
        <w:tc>
          <w:tcPr>
            <w:tcW w:w="960" w:type="dxa"/>
            <w:tcBorders>
              <w:top w:val="nil"/>
              <w:left w:val="nil"/>
              <w:bottom w:val="nil"/>
              <w:right w:val="single" w:sz="8" w:space="0" w:color="auto"/>
            </w:tcBorders>
            <w:vAlign w:val="bottom"/>
          </w:tcPr>
          <w:p w14:paraId="7CB5A116" w14:textId="77777777" w:rsidR="00A2785E" w:rsidRPr="00045C13" w:rsidRDefault="00A2785E" w:rsidP="006E2851">
            <w:pPr>
              <w:rPr>
                <w:sz w:val="20"/>
                <w:szCs w:val="20"/>
              </w:rPr>
            </w:pPr>
          </w:p>
        </w:tc>
        <w:tc>
          <w:tcPr>
            <w:tcW w:w="640" w:type="dxa"/>
            <w:tcBorders>
              <w:top w:val="nil"/>
              <w:left w:val="nil"/>
              <w:bottom w:val="nil"/>
              <w:right w:val="single" w:sz="8" w:space="0" w:color="auto"/>
            </w:tcBorders>
            <w:vAlign w:val="bottom"/>
          </w:tcPr>
          <w:p w14:paraId="5EF1D661" w14:textId="77777777" w:rsidR="00A2785E" w:rsidRPr="00045C13" w:rsidRDefault="00A2785E" w:rsidP="006E2851">
            <w:pPr>
              <w:rPr>
                <w:sz w:val="20"/>
                <w:szCs w:val="20"/>
              </w:rPr>
            </w:pPr>
          </w:p>
        </w:tc>
        <w:tc>
          <w:tcPr>
            <w:tcW w:w="6" w:type="dxa"/>
            <w:tcBorders>
              <w:right w:val="single" w:sz="4" w:space="0" w:color="auto"/>
            </w:tcBorders>
            <w:vAlign w:val="bottom"/>
          </w:tcPr>
          <w:p w14:paraId="7EBA3E25" w14:textId="77777777" w:rsidR="00A2785E" w:rsidRDefault="00A2785E" w:rsidP="006E2851">
            <w:pPr>
              <w:rPr>
                <w:sz w:val="2"/>
                <w:szCs w:val="2"/>
              </w:rPr>
            </w:pPr>
          </w:p>
        </w:tc>
      </w:tr>
      <w:tr w:rsidR="00A2785E" w14:paraId="4B7B4B22" w14:textId="77777777" w:rsidTr="00A2785E">
        <w:trPr>
          <w:trHeight w:val="115"/>
        </w:trPr>
        <w:tc>
          <w:tcPr>
            <w:tcW w:w="1760" w:type="dxa"/>
            <w:vMerge w:val="restart"/>
            <w:tcBorders>
              <w:top w:val="nil"/>
              <w:left w:val="single" w:sz="4" w:space="0" w:color="auto"/>
              <w:bottom w:val="nil"/>
              <w:right w:val="single" w:sz="8" w:space="0" w:color="auto"/>
            </w:tcBorders>
            <w:vAlign w:val="bottom"/>
            <w:hideMark/>
          </w:tcPr>
          <w:p w14:paraId="7508C74D" w14:textId="77777777" w:rsidR="00A2785E" w:rsidRPr="00045C13" w:rsidRDefault="00A2785E" w:rsidP="006E2851">
            <w:pPr>
              <w:jc w:val="center"/>
              <w:rPr>
                <w:sz w:val="20"/>
                <w:szCs w:val="20"/>
              </w:rPr>
            </w:pPr>
            <w:r w:rsidRPr="00045C13">
              <w:rPr>
                <w:rFonts w:eastAsia="Times New Roman"/>
                <w:w w:val="98"/>
                <w:sz w:val="20"/>
                <w:szCs w:val="20"/>
              </w:rPr>
              <w:t>2403 10</w:t>
            </w:r>
          </w:p>
        </w:tc>
        <w:tc>
          <w:tcPr>
            <w:tcW w:w="4420" w:type="dxa"/>
            <w:vMerge/>
            <w:tcBorders>
              <w:top w:val="nil"/>
              <w:left w:val="nil"/>
              <w:bottom w:val="nil"/>
              <w:right w:val="single" w:sz="8" w:space="0" w:color="auto"/>
            </w:tcBorders>
            <w:vAlign w:val="center"/>
            <w:hideMark/>
          </w:tcPr>
          <w:p w14:paraId="6CD2CF67" w14:textId="77777777" w:rsidR="00A2785E" w:rsidRPr="00045C13" w:rsidRDefault="00A2785E" w:rsidP="006E2851">
            <w:pPr>
              <w:rPr>
                <w:sz w:val="20"/>
                <w:szCs w:val="20"/>
              </w:rPr>
            </w:pPr>
          </w:p>
        </w:tc>
        <w:tc>
          <w:tcPr>
            <w:tcW w:w="1260" w:type="dxa"/>
            <w:vMerge w:val="restart"/>
            <w:tcBorders>
              <w:top w:val="nil"/>
              <w:left w:val="nil"/>
              <w:bottom w:val="nil"/>
              <w:right w:val="single" w:sz="8" w:space="0" w:color="auto"/>
            </w:tcBorders>
            <w:vAlign w:val="bottom"/>
            <w:hideMark/>
          </w:tcPr>
          <w:p w14:paraId="6E6B9B20" w14:textId="77777777" w:rsidR="00A2785E" w:rsidRPr="00045C13" w:rsidRDefault="00A2785E" w:rsidP="006E2851">
            <w:pPr>
              <w:jc w:val="center"/>
              <w:rPr>
                <w:sz w:val="20"/>
                <w:szCs w:val="20"/>
              </w:rPr>
            </w:pPr>
            <w:proofErr w:type="spellStart"/>
            <w:r w:rsidRPr="00045C13">
              <w:rPr>
                <w:rFonts w:eastAsia="Times New Roman"/>
                <w:w w:val="98"/>
                <w:sz w:val="20"/>
                <w:szCs w:val="20"/>
              </w:rPr>
              <w:t>кілограм</w:t>
            </w:r>
            <w:proofErr w:type="spellEnd"/>
          </w:p>
        </w:tc>
        <w:tc>
          <w:tcPr>
            <w:tcW w:w="640" w:type="dxa"/>
            <w:vMerge w:val="restart"/>
            <w:tcBorders>
              <w:top w:val="nil"/>
              <w:left w:val="nil"/>
              <w:bottom w:val="nil"/>
              <w:right w:val="single" w:sz="8" w:space="0" w:color="auto"/>
            </w:tcBorders>
            <w:vAlign w:val="bottom"/>
            <w:hideMark/>
          </w:tcPr>
          <w:p w14:paraId="312B0C71" w14:textId="77777777" w:rsidR="00A2785E" w:rsidRPr="00045C13" w:rsidRDefault="00A2785E" w:rsidP="006E2851">
            <w:pPr>
              <w:jc w:val="center"/>
              <w:rPr>
                <w:sz w:val="20"/>
                <w:szCs w:val="20"/>
              </w:rPr>
            </w:pPr>
            <w:r w:rsidRPr="00045C13">
              <w:rPr>
                <w:rFonts w:eastAsia="Times New Roman"/>
                <w:sz w:val="20"/>
                <w:szCs w:val="20"/>
              </w:rPr>
              <w:t>217,60</w:t>
            </w:r>
          </w:p>
        </w:tc>
        <w:tc>
          <w:tcPr>
            <w:tcW w:w="960" w:type="dxa"/>
            <w:tcBorders>
              <w:top w:val="nil"/>
              <w:left w:val="nil"/>
              <w:bottom w:val="nil"/>
              <w:right w:val="single" w:sz="8" w:space="0" w:color="auto"/>
            </w:tcBorders>
            <w:vAlign w:val="bottom"/>
          </w:tcPr>
          <w:p w14:paraId="5B892197" w14:textId="77777777" w:rsidR="00A2785E" w:rsidRPr="00045C13" w:rsidRDefault="00A2785E" w:rsidP="006E2851">
            <w:pPr>
              <w:rPr>
                <w:sz w:val="10"/>
                <w:szCs w:val="10"/>
              </w:rPr>
            </w:pPr>
          </w:p>
        </w:tc>
        <w:tc>
          <w:tcPr>
            <w:tcW w:w="640" w:type="dxa"/>
            <w:tcBorders>
              <w:top w:val="nil"/>
              <w:left w:val="nil"/>
              <w:bottom w:val="nil"/>
              <w:right w:val="single" w:sz="8" w:space="0" w:color="auto"/>
            </w:tcBorders>
            <w:vAlign w:val="bottom"/>
          </w:tcPr>
          <w:p w14:paraId="36DA9631" w14:textId="77777777" w:rsidR="00A2785E" w:rsidRPr="00045C13" w:rsidRDefault="00A2785E" w:rsidP="006E2851">
            <w:pPr>
              <w:rPr>
                <w:sz w:val="10"/>
                <w:szCs w:val="10"/>
              </w:rPr>
            </w:pPr>
          </w:p>
        </w:tc>
        <w:tc>
          <w:tcPr>
            <w:tcW w:w="6" w:type="dxa"/>
            <w:tcBorders>
              <w:right w:val="single" w:sz="4" w:space="0" w:color="auto"/>
            </w:tcBorders>
            <w:vAlign w:val="bottom"/>
          </w:tcPr>
          <w:p w14:paraId="7AC0A4B2" w14:textId="77777777" w:rsidR="00A2785E" w:rsidRDefault="00A2785E" w:rsidP="006E2851">
            <w:pPr>
              <w:rPr>
                <w:sz w:val="2"/>
                <w:szCs w:val="2"/>
              </w:rPr>
            </w:pPr>
          </w:p>
        </w:tc>
      </w:tr>
      <w:tr w:rsidR="00A2785E" w14:paraId="5E349A15" w14:textId="77777777" w:rsidTr="00A2785E">
        <w:trPr>
          <w:trHeight w:val="115"/>
        </w:trPr>
        <w:tc>
          <w:tcPr>
            <w:tcW w:w="1760" w:type="dxa"/>
            <w:vMerge/>
            <w:tcBorders>
              <w:top w:val="nil"/>
              <w:left w:val="single" w:sz="4" w:space="0" w:color="auto"/>
              <w:bottom w:val="nil"/>
              <w:right w:val="single" w:sz="8" w:space="0" w:color="auto"/>
            </w:tcBorders>
            <w:vAlign w:val="center"/>
            <w:hideMark/>
          </w:tcPr>
          <w:p w14:paraId="53FE249A" w14:textId="77777777" w:rsidR="00A2785E" w:rsidRPr="00045C13" w:rsidRDefault="00A2785E" w:rsidP="006E2851">
            <w:pPr>
              <w:rPr>
                <w:sz w:val="20"/>
                <w:szCs w:val="20"/>
              </w:rPr>
            </w:pPr>
          </w:p>
        </w:tc>
        <w:tc>
          <w:tcPr>
            <w:tcW w:w="4420" w:type="dxa"/>
            <w:vMerge w:val="restart"/>
            <w:tcBorders>
              <w:top w:val="nil"/>
              <w:left w:val="nil"/>
              <w:bottom w:val="nil"/>
              <w:right w:val="single" w:sz="8" w:space="0" w:color="auto"/>
            </w:tcBorders>
            <w:vAlign w:val="bottom"/>
            <w:hideMark/>
          </w:tcPr>
          <w:p w14:paraId="57CF0C33" w14:textId="77777777" w:rsidR="00A2785E" w:rsidRPr="00045C13" w:rsidRDefault="00A2785E" w:rsidP="006E2851">
            <w:pPr>
              <w:jc w:val="center"/>
              <w:rPr>
                <w:sz w:val="20"/>
                <w:szCs w:val="20"/>
              </w:rPr>
            </w:pPr>
            <w:proofErr w:type="spellStart"/>
            <w:r w:rsidRPr="00045C13">
              <w:rPr>
                <w:rFonts w:eastAsia="Times New Roman"/>
                <w:w w:val="99"/>
                <w:sz w:val="20"/>
                <w:szCs w:val="20"/>
              </w:rPr>
              <w:t>замінників</w:t>
            </w:r>
            <w:proofErr w:type="spellEnd"/>
            <w:r w:rsidRPr="00045C13">
              <w:rPr>
                <w:rFonts w:eastAsia="Times New Roman"/>
                <w:w w:val="99"/>
                <w:sz w:val="20"/>
                <w:szCs w:val="20"/>
              </w:rPr>
              <w:t xml:space="preserve"> у будь-</w:t>
            </w:r>
            <w:proofErr w:type="spellStart"/>
            <w:r w:rsidRPr="00045C13">
              <w:rPr>
                <w:rFonts w:eastAsia="Times New Roman"/>
                <w:w w:val="99"/>
                <w:sz w:val="20"/>
                <w:szCs w:val="20"/>
              </w:rPr>
              <w:t>якій</w:t>
            </w:r>
            <w:proofErr w:type="spellEnd"/>
            <w:r w:rsidRPr="00045C13">
              <w:rPr>
                <w:rFonts w:eastAsia="Times New Roman"/>
                <w:w w:val="99"/>
                <w:sz w:val="20"/>
                <w:szCs w:val="20"/>
              </w:rPr>
              <w:t xml:space="preserve"> </w:t>
            </w:r>
            <w:proofErr w:type="spellStart"/>
            <w:r w:rsidRPr="00045C13">
              <w:rPr>
                <w:rFonts w:eastAsia="Times New Roman"/>
                <w:w w:val="99"/>
                <w:sz w:val="20"/>
                <w:szCs w:val="20"/>
              </w:rPr>
              <w:t>пропорції</w:t>
            </w:r>
            <w:proofErr w:type="spellEnd"/>
          </w:p>
        </w:tc>
        <w:tc>
          <w:tcPr>
            <w:tcW w:w="2860" w:type="dxa"/>
            <w:vMerge/>
            <w:tcBorders>
              <w:top w:val="nil"/>
              <w:left w:val="nil"/>
              <w:bottom w:val="nil"/>
              <w:right w:val="single" w:sz="8" w:space="0" w:color="auto"/>
            </w:tcBorders>
            <w:vAlign w:val="center"/>
            <w:hideMark/>
          </w:tcPr>
          <w:p w14:paraId="3D13DBB7" w14:textId="77777777" w:rsidR="00A2785E" w:rsidRPr="00045C13" w:rsidRDefault="00A2785E" w:rsidP="006E2851">
            <w:pPr>
              <w:rPr>
                <w:sz w:val="20"/>
                <w:szCs w:val="20"/>
              </w:rPr>
            </w:pPr>
          </w:p>
        </w:tc>
        <w:tc>
          <w:tcPr>
            <w:tcW w:w="640" w:type="dxa"/>
            <w:vMerge/>
            <w:tcBorders>
              <w:top w:val="nil"/>
              <w:left w:val="nil"/>
              <w:bottom w:val="nil"/>
              <w:right w:val="single" w:sz="8" w:space="0" w:color="auto"/>
            </w:tcBorders>
            <w:vAlign w:val="center"/>
            <w:hideMark/>
          </w:tcPr>
          <w:p w14:paraId="3DE0D77E" w14:textId="77777777" w:rsidR="00A2785E" w:rsidRPr="00045C13" w:rsidRDefault="00A2785E" w:rsidP="006E2851">
            <w:pPr>
              <w:rPr>
                <w:sz w:val="20"/>
                <w:szCs w:val="20"/>
              </w:rPr>
            </w:pPr>
          </w:p>
        </w:tc>
        <w:tc>
          <w:tcPr>
            <w:tcW w:w="960" w:type="dxa"/>
            <w:tcBorders>
              <w:top w:val="nil"/>
              <w:left w:val="nil"/>
              <w:bottom w:val="nil"/>
              <w:right w:val="single" w:sz="8" w:space="0" w:color="auto"/>
            </w:tcBorders>
            <w:vAlign w:val="bottom"/>
          </w:tcPr>
          <w:p w14:paraId="75B7D8B5" w14:textId="77777777" w:rsidR="00A2785E" w:rsidRPr="00045C13" w:rsidRDefault="00A2785E" w:rsidP="006E2851">
            <w:pPr>
              <w:rPr>
                <w:sz w:val="10"/>
                <w:szCs w:val="10"/>
              </w:rPr>
            </w:pPr>
          </w:p>
        </w:tc>
        <w:tc>
          <w:tcPr>
            <w:tcW w:w="640" w:type="dxa"/>
            <w:tcBorders>
              <w:top w:val="nil"/>
              <w:left w:val="nil"/>
              <w:bottom w:val="nil"/>
              <w:right w:val="single" w:sz="8" w:space="0" w:color="auto"/>
            </w:tcBorders>
            <w:vAlign w:val="bottom"/>
          </w:tcPr>
          <w:p w14:paraId="29019316" w14:textId="77777777" w:rsidR="00A2785E" w:rsidRPr="00045C13" w:rsidRDefault="00A2785E" w:rsidP="006E2851">
            <w:pPr>
              <w:rPr>
                <w:sz w:val="10"/>
                <w:szCs w:val="10"/>
              </w:rPr>
            </w:pPr>
          </w:p>
        </w:tc>
        <w:tc>
          <w:tcPr>
            <w:tcW w:w="6" w:type="dxa"/>
            <w:tcBorders>
              <w:right w:val="single" w:sz="4" w:space="0" w:color="auto"/>
            </w:tcBorders>
            <w:vAlign w:val="bottom"/>
          </w:tcPr>
          <w:p w14:paraId="3C748C3B" w14:textId="77777777" w:rsidR="00A2785E" w:rsidRDefault="00A2785E" w:rsidP="006E2851">
            <w:pPr>
              <w:rPr>
                <w:sz w:val="2"/>
                <w:szCs w:val="2"/>
              </w:rPr>
            </w:pPr>
          </w:p>
        </w:tc>
      </w:tr>
      <w:tr w:rsidR="00A2785E" w14:paraId="4FF496C4" w14:textId="77777777" w:rsidTr="00A2785E">
        <w:trPr>
          <w:trHeight w:val="115"/>
        </w:trPr>
        <w:tc>
          <w:tcPr>
            <w:tcW w:w="1760" w:type="dxa"/>
            <w:tcBorders>
              <w:top w:val="nil"/>
              <w:left w:val="single" w:sz="4" w:space="0" w:color="auto"/>
              <w:bottom w:val="nil"/>
              <w:right w:val="single" w:sz="8" w:space="0" w:color="auto"/>
            </w:tcBorders>
            <w:vAlign w:val="bottom"/>
          </w:tcPr>
          <w:p w14:paraId="230811FD" w14:textId="77777777" w:rsidR="00A2785E" w:rsidRPr="00045C13" w:rsidRDefault="00A2785E" w:rsidP="006E2851">
            <w:pPr>
              <w:rPr>
                <w:sz w:val="10"/>
                <w:szCs w:val="10"/>
              </w:rPr>
            </w:pPr>
          </w:p>
        </w:tc>
        <w:tc>
          <w:tcPr>
            <w:tcW w:w="4420" w:type="dxa"/>
            <w:vMerge/>
            <w:tcBorders>
              <w:top w:val="nil"/>
              <w:left w:val="nil"/>
              <w:bottom w:val="nil"/>
              <w:right w:val="single" w:sz="8" w:space="0" w:color="auto"/>
            </w:tcBorders>
            <w:vAlign w:val="center"/>
            <w:hideMark/>
          </w:tcPr>
          <w:p w14:paraId="07A6E224" w14:textId="77777777" w:rsidR="00A2785E" w:rsidRPr="00045C13" w:rsidRDefault="00A2785E" w:rsidP="006E2851">
            <w:pPr>
              <w:rPr>
                <w:sz w:val="20"/>
                <w:szCs w:val="20"/>
              </w:rPr>
            </w:pPr>
          </w:p>
        </w:tc>
        <w:tc>
          <w:tcPr>
            <w:tcW w:w="1260" w:type="dxa"/>
            <w:vMerge w:val="restart"/>
            <w:tcBorders>
              <w:top w:val="nil"/>
              <w:left w:val="nil"/>
              <w:bottom w:val="nil"/>
              <w:right w:val="single" w:sz="8" w:space="0" w:color="auto"/>
            </w:tcBorders>
            <w:vAlign w:val="bottom"/>
            <w:hideMark/>
          </w:tcPr>
          <w:p w14:paraId="283E40A4" w14:textId="77777777" w:rsidR="00A2785E" w:rsidRPr="00045C13" w:rsidRDefault="00A2785E" w:rsidP="006E2851">
            <w:pPr>
              <w:jc w:val="center"/>
              <w:rPr>
                <w:sz w:val="20"/>
                <w:szCs w:val="20"/>
              </w:rPr>
            </w:pPr>
            <w:r w:rsidRPr="00045C13">
              <w:rPr>
                <w:rFonts w:eastAsia="Times New Roman"/>
                <w:w w:val="99"/>
                <w:sz w:val="20"/>
                <w:szCs w:val="20"/>
              </w:rPr>
              <w:t>(нетто)</w:t>
            </w:r>
          </w:p>
        </w:tc>
        <w:tc>
          <w:tcPr>
            <w:tcW w:w="640" w:type="dxa"/>
            <w:tcBorders>
              <w:top w:val="nil"/>
              <w:left w:val="nil"/>
              <w:bottom w:val="nil"/>
              <w:right w:val="single" w:sz="8" w:space="0" w:color="auto"/>
            </w:tcBorders>
            <w:vAlign w:val="bottom"/>
          </w:tcPr>
          <w:p w14:paraId="7742AAF1" w14:textId="77777777" w:rsidR="00A2785E" w:rsidRPr="00045C13" w:rsidRDefault="00A2785E" w:rsidP="006E2851">
            <w:pPr>
              <w:rPr>
                <w:sz w:val="10"/>
                <w:szCs w:val="10"/>
              </w:rPr>
            </w:pPr>
          </w:p>
        </w:tc>
        <w:tc>
          <w:tcPr>
            <w:tcW w:w="960" w:type="dxa"/>
            <w:tcBorders>
              <w:top w:val="nil"/>
              <w:left w:val="nil"/>
              <w:bottom w:val="nil"/>
              <w:right w:val="single" w:sz="8" w:space="0" w:color="auto"/>
            </w:tcBorders>
            <w:vAlign w:val="bottom"/>
          </w:tcPr>
          <w:p w14:paraId="53A4D7CF" w14:textId="77777777" w:rsidR="00A2785E" w:rsidRPr="00045C13" w:rsidRDefault="00A2785E" w:rsidP="006E2851">
            <w:pPr>
              <w:rPr>
                <w:sz w:val="10"/>
                <w:szCs w:val="10"/>
              </w:rPr>
            </w:pPr>
          </w:p>
        </w:tc>
        <w:tc>
          <w:tcPr>
            <w:tcW w:w="640" w:type="dxa"/>
            <w:tcBorders>
              <w:top w:val="nil"/>
              <w:left w:val="nil"/>
              <w:bottom w:val="nil"/>
              <w:right w:val="single" w:sz="8" w:space="0" w:color="auto"/>
            </w:tcBorders>
            <w:vAlign w:val="bottom"/>
          </w:tcPr>
          <w:p w14:paraId="75F80E91" w14:textId="77777777" w:rsidR="00A2785E" w:rsidRPr="00045C13" w:rsidRDefault="00A2785E" w:rsidP="006E2851">
            <w:pPr>
              <w:rPr>
                <w:sz w:val="10"/>
                <w:szCs w:val="10"/>
              </w:rPr>
            </w:pPr>
          </w:p>
        </w:tc>
        <w:tc>
          <w:tcPr>
            <w:tcW w:w="6" w:type="dxa"/>
            <w:tcBorders>
              <w:right w:val="single" w:sz="4" w:space="0" w:color="auto"/>
            </w:tcBorders>
            <w:vAlign w:val="bottom"/>
          </w:tcPr>
          <w:p w14:paraId="4853BFDF" w14:textId="77777777" w:rsidR="00A2785E" w:rsidRDefault="00A2785E" w:rsidP="006E2851">
            <w:pPr>
              <w:rPr>
                <w:sz w:val="2"/>
                <w:szCs w:val="2"/>
              </w:rPr>
            </w:pPr>
          </w:p>
        </w:tc>
      </w:tr>
      <w:tr w:rsidR="00A2785E" w14:paraId="7B019D44" w14:textId="77777777" w:rsidTr="00A2785E">
        <w:trPr>
          <w:trHeight w:val="115"/>
        </w:trPr>
        <w:tc>
          <w:tcPr>
            <w:tcW w:w="1760" w:type="dxa"/>
            <w:tcBorders>
              <w:top w:val="nil"/>
              <w:left w:val="single" w:sz="4" w:space="0" w:color="auto"/>
              <w:bottom w:val="nil"/>
              <w:right w:val="single" w:sz="8" w:space="0" w:color="auto"/>
            </w:tcBorders>
            <w:vAlign w:val="bottom"/>
          </w:tcPr>
          <w:p w14:paraId="7548C55A" w14:textId="77777777" w:rsidR="00A2785E" w:rsidRPr="00045C13" w:rsidRDefault="00A2785E" w:rsidP="006E2851">
            <w:pPr>
              <w:rPr>
                <w:sz w:val="10"/>
                <w:szCs w:val="10"/>
              </w:rPr>
            </w:pPr>
          </w:p>
        </w:tc>
        <w:tc>
          <w:tcPr>
            <w:tcW w:w="4420" w:type="dxa"/>
            <w:tcBorders>
              <w:top w:val="nil"/>
              <w:left w:val="nil"/>
              <w:bottom w:val="nil"/>
              <w:right w:val="single" w:sz="8" w:space="0" w:color="auto"/>
            </w:tcBorders>
            <w:vAlign w:val="bottom"/>
          </w:tcPr>
          <w:p w14:paraId="03C7F9F8" w14:textId="77777777" w:rsidR="00A2785E" w:rsidRPr="00045C13" w:rsidRDefault="00A2785E" w:rsidP="006E2851">
            <w:pPr>
              <w:rPr>
                <w:sz w:val="10"/>
                <w:szCs w:val="10"/>
              </w:rPr>
            </w:pPr>
          </w:p>
        </w:tc>
        <w:tc>
          <w:tcPr>
            <w:tcW w:w="2860" w:type="dxa"/>
            <w:vMerge/>
            <w:tcBorders>
              <w:top w:val="nil"/>
              <w:left w:val="nil"/>
              <w:bottom w:val="nil"/>
              <w:right w:val="single" w:sz="8" w:space="0" w:color="auto"/>
            </w:tcBorders>
            <w:vAlign w:val="center"/>
            <w:hideMark/>
          </w:tcPr>
          <w:p w14:paraId="29CD64B4" w14:textId="77777777" w:rsidR="00A2785E" w:rsidRPr="00045C13" w:rsidRDefault="00A2785E" w:rsidP="006E2851">
            <w:pPr>
              <w:rPr>
                <w:sz w:val="20"/>
                <w:szCs w:val="20"/>
              </w:rPr>
            </w:pPr>
          </w:p>
        </w:tc>
        <w:tc>
          <w:tcPr>
            <w:tcW w:w="640" w:type="dxa"/>
            <w:tcBorders>
              <w:top w:val="nil"/>
              <w:left w:val="nil"/>
              <w:bottom w:val="nil"/>
              <w:right w:val="single" w:sz="8" w:space="0" w:color="auto"/>
            </w:tcBorders>
            <w:vAlign w:val="bottom"/>
          </w:tcPr>
          <w:p w14:paraId="479D1D6A" w14:textId="77777777" w:rsidR="00A2785E" w:rsidRPr="00045C13" w:rsidRDefault="00A2785E" w:rsidP="006E2851">
            <w:pPr>
              <w:rPr>
                <w:sz w:val="10"/>
                <w:szCs w:val="10"/>
              </w:rPr>
            </w:pPr>
          </w:p>
        </w:tc>
        <w:tc>
          <w:tcPr>
            <w:tcW w:w="960" w:type="dxa"/>
            <w:tcBorders>
              <w:top w:val="nil"/>
              <w:left w:val="nil"/>
              <w:bottom w:val="nil"/>
              <w:right w:val="single" w:sz="8" w:space="0" w:color="auto"/>
            </w:tcBorders>
            <w:vAlign w:val="bottom"/>
          </w:tcPr>
          <w:p w14:paraId="717E450B" w14:textId="77777777" w:rsidR="00A2785E" w:rsidRPr="00045C13" w:rsidRDefault="00A2785E" w:rsidP="006E2851">
            <w:pPr>
              <w:rPr>
                <w:sz w:val="10"/>
                <w:szCs w:val="10"/>
              </w:rPr>
            </w:pPr>
          </w:p>
        </w:tc>
        <w:tc>
          <w:tcPr>
            <w:tcW w:w="640" w:type="dxa"/>
            <w:tcBorders>
              <w:top w:val="nil"/>
              <w:left w:val="nil"/>
              <w:bottom w:val="nil"/>
              <w:right w:val="single" w:sz="8" w:space="0" w:color="auto"/>
            </w:tcBorders>
            <w:vAlign w:val="bottom"/>
          </w:tcPr>
          <w:p w14:paraId="142BB986" w14:textId="77777777" w:rsidR="00A2785E" w:rsidRPr="00045C13" w:rsidRDefault="00A2785E" w:rsidP="006E2851">
            <w:pPr>
              <w:rPr>
                <w:sz w:val="10"/>
                <w:szCs w:val="10"/>
              </w:rPr>
            </w:pPr>
          </w:p>
        </w:tc>
        <w:tc>
          <w:tcPr>
            <w:tcW w:w="6" w:type="dxa"/>
            <w:tcBorders>
              <w:right w:val="single" w:sz="4" w:space="0" w:color="auto"/>
            </w:tcBorders>
            <w:vAlign w:val="bottom"/>
          </w:tcPr>
          <w:p w14:paraId="6C790D56" w14:textId="77777777" w:rsidR="00A2785E" w:rsidRDefault="00A2785E" w:rsidP="006E2851">
            <w:pPr>
              <w:rPr>
                <w:sz w:val="2"/>
                <w:szCs w:val="2"/>
              </w:rPr>
            </w:pPr>
          </w:p>
        </w:tc>
      </w:tr>
      <w:tr w:rsidR="00A2785E" w14:paraId="74E2520B" w14:textId="77777777" w:rsidTr="00A2785E">
        <w:trPr>
          <w:trHeight w:val="23"/>
        </w:trPr>
        <w:tc>
          <w:tcPr>
            <w:tcW w:w="1760" w:type="dxa"/>
            <w:tcBorders>
              <w:top w:val="nil"/>
              <w:left w:val="single" w:sz="4" w:space="0" w:color="auto"/>
              <w:bottom w:val="single" w:sz="8" w:space="0" w:color="auto"/>
              <w:right w:val="single" w:sz="8" w:space="0" w:color="auto"/>
            </w:tcBorders>
            <w:vAlign w:val="bottom"/>
          </w:tcPr>
          <w:p w14:paraId="07FB31D1" w14:textId="77777777" w:rsidR="00A2785E" w:rsidRPr="00045C13" w:rsidRDefault="00A2785E" w:rsidP="006E2851">
            <w:pPr>
              <w:rPr>
                <w:sz w:val="2"/>
                <w:szCs w:val="2"/>
              </w:rPr>
            </w:pPr>
          </w:p>
        </w:tc>
        <w:tc>
          <w:tcPr>
            <w:tcW w:w="4420" w:type="dxa"/>
            <w:tcBorders>
              <w:top w:val="nil"/>
              <w:left w:val="nil"/>
              <w:bottom w:val="single" w:sz="8" w:space="0" w:color="auto"/>
              <w:right w:val="single" w:sz="8" w:space="0" w:color="auto"/>
            </w:tcBorders>
            <w:vAlign w:val="bottom"/>
          </w:tcPr>
          <w:p w14:paraId="4AB2D8FF" w14:textId="77777777" w:rsidR="00A2785E" w:rsidRPr="00045C13" w:rsidRDefault="00A2785E" w:rsidP="006E2851">
            <w:pPr>
              <w:rPr>
                <w:sz w:val="2"/>
                <w:szCs w:val="2"/>
              </w:rPr>
            </w:pPr>
          </w:p>
        </w:tc>
        <w:tc>
          <w:tcPr>
            <w:tcW w:w="1260" w:type="dxa"/>
            <w:tcBorders>
              <w:top w:val="nil"/>
              <w:left w:val="nil"/>
              <w:bottom w:val="single" w:sz="8" w:space="0" w:color="auto"/>
              <w:right w:val="single" w:sz="8" w:space="0" w:color="auto"/>
            </w:tcBorders>
            <w:vAlign w:val="bottom"/>
          </w:tcPr>
          <w:p w14:paraId="4A3B7FB5" w14:textId="77777777" w:rsidR="00A2785E" w:rsidRPr="00045C13" w:rsidRDefault="00A2785E" w:rsidP="006E2851">
            <w:pPr>
              <w:rPr>
                <w:sz w:val="2"/>
                <w:szCs w:val="2"/>
              </w:rPr>
            </w:pPr>
          </w:p>
        </w:tc>
        <w:tc>
          <w:tcPr>
            <w:tcW w:w="640" w:type="dxa"/>
            <w:tcBorders>
              <w:top w:val="nil"/>
              <w:left w:val="nil"/>
              <w:bottom w:val="single" w:sz="8" w:space="0" w:color="auto"/>
              <w:right w:val="single" w:sz="8" w:space="0" w:color="auto"/>
            </w:tcBorders>
            <w:vAlign w:val="bottom"/>
          </w:tcPr>
          <w:p w14:paraId="679F311F" w14:textId="77777777" w:rsidR="00A2785E" w:rsidRPr="00045C13" w:rsidRDefault="00A2785E" w:rsidP="006E2851">
            <w:pPr>
              <w:rPr>
                <w:sz w:val="2"/>
                <w:szCs w:val="2"/>
              </w:rPr>
            </w:pPr>
          </w:p>
        </w:tc>
        <w:tc>
          <w:tcPr>
            <w:tcW w:w="960" w:type="dxa"/>
            <w:tcBorders>
              <w:top w:val="nil"/>
              <w:left w:val="nil"/>
              <w:bottom w:val="single" w:sz="8" w:space="0" w:color="auto"/>
              <w:right w:val="single" w:sz="8" w:space="0" w:color="auto"/>
            </w:tcBorders>
            <w:vAlign w:val="bottom"/>
          </w:tcPr>
          <w:p w14:paraId="612C6174" w14:textId="77777777" w:rsidR="00A2785E" w:rsidRPr="00045C13" w:rsidRDefault="00A2785E" w:rsidP="006E2851">
            <w:pPr>
              <w:rPr>
                <w:sz w:val="2"/>
                <w:szCs w:val="2"/>
              </w:rPr>
            </w:pPr>
          </w:p>
        </w:tc>
        <w:tc>
          <w:tcPr>
            <w:tcW w:w="640" w:type="dxa"/>
            <w:tcBorders>
              <w:top w:val="nil"/>
              <w:left w:val="nil"/>
              <w:bottom w:val="single" w:sz="8" w:space="0" w:color="auto"/>
              <w:right w:val="single" w:sz="8" w:space="0" w:color="auto"/>
            </w:tcBorders>
            <w:vAlign w:val="bottom"/>
          </w:tcPr>
          <w:p w14:paraId="7EA38E41" w14:textId="77777777" w:rsidR="00A2785E" w:rsidRPr="00045C13" w:rsidRDefault="00A2785E" w:rsidP="006E2851">
            <w:pPr>
              <w:rPr>
                <w:sz w:val="2"/>
                <w:szCs w:val="2"/>
              </w:rPr>
            </w:pPr>
          </w:p>
        </w:tc>
        <w:tc>
          <w:tcPr>
            <w:tcW w:w="6" w:type="dxa"/>
            <w:tcBorders>
              <w:right w:val="single" w:sz="4" w:space="0" w:color="auto"/>
            </w:tcBorders>
            <w:vAlign w:val="bottom"/>
          </w:tcPr>
          <w:p w14:paraId="63956220" w14:textId="77777777" w:rsidR="00A2785E" w:rsidRDefault="00A2785E" w:rsidP="006E2851">
            <w:pPr>
              <w:rPr>
                <w:sz w:val="2"/>
                <w:szCs w:val="2"/>
              </w:rPr>
            </w:pPr>
          </w:p>
        </w:tc>
      </w:tr>
      <w:tr w:rsidR="00A2785E" w14:paraId="62B484B6" w14:textId="77777777" w:rsidTr="00A2785E">
        <w:trPr>
          <w:trHeight w:val="233"/>
        </w:trPr>
        <w:tc>
          <w:tcPr>
            <w:tcW w:w="1760" w:type="dxa"/>
            <w:tcBorders>
              <w:top w:val="nil"/>
              <w:left w:val="single" w:sz="4" w:space="0" w:color="auto"/>
              <w:bottom w:val="nil"/>
              <w:right w:val="single" w:sz="8" w:space="0" w:color="auto"/>
            </w:tcBorders>
            <w:vAlign w:val="bottom"/>
          </w:tcPr>
          <w:p w14:paraId="297269D5" w14:textId="77777777" w:rsidR="00A2785E" w:rsidRPr="00045C13" w:rsidRDefault="00A2785E" w:rsidP="006E2851">
            <w:pPr>
              <w:rPr>
                <w:sz w:val="20"/>
                <w:szCs w:val="20"/>
              </w:rPr>
            </w:pPr>
          </w:p>
        </w:tc>
        <w:tc>
          <w:tcPr>
            <w:tcW w:w="4420" w:type="dxa"/>
            <w:tcBorders>
              <w:top w:val="nil"/>
              <w:left w:val="nil"/>
              <w:bottom w:val="nil"/>
              <w:right w:val="single" w:sz="8" w:space="0" w:color="auto"/>
            </w:tcBorders>
            <w:vAlign w:val="bottom"/>
          </w:tcPr>
          <w:p w14:paraId="2552D158" w14:textId="77777777" w:rsidR="00A2785E" w:rsidRPr="00045C13" w:rsidRDefault="00A2785E" w:rsidP="006E2851">
            <w:pPr>
              <w:rPr>
                <w:sz w:val="20"/>
                <w:szCs w:val="20"/>
              </w:rPr>
            </w:pPr>
          </w:p>
        </w:tc>
        <w:tc>
          <w:tcPr>
            <w:tcW w:w="1260" w:type="dxa"/>
            <w:tcBorders>
              <w:top w:val="nil"/>
              <w:left w:val="nil"/>
              <w:bottom w:val="nil"/>
              <w:right w:val="single" w:sz="8" w:space="0" w:color="auto"/>
            </w:tcBorders>
            <w:vAlign w:val="bottom"/>
            <w:hideMark/>
          </w:tcPr>
          <w:p w14:paraId="7535E2F3" w14:textId="77777777" w:rsidR="00A2785E" w:rsidRPr="00045C13" w:rsidRDefault="00A2785E" w:rsidP="006E2851">
            <w:pPr>
              <w:jc w:val="center"/>
              <w:rPr>
                <w:sz w:val="20"/>
                <w:szCs w:val="20"/>
              </w:rPr>
            </w:pPr>
            <w:proofErr w:type="spellStart"/>
            <w:r w:rsidRPr="00045C13">
              <w:rPr>
                <w:rFonts w:eastAsia="Times New Roman"/>
                <w:sz w:val="20"/>
                <w:szCs w:val="20"/>
              </w:rPr>
              <w:t>гривень</w:t>
            </w:r>
            <w:proofErr w:type="spellEnd"/>
            <w:r w:rsidRPr="00045C13">
              <w:rPr>
                <w:rFonts w:eastAsia="Times New Roman"/>
                <w:sz w:val="20"/>
                <w:szCs w:val="20"/>
              </w:rPr>
              <w:t xml:space="preserve"> за 1</w:t>
            </w:r>
          </w:p>
        </w:tc>
        <w:tc>
          <w:tcPr>
            <w:tcW w:w="640" w:type="dxa"/>
            <w:tcBorders>
              <w:top w:val="nil"/>
              <w:left w:val="nil"/>
              <w:bottom w:val="nil"/>
              <w:right w:val="single" w:sz="8" w:space="0" w:color="auto"/>
            </w:tcBorders>
            <w:vAlign w:val="bottom"/>
          </w:tcPr>
          <w:p w14:paraId="2F507725" w14:textId="77777777" w:rsidR="00A2785E" w:rsidRPr="00045C13" w:rsidRDefault="00A2785E" w:rsidP="006E2851">
            <w:pPr>
              <w:rPr>
                <w:sz w:val="20"/>
                <w:szCs w:val="20"/>
              </w:rPr>
            </w:pPr>
          </w:p>
        </w:tc>
        <w:tc>
          <w:tcPr>
            <w:tcW w:w="960" w:type="dxa"/>
            <w:tcBorders>
              <w:top w:val="nil"/>
              <w:left w:val="nil"/>
              <w:bottom w:val="nil"/>
              <w:right w:val="single" w:sz="8" w:space="0" w:color="auto"/>
            </w:tcBorders>
            <w:vAlign w:val="bottom"/>
          </w:tcPr>
          <w:p w14:paraId="3CF78B73" w14:textId="77777777" w:rsidR="00A2785E" w:rsidRPr="00045C13" w:rsidRDefault="00A2785E" w:rsidP="006E2851">
            <w:pPr>
              <w:rPr>
                <w:sz w:val="20"/>
                <w:szCs w:val="20"/>
              </w:rPr>
            </w:pPr>
          </w:p>
        </w:tc>
        <w:tc>
          <w:tcPr>
            <w:tcW w:w="640" w:type="dxa"/>
            <w:tcBorders>
              <w:top w:val="nil"/>
              <w:left w:val="nil"/>
              <w:bottom w:val="nil"/>
              <w:right w:val="single" w:sz="8" w:space="0" w:color="auto"/>
            </w:tcBorders>
            <w:vAlign w:val="bottom"/>
          </w:tcPr>
          <w:p w14:paraId="7FAD9FC7" w14:textId="77777777" w:rsidR="00A2785E" w:rsidRPr="00045C13" w:rsidRDefault="00A2785E" w:rsidP="006E2851">
            <w:pPr>
              <w:rPr>
                <w:sz w:val="20"/>
                <w:szCs w:val="20"/>
              </w:rPr>
            </w:pPr>
          </w:p>
        </w:tc>
        <w:tc>
          <w:tcPr>
            <w:tcW w:w="6" w:type="dxa"/>
            <w:tcBorders>
              <w:right w:val="single" w:sz="4" w:space="0" w:color="auto"/>
            </w:tcBorders>
            <w:vAlign w:val="bottom"/>
          </w:tcPr>
          <w:p w14:paraId="42D78FCD" w14:textId="77777777" w:rsidR="00A2785E" w:rsidRDefault="00A2785E" w:rsidP="006E2851">
            <w:pPr>
              <w:rPr>
                <w:sz w:val="2"/>
                <w:szCs w:val="2"/>
              </w:rPr>
            </w:pPr>
          </w:p>
        </w:tc>
      </w:tr>
      <w:tr w:rsidR="00A2785E" w14:paraId="7486A101" w14:textId="77777777" w:rsidTr="00A2785E">
        <w:trPr>
          <w:trHeight w:val="230"/>
        </w:trPr>
        <w:tc>
          <w:tcPr>
            <w:tcW w:w="1760" w:type="dxa"/>
            <w:tcBorders>
              <w:top w:val="nil"/>
              <w:left w:val="single" w:sz="4" w:space="0" w:color="auto"/>
              <w:bottom w:val="nil"/>
              <w:right w:val="single" w:sz="8" w:space="0" w:color="auto"/>
            </w:tcBorders>
            <w:vAlign w:val="bottom"/>
            <w:hideMark/>
          </w:tcPr>
          <w:p w14:paraId="425420C5" w14:textId="77777777" w:rsidR="00A2785E" w:rsidRPr="00045C13" w:rsidRDefault="00A2785E" w:rsidP="006E2851">
            <w:pPr>
              <w:jc w:val="center"/>
              <w:rPr>
                <w:sz w:val="20"/>
                <w:szCs w:val="20"/>
              </w:rPr>
            </w:pPr>
            <w:r w:rsidRPr="00045C13">
              <w:rPr>
                <w:rFonts w:eastAsia="Times New Roman"/>
                <w:sz w:val="20"/>
                <w:szCs w:val="20"/>
              </w:rPr>
              <w:t>2403 99 10 00</w:t>
            </w:r>
          </w:p>
        </w:tc>
        <w:tc>
          <w:tcPr>
            <w:tcW w:w="4420" w:type="dxa"/>
            <w:tcBorders>
              <w:top w:val="nil"/>
              <w:left w:val="nil"/>
              <w:bottom w:val="nil"/>
              <w:right w:val="single" w:sz="8" w:space="0" w:color="auto"/>
            </w:tcBorders>
            <w:vAlign w:val="bottom"/>
            <w:hideMark/>
          </w:tcPr>
          <w:p w14:paraId="3079F990" w14:textId="77777777" w:rsidR="00A2785E" w:rsidRPr="00045C13" w:rsidRDefault="00A2785E" w:rsidP="006E2851">
            <w:pPr>
              <w:jc w:val="center"/>
              <w:rPr>
                <w:sz w:val="20"/>
                <w:szCs w:val="20"/>
              </w:rPr>
            </w:pPr>
            <w:proofErr w:type="spellStart"/>
            <w:r w:rsidRPr="00045C13">
              <w:rPr>
                <w:rFonts w:eastAsia="Times New Roman"/>
                <w:sz w:val="20"/>
                <w:szCs w:val="20"/>
              </w:rPr>
              <w:t>Жувальний</w:t>
            </w:r>
            <w:proofErr w:type="spellEnd"/>
            <w:r w:rsidRPr="00045C13">
              <w:rPr>
                <w:rFonts w:eastAsia="Times New Roman"/>
                <w:sz w:val="20"/>
                <w:szCs w:val="20"/>
              </w:rPr>
              <w:t xml:space="preserve"> і </w:t>
            </w:r>
            <w:proofErr w:type="spellStart"/>
            <w:r w:rsidRPr="00045C13">
              <w:rPr>
                <w:rFonts w:eastAsia="Times New Roman"/>
                <w:sz w:val="20"/>
                <w:szCs w:val="20"/>
              </w:rPr>
              <w:t>нюхальний</w:t>
            </w:r>
            <w:proofErr w:type="spellEnd"/>
            <w:r w:rsidRPr="00045C13">
              <w:rPr>
                <w:rFonts w:eastAsia="Times New Roman"/>
                <w:sz w:val="20"/>
                <w:szCs w:val="20"/>
              </w:rPr>
              <w:t xml:space="preserve"> тютюн</w:t>
            </w:r>
          </w:p>
        </w:tc>
        <w:tc>
          <w:tcPr>
            <w:tcW w:w="1260" w:type="dxa"/>
            <w:tcBorders>
              <w:top w:val="nil"/>
              <w:left w:val="nil"/>
              <w:bottom w:val="nil"/>
              <w:right w:val="single" w:sz="8" w:space="0" w:color="auto"/>
            </w:tcBorders>
            <w:vAlign w:val="bottom"/>
            <w:hideMark/>
          </w:tcPr>
          <w:p w14:paraId="5267D48A" w14:textId="77777777" w:rsidR="00A2785E" w:rsidRPr="00045C13" w:rsidRDefault="00A2785E" w:rsidP="006E2851">
            <w:pPr>
              <w:jc w:val="center"/>
              <w:rPr>
                <w:sz w:val="20"/>
                <w:szCs w:val="20"/>
              </w:rPr>
            </w:pPr>
            <w:proofErr w:type="spellStart"/>
            <w:r w:rsidRPr="00045C13">
              <w:rPr>
                <w:rFonts w:eastAsia="Times New Roman"/>
                <w:w w:val="98"/>
                <w:sz w:val="20"/>
                <w:szCs w:val="20"/>
              </w:rPr>
              <w:t>кілограм</w:t>
            </w:r>
            <w:proofErr w:type="spellEnd"/>
          </w:p>
        </w:tc>
        <w:tc>
          <w:tcPr>
            <w:tcW w:w="640" w:type="dxa"/>
            <w:tcBorders>
              <w:top w:val="nil"/>
              <w:left w:val="nil"/>
              <w:bottom w:val="nil"/>
              <w:right w:val="single" w:sz="8" w:space="0" w:color="auto"/>
            </w:tcBorders>
            <w:vAlign w:val="bottom"/>
            <w:hideMark/>
          </w:tcPr>
          <w:p w14:paraId="74519A0E" w14:textId="77777777" w:rsidR="00A2785E" w:rsidRPr="00045C13" w:rsidRDefault="00A2785E" w:rsidP="006E2851">
            <w:pPr>
              <w:jc w:val="center"/>
              <w:rPr>
                <w:sz w:val="20"/>
                <w:szCs w:val="20"/>
              </w:rPr>
            </w:pPr>
            <w:r w:rsidRPr="00045C13">
              <w:rPr>
                <w:rFonts w:eastAsia="Times New Roman"/>
                <w:sz w:val="20"/>
                <w:szCs w:val="20"/>
              </w:rPr>
              <w:t>217,60</w:t>
            </w:r>
          </w:p>
        </w:tc>
        <w:tc>
          <w:tcPr>
            <w:tcW w:w="960" w:type="dxa"/>
            <w:tcBorders>
              <w:top w:val="nil"/>
              <w:left w:val="nil"/>
              <w:bottom w:val="nil"/>
              <w:right w:val="single" w:sz="8" w:space="0" w:color="auto"/>
            </w:tcBorders>
            <w:vAlign w:val="bottom"/>
          </w:tcPr>
          <w:p w14:paraId="799008D0" w14:textId="77777777" w:rsidR="00A2785E" w:rsidRPr="00045C13" w:rsidRDefault="00A2785E" w:rsidP="006E2851">
            <w:pPr>
              <w:rPr>
                <w:sz w:val="20"/>
                <w:szCs w:val="20"/>
              </w:rPr>
            </w:pPr>
          </w:p>
        </w:tc>
        <w:tc>
          <w:tcPr>
            <w:tcW w:w="640" w:type="dxa"/>
            <w:tcBorders>
              <w:top w:val="nil"/>
              <w:left w:val="nil"/>
              <w:bottom w:val="nil"/>
              <w:right w:val="single" w:sz="8" w:space="0" w:color="auto"/>
            </w:tcBorders>
            <w:vAlign w:val="bottom"/>
          </w:tcPr>
          <w:p w14:paraId="25AF0BF9" w14:textId="77777777" w:rsidR="00A2785E" w:rsidRPr="00045C13" w:rsidRDefault="00A2785E" w:rsidP="006E2851">
            <w:pPr>
              <w:rPr>
                <w:sz w:val="20"/>
                <w:szCs w:val="20"/>
              </w:rPr>
            </w:pPr>
          </w:p>
        </w:tc>
        <w:tc>
          <w:tcPr>
            <w:tcW w:w="6" w:type="dxa"/>
            <w:tcBorders>
              <w:right w:val="single" w:sz="4" w:space="0" w:color="auto"/>
            </w:tcBorders>
            <w:vAlign w:val="bottom"/>
          </w:tcPr>
          <w:p w14:paraId="476B2566" w14:textId="77777777" w:rsidR="00A2785E" w:rsidRDefault="00A2785E" w:rsidP="006E2851">
            <w:pPr>
              <w:rPr>
                <w:sz w:val="2"/>
                <w:szCs w:val="2"/>
              </w:rPr>
            </w:pPr>
          </w:p>
        </w:tc>
      </w:tr>
      <w:tr w:rsidR="00A2785E" w14:paraId="54101920" w14:textId="77777777" w:rsidTr="00A2785E">
        <w:trPr>
          <w:trHeight w:val="228"/>
        </w:trPr>
        <w:tc>
          <w:tcPr>
            <w:tcW w:w="1760" w:type="dxa"/>
            <w:tcBorders>
              <w:top w:val="nil"/>
              <w:left w:val="single" w:sz="4" w:space="0" w:color="auto"/>
              <w:bottom w:val="single" w:sz="4" w:space="0" w:color="auto"/>
              <w:right w:val="single" w:sz="8" w:space="0" w:color="auto"/>
            </w:tcBorders>
            <w:vAlign w:val="bottom"/>
          </w:tcPr>
          <w:p w14:paraId="6BDB933B" w14:textId="77777777" w:rsidR="00A2785E" w:rsidRPr="00045C13" w:rsidRDefault="00A2785E" w:rsidP="006E2851">
            <w:pPr>
              <w:rPr>
                <w:sz w:val="19"/>
                <w:szCs w:val="19"/>
              </w:rPr>
            </w:pPr>
          </w:p>
        </w:tc>
        <w:tc>
          <w:tcPr>
            <w:tcW w:w="4420" w:type="dxa"/>
            <w:tcBorders>
              <w:top w:val="nil"/>
              <w:left w:val="nil"/>
              <w:bottom w:val="single" w:sz="4" w:space="0" w:color="auto"/>
              <w:right w:val="single" w:sz="8" w:space="0" w:color="auto"/>
            </w:tcBorders>
            <w:vAlign w:val="bottom"/>
          </w:tcPr>
          <w:p w14:paraId="61AC1F9D" w14:textId="77777777" w:rsidR="00A2785E" w:rsidRPr="00045C13" w:rsidRDefault="00A2785E" w:rsidP="006E2851">
            <w:pPr>
              <w:rPr>
                <w:sz w:val="19"/>
                <w:szCs w:val="19"/>
              </w:rPr>
            </w:pPr>
          </w:p>
        </w:tc>
        <w:tc>
          <w:tcPr>
            <w:tcW w:w="1260" w:type="dxa"/>
            <w:tcBorders>
              <w:top w:val="nil"/>
              <w:left w:val="nil"/>
              <w:bottom w:val="single" w:sz="4" w:space="0" w:color="auto"/>
              <w:right w:val="single" w:sz="8" w:space="0" w:color="auto"/>
            </w:tcBorders>
            <w:vAlign w:val="bottom"/>
            <w:hideMark/>
          </w:tcPr>
          <w:p w14:paraId="2345BA81" w14:textId="77777777" w:rsidR="00A2785E" w:rsidRPr="00045C13" w:rsidRDefault="00A2785E" w:rsidP="006E2851">
            <w:pPr>
              <w:jc w:val="center"/>
              <w:rPr>
                <w:sz w:val="20"/>
                <w:szCs w:val="20"/>
              </w:rPr>
            </w:pPr>
            <w:r w:rsidRPr="00045C13">
              <w:rPr>
                <w:rFonts w:eastAsia="Times New Roman"/>
                <w:w w:val="99"/>
                <w:sz w:val="20"/>
                <w:szCs w:val="20"/>
              </w:rPr>
              <w:t>(нетто)</w:t>
            </w:r>
          </w:p>
        </w:tc>
        <w:tc>
          <w:tcPr>
            <w:tcW w:w="640" w:type="dxa"/>
            <w:tcBorders>
              <w:top w:val="nil"/>
              <w:left w:val="nil"/>
              <w:bottom w:val="single" w:sz="4" w:space="0" w:color="auto"/>
              <w:right w:val="single" w:sz="8" w:space="0" w:color="auto"/>
            </w:tcBorders>
            <w:vAlign w:val="bottom"/>
          </w:tcPr>
          <w:p w14:paraId="4510B2FE" w14:textId="77777777" w:rsidR="00A2785E" w:rsidRPr="00045C13" w:rsidRDefault="00A2785E" w:rsidP="006E2851">
            <w:pPr>
              <w:rPr>
                <w:sz w:val="19"/>
                <w:szCs w:val="19"/>
              </w:rPr>
            </w:pPr>
          </w:p>
        </w:tc>
        <w:tc>
          <w:tcPr>
            <w:tcW w:w="960" w:type="dxa"/>
            <w:tcBorders>
              <w:top w:val="nil"/>
              <w:left w:val="nil"/>
              <w:bottom w:val="single" w:sz="4" w:space="0" w:color="auto"/>
              <w:right w:val="single" w:sz="8" w:space="0" w:color="auto"/>
            </w:tcBorders>
            <w:vAlign w:val="bottom"/>
          </w:tcPr>
          <w:p w14:paraId="2CAF82BB" w14:textId="77777777" w:rsidR="00A2785E" w:rsidRPr="00045C13" w:rsidRDefault="00A2785E" w:rsidP="006E2851">
            <w:pPr>
              <w:rPr>
                <w:sz w:val="19"/>
                <w:szCs w:val="19"/>
              </w:rPr>
            </w:pPr>
          </w:p>
        </w:tc>
        <w:tc>
          <w:tcPr>
            <w:tcW w:w="640" w:type="dxa"/>
            <w:tcBorders>
              <w:top w:val="nil"/>
              <w:left w:val="nil"/>
              <w:bottom w:val="single" w:sz="4" w:space="0" w:color="auto"/>
              <w:right w:val="single" w:sz="8" w:space="0" w:color="auto"/>
            </w:tcBorders>
            <w:vAlign w:val="bottom"/>
          </w:tcPr>
          <w:p w14:paraId="64370C35" w14:textId="77777777" w:rsidR="00A2785E" w:rsidRPr="00045C13" w:rsidRDefault="00A2785E" w:rsidP="006E2851">
            <w:pPr>
              <w:rPr>
                <w:sz w:val="19"/>
                <w:szCs w:val="19"/>
              </w:rPr>
            </w:pPr>
          </w:p>
        </w:tc>
        <w:tc>
          <w:tcPr>
            <w:tcW w:w="6" w:type="dxa"/>
            <w:tcBorders>
              <w:bottom w:val="single" w:sz="4" w:space="0" w:color="auto"/>
              <w:right w:val="single" w:sz="4" w:space="0" w:color="auto"/>
            </w:tcBorders>
            <w:vAlign w:val="bottom"/>
          </w:tcPr>
          <w:p w14:paraId="2EDC4A03" w14:textId="77777777" w:rsidR="00A2785E" w:rsidRDefault="00A2785E" w:rsidP="006E2851">
            <w:pPr>
              <w:rPr>
                <w:sz w:val="2"/>
                <w:szCs w:val="2"/>
              </w:rPr>
            </w:pPr>
          </w:p>
        </w:tc>
      </w:tr>
    </w:tbl>
    <w:p w14:paraId="08A0B7C5" w14:textId="77777777" w:rsidR="00045C13" w:rsidRDefault="00045C13" w:rsidP="00FB3120">
      <w:pPr>
        <w:spacing w:line="348" w:lineRule="auto"/>
        <w:ind w:right="240"/>
        <w:jc w:val="both"/>
        <w:rPr>
          <w:rFonts w:eastAsia="Times New Roman"/>
          <w:sz w:val="27"/>
          <w:szCs w:val="27"/>
        </w:rPr>
      </w:pPr>
    </w:p>
    <w:p w14:paraId="18B6BD90" w14:textId="77777777" w:rsidR="006C138E" w:rsidRPr="00521DCD" w:rsidRDefault="006C138E" w:rsidP="00A2785E">
      <w:pPr>
        <w:spacing w:line="348" w:lineRule="auto"/>
        <w:ind w:right="240" w:firstLine="709"/>
        <w:jc w:val="both"/>
        <w:rPr>
          <w:sz w:val="20"/>
          <w:szCs w:val="20"/>
        </w:rPr>
      </w:pPr>
      <w:proofErr w:type="spellStart"/>
      <w:r w:rsidRPr="00521DCD">
        <w:rPr>
          <w:rFonts w:eastAsia="Times New Roman"/>
          <w:sz w:val="27"/>
          <w:szCs w:val="27"/>
        </w:rPr>
        <w:t>Таблиця</w:t>
      </w:r>
      <w:proofErr w:type="spellEnd"/>
      <w:r w:rsidRPr="00521DCD">
        <w:rPr>
          <w:rFonts w:eastAsia="Times New Roman"/>
          <w:sz w:val="27"/>
          <w:szCs w:val="27"/>
        </w:rPr>
        <w:t xml:space="preserve"> 2.3</w:t>
      </w:r>
      <w:r w:rsidR="00521DCD" w:rsidRPr="00521DCD">
        <w:rPr>
          <w:rFonts w:eastAsia="Times New Roman"/>
          <w:sz w:val="27"/>
          <w:szCs w:val="27"/>
          <w:lang w:val="uk-UA"/>
        </w:rPr>
        <w:t xml:space="preserve"> </w:t>
      </w:r>
      <w:r w:rsidR="00521DCD" w:rsidRPr="00521DCD">
        <w:rPr>
          <w:rFonts w:eastAsiaTheme="minorHAnsi"/>
          <w:sz w:val="28"/>
          <w:szCs w:val="28"/>
          <w:lang w:eastAsia="en-US"/>
        </w:rPr>
        <w:t>–</w:t>
      </w:r>
      <w:r w:rsidRPr="00521DCD">
        <w:rPr>
          <w:rFonts w:eastAsia="Times New Roman"/>
          <w:bCs/>
          <w:sz w:val="28"/>
          <w:szCs w:val="28"/>
        </w:rPr>
        <w:t xml:space="preserve"> </w:t>
      </w:r>
      <w:proofErr w:type="spellStart"/>
      <w:r w:rsidRPr="00521DCD">
        <w:rPr>
          <w:rFonts w:eastAsia="Times New Roman"/>
          <w:bCs/>
          <w:sz w:val="28"/>
          <w:szCs w:val="28"/>
        </w:rPr>
        <w:t>Мінімальне</w:t>
      </w:r>
      <w:proofErr w:type="spellEnd"/>
      <w:r w:rsidRPr="00521DCD">
        <w:rPr>
          <w:rFonts w:eastAsia="Times New Roman"/>
          <w:bCs/>
          <w:sz w:val="28"/>
          <w:szCs w:val="28"/>
        </w:rPr>
        <w:t xml:space="preserve"> </w:t>
      </w:r>
      <w:proofErr w:type="spellStart"/>
      <w:r w:rsidRPr="00521DCD">
        <w:rPr>
          <w:rFonts w:eastAsia="Times New Roman"/>
          <w:bCs/>
          <w:sz w:val="28"/>
          <w:szCs w:val="28"/>
        </w:rPr>
        <w:t>акцизне</w:t>
      </w:r>
      <w:proofErr w:type="spellEnd"/>
      <w:r w:rsidRPr="00521DCD">
        <w:rPr>
          <w:rFonts w:eastAsia="Times New Roman"/>
          <w:bCs/>
          <w:sz w:val="28"/>
          <w:szCs w:val="28"/>
        </w:rPr>
        <w:t xml:space="preserve"> </w:t>
      </w:r>
      <w:proofErr w:type="spellStart"/>
      <w:r w:rsidRPr="00521DCD">
        <w:rPr>
          <w:rFonts w:eastAsia="Times New Roman"/>
          <w:bCs/>
          <w:sz w:val="28"/>
          <w:szCs w:val="28"/>
        </w:rPr>
        <w:t>податкове</w:t>
      </w:r>
      <w:proofErr w:type="spellEnd"/>
      <w:r w:rsidRPr="00521DCD">
        <w:rPr>
          <w:rFonts w:eastAsia="Times New Roman"/>
          <w:bCs/>
          <w:sz w:val="28"/>
          <w:szCs w:val="28"/>
        </w:rPr>
        <w:t xml:space="preserve"> </w:t>
      </w:r>
      <w:proofErr w:type="spellStart"/>
      <w:r w:rsidRPr="00521DCD">
        <w:rPr>
          <w:rFonts w:eastAsia="Times New Roman"/>
          <w:bCs/>
          <w:sz w:val="28"/>
          <w:szCs w:val="28"/>
        </w:rPr>
        <w:t>зобов'язання</w:t>
      </w:r>
      <w:proofErr w:type="spellEnd"/>
      <w:r w:rsidRPr="00521DCD">
        <w:rPr>
          <w:rFonts w:eastAsia="Times New Roman"/>
          <w:bCs/>
          <w:sz w:val="28"/>
          <w:szCs w:val="28"/>
        </w:rPr>
        <w:t xml:space="preserve"> </w:t>
      </w:r>
      <w:proofErr w:type="spellStart"/>
      <w:r w:rsidRPr="00521DCD">
        <w:rPr>
          <w:rFonts w:eastAsia="Times New Roman"/>
          <w:bCs/>
          <w:sz w:val="28"/>
          <w:szCs w:val="28"/>
        </w:rPr>
        <w:t>із</w:t>
      </w:r>
      <w:proofErr w:type="spellEnd"/>
      <w:r w:rsidRPr="00521DCD">
        <w:rPr>
          <w:rFonts w:eastAsia="Times New Roman"/>
          <w:bCs/>
          <w:sz w:val="28"/>
          <w:szCs w:val="28"/>
        </w:rPr>
        <w:t xml:space="preserve"> </w:t>
      </w:r>
      <w:proofErr w:type="spellStart"/>
      <w:r w:rsidRPr="00521DCD">
        <w:rPr>
          <w:rFonts w:eastAsia="Times New Roman"/>
          <w:bCs/>
          <w:sz w:val="28"/>
          <w:szCs w:val="28"/>
        </w:rPr>
        <w:t>сплати</w:t>
      </w:r>
      <w:proofErr w:type="spellEnd"/>
      <w:r w:rsidRPr="00521DCD">
        <w:rPr>
          <w:rFonts w:eastAsia="Times New Roman"/>
          <w:bCs/>
          <w:sz w:val="28"/>
          <w:szCs w:val="28"/>
        </w:rPr>
        <w:t xml:space="preserve"> акцизного </w:t>
      </w:r>
      <w:proofErr w:type="spellStart"/>
      <w:r w:rsidRPr="00521DCD">
        <w:rPr>
          <w:rFonts w:eastAsia="Times New Roman"/>
          <w:bCs/>
          <w:sz w:val="28"/>
          <w:szCs w:val="28"/>
        </w:rPr>
        <w:t>податку</w:t>
      </w:r>
      <w:proofErr w:type="spellEnd"/>
      <w:r w:rsidRPr="00521DCD">
        <w:rPr>
          <w:rFonts w:eastAsia="Times New Roman"/>
          <w:bCs/>
          <w:sz w:val="28"/>
          <w:szCs w:val="28"/>
        </w:rPr>
        <w:t xml:space="preserve"> на </w:t>
      </w:r>
      <w:proofErr w:type="spellStart"/>
      <w:r w:rsidRPr="00521DCD">
        <w:rPr>
          <w:rFonts w:eastAsia="Times New Roman"/>
          <w:bCs/>
          <w:sz w:val="28"/>
          <w:szCs w:val="28"/>
        </w:rPr>
        <w:t>тютюнові</w:t>
      </w:r>
      <w:proofErr w:type="spellEnd"/>
      <w:r w:rsidRPr="00521DCD">
        <w:rPr>
          <w:rFonts w:eastAsia="Times New Roman"/>
          <w:bCs/>
          <w:sz w:val="28"/>
          <w:szCs w:val="28"/>
        </w:rPr>
        <w:t xml:space="preserve"> </w:t>
      </w:r>
      <w:proofErr w:type="spellStart"/>
      <w:r w:rsidRPr="00521DCD">
        <w:rPr>
          <w:rFonts w:eastAsia="Times New Roman"/>
          <w:bCs/>
          <w:sz w:val="28"/>
          <w:szCs w:val="28"/>
        </w:rPr>
        <w:t>вироби</w:t>
      </w:r>
      <w:proofErr w:type="spellEnd"/>
    </w:p>
    <w:tbl>
      <w:tblPr>
        <w:tblW w:w="0" w:type="auto"/>
        <w:tblInd w:w="10" w:type="dxa"/>
        <w:tblLayout w:type="fixed"/>
        <w:tblCellMar>
          <w:left w:w="0" w:type="dxa"/>
          <w:right w:w="0" w:type="dxa"/>
        </w:tblCellMar>
        <w:tblLook w:val="04A0" w:firstRow="1" w:lastRow="0" w:firstColumn="1" w:lastColumn="0" w:noHBand="0" w:noVBand="1"/>
      </w:tblPr>
      <w:tblGrid>
        <w:gridCol w:w="3080"/>
        <w:gridCol w:w="3180"/>
        <w:gridCol w:w="2580"/>
        <w:gridCol w:w="840"/>
        <w:gridCol w:w="30"/>
      </w:tblGrid>
      <w:tr w:rsidR="006C138E" w14:paraId="7FEDE84D" w14:textId="77777777" w:rsidTr="006C138E">
        <w:trPr>
          <w:trHeight w:val="256"/>
        </w:trPr>
        <w:tc>
          <w:tcPr>
            <w:tcW w:w="3080" w:type="dxa"/>
            <w:vMerge w:val="restart"/>
            <w:tcBorders>
              <w:top w:val="single" w:sz="8" w:space="0" w:color="auto"/>
              <w:left w:val="single" w:sz="8" w:space="0" w:color="auto"/>
              <w:bottom w:val="nil"/>
              <w:right w:val="single" w:sz="8" w:space="0" w:color="auto"/>
            </w:tcBorders>
            <w:vAlign w:val="bottom"/>
            <w:hideMark/>
          </w:tcPr>
          <w:p w14:paraId="3592EB3F" w14:textId="77777777" w:rsidR="006C138E" w:rsidRDefault="006C138E">
            <w:pPr>
              <w:jc w:val="center"/>
              <w:rPr>
                <w:sz w:val="20"/>
                <w:szCs w:val="20"/>
              </w:rPr>
            </w:pPr>
            <w:r>
              <w:rPr>
                <w:rFonts w:eastAsia="Times New Roman"/>
                <w:b/>
                <w:bCs/>
                <w:sz w:val="20"/>
                <w:szCs w:val="20"/>
              </w:rPr>
              <w:t>Код товару (</w:t>
            </w:r>
            <w:proofErr w:type="spellStart"/>
            <w:r>
              <w:rPr>
                <w:rFonts w:eastAsia="Times New Roman"/>
                <w:b/>
                <w:bCs/>
                <w:sz w:val="20"/>
                <w:szCs w:val="20"/>
              </w:rPr>
              <w:t>продукції</w:t>
            </w:r>
            <w:proofErr w:type="spellEnd"/>
            <w:r>
              <w:rPr>
                <w:rFonts w:eastAsia="Times New Roman"/>
                <w:b/>
                <w:bCs/>
                <w:sz w:val="20"/>
                <w:szCs w:val="20"/>
              </w:rPr>
              <w:t xml:space="preserve">) </w:t>
            </w:r>
            <w:proofErr w:type="spellStart"/>
            <w:r>
              <w:rPr>
                <w:rFonts w:eastAsia="Times New Roman"/>
                <w:b/>
                <w:bCs/>
                <w:sz w:val="20"/>
                <w:szCs w:val="20"/>
              </w:rPr>
              <w:t>згідно</w:t>
            </w:r>
            <w:proofErr w:type="spellEnd"/>
            <w:r>
              <w:rPr>
                <w:rFonts w:eastAsia="Times New Roman"/>
                <w:b/>
                <w:bCs/>
                <w:sz w:val="20"/>
                <w:szCs w:val="20"/>
              </w:rPr>
              <w:t xml:space="preserve"> з</w:t>
            </w:r>
          </w:p>
        </w:tc>
        <w:tc>
          <w:tcPr>
            <w:tcW w:w="3180" w:type="dxa"/>
            <w:vMerge w:val="restart"/>
            <w:tcBorders>
              <w:top w:val="single" w:sz="8" w:space="0" w:color="auto"/>
              <w:left w:val="nil"/>
              <w:bottom w:val="nil"/>
              <w:right w:val="single" w:sz="8" w:space="0" w:color="auto"/>
            </w:tcBorders>
            <w:vAlign w:val="bottom"/>
            <w:hideMark/>
          </w:tcPr>
          <w:p w14:paraId="605790A0" w14:textId="77777777" w:rsidR="006C138E" w:rsidRDefault="006C138E">
            <w:pPr>
              <w:jc w:val="center"/>
              <w:rPr>
                <w:sz w:val="20"/>
                <w:szCs w:val="20"/>
              </w:rPr>
            </w:pPr>
            <w:proofErr w:type="spellStart"/>
            <w:r>
              <w:rPr>
                <w:rFonts w:eastAsia="Times New Roman"/>
                <w:b/>
                <w:bCs/>
                <w:sz w:val="20"/>
                <w:szCs w:val="20"/>
              </w:rPr>
              <w:t>Опис</w:t>
            </w:r>
            <w:proofErr w:type="spellEnd"/>
            <w:r>
              <w:rPr>
                <w:rFonts w:eastAsia="Times New Roman"/>
                <w:b/>
                <w:bCs/>
                <w:sz w:val="20"/>
                <w:szCs w:val="20"/>
              </w:rPr>
              <w:t xml:space="preserve"> товару (</w:t>
            </w:r>
            <w:proofErr w:type="spellStart"/>
            <w:r>
              <w:rPr>
                <w:rFonts w:eastAsia="Times New Roman"/>
                <w:b/>
                <w:bCs/>
                <w:sz w:val="20"/>
                <w:szCs w:val="20"/>
              </w:rPr>
              <w:t>продукції</w:t>
            </w:r>
            <w:proofErr w:type="spellEnd"/>
            <w:r>
              <w:rPr>
                <w:rFonts w:eastAsia="Times New Roman"/>
                <w:b/>
                <w:bCs/>
                <w:sz w:val="20"/>
                <w:szCs w:val="20"/>
              </w:rPr>
              <w:t xml:space="preserve">) </w:t>
            </w:r>
            <w:proofErr w:type="spellStart"/>
            <w:r>
              <w:rPr>
                <w:rFonts w:eastAsia="Times New Roman"/>
                <w:b/>
                <w:bCs/>
                <w:sz w:val="20"/>
                <w:szCs w:val="20"/>
              </w:rPr>
              <w:t>згідно</w:t>
            </w:r>
            <w:proofErr w:type="spellEnd"/>
            <w:r>
              <w:rPr>
                <w:rFonts w:eastAsia="Times New Roman"/>
                <w:b/>
                <w:bCs/>
                <w:sz w:val="20"/>
                <w:szCs w:val="20"/>
              </w:rPr>
              <w:t xml:space="preserve"> з</w:t>
            </w:r>
          </w:p>
        </w:tc>
        <w:tc>
          <w:tcPr>
            <w:tcW w:w="3420" w:type="dxa"/>
            <w:gridSpan w:val="2"/>
            <w:tcBorders>
              <w:top w:val="single" w:sz="8" w:space="0" w:color="auto"/>
              <w:left w:val="nil"/>
              <w:bottom w:val="nil"/>
              <w:right w:val="single" w:sz="8" w:space="0" w:color="auto"/>
            </w:tcBorders>
            <w:vAlign w:val="bottom"/>
            <w:hideMark/>
          </w:tcPr>
          <w:p w14:paraId="1A542192" w14:textId="77777777" w:rsidR="006C138E" w:rsidRDefault="006C138E">
            <w:pPr>
              <w:jc w:val="center"/>
              <w:rPr>
                <w:sz w:val="20"/>
                <w:szCs w:val="20"/>
              </w:rPr>
            </w:pPr>
            <w:proofErr w:type="spellStart"/>
            <w:r>
              <w:rPr>
                <w:rFonts w:eastAsia="Times New Roman"/>
                <w:b/>
                <w:bCs/>
                <w:sz w:val="20"/>
                <w:szCs w:val="20"/>
              </w:rPr>
              <w:t>Мінімальне</w:t>
            </w:r>
            <w:proofErr w:type="spellEnd"/>
            <w:r>
              <w:rPr>
                <w:rFonts w:eastAsia="Times New Roman"/>
                <w:b/>
                <w:bCs/>
                <w:sz w:val="20"/>
                <w:szCs w:val="20"/>
              </w:rPr>
              <w:t xml:space="preserve"> </w:t>
            </w:r>
            <w:proofErr w:type="spellStart"/>
            <w:r>
              <w:rPr>
                <w:rFonts w:eastAsia="Times New Roman"/>
                <w:b/>
                <w:bCs/>
                <w:sz w:val="20"/>
                <w:szCs w:val="20"/>
              </w:rPr>
              <w:t>акцизне</w:t>
            </w:r>
            <w:proofErr w:type="spellEnd"/>
            <w:r>
              <w:rPr>
                <w:rFonts w:eastAsia="Times New Roman"/>
                <w:b/>
                <w:bCs/>
                <w:sz w:val="20"/>
                <w:szCs w:val="20"/>
              </w:rPr>
              <w:t xml:space="preserve"> </w:t>
            </w:r>
            <w:proofErr w:type="spellStart"/>
            <w:r>
              <w:rPr>
                <w:rFonts w:eastAsia="Times New Roman"/>
                <w:b/>
                <w:bCs/>
                <w:sz w:val="20"/>
                <w:szCs w:val="20"/>
              </w:rPr>
              <w:t>податкове</w:t>
            </w:r>
            <w:proofErr w:type="spellEnd"/>
          </w:p>
        </w:tc>
        <w:tc>
          <w:tcPr>
            <w:tcW w:w="6" w:type="dxa"/>
            <w:vAlign w:val="bottom"/>
          </w:tcPr>
          <w:p w14:paraId="2898908B" w14:textId="77777777" w:rsidR="006C138E" w:rsidRDefault="006C138E">
            <w:pPr>
              <w:rPr>
                <w:sz w:val="2"/>
                <w:szCs w:val="2"/>
              </w:rPr>
            </w:pPr>
          </w:p>
        </w:tc>
      </w:tr>
      <w:tr w:rsidR="006C138E" w14:paraId="5990113B" w14:textId="77777777" w:rsidTr="006C138E">
        <w:trPr>
          <w:trHeight w:val="137"/>
        </w:trPr>
        <w:tc>
          <w:tcPr>
            <w:tcW w:w="3080" w:type="dxa"/>
            <w:vMerge/>
            <w:tcBorders>
              <w:top w:val="single" w:sz="8" w:space="0" w:color="auto"/>
              <w:left w:val="single" w:sz="8" w:space="0" w:color="auto"/>
              <w:bottom w:val="nil"/>
              <w:right w:val="single" w:sz="8" w:space="0" w:color="auto"/>
            </w:tcBorders>
            <w:vAlign w:val="center"/>
            <w:hideMark/>
          </w:tcPr>
          <w:p w14:paraId="64F5E0EF" w14:textId="77777777" w:rsidR="006C138E" w:rsidRDefault="006C138E">
            <w:pPr>
              <w:rPr>
                <w:sz w:val="20"/>
                <w:szCs w:val="20"/>
              </w:rPr>
            </w:pPr>
          </w:p>
        </w:tc>
        <w:tc>
          <w:tcPr>
            <w:tcW w:w="3180" w:type="dxa"/>
            <w:vMerge/>
            <w:tcBorders>
              <w:top w:val="single" w:sz="8" w:space="0" w:color="auto"/>
              <w:left w:val="nil"/>
              <w:bottom w:val="nil"/>
              <w:right w:val="single" w:sz="8" w:space="0" w:color="auto"/>
            </w:tcBorders>
            <w:vAlign w:val="center"/>
            <w:hideMark/>
          </w:tcPr>
          <w:p w14:paraId="47C3208B" w14:textId="77777777" w:rsidR="006C138E" w:rsidRDefault="006C138E">
            <w:pPr>
              <w:rPr>
                <w:sz w:val="20"/>
                <w:szCs w:val="20"/>
              </w:rPr>
            </w:pPr>
          </w:p>
        </w:tc>
        <w:tc>
          <w:tcPr>
            <w:tcW w:w="2580" w:type="dxa"/>
            <w:vMerge w:val="restart"/>
            <w:tcBorders>
              <w:top w:val="nil"/>
              <w:left w:val="nil"/>
              <w:bottom w:val="single" w:sz="8" w:space="0" w:color="auto"/>
              <w:right w:val="nil"/>
            </w:tcBorders>
            <w:vAlign w:val="bottom"/>
            <w:hideMark/>
          </w:tcPr>
          <w:p w14:paraId="23C447AB" w14:textId="77777777" w:rsidR="006C138E" w:rsidRDefault="006C138E">
            <w:pPr>
              <w:ind w:left="720"/>
              <w:jc w:val="center"/>
              <w:rPr>
                <w:sz w:val="20"/>
                <w:szCs w:val="20"/>
              </w:rPr>
            </w:pPr>
            <w:proofErr w:type="spellStart"/>
            <w:r>
              <w:rPr>
                <w:rFonts w:eastAsia="Times New Roman"/>
                <w:b/>
                <w:bCs/>
                <w:w w:val="99"/>
                <w:sz w:val="20"/>
                <w:szCs w:val="20"/>
              </w:rPr>
              <w:t>зобов'язання</w:t>
            </w:r>
            <w:proofErr w:type="spellEnd"/>
          </w:p>
        </w:tc>
        <w:tc>
          <w:tcPr>
            <w:tcW w:w="840" w:type="dxa"/>
            <w:tcBorders>
              <w:top w:val="nil"/>
              <w:left w:val="nil"/>
              <w:bottom w:val="nil"/>
              <w:right w:val="single" w:sz="8" w:space="0" w:color="auto"/>
            </w:tcBorders>
            <w:vAlign w:val="bottom"/>
          </w:tcPr>
          <w:p w14:paraId="3BFE366D" w14:textId="77777777" w:rsidR="006C138E" w:rsidRDefault="006C138E">
            <w:pPr>
              <w:rPr>
                <w:sz w:val="11"/>
                <w:szCs w:val="11"/>
              </w:rPr>
            </w:pPr>
          </w:p>
        </w:tc>
        <w:tc>
          <w:tcPr>
            <w:tcW w:w="6" w:type="dxa"/>
            <w:vAlign w:val="bottom"/>
          </w:tcPr>
          <w:p w14:paraId="227ABC21" w14:textId="77777777" w:rsidR="006C138E" w:rsidRDefault="006C138E">
            <w:pPr>
              <w:rPr>
                <w:sz w:val="2"/>
                <w:szCs w:val="2"/>
              </w:rPr>
            </w:pPr>
          </w:p>
        </w:tc>
      </w:tr>
      <w:tr w:rsidR="006C138E" w14:paraId="00438E5C" w14:textId="77777777" w:rsidTr="006C138E">
        <w:trPr>
          <w:trHeight w:val="106"/>
        </w:trPr>
        <w:tc>
          <w:tcPr>
            <w:tcW w:w="3080" w:type="dxa"/>
            <w:vMerge w:val="restart"/>
            <w:tcBorders>
              <w:top w:val="nil"/>
              <w:left w:val="single" w:sz="8" w:space="0" w:color="auto"/>
              <w:bottom w:val="nil"/>
              <w:right w:val="single" w:sz="8" w:space="0" w:color="auto"/>
            </w:tcBorders>
            <w:vAlign w:val="bottom"/>
            <w:hideMark/>
          </w:tcPr>
          <w:p w14:paraId="06F1FD12" w14:textId="77777777" w:rsidR="006C138E" w:rsidRDefault="007717A8">
            <w:pPr>
              <w:jc w:val="center"/>
              <w:rPr>
                <w:rFonts w:eastAsia="Times New Roman"/>
                <w:b/>
                <w:bCs/>
                <w:w w:val="98"/>
                <w:sz w:val="20"/>
                <w:szCs w:val="20"/>
              </w:rPr>
            </w:pPr>
            <w:hyperlink r:id="rId12" w:history="1">
              <w:r w:rsidR="006C138E">
                <w:rPr>
                  <w:rStyle w:val="a3"/>
                  <w:rFonts w:eastAsia="Times New Roman"/>
                  <w:b/>
                  <w:bCs/>
                  <w:color w:val="auto"/>
                  <w:w w:val="98"/>
                  <w:sz w:val="20"/>
                  <w:szCs w:val="20"/>
                  <w:u w:val="none"/>
                </w:rPr>
                <w:t>УКТ ЗЕД</w:t>
              </w:r>
            </w:hyperlink>
          </w:p>
        </w:tc>
        <w:tc>
          <w:tcPr>
            <w:tcW w:w="3180" w:type="dxa"/>
            <w:vMerge w:val="restart"/>
            <w:tcBorders>
              <w:top w:val="nil"/>
              <w:left w:val="nil"/>
              <w:bottom w:val="nil"/>
              <w:right w:val="single" w:sz="8" w:space="0" w:color="auto"/>
            </w:tcBorders>
            <w:vAlign w:val="bottom"/>
            <w:hideMark/>
          </w:tcPr>
          <w:p w14:paraId="0C865FF4" w14:textId="77777777" w:rsidR="006C138E" w:rsidRDefault="006C138E">
            <w:pPr>
              <w:jc w:val="center"/>
              <w:rPr>
                <w:sz w:val="20"/>
                <w:szCs w:val="20"/>
              </w:rPr>
            </w:pPr>
            <w:r>
              <w:rPr>
                <w:rFonts w:eastAsia="Times New Roman"/>
                <w:b/>
                <w:bCs/>
                <w:w w:val="98"/>
                <w:sz w:val="20"/>
                <w:szCs w:val="20"/>
              </w:rPr>
              <w:t>УКТ ЗЕД</w:t>
            </w:r>
          </w:p>
        </w:tc>
        <w:tc>
          <w:tcPr>
            <w:tcW w:w="3420" w:type="dxa"/>
            <w:vMerge/>
            <w:tcBorders>
              <w:top w:val="nil"/>
              <w:left w:val="nil"/>
              <w:bottom w:val="single" w:sz="8" w:space="0" w:color="auto"/>
              <w:right w:val="nil"/>
            </w:tcBorders>
            <w:vAlign w:val="center"/>
            <w:hideMark/>
          </w:tcPr>
          <w:p w14:paraId="1A1BC0E6" w14:textId="77777777" w:rsidR="006C138E" w:rsidRDefault="006C138E">
            <w:pPr>
              <w:rPr>
                <w:sz w:val="20"/>
                <w:szCs w:val="20"/>
              </w:rPr>
            </w:pPr>
          </w:p>
        </w:tc>
        <w:tc>
          <w:tcPr>
            <w:tcW w:w="840" w:type="dxa"/>
            <w:tcBorders>
              <w:top w:val="nil"/>
              <w:left w:val="nil"/>
              <w:bottom w:val="single" w:sz="8" w:space="0" w:color="auto"/>
              <w:right w:val="single" w:sz="8" w:space="0" w:color="auto"/>
            </w:tcBorders>
            <w:vAlign w:val="bottom"/>
          </w:tcPr>
          <w:p w14:paraId="35C4064E" w14:textId="77777777" w:rsidR="006C138E" w:rsidRDefault="006C138E">
            <w:pPr>
              <w:rPr>
                <w:sz w:val="9"/>
                <w:szCs w:val="9"/>
              </w:rPr>
            </w:pPr>
          </w:p>
        </w:tc>
        <w:tc>
          <w:tcPr>
            <w:tcW w:w="6" w:type="dxa"/>
            <w:vAlign w:val="bottom"/>
          </w:tcPr>
          <w:p w14:paraId="3C32B481" w14:textId="77777777" w:rsidR="006C138E" w:rsidRDefault="006C138E">
            <w:pPr>
              <w:rPr>
                <w:sz w:val="2"/>
                <w:szCs w:val="2"/>
              </w:rPr>
            </w:pPr>
          </w:p>
        </w:tc>
      </w:tr>
      <w:tr w:rsidR="006C138E" w14:paraId="57AB39CC" w14:textId="77777777" w:rsidTr="006C138E">
        <w:trPr>
          <w:trHeight w:val="104"/>
        </w:trPr>
        <w:tc>
          <w:tcPr>
            <w:tcW w:w="3080" w:type="dxa"/>
            <w:vMerge/>
            <w:tcBorders>
              <w:top w:val="nil"/>
              <w:left w:val="single" w:sz="8" w:space="0" w:color="auto"/>
              <w:bottom w:val="nil"/>
              <w:right w:val="single" w:sz="8" w:space="0" w:color="auto"/>
            </w:tcBorders>
            <w:vAlign w:val="center"/>
            <w:hideMark/>
          </w:tcPr>
          <w:p w14:paraId="3AB91C90" w14:textId="77777777" w:rsidR="006C138E" w:rsidRDefault="006C138E">
            <w:pPr>
              <w:rPr>
                <w:rFonts w:eastAsia="Times New Roman"/>
                <w:b/>
                <w:bCs/>
                <w:w w:val="98"/>
                <w:sz w:val="20"/>
                <w:szCs w:val="20"/>
              </w:rPr>
            </w:pPr>
          </w:p>
        </w:tc>
        <w:tc>
          <w:tcPr>
            <w:tcW w:w="3180" w:type="dxa"/>
            <w:vMerge/>
            <w:tcBorders>
              <w:top w:val="nil"/>
              <w:left w:val="nil"/>
              <w:bottom w:val="nil"/>
              <w:right w:val="single" w:sz="8" w:space="0" w:color="auto"/>
            </w:tcBorders>
            <w:vAlign w:val="center"/>
            <w:hideMark/>
          </w:tcPr>
          <w:p w14:paraId="6A89A28B" w14:textId="77777777" w:rsidR="006C138E" w:rsidRDefault="006C138E">
            <w:pPr>
              <w:rPr>
                <w:sz w:val="20"/>
                <w:szCs w:val="20"/>
              </w:rPr>
            </w:pPr>
          </w:p>
        </w:tc>
        <w:tc>
          <w:tcPr>
            <w:tcW w:w="2580" w:type="dxa"/>
            <w:vMerge w:val="restart"/>
            <w:tcBorders>
              <w:top w:val="nil"/>
              <w:left w:val="nil"/>
              <w:bottom w:val="single" w:sz="8" w:space="0" w:color="auto"/>
              <w:right w:val="single" w:sz="8" w:space="0" w:color="auto"/>
            </w:tcBorders>
            <w:vAlign w:val="bottom"/>
            <w:hideMark/>
          </w:tcPr>
          <w:p w14:paraId="3D2D9BBE" w14:textId="77777777" w:rsidR="006C138E" w:rsidRDefault="006C138E">
            <w:pPr>
              <w:jc w:val="center"/>
              <w:rPr>
                <w:sz w:val="20"/>
                <w:szCs w:val="20"/>
              </w:rPr>
            </w:pPr>
            <w:proofErr w:type="spellStart"/>
            <w:r>
              <w:rPr>
                <w:rFonts w:eastAsia="Times New Roman"/>
                <w:b/>
                <w:bCs/>
                <w:w w:val="99"/>
                <w:sz w:val="20"/>
                <w:szCs w:val="20"/>
              </w:rPr>
              <w:t>одиниця</w:t>
            </w:r>
            <w:proofErr w:type="spellEnd"/>
            <w:r>
              <w:rPr>
                <w:rFonts w:eastAsia="Times New Roman"/>
                <w:b/>
                <w:bCs/>
                <w:w w:val="99"/>
                <w:sz w:val="20"/>
                <w:szCs w:val="20"/>
              </w:rPr>
              <w:t xml:space="preserve"> </w:t>
            </w:r>
            <w:proofErr w:type="spellStart"/>
            <w:r>
              <w:rPr>
                <w:rFonts w:eastAsia="Times New Roman"/>
                <w:b/>
                <w:bCs/>
                <w:w w:val="99"/>
                <w:sz w:val="20"/>
                <w:szCs w:val="20"/>
              </w:rPr>
              <w:t>виміру</w:t>
            </w:r>
            <w:proofErr w:type="spellEnd"/>
          </w:p>
        </w:tc>
        <w:tc>
          <w:tcPr>
            <w:tcW w:w="840" w:type="dxa"/>
            <w:vMerge w:val="restart"/>
            <w:tcBorders>
              <w:top w:val="nil"/>
              <w:left w:val="nil"/>
              <w:bottom w:val="single" w:sz="8" w:space="0" w:color="auto"/>
              <w:right w:val="single" w:sz="8" w:space="0" w:color="auto"/>
            </w:tcBorders>
            <w:vAlign w:val="bottom"/>
            <w:hideMark/>
          </w:tcPr>
          <w:p w14:paraId="19BC9B6C" w14:textId="77777777" w:rsidR="006C138E" w:rsidRDefault="006C138E">
            <w:pPr>
              <w:jc w:val="center"/>
              <w:rPr>
                <w:sz w:val="20"/>
                <w:szCs w:val="20"/>
              </w:rPr>
            </w:pPr>
            <w:r>
              <w:rPr>
                <w:rFonts w:eastAsia="Times New Roman"/>
                <w:b/>
                <w:bCs/>
                <w:w w:val="98"/>
                <w:sz w:val="20"/>
                <w:szCs w:val="20"/>
              </w:rPr>
              <w:t>сума</w:t>
            </w:r>
          </w:p>
        </w:tc>
        <w:tc>
          <w:tcPr>
            <w:tcW w:w="6" w:type="dxa"/>
            <w:vAlign w:val="bottom"/>
          </w:tcPr>
          <w:p w14:paraId="73A33814" w14:textId="77777777" w:rsidR="006C138E" w:rsidRDefault="006C138E">
            <w:pPr>
              <w:rPr>
                <w:sz w:val="2"/>
                <w:szCs w:val="2"/>
              </w:rPr>
            </w:pPr>
          </w:p>
        </w:tc>
      </w:tr>
      <w:tr w:rsidR="006C138E" w14:paraId="684518B4" w14:textId="77777777" w:rsidTr="006C138E">
        <w:trPr>
          <w:trHeight w:val="149"/>
        </w:trPr>
        <w:tc>
          <w:tcPr>
            <w:tcW w:w="3080" w:type="dxa"/>
            <w:tcBorders>
              <w:top w:val="nil"/>
              <w:left w:val="single" w:sz="8" w:space="0" w:color="auto"/>
              <w:bottom w:val="single" w:sz="8" w:space="0" w:color="auto"/>
              <w:right w:val="single" w:sz="8" w:space="0" w:color="auto"/>
            </w:tcBorders>
            <w:vAlign w:val="bottom"/>
          </w:tcPr>
          <w:p w14:paraId="5ED51B8D" w14:textId="77777777" w:rsidR="006C138E" w:rsidRDefault="006C138E">
            <w:pPr>
              <w:rPr>
                <w:sz w:val="12"/>
                <w:szCs w:val="12"/>
              </w:rPr>
            </w:pPr>
          </w:p>
        </w:tc>
        <w:tc>
          <w:tcPr>
            <w:tcW w:w="3180" w:type="dxa"/>
            <w:tcBorders>
              <w:top w:val="nil"/>
              <w:left w:val="nil"/>
              <w:bottom w:val="single" w:sz="8" w:space="0" w:color="auto"/>
              <w:right w:val="single" w:sz="8" w:space="0" w:color="auto"/>
            </w:tcBorders>
            <w:vAlign w:val="bottom"/>
          </w:tcPr>
          <w:p w14:paraId="308EE543" w14:textId="77777777" w:rsidR="006C138E" w:rsidRDefault="006C138E">
            <w:pPr>
              <w:rPr>
                <w:sz w:val="12"/>
                <w:szCs w:val="12"/>
              </w:rPr>
            </w:pPr>
          </w:p>
        </w:tc>
        <w:tc>
          <w:tcPr>
            <w:tcW w:w="3420" w:type="dxa"/>
            <w:vMerge/>
            <w:tcBorders>
              <w:top w:val="nil"/>
              <w:left w:val="nil"/>
              <w:bottom w:val="single" w:sz="8" w:space="0" w:color="auto"/>
              <w:right w:val="single" w:sz="8" w:space="0" w:color="auto"/>
            </w:tcBorders>
            <w:vAlign w:val="center"/>
            <w:hideMark/>
          </w:tcPr>
          <w:p w14:paraId="74FE0A89" w14:textId="77777777" w:rsidR="006C138E" w:rsidRDefault="006C138E">
            <w:pPr>
              <w:rPr>
                <w:sz w:val="20"/>
                <w:szCs w:val="20"/>
              </w:rPr>
            </w:pPr>
          </w:p>
        </w:tc>
        <w:tc>
          <w:tcPr>
            <w:tcW w:w="840" w:type="dxa"/>
            <w:vMerge/>
            <w:tcBorders>
              <w:top w:val="nil"/>
              <w:left w:val="nil"/>
              <w:bottom w:val="single" w:sz="8" w:space="0" w:color="auto"/>
              <w:right w:val="single" w:sz="8" w:space="0" w:color="auto"/>
            </w:tcBorders>
            <w:vAlign w:val="center"/>
            <w:hideMark/>
          </w:tcPr>
          <w:p w14:paraId="50E729BF" w14:textId="77777777" w:rsidR="006C138E" w:rsidRDefault="006C138E">
            <w:pPr>
              <w:rPr>
                <w:sz w:val="20"/>
                <w:szCs w:val="20"/>
              </w:rPr>
            </w:pPr>
          </w:p>
        </w:tc>
        <w:tc>
          <w:tcPr>
            <w:tcW w:w="6" w:type="dxa"/>
            <w:vAlign w:val="bottom"/>
          </w:tcPr>
          <w:p w14:paraId="4F396784" w14:textId="77777777" w:rsidR="006C138E" w:rsidRDefault="006C138E">
            <w:pPr>
              <w:rPr>
                <w:sz w:val="2"/>
                <w:szCs w:val="2"/>
              </w:rPr>
            </w:pPr>
          </w:p>
        </w:tc>
      </w:tr>
      <w:tr w:rsidR="006C138E" w14:paraId="5056505E" w14:textId="77777777" w:rsidTr="006C138E">
        <w:trPr>
          <w:trHeight w:val="239"/>
        </w:trPr>
        <w:tc>
          <w:tcPr>
            <w:tcW w:w="3080" w:type="dxa"/>
            <w:tcBorders>
              <w:top w:val="nil"/>
              <w:left w:val="single" w:sz="8" w:space="0" w:color="auto"/>
              <w:bottom w:val="nil"/>
              <w:right w:val="single" w:sz="8" w:space="0" w:color="auto"/>
            </w:tcBorders>
            <w:vAlign w:val="bottom"/>
            <w:hideMark/>
          </w:tcPr>
          <w:p w14:paraId="3DD1A4DB" w14:textId="77777777" w:rsidR="006C138E" w:rsidRDefault="006C138E">
            <w:pPr>
              <w:jc w:val="center"/>
              <w:rPr>
                <w:sz w:val="20"/>
                <w:szCs w:val="20"/>
              </w:rPr>
            </w:pPr>
            <w:r>
              <w:rPr>
                <w:rFonts w:eastAsia="Times New Roman"/>
                <w:sz w:val="20"/>
                <w:szCs w:val="20"/>
              </w:rPr>
              <w:t>2402 20 90 10</w:t>
            </w:r>
          </w:p>
        </w:tc>
        <w:tc>
          <w:tcPr>
            <w:tcW w:w="3180" w:type="dxa"/>
            <w:tcBorders>
              <w:top w:val="nil"/>
              <w:left w:val="nil"/>
              <w:bottom w:val="nil"/>
              <w:right w:val="single" w:sz="8" w:space="0" w:color="auto"/>
            </w:tcBorders>
            <w:vAlign w:val="bottom"/>
            <w:hideMark/>
          </w:tcPr>
          <w:p w14:paraId="2EAE3BE1" w14:textId="77777777" w:rsidR="006C138E" w:rsidRDefault="006C138E">
            <w:pPr>
              <w:jc w:val="center"/>
              <w:rPr>
                <w:sz w:val="20"/>
                <w:szCs w:val="20"/>
              </w:rPr>
            </w:pPr>
            <w:proofErr w:type="spellStart"/>
            <w:r>
              <w:rPr>
                <w:rFonts w:eastAsia="Times New Roman"/>
                <w:w w:val="99"/>
                <w:sz w:val="20"/>
                <w:szCs w:val="20"/>
              </w:rPr>
              <w:t>Сигарети</w:t>
            </w:r>
            <w:proofErr w:type="spellEnd"/>
            <w:r>
              <w:rPr>
                <w:rFonts w:eastAsia="Times New Roman"/>
                <w:w w:val="99"/>
                <w:sz w:val="20"/>
                <w:szCs w:val="20"/>
              </w:rPr>
              <w:t xml:space="preserve"> без </w:t>
            </w:r>
            <w:proofErr w:type="spellStart"/>
            <w:r>
              <w:rPr>
                <w:rFonts w:eastAsia="Times New Roman"/>
                <w:w w:val="99"/>
                <w:sz w:val="20"/>
                <w:szCs w:val="20"/>
              </w:rPr>
              <w:t>фільтра</w:t>
            </w:r>
            <w:proofErr w:type="spellEnd"/>
            <w:r>
              <w:rPr>
                <w:rFonts w:eastAsia="Times New Roman"/>
                <w:w w:val="99"/>
                <w:sz w:val="20"/>
                <w:szCs w:val="20"/>
              </w:rPr>
              <w:t>, цигарки</w:t>
            </w:r>
          </w:p>
        </w:tc>
        <w:tc>
          <w:tcPr>
            <w:tcW w:w="2580" w:type="dxa"/>
            <w:tcBorders>
              <w:top w:val="nil"/>
              <w:left w:val="nil"/>
              <w:bottom w:val="nil"/>
              <w:right w:val="single" w:sz="8" w:space="0" w:color="auto"/>
            </w:tcBorders>
            <w:vAlign w:val="bottom"/>
            <w:hideMark/>
          </w:tcPr>
          <w:p w14:paraId="6D3BE3CD" w14:textId="77777777" w:rsidR="006C138E" w:rsidRDefault="006C138E">
            <w:pPr>
              <w:jc w:val="center"/>
              <w:rPr>
                <w:sz w:val="20"/>
                <w:szCs w:val="20"/>
              </w:rPr>
            </w:pPr>
            <w:proofErr w:type="spellStart"/>
            <w:r>
              <w:rPr>
                <w:rFonts w:eastAsia="Times New Roman"/>
                <w:w w:val="99"/>
                <w:sz w:val="20"/>
                <w:szCs w:val="20"/>
              </w:rPr>
              <w:t>гривень</w:t>
            </w:r>
            <w:proofErr w:type="spellEnd"/>
            <w:r>
              <w:rPr>
                <w:rFonts w:eastAsia="Times New Roman"/>
                <w:w w:val="99"/>
                <w:sz w:val="20"/>
                <w:szCs w:val="20"/>
              </w:rPr>
              <w:t xml:space="preserve"> за 1 тис. штук</w:t>
            </w:r>
          </w:p>
        </w:tc>
        <w:tc>
          <w:tcPr>
            <w:tcW w:w="840" w:type="dxa"/>
            <w:tcBorders>
              <w:top w:val="nil"/>
              <w:left w:val="nil"/>
              <w:bottom w:val="nil"/>
              <w:right w:val="single" w:sz="8" w:space="0" w:color="auto"/>
            </w:tcBorders>
            <w:vAlign w:val="bottom"/>
            <w:hideMark/>
          </w:tcPr>
          <w:p w14:paraId="2D9F311A" w14:textId="77777777" w:rsidR="006C138E" w:rsidRDefault="006C138E">
            <w:pPr>
              <w:jc w:val="center"/>
              <w:rPr>
                <w:sz w:val="20"/>
                <w:szCs w:val="20"/>
              </w:rPr>
            </w:pPr>
            <w:r>
              <w:rPr>
                <w:rFonts w:eastAsia="Times New Roman"/>
                <w:sz w:val="20"/>
                <w:szCs w:val="20"/>
              </w:rPr>
              <w:t>95,40</w:t>
            </w:r>
          </w:p>
        </w:tc>
        <w:tc>
          <w:tcPr>
            <w:tcW w:w="6" w:type="dxa"/>
            <w:vAlign w:val="bottom"/>
          </w:tcPr>
          <w:p w14:paraId="4F2B6F36" w14:textId="77777777" w:rsidR="006C138E" w:rsidRDefault="006C138E">
            <w:pPr>
              <w:rPr>
                <w:sz w:val="2"/>
                <w:szCs w:val="2"/>
              </w:rPr>
            </w:pPr>
          </w:p>
        </w:tc>
      </w:tr>
      <w:tr w:rsidR="006C138E" w14:paraId="48D18A1F" w14:textId="77777777" w:rsidTr="006C138E">
        <w:trPr>
          <w:trHeight w:val="23"/>
        </w:trPr>
        <w:tc>
          <w:tcPr>
            <w:tcW w:w="3080" w:type="dxa"/>
            <w:tcBorders>
              <w:top w:val="nil"/>
              <w:left w:val="single" w:sz="8" w:space="0" w:color="auto"/>
              <w:bottom w:val="single" w:sz="8" w:space="0" w:color="auto"/>
              <w:right w:val="single" w:sz="8" w:space="0" w:color="auto"/>
            </w:tcBorders>
            <w:vAlign w:val="bottom"/>
          </w:tcPr>
          <w:p w14:paraId="1A56199E" w14:textId="77777777" w:rsidR="006C138E" w:rsidRDefault="006C138E">
            <w:pPr>
              <w:spacing w:line="20" w:lineRule="exact"/>
              <w:rPr>
                <w:sz w:val="2"/>
                <w:szCs w:val="2"/>
              </w:rPr>
            </w:pPr>
          </w:p>
        </w:tc>
        <w:tc>
          <w:tcPr>
            <w:tcW w:w="3180" w:type="dxa"/>
            <w:tcBorders>
              <w:top w:val="nil"/>
              <w:left w:val="nil"/>
              <w:bottom w:val="single" w:sz="8" w:space="0" w:color="auto"/>
              <w:right w:val="single" w:sz="8" w:space="0" w:color="auto"/>
            </w:tcBorders>
            <w:vAlign w:val="bottom"/>
          </w:tcPr>
          <w:p w14:paraId="7421725A" w14:textId="77777777" w:rsidR="006C138E" w:rsidRDefault="006C138E">
            <w:pPr>
              <w:spacing w:line="20" w:lineRule="exact"/>
              <w:rPr>
                <w:sz w:val="2"/>
                <w:szCs w:val="2"/>
              </w:rPr>
            </w:pPr>
          </w:p>
        </w:tc>
        <w:tc>
          <w:tcPr>
            <w:tcW w:w="2580" w:type="dxa"/>
            <w:tcBorders>
              <w:top w:val="nil"/>
              <w:left w:val="nil"/>
              <w:bottom w:val="single" w:sz="8" w:space="0" w:color="auto"/>
              <w:right w:val="single" w:sz="8" w:space="0" w:color="auto"/>
            </w:tcBorders>
            <w:vAlign w:val="bottom"/>
          </w:tcPr>
          <w:p w14:paraId="422CCA20" w14:textId="77777777" w:rsidR="006C138E" w:rsidRDefault="006C138E">
            <w:pPr>
              <w:spacing w:line="20" w:lineRule="exact"/>
              <w:rPr>
                <w:sz w:val="2"/>
                <w:szCs w:val="2"/>
              </w:rPr>
            </w:pPr>
          </w:p>
        </w:tc>
        <w:tc>
          <w:tcPr>
            <w:tcW w:w="840" w:type="dxa"/>
            <w:tcBorders>
              <w:top w:val="nil"/>
              <w:left w:val="nil"/>
              <w:bottom w:val="single" w:sz="8" w:space="0" w:color="auto"/>
              <w:right w:val="single" w:sz="8" w:space="0" w:color="auto"/>
            </w:tcBorders>
            <w:vAlign w:val="bottom"/>
          </w:tcPr>
          <w:p w14:paraId="4B5308F6" w14:textId="77777777" w:rsidR="006C138E" w:rsidRDefault="006C138E">
            <w:pPr>
              <w:spacing w:line="20" w:lineRule="exact"/>
              <w:rPr>
                <w:sz w:val="2"/>
                <w:szCs w:val="2"/>
              </w:rPr>
            </w:pPr>
          </w:p>
        </w:tc>
        <w:tc>
          <w:tcPr>
            <w:tcW w:w="6" w:type="dxa"/>
            <w:vAlign w:val="bottom"/>
          </w:tcPr>
          <w:p w14:paraId="4B8BAF51" w14:textId="77777777" w:rsidR="006C138E" w:rsidRDefault="006C138E">
            <w:pPr>
              <w:rPr>
                <w:sz w:val="2"/>
                <w:szCs w:val="2"/>
              </w:rPr>
            </w:pPr>
          </w:p>
        </w:tc>
      </w:tr>
      <w:tr w:rsidR="006C138E" w14:paraId="442FD239" w14:textId="77777777" w:rsidTr="006C138E">
        <w:trPr>
          <w:trHeight w:val="233"/>
        </w:trPr>
        <w:tc>
          <w:tcPr>
            <w:tcW w:w="3080" w:type="dxa"/>
            <w:tcBorders>
              <w:top w:val="nil"/>
              <w:left w:val="single" w:sz="8" w:space="0" w:color="auto"/>
              <w:bottom w:val="nil"/>
              <w:right w:val="single" w:sz="8" w:space="0" w:color="auto"/>
            </w:tcBorders>
            <w:vAlign w:val="bottom"/>
            <w:hideMark/>
          </w:tcPr>
          <w:p w14:paraId="29AC9CFB" w14:textId="77777777" w:rsidR="006C138E" w:rsidRDefault="006C138E">
            <w:pPr>
              <w:jc w:val="center"/>
              <w:rPr>
                <w:sz w:val="20"/>
                <w:szCs w:val="20"/>
              </w:rPr>
            </w:pPr>
            <w:r>
              <w:rPr>
                <w:rFonts w:eastAsia="Times New Roman"/>
                <w:sz w:val="20"/>
                <w:szCs w:val="20"/>
              </w:rPr>
              <w:t>2402 20 90 20</w:t>
            </w:r>
          </w:p>
        </w:tc>
        <w:tc>
          <w:tcPr>
            <w:tcW w:w="3180" w:type="dxa"/>
            <w:tcBorders>
              <w:top w:val="nil"/>
              <w:left w:val="nil"/>
              <w:bottom w:val="nil"/>
              <w:right w:val="single" w:sz="8" w:space="0" w:color="auto"/>
            </w:tcBorders>
            <w:vAlign w:val="bottom"/>
            <w:hideMark/>
          </w:tcPr>
          <w:p w14:paraId="5E0F1B3B" w14:textId="77777777" w:rsidR="006C138E" w:rsidRDefault="006C138E">
            <w:pPr>
              <w:jc w:val="center"/>
              <w:rPr>
                <w:sz w:val="20"/>
                <w:szCs w:val="20"/>
              </w:rPr>
            </w:pPr>
            <w:proofErr w:type="spellStart"/>
            <w:r>
              <w:rPr>
                <w:rFonts w:eastAsia="Times New Roman"/>
                <w:w w:val="99"/>
                <w:sz w:val="20"/>
                <w:szCs w:val="20"/>
              </w:rPr>
              <w:t>Сигарети</w:t>
            </w:r>
            <w:proofErr w:type="spellEnd"/>
            <w:r>
              <w:rPr>
                <w:rFonts w:eastAsia="Times New Roman"/>
                <w:w w:val="99"/>
                <w:sz w:val="20"/>
                <w:szCs w:val="20"/>
              </w:rPr>
              <w:t xml:space="preserve"> з </w:t>
            </w:r>
            <w:proofErr w:type="spellStart"/>
            <w:r>
              <w:rPr>
                <w:rFonts w:eastAsia="Times New Roman"/>
                <w:w w:val="99"/>
                <w:sz w:val="20"/>
                <w:szCs w:val="20"/>
              </w:rPr>
              <w:t>фільтром</w:t>
            </w:r>
            <w:proofErr w:type="spellEnd"/>
          </w:p>
        </w:tc>
        <w:tc>
          <w:tcPr>
            <w:tcW w:w="2580" w:type="dxa"/>
            <w:tcBorders>
              <w:top w:val="nil"/>
              <w:left w:val="nil"/>
              <w:bottom w:val="nil"/>
              <w:right w:val="single" w:sz="8" w:space="0" w:color="auto"/>
            </w:tcBorders>
            <w:vAlign w:val="bottom"/>
            <w:hideMark/>
          </w:tcPr>
          <w:p w14:paraId="04947C4E" w14:textId="77777777" w:rsidR="006C138E" w:rsidRDefault="006C138E">
            <w:pPr>
              <w:jc w:val="center"/>
              <w:rPr>
                <w:sz w:val="20"/>
                <w:szCs w:val="20"/>
              </w:rPr>
            </w:pPr>
            <w:proofErr w:type="spellStart"/>
            <w:r>
              <w:rPr>
                <w:rFonts w:eastAsia="Times New Roman"/>
                <w:w w:val="99"/>
                <w:sz w:val="20"/>
                <w:szCs w:val="20"/>
              </w:rPr>
              <w:t>гривень</w:t>
            </w:r>
            <w:proofErr w:type="spellEnd"/>
            <w:r>
              <w:rPr>
                <w:rFonts w:eastAsia="Times New Roman"/>
                <w:w w:val="99"/>
                <w:sz w:val="20"/>
                <w:szCs w:val="20"/>
              </w:rPr>
              <w:t xml:space="preserve"> за 1 тис. штук</w:t>
            </w:r>
          </w:p>
        </w:tc>
        <w:tc>
          <w:tcPr>
            <w:tcW w:w="840" w:type="dxa"/>
            <w:tcBorders>
              <w:top w:val="nil"/>
              <w:left w:val="nil"/>
              <w:bottom w:val="nil"/>
              <w:right w:val="single" w:sz="8" w:space="0" w:color="auto"/>
            </w:tcBorders>
            <w:vAlign w:val="bottom"/>
            <w:hideMark/>
          </w:tcPr>
          <w:p w14:paraId="4F7175F5" w14:textId="77777777" w:rsidR="006C138E" w:rsidRDefault="006C138E">
            <w:pPr>
              <w:jc w:val="center"/>
              <w:rPr>
                <w:sz w:val="20"/>
                <w:szCs w:val="20"/>
              </w:rPr>
            </w:pPr>
            <w:r>
              <w:rPr>
                <w:rFonts w:eastAsia="Times New Roman"/>
                <w:w w:val="98"/>
                <w:sz w:val="20"/>
                <w:szCs w:val="20"/>
              </w:rPr>
              <w:t>217,60</w:t>
            </w:r>
          </w:p>
        </w:tc>
        <w:tc>
          <w:tcPr>
            <w:tcW w:w="6" w:type="dxa"/>
            <w:vAlign w:val="bottom"/>
          </w:tcPr>
          <w:p w14:paraId="4EC705A1" w14:textId="77777777" w:rsidR="006C138E" w:rsidRDefault="006C138E">
            <w:pPr>
              <w:rPr>
                <w:sz w:val="2"/>
                <w:szCs w:val="2"/>
              </w:rPr>
            </w:pPr>
          </w:p>
        </w:tc>
      </w:tr>
      <w:tr w:rsidR="006C138E" w14:paraId="7B1781DC" w14:textId="77777777" w:rsidTr="006C138E">
        <w:trPr>
          <w:trHeight w:val="23"/>
        </w:trPr>
        <w:tc>
          <w:tcPr>
            <w:tcW w:w="3080" w:type="dxa"/>
            <w:tcBorders>
              <w:top w:val="nil"/>
              <w:left w:val="single" w:sz="8" w:space="0" w:color="auto"/>
              <w:bottom w:val="single" w:sz="8" w:space="0" w:color="auto"/>
              <w:right w:val="single" w:sz="8" w:space="0" w:color="auto"/>
            </w:tcBorders>
            <w:vAlign w:val="bottom"/>
          </w:tcPr>
          <w:p w14:paraId="79A09B49" w14:textId="77777777" w:rsidR="006C138E" w:rsidRDefault="006C138E">
            <w:pPr>
              <w:spacing w:line="20" w:lineRule="exact"/>
              <w:rPr>
                <w:sz w:val="2"/>
                <w:szCs w:val="2"/>
              </w:rPr>
            </w:pPr>
          </w:p>
        </w:tc>
        <w:tc>
          <w:tcPr>
            <w:tcW w:w="3180" w:type="dxa"/>
            <w:tcBorders>
              <w:top w:val="nil"/>
              <w:left w:val="nil"/>
              <w:bottom w:val="single" w:sz="8" w:space="0" w:color="auto"/>
              <w:right w:val="single" w:sz="8" w:space="0" w:color="auto"/>
            </w:tcBorders>
            <w:vAlign w:val="bottom"/>
          </w:tcPr>
          <w:p w14:paraId="217243C5" w14:textId="77777777" w:rsidR="006C138E" w:rsidRDefault="006C138E">
            <w:pPr>
              <w:spacing w:line="20" w:lineRule="exact"/>
              <w:rPr>
                <w:sz w:val="2"/>
                <w:szCs w:val="2"/>
              </w:rPr>
            </w:pPr>
          </w:p>
        </w:tc>
        <w:tc>
          <w:tcPr>
            <w:tcW w:w="2580" w:type="dxa"/>
            <w:tcBorders>
              <w:top w:val="nil"/>
              <w:left w:val="nil"/>
              <w:bottom w:val="single" w:sz="8" w:space="0" w:color="auto"/>
              <w:right w:val="single" w:sz="8" w:space="0" w:color="auto"/>
            </w:tcBorders>
            <w:vAlign w:val="bottom"/>
          </w:tcPr>
          <w:p w14:paraId="379EA6F9" w14:textId="77777777" w:rsidR="006C138E" w:rsidRDefault="006C138E">
            <w:pPr>
              <w:spacing w:line="20" w:lineRule="exact"/>
              <w:rPr>
                <w:sz w:val="2"/>
                <w:szCs w:val="2"/>
              </w:rPr>
            </w:pPr>
          </w:p>
        </w:tc>
        <w:tc>
          <w:tcPr>
            <w:tcW w:w="840" w:type="dxa"/>
            <w:tcBorders>
              <w:top w:val="nil"/>
              <w:left w:val="nil"/>
              <w:bottom w:val="single" w:sz="8" w:space="0" w:color="auto"/>
              <w:right w:val="single" w:sz="8" w:space="0" w:color="auto"/>
            </w:tcBorders>
            <w:vAlign w:val="bottom"/>
          </w:tcPr>
          <w:p w14:paraId="5C786018" w14:textId="77777777" w:rsidR="006C138E" w:rsidRDefault="006C138E">
            <w:pPr>
              <w:spacing w:line="20" w:lineRule="exact"/>
              <w:rPr>
                <w:sz w:val="2"/>
                <w:szCs w:val="2"/>
              </w:rPr>
            </w:pPr>
          </w:p>
        </w:tc>
        <w:tc>
          <w:tcPr>
            <w:tcW w:w="6" w:type="dxa"/>
            <w:vAlign w:val="bottom"/>
          </w:tcPr>
          <w:p w14:paraId="110B570F" w14:textId="77777777" w:rsidR="006C138E" w:rsidRDefault="006C138E">
            <w:pPr>
              <w:rPr>
                <w:sz w:val="2"/>
                <w:szCs w:val="2"/>
              </w:rPr>
            </w:pPr>
          </w:p>
        </w:tc>
      </w:tr>
    </w:tbl>
    <w:p w14:paraId="4FDDC397" w14:textId="77777777" w:rsidR="006C138E" w:rsidRDefault="006C138E" w:rsidP="006C138E">
      <w:pPr>
        <w:spacing w:line="6" w:lineRule="exact"/>
        <w:rPr>
          <w:sz w:val="20"/>
          <w:szCs w:val="20"/>
        </w:rPr>
      </w:pPr>
    </w:p>
    <w:p w14:paraId="09A55CA3" w14:textId="77777777" w:rsidR="00A2785E" w:rsidRDefault="00A2785E" w:rsidP="006C138E">
      <w:pPr>
        <w:spacing w:line="352" w:lineRule="auto"/>
        <w:ind w:left="20" w:right="20" w:firstLine="720"/>
        <w:jc w:val="both"/>
        <w:rPr>
          <w:rFonts w:eastAsia="Times New Roman"/>
          <w:sz w:val="28"/>
          <w:szCs w:val="28"/>
          <w:lang w:val="uk-UA"/>
        </w:rPr>
      </w:pPr>
    </w:p>
    <w:p w14:paraId="27DF9875" w14:textId="77777777" w:rsidR="006C138E" w:rsidRDefault="006C138E" w:rsidP="006C138E">
      <w:pPr>
        <w:spacing w:line="352" w:lineRule="auto"/>
        <w:ind w:left="20" w:right="20" w:firstLine="720"/>
        <w:jc w:val="both"/>
        <w:rPr>
          <w:sz w:val="20"/>
          <w:szCs w:val="20"/>
        </w:rPr>
      </w:pPr>
      <w:r>
        <w:rPr>
          <w:rFonts w:eastAsia="Times New Roman"/>
          <w:sz w:val="28"/>
          <w:szCs w:val="28"/>
        </w:rPr>
        <w:t xml:space="preserve">Сума </w:t>
      </w:r>
      <w:proofErr w:type="spellStart"/>
      <w:r>
        <w:rPr>
          <w:rFonts w:eastAsia="Times New Roman"/>
          <w:sz w:val="28"/>
          <w:szCs w:val="28"/>
        </w:rPr>
        <w:t>податкового</w:t>
      </w:r>
      <w:proofErr w:type="spellEnd"/>
      <w:r>
        <w:rPr>
          <w:rFonts w:eastAsia="Times New Roman"/>
          <w:sz w:val="28"/>
          <w:szCs w:val="28"/>
        </w:rPr>
        <w:t xml:space="preserve"> </w:t>
      </w:r>
      <w:proofErr w:type="spellStart"/>
      <w:r>
        <w:rPr>
          <w:rFonts w:eastAsia="Times New Roman"/>
          <w:sz w:val="28"/>
          <w:szCs w:val="28"/>
        </w:rPr>
        <w:t>зобов'язання</w:t>
      </w:r>
      <w:proofErr w:type="spellEnd"/>
      <w:r>
        <w:rPr>
          <w:rFonts w:eastAsia="Times New Roman"/>
          <w:sz w:val="28"/>
          <w:szCs w:val="28"/>
        </w:rPr>
        <w:t xml:space="preserve">, </w:t>
      </w:r>
      <w:proofErr w:type="spellStart"/>
      <w:r>
        <w:rPr>
          <w:rFonts w:eastAsia="Times New Roman"/>
          <w:sz w:val="28"/>
          <w:szCs w:val="28"/>
        </w:rPr>
        <w:t>якщо</w:t>
      </w:r>
      <w:proofErr w:type="spellEnd"/>
      <w:r>
        <w:rPr>
          <w:rFonts w:eastAsia="Times New Roman"/>
          <w:sz w:val="28"/>
          <w:szCs w:val="28"/>
        </w:rPr>
        <w:t xml:space="preserve"> </w:t>
      </w:r>
      <w:proofErr w:type="spellStart"/>
      <w:r>
        <w:rPr>
          <w:rFonts w:eastAsia="Times New Roman"/>
          <w:sz w:val="28"/>
          <w:szCs w:val="28"/>
        </w:rPr>
        <w:t>одночасно</w:t>
      </w:r>
      <w:proofErr w:type="spellEnd"/>
      <w:r>
        <w:rPr>
          <w:rFonts w:eastAsia="Times New Roman"/>
          <w:sz w:val="28"/>
          <w:szCs w:val="28"/>
        </w:rPr>
        <w:t xml:space="preserve"> </w:t>
      </w:r>
      <w:proofErr w:type="spellStart"/>
      <w:r>
        <w:rPr>
          <w:rFonts w:eastAsia="Times New Roman"/>
          <w:sz w:val="28"/>
          <w:szCs w:val="28"/>
        </w:rPr>
        <w:t>встановлено</w:t>
      </w:r>
      <w:proofErr w:type="spellEnd"/>
      <w:r>
        <w:rPr>
          <w:rFonts w:eastAsia="Times New Roman"/>
          <w:sz w:val="28"/>
          <w:szCs w:val="28"/>
        </w:rPr>
        <w:t xml:space="preserve"> </w:t>
      </w:r>
      <w:proofErr w:type="spellStart"/>
      <w:r>
        <w:rPr>
          <w:rFonts w:eastAsia="Times New Roman"/>
          <w:sz w:val="28"/>
          <w:szCs w:val="28"/>
        </w:rPr>
        <w:t>адвалорні</w:t>
      </w:r>
      <w:proofErr w:type="spellEnd"/>
      <w:r>
        <w:rPr>
          <w:rFonts w:eastAsia="Times New Roman"/>
          <w:sz w:val="28"/>
          <w:szCs w:val="28"/>
        </w:rPr>
        <w:t xml:space="preserve"> та </w:t>
      </w:r>
      <w:proofErr w:type="spellStart"/>
      <w:r>
        <w:rPr>
          <w:rFonts w:eastAsia="Times New Roman"/>
          <w:sz w:val="28"/>
          <w:szCs w:val="28"/>
        </w:rPr>
        <w:t>специфічні</w:t>
      </w:r>
      <w:proofErr w:type="spellEnd"/>
      <w:r>
        <w:rPr>
          <w:rFonts w:eastAsia="Times New Roman"/>
          <w:sz w:val="28"/>
          <w:szCs w:val="28"/>
        </w:rPr>
        <w:t xml:space="preserve"> ставки акцизного </w:t>
      </w:r>
      <w:proofErr w:type="spellStart"/>
      <w:r>
        <w:rPr>
          <w:rFonts w:eastAsia="Times New Roman"/>
          <w:sz w:val="28"/>
          <w:szCs w:val="28"/>
        </w:rPr>
        <w:t>податку</w:t>
      </w:r>
      <w:proofErr w:type="spellEnd"/>
      <w:r>
        <w:rPr>
          <w:rFonts w:eastAsia="Times New Roman"/>
          <w:sz w:val="28"/>
          <w:szCs w:val="28"/>
        </w:rPr>
        <w:t xml:space="preserve">, </w:t>
      </w:r>
      <w:proofErr w:type="spellStart"/>
      <w:r>
        <w:rPr>
          <w:rFonts w:eastAsia="Times New Roman"/>
          <w:sz w:val="28"/>
          <w:szCs w:val="28"/>
        </w:rPr>
        <w:t>обчислюється</w:t>
      </w:r>
      <w:proofErr w:type="spellEnd"/>
      <w:r>
        <w:rPr>
          <w:rFonts w:eastAsia="Times New Roman"/>
          <w:sz w:val="28"/>
          <w:szCs w:val="28"/>
        </w:rPr>
        <w:t xml:space="preserve"> шляхом </w:t>
      </w:r>
      <w:proofErr w:type="spellStart"/>
      <w:r>
        <w:rPr>
          <w:rFonts w:eastAsia="Times New Roman"/>
          <w:sz w:val="28"/>
          <w:szCs w:val="28"/>
        </w:rPr>
        <w:t>додавання</w:t>
      </w:r>
      <w:proofErr w:type="spellEnd"/>
      <w:r>
        <w:rPr>
          <w:rFonts w:eastAsia="Times New Roman"/>
          <w:sz w:val="28"/>
          <w:szCs w:val="28"/>
        </w:rPr>
        <w:t xml:space="preserve"> </w:t>
      </w:r>
      <w:proofErr w:type="spellStart"/>
      <w:r>
        <w:rPr>
          <w:rFonts w:eastAsia="Times New Roman"/>
          <w:sz w:val="28"/>
          <w:szCs w:val="28"/>
        </w:rPr>
        <w:t>сум</w:t>
      </w:r>
      <w:proofErr w:type="spellEnd"/>
      <w:r>
        <w:rPr>
          <w:rFonts w:eastAsia="Times New Roman"/>
          <w:sz w:val="28"/>
          <w:szCs w:val="28"/>
        </w:rPr>
        <w:t xml:space="preserve">, </w:t>
      </w:r>
      <w:proofErr w:type="spellStart"/>
      <w:r>
        <w:rPr>
          <w:rFonts w:eastAsia="Times New Roman"/>
          <w:sz w:val="28"/>
          <w:szCs w:val="28"/>
        </w:rPr>
        <w:t>обчислених</w:t>
      </w:r>
      <w:proofErr w:type="spellEnd"/>
      <w:r>
        <w:rPr>
          <w:rFonts w:eastAsia="Times New Roman"/>
          <w:sz w:val="28"/>
          <w:szCs w:val="28"/>
        </w:rPr>
        <w:t xml:space="preserve"> </w:t>
      </w:r>
      <w:proofErr w:type="spellStart"/>
      <w:r>
        <w:rPr>
          <w:rFonts w:eastAsia="Times New Roman"/>
          <w:sz w:val="28"/>
          <w:szCs w:val="28"/>
        </w:rPr>
        <w:t>окремо</w:t>
      </w:r>
      <w:proofErr w:type="spellEnd"/>
      <w:r>
        <w:rPr>
          <w:rFonts w:eastAsia="Times New Roman"/>
          <w:sz w:val="28"/>
          <w:szCs w:val="28"/>
        </w:rPr>
        <w:t xml:space="preserve"> за кожною </w:t>
      </w:r>
      <w:proofErr w:type="spellStart"/>
      <w:r>
        <w:rPr>
          <w:rFonts w:eastAsia="Times New Roman"/>
          <w:sz w:val="28"/>
          <w:szCs w:val="28"/>
        </w:rPr>
        <w:t>ставкою</w:t>
      </w:r>
      <w:proofErr w:type="spellEnd"/>
      <w:r>
        <w:rPr>
          <w:rFonts w:eastAsia="Times New Roman"/>
          <w:sz w:val="28"/>
          <w:szCs w:val="28"/>
        </w:rPr>
        <w:t>, за формулою</w:t>
      </w:r>
      <w:r w:rsidR="00521DCD">
        <w:rPr>
          <w:rFonts w:eastAsia="Times New Roman"/>
          <w:sz w:val="28"/>
          <w:szCs w:val="28"/>
          <w:lang w:val="uk-UA"/>
        </w:rPr>
        <w:t xml:space="preserve"> (2</w:t>
      </w:r>
      <w:r w:rsidR="00521DCD" w:rsidRPr="00521DCD">
        <w:rPr>
          <w:rFonts w:eastAsia="Times New Roman"/>
          <w:sz w:val="28"/>
          <w:szCs w:val="28"/>
        </w:rPr>
        <w:t>.</w:t>
      </w:r>
      <w:r w:rsidR="00521DCD">
        <w:rPr>
          <w:rFonts w:eastAsia="Times New Roman"/>
          <w:sz w:val="28"/>
          <w:szCs w:val="28"/>
          <w:lang w:val="uk-UA"/>
        </w:rPr>
        <w:t>1)</w:t>
      </w:r>
      <w:r>
        <w:rPr>
          <w:rFonts w:eastAsia="Times New Roman"/>
          <w:sz w:val="28"/>
          <w:szCs w:val="28"/>
        </w:rPr>
        <w:t>:</w:t>
      </w:r>
    </w:p>
    <w:p w14:paraId="47E87FAB" w14:textId="77777777" w:rsidR="006C138E" w:rsidRDefault="006C138E" w:rsidP="006C138E">
      <w:pPr>
        <w:spacing w:line="30" w:lineRule="exact"/>
        <w:rPr>
          <w:sz w:val="20"/>
          <w:szCs w:val="20"/>
        </w:rPr>
      </w:pPr>
    </w:p>
    <w:p w14:paraId="3D76A1AE" w14:textId="77777777" w:rsidR="006C138E" w:rsidRPr="00521DCD" w:rsidRDefault="00521DCD" w:rsidP="006C138E">
      <w:pPr>
        <w:ind w:right="-719"/>
        <w:jc w:val="center"/>
        <w:rPr>
          <w:sz w:val="20"/>
          <w:szCs w:val="20"/>
          <w:lang w:val="uk-UA"/>
        </w:rPr>
      </w:pPr>
      <w:r>
        <w:rPr>
          <w:rFonts w:eastAsia="Times New Roman"/>
          <w:sz w:val="28"/>
          <w:szCs w:val="28"/>
          <w:lang w:val="uk-UA"/>
        </w:rPr>
        <w:t xml:space="preserve">                                                  </w:t>
      </w:r>
      <w:r w:rsidR="006C138E">
        <w:rPr>
          <w:rFonts w:eastAsia="Times New Roman"/>
          <w:sz w:val="28"/>
          <w:szCs w:val="28"/>
        </w:rPr>
        <w:t xml:space="preserve">ПЗ = </w:t>
      </w:r>
      <w:proofErr w:type="spellStart"/>
      <w:proofErr w:type="gramStart"/>
      <w:r w:rsidR="006C138E">
        <w:rPr>
          <w:rFonts w:eastAsia="Times New Roman"/>
          <w:i/>
          <w:iCs/>
          <w:sz w:val="23"/>
          <w:szCs w:val="23"/>
        </w:rPr>
        <w:t>С</w:t>
      </w:r>
      <w:r w:rsidR="006C138E">
        <w:rPr>
          <w:rFonts w:eastAsia="Times New Roman"/>
          <w:i/>
          <w:iCs/>
          <w:sz w:val="28"/>
          <w:szCs w:val="28"/>
          <w:vertAlign w:val="subscript"/>
        </w:rPr>
        <w:t>А</w:t>
      </w:r>
      <w:r w:rsidR="006C138E">
        <w:rPr>
          <w:rFonts w:eastAsia="Times New Roman"/>
          <w:i/>
          <w:iCs/>
          <w:sz w:val="28"/>
          <w:szCs w:val="28"/>
          <w:vertAlign w:val="superscript"/>
        </w:rPr>
        <w:t>а</w:t>
      </w:r>
      <w:r w:rsidR="006C138E">
        <w:rPr>
          <w:rFonts w:eastAsia="Times New Roman"/>
          <w:i/>
          <w:iCs/>
          <w:sz w:val="28"/>
          <w:szCs w:val="28"/>
          <w:vertAlign w:val="subscript"/>
        </w:rPr>
        <w:t>П</w:t>
      </w:r>
      <w:proofErr w:type="spellEnd"/>
      <w:r w:rsidR="006C138E">
        <w:rPr>
          <w:rFonts w:eastAsia="Times New Roman"/>
          <w:sz w:val="28"/>
          <w:szCs w:val="28"/>
        </w:rPr>
        <w:t xml:space="preserve">  +</w:t>
      </w:r>
      <w:proofErr w:type="gramEnd"/>
      <w:r w:rsidR="006C138E">
        <w:rPr>
          <w:rFonts w:eastAsia="Times New Roman"/>
          <w:sz w:val="28"/>
          <w:szCs w:val="28"/>
        </w:rPr>
        <w:t xml:space="preserve"> </w:t>
      </w:r>
      <w:r w:rsidR="006C138E">
        <w:rPr>
          <w:rFonts w:eastAsia="Times New Roman"/>
          <w:i/>
          <w:iCs/>
          <w:sz w:val="23"/>
          <w:szCs w:val="23"/>
        </w:rPr>
        <w:t>С</w:t>
      </w:r>
      <w:r w:rsidR="006C138E">
        <w:rPr>
          <w:rFonts w:eastAsia="Times New Roman"/>
          <w:i/>
          <w:iCs/>
          <w:sz w:val="28"/>
          <w:szCs w:val="28"/>
          <w:vertAlign w:val="subscript"/>
        </w:rPr>
        <w:t>АП</w:t>
      </w:r>
      <w:r w:rsidR="006C138E">
        <w:rPr>
          <w:rFonts w:eastAsia="Times New Roman"/>
          <w:sz w:val="28"/>
          <w:szCs w:val="28"/>
        </w:rPr>
        <w:t xml:space="preserve"> ,</w:t>
      </w:r>
      <w:r>
        <w:rPr>
          <w:rFonts w:eastAsia="Times New Roman"/>
          <w:sz w:val="28"/>
          <w:szCs w:val="28"/>
          <w:lang w:val="uk-UA"/>
        </w:rPr>
        <w:t xml:space="preserve">                </w:t>
      </w:r>
      <w:r w:rsidR="00A2785E">
        <w:rPr>
          <w:rFonts w:eastAsia="Times New Roman"/>
          <w:sz w:val="28"/>
          <w:szCs w:val="28"/>
          <w:lang w:val="uk-UA"/>
        </w:rPr>
        <w:t xml:space="preserve">                   </w:t>
      </w:r>
      <w:r>
        <w:rPr>
          <w:rFonts w:eastAsia="Times New Roman"/>
          <w:sz w:val="28"/>
          <w:szCs w:val="28"/>
          <w:lang w:val="uk-UA"/>
        </w:rPr>
        <w:t xml:space="preserve">  (2.1)</w:t>
      </w:r>
    </w:p>
    <w:p w14:paraId="0B2572E5" w14:textId="77777777" w:rsidR="006C138E" w:rsidRDefault="006C138E" w:rsidP="006C138E">
      <w:pPr>
        <w:spacing w:line="199" w:lineRule="exact"/>
        <w:rPr>
          <w:sz w:val="20"/>
          <w:szCs w:val="20"/>
        </w:rPr>
      </w:pPr>
    </w:p>
    <w:p w14:paraId="36B57723" w14:textId="77777777" w:rsidR="00521DCD" w:rsidRDefault="006C138E" w:rsidP="006C138E">
      <w:pPr>
        <w:spacing w:line="376" w:lineRule="auto"/>
        <w:ind w:left="20" w:right="20" w:firstLine="720"/>
        <w:jc w:val="both"/>
        <w:rPr>
          <w:rFonts w:eastAsia="Times New Roman"/>
          <w:sz w:val="28"/>
          <w:szCs w:val="28"/>
        </w:rPr>
      </w:pPr>
      <w:r>
        <w:rPr>
          <w:rFonts w:eastAsia="Times New Roman"/>
          <w:sz w:val="28"/>
          <w:szCs w:val="28"/>
        </w:rPr>
        <w:t xml:space="preserve">де: ПЗ – </w:t>
      </w:r>
      <w:proofErr w:type="spellStart"/>
      <w:r>
        <w:rPr>
          <w:rFonts w:eastAsia="Times New Roman"/>
          <w:sz w:val="28"/>
          <w:szCs w:val="28"/>
        </w:rPr>
        <w:t>податкове</w:t>
      </w:r>
      <w:proofErr w:type="spellEnd"/>
      <w:r>
        <w:rPr>
          <w:rFonts w:eastAsia="Times New Roman"/>
          <w:sz w:val="28"/>
          <w:szCs w:val="28"/>
        </w:rPr>
        <w:t xml:space="preserve"> </w:t>
      </w:r>
      <w:proofErr w:type="spellStart"/>
      <w:r>
        <w:rPr>
          <w:rFonts w:eastAsia="Times New Roman"/>
          <w:sz w:val="28"/>
          <w:szCs w:val="28"/>
        </w:rPr>
        <w:t>зобов'язання</w:t>
      </w:r>
      <w:proofErr w:type="spellEnd"/>
      <w:r>
        <w:rPr>
          <w:rFonts w:eastAsia="Times New Roman"/>
          <w:sz w:val="28"/>
          <w:szCs w:val="28"/>
        </w:rPr>
        <w:t>;</w:t>
      </w:r>
    </w:p>
    <w:p w14:paraId="6AA8392D" w14:textId="77777777" w:rsidR="00521DCD" w:rsidRDefault="006C138E" w:rsidP="006C138E">
      <w:pPr>
        <w:spacing w:line="376" w:lineRule="auto"/>
        <w:ind w:left="20" w:right="20" w:firstLine="720"/>
        <w:jc w:val="both"/>
        <w:rPr>
          <w:rFonts w:eastAsia="Times New Roman"/>
          <w:sz w:val="28"/>
          <w:szCs w:val="28"/>
        </w:rPr>
      </w:pPr>
      <w:r>
        <w:rPr>
          <w:rFonts w:eastAsia="Times New Roman"/>
          <w:sz w:val="28"/>
          <w:szCs w:val="28"/>
        </w:rPr>
        <w:t xml:space="preserve"> </w:t>
      </w:r>
      <w:r>
        <w:rPr>
          <w:rFonts w:eastAsia="Times New Roman"/>
          <w:i/>
          <w:iCs/>
          <w:sz w:val="23"/>
          <w:szCs w:val="23"/>
        </w:rPr>
        <w:t>С</w:t>
      </w:r>
      <w:r>
        <w:rPr>
          <w:rFonts w:eastAsia="Times New Roman"/>
          <w:sz w:val="28"/>
          <w:szCs w:val="28"/>
        </w:rPr>
        <w:t xml:space="preserve"> </w:t>
      </w:r>
      <w:proofErr w:type="spellStart"/>
      <w:r>
        <w:rPr>
          <w:rFonts w:eastAsia="Times New Roman"/>
          <w:i/>
          <w:iCs/>
          <w:sz w:val="28"/>
          <w:szCs w:val="28"/>
          <w:vertAlign w:val="subscript"/>
        </w:rPr>
        <w:t>А</w:t>
      </w:r>
      <w:r>
        <w:rPr>
          <w:rFonts w:eastAsia="Times New Roman"/>
          <w:i/>
          <w:iCs/>
          <w:sz w:val="28"/>
          <w:szCs w:val="28"/>
          <w:vertAlign w:val="superscript"/>
        </w:rPr>
        <w:t>а</w:t>
      </w:r>
      <w:proofErr w:type="spellEnd"/>
      <w:r>
        <w:rPr>
          <w:rFonts w:eastAsia="Times New Roman"/>
          <w:sz w:val="28"/>
          <w:szCs w:val="28"/>
        </w:rPr>
        <w:t xml:space="preserve"> </w:t>
      </w:r>
      <w:r>
        <w:rPr>
          <w:rFonts w:eastAsia="Times New Roman"/>
          <w:i/>
          <w:iCs/>
          <w:sz w:val="28"/>
          <w:szCs w:val="28"/>
          <w:vertAlign w:val="subscript"/>
        </w:rPr>
        <w:t>П</w:t>
      </w:r>
      <w:r>
        <w:rPr>
          <w:rFonts w:eastAsia="Times New Roman"/>
          <w:sz w:val="28"/>
          <w:szCs w:val="28"/>
        </w:rPr>
        <w:t xml:space="preserve"> - сума акцизного </w:t>
      </w:r>
      <w:proofErr w:type="spellStart"/>
      <w:r>
        <w:rPr>
          <w:rFonts w:eastAsia="Times New Roman"/>
          <w:sz w:val="28"/>
          <w:szCs w:val="28"/>
        </w:rPr>
        <w:t>податку</w:t>
      </w:r>
      <w:proofErr w:type="spellEnd"/>
      <w:r>
        <w:rPr>
          <w:rFonts w:eastAsia="Times New Roman"/>
          <w:sz w:val="28"/>
          <w:szCs w:val="28"/>
        </w:rPr>
        <w:t xml:space="preserve">, </w:t>
      </w:r>
      <w:proofErr w:type="spellStart"/>
      <w:r>
        <w:rPr>
          <w:rFonts w:eastAsia="Times New Roman"/>
          <w:sz w:val="28"/>
          <w:szCs w:val="28"/>
        </w:rPr>
        <w:t>обчислена</w:t>
      </w:r>
      <w:proofErr w:type="spellEnd"/>
      <w:r>
        <w:rPr>
          <w:rFonts w:eastAsia="Times New Roman"/>
          <w:sz w:val="28"/>
          <w:szCs w:val="28"/>
        </w:rPr>
        <w:t xml:space="preserve"> за адвалорною </w:t>
      </w:r>
      <w:proofErr w:type="spellStart"/>
      <w:r>
        <w:rPr>
          <w:rFonts w:eastAsia="Times New Roman"/>
          <w:sz w:val="28"/>
          <w:szCs w:val="28"/>
        </w:rPr>
        <w:t>ставкою</w:t>
      </w:r>
      <w:proofErr w:type="spellEnd"/>
      <w:r>
        <w:rPr>
          <w:rFonts w:eastAsia="Times New Roman"/>
          <w:sz w:val="28"/>
          <w:szCs w:val="28"/>
        </w:rPr>
        <w:t xml:space="preserve">; </w:t>
      </w:r>
    </w:p>
    <w:p w14:paraId="52A66DC8" w14:textId="77777777" w:rsidR="006C138E" w:rsidRDefault="006C138E" w:rsidP="006C138E">
      <w:pPr>
        <w:spacing w:line="376" w:lineRule="auto"/>
        <w:ind w:left="20" w:right="20" w:firstLine="720"/>
        <w:jc w:val="both"/>
        <w:rPr>
          <w:sz w:val="20"/>
          <w:szCs w:val="20"/>
        </w:rPr>
      </w:pPr>
      <w:r>
        <w:rPr>
          <w:rFonts w:eastAsia="Times New Roman"/>
          <w:i/>
          <w:iCs/>
          <w:sz w:val="23"/>
          <w:szCs w:val="23"/>
        </w:rPr>
        <w:t>С</w:t>
      </w:r>
      <w:r>
        <w:rPr>
          <w:rFonts w:eastAsia="Times New Roman"/>
          <w:sz w:val="28"/>
          <w:szCs w:val="28"/>
        </w:rPr>
        <w:t xml:space="preserve"> </w:t>
      </w:r>
      <w:r>
        <w:rPr>
          <w:rFonts w:eastAsia="Times New Roman"/>
          <w:i/>
          <w:iCs/>
          <w:sz w:val="28"/>
          <w:szCs w:val="28"/>
          <w:vertAlign w:val="subscript"/>
        </w:rPr>
        <w:t>А П</w:t>
      </w:r>
      <w:r>
        <w:rPr>
          <w:rFonts w:eastAsia="Times New Roman"/>
          <w:sz w:val="28"/>
          <w:szCs w:val="28"/>
        </w:rPr>
        <w:t xml:space="preserve"> - сума акцизного </w:t>
      </w:r>
      <w:proofErr w:type="spellStart"/>
      <w:r>
        <w:rPr>
          <w:rFonts w:eastAsia="Times New Roman"/>
          <w:sz w:val="28"/>
          <w:szCs w:val="28"/>
        </w:rPr>
        <w:t>податку</w:t>
      </w:r>
      <w:proofErr w:type="spellEnd"/>
      <w:r>
        <w:rPr>
          <w:rFonts w:eastAsia="Times New Roman"/>
          <w:sz w:val="28"/>
          <w:szCs w:val="28"/>
        </w:rPr>
        <w:t xml:space="preserve">, </w:t>
      </w:r>
      <w:proofErr w:type="spellStart"/>
      <w:r>
        <w:rPr>
          <w:rFonts w:eastAsia="Times New Roman"/>
          <w:sz w:val="28"/>
          <w:szCs w:val="28"/>
        </w:rPr>
        <w:t>обчислена</w:t>
      </w:r>
      <w:proofErr w:type="spellEnd"/>
      <w:r>
        <w:rPr>
          <w:rFonts w:eastAsia="Times New Roman"/>
          <w:sz w:val="28"/>
          <w:szCs w:val="28"/>
        </w:rPr>
        <w:t xml:space="preserve"> </w:t>
      </w:r>
      <w:proofErr w:type="spellStart"/>
      <w:r>
        <w:rPr>
          <w:rFonts w:eastAsia="Times New Roman"/>
          <w:sz w:val="28"/>
          <w:szCs w:val="28"/>
        </w:rPr>
        <w:t>із</w:t>
      </w:r>
      <w:proofErr w:type="spellEnd"/>
      <w:r>
        <w:rPr>
          <w:rFonts w:eastAsia="Times New Roman"/>
          <w:sz w:val="28"/>
          <w:szCs w:val="28"/>
        </w:rPr>
        <w:t xml:space="preserve"> </w:t>
      </w:r>
      <w:proofErr w:type="spellStart"/>
      <w:r>
        <w:rPr>
          <w:rFonts w:eastAsia="Times New Roman"/>
          <w:sz w:val="28"/>
          <w:szCs w:val="28"/>
        </w:rPr>
        <w:t>застосуванням</w:t>
      </w:r>
      <w:proofErr w:type="spellEnd"/>
      <w:r>
        <w:rPr>
          <w:rFonts w:eastAsia="Times New Roman"/>
          <w:sz w:val="28"/>
          <w:szCs w:val="28"/>
        </w:rPr>
        <w:t xml:space="preserve"> </w:t>
      </w:r>
      <w:proofErr w:type="spellStart"/>
      <w:r>
        <w:rPr>
          <w:rFonts w:eastAsia="Times New Roman"/>
          <w:sz w:val="28"/>
          <w:szCs w:val="28"/>
        </w:rPr>
        <w:t>специфічних</w:t>
      </w:r>
      <w:proofErr w:type="spellEnd"/>
      <w:r>
        <w:rPr>
          <w:rFonts w:eastAsia="Times New Roman"/>
          <w:sz w:val="28"/>
          <w:szCs w:val="28"/>
        </w:rPr>
        <w:t xml:space="preserve"> ставок </w:t>
      </w:r>
      <w:proofErr w:type="spellStart"/>
      <w:r>
        <w:rPr>
          <w:rFonts w:eastAsia="Times New Roman"/>
          <w:sz w:val="28"/>
          <w:szCs w:val="28"/>
        </w:rPr>
        <w:t>зодиниці</w:t>
      </w:r>
      <w:proofErr w:type="spellEnd"/>
      <w:r>
        <w:rPr>
          <w:rFonts w:eastAsia="Times New Roman"/>
          <w:sz w:val="28"/>
          <w:szCs w:val="28"/>
        </w:rPr>
        <w:t xml:space="preserve"> товару (</w:t>
      </w:r>
      <w:proofErr w:type="spellStart"/>
      <w:r>
        <w:rPr>
          <w:rFonts w:eastAsia="Times New Roman"/>
          <w:sz w:val="28"/>
          <w:szCs w:val="28"/>
        </w:rPr>
        <w:t>продукції</w:t>
      </w:r>
      <w:proofErr w:type="spellEnd"/>
      <w:r>
        <w:rPr>
          <w:rFonts w:eastAsia="Times New Roman"/>
          <w:sz w:val="28"/>
          <w:szCs w:val="28"/>
        </w:rPr>
        <w:t>).</w:t>
      </w:r>
    </w:p>
    <w:p w14:paraId="55CE63DA" w14:textId="77777777" w:rsidR="006C138E" w:rsidRDefault="006C138E" w:rsidP="006C138E">
      <w:pPr>
        <w:spacing w:line="3" w:lineRule="exact"/>
        <w:rPr>
          <w:sz w:val="20"/>
          <w:szCs w:val="20"/>
        </w:rPr>
      </w:pPr>
    </w:p>
    <w:p w14:paraId="69D985FF" w14:textId="77777777" w:rsidR="006C138E" w:rsidRDefault="006C138E" w:rsidP="006C138E">
      <w:pPr>
        <w:spacing w:line="355" w:lineRule="auto"/>
        <w:ind w:left="20" w:right="20" w:firstLine="720"/>
        <w:jc w:val="both"/>
        <w:rPr>
          <w:sz w:val="20"/>
          <w:szCs w:val="20"/>
        </w:rPr>
      </w:pPr>
      <w:proofErr w:type="spellStart"/>
      <w:r>
        <w:rPr>
          <w:rFonts w:eastAsia="Times New Roman"/>
          <w:sz w:val="28"/>
          <w:szCs w:val="28"/>
        </w:rPr>
        <w:t>Суми</w:t>
      </w:r>
      <w:proofErr w:type="spellEnd"/>
      <w:r>
        <w:rPr>
          <w:rFonts w:eastAsia="Times New Roman"/>
          <w:sz w:val="28"/>
          <w:szCs w:val="28"/>
        </w:rPr>
        <w:t xml:space="preserve"> </w:t>
      </w:r>
      <w:proofErr w:type="spellStart"/>
      <w:r>
        <w:rPr>
          <w:rFonts w:eastAsia="Times New Roman"/>
          <w:sz w:val="28"/>
          <w:szCs w:val="28"/>
        </w:rPr>
        <w:t>податкового</w:t>
      </w:r>
      <w:proofErr w:type="spellEnd"/>
      <w:r>
        <w:rPr>
          <w:rFonts w:eastAsia="Times New Roman"/>
          <w:sz w:val="28"/>
          <w:szCs w:val="28"/>
        </w:rPr>
        <w:t xml:space="preserve"> </w:t>
      </w:r>
      <w:proofErr w:type="spellStart"/>
      <w:r>
        <w:rPr>
          <w:rFonts w:eastAsia="Times New Roman"/>
          <w:sz w:val="28"/>
          <w:szCs w:val="28"/>
        </w:rPr>
        <w:t>зобов'язання</w:t>
      </w:r>
      <w:proofErr w:type="spellEnd"/>
      <w:r>
        <w:rPr>
          <w:rFonts w:eastAsia="Times New Roman"/>
          <w:sz w:val="28"/>
          <w:szCs w:val="28"/>
        </w:rPr>
        <w:t xml:space="preserve"> на </w:t>
      </w:r>
      <w:proofErr w:type="spellStart"/>
      <w:r>
        <w:rPr>
          <w:rFonts w:eastAsia="Times New Roman"/>
          <w:sz w:val="28"/>
          <w:szCs w:val="28"/>
        </w:rPr>
        <w:t>сигарети</w:t>
      </w:r>
      <w:proofErr w:type="spellEnd"/>
      <w:r>
        <w:rPr>
          <w:rFonts w:eastAsia="Times New Roman"/>
          <w:sz w:val="28"/>
          <w:szCs w:val="28"/>
        </w:rPr>
        <w:t xml:space="preserve"> одного </w:t>
      </w:r>
      <w:proofErr w:type="spellStart"/>
      <w:r>
        <w:rPr>
          <w:rFonts w:eastAsia="Times New Roman"/>
          <w:sz w:val="28"/>
          <w:szCs w:val="28"/>
        </w:rPr>
        <w:t>найменування</w:t>
      </w:r>
      <w:proofErr w:type="spellEnd"/>
      <w:r>
        <w:rPr>
          <w:rFonts w:eastAsia="Times New Roman"/>
          <w:sz w:val="28"/>
          <w:szCs w:val="28"/>
        </w:rPr>
        <w:t xml:space="preserve"> </w:t>
      </w:r>
      <w:proofErr w:type="spellStart"/>
      <w:r>
        <w:rPr>
          <w:rFonts w:eastAsia="Times New Roman"/>
          <w:sz w:val="28"/>
          <w:szCs w:val="28"/>
        </w:rPr>
        <w:t>визначаються</w:t>
      </w:r>
      <w:proofErr w:type="spellEnd"/>
      <w:r>
        <w:rPr>
          <w:rFonts w:eastAsia="Times New Roman"/>
          <w:sz w:val="28"/>
          <w:szCs w:val="28"/>
        </w:rPr>
        <w:t xml:space="preserve"> шляхом </w:t>
      </w:r>
      <w:proofErr w:type="spellStart"/>
      <w:r>
        <w:rPr>
          <w:rFonts w:eastAsia="Times New Roman"/>
          <w:sz w:val="28"/>
          <w:szCs w:val="28"/>
        </w:rPr>
        <w:t>порівняння</w:t>
      </w:r>
      <w:proofErr w:type="spellEnd"/>
      <w:r>
        <w:rPr>
          <w:rFonts w:eastAsia="Times New Roman"/>
          <w:sz w:val="28"/>
          <w:szCs w:val="28"/>
        </w:rPr>
        <w:t xml:space="preserve"> </w:t>
      </w:r>
      <w:proofErr w:type="spellStart"/>
      <w:r>
        <w:rPr>
          <w:rFonts w:eastAsia="Times New Roman"/>
          <w:sz w:val="28"/>
          <w:szCs w:val="28"/>
        </w:rPr>
        <w:t>обчислених</w:t>
      </w:r>
      <w:proofErr w:type="spellEnd"/>
      <w:r>
        <w:rPr>
          <w:rFonts w:eastAsia="Times New Roman"/>
          <w:sz w:val="28"/>
          <w:szCs w:val="28"/>
        </w:rPr>
        <w:t xml:space="preserve"> </w:t>
      </w:r>
      <w:proofErr w:type="spellStart"/>
      <w:r>
        <w:rPr>
          <w:rFonts w:eastAsia="Times New Roman"/>
          <w:sz w:val="28"/>
          <w:szCs w:val="28"/>
        </w:rPr>
        <w:t>сум</w:t>
      </w:r>
      <w:proofErr w:type="spellEnd"/>
      <w:r>
        <w:rPr>
          <w:rFonts w:eastAsia="Times New Roman"/>
          <w:sz w:val="28"/>
          <w:szCs w:val="28"/>
        </w:rPr>
        <w:t xml:space="preserve"> </w:t>
      </w:r>
      <w:proofErr w:type="spellStart"/>
      <w:r>
        <w:rPr>
          <w:rFonts w:eastAsia="Times New Roman"/>
          <w:sz w:val="28"/>
          <w:szCs w:val="28"/>
        </w:rPr>
        <w:t>податку</w:t>
      </w:r>
      <w:proofErr w:type="spellEnd"/>
      <w:r>
        <w:rPr>
          <w:rFonts w:eastAsia="Times New Roman"/>
          <w:sz w:val="28"/>
          <w:szCs w:val="28"/>
        </w:rPr>
        <w:t xml:space="preserve"> за </w:t>
      </w:r>
      <w:proofErr w:type="spellStart"/>
      <w:r>
        <w:rPr>
          <w:rFonts w:eastAsia="Times New Roman"/>
          <w:sz w:val="28"/>
          <w:szCs w:val="28"/>
        </w:rPr>
        <w:t>встановленими</w:t>
      </w:r>
      <w:proofErr w:type="spellEnd"/>
      <w:r>
        <w:rPr>
          <w:rFonts w:eastAsia="Times New Roman"/>
          <w:sz w:val="28"/>
          <w:szCs w:val="28"/>
        </w:rPr>
        <w:t xml:space="preserve"> адвалорною та </w:t>
      </w:r>
      <w:proofErr w:type="spellStart"/>
      <w:r>
        <w:rPr>
          <w:rFonts w:eastAsia="Times New Roman"/>
          <w:sz w:val="28"/>
          <w:szCs w:val="28"/>
        </w:rPr>
        <w:t>специфічною</w:t>
      </w:r>
      <w:proofErr w:type="spellEnd"/>
      <w:r>
        <w:rPr>
          <w:rFonts w:eastAsia="Times New Roman"/>
          <w:sz w:val="28"/>
          <w:szCs w:val="28"/>
        </w:rPr>
        <w:t xml:space="preserve"> ставками та </w:t>
      </w:r>
      <w:proofErr w:type="spellStart"/>
      <w:r>
        <w:rPr>
          <w:rFonts w:eastAsia="Times New Roman"/>
          <w:sz w:val="28"/>
          <w:szCs w:val="28"/>
        </w:rPr>
        <w:t>мінімального</w:t>
      </w:r>
      <w:proofErr w:type="spellEnd"/>
      <w:r>
        <w:rPr>
          <w:rFonts w:eastAsia="Times New Roman"/>
          <w:sz w:val="28"/>
          <w:szCs w:val="28"/>
        </w:rPr>
        <w:t xml:space="preserve"> акцизного </w:t>
      </w:r>
      <w:proofErr w:type="spellStart"/>
      <w:r>
        <w:rPr>
          <w:rFonts w:eastAsia="Times New Roman"/>
          <w:sz w:val="28"/>
          <w:szCs w:val="28"/>
        </w:rPr>
        <w:t>податкового</w:t>
      </w:r>
      <w:proofErr w:type="spellEnd"/>
      <w:r>
        <w:rPr>
          <w:rFonts w:eastAsia="Times New Roman"/>
          <w:sz w:val="28"/>
          <w:szCs w:val="28"/>
        </w:rPr>
        <w:t xml:space="preserve"> </w:t>
      </w:r>
      <w:proofErr w:type="spellStart"/>
      <w:r>
        <w:rPr>
          <w:rFonts w:eastAsia="Times New Roman"/>
          <w:sz w:val="28"/>
          <w:szCs w:val="28"/>
        </w:rPr>
        <w:t>зобов'язання</w:t>
      </w:r>
      <w:proofErr w:type="spellEnd"/>
      <w:r>
        <w:rPr>
          <w:rFonts w:eastAsia="Times New Roman"/>
          <w:sz w:val="28"/>
          <w:szCs w:val="28"/>
        </w:rPr>
        <w:t xml:space="preserve"> з </w:t>
      </w:r>
      <w:proofErr w:type="spellStart"/>
      <w:r>
        <w:rPr>
          <w:rFonts w:eastAsia="Times New Roman"/>
          <w:sz w:val="28"/>
          <w:szCs w:val="28"/>
        </w:rPr>
        <w:t>обсягів</w:t>
      </w:r>
      <w:proofErr w:type="spellEnd"/>
      <w:r>
        <w:rPr>
          <w:rFonts w:eastAsia="Times New Roman"/>
          <w:sz w:val="28"/>
          <w:szCs w:val="28"/>
        </w:rPr>
        <w:t xml:space="preserve"> </w:t>
      </w:r>
      <w:proofErr w:type="spellStart"/>
      <w:r>
        <w:rPr>
          <w:rFonts w:eastAsia="Times New Roman"/>
          <w:sz w:val="28"/>
          <w:szCs w:val="28"/>
        </w:rPr>
        <w:t>ввезеного</w:t>
      </w:r>
      <w:proofErr w:type="spellEnd"/>
      <w:r>
        <w:rPr>
          <w:rFonts w:eastAsia="Times New Roman"/>
          <w:sz w:val="28"/>
          <w:szCs w:val="28"/>
        </w:rPr>
        <w:t xml:space="preserve"> товару (</w:t>
      </w:r>
      <w:proofErr w:type="spellStart"/>
      <w:r>
        <w:rPr>
          <w:rFonts w:eastAsia="Times New Roman"/>
          <w:sz w:val="28"/>
          <w:szCs w:val="28"/>
        </w:rPr>
        <w:t>продукції</w:t>
      </w:r>
      <w:proofErr w:type="spellEnd"/>
      <w:r>
        <w:rPr>
          <w:rFonts w:eastAsia="Times New Roman"/>
          <w:sz w:val="28"/>
          <w:szCs w:val="28"/>
        </w:rPr>
        <w:t xml:space="preserve">) і до </w:t>
      </w:r>
      <w:proofErr w:type="spellStart"/>
      <w:r>
        <w:rPr>
          <w:rFonts w:eastAsia="Times New Roman"/>
          <w:sz w:val="28"/>
          <w:szCs w:val="28"/>
        </w:rPr>
        <w:t>нарахування</w:t>
      </w:r>
      <w:proofErr w:type="spellEnd"/>
      <w:r>
        <w:rPr>
          <w:rFonts w:eastAsia="Times New Roman"/>
          <w:sz w:val="28"/>
          <w:szCs w:val="28"/>
        </w:rPr>
        <w:t xml:space="preserve"> </w:t>
      </w:r>
      <w:proofErr w:type="spellStart"/>
      <w:r>
        <w:rPr>
          <w:rFonts w:eastAsia="Times New Roman"/>
          <w:sz w:val="28"/>
          <w:szCs w:val="28"/>
        </w:rPr>
        <w:t>приймається</w:t>
      </w:r>
      <w:proofErr w:type="spellEnd"/>
      <w:r>
        <w:rPr>
          <w:rFonts w:eastAsia="Times New Roman"/>
          <w:sz w:val="28"/>
          <w:szCs w:val="28"/>
        </w:rPr>
        <w:t xml:space="preserve"> та сума, яка </w:t>
      </w:r>
      <w:proofErr w:type="spellStart"/>
      <w:r>
        <w:rPr>
          <w:rFonts w:eastAsia="Times New Roman"/>
          <w:sz w:val="28"/>
          <w:szCs w:val="28"/>
        </w:rPr>
        <w:t>має</w:t>
      </w:r>
      <w:proofErr w:type="spellEnd"/>
      <w:r>
        <w:rPr>
          <w:rFonts w:eastAsia="Times New Roman"/>
          <w:sz w:val="28"/>
          <w:szCs w:val="28"/>
        </w:rPr>
        <w:t xml:space="preserve"> </w:t>
      </w:r>
      <w:proofErr w:type="spellStart"/>
      <w:r>
        <w:rPr>
          <w:rFonts w:eastAsia="Times New Roman"/>
          <w:sz w:val="28"/>
          <w:szCs w:val="28"/>
        </w:rPr>
        <w:t>більше</w:t>
      </w:r>
      <w:proofErr w:type="spellEnd"/>
      <w:r>
        <w:rPr>
          <w:rFonts w:eastAsia="Times New Roman"/>
          <w:sz w:val="28"/>
          <w:szCs w:val="28"/>
        </w:rPr>
        <w:t xml:space="preserve"> </w:t>
      </w:r>
      <w:proofErr w:type="spellStart"/>
      <w:r>
        <w:rPr>
          <w:rFonts w:eastAsia="Times New Roman"/>
          <w:sz w:val="28"/>
          <w:szCs w:val="28"/>
        </w:rPr>
        <w:t>значення</w:t>
      </w:r>
      <w:proofErr w:type="spellEnd"/>
      <w:r>
        <w:rPr>
          <w:rFonts w:eastAsia="Times New Roman"/>
          <w:sz w:val="28"/>
          <w:szCs w:val="28"/>
        </w:rPr>
        <w:t xml:space="preserve"> за формулами:</w:t>
      </w:r>
    </w:p>
    <w:p w14:paraId="58F685BD" w14:textId="77777777" w:rsidR="006C138E" w:rsidRDefault="006C138E" w:rsidP="006C138E">
      <w:pPr>
        <w:spacing w:line="25" w:lineRule="exact"/>
        <w:rPr>
          <w:sz w:val="20"/>
          <w:szCs w:val="20"/>
        </w:rPr>
      </w:pPr>
    </w:p>
    <w:p w14:paraId="04759867" w14:textId="77777777" w:rsidR="00521DCD" w:rsidRPr="00521DCD" w:rsidRDefault="006C138E" w:rsidP="00521DCD">
      <w:pPr>
        <w:spacing w:line="400" w:lineRule="auto"/>
        <w:ind w:left="740"/>
        <w:rPr>
          <w:rFonts w:eastAsia="Times New Roman"/>
          <w:sz w:val="27"/>
          <w:szCs w:val="27"/>
          <w:lang w:val="uk-UA"/>
        </w:rPr>
      </w:pPr>
      <w:proofErr w:type="spellStart"/>
      <w:r>
        <w:rPr>
          <w:rFonts w:eastAsia="Times New Roman"/>
          <w:sz w:val="27"/>
          <w:szCs w:val="27"/>
        </w:rPr>
        <w:t>якщо</w:t>
      </w:r>
      <w:proofErr w:type="spellEnd"/>
      <w:r>
        <w:rPr>
          <w:rFonts w:eastAsia="Times New Roman"/>
          <w:sz w:val="27"/>
          <w:szCs w:val="27"/>
        </w:rPr>
        <w:t xml:space="preserve"> (</w:t>
      </w:r>
      <w:proofErr w:type="spellStart"/>
      <w:r>
        <w:rPr>
          <w:rFonts w:eastAsia="Times New Roman"/>
          <w:i/>
          <w:iCs/>
        </w:rPr>
        <w:t>С</w:t>
      </w:r>
      <w:r>
        <w:rPr>
          <w:rFonts w:eastAsia="Times New Roman"/>
          <w:i/>
          <w:iCs/>
          <w:sz w:val="27"/>
          <w:szCs w:val="27"/>
          <w:vertAlign w:val="subscript"/>
        </w:rPr>
        <w:t>А</w:t>
      </w:r>
      <w:r>
        <w:rPr>
          <w:rFonts w:eastAsia="Times New Roman"/>
          <w:i/>
          <w:iCs/>
          <w:sz w:val="27"/>
          <w:szCs w:val="27"/>
          <w:vertAlign w:val="superscript"/>
        </w:rPr>
        <w:t>а</w:t>
      </w:r>
      <w:r>
        <w:rPr>
          <w:rFonts w:eastAsia="Times New Roman"/>
          <w:i/>
          <w:iCs/>
          <w:sz w:val="27"/>
          <w:szCs w:val="27"/>
          <w:vertAlign w:val="subscript"/>
        </w:rPr>
        <w:t>П</w:t>
      </w:r>
      <w:proofErr w:type="spellEnd"/>
      <w:r>
        <w:rPr>
          <w:rFonts w:eastAsia="Times New Roman"/>
          <w:sz w:val="27"/>
          <w:szCs w:val="27"/>
        </w:rPr>
        <w:t xml:space="preserve"> + </w:t>
      </w:r>
      <w:proofErr w:type="gramStart"/>
      <w:r>
        <w:rPr>
          <w:rFonts w:eastAsia="Times New Roman"/>
          <w:i/>
          <w:iCs/>
        </w:rPr>
        <w:t>С</w:t>
      </w:r>
      <w:r>
        <w:rPr>
          <w:rFonts w:eastAsia="Times New Roman"/>
          <w:i/>
          <w:iCs/>
          <w:sz w:val="27"/>
          <w:szCs w:val="27"/>
          <w:vertAlign w:val="subscript"/>
        </w:rPr>
        <w:t>АП</w:t>
      </w:r>
      <w:r>
        <w:rPr>
          <w:rFonts w:eastAsia="Times New Roman"/>
          <w:sz w:val="27"/>
          <w:szCs w:val="27"/>
        </w:rPr>
        <w:t xml:space="preserve"> )</w:t>
      </w:r>
      <w:proofErr w:type="gramEnd"/>
      <w:r>
        <w:rPr>
          <w:rFonts w:eastAsia="Times New Roman"/>
          <w:sz w:val="27"/>
          <w:szCs w:val="27"/>
        </w:rPr>
        <w:t xml:space="preserve"> &lt; (</w:t>
      </w:r>
      <w:proofErr w:type="spellStart"/>
      <w:r>
        <w:rPr>
          <w:rFonts w:eastAsia="Times New Roman"/>
          <w:sz w:val="27"/>
          <w:szCs w:val="27"/>
        </w:rPr>
        <w:t>мПЗ</w:t>
      </w:r>
      <w:proofErr w:type="spellEnd"/>
      <w:r>
        <w:rPr>
          <w:rFonts w:eastAsia="Times New Roman"/>
          <w:sz w:val="27"/>
          <w:szCs w:val="27"/>
        </w:rPr>
        <w:t xml:space="preserve"> х </w:t>
      </w:r>
      <w:r w:rsidR="00521DCD">
        <w:rPr>
          <w:rFonts w:eastAsia="Times New Roman"/>
          <w:sz w:val="27"/>
          <w:szCs w:val="27"/>
        </w:rPr>
        <w:t xml:space="preserve">К:1000 ), то ПЗ = </w:t>
      </w:r>
      <w:proofErr w:type="spellStart"/>
      <w:r w:rsidR="00521DCD">
        <w:rPr>
          <w:rFonts w:eastAsia="Times New Roman"/>
          <w:sz w:val="27"/>
          <w:szCs w:val="27"/>
        </w:rPr>
        <w:t>мПЗ</w:t>
      </w:r>
      <w:proofErr w:type="spellEnd"/>
      <w:r w:rsidR="00521DCD">
        <w:rPr>
          <w:rFonts w:eastAsia="Times New Roman"/>
          <w:sz w:val="27"/>
          <w:szCs w:val="27"/>
        </w:rPr>
        <w:t xml:space="preserve"> х К:1000;</w:t>
      </w:r>
      <w:r w:rsidR="00521DCD">
        <w:rPr>
          <w:rFonts w:eastAsia="Times New Roman"/>
          <w:sz w:val="27"/>
          <w:szCs w:val="27"/>
          <w:lang w:val="uk-UA"/>
        </w:rPr>
        <w:t xml:space="preserve">                      (2.2)</w:t>
      </w:r>
    </w:p>
    <w:p w14:paraId="2E645ABF" w14:textId="77777777" w:rsidR="006C138E" w:rsidRPr="00521DCD" w:rsidRDefault="006C138E" w:rsidP="00A2785E">
      <w:pPr>
        <w:spacing w:line="348" w:lineRule="auto"/>
        <w:ind w:left="740"/>
        <w:rPr>
          <w:sz w:val="20"/>
          <w:szCs w:val="20"/>
          <w:lang w:val="uk-UA"/>
        </w:rPr>
      </w:pPr>
      <w:proofErr w:type="spellStart"/>
      <w:r>
        <w:rPr>
          <w:rFonts w:eastAsia="Times New Roman"/>
          <w:sz w:val="27"/>
          <w:szCs w:val="27"/>
        </w:rPr>
        <w:lastRenderedPageBreak/>
        <w:t>якщо</w:t>
      </w:r>
      <w:proofErr w:type="spellEnd"/>
      <w:r>
        <w:rPr>
          <w:rFonts w:eastAsia="Times New Roman"/>
          <w:sz w:val="27"/>
          <w:szCs w:val="27"/>
        </w:rPr>
        <w:t xml:space="preserve"> (</w:t>
      </w:r>
      <w:proofErr w:type="spellStart"/>
      <w:r>
        <w:rPr>
          <w:rFonts w:eastAsia="Times New Roman"/>
          <w:i/>
          <w:iCs/>
        </w:rPr>
        <w:t>С</w:t>
      </w:r>
      <w:r>
        <w:rPr>
          <w:rFonts w:eastAsia="Times New Roman"/>
          <w:i/>
          <w:iCs/>
          <w:sz w:val="27"/>
          <w:szCs w:val="27"/>
          <w:vertAlign w:val="subscript"/>
        </w:rPr>
        <w:t>А</w:t>
      </w:r>
      <w:r>
        <w:rPr>
          <w:rFonts w:eastAsia="Times New Roman"/>
          <w:i/>
          <w:iCs/>
          <w:sz w:val="27"/>
          <w:szCs w:val="27"/>
          <w:vertAlign w:val="superscript"/>
        </w:rPr>
        <w:t>а</w:t>
      </w:r>
      <w:r>
        <w:rPr>
          <w:rFonts w:eastAsia="Times New Roman"/>
          <w:i/>
          <w:iCs/>
          <w:sz w:val="27"/>
          <w:szCs w:val="27"/>
          <w:vertAlign w:val="subscript"/>
        </w:rPr>
        <w:t>П</w:t>
      </w:r>
      <w:proofErr w:type="spellEnd"/>
      <w:r>
        <w:rPr>
          <w:rFonts w:eastAsia="Times New Roman"/>
          <w:sz w:val="27"/>
          <w:szCs w:val="27"/>
        </w:rPr>
        <w:t xml:space="preserve"> + </w:t>
      </w:r>
      <w:proofErr w:type="gramStart"/>
      <w:r>
        <w:rPr>
          <w:rFonts w:eastAsia="Times New Roman"/>
          <w:i/>
          <w:iCs/>
        </w:rPr>
        <w:t>С</w:t>
      </w:r>
      <w:r>
        <w:rPr>
          <w:rFonts w:eastAsia="Times New Roman"/>
          <w:i/>
          <w:iCs/>
          <w:sz w:val="27"/>
          <w:szCs w:val="27"/>
          <w:vertAlign w:val="subscript"/>
        </w:rPr>
        <w:t>АП</w:t>
      </w:r>
      <w:r>
        <w:rPr>
          <w:rFonts w:eastAsia="Times New Roman"/>
          <w:sz w:val="27"/>
          <w:szCs w:val="27"/>
        </w:rPr>
        <w:t xml:space="preserve"> )</w:t>
      </w:r>
      <w:proofErr w:type="gramEnd"/>
      <w:r>
        <w:rPr>
          <w:rFonts w:eastAsia="Times New Roman"/>
          <w:sz w:val="27"/>
          <w:szCs w:val="27"/>
        </w:rPr>
        <w:t xml:space="preserve"> &gt; (</w:t>
      </w:r>
      <w:proofErr w:type="spellStart"/>
      <w:r>
        <w:rPr>
          <w:rFonts w:eastAsia="Times New Roman"/>
          <w:sz w:val="27"/>
          <w:szCs w:val="27"/>
        </w:rPr>
        <w:t>мПЗ</w:t>
      </w:r>
      <w:proofErr w:type="spellEnd"/>
      <w:r>
        <w:rPr>
          <w:rFonts w:eastAsia="Times New Roman"/>
          <w:sz w:val="27"/>
          <w:szCs w:val="27"/>
        </w:rPr>
        <w:t xml:space="preserve"> х К:1000), то ПЗ = </w:t>
      </w:r>
      <w:proofErr w:type="spellStart"/>
      <w:r>
        <w:rPr>
          <w:rFonts w:eastAsia="Times New Roman"/>
          <w:i/>
          <w:iCs/>
        </w:rPr>
        <w:t>С</w:t>
      </w:r>
      <w:r>
        <w:rPr>
          <w:rFonts w:eastAsia="Times New Roman"/>
          <w:i/>
          <w:iCs/>
          <w:sz w:val="27"/>
          <w:szCs w:val="27"/>
          <w:vertAlign w:val="subscript"/>
        </w:rPr>
        <w:t>А</w:t>
      </w:r>
      <w:r>
        <w:rPr>
          <w:rFonts w:eastAsia="Times New Roman"/>
          <w:i/>
          <w:iCs/>
          <w:sz w:val="27"/>
          <w:szCs w:val="27"/>
          <w:vertAlign w:val="superscript"/>
        </w:rPr>
        <w:t>а</w:t>
      </w:r>
      <w:r>
        <w:rPr>
          <w:rFonts w:eastAsia="Times New Roman"/>
          <w:i/>
          <w:iCs/>
          <w:sz w:val="27"/>
          <w:szCs w:val="27"/>
          <w:vertAlign w:val="subscript"/>
        </w:rPr>
        <w:t>П</w:t>
      </w:r>
      <w:proofErr w:type="spellEnd"/>
      <w:r>
        <w:rPr>
          <w:rFonts w:eastAsia="Times New Roman"/>
          <w:sz w:val="27"/>
          <w:szCs w:val="27"/>
        </w:rPr>
        <w:t xml:space="preserve"> + </w:t>
      </w:r>
      <w:r>
        <w:rPr>
          <w:rFonts w:eastAsia="Times New Roman"/>
          <w:i/>
          <w:iCs/>
        </w:rPr>
        <w:t>С</w:t>
      </w:r>
      <w:r>
        <w:rPr>
          <w:rFonts w:eastAsia="Times New Roman"/>
          <w:i/>
          <w:iCs/>
          <w:sz w:val="27"/>
          <w:szCs w:val="27"/>
          <w:vertAlign w:val="subscript"/>
        </w:rPr>
        <w:t>АП</w:t>
      </w:r>
      <w:r>
        <w:rPr>
          <w:rFonts w:eastAsia="Times New Roman"/>
          <w:sz w:val="27"/>
          <w:szCs w:val="27"/>
        </w:rPr>
        <w:t xml:space="preserve"> ,</w:t>
      </w:r>
      <w:r w:rsidR="00521DCD">
        <w:rPr>
          <w:rFonts w:eastAsia="Times New Roman"/>
          <w:sz w:val="27"/>
          <w:szCs w:val="27"/>
          <w:lang w:val="uk-UA"/>
        </w:rPr>
        <w:t xml:space="preserve">                            (2.3)</w:t>
      </w:r>
    </w:p>
    <w:p w14:paraId="5AFA151F" w14:textId="77777777" w:rsidR="006C138E" w:rsidRDefault="006C138E" w:rsidP="00A2785E">
      <w:pPr>
        <w:spacing w:line="348" w:lineRule="auto"/>
        <w:rPr>
          <w:sz w:val="20"/>
          <w:szCs w:val="20"/>
        </w:rPr>
      </w:pPr>
    </w:p>
    <w:p w14:paraId="470927E5" w14:textId="77777777" w:rsidR="00521DCD" w:rsidRDefault="006C138E" w:rsidP="00A2785E">
      <w:pPr>
        <w:spacing w:line="348" w:lineRule="auto"/>
        <w:ind w:left="20" w:right="20" w:firstLine="720"/>
        <w:jc w:val="both"/>
        <w:rPr>
          <w:rFonts w:eastAsia="Times New Roman"/>
          <w:sz w:val="28"/>
          <w:szCs w:val="28"/>
        </w:rPr>
      </w:pPr>
      <w:r>
        <w:rPr>
          <w:rFonts w:eastAsia="Times New Roman"/>
          <w:sz w:val="28"/>
          <w:szCs w:val="28"/>
        </w:rPr>
        <w:t xml:space="preserve">де: </w:t>
      </w:r>
      <w:r>
        <w:rPr>
          <w:rFonts w:eastAsia="Times New Roman"/>
          <w:i/>
          <w:iCs/>
          <w:sz w:val="23"/>
          <w:szCs w:val="23"/>
        </w:rPr>
        <w:t>С</w:t>
      </w:r>
      <w:r>
        <w:rPr>
          <w:rFonts w:eastAsia="Times New Roman"/>
          <w:sz w:val="28"/>
          <w:szCs w:val="28"/>
        </w:rPr>
        <w:t xml:space="preserve"> </w:t>
      </w:r>
      <w:proofErr w:type="spellStart"/>
      <w:r>
        <w:rPr>
          <w:rFonts w:eastAsia="Times New Roman"/>
          <w:i/>
          <w:iCs/>
          <w:sz w:val="28"/>
          <w:szCs w:val="28"/>
          <w:vertAlign w:val="subscript"/>
        </w:rPr>
        <w:t>А</w:t>
      </w:r>
      <w:r>
        <w:rPr>
          <w:rFonts w:eastAsia="Times New Roman"/>
          <w:i/>
          <w:iCs/>
          <w:sz w:val="28"/>
          <w:szCs w:val="28"/>
          <w:vertAlign w:val="superscript"/>
        </w:rPr>
        <w:t>а</w:t>
      </w:r>
      <w:proofErr w:type="spellEnd"/>
      <w:r>
        <w:rPr>
          <w:rFonts w:eastAsia="Times New Roman"/>
          <w:sz w:val="28"/>
          <w:szCs w:val="28"/>
        </w:rPr>
        <w:t xml:space="preserve"> </w:t>
      </w:r>
      <w:r>
        <w:rPr>
          <w:rFonts w:eastAsia="Times New Roman"/>
          <w:i/>
          <w:iCs/>
          <w:sz w:val="28"/>
          <w:szCs w:val="28"/>
          <w:vertAlign w:val="subscript"/>
        </w:rPr>
        <w:t>П</w:t>
      </w:r>
      <w:r>
        <w:rPr>
          <w:rFonts w:eastAsia="Times New Roman"/>
          <w:sz w:val="28"/>
          <w:szCs w:val="28"/>
        </w:rPr>
        <w:t xml:space="preserve"> - сума акцизного </w:t>
      </w:r>
      <w:proofErr w:type="spellStart"/>
      <w:r>
        <w:rPr>
          <w:rFonts w:eastAsia="Times New Roman"/>
          <w:sz w:val="28"/>
          <w:szCs w:val="28"/>
        </w:rPr>
        <w:t>податку</w:t>
      </w:r>
      <w:proofErr w:type="spellEnd"/>
      <w:r>
        <w:rPr>
          <w:rFonts w:eastAsia="Times New Roman"/>
          <w:sz w:val="28"/>
          <w:szCs w:val="28"/>
        </w:rPr>
        <w:t xml:space="preserve">, </w:t>
      </w:r>
      <w:proofErr w:type="spellStart"/>
      <w:r>
        <w:rPr>
          <w:rFonts w:eastAsia="Times New Roman"/>
          <w:sz w:val="28"/>
          <w:szCs w:val="28"/>
        </w:rPr>
        <w:t>обчислена</w:t>
      </w:r>
      <w:proofErr w:type="spellEnd"/>
      <w:r>
        <w:rPr>
          <w:rFonts w:eastAsia="Times New Roman"/>
          <w:sz w:val="28"/>
          <w:szCs w:val="28"/>
        </w:rPr>
        <w:t xml:space="preserve"> за </w:t>
      </w:r>
      <w:proofErr w:type="spellStart"/>
      <w:r>
        <w:rPr>
          <w:rFonts w:eastAsia="Times New Roman"/>
          <w:sz w:val="28"/>
          <w:szCs w:val="28"/>
        </w:rPr>
        <w:t>адвалерною</w:t>
      </w:r>
      <w:proofErr w:type="spellEnd"/>
      <w:r>
        <w:rPr>
          <w:rFonts w:eastAsia="Times New Roman"/>
          <w:sz w:val="28"/>
          <w:szCs w:val="28"/>
        </w:rPr>
        <w:t xml:space="preserve"> </w:t>
      </w:r>
      <w:proofErr w:type="spellStart"/>
      <w:r>
        <w:rPr>
          <w:rFonts w:eastAsia="Times New Roman"/>
          <w:sz w:val="28"/>
          <w:szCs w:val="28"/>
        </w:rPr>
        <w:t>ставкою</w:t>
      </w:r>
      <w:proofErr w:type="spellEnd"/>
      <w:r>
        <w:rPr>
          <w:rFonts w:eastAsia="Times New Roman"/>
          <w:sz w:val="28"/>
          <w:szCs w:val="28"/>
        </w:rPr>
        <w:t xml:space="preserve">; </w:t>
      </w:r>
    </w:p>
    <w:p w14:paraId="454C49AB" w14:textId="77777777" w:rsidR="00521DCD" w:rsidRDefault="006C138E" w:rsidP="00A2785E">
      <w:pPr>
        <w:spacing w:line="348" w:lineRule="auto"/>
        <w:ind w:left="20" w:right="20" w:firstLine="720"/>
        <w:jc w:val="both"/>
        <w:rPr>
          <w:rFonts w:eastAsia="Times New Roman"/>
          <w:sz w:val="28"/>
          <w:szCs w:val="28"/>
        </w:rPr>
      </w:pPr>
      <w:r>
        <w:rPr>
          <w:rFonts w:eastAsia="Times New Roman"/>
          <w:i/>
          <w:iCs/>
          <w:sz w:val="23"/>
          <w:szCs w:val="23"/>
        </w:rPr>
        <w:t>С</w:t>
      </w:r>
      <w:r>
        <w:rPr>
          <w:rFonts w:eastAsia="Times New Roman"/>
          <w:sz w:val="28"/>
          <w:szCs w:val="28"/>
        </w:rPr>
        <w:t xml:space="preserve"> </w:t>
      </w:r>
      <w:r>
        <w:rPr>
          <w:rFonts w:eastAsia="Times New Roman"/>
          <w:i/>
          <w:iCs/>
          <w:sz w:val="28"/>
          <w:szCs w:val="28"/>
          <w:vertAlign w:val="subscript"/>
        </w:rPr>
        <w:t>А П</w:t>
      </w:r>
      <w:r>
        <w:rPr>
          <w:rFonts w:eastAsia="Times New Roman"/>
          <w:sz w:val="28"/>
          <w:szCs w:val="28"/>
        </w:rPr>
        <w:t xml:space="preserve"> - сума акцизного </w:t>
      </w:r>
      <w:proofErr w:type="spellStart"/>
      <w:r>
        <w:rPr>
          <w:rFonts w:eastAsia="Times New Roman"/>
          <w:sz w:val="28"/>
          <w:szCs w:val="28"/>
        </w:rPr>
        <w:t>податку</w:t>
      </w:r>
      <w:proofErr w:type="spellEnd"/>
      <w:r>
        <w:rPr>
          <w:rFonts w:eastAsia="Times New Roman"/>
          <w:sz w:val="28"/>
          <w:szCs w:val="28"/>
        </w:rPr>
        <w:t xml:space="preserve">, </w:t>
      </w:r>
      <w:proofErr w:type="spellStart"/>
      <w:r>
        <w:rPr>
          <w:rFonts w:eastAsia="Times New Roman"/>
          <w:sz w:val="28"/>
          <w:szCs w:val="28"/>
        </w:rPr>
        <w:t>обчислена</w:t>
      </w:r>
      <w:proofErr w:type="spellEnd"/>
      <w:r>
        <w:rPr>
          <w:rFonts w:eastAsia="Times New Roman"/>
          <w:sz w:val="28"/>
          <w:szCs w:val="28"/>
        </w:rPr>
        <w:t xml:space="preserve"> </w:t>
      </w:r>
      <w:proofErr w:type="spellStart"/>
      <w:r>
        <w:rPr>
          <w:rFonts w:eastAsia="Times New Roman"/>
          <w:sz w:val="28"/>
          <w:szCs w:val="28"/>
        </w:rPr>
        <w:t>із</w:t>
      </w:r>
      <w:proofErr w:type="spellEnd"/>
      <w:r>
        <w:rPr>
          <w:rFonts w:eastAsia="Times New Roman"/>
          <w:sz w:val="28"/>
          <w:szCs w:val="28"/>
        </w:rPr>
        <w:t xml:space="preserve"> </w:t>
      </w:r>
      <w:proofErr w:type="spellStart"/>
      <w:r>
        <w:rPr>
          <w:rFonts w:eastAsia="Times New Roman"/>
          <w:sz w:val="28"/>
          <w:szCs w:val="28"/>
        </w:rPr>
        <w:t>застосуванням</w:t>
      </w:r>
      <w:proofErr w:type="spellEnd"/>
      <w:r>
        <w:rPr>
          <w:rFonts w:eastAsia="Times New Roman"/>
          <w:sz w:val="28"/>
          <w:szCs w:val="28"/>
        </w:rPr>
        <w:t xml:space="preserve"> </w:t>
      </w:r>
      <w:proofErr w:type="spellStart"/>
      <w:r>
        <w:rPr>
          <w:rFonts w:eastAsia="Times New Roman"/>
          <w:sz w:val="28"/>
          <w:szCs w:val="28"/>
        </w:rPr>
        <w:t>специфічних</w:t>
      </w:r>
      <w:proofErr w:type="spellEnd"/>
      <w:r>
        <w:rPr>
          <w:rFonts w:eastAsia="Times New Roman"/>
          <w:sz w:val="28"/>
          <w:szCs w:val="28"/>
        </w:rPr>
        <w:t xml:space="preserve"> ставок з </w:t>
      </w:r>
      <w:proofErr w:type="spellStart"/>
      <w:r>
        <w:rPr>
          <w:rFonts w:eastAsia="Times New Roman"/>
          <w:sz w:val="28"/>
          <w:szCs w:val="28"/>
        </w:rPr>
        <w:t>одиниці</w:t>
      </w:r>
      <w:proofErr w:type="spellEnd"/>
      <w:r>
        <w:rPr>
          <w:rFonts w:eastAsia="Times New Roman"/>
          <w:sz w:val="28"/>
          <w:szCs w:val="28"/>
        </w:rPr>
        <w:t xml:space="preserve"> товару (</w:t>
      </w:r>
      <w:proofErr w:type="spellStart"/>
      <w:r>
        <w:rPr>
          <w:rFonts w:eastAsia="Times New Roman"/>
          <w:sz w:val="28"/>
          <w:szCs w:val="28"/>
        </w:rPr>
        <w:t>продукції</w:t>
      </w:r>
      <w:proofErr w:type="spellEnd"/>
      <w:r>
        <w:rPr>
          <w:rFonts w:eastAsia="Times New Roman"/>
          <w:sz w:val="28"/>
          <w:szCs w:val="28"/>
        </w:rPr>
        <w:t xml:space="preserve">); </w:t>
      </w:r>
    </w:p>
    <w:p w14:paraId="1AB2F7EB" w14:textId="77777777" w:rsidR="00521DCD" w:rsidRDefault="006C138E" w:rsidP="00A2785E">
      <w:pPr>
        <w:spacing w:line="348" w:lineRule="auto"/>
        <w:ind w:left="20" w:right="20" w:firstLine="720"/>
        <w:jc w:val="both"/>
        <w:rPr>
          <w:rFonts w:eastAsia="Times New Roman"/>
          <w:sz w:val="28"/>
          <w:szCs w:val="28"/>
        </w:rPr>
      </w:pPr>
      <w:proofErr w:type="spellStart"/>
      <w:r>
        <w:rPr>
          <w:rFonts w:eastAsia="Times New Roman"/>
          <w:sz w:val="28"/>
          <w:szCs w:val="28"/>
        </w:rPr>
        <w:t>мПЗ</w:t>
      </w:r>
      <w:proofErr w:type="spellEnd"/>
      <w:r>
        <w:rPr>
          <w:rFonts w:eastAsia="Times New Roman"/>
          <w:sz w:val="28"/>
          <w:szCs w:val="28"/>
        </w:rPr>
        <w:t xml:space="preserve"> – </w:t>
      </w:r>
      <w:proofErr w:type="spellStart"/>
      <w:r>
        <w:rPr>
          <w:rFonts w:eastAsia="Times New Roman"/>
          <w:sz w:val="28"/>
          <w:szCs w:val="28"/>
        </w:rPr>
        <w:t>мінімальне</w:t>
      </w:r>
      <w:proofErr w:type="spellEnd"/>
      <w:r>
        <w:rPr>
          <w:rFonts w:eastAsia="Times New Roman"/>
          <w:sz w:val="28"/>
          <w:szCs w:val="28"/>
        </w:rPr>
        <w:t xml:space="preserve"> </w:t>
      </w:r>
      <w:proofErr w:type="spellStart"/>
      <w:r>
        <w:rPr>
          <w:rFonts w:eastAsia="Times New Roman"/>
          <w:sz w:val="28"/>
          <w:szCs w:val="28"/>
        </w:rPr>
        <w:t>акцизне</w:t>
      </w:r>
      <w:proofErr w:type="spellEnd"/>
      <w:r>
        <w:rPr>
          <w:rFonts w:eastAsia="Times New Roman"/>
          <w:sz w:val="28"/>
          <w:szCs w:val="28"/>
        </w:rPr>
        <w:t xml:space="preserve"> </w:t>
      </w:r>
      <w:proofErr w:type="spellStart"/>
      <w:r>
        <w:rPr>
          <w:rFonts w:eastAsia="Times New Roman"/>
          <w:sz w:val="28"/>
          <w:szCs w:val="28"/>
        </w:rPr>
        <w:t>податкове</w:t>
      </w:r>
      <w:proofErr w:type="spellEnd"/>
      <w:r>
        <w:rPr>
          <w:rFonts w:eastAsia="Times New Roman"/>
          <w:sz w:val="28"/>
          <w:szCs w:val="28"/>
        </w:rPr>
        <w:t xml:space="preserve"> </w:t>
      </w:r>
      <w:proofErr w:type="spellStart"/>
      <w:r>
        <w:rPr>
          <w:rFonts w:eastAsia="Times New Roman"/>
          <w:sz w:val="28"/>
          <w:szCs w:val="28"/>
        </w:rPr>
        <w:t>зобов'язання</w:t>
      </w:r>
      <w:proofErr w:type="spellEnd"/>
      <w:r>
        <w:rPr>
          <w:rFonts w:eastAsia="Times New Roman"/>
          <w:sz w:val="28"/>
          <w:szCs w:val="28"/>
        </w:rPr>
        <w:t xml:space="preserve">, </w:t>
      </w:r>
      <w:proofErr w:type="spellStart"/>
      <w:r>
        <w:rPr>
          <w:rFonts w:eastAsia="Times New Roman"/>
          <w:sz w:val="28"/>
          <w:szCs w:val="28"/>
        </w:rPr>
        <w:t>встановлене</w:t>
      </w:r>
      <w:proofErr w:type="spellEnd"/>
      <w:r>
        <w:rPr>
          <w:rFonts w:eastAsia="Times New Roman"/>
          <w:sz w:val="28"/>
          <w:szCs w:val="28"/>
        </w:rPr>
        <w:t xml:space="preserve"> </w:t>
      </w:r>
      <w:proofErr w:type="spellStart"/>
      <w:r>
        <w:rPr>
          <w:rFonts w:eastAsia="Times New Roman"/>
          <w:sz w:val="28"/>
          <w:szCs w:val="28"/>
        </w:rPr>
        <w:t>законодавством</w:t>
      </w:r>
      <w:proofErr w:type="spellEnd"/>
      <w:r>
        <w:rPr>
          <w:rFonts w:eastAsia="Times New Roman"/>
          <w:sz w:val="28"/>
          <w:szCs w:val="28"/>
        </w:rPr>
        <w:t xml:space="preserve"> на 1000 штук товару; </w:t>
      </w:r>
    </w:p>
    <w:p w14:paraId="5EDDC132" w14:textId="77777777" w:rsidR="00521DCD" w:rsidRDefault="006C138E" w:rsidP="00A2785E">
      <w:pPr>
        <w:spacing w:line="348" w:lineRule="auto"/>
        <w:ind w:left="20" w:right="20" w:firstLine="720"/>
        <w:jc w:val="both"/>
        <w:rPr>
          <w:rFonts w:eastAsia="Times New Roman"/>
          <w:sz w:val="28"/>
          <w:szCs w:val="28"/>
        </w:rPr>
      </w:pPr>
      <w:r>
        <w:rPr>
          <w:rFonts w:eastAsia="Times New Roman"/>
          <w:sz w:val="28"/>
          <w:szCs w:val="28"/>
        </w:rPr>
        <w:t xml:space="preserve">К - </w:t>
      </w:r>
      <w:proofErr w:type="spellStart"/>
      <w:r>
        <w:rPr>
          <w:rFonts w:eastAsia="Times New Roman"/>
          <w:sz w:val="28"/>
          <w:szCs w:val="28"/>
        </w:rPr>
        <w:t>кількість</w:t>
      </w:r>
      <w:proofErr w:type="spellEnd"/>
      <w:r>
        <w:rPr>
          <w:rFonts w:eastAsia="Times New Roman"/>
          <w:sz w:val="28"/>
          <w:szCs w:val="28"/>
        </w:rPr>
        <w:t xml:space="preserve"> товару (</w:t>
      </w:r>
      <w:proofErr w:type="spellStart"/>
      <w:r>
        <w:rPr>
          <w:rFonts w:eastAsia="Times New Roman"/>
          <w:sz w:val="28"/>
          <w:szCs w:val="28"/>
        </w:rPr>
        <w:t>продукції</w:t>
      </w:r>
      <w:proofErr w:type="spellEnd"/>
      <w:r>
        <w:rPr>
          <w:rFonts w:eastAsia="Times New Roman"/>
          <w:sz w:val="28"/>
          <w:szCs w:val="28"/>
        </w:rPr>
        <w:t xml:space="preserve">); </w:t>
      </w:r>
    </w:p>
    <w:p w14:paraId="7C49784C" w14:textId="77777777" w:rsidR="006C138E" w:rsidRDefault="006C138E" w:rsidP="00A2785E">
      <w:pPr>
        <w:spacing w:line="348" w:lineRule="auto"/>
        <w:ind w:left="20" w:right="20" w:firstLine="720"/>
        <w:jc w:val="both"/>
        <w:rPr>
          <w:sz w:val="20"/>
          <w:szCs w:val="20"/>
        </w:rPr>
      </w:pPr>
      <w:r>
        <w:rPr>
          <w:rFonts w:eastAsia="Times New Roman"/>
          <w:sz w:val="28"/>
          <w:szCs w:val="28"/>
        </w:rPr>
        <w:t xml:space="preserve">ПЗ – </w:t>
      </w:r>
      <w:proofErr w:type="spellStart"/>
      <w:r>
        <w:rPr>
          <w:rFonts w:eastAsia="Times New Roman"/>
          <w:sz w:val="28"/>
          <w:szCs w:val="28"/>
        </w:rPr>
        <w:t>податкове</w:t>
      </w:r>
      <w:proofErr w:type="spellEnd"/>
      <w:r>
        <w:rPr>
          <w:rFonts w:eastAsia="Times New Roman"/>
          <w:sz w:val="28"/>
          <w:szCs w:val="28"/>
        </w:rPr>
        <w:t xml:space="preserve"> </w:t>
      </w:r>
      <w:proofErr w:type="spellStart"/>
      <w:r>
        <w:rPr>
          <w:rFonts w:eastAsia="Times New Roman"/>
          <w:sz w:val="28"/>
          <w:szCs w:val="28"/>
        </w:rPr>
        <w:t>зобов'язання</w:t>
      </w:r>
      <w:proofErr w:type="spellEnd"/>
      <w:r>
        <w:rPr>
          <w:rFonts w:eastAsia="Times New Roman"/>
          <w:sz w:val="28"/>
          <w:szCs w:val="28"/>
        </w:rPr>
        <w:t>.</w:t>
      </w:r>
    </w:p>
    <w:p w14:paraId="2998F359" w14:textId="77777777" w:rsidR="006C138E" w:rsidRDefault="006C138E" w:rsidP="00A2785E">
      <w:pPr>
        <w:spacing w:line="348" w:lineRule="auto"/>
        <w:ind w:left="20" w:right="20" w:firstLine="708"/>
        <w:jc w:val="both"/>
        <w:rPr>
          <w:rFonts w:eastAsia="Times New Roman"/>
          <w:sz w:val="28"/>
          <w:szCs w:val="28"/>
        </w:rPr>
      </w:pPr>
      <w:proofErr w:type="spellStart"/>
      <w:r>
        <w:rPr>
          <w:rFonts w:eastAsia="Times New Roman"/>
          <w:sz w:val="28"/>
          <w:szCs w:val="28"/>
        </w:rPr>
        <w:t>Податок</w:t>
      </w:r>
      <w:proofErr w:type="spellEnd"/>
      <w:r>
        <w:rPr>
          <w:rFonts w:eastAsia="Times New Roman"/>
          <w:sz w:val="28"/>
          <w:szCs w:val="28"/>
        </w:rPr>
        <w:t xml:space="preserve"> </w:t>
      </w:r>
      <w:proofErr w:type="spellStart"/>
      <w:r>
        <w:rPr>
          <w:rFonts w:eastAsia="Times New Roman"/>
          <w:sz w:val="28"/>
          <w:szCs w:val="28"/>
        </w:rPr>
        <w:t>справляється</w:t>
      </w:r>
      <w:proofErr w:type="spellEnd"/>
      <w:r>
        <w:rPr>
          <w:rFonts w:eastAsia="Times New Roman"/>
          <w:sz w:val="28"/>
          <w:szCs w:val="28"/>
        </w:rPr>
        <w:t xml:space="preserve"> з </w:t>
      </w:r>
      <w:proofErr w:type="spellStart"/>
      <w:r>
        <w:rPr>
          <w:rFonts w:eastAsia="Times New Roman"/>
          <w:sz w:val="28"/>
          <w:szCs w:val="28"/>
        </w:rPr>
        <w:t>інших</w:t>
      </w:r>
      <w:proofErr w:type="spellEnd"/>
      <w:r>
        <w:rPr>
          <w:rFonts w:eastAsia="Times New Roman"/>
          <w:sz w:val="28"/>
          <w:szCs w:val="28"/>
        </w:rPr>
        <w:t xml:space="preserve"> </w:t>
      </w:r>
      <w:proofErr w:type="spellStart"/>
      <w:r>
        <w:rPr>
          <w:rFonts w:eastAsia="Times New Roman"/>
          <w:sz w:val="28"/>
          <w:szCs w:val="28"/>
        </w:rPr>
        <w:t>підакцизних</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та </w:t>
      </w:r>
      <w:proofErr w:type="spellStart"/>
      <w:r>
        <w:rPr>
          <w:rFonts w:eastAsia="Times New Roman"/>
          <w:sz w:val="28"/>
          <w:szCs w:val="28"/>
        </w:rPr>
        <w:t>обчислюється</w:t>
      </w:r>
      <w:proofErr w:type="spellEnd"/>
      <w:r>
        <w:rPr>
          <w:rFonts w:eastAsia="Times New Roman"/>
          <w:sz w:val="28"/>
          <w:szCs w:val="28"/>
        </w:rPr>
        <w:t xml:space="preserve"> за </w:t>
      </w:r>
      <w:proofErr w:type="spellStart"/>
      <w:r>
        <w:rPr>
          <w:rFonts w:eastAsia="Times New Roman"/>
          <w:sz w:val="28"/>
          <w:szCs w:val="28"/>
        </w:rPr>
        <w:t>наступними</w:t>
      </w:r>
      <w:proofErr w:type="spellEnd"/>
      <w:r>
        <w:rPr>
          <w:rFonts w:eastAsia="Times New Roman"/>
          <w:sz w:val="28"/>
          <w:szCs w:val="28"/>
        </w:rPr>
        <w:t xml:space="preserve"> ставками (станом на 31.12.201</w:t>
      </w:r>
      <w:r w:rsidR="00AE1AA5">
        <w:rPr>
          <w:rFonts w:eastAsia="Times New Roman"/>
          <w:sz w:val="28"/>
          <w:szCs w:val="28"/>
          <w:lang w:val="uk-UA"/>
        </w:rPr>
        <w:t>7</w:t>
      </w:r>
      <w:r>
        <w:rPr>
          <w:rFonts w:eastAsia="Times New Roman"/>
          <w:sz w:val="28"/>
          <w:szCs w:val="28"/>
        </w:rPr>
        <w:t xml:space="preserve"> р.) </w:t>
      </w:r>
    </w:p>
    <w:p w14:paraId="6BBC5AFF" w14:textId="77777777" w:rsidR="006C138E" w:rsidRDefault="006C138E" w:rsidP="00A2785E">
      <w:pPr>
        <w:spacing w:line="348" w:lineRule="auto"/>
        <w:ind w:left="20" w:right="20" w:firstLine="708"/>
        <w:jc w:val="both"/>
        <w:rPr>
          <w:sz w:val="20"/>
          <w:szCs w:val="20"/>
        </w:rPr>
      </w:pPr>
      <w:r>
        <w:rPr>
          <w:rFonts w:eastAsia="Times New Roman"/>
          <w:sz w:val="28"/>
          <w:szCs w:val="28"/>
        </w:rPr>
        <w:t xml:space="preserve">Контроль за </w:t>
      </w:r>
      <w:proofErr w:type="spellStart"/>
      <w:r>
        <w:rPr>
          <w:rFonts w:eastAsia="Times New Roman"/>
          <w:sz w:val="28"/>
          <w:szCs w:val="28"/>
        </w:rPr>
        <w:t>правильністю</w:t>
      </w:r>
      <w:proofErr w:type="spellEnd"/>
      <w:r>
        <w:rPr>
          <w:rFonts w:eastAsia="Times New Roman"/>
          <w:sz w:val="28"/>
          <w:szCs w:val="28"/>
        </w:rPr>
        <w:t xml:space="preserve"> </w:t>
      </w:r>
      <w:proofErr w:type="spellStart"/>
      <w:r>
        <w:rPr>
          <w:rFonts w:eastAsia="Times New Roman"/>
          <w:sz w:val="28"/>
          <w:szCs w:val="28"/>
        </w:rPr>
        <w:t>обчислення</w:t>
      </w:r>
      <w:proofErr w:type="spellEnd"/>
      <w:r>
        <w:rPr>
          <w:rFonts w:eastAsia="Times New Roman"/>
          <w:sz w:val="28"/>
          <w:szCs w:val="28"/>
        </w:rPr>
        <w:t xml:space="preserve">, </w:t>
      </w:r>
      <w:proofErr w:type="spellStart"/>
      <w:r>
        <w:rPr>
          <w:rFonts w:eastAsia="Times New Roman"/>
          <w:sz w:val="28"/>
          <w:szCs w:val="28"/>
        </w:rPr>
        <w:t>повнотою</w:t>
      </w:r>
      <w:proofErr w:type="spellEnd"/>
      <w:r>
        <w:rPr>
          <w:rFonts w:eastAsia="Times New Roman"/>
          <w:sz w:val="28"/>
          <w:szCs w:val="28"/>
        </w:rPr>
        <w:t xml:space="preserve"> і </w:t>
      </w:r>
      <w:proofErr w:type="spellStart"/>
      <w:r>
        <w:rPr>
          <w:rFonts w:eastAsia="Times New Roman"/>
          <w:sz w:val="28"/>
          <w:szCs w:val="28"/>
        </w:rPr>
        <w:t>своєчасністю</w:t>
      </w:r>
      <w:proofErr w:type="spellEnd"/>
      <w:r>
        <w:rPr>
          <w:rFonts w:eastAsia="Times New Roman"/>
          <w:sz w:val="28"/>
          <w:szCs w:val="28"/>
        </w:rPr>
        <w:t xml:space="preserve"> </w:t>
      </w:r>
      <w:proofErr w:type="spellStart"/>
      <w:r>
        <w:rPr>
          <w:rFonts w:eastAsia="Times New Roman"/>
          <w:sz w:val="28"/>
          <w:szCs w:val="28"/>
        </w:rPr>
        <w:t>сплати</w:t>
      </w:r>
      <w:proofErr w:type="spellEnd"/>
      <w:r>
        <w:rPr>
          <w:rFonts w:eastAsia="Times New Roman"/>
          <w:sz w:val="28"/>
          <w:szCs w:val="28"/>
        </w:rPr>
        <w:t xml:space="preserve"> </w:t>
      </w:r>
      <w:proofErr w:type="gramStart"/>
      <w:r>
        <w:rPr>
          <w:rFonts w:eastAsia="Times New Roman"/>
          <w:sz w:val="28"/>
          <w:szCs w:val="28"/>
        </w:rPr>
        <w:t>до бюджету</w:t>
      </w:r>
      <w:proofErr w:type="gramEnd"/>
      <w:r>
        <w:rPr>
          <w:rFonts w:eastAsia="Times New Roman"/>
          <w:sz w:val="28"/>
          <w:szCs w:val="28"/>
        </w:rPr>
        <w:t xml:space="preserve"> </w:t>
      </w:r>
      <w:proofErr w:type="spellStart"/>
      <w:r>
        <w:rPr>
          <w:rFonts w:eastAsia="Times New Roman"/>
          <w:sz w:val="28"/>
          <w:szCs w:val="28"/>
        </w:rPr>
        <w:t>податку</w:t>
      </w:r>
      <w:proofErr w:type="spellEnd"/>
      <w:r>
        <w:rPr>
          <w:rFonts w:eastAsia="Times New Roman"/>
          <w:sz w:val="28"/>
          <w:szCs w:val="28"/>
        </w:rPr>
        <w:t xml:space="preserve"> з </w:t>
      </w:r>
      <w:proofErr w:type="spellStart"/>
      <w:r>
        <w:rPr>
          <w:rFonts w:eastAsia="Times New Roman"/>
          <w:sz w:val="28"/>
          <w:szCs w:val="28"/>
        </w:rPr>
        <w:t>підакцизних</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w:t>
      </w:r>
      <w:proofErr w:type="spellStart"/>
      <w:r>
        <w:rPr>
          <w:rFonts w:eastAsia="Times New Roman"/>
          <w:sz w:val="28"/>
          <w:szCs w:val="28"/>
        </w:rPr>
        <w:t>продукції</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ввозяться</w:t>
      </w:r>
      <w:proofErr w:type="spellEnd"/>
      <w:r>
        <w:rPr>
          <w:rFonts w:eastAsia="Times New Roman"/>
          <w:sz w:val="28"/>
          <w:szCs w:val="28"/>
        </w:rPr>
        <w:t xml:space="preserve"> на </w:t>
      </w:r>
      <w:proofErr w:type="spellStart"/>
      <w:r>
        <w:rPr>
          <w:rFonts w:eastAsia="Times New Roman"/>
          <w:sz w:val="28"/>
          <w:szCs w:val="28"/>
        </w:rPr>
        <w:t>митну</w:t>
      </w:r>
      <w:proofErr w:type="spellEnd"/>
      <w:r>
        <w:rPr>
          <w:rFonts w:eastAsia="Times New Roman"/>
          <w:sz w:val="28"/>
          <w:szCs w:val="28"/>
        </w:rPr>
        <w:t xml:space="preserve"> </w:t>
      </w:r>
      <w:proofErr w:type="spellStart"/>
      <w:r>
        <w:rPr>
          <w:rFonts w:eastAsia="Times New Roman"/>
          <w:sz w:val="28"/>
          <w:szCs w:val="28"/>
        </w:rPr>
        <w:t>територію</w:t>
      </w:r>
      <w:proofErr w:type="spellEnd"/>
      <w:r>
        <w:rPr>
          <w:rFonts w:eastAsia="Times New Roman"/>
          <w:sz w:val="28"/>
          <w:szCs w:val="28"/>
        </w:rPr>
        <w:t xml:space="preserve">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під</w:t>
      </w:r>
      <w:proofErr w:type="spellEnd"/>
      <w:r>
        <w:rPr>
          <w:rFonts w:eastAsia="Times New Roman"/>
          <w:sz w:val="28"/>
          <w:szCs w:val="28"/>
        </w:rPr>
        <w:t xml:space="preserve"> час </w:t>
      </w:r>
      <w:proofErr w:type="spellStart"/>
      <w:r>
        <w:rPr>
          <w:rFonts w:eastAsia="Times New Roman"/>
          <w:sz w:val="28"/>
          <w:szCs w:val="28"/>
        </w:rPr>
        <w:t>митного</w:t>
      </w:r>
      <w:proofErr w:type="spellEnd"/>
      <w:r>
        <w:rPr>
          <w:rFonts w:eastAsia="Times New Roman"/>
          <w:sz w:val="28"/>
          <w:szCs w:val="28"/>
        </w:rPr>
        <w:t xml:space="preserve"> </w:t>
      </w:r>
      <w:proofErr w:type="spellStart"/>
      <w:r>
        <w:rPr>
          <w:rFonts w:eastAsia="Times New Roman"/>
          <w:sz w:val="28"/>
          <w:szCs w:val="28"/>
        </w:rPr>
        <w:t>оформлення</w:t>
      </w:r>
      <w:proofErr w:type="spellEnd"/>
      <w:r>
        <w:rPr>
          <w:rFonts w:eastAsia="Times New Roman"/>
          <w:sz w:val="28"/>
          <w:szCs w:val="28"/>
        </w:rPr>
        <w:t xml:space="preserve"> </w:t>
      </w:r>
      <w:proofErr w:type="spellStart"/>
      <w:r>
        <w:rPr>
          <w:rFonts w:eastAsia="Times New Roman"/>
          <w:sz w:val="28"/>
          <w:szCs w:val="28"/>
        </w:rPr>
        <w:t>здійснюється</w:t>
      </w:r>
      <w:proofErr w:type="spellEnd"/>
      <w:r>
        <w:rPr>
          <w:rFonts w:eastAsia="Times New Roman"/>
          <w:sz w:val="28"/>
          <w:szCs w:val="28"/>
        </w:rPr>
        <w:t xml:space="preserve"> </w:t>
      </w:r>
      <w:proofErr w:type="spellStart"/>
      <w:r>
        <w:rPr>
          <w:rFonts w:eastAsia="Times New Roman"/>
          <w:sz w:val="28"/>
          <w:szCs w:val="28"/>
        </w:rPr>
        <w:t>контролюючими</w:t>
      </w:r>
      <w:proofErr w:type="spellEnd"/>
      <w:r>
        <w:rPr>
          <w:rFonts w:eastAsia="Times New Roman"/>
          <w:sz w:val="28"/>
          <w:szCs w:val="28"/>
        </w:rPr>
        <w:t xml:space="preserve"> органами.</w:t>
      </w:r>
    </w:p>
    <w:p w14:paraId="33FBD549" w14:textId="77777777" w:rsidR="006C138E" w:rsidRDefault="006C138E" w:rsidP="00A2785E">
      <w:pPr>
        <w:spacing w:line="348" w:lineRule="auto"/>
        <w:ind w:firstLine="708"/>
        <w:rPr>
          <w:sz w:val="20"/>
          <w:szCs w:val="20"/>
        </w:rPr>
      </w:pPr>
      <w:r>
        <w:rPr>
          <w:rFonts w:eastAsia="Times New Roman"/>
          <w:sz w:val="28"/>
          <w:szCs w:val="28"/>
        </w:rPr>
        <w:t xml:space="preserve">За </w:t>
      </w:r>
      <w:proofErr w:type="spellStart"/>
      <w:r>
        <w:rPr>
          <w:rFonts w:eastAsia="Times New Roman"/>
          <w:sz w:val="28"/>
          <w:szCs w:val="28"/>
        </w:rPr>
        <w:t>підсумками</w:t>
      </w:r>
      <w:proofErr w:type="spellEnd"/>
      <w:r>
        <w:rPr>
          <w:rFonts w:eastAsia="Times New Roman"/>
          <w:sz w:val="28"/>
          <w:szCs w:val="28"/>
        </w:rPr>
        <w:t xml:space="preserve"> 201</w:t>
      </w:r>
      <w:r w:rsidR="0054065D">
        <w:rPr>
          <w:rFonts w:eastAsia="Times New Roman"/>
          <w:sz w:val="28"/>
          <w:szCs w:val="28"/>
          <w:lang w:val="uk-UA"/>
        </w:rPr>
        <w:t>7</w:t>
      </w:r>
      <w:r>
        <w:rPr>
          <w:rFonts w:eastAsia="Times New Roman"/>
          <w:sz w:val="28"/>
          <w:szCs w:val="28"/>
        </w:rPr>
        <w:t xml:space="preserve"> року до державного бюджету </w:t>
      </w:r>
      <w:proofErr w:type="spellStart"/>
      <w:r>
        <w:rPr>
          <w:rFonts w:eastAsia="Times New Roman"/>
          <w:sz w:val="28"/>
          <w:szCs w:val="28"/>
        </w:rPr>
        <w:t>надійшло</w:t>
      </w:r>
      <w:proofErr w:type="spellEnd"/>
      <w:r>
        <w:rPr>
          <w:rFonts w:eastAsia="Times New Roman"/>
          <w:sz w:val="28"/>
          <w:szCs w:val="28"/>
        </w:rPr>
        <w:t xml:space="preserve"> 35,3 млрд. грн. акцизного </w:t>
      </w:r>
      <w:proofErr w:type="spellStart"/>
      <w:r>
        <w:rPr>
          <w:rFonts w:eastAsia="Times New Roman"/>
          <w:sz w:val="28"/>
          <w:szCs w:val="28"/>
        </w:rPr>
        <w:t>податку</w:t>
      </w:r>
      <w:proofErr w:type="spellEnd"/>
      <w:r>
        <w:rPr>
          <w:rFonts w:eastAsia="Times New Roman"/>
          <w:sz w:val="28"/>
          <w:szCs w:val="28"/>
        </w:rPr>
        <w:t xml:space="preserve">, у тому </w:t>
      </w:r>
      <w:proofErr w:type="spellStart"/>
      <w:r>
        <w:rPr>
          <w:rFonts w:eastAsia="Times New Roman"/>
          <w:sz w:val="28"/>
          <w:szCs w:val="28"/>
        </w:rPr>
        <w:t>числі</w:t>
      </w:r>
      <w:proofErr w:type="spellEnd"/>
      <w:r>
        <w:rPr>
          <w:rFonts w:eastAsia="Times New Roman"/>
          <w:sz w:val="28"/>
          <w:szCs w:val="28"/>
        </w:rPr>
        <w:t xml:space="preserve"> </w:t>
      </w:r>
      <w:proofErr w:type="spellStart"/>
      <w:r>
        <w:rPr>
          <w:rFonts w:eastAsia="Times New Roman"/>
          <w:sz w:val="28"/>
          <w:szCs w:val="28"/>
        </w:rPr>
        <w:t>вироблених</w:t>
      </w:r>
      <w:proofErr w:type="spellEnd"/>
      <w:r>
        <w:rPr>
          <w:rFonts w:eastAsia="Times New Roman"/>
          <w:sz w:val="28"/>
          <w:szCs w:val="28"/>
        </w:rPr>
        <w:t xml:space="preserve"> в </w:t>
      </w:r>
      <w:proofErr w:type="spellStart"/>
      <w:r>
        <w:rPr>
          <w:rFonts w:eastAsia="Times New Roman"/>
          <w:sz w:val="28"/>
          <w:szCs w:val="28"/>
        </w:rPr>
        <w:t>Україні</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- 26,4 млрд. грн. </w:t>
      </w:r>
      <w:proofErr w:type="spellStart"/>
      <w:r>
        <w:rPr>
          <w:rFonts w:eastAsia="Times New Roman"/>
          <w:sz w:val="28"/>
          <w:szCs w:val="28"/>
        </w:rPr>
        <w:t>або</w:t>
      </w:r>
      <w:proofErr w:type="spellEnd"/>
      <w:r>
        <w:rPr>
          <w:rFonts w:eastAsia="Times New Roman"/>
          <w:sz w:val="28"/>
          <w:szCs w:val="28"/>
        </w:rPr>
        <w:t xml:space="preserve"> 74,8 </w:t>
      </w:r>
      <w:proofErr w:type="spellStart"/>
      <w:r>
        <w:rPr>
          <w:rFonts w:eastAsia="Times New Roman"/>
          <w:sz w:val="28"/>
          <w:szCs w:val="28"/>
        </w:rPr>
        <w:t>відс</w:t>
      </w:r>
      <w:proofErr w:type="spellEnd"/>
      <w:r>
        <w:rPr>
          <w:rFonts w:eastAsia="Times New Roman"/>
          <w:sz w:val="28"/>
          <w:szCs w:val="28"/>
        </w:rPr>
        <w:t xml:space="preserve">. та </w:t>
      </w:r>
      <w:proofErr w:type="spellStart"/>
      <w:r>
        <w:rPr>
          <w:rFonts w:eastAsia="Times New Roman"/>
          <w:sz w:val="28"/>
          <w:szCs w:val="28"/>
        </w:rPr>
        <w:t>ввезених</w:t>
      </w:r>
      <w:proofErr w:type="spellEnd"/>
      <w:r>
        <w:rPr>
          <w:rFonts w:eastAsia="Times New Roman"/>
          <w:sz w:val="28"/>
          <w:szCs w:val="28"/>
        </w:rPr>
        <w:t xml:space="preserve"> в </w:t>
      </w:r>
      <w:proofErr w:type="spellStart"/>
      <w:r>
        <w:rPr>
          <w:rFonts w:eastAsia="Times New Roman"/>
          <w:sz w:val="28"/>
          <w:szCs w:val="28"/>
        </w:rPr>
        <w:t>Україну</w:t>
      </w:r>
      <w:proofErr w:type="spellEnd"/>
      <w:r>
        <w:rPr>
          <w:rFonts w:eastAsia="Times New Roman"/>
          <w:sz w:val="28"/>
          <w:szCs w:val="28"/>
        </w:rPr>
        <w:t xml:space="preserve"> </w:t>
      </w:r>
      <w:proofErr w:type="spellStart"/>
      <w:r>
        <w:rPr>
          <w:rFonts w:eastAsia="Times New Roman"/>
          <w:sz w:val="28"/>
          <w:szCs w:val="28"/>
        </w:rPr>
        <w:t>підакцизних</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-8,9 млрд. грн. </w:t>
      </w:r>
      <w:proofErr w:type="spellStart"/>
      <w:r>
        <w:rPr>
          <w:rFonts w:eastAsia="Times New Roman"/>
          <w:sz w:val="28"/>
          <w:szCs w:val="28"/>
        </w:rPr>
        <w:t>або</w:t>
      </w:r>
      <w:proofErr w:type="spellEnd"/>
      <w:r>
        <w:rPr>
          <w:rFonts w:eastAsia="Times New Roman"/>
          <w:sz w:val="28"/>
          <w:szCs w:val="28"/>
        </w:rPr>
        <w:t xml:space="preserve"> 25,2 </w:t>
      </w:r>
      <w:proofErr w:type="spellStart"/>
      <w:r>
        <w:rPr>
          <w:rFonts w:eastAsia="Times New Roman"/>
          <w:sz w:val="28"/>
          <w:szCs w:val="28"/>
        </w:rPr>
        <w:t>відсотки</w:t>
      </w:r>
      <w:proofErr w:type="spellEnd"/>
      <w:r>
        <w:rPr>
          <w:rFonts w:eastAsia="Times New Roman"/>
          <w:sz w:val="28"/>
          <w:szCs w:val="28"/>
        </w:rPr>
        <w:t>.</w:t>
      </w:r>
    </w:p>
    <w:p w14:paraId="5F3213AE" w14:textId="77777777" w:rsidR="006C138E" w:rsidRDefault="00A2785E" w:rsidP="00A2785E">
      <w:pPr>
        <w:spacing w:line="348" w:lineRule="auto"/>
        <w:ind w:firstLine="708"/>
        <w:jc w:val="both"/>
        <w:rPr>
          <w:sz w:val="20"/>
          <w:szCs w:val="20"/>
        </w:rPr>
      </w:pPr>
      <w:r>
        <w:rPr>
          <w:rFonts w:eastAsia="Times New Roman"/>
          <w:noProof/>
          <w:sz w:val="28"/>
          <w:szCs w:val="28"/>
        </w:rPr>
        <w:drawing>
          <wp:anchor distT="0" distB="0" distL="114300" distR="114300" simplePos="0" relativeHeight="251673600" behindDoc="0" locked="0" layoutInCell="1" allowOverlap="1" wp14:anchorId="74852477" wp14:editId="32D4EB88">
            <wp:simplePos x="0" y="0"/>
            <wp:positionH relativeFrom="column">
              <wp:posOffset>1080770</wp:posOffset>
            </wp:positionH>
            <wp:positionV relativeFrom="paragraph">
              <wp:posOffset>969010</wp:posOffset>
            </wp:positionV>
            <wp:extent cx="3952875" cy="2085975"/>
            <wp:effectExtent l="19050" t="0" r="9525"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Безымянный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52875" cy="2085975"/>
                    </a:xfrm>
                    <a:prstGeom prst="rect">
                      <a:avLst/>
                    </a:prstGeom>
                  </pic:spPr>
                </pic:pic>
              </a:graphicData>
            </a:graphic>
          </wp:anchor>
        </w:drawing>
      </w:r>
      <w:proofErr w:type="spellStart"/>
      <w:r w:rsidR="006C138E">
        <w:rPr>
          <w:rFonts w:eastAsia="Times New Roman"/>
          <w:sz w:val="28"/>
          <w:szCs w:val="28"/>
        </w:rPr>
        <w:t>Надходження</w:t>
      </w:r>
      <w:proofErr w:type="spellEnd"/>
      <w:r w:rsidR="006C138E">
        <w:rPr>
          <w:rFonts w:eastAsia="Times New Roman"/>
          <w:sz w:val="28"/>
          <w:szCs w:val="28"/>
        </w:rPr>
        <w:t xml:space="preserve"> </w:t>
      </w:r>
      <w:proofErr w:type="spellStart"/>
      <w:r w:rsidR="006C138E">
        <w:rPr>
          <w:rFonts w:eastAsia="Times New Roman"/>
          <w:sz w:val="28"/>
          <w:szCs w:val="28"/>
        </w:rPr>
        <w:t>загального</w:t>
      </w:r>
      <w:proofErr w:type="spellEnd"/>
      <w:r w:rsidR="006C138E">
        <w:rPr>
          <w:rFonts w:eastAsia="Times New Roman"/>
          <w:sz w:val="28"/>
          <w:szCs w:val="28"/>
        </w:rPr>
        <w:t xml:space="preserve"> фонду державного бюджету </w:t>
      </w:r>
      <w:proofErr w:type="spellStart"/>
      <w:r w:rsidR="006C138E">
        <w:rPr>
          <w:rFonts w:eastAsia="Times New Roman"/>
          <w:sz w:val="28"/>
          <w:szCs w:val="28"/>
        </w:rPr>
        <w:t>склали</w:t>
      </w:r>
      <w:proofErr w:type="spellEnd"/>
      <w:r w:rsidR="006C138E">
        <w:rPr>
          <w:rFonts w:eastAsia="Times New Roman"/>
          <w:sz w:val="28"/>
          <w:szCs w:val="28"/>
        </w:rPr>
        <w:t xml:space="preserve"> 26,2 млрд. грн. акцизного </w:t>
      </w:r>
      <w:proofErr w:type="spellStart"/>
      <w:r w:rsidR="006C138E">
        <w:rPr>
          <w:rFonts w:eastAsia="Times New Roman"/>
          <w:sz w:val="28"/>
          <w:szCs w:val="28"/>
        </w:rPr>
        <w:t>податку</w:t>
      </w:r>
      <w:proofErr w:type="spellEnd"/>
      <w:r w:rsidR="006C138E">
        <w:rPr>
          <w:rFonts w:eastAsia="Times New Roman"/>
          <w:sz w:val="28"/>
          <w:szCs w:val="28"/>
        </w:rPr>
        <w:t xml:space="preserve">. </w:t>
      </w:r>
      <w:proofErr w:type="spellStart"/>
      <w:r w:rsidR="006C138E">
        <w:rPr>
          <w:rFonts w:eastAsia="Times New Roman"/>
          <w:sz w:val="28"/>
          <w:szCs w:val="28"/>
        </w:rPr>
        <w:t>Найбільшу</w:t>
      </w:r>
      <w:proofErr w:type="spellEnd"/>
      <w:r w:rsidR="006C138E">
        <w:rPr>
          <w:rFonts w:eastAsia="Times New Roman"/>
          <w:sz w:val="28"/>
          <w:szCs w:val="28"/>
        </w:rPr>
        <w:t xml:space="preserve"> </w:t>
      </w:r>
      <w:proofErr w:type="spellStart"/>
      <w:r w:rsidR="006C138E">
        <w:rPr>
          <w:rFonts w:eastAsia="Times New Roman"/>
          <w:sz w:val="28"/>
          <w:szCs w:val="28"/>
        </w:rPr>
        <w:t>частку</w:t>
      </w:r>
      <w:proofErr w:type="spellEnd"/>
      <w:r w:rsidR="006C138E">
        <w:rPr>
          <w:rFonts w:eastAsia="Times New Roman"/>
          <w:sz w:val="28"/>
          <w:szCs w:val="28"/>
        </w:rPr>
        <w:t xml:space="preserve"> у </w:t>
      </w:r>
      <w:proofErr w:type="spellStart"/>
      <w:r w:rsidR="006C138E">
        <w:rPr>
          <w:rFonts w:eastAsia="Times New Roman"/>
          <w:sz w:val="28"/>
          <w:szCs w:val="28"/>
        </w:rPr>
        <w:t>надходженнях</w:t>
      </w:r>
      <w:proofErr w:type="spellEnd"/>
      <w:r w:rsidR="006C138E">
        <w:rPr>
          <w:rFonts w:eastAsia="Times New Roman"/>
          <w:sz w:val="28"/>
          <w:szCs w:val="28"/>
        </w:rPr>
        <w:t xml:space="preserve"> акцизного </w:t>
      </w:r>
      <w:proofErr w:type="spellStart"/>
      <w:r w:rsidR="006C138E">
        <w:rPr>
          <w:rFonts w:eastAsia="Times New Roman"/>
          <w:sz w:val="28"/>
          <w:szCs w:val="28"/>
        </w:rPr>
        <w:t>податку</w:t>
      </w:r>
      <w:proofErr w:type="spellEnd"/>
      <w:r w:rsidR="006C138E">
        <w:rPr>
          <w:rFonts w:eastAsia="Times New Roman"/>
          <w:sz w:val="28"/>
          <w:szCs w:val="28"/>
        </w:rPr>
        <w:t xml:space="preserve"> </w:t>
      </w:r>
      <w:proofErr w:type="spellStart"/>
      <w:r w:rsidR="006C138E">
        <w:rPr>
          <w:rFonts w:eastAsia="Times New Roman"/>
          <w:sz w:val="28"/>
          <w:szCs w:val="28"/>
        </w:rPr>
        <w:t>займають</w:t>
      </w:r>
      <w:proofErr w:type="spellEnd"/>
      <w:r w:rsidR="006C138E">
        <w:rPr>
          <w:rFonts w:eastAsia="Times New Roman"/>
          <w:sz w:val="28"/>
          <w:szCs w:val="28"/>
        </w:rPr>
        <w:t xml:space="preserve"> </w:t>
      </w:r>
      <w:proofErr w:type="spellStart"/>
      <w:r w:rsidR="006C138E">
        <w:rPr>
          <w:rFonts w:eastAsia="Times New Roman"/>
          <w:sz w:val="28"/>
          <w:szCs w:val="28"/>
        </w:rPr>
        <w:t>тютюнові</w:t>
      </w:r>
      <w:proofErr w:type="spellEnd"/>
      <w:r w:rsidR="006C138E">
        <w:rPr>
          <w:rFonts w:eastAsia="Times New Roman"/>
          <w:sz w:val="28"/>
          <w:szCs w:val="28"/>
        </w:rPr>
        <w:t xml:space="preserve"> </w:t>
      </w:r>
      <w:proofErr w:type="spellStart"/>
      <w:r w:rsidR="006C138E">
        <w:rPr>
          <w:rFonts w:eastAsia="Times New Roman"/>
          <w:sz w:val="28"/>
          <w:szCs w:val="28"/>
        </w:rPr>
        <w:t>вироби</w:t>
      </w:r>
      <w:proofErr w:type="spellEnd"/>
      <w:r w:rsidR="006C138E">
        <w:rPr>
          <w:rFonts w:eastAsia="Times New Roman"/>
          <w:sz w:val="28"/>
          <w:szCs w:val="28"/>
        </w:rPr>
        <w:t xml:space="preserve"> - 68,3 </w:t>
      </w:r>
      <w:proofErr w:type="spellStart"/>
      <w:r w:rsidR="006C138E">
        <w:rPr>
          <w:rFonts w:eastAsia="Times New Roman"/>
          <w:sz w:val="28"/>
          <w:szCs w:val="28"/>
        </w:rPr>
        <w:t>відс</w:t>
      </w:r>
      <w:proofErr w:type="spellEnd"/>
      <w:r w:rsidR="006C138E">
        <w:rPr>
          <w:rFonts w:eastAsia="Times New Roman"/>
          <w:sz w:val="28"/>
          <w:szCs w:val="28"/>
        </w:rPr>
        <w:t xml:space="preserve">. та </w:t>
      </w:r>
      <w:proofErr w:type="spellStart"/>
      <w:r w:rsidR="006C138E">
        <w:rPr>
          <w:rFonts w:eastAsia="Times New Roman"/>
          <w:sz w:val="28"/>
          <w:szCs w:val="28"/>
        </w:rPr>
        <w:t>лікеро</w:t>
      </w:r>
      <w:proofErr w:type="spellEnd"/>
      <w:r w:rsidR="006C138E">
        <w:rPr>
          <w:rFonts w:eastAsia="Times New Roman"/>
          <w:sz w:val="28"/>
          <w:szCs w:val="28"/>
        </w:rPr>
        <w:t xml:space="preserve"> - </w:t>
      </w:r>
      <w:proofErr w:type="spellStart"/>
      <w:r w:rsidR="006C138E">
        <w:rPr>
          <w:rFonts w:eastAsia="Times New Roman"/>
          <w:sz w:val="28"/>
          <w:szCs w:val="28"/>
        </w:rPr>
        <w:t>горілчана</w:t>
      </w:r>
      <w:proofErr w:type="spellEnd"/>
      <w:r w:rsidR="006C138E">
        <w:rPr>
          <w:rFonts w:eastAsia="Times New Roman"/>
          <w:sz w:val="28"/>
          <w:szCs w:val="28"/>
        </w:rPr>
        <w:t xml:space="preserve"> </w:t>
      </w:r>
      <w:proofErr w:type="spellStart"/>
      <w:r w:rsidR="006C138E">
        <w:rPr>
          <w:rFonts w:eastAsia="Times New Roman"/>
          <w:sz w:val="28"/>
          <w:szCs w:val="28"/>
        </w:rPr>
        <w:t>продукція</w:t>
      </w:r>
      <w:proofErr w:type="spellEnd"/>
      <w:r w:rsidR="006C138E">
        <w:rPr>
          <w:rFonts w:eastAsia="Times New Roman"/>
          <w:sz w:val="28"/>
          <w:szCs w:val="28"/>
        </w:rPr>
        <w:t xml:space="preserve"> - 17,8 </w:t>
      </w:r>
      <w:proofErr w:type="spellStart"/>
      <w:r w:rsidR="006C138E">
        <w:rPr>
          <w:rFonts w:eastAsia="Times New Roman"/>
          <w:sz w:val="28"/>
          <w:szCs w:val="28"/>
        </w:rPr>
        <w:t>відсотки</w:t>
      </w:r>
      <w:proofErr w:type="spellEnd"/>
      <w:r w:rsidR="006C138E">
        <w:rPr>
          <w:rFonts w:eastAsia="Times New Roman"/>
          <w:sz w:val="28"/>
          <w:szCs w:val="28"/>
        </w:rPr>
        <w:t>.</w:t>
      </w:r>
    </w:p>
    <w:p w14:paraId="1F29E2F7" w14:textId="77777777" w:rsidR="006C138E" w:rsidRDefault="006C138E" w:rsidP="006C138E">
      <w:pPr>
        <w:spacing w:line="20" w:lineRule="exact"/>
        <w:rPr>
          <w:sz w:val="20"/>
          <w:szCs w:val="20"/>
        </w:rPr>
      </w:pPr>
    </w:p>
    <w:p w14:paraId="24F4CEA9" w14:textId="77777777" w:rsidR="006C138E" w:rsidRDefault="006C138E" w:rsidP="006C138E">
      <w:pPr>
        <w:spacing w:line="200" w:lineRule="exact"/>
        <w:rPr>
          <w:sz w:val="20"/>
          <w:szCs w:val="20"/>
        </w:rPr>
      </w:pPr>
    </w:p>
    <w:p w14:paraId="5EA8F452" w14:textId="77777777" w:rsidR="006C138E" w:rsidRDefault="006C138E" w:rsidP="006C138E">
      <w:pPr>
        <w:spacing w:line="200" w:lineRule="exact"/>
        <w:rPr>
          <w:sz w:val="20"/>
          <w:szCs w:val="20"/>
        </w:rPr>
      </w:pPr>
    </w:p>
    <w:p w14:paraId="12B1E035" w14:textId="77777777" w:rsidR="006C138E" w:rsidRDefault="006C138E" w:rsidP="006C138E">
      <w:pPr>
        <w:spacing w:line="200" w:lineRule="exact"/>
        <w:rPr>
          <w:sz w:val="20"/>
          <w:szCs w:val="20"/>
        </w:rPr>
      </w:pPr>
    </w:p>
    <w:p w14:paraId="4CF312BE" w14:textId="77777777" w:rsidR="006C138E" w:rsidRDefault="006C138E" w:rsidP="006C138E">
      <w:pPr>
        <w:spacing w:line="200" w:lineRule="exact"/>
        <w:rPr>
          <w:sz w:val="20"/>
          <w:szCs w:val="20"/>
        </w:rPr>
      </w:pPr>
    </w:p>
    <w:p w14:paraId="2422D36C" w14:textId="77777777" w:rsidR="006C138E" w:rsidRDefault="006C138E" w:rsidP="006C138E">
      <w:pPr>
        <w:spacing w:line="200" w:lineRule="exact"/>
        <w:rPr>
          <w:sz w:val="20"/>
          <w:szCs w:val="20"/>
        </w:rPr>
      </w:pPr>
    </w:p>
    <w:p w14:paraId="6715AC40" w14:textId="77777777" w:rsidR="006C138E" w:rsidRDefault="006C138E" w:rsidP="006C138E">
      <w:pPr>
        <w:spacing w:line="200" w:lineRule="exact"/>
        <w:rPr>
          <w:sz w:val="20"/>
          <w:szCs w:val="20"/>
        </w:rPr>
      </w:pPr>
    </w:p>
    <w:p w14:paraId="457E012B" w14:textId="77777777" w:rsidR="006C138E" w:rsidRDefault="006C138E" w:rsidP="006C138E">
      <w:pPr>
        <w:spacing w:line="200" w:lineRule="exact"/>
        <w:rPr>
          <w:sz w:val="20"/>
          <w:szCs w:val="20"/>
        </w:rPr>
      </w:pPr>
    </w:p>
    <w:p w14:paraId="0DFFBA5F" w14:textId="77777777" w:rsidR="006C138E" w:rsidRDefault="006C138E" w:rsidP="006C138E">
      <w:pPr>
        <w:spacing w:line="200" w:lineRule="exact"/>
        <w:rPr>
          <w:sz w:val="20"/>
          <w:szCs w:val="20"/>
        </w:rPr>
      </w:pPr>
    </w:p>
    <w:p w14:paraId="269D89A2" w14:textId="77777777" w:rsidR="006C138E" w:rsidRDefault="006C138E" w:rsidP="006C138E">
      <w:pPr>
        <w:spacing w:line="200" w:lineRule="exact"/>
        <w:rPr>
          <w:sz w:val="20"/>
          <w:szCs w:val="20"/>
        </w:rPr>
      </w:pPr>
    </w:p>
    <w:p w14:paraId="04B5CB65" w14:textId="77777777" w:rsidR="006C138E" w:rsidRDefault="006C138E" w:rsidP="006C138E">
      <w:pPr>
        <w:spacing w:line="200" w:lineRule="exact"/>
        <w:rPr>
          <w:sz w:val="20"/>
          <w:szCs w:val="20"/>
        </w:rPr>
      </w:pPr>
    </w:p>
    <w:p w14:paraId="4D48965E" w14:textId="77777777" w:rsidR="006C138E" w:rsidRDefault="006C138E" w:rsidP="006C138E">
      <w:pPr>
        <w:spacing w:line="200" w:lineRule="exact"/>
        <w:rPr>
          <w:sz w:val="20"/>
          <w:szCs w:val="20"/>
        </w:rPr>
      </w:pPr>
    </w:p>
    <w:p w14:paraId="74BD6239" w14:textId="77777777" w:rsidR="006C138E" w:rsidRDefault="006C138E" w:rsidP="006C138E">
      <w:pPr>
        <w:spacing w:line="200" w:lineRule="exact"/>
        <w:rPr>
          <w:sz w:val="20"/>
          <w:szCs w:val="20"/>
        </w:rPr>
      </w:pPr>
    </w:p>
    <w:p w14:paraId="206E08E3" w14:textId="77777777" w:rsidR="006C138E" w:rsidRDefault="006C138E" w:rsidP="006C138E">
      <w:pPr>
        <w:spacing w:line="200" w:lineRule="exact"/>
        <w:rPr>
          <w:sz w:val="20"/>
          <w:szCs w:val="20"/>
        </w:rPr>
      </w:pPr>
    </w:p>
    <w:p w14:paraId="3857C0C3" w14:textId="77777777" w:rsidR="006C138E" w:rsidRDefault="006C138E" w:rsidP="006C138E">
      <w:pPr>
        <w:spacing w:line="200" w:lineRule="exact"/>
        <w:rPr>
          <w:sz w:val="20"/>
          <w:szCs w:val="20"/>
        </w:rPr>
      </w:pPr>
    </w:p>
    <w:p w14:paraId="198AB995" w14:textId="77777777" w:rsidR="006C138E" w:rsidRPr="007D165E" w:rsidRDefault="006C138E" w:rsidP="006C138E">
      <w:pPr>
        <w:spacing w:line="200" w:lineRule="exact"/>
        <w:rPr>
          <w:sz w:val="20"/>
          <w:szCs w:val="20"/>
          <w:lang w:val="uk-UA"/>
        </w:rPr>
      </w:pPr>
    </w:p>
    <w:p w14:paraId="79FE3A34" w14:textId="77777777" w:rsidR="006C138E" w:rsidRPr="00521DCD" w:rsidRDefault="006C138E" w:rsidP="007D165E">
      <w:pPr>
        <w:spacing w:line="348" w:lineRule="auto"/>
        <w:ind w:firstLine="708"/>
        <w:jc w:val="center"/>
        <w:rPr>
          <w:sz w:val="20"/>
          <w:szCs w:val="20"/>
        </w:rPr>
      </w:pPr>
      <w:r w:rsidRPr="00521DCD">
        <w:rPr>
          <w:rFonts w:eastAsia="Times New Roman"/>
          <w:bCs/>
          <w:sz w:val="28"/>
          <w:szCs w:val="28"/>
        </w:rPr>
        <w:t>Рис</w:t>
      </w:r>
      <w:proofErr w:type="spellStart"/>
      <w:r w:rsidR="00521DCD">
        <w:rPr>
          <w:rFonts w:eastAsia="Times New Roman"/>
          <w:bCs/>
          <w:sz w:val="28"/>
          <w:szCs w:val="28"/>
          <w:lang w:val="uk-UA"/>
        </w:rPr>
        <w:t>унок</w:t>
      </w:r>
      <w:proofErr w:type="spellEnd"/>
      <w:r w:rsidR="00521DCD">
        <w:rPr>
          <w:rFonts w:eastAsia="Times New Roman"/>
          <w:bCs/>
          <w:sz w:val="28"/>
          <w:szCs w:val="28"/>
          <w:lang w:val="uk-UA"/>
        </w:rPr>
        <w:t xml:space="preserve"> </w:t>
      </w:r>
      <w:r w:rsidRPr="00521DCD">
        <w:rPr>
          <w:rFonts w:eastAsia="Times New Roman"/>
          <w:bCs/>
          <w:sz w:val="28"/>
          <w:szCs w:val="28"/>
        </w:rPr>
        <w:t>2.</w:t>
      </w:r>
      <w:r w:rsidR="00060B1A">
        <w:rPr>
          <w:rFonts w:eastAsia="Times New Roman"/>
          <w:bCs/>
          <w:sz w:val="28"/>
          <w:szCs w:val="28"/>
          <w:lang w:val="uk-UA"/>
        </w:rPr>
        <w:t>2</w:t>
      </w:r>
      <w:r w:rsidR="00521DCD" w:rsidRPr="00521DCD">
        <w:rPr>
          <w:rFonts w:eastAsiaTheme="minorHAnsi"/>
          <w:sz w:val="28"/>
          <w:szCs w:val="28"/>
          <w:lang w:eastAsia="en-US"/>
        </w:rPr>
        <w:t xml:space="preserve"> –</w:t>
      </w:r>
      <w:r w:rsidR="00521DCD" w:rsidRPr="00521DCD">
        <w:rPr>
          <w:rFonts w:eastAsiaTheme="minorHAnsi"/>
          <w:sz w:val="28"/>
          <w:szCs w:val="28"/>
          <w:lang w:val="uk-UA" w:eastAsia="en-US"/>
        </w:rPr>
        <w:t xml:space="preserve"> </w:t>
      </w:r>
      <w:proofErr w:type="spellStart"/>
      <w:r w:rsidRPr="00521DCD">
        <w:rPr>
          <w:rFonts w:eastAsia="Times New Roman"/>
          <w:bCs/>
          <w:sz w:val="28"/>
          <w:szCs w:val="28"/>
        </w:rPr>
        <w:t>Динаміка</w:t>
      </w:r>
      <w:proofErr w:type="spellEnd"/>
      <w:r w:rsidRPr="00521DCD">
        <w:rPr>
          <w:rFonts w:eastAsia="Times New Roman"/>
          <w:bCs/>
          <w:sz w:val="28"/>
          <w:szCs w:val="28"/>
        </w:rPr>
        <w:t xml:space="preserve"> </w:t>
      </w:r>
      <w:proofErr w:type="spellStart"/>
      <w:r w:rsidRPr="00521DCD">
        <w:rPr>
          <w:rFonts w:eastAsia="Times New Roman"/>
          <w:bCs/>
          <w:sz w:val="28"/>
          <w:szCs w:val="28"/>
        </w:rPr>
        <w:t>адміністрування</w:t>
      </w:r>
      <w:proofErr w:type="spellEnd"/>
      <w:r w:rsidRPr="00521DCD">
        <w:rPr>
          <w:rFonts w:eastAsia="Times New Roman"/>
          <w:bCs/>
          <w:sz w:val="28"/>
          <w:szCs w:val="28"/>
        </w:rPr>
        <w:t xml:space="preserve"> ак</w:t>
      </w:r>
      <w:r w:rsidR="00AE1AA5">
        <w:rPr>
          <w:rFonts w:eastAsia="Times New Roman"/>
          <w:bCs/>
          <w:sz w:val="28"/>
          <w:szCs w:val="28"/>
        </w:rPr>
        <w:t xml:space="preserve">цизного </w:t>
      </w:r>
      <w:proofErr w:type="spellStart"/>
      <w:r w:rsidR="00AE1AA5">
        <w:rPr>
          <w:rFonts w:eastAsia="Times New Roman"/>
          <w:bCs/>
          <w:sz w:val="28"/>
          <w:szCs w:val="28"/>
        </w:rPr>
        <w:t>податку</w:t>
      </w:r>
      <w:proofErr w:type="spellEnd"/>
      <w:r w:rsidR="00AE1AA5">
        <w:rPr>
          <w:rFonts w:eastAsia="Times New Roman"/>
          <w:bCs/>
          <w:sz w:val="28"/>
          <w:szCs w:val="28"/>
        </w:rPr>
        <w:t xml:space="preserve"> в </w:t>
      </w:r>
      <w:proofErr w:type="spellStart"/>
      <w:r w:rsidR="00AE1AA5">
        <w:rPr>
          <w:rFonts w:eastAsia="Times New Roman"/>
          <w:bCs/>
          <w:sz w:val="28"/>
          <w:szCs w:val="28"/>
        </w:rPr>
        <w:t>Україні</w:t>
      </w:r>
      <w:proofErr w:type="spellEnd"/>
      <w:r w:rsidR="00AE1AA5">
        <w:rPr>
          <w:rFonts w:eastAsia="Times New Roman"/>
          <w:bCs/>
          <w:sz w:val="28"/>
          <w:szCs w:val="28"/>
        </w:rPr>
        <w:t xml:space="preserve"> в 2016-2017</w:t>
      </w:r>
      <w:r w:rsidRPr="00521DCD">
        <w:rPr>
          <w:rFonts w:eastAsia="Times New Roman"/>
          <w:bCs/>
          <w:sz w:val="28"/>
          <w:szCs w:val="28"/>
        </w:rPr>
        <w:t xml:space="preserve"> </w:t>
      </w:r>
      <w:proofErr w:type="spellStart"/>
      <w:r w:rsidRPr="00521DCD">
        <w:rPr>
          <w:rFonts w:eastAsia="Times New Roman"/>
          <w:bCs/>
          <w:sz w:val="28"/>
          <w:szCs w:val="28"/>
        </w:rPr>
        <w:t>рр</w:t>
      </w:r>
      <w:proofErr w:type="spellEnd"/>
      <w:r w:rsidRPr="00521DCD">
        <w:rPr>
          <w:rFonts w:eastAsia="Times New Roman"/>
          <w:bCs/>
          <w:sz w:val="28"/>
          <w:szCs w:val="28"/>
        </w:rPr>
        <w:t>. [</w:t>
      </w:r>
      <w:r w:rsidR="00AC69DD" w:rsidRPr="00521DCD">
        <w:rPr>
          <w:rFonts w:eastAsia="Times New Roman"/>
          <w:bCs/>
          <w:sz w:val="28"/>
          <w:szCs w:val="28"/>
        </w:rPr>
        <w:t>21</w:t>
      </w:r>
      <w:r w:rsidRPr="00521DCD">
        <w:rPr>
          <w:rFonts w:eastAsia="Times New Roman"/>
          <w:bCs/>
          <w:sz w:val="28"/>
          <w:szCs w:val="28"/>
        </w:rPr>
        <w:t>]</w:t>
      </w:r>
    </w:p>
    <w:p w14:paraId="290BDC1F" w14:textId="77777777" w:rsidR="006C138E" w:rsidRDefault="006C138E" w:rsidP="00A426A9">
      <w:pPr>
        <w:spacing w:line="352" w:lineRule="auto"/>
        <w:ind w:firstLine="708"/>
        <w:jc w:val="both"/>
        <w:rPr>
          <w:sz w:val="20"/>
          <w:szCs w:val="20"/>
        </w:rPr>
      </w:pPr>
      <w:proofErr w:type="spellStart"/>
      <w:r>
        <w:rPr>
          <w:rFonts w:eastAsia="Times New Roman"/>
          <w:sz w:val="28"/>
          <w:szCs w:val="28"/>
        </w:rPr>
        <w:lastRenderedPageBreak/>
        <w:t>Порівняно</w:t>
      </w:r>
      <w:proofErr w:type="spellEnd"/>
      <w:r>
        <w:rPr>
          <w:rFonts w:eastAsia="Times New Roman"/>
          <w:sz w:val="28"/>
          <w:szCs w:val="28"/>
        </w:rPr>
        <w:t xml:space="preserve"> з 201</w:t>
      </w:r>
      <w:r w:rsidR="00AE1AA5">
        <w:rPr>
          <w:rFonts w:eastAsia="Times New Roman"/>
          <w:sz w:val="28"/>
          <w:szCs w:val="28"/>
          <w:lang w:val="uk-UA"/>
        </w:rPr>
        <w:t>6</w:t>
      </w:r>
      <w:r>
        <w:rPr>
          <w:rFonts w:eastAsia="Times New Roman"/>
          <w:sz w:val="28"/>
          <w:szCs w:val="28"/>
        </w:rPr>
        <w:t xml:space="preserve"> роком </w:t>
      </w:r>
      <w:proofErr w:type="spellStart"/>
      <w:r>
        <w:rPr>
          <w:rFonts w:eastAsia="Times New Roman"/>
          <w:sz w:val="28"/>
          <w:szCs w:val="28"/>
        </w:rPr>
        <w:t>надходження</w:t>
      </w:r>
      <w:proofErr w:type="spellEnd"/>
      <w:r>
        <w:rPr>
          <w:rFonts w:eastAsia="Times New Roman"/>
          <w:sz w:val="28"/>
          <w:szCs w:val="28"/>
        </w:rPr>
        <w:t xml:space="preserve"> </w:t>
      </w:r>
      <w:proofErr w:type="spellStart"/>
      <w:r>
        <w:rPr>
          <w:rFonts w:eastAsia="Times New Roman"/>
          <w:sz w:val="28"/>
          <w:szCs w:val="28"/>
        </w:rPr>
        <w:t>податку</w:t>
      </w:r>
      <w:proofErr w:type="spellEnd"/>
      <w:r>
        <w:rPr>
          <w:rFonts w:eastAsia="Times New Roman"/>
          <w:sz w:val="28"/>
          <w:szCs w:val="28"/>
        </w:rPr>
        <w:t xml:space="preserve"> до </w:t>
      </w:r>
      <w:proofErr w:type="spellStart"/>
      <w:r>
        <w:rPr>
          <w:rFonts w:eastAsia="Times New Roman"/>
          <w:sz w:val="28"/>
          <w:szCs w:val="28"/>
        </w:rPr>
        <w:t>загального</w:t>
      </w:r>
      <w:proofErr w:type="spellEnd"/>
      <w:r>
        <w:rPr>
          <w:rFonts w:eastAsia="Times New Roman"/>
          <w:sz w:val="28"/>
          <w:szCs w:val="28"/>
        </w:rPr>
        <w:t xml:space="preserve"> фонду державного бюджету </w:t>
      </w:r>
      <w:proofErr w:type="spellStart"/>
      <w:r>
        <w:rPr>
          <w:rFonts w:eastAsia="Times New Roman"/>
          <w:sz w:val="28"/>
          <w:szCs w:val="28"/>
        </w:rPr>
        <w:t>зросли</w:t>
      </w:r>
      <w:proofErr w:type="spellEnd"/>
      <w:r>
        <w:rPr>
          <w:rFonts w:eastAsia="Times New Roman"/>
          <w:sz w:val="28"/>
          <w:szCs w:val="28"/>
        </w:rPr>
        <w:t xml:space="preserve"> на 5,4 </w:t>
      </w:r>
      <w:proofErr w:type="spellStart"/>
      <w:r>
        <w:rPr>
          <w:rFonts w:eastAsia="Times New Roman"/>
          <w:sz w:val="28"/>
          <w:szCs w:val="28"/>
        </w:rPr>
        <w:t>відс</w:t>
      </w:r>
      <w:proofErr w:type="spellEnd"/>
      <w:r>
        <w:rPr>
          <w:rFonts w:eastAsia="Times New Roman"/>
          <w:sz w:val="28"/>
          <w:szCs w:val="28"/>
        </w:rPr>
        <w:t xml:space="preserve">. (+1,3 млрд. грн.), </w:t>
      </w:r>
    </w:p>
    <w:p w14:paraId="47085539" w14:textId="77777777" w:rsidR="006C138E" w:rsidRDefault="006C138E" w:rsidP="006C138E">
      <w:pPr>
        <w:spacing w:line="29" w:lineRule="exact"/>
        <w:rPr>
          <w:sz w:val="20"/>
          <w:szCs w:val="20"/>
        </w:rPr>
      </w:pPr>
    </w:p>
    <w:p w14:paraId="25BA3BE2" w14:textId="77777777" w:rsidR="006C138E" w:rsidRDefault="006C138E" w:rsidP="006C138E">
      <w:pPr>
        <w:spacing w:line="355" w:lineRule="auto"/>
        <w:ind w:firstLine="708"/>
        <w:jc w:val="both"/>
        <w:rPr>
          <w:sz w:val="20"/>
          <w:szCs w:val="20"/>
        </w:rPr>
      </w:pPr>
      <w:proofErr w:type="spellStart"/>
      <w:r>
        <w:rPr>
          <w:rFonts w:eastAsia="Times New Roman"/>
          <w:sz w:val="28"/>
          <w:szCs w:val="28"/>
        </w:rPr>
        <w:t>Поряд</w:t>
      </w:r>
      <w:proofErr w:type="spellEnd"/>
      <w:r>
        <w:rPr>
          <w:rFonts w:eastAsia="Times New Roman"/>
          <w:sz w:val="28"/>
          <w:szCs w:val="28"/>
        </w:rPr>
        <w:t xml:space="preserve"> з </w:t>
      </w:r>
      <w:proofErr w:type="spellStart"/>
      <w:r>
        <w:rPr>
          <w:rFonts w:eastAsia="Times New Roman"/>
          <w:sz w:val="28"/>
          <w:szCs w:val="28"/>
        </w:rPr>
        <w:t>цим</w:t>
      </w:r>
      <w:proofErr w:type="spellEnd"/>
      <w:r>
        <w:rPr>
          <w:rFonts w:eastAsia="Times New Roman"/>
          <w:sz w:val="28"/>
          <w:szCs w:val="28"/>
        </w:rPr>
        <w:t xml:space="preserve">, на базу </w:t>
      </w:r>
      <w:proofErr w:type="spellStart"/>
      <w:r>
        <w:rPr>
          <w:rFonts w:eastAsia="Times New Roman"/>
          <w:sz w:val="28"/>
          <w:szCs w:val="28"/>
        </w:rPr>
        <w:t>оподаткування</w:t>
      </w:r>
      <w:proofErr w:type="spellEnd"/>
      <w:r>
        <w:rPr>
          <w:rFonts w:eastAsia="Times New Roman"/>
          <w:sz w:val="28"/>
          <w:szCs w:val="28"/>
        </w:rPr>
        <w:t xml:space="preserve"> </w:t>
      </w:r>
      <w:proofErr w:type="spellStart"/>
      <w:r>
        <w:rPr>
          <w:rFonts w:eastAsia="Times New Roman"/>
          <w:sz w:val="28"/>
          <w:szCs w:val="28"/>
        </w:rPr>
        <w:t>впливає</w:t>
      </w:r>
      <w:proofErr w:type="spellEnd"/>
      <w:r>
        <w:rPr>
          <w:rFonts w:eastAsia="Times New Roman"/>
          <w:sz w:val="28"/>
          <w:szCs w:val="28"/>
        </w:rPr>
        <w:t xml:space="preserve"> </w:t>
      </w:r>
      <w:proofErr w:type="spellStart"/>
      <w:r>
        <w:rPr>
          <w:rFonts w:eastAsia="Times New Roman"/>
          <w:sz w:val="28"/>
          <w:szCs w:val="28"/>
        </w:rPr>
        <w:t>зменшення</w:t>
      </w:r>
      <w:proofErr w:type="spellEnd"/>
      <w:r>
        <w:rPr>
          <w:rFonts w:eastAsia="Times New Roman"/>
          <w:sz w:val="28"/>
          <w:szCs w:val="28"/>
        </w:rPr>
        <w:t xml:space="preserve"> </w:t>
      </w:r>
      <w:proofErr w:type="spellStart"/>
      <w:r>
        <w:rPr>
          <w:rFonts w:eastAsia="Times New Roman"/>
          <w:sz w:val="28"/>
          <w:szCs w:val="28"/>
        </w:rPr>
        <w:t>обсягів</w:t>
      </w:r>
      <w:proofErr w:type="spellEnd"/>
      <w:r>
        <w:rPr>
          <w:rFonts w:eastAsia="Times New Roman"/>
          <w:sz w:val="28"/>
          <w:szCs w:val="28"/>
        </w:rPr>
        <w:t xml:space="preserve"> </w:t>
      </w:r>
      <w:proofErr w:type="spellStart"/>
      <w:r>
        <w:rPr>
          <w:rFonts w:eastAsia="Times New Roman"/>
          <w:sz w:val="28"/>
          <w:szCs w:val="28"/>
        </w:rPr>
        <w:t>виробництва</w:t>
      </w:r>
      <w:proofErr w:type="spellEnd"/>
      <w:r>
        <w:rPr>
          <w:rFonts w:eastAsia="Times New Roman"/>
          <w:sz w:val="28"/>
          <w:szCs w:val="28"/>
        </w:rPr>
        <w:t xml:space="preserve"> (</w:t>
      </w:r>
      <w:proofErr w:type="spellStart"/>
      <w:r>
        <w:rPr>
          <w:rFonts w:eastAsia="Times New Roman"/>
          <w:sz w:val="28"/>
          <w:szCs w:val="28"/>
        </w:rPr>
        <w:t>тютюнової</w:t>
      </w:r>
      <w:proofErr w:type="spellEnd"/>
      <w:r>
        <w:rPr>
          <w:rFonts w:eastAsia="Times New Roman"/>
          <w:sz w:val="28"/>
          <w:szCs w:val="28"/>
        </w:rPr>
        <w:t xml:space="preserve"> </w:t>
      </w:r>
      <w:proofErr w:type="spellStart"/>
      <w:r>
        <w:rPr>
          <w:rFonts w:eastAsia="Times New Roman"/>
          <w:sz w:val="28"/>
          <w:szCs w:val="28"/>
        </w:rPr>
        <w:t>продукції</w:t>
      </w:r>
      <w:proofErr w:type="spellEnd"/>
      <w:r>
        <w:rPr>
          <w:rFonts w:eastAsia="Times New Roman"/>
          <w:sz w:val="28"/>
          <w:szCs w:val="28"/>
        </w:rPr>
        <w:t xml:space="preserve"> - на 9,6 </w:t>
      </w:r>
      <w:proofErr w:type="spellStart"/>
      <w:r>
        <w:rPr>
          <w:rFonts w:eastAsia="Times New Roman"/>
          <w:sz w:val="28"/>
          <w:szCs w:val="28"/>
        </w:rPr>
        <w:t>відс</w:t>
      </w:r>
      <w:proofErr w:type="spellEnd"/>
      <w:r>
        <w:rPr>
          <w:rFonts w:eastAsia="Times New Roman"/>
          <w:sz w:val="28"/>
          <w:szCs w:val="28"/>
        </w:rPr>
        <w:t xml:space="preserve">., </w:t>
      </w:r>
      <w:proofErr w:type="spellStart"/>
      <w:r>
        <w:rPr>
          <w:rFonts w:eastAsia="Times New Roman"/>
          <w:sz w:val="28"/>
          <w:szCs w:val="28"/>
        </w:rPr>
        <w:t>лікеро-горілчаної</w:t>
      </w:r>
      <w:proofErr w:type="spellEnd"/>
      <w:r>
        <w:rPr>
          <w:rFonts w:eastAsia="Times New Roman"/>
          <w:sz w:val="28"/>
          <w:szCs w:val="28"/>
        </w:rPr>
        <w:t xml:space="preserve"> </w:t>
      </w:r>
      <w:proofErr w:type="spellStart"/>
      <w:r>
        <w:rPr>
          <w:rFonts w:eastAsia="Times New Roman"/>
          <w:sz w:val="28"/>
          <w:szCs w:val="28"/>
        </w:rPr>
        <w:t>продукції</w:t>
      </w:r>
      <w:proofErr w:type="spellEnd"/>
      <w:r>
        <w:rPr>
          <w:rFonts w:eastAsia="Times New Roman"/>
          <w:sz w:val="28"/>
          <w:szCs w:val="28"/>
        </w:rPr>
        <w:t xml:space="preserve"> - на 12,8 </w:t>
      </w:r>
      <w:proofErr w:type="spellStart"/>
      <w:r>
        <w:rPr>
          <w:rFonts w:eastAsia="Times New Roman"/>
          <w:sz w:val="28"/>
          <w:szCs w:val="28"/>
        </w:rPr>
        <w:t>відс</w:t>
      </w:r>
      <w:proofErr w:type="spellEnd"/>
      <w:r>
        <w:rPr>
          <w:rFonts w:eastAsia="Times New Roman"/>
          <w:sz w:val="28"/>
          <w:szCs w:val="28"/>
        </w:rPr>
        <w:t xml:space="preserve">.) та </w:t>
      </w:r>
      <w:proofErr w:type="spellStart"/>
      <w:r>
        <w:rPr>
          <w:rFonts w:eastAsia="Times New Roman"/>
          <w:sz w:val="28"/>
          <w:szCs w:val="28"/>
        </w:rPr>
        <w:t>реалізації</w:t>
      </w:r>
      <w:proofErr w:type="spellEnd"/>
      <w:r>
        <w:rPr>
          <w:rFonts w:eastAsia="Times New Roman"/>
          <w:sz w:val="28"/>
          <w:szCs w:val="28"/>
        </w:rPr>
        <w:t xml:space="preserve"> </w:t>
      </w:r>
      <w:proofErr w:type="spellStart"/>
      <w:r>
        <w:rPr>
          <w:rFonts w:eastAsia="Times New Roman"/>
          <w:sz w:val="28"/>
          <w:szCs w:val="28"/>
        </w:rPr>
        <w:t>підакцизної</w:t>
      </w:r>
      <w:proofErr w:type="spellEnd"/>
      <w:r>
        <w:rPr>
          <w:rFonts w:eastAsia="Times New Roman"/>
          <w:sz w:val="28"/>
          <w:szCs w:val="28"/>
        </w:rPr>
        <w:t xml:space="preserve"> </w:t>
      </w:r>
      <w:proofErr w:type="spellStart"/>
      <w:r>
        <w:rPr>
          <w:rFonts w:eastAsia="Times New Roman"/>
          <w:sz w:val="28"/>
          <w:szCs w:val="28"/>
        </w:rPr>
        <w:t>продукції</w:t>
      </w:r>
      <w:proofErr w:type="spellEnd"/>
      <w:r>
        <w:rPr>
          <w:rFonts w:eastAsia="Times New Roman"/>
          <w:sz w:val="28"/>
          <w:szCs w:val="28"/>
        </w:rPr>
        <w:t xml:space="preserve"> на </w:t>
      </w:r>
      <w:proofErr w:type="spellStart"/>
      <w:r>
        <w:rPr>
          <w:rFonts w:eastAsia="Times New Roman"/>
          <w:sz w:val="28"/>
          <w:szCs w:val="28"/>
        </w:rPr>
        <w:t>внутрішній</w:t>
      </w:r>
      <w:proofErr w:type="spellEnd"/>
      <w:r>
        <w:rPr>
          <w:rFonts w:eastAsia="Times New Roman"/>
          <w:sz w:val="28"/>
          <w:szCs w:val="28"/>
        </w:rPr>
        <w:t xml:space="preserve"> </w:t>
      </w:r>
      <w:proofErr w:type="spellStart"/>
      <w:r>
        <w:rPr>
          <w:rFonts w:eastAsia="Times New Roman"/>
          <w:sz w:val="28"/>
          <w:szCs w:val="28"/>
        </w:rPr>
        <w:t>ринок</w:t>
      </w:r>
      <w:proofErr w:type="spellEnd"/>
      <w:r>
        <w:rPr>
          <w:rFonts w:eastAsia="Times New Roman"/>
          <w:sz w:val="28"/>
          <w:szCs w:val="28"/>
        </w:rPr>
        <w:t xml:space="preserve">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тютюнової</w:t>
      </w:r>
      <w:proofErr w:type="spellEnd"/>
      <w:r>
        <w:rPr>
          <w:rFonts w:eastAsia="Times New Roman"/>
          <w:sz w:val="28"/>
          <w:szCs w:val="28"/>
        </w:rPr>
        <w:t xml:space="preserve"> </w:t>
      </w:r>
      <w:proofErr w:type="spellStart"/>
      <w:r>
        <w:rPr>
          <w:rFonts w:eastAsia="Times New Roman"/>
          <w:sz w:val="28"/>
          <w:szCs w:val="28"/>
        </w:rPr>
        <w:t>продукції</w:t>
      </w:r>
      <w:proofErr w:type="spellEnd"/>
      <w:r>
        <w:rPr>
          <w:rFonts w:eastAsia="Times New Roman"/>
          <w:sz w:val="28"/>
          <w:szCs w:val="28"/>
        </w:rPr>
        <w:t xml:space="preserve"> - на 11,4 </w:t>
      </w:r>
      <w:proofErr w:type="spellStart"/>
      <w:r>
        <w:rPr>
          <w:rFonts w:eastAsia="Times New Roman"/>
          <w:sz w:val="28"/>
          <w:szCs w:val="28"/>
        </w:rPr>
        <w:t>відс</w:t>
      </w:r>
      <w:proofErr w:type="spellEnd"/>
      <w:r>
        <w:rPr>
          <w:rFonts w:eastAsia="Times New Roman"/>
          <w:sz w:val="28"/>
          <w:szCs w:val="28"/>
        </w:rPr>
        <w:t xml:space="preserve">., </w:t>
      </w:r>
      <w:proofErr w:type="spellStart"/>
      <w:r>
        <w:rPr>
          <w:rFonts w:eastAsia="Times New Roman"/>
          <w:sz w:val="28"/>
          <w:szCs w:val="28"/>
        </w:rPr>
        <w:t>лікеро-горілчаної</w:t>
      </w:r>
      <w:proofErr w:type="spellEnd"/>
      <w:r>
        <w:rPr>
          <w:rFonts w:eastAsia="Times New Roman"/>
          <w:sz w:val="28"/>
          <w:szCs w:val="28"/>
        </w:rPr>
        <w:t xml:space="preserve"> </w:t>
      </w:r>
      <w:proofErr w:type="spellStart"/>
      <w:r>
        <w:rPr>
          <w:rFonts w:eastAsia="Times New Roman"/>
          <w:sz w:val="28"/>
          <w:szCs w:val="28"/>
        </w:rPr>
        <w:t>продукції</w:t>
      </w:r>
      <w:proofErr w:type="spellEnd"/>
      <w:r>
        <w:rPr>
          <w:rFonts w:eastAsia="Times New Roman"/>
          <w:sz w:val="28"/>
          <w:szCs w:val="28"/>
        </w:rPr>
        <w:t xml:space="preserve"> - на 14,5 </w:t>
      </w:r>
      <w:proofErr w:type="spellStart"/>
      <w:r>
        <w:rPr>
          <w:rFonts w:eastAsia="Times New Roman"/>
          <w:sz w:val="28"/>
          <w:szCs w:val="28"/>
        </w:rPr>
        <w:t>відс</w:t>
      </w:r>
      <w:proofErr w:type="spellEnd"/>
      <w:r>
        <w:rPr>
          <w:rFonts w:eastAsia="Times New Roman"/>
          <w:sz w:val="28"/>
          <w:szCs w:val="28"/>
        </w:rPr>
        <w:t>.).</w:t>
      </w:r>
    </w:p>
    <w:p w14:paraId="74980E36" w14:textId="77777777" w:rsidR="006C138E" w:rsidRDefault="006C138E" w:rsidP="007D165E">
      <w:pPr>
        <w:spacing w:line="360" w:lineRule="auto"/>
        <w:rPr>
          <w:sz w:val="20"/>
          <w:szCs w:val="20"/>
        </w:rPr>
      </w:pPr>
    </w:p>
    <w:p w14:paraId="086627E7" w14:textId="77777777" w:rsidR="00704882" w:rsidRDefault="00704882" w:rsidP="007D165E">
      <w:pPr>
        <w:spacing w:line="360" w:lineRule="auto"/>
        <w:ind w:left="700"/>
        <w:rPr>
          <w:rFonts w:eastAsia="Times New Roman"/>
          <w:bCs/>
          <w:sz w:val="28"/>
          <w:szCs w:val="28"/>
        </w:rPr>
      </w:pPr>
    </w:p>
    <w:p w14:paraId="52158D2D" w14:textId="77777777" w:rsidR="006C138E" w:rsidRPr="00A426A9" w:rsidRDefault="007D165E" w:rsidP="007D165E">
      <w:pPr>
        <w:spacing w:line="360" w:lineRule="auto"/>
        <w:ind w:left="700"/>
        <w:rPr>
          <w:sz w:val="20"/>
          <w:szCs w:val="20"/>
        </w:rPr>
      </w:pPr>
      <w:r>
        <w:rPr>
          <w:rFonts w:eastAsia="Times New Roman"/>
          <w:bCs/>
          <w:sz w:val="28"/>
          <w:szCs w:val="28"/>
        </w:rPr>
        <w:t>2.3</w:t>
      </w:r>
      <w:r w:rsidR="006C138E" w:rsidRPr="00A426A9">
        <w:rPr>
          <w:rFonts w:eastAsia="Times New Roman"/>
          <w:bCs/>
          <w:sz w:val="28"/>
          <w:szCs w:val="28"/>
        </w:rPr>
        <w:t xml:space="preserve"> ПДВ: </w:t>
      </w:r>
      <w:proofErr w:type="spellStart"/>
      <w:r w:rsidR="006C138E" w:rsidRPr="00A426A9">
        <w:rPr>
          <w:rFonts w:eastAsia="Times New Roman"/>
          <w:bCs/>
          <w:sz w:val="28"/>
          <w:szCs w:val="28"/>
        </w:rPr>
        <w:t>особливості</w:t>
      </w:r>
      <w:proofErr w:type="spellEnd"/>
      <w:r w:rsidR="006C138E" w:rsidRPr="00A426A9">
        <w:rPr>
          <w:rFonts w:eastAsia="Times New Roman"/>
          <w:bCs/>
          <w:sz w:val="28"/>
          <w:szCs w:val="28"/>
        </w:rPr>
        <w:t xml:space="preserve"> та </w:t>
      </w:r>
      <w:proofErr w:type="spellStart"/>
      <w:r w:rsidR="006C138E" w:rsidRPr="00A426A9">
        <w:rPr>
          <w:rFonts w:eastAsia="Times New Roman"/>
          <w:bCs/>
          <w:sz w:val="28"/>
          <w:szCs w:val="28"/>
        </w:rPr>
        <w:t>ефективність</w:t>
      </w:r>
      <w:proofErr w:type="spellEnd"/>
      <w:r w:rsidR="006C138E" w:rsidRPr="00A426A9">
        <w:rPr>
          <w:rFonts w:eastAsia="Times New Roman"/>
          <w:bCs/>
          <w:sz w:val="28"/>
          <w:szCs w:val="28"/>
        </w:rPr>
        <w:t xml:space="preserve"> </w:t>
      </w:r>
      <w:proofErr w:type="spellStart"/>
      <w:r w:rsidR="006C138E" w:rsidRPr="00A426A9">
        <w:rPr>
          <w:rFonts w:eastAsia="Times New Roman"/>
          <w:bCs/>
          <w:sz w:val="28"/>
          <w:szCs w:val="28"/>
        </w:rPr>
        <w:t>справляння</w:t>
      </w:r>
      <w:proofErr w:type="spellEnd"/>
      <w:r w:rsidR="006C138E" w:rsidRPr="00A426A9">
        <w:rPr>
          <w:rFonts w:eastAsia="Times New Roman"/>
          <w:bCs/>
          <w:sz w:val="28"/>
          <w:szCs w:val="28"/>
        </w:rPr>
        <w:t xml:space="preserve"> у </w:t>
      </w:r>
      <w:proofErr w:type="spellStart"/>
      <w:r w:rsidR="006C138E" w:rsidRPr="00A426A9">
        <w:rPr>
          <w:rFonts w:eastAsia="Times New Roman"/>
          <w:bCs/>
          <w:sz w:val="28"/>
          <w:szCs w:val="28"/>
        </w:rPr>
        <w:t>сфері</w:t>
      </w:r>
      <w:proofErr w:type="spellEnd"/>
      <w:r w:rsidR="006C138E" w:rsidRPr="00A426A9">
        <w:rPr>
          <w:rFonts w:eastAsia="Times New Roman"/>
          <w:bCs/>
          <w:sz w:val="28"/>
          <w:szCs w:val="28"/>
        </w:rPr>
        <w:t xml:space="preserve"> ЗЕД</w:t>
      </w:r>
    </w:p>
    <w:p w14:paraId="1FD5E366" w14:textId="77777777" w:rsidR="006C138E" w:rsidRDefault="006C138E" w:rsidP="007D165E">
      <w:pPr>
        <w:spacing w:line="360" w:lineRule="auto"/>
        <w:rPr>
          <w:sz w:val="20"/>
          <w:szCs w:val="20"/>
        </w:rPr>
      </w:pPr>
    </w:p>
    <w:p w14:paraId="6B8170AE" w14:textId="77777777" w:rsidR="006C138E" w:rsidRDefault="006C138E" w:rsidP="007D165E">
      <w:pPr>
        <w:spacing w:line="360" w:lineRule="auto"/>
        <w:rPr>
          <w:sz w:val="20"/>
          <w:szCs w:val="20"/>
        </w:rPr>
      </w:pPr>
    </w:p>
    <w:p w14:paraId="5FCCBEFE" w14:textId="77777777" w:rsidR="006C138E" w:rsidRDefault="006C138E" w:rsidP="00045C13">
      <w:pPr>
        <w:spacing w:line="360" w:lineRule="auto"/>
        <w:ind w:firstLine="708"/>
        <w:jc w:val="both"/>
        <w:rPr>
          <w:sz w:val="20"/>
          <w:szCs w:val="20"/>
        </w:rPr>
      </w:pPr>
      <w:proofErr w:type="spellStart"/>
      <w:r>
        <w:rPr>
          <w:rFonts w:eastAsia="Times New Roman"/>
          <w:sz w:val="28"/>
          <w:szCs w:val="28"/>
        </w:rPr>
        <w:t>Важливим</w:t>
      </w:r>
      <w:proofErr w:type="spellEnd"/>
      <w:r>
        <w:rPr>
          <w:rFonts w:eastAsia="Times New Roman"/>
          <w:sz w:val="28"/>
          <w:szCs w:val="28"/>
        </w:rPr>
        <w:t xml:space="preserve"> </w:t>
      </w:r>
      <w:proofErr w:type="spellStart"/>
      <w:r>
        <w:rPr>
          <w:rFonts w:eastAsia="Times New Roman"/>
          <w:sz w:val="28"/>
          <w:szCs w:val="28"/>
        </w:rPr>
        <w:t>інструментом</w:t>
      </w:r>
      <w:proofErr w:type="spellEnd"/>
      <w:r>
        <w:rPr>
          <w:rFonts w:eastAsia="Times New Roman"/>
          <w:sz w:val="28"/>
          <w:szCs w:val="28"/>
        </w:rPr>
        <w:t xml:space="preserve"> </w:t>
      </w:r>
      <w:proofErr w:type="spellStart"/>
      <w:r>
        <w:rPr>
          <w:rFonts w:eastAsia="Times New Roman"/>
          <w:sz w:val="28"/>
          <w:szCs w:val="28"/>
        </w:rPr>
        <w:t>фінансового</w:t>
      </w:r>
      <w:proofErr w:type="spellEnd"/>
      <w:r>
        <w:rPr>
          <w:rFonts w:eastAsia="Times New Roman"/>
          <w:sz w:val="28"/>
          <w:szCs w:val="28"/>
        </w:rPr>
        <w:t xml:space="preserve"> </w:t>
      </w:r>
      <w:proofErr w:type="spellStart"/>
      <w:r>
        <w:rPr>
          <w:rFonts w:eastAsia="Times New Roman"/>
          <w:sz w:val="28"/>
          <w:szCs w:val="28"/>
        </w:rPr>
        <w:t>регулювання</w:t>
      </w:r>
      <w:proofErr w:type="spellEnd"/>
      <w:r>
        <w:rPr>
          <w:rFonts w:eastAsia="Times New Roman"/>
          <w:sz w:val="28"/>
          <w:szCs w:val="28"/>
        </w:rPr>
        <w:t xml:space="preserve"> </w:t>
      </w:r>
      <w:proofErr w:type="spellStart"/>
      <w:r>
        <w:rPr>
          <w:rFonts w:eastAsia="Times New Roman"/>
          <w:sz w:val="28"/>
          <w:szCs w:val="28"/>
        </w:rPr>
        <w:t>зовнішньоекономічної</w:t>
      </w:r>
      <w:proofErr w:type="spellEnd"/>
      <w:r>
        <w:rPr>
          <w:rFonts w:eastAsia="Times New Roman"/>
          <w:sz w:val="28"/>
          <w:szCs w:val="28"/>
        </w:rPr>
        <w:t xml:space="preserve"> </w:t>
      </w:r>
      <w:proofErr w:type="spellStart"/>
      <w:r>
        <w:rPr>
          <w:rFonts w:eastAsia="Times New Roman"/>
          <w:sz w:val="28"/>
          <w:szCs w:val="28"/>
        </w:rPr>
        <w:t>діяльності</w:t>
      </w:r>
      <w:proofErr w:type="spellEnd"/>
      <w:r>
        <w:rPr>
          <w:rFonts w:eastAsia="Times New Roman"/>
          <w:sz w:val="28"/>
          <w:szCs w:val="28"/>
        </w:rPr>
        <w:t xml:space="preserve"> (ЗЕД) </w:t>
      </w:r>
      <w:proofErr w:type="spellStart"/>
      <w:r>
        <w:rPr>
          <w:rFonts w:eastAsia="Times New Roman"/>
          <w:sz w:val="28"/>
          <w:szCs w:val="28"/>
        </w:rPr>
        <w:t>залишається</w:t>
      </w:r>
      <w:proofErr w:type="spellEnd"/>
      <w:r>
        <w:rPr>
          <w:rFonts w:eastAsia="Times New Roman"/>
          <w:sz w:val="28"/>
          <w:szCs w:val="28"/>
        </w:rPr>
        <w:t xml:space="preserve"> </w:t>
      </w:r>
      <w:proofErr w:type="spellStart"/>
      <w:r>
        <w:rPr>
          <w:rFonts w:eastAsia="Times New Roman"/>
          <w:sz w:val="28"/>
          <w:szCs w:val="28"/>
        </w:rPr>
        <w:t>податковий</w:t>
      </w:r>
      <w:proofErr w:type="spellEnd"/>
      <w:r>
        <w:rPr>
          <w:rFonts w:eastAsia="Times New Roman"/>
          <w:sz w:val="28"/>
          <w:szCs w:val="28"/>
        </w:rPr>
        <w:t xml:space="preserve"> </w:t>
      </w:r>
      <w:proofErr w:type="spellStart"/>
      <w:r>
        <w:rPr>
          <w:rFonts w:eastAsia="Times New Roman"/>
          <w:sz w:val="28"/>
          <w:szCs w:val="28"/>
        </w:rPr>
        <w:t>механізм</w:t>
      </w:r>
      <w:proofErr w:type="spellEnd"/>
      <w:r>
        <w:rPr>
          <w:rFonts w:eastAsia="Times New Roman"/>
          <w:sz w:val="28"/>
          <w:szCs w:val="28"/>
        </w:rPr>
        <w:t xml:space="preserve">, </w:t>
      </w:r>
      <w:proofErr w:type="spellStart"/>
      <w:r>
        <w:rPr>
          <w:rFonts w:eastAsia="Times New Roman"/>
          <w:sz w:val="28"/>
          <w:szCs w:val="28"/>
        </w:rPr>
        <w:t>який</w:t>
      </w:r>
      <w:proofErr w:type="spellEnd"/>
      <w:r>
        <w:rPr>
          <w:rFonts w:eastAsia="Times New Roman"/>
          <w:sz w:val="28"/>
          <w:szCs w:val="28"/>
        </w:rPr>
        <w:t xml:space="preserve"> є одним з </w:t>
      </w:r>
      <w:proofErr w:type="spellStart"/>
      <w:r>
        <w:rPr>
          <w:rFonts w:eastAsia="Times New Roman"/>
          <w:sz w:val="28"/>
          <w:szCs w:val="28"/>
        </w:rPr>
        <w:t>дієвих</w:t>
      </w:r>
      <w:proofErr w:type="spellEnd"/>
      <w:r>
        <w:rPr>
          <w:rFonts w:eastAsia="Times New Roman"/>
          <w:sz w:val="28"/>
          <w:szCs w:val="28"/>
        </w:rPr>
        <w:t xml:space="preserve"> </w:t>
      </w:r>
      <w:proofErr w:type="spellStart"/>
      <w:r>
        <w:rPr>
          <w:rFonts w:eastAsia="Times New Roman"/>
          <w:sz w:val="28"/>
          <w:szCs w:val="28"/>
        </w:rPr>
        <w:t>регуляторів</w:t>
      </w:r>
      <w:proofErr w:type="spellEnd"/>
      <w:r>
        <w:rPr>
          <w:rFonts w:eastAsia="Times New Roman"/>
          <w:sz w:val="28"/>
          <w:szCs w:val="28"/>
        </w:rPr>
        <w:t xml:space="preserve"> </w:t>
      </w:r>
      <w:proofErr w:type="spellStart"/>
      <w:r>
        <w:rPr>
          <w:rFonts w:eastAsia="Times New Roman"/>
          <w:sz w:val="28"/>
          <w:szCs w:val="28"/>
        </w:rPr>
        <w:t>зовнішньої</w:t>
      </w:r>
      <w:proofErr w:type="spellEnd"/>
      <w:r>
        <w:rPr>
          <w:rFonts w:eastAsia="Times New Roman"/>
          <w:sz w:val="28"/>
          <w:szCs w:val="28"/>
        </w:rPr>
        <w:t xml:space="preserve"> </w:t>
      </w:r>
      <w:proofErr w:type="spellStart"/>
      <w:r>
        <w:rPr>
          <w:rFonts w:eastAsia="Times New Roman"/>
          <w:sz w:val="28"/>
          <w:szCs w:val="28"/>
        </w:rPr>
        <w:t>політики</w:t>
      </w:r>
      <w:proofErr w:type="spellEnd"/>
      <w:r>
        <w:rPr>
          <w:rFonts w:eastAsia="Times New Roman"/>
          <w:sz w:val="28"/>
          <w:szCs w:val="28"/>
        </w:rPr>
        <w:t xml:space="preserve"> </w:t>
      </w:r>
      <w:proofErr w:type="spellStart"/>
      <w:r>
        <w:rPr>
          <w:rFonts w:eastAsia="Times New Roman"/>
          <w:sz w:val="28"/>
          <w:szCs w:val="28"/>
        </w:rPr>
        <w:t>держави</w:t>
      </w:r>
      <w:proofErr w:type="spellEnd"/>
      <w:r>
        <w:rPr>
          <w:rFonts w:eastAsia="Times New Roman"/>
          <w:sz w:val="28"/>
          <w:szCs w:val="28"/>
        </w:rPr>
        <w:t xml:space="preserve"> у </w:t>
      </w:r>
      <w:proofErr w:type="spellStart"/>
      <w:r>
        <w:rPr>
          <w:rFonts w:eastAsia="Times New Roman"/>
          <w:sz w:val="28"/>
          <w:szCs w:val="28"/>
        </w:rPr>
        <w:t>сфері</w:t>
      </w:r>
      <w:proofErr w:type="spellEnd"/>
      <w:r>
        <w:rPr>
          <w:rFonts w:eastAsia="Times New Roman"/>
          <w:sz w:val="28"/>
          <w:szCs w:val="28"/>
        </w:rPr>
        <w:t xml:space="preserve"> </w:t>
      </w:r>
      <w:proofErr w:type="spellStart"/>
      <w:r>
        <w:rPr>
          <w:rFonts w:eastAsia="Times New Roman"/>
          <w:sz w:val="28"/>
          <w:szCs w:val="28"/>
        </w:rPr>
        <w:t>міжнародних</w:t>
      </w:r>
      <w:proofErr w:type="spellEnd"/>
      <w:r>
        <w:rPr>
          <w:rFonts w:eastAsia="Times New Roman"/>
          <w:sz w:val="28"/>
          <w:szCs w:val="28"/>
        </w:rPr>
        <w:t xml:space="preserve"> </w:t>
      </w:r>
      <w:proofErr w:type="spellStart"/>
      <w:r>
        <w:rPr>
          <w:rFonts w:eastAsia="Times New Roman"/>
          <w:sz w:val="28"/>
          <w:szCs w:val="28"/>
        </w:rPr>
        <w:t>торговельно</w:t>
      </w:r>
      <w:proofErr w:type="spellEnd"/>
      <w:r>
        <w:rPr>
          <w:rFonts w:eastAsia="Times New Roman"/>
          <w:sz w:val="28"/>
          <w:szCs w:val="28"/>
        </w:rPr>
        <w:t>-</w:t>
      </w:r>
    </w:p>
    <w:p w14:paraId="4CC7F2CF" w14:textId="77777777" w:rsidR="006C138E" w:rsidRDefault="006C138E" w:rsidP="00045C13">
      <w:pPr>
        <w:spacing w:line="360" w:lineRule="auto"/>
        <w:jc w:val="both"/>
        <w:rPr>
          <w:sz w:val="20"/>
          <w:szCs w:val="20"/>
          <w:lang w:val="uk-UA"/>
        </w:rPr>
      </w:pPr>
      <w:proofErr w:type="spellStart"/>
      <w:r>
        <w:rPr>
          <w:rFonts w:eastAsia="Times New Roman"/>
          <w:sz w:val="28"/>
          <w:szCs w:val="28"/>
        </w:rPr>
        <w:t>економічних</w:t>
      </w:r>
      <w:proofErr w:type="spellEnd"/>
      <w:r>
        <w:rPr>
          <w:rFonts w:eastAsia="Times New Roman"/>
          <w:sz w:val="28"/>
          <w:szCs w:val="28"/>
        </w:rPr>
        <w:t xml:space="preserve"> </w:t>
      </w:r>
      <w:proofErr w:type="spellStart"/>
      <w:r>
        <w:rPr>
          <w:rFonts w:eastAsia="Times New Roman"/>
          <w:sz w:val="28"/>
          <w:szCs w:val="28"/>
        </w:rPr>
        <w:t>операцій</w:t>
      </w:r>
      <w:proofErr w:type="spellEnd"/>
      <w:r>
        <w:rPr>
          <w:rFonts w:eastAsia="Times New Roman"/>
          <w:sz w:val="28"/>
          <w:szCs w:val="28"/>
        </w:rPr>
        <w:t xml:space="preserve">. </w:t>
      </w:r>
      <w:proofErr w:type="spellStart"/>
      <w:r>
        <w:rPr>
          <w:rFonts w:eastAsia="Times New Roman"/>
          <w:sz w:val="28"/>
          <w:szCs w:val="28"/>
        </w:rPr>
        <w:t>Адже</w:t>
      </w:r>
      <w:proofErr w:type="spellEnd"/>
      <w:r>
        <w:rPr>
          <w:rFonts w:eastAsia="Times New Roman"/>
          <w:sz w:val="28"/>
          <w:szCs w:val="28"/>
        </w:rPr>
        <w:t xml:space="preserve"> </w:t>
      </w:r>
      <w:proofErr w:type="spellStart"/>
      <w:r>
        <w:rPr>
          <w:rFonts w:eastAsia="Times New Roman"/>
          <w:sz w:val="28"/>
          <w:szCs w:val="28"/>
        </w:rPr>
        <w:t>підвищення</w:t>
      </w:r>
      <w:proofErr w:type="spellEnd"/>
      <w:r>
        <w:rPr>
          <w:rFonts w:eastAsia="Times New Roman"/>
          <w:sz w:val="28"/>
          <w:szCs w:val="28"/>
        </w:rPr>
        <w:t xml:space="preserve"> </w:t>
      </w:r>
      <w:proofErr w:type="spellStart"/>
      <w:r>
        <w:rPr>
          <w:rFonts w:eastAsia="Times New Roman"/>
          <w:sz w:val="28"/>
          <w:szCs w:val="28"/>
        </w:rPr>
        <w:t>конкурентоспроможності</w:t>
      </w:r>
      <w:proofErr w:type="spellEnd"/>
      <w:r>
        <w:rPr>
          <w:rFonts w:eastAsia="Times New Roman"/>
          <w:sz w:val="28"/>
          <w:szCs w:val="28"/>
        </w:rPr>
        <w:t xml:space="preserve"> </w:t>
      </w:r>
      <w:proofErr w:type="spellStart"/>
      <w:r>
        <w:rPr>
          <w:rFonts w:eastAsia="Times New Roman"/>
          <w:sz w:val="28"/>
          <w:szCs w:val="28"/>
        </w:rPr>
        <w:t>національної</w:t>
      </w:r>
      <w:proofErr w:type="spellEnd"/>
      <w:r>
        <w:rPr>
          <w:rFonts w:eastAsia="Times New Roman"/>
          <w:sz w:val="28"/>
          <w:szCs w:val="28"/>
        </w:rPr>
        <w:t xml:space="preserve"> </w:t>
      </w:r>
      <w:proofErr w:type="spellStart"/>
      <w:r>
        <w:rPr>
          <w:rFonts w:eastAsia="Times New Roman"/>
          <w:sz w:val="28"/>
          <w:szCs w:val="28"/>
        </w:rPr>
        <w:t>економіки</w:t>
      </w:r>
      <w:proofErr w:type="spellEnd"/>
      <w:r>
        <w:rPr>
          <w:rFonts w:eastAsia="Times New Roman"/>
          <w:sz w:val="28"/>
          <w:szCs w:val="28"/>
        </w:rPr>
        <w:t xml:space="preserve"> в </w:t>
      </w:r>
      <w:proofErr w:type="spellStart"/>
      <w:r>
        <w:rPr>
          <w:rFonts w:eastAsia="Times New Roman"/>
          <w:sz w:val="28"/>
          <w:szCs w:val="28"/>
        </w:rPr>
        <w:t>напрямку</w:t>
      </w:r>
      <w:proofErr w:type="spellEnd"/>
      <w:r>
        <w:rPr>
          <w:rFonts w:eastAsia="Times New Roman"/>
          <w:sz w:val="28"/>
          <w:szCs w:val="28"/>
        </w:rPr>
        <w:t xml:space="preserve"> </w:t>
      </w:r>
      <w:proofErr w:type="spellStart"/>
      <w:r>
        <w:rPr>
          <w:rFonts w:eastAsia="Times New Roman"/>
          <w:sz w:val="28"/>
          <w:szCs w:val="28"/>
        </w:rPr>
        <w:t>її</w:t>
      </w:r>
      <w:proofErr w:type="spellEnd"/>
      <w:r>
        <w:rPr>
          <w:rFonts w:eastAsia="Times New Roman"/>
          <w:sz w:val="28"/>
          <w:szCs w:val="28"/>
        </w:rPr>
        <w:t xml:space="preserve"> </w:t>
      </w:r>
      <w:proofErr w:type="spellStart"/>
      <w:r>
        <w:rPr>
          <w:rFonts w:eastAsia="Times New Roman"/>
          <w:sz w:val="28"/>
          <w:szCs w:val="28"/>
        </w:rPr>
        <w:t>інноваційно-інвестиційного</w:t>
      </w:r>
      <w:proofErr w:type="spellEnd"/>
      <w:r>
        <w:rPr>
          <w:rFonts w:eastAsia="Times New Roman"/>
          <w:sz w:val="28"/>
          <w:szCs w:val="28"/>
        </w:rPr>
        <w:t xml:space="preserve"> </w:t>
      </w:r>
      <w:proofErr w:type="spellStart"/>
      <w:r>
        <w:rPr>
          <w:rFonts w:eastAsia="Times New Roman"/>
          <w:sz w:val="28"/>
          <w:szCs w:val="28"/>
        </w:rPr>
        <w:t>розвитку</w:t>
      </w:r>
      <w:proofErr w:type="spellEnd"/>
      <w:r>
        <w:rPr>
          <w:rFonts w:eastAsia="Times New Roman"/>
          <w:sz w:val="28"/>
          <w:szCs w:val="28"/>
        </w:rPr>
        <w:t xml:space="preserve"> </w:t>
      </w:r>
      <w:proofErr w:type="spellStart"/>
      <w:r>
        <w:rPr>
          <w:rFonts w:eastAsia="Times New Roman"/>
          <w:sz w:val="28"/>
          <w:szCs w:val="28"/>
        </w:rPr>
        <w:t>неможливе</w:t>
      </w:r>
      <w:proofErr w:type="spellEnd"/>
      <w:r>
        <w:rPr>
          <w:rFonts w:eastAsia="Times New Roman"/>
          <w:sz w:val="28"/>
          <w:szCs w:val="28"/>
        </w:rPr>
        <w:t xml:space="preserve"> без </w:t>
      </w:r>
      <w:proofErr w:type="spellStart"/>
      <w:r>
        <w:rPr>
          <w:rFonts w:eastAsia="Times New Roman"/>
          <w:sz w:val="28"/>
          <w:szCs w:val="28"/>
        </w:rPr>
        <w:t>ефективного</w:t>
      </w:r>
      <w:proofErr w:type="spellEnd"/>
      <w:r>
        <w:rPr>
          <w:rFonts w:eastAsia="Times New Roman"/>
          <w:sz w:val="28"/>
          <w:szCs w:val="28"/>
        </w:rPr>
        <w:t xml:space="preserve"> державного </w:t>
      </w:r>
      <w:proofErr w:type="spellStart"/>
      <w:r>
        <w:rPr>
          <w:rFonts w:eastAsia="Times New Roman"/>
          <w:sz w:val="28"/>
          <w:szCs w:val="28"/>
        </w:rPr>
        <w:t>регулювання</w:t>
      </w:r>
      <w:proofErr w:type="spellEnd"/>
      <w:r>
        <w:rPr>
          <w:rFonts w:eastAsia="Times New Roman"/>
          <w:sz w:val="28"/>
          <w:szCs w:val="28"/>
        </w:rPr>
        <w:t xml:space="preserve"> </w:t>
      </w:r>
      <w:proofErr w:type="spellStart"/>
      <w:r>
        <w:rPr>
          <w:rFonts w:eastAsia="Times New Roman"/>
          <w:sz w:val="28"/>
          <w:szCs w:val="28"/>
        </w:rPr>
        <w:t>діяльності</w:t>
      </w:r>
      <w:proofErr w:type="spellEnd"/>
      <w:r>
        <w:rPr>
          <w:rFonts w:eastAsia="Times New Roman"/>
          <w:sz w:val="28"/>
          <w:szCs w:val="28"/>
        </w:rPr>
        <w:t xml:space="preserve"> </w:t>
      </w:r>
      <w:proofErr w:type="spellStart"/>
      <w:r>
        <w:rPr>
          <w:rFonts w:eastAsia="Times New Roman"/>
          <w:sz w:val="28"/>
          <w:szCs w:val="28"/>
        </w:rPr>
        <w:t>вітчизняних</w:t>
      </w:r>
      <w:proofErr w:type="spellEnd"/>
      <w:r>
        <w:rPr>
          <w:rFonts w:eastAsia="Times New Roman"/>
          <w:sz w:val="28"/>
          <w:szCs w:val="28"/>
        </w:rPr>
        <w:t xml:space="preserve"> </w:t>
      </w:r>
      <w:proofErr w:type="spellStart"/>
      <w:r>
        <w:rPr>
          <w:rFonts w:eastAsia="Times New Roman"/>
          <w:sz w:val="28"/>
          <w:szCs w:val="28"/>
        </w:rPr>
        <w:t>підприємств</w:t>
      </w:r>
      <w:proofErr w:type="spellEnd"/>
      <w:r>
        <w:rPr>
          <w:rFonts w:eastAsia="Times New Roman"/>
          <w:sz w:val="28"/>
          <w:szCs w:val="28"/>
        </w:rPr>
        <w:t xml:space="preserve"> на </w:t>
      </w:r>
      <w:proofErr w:type="spellStart"/>
      <w:r>
        <w:rPr>
          <w:rFonts w:eastAsia="Times New Roman"/>
          <w:sz w:val="28"/>
          <w:szCs w:val="28"/>
        </w:rPr>
        <w:t>світових</w:t>
      </w:r>
      <w:proofErr w:type="spellEnd"/>
      <w:r>
        <w:rPr>
          <w:rFonts w:eastAsia="Times New Roman"/>
          <w:sz w:val="28"/>
          <w:szCs w:val="28"/>
        </w:rPr>
        <w:t xml:space="preserve"> </w:t>
      </w:r>
      <w:proofErr w:type="spellStart"/>
      <w:r>
        <w:rPr>
          <w:rFonts w:eastAsia="Times New Roman"/>
          <w:sz w:val="28"/>
          <w:szCs w:val="28"/>
        </w:rPr>
        <w:t>товарних</w:t>
      </w:r>
      <w:proofErr w:type="spellEnd"/>
      <w:r>
        <w:rPr>
          <w:rFonts w:eastAsia="Times New Roman"/>
          <w:sz w:val="28"/>
          <w:szCs w:val="28"/>
        </w:rPr>
        <w:t xml:space="preserve"> ринках. Тому в </w:t>
      </w:r>
      <w:proofErr w:type="spellStart"/>
      <w:r>
        <w:rPr>
          <w:rFonts w:eastAsia="Times New Roman"/>
          <w:sz w:val="28"/>
          <w:szCs w:val="28"/>
        </w:rPr>
        <w:t>умовах</w:t>
      </w:r>
      <w:proofErr w:type="spellEnd"/>
      <w:r>
        <w:rPr>
          <w:rFonts w:eastAsia="Times New Roman"/>
          <w:sz w:val="28"/>
          <w:szCs w:val="28"/>
        </w:rPr>
        <w:t xml:space="preserve"> </w:t>
      </w:r>
      <w:proofErr w:type="spellStart"/>
      <w:r>
        <w:rPr>
          <w:rFonts w:eastAsia="Times New Roman"/>
          <w:sz w:val="28"/>
          <w:szCs w:val="28"/>
        </w:rPr>
        <w:t>світових</w:t>
      </w:r>
      <w:proofErr w:type="spellEnd"/>
      <w:r>
        <w:rPr>
          <w:rFonts w:eastAsia="Times New Roman"/>
          <w:sz w:val="28"/>
          <w:szCs w:val="28"/>
        </w:rPr>
        <w:t xml:space="preserve"> </w:t>
      </w:r>
      <w:proofErr w:type="spellStart"/>
      <w:r>
        <w:rPr>
          <w:rFonts w:eastAsia="Times New Roman"/>
          <w:sz w:val="28"/>
          <w:szCs w:val="28"/>
        </w:rPr>
        <w:t>інтеграційних</w:t>
      </w:r>
      <w:proofErr w:type="spellEnd"/>
      <w:r>
        <w:rPr>
          <w:rFonts w:eastAsia="Times New Roman"/>
          <w:sz w:val="28"/>
          <w:szCs w:val="28"/>
        </w:rPr>
        <w:t xml:space="preserve"> </w:t>
      </w:r>
      <w:proofErr w:type="spellStart"/>
      <w:r>
        <w:rPr>
          <w:rFonts w:eastAsia="Times New Roman"/>
          <w:sz w:val="28"/>
          <w:szCs w:val="28"/>
        </w:rPr>
        <w:t>процесів</w:t>
      </w:r>
      <w:proofErr w:type="spellEnd"/>
      <w:r>
        <w:rPr>
          <w:rFonts w:eastAsia="Times New Roman"/>
          <w:sz w:val="28"/>
          <w:szCs w:val="28"/>
        </w:rPr>
        <w:t xml:space="preserve"> </w:t>
      </w:r>
      <w:proofErr w:type="spellStart"/>
      <w:r>
        <w:rPr>
          <w:rFonts w:eastAsia="Times New Roman"/>
          <w:sz w:val="28"/>
          <w:szCs w:val="28"/>
        </w:rPr>
        <w:t>засоби</w:t>
      </w:r>
      <w:proofErr w:type="spellEnd"/>
      <w:r>
        <w:rPr>
          <w:rFonts w:eastAsia="Times New Roman"/>
          <w:sz w:val="28"/>
          <w:szCs w:val="28"/>
        </w:rPr>
        <w:t xml:space="preserve"> </w:t>
      </w:r>
      <w:proofErr w:type="spellStart"/>
      <w:r>
        <w:rPr>
          <w:rFonts w:eastAsia="Times New Roman"/>
          <w:sz w:val="28"/>
          <w:szCs w:val="28"/>
        </w:rPr>
        <w:t>впливу</w:t>
      </w:r>
      <w:proofErr w:type="spellEnd"/>
      <w:r>
        <w:rPr>
          <w:rFonts w:eastAsia="Times New Roman"/>
          <w:sz w:val="28"/>
          <w:szCs w:val="28"/>
        </w:rPr>
        <w:t xml:space="preserve"> </w:t>
      </w:r>
      <w:proofErr w:type="spellStart"/>
      <w:r>
        <w:rPr>
          <w:rFonts w:eastAsia="Times New Roman"/>
          <w:sz w:val="28"/>
          <w:szCs w:val="28"/>
        </w:rPr>
        <w:t>державних</w:t>
      </w:r>
      <w:proofErr w:type="spellEnd"/>
      <w:r>
        <w:rPr>
          <w:rFonts w:eastAsia="Times New Roman"/>
          <w:sz w:val="28"/>
          <w:szCs w:val="28"/>
        </w:rPr>
        <w:t xml:space="preserve"> </w:t>
      </w:r>
      <w:proofErr w:type="spellStart"/>
      <w:r>
        <w:rPr>
          <w:rFonts w:eastAsia="Times New Roman"/>
          <w:sz w:val="28"/>
          <w:szCs w:val="28"/>
        </w:rPr>
        <w:t>механізмів</w:t>
      </w:r>
      <w:proofErr w:type="spellEnd"/>
      <w:r>
        <w:rPr>
          <w:rFonts w:eastAsia="Times New Roman"/>
          <w:sz w:val="28"/>
          <w:szCs w:val="28"/>
        </w:rPr>
        <w:t xml:space="preserve"> на сферу ЗЕД </w:t>
      </w:r>
      <w:proofErr w:type="spellStart"/>
      <w:r>
        <w:rPr>
          <w:rFonts w:eastAsia="Times New Roman"/>
          <w:sz w:val="28"/>
          <w:szCs w:val="28"/>
        </w:rPr>
        <w:t>залишаються</w:t>
      </w:r>
      <w:proofErr w:type="spellEnd"/>
      <w:r>
        <w:rPr>
          <w:rFonts w:eastAsia="Times New Roman"/>
          <w:sz w:val="28"/>
          <w:szCs w:val="28"/>
        </w:rPr>
        <w:t xml:space="preserve">, з одного боку, </w:t>
      </w:r>
      <w:proofErr w:type="spellStart"/>
      <w:r>
        <w:rPr>
          <w:rFonts w:eastAsia="Times New Roman"/>
          <w:sz w:val="28"/>
          <w:szCs w:val="28"/>
        </w:rPr>
        <w:t>вагомим</w:t>
      </w:r>
      <w:proofErr w:type="spellEnd"/>
      <w:r>
        <w:rPr>
          <w:rFonts w:eastAsia="Times New Roman"/>
          <w:sz w:val="28"/>
          <w:szCs w:val="28"/>
        </w:rPr>
        <w:t xml:space="preserve"> </w:t>
      </w:r>
      <w:proofErr w:type="spellStart"/>
      <w:r>
        <w:rPr>
          <w:rFonts w:eastAsia="Times New Roman"/>
          <w:sz w:val="28"/>
          <w:szCs w:val="28"/>
        </w:rPr>
        <w:t>чинником</w:t>
      </w:r>
      <w:proofErr w:type="spellEnd"/>
      <w:r>
        <w:rPr>
          <w:rFonts w:eastAsia="Times New Roman"/>
          <w:sz w:val="28"/>
          <w:szCs w:val="28"/>
        </w:rPr>
        <w:t xml:space="preserve"> </w:t>
      </w:r>
      <w:proofErr w:type="spellStart"/>
      <w:r>
        <w:rPr>
          <w:rFonts w:eastAsia="Times New Roman"/>
          <w:sz w:val="28"/>
          <w:szCs w:val="28"/>
        </w:rPr>
        <w:t>забезпечення</w:t>
      </w:r>
      <w:proofErr w:type="spellEnd"/>
      <w:r>
        <w:rPr>
          <w:rFonts w:eastAsia="Times New Roman"/>
          <w:sz w:val="28"/>
          <w:szCs w:val="28"/>
        </w:rPr>
        <w:t xml:space="preserve"> </w:t>
      </w:r>
      <w:proofErr w:type="spellStart"/>
      <w:r>
        <w:rPr>
          <w:rFonts w:eastAsia="Times New Roman"/>
          <w:sz w:val="28"/>
          <w:szCs w:val="28"/>
        </w:rPr>
        <w:t>економічної</w:t>
      </w:r>
      <w:proofErr w:type="spellEnd"/>
      <w:r>
        <w:rPr>
          <w:rFonts w:eastAsia="Times New Roman"/>
          <w:sz w:val="28"/>
          <w:szCs w:val="28"/>
        </w:rPr>
        <w:t xml:space="preserve"> </w:t>
      </w:r>
      <w:proofErr w:type="spellStart"/>
      <w:r>
        <w:rPr>
          <w:rFonts w:eastAsia="Times New Roman"/>
          <w:sz w:val="28"/>
          <w:szCs w:val="28"/>
        </w:rPr>
        <w:t>безпеки</w:t>
      </w:r>
      <w:proofErr w:type="spellEnd"/>
      <w:r>
        <w:rPr>
          <w:rFonts w:eastAsia="Times New Roman"/>
          <w:sz w:val="28"/>
          <w:szCs w:val="28"/>
        </w:rPr>
        <w:t xml:space="preserve"> </w:t>
      </w:r>
      <w:proofErr w:type="spellStart"/>
      <w:r>
        <w:rPr>
          <w:rFonts w:eastAsia="Times New Roman"/>
          <w:sz w:val="28"/>
          <w:szCs w:val="28"/>
        </w:rPr>
        <w:t>країни</w:t>
      </w:r>
      <w:proofErr w:type="spellEnd"/>
      <w:r>
        <w:rPr>
          <w:rFonts w:eastAsia="Times New Roman"/>
          <w:sz w:val="28"/>
          <w:szCs w:val="28"/>
        </w:rPr>
        <w:t xml:space="preserve">, а з </w:t>
      </w:r>
      <w:proofErr w:type="spellStart"/>
      <w:r>
        <w:rPr>
          <w:rFonts w:eastAsia="Times New Roman"/>
          <w:sz w:val="28"/>
          <w:szCs w:val="28"/>
        </w:rPr>
        <w:t>іншого</w:t>
      </w:r>
      <w:proofErr w:type="spellEnd"/>
      <w:r>
        <w:rPr>
          <w:rFonts w:eastAsia="Times New Roman"/>
          <w:sz w:val="28"/>
          <w:szCs w:val="28"/>
        </w:rPr>
        <w:t xml:space="preserve"> - </w:t>
      </w:r>
      <w:proofErr w:type="spellStart"/>
      <w:r>
        <w:rPr>
          <w:rFonts w:eastAsia="Times New Roman"/>
          <w:sz w:val="28"/>
          <w:szCs w:val="28"/>
        </w:rPr>
        <w:t>спрямовані</w:t>
      </w:r>
      <w:proofErr w:type="spellEnd"/>
      <w:r>
        <w:rPr>
          <w:rFonts w:eastAsia="Times New Roman"/>
          <w:sz w:val="28"/>
          <w:szCs w:val="28"/>
        </w:rPr>
        <w:t xml:space="preserve"> на </w:t>
      </w:r>
      <w:proofErr w:type="spellStart"/>
      <w:r>
        <w:rPr>
          <w:rFonts w:eastAsia="Times New Roman"/>
          <w:sz w:val="28"/>
          <w:szCs w:val="28"/>
        </w:rPr>
        <w:t>реалізацію</w:t>
      </w:r>
      <w:proofErr w:type="spellEnd"/>
      <w:r>
        <w:rPr>
          <w:rFonts w:eastAsia="Times New Roman"/>
          <w:sz w:val="28"/>
          <w:szCs w:val="28"/>
        </w:rPr>
        <w:t xml:space="preserve"> </w:t>
      </w:r>
      <w:proofErr w:type="spellStart"/>
      <w:r>
        <w:rPr>
          <w:rFonts w:eastAsia="Times New Roman"/>
          <w:sz w:val="28"/>
          <w:szCs w:val="28"/>
        </w:rPr>
        <w:t>захисту</w:t>
      </w:r>
      <w:proofErr w:type="spellEnd"/>
      <w:r>
        <w:rPr>
          <w:rFonts w:eastAsia="Times New Roman"/>
          <w:sz w:val="28"/>
          <w:szCs w:val="28"/>
        </w:rPr>
        <w:t xml:space="preserve"> та </w:t>
      </w:r>
      <w:proofErr w:type="spellStart"/>
      <w:r>
        <w:rPr>
          <w:rFonts w:eastAsia="Times New Roman"/>
          <w:sz w:val="28"/>
          <w:szCs w:val="28"/>
        </w:rPr>
        <w:t>підтримки</w:t>
      </w:r>
      <w:proofErr w:type="spellEnd"/>
      <w:r>
        <w:rPr>
          <w:rFonts w:eastAsia="Times New Roman"/>
          <w:sz w:val="28"/>
          <w:szCs w:val="28"/>
        </w:rPr>
        <w:t xml:space="preserve"> </w:t>
      </w:r>
      <w:proofErr w:type="spellStart"/>
      <w:r>
        <w:rPr>
          <w:rFonts w:eastAsia="Times New Roman"/>
          <w:sz w:val="28"/>
          <w:szCs w:val="28"/>
        </w:rPr>
        <w:t>вітчизняних</w:t>
      </w:r>
      <w:proofErr w:type="spellEnd"/>
      <w:r>
        <w:rPr>
          <w:rFonts w:eastAsia="Times New Roman"/>
          <w:sz w:val="28"/>
          <w:szCs w:val="28"/>
        </w:rPr>
        <w:t xml:space="preserve"> </w:t>
      </w:r>
      <w:proofErr w:type="spellStart"/>
      <w:r>
        <w:rPr>
          <w:rFonts w:eastAsia="Times New Roman"/>
          <w:sz w:val="28"/>
          <w:szCs w:val="28"/>
        </w:rPr>
        <w:t>учасників</w:t>
      </w:r>
      <w:proofErr w:type="spellEnd"/>
      <w:r>
        <w:rPr>
          <w:rFonts w:eastAsia="Times New Roman"/>
          <w:sz w:val="28"/>
          <w:szCs w:val="28"/>
        </w:rPr>
        <w:t xml:space="preserve"> </w:t>
      </w:r>
      <w:proofErr w:type="spellStart"/>
      <w:r>
        <w:rPr>
          <w:rFonts w:eastAsia="Times New Roman"/>
          <w:sz w:val="28"/>
          <w:szCs w:val="28"/>
        </w:rPr>
        <w:t>експортно-імпортних</w:t>
      </w:r>
      <w:proofErr w:type="spellEnd"/>
      <w:r>
        <w:rPr>
          <w:rFonts w:eastAsia="Times New Roman"/>
          <w:sz w:val="28"/>
          <w:szCs w:val="28"/>
        </w:rPr>
        <w:t xml:space="preserve"> </w:t>
      </w:r>
      <w:proofErr w:type="spellStart"/>
      <w:r>
        <w:rPr>
          <w:rFonts w:eastAsia="Times New Roman"/>
          <w:sz w:val="28"/>
          <w:szCs w:val="28"/>
        </w:rPr>
        <w:t>операцій</w:t>
      </w:r>
      <w:proofErr w:type="spellEnd"/>
      <w:r>
        <w:rPr>
          <w:rFonts w:eastAsia="Times New Roman"/>
          <w:sz w:val="28"/>
          <w:szCs w:val="28"/>
        </w:rPr>
        <w:t xml:space="preserve"> у </w:t>
      </w:r>
      <w:proofErr w:type="spellStart"/>
      <w:r>
        <w:rPr>
          <w:rFonts w:eastAsia="Times New Roman"/>
          <w:sz w:val="28"/>
          <w:szCs w:val="28"/>
        </w:rPr>
        <w:t>просуванні</w:t>
      </w:r>
      <w:proofErr w:type="spellEnd"/>
      <w:r>
        <w:rPr>
          <w:rFonts w:eastAsia="Times New Roman"/>
          <w:sz w:val="28"/>
          <w:szCs w:val="28"/>
        </w:rPr>
        <w:t xml:space="preserve"> на </w:t>
      </w:r>
      <w:proofErr w:type="spellStart"/>
      <w:r>
        <w:rPr>
          <w:rFonts w:eastAsia="Times New Roman"/>
          <w:sz w:val="28"/>
          <w:szCs w:val="28"/>
        </w:rPr>
        <w:t>зовнішніх</w:t>
      </w:r>
      <w:proofErr w:type="spellEnd"/>
      <w:r>
        <w:rPr>
          <w:rFonts w:eastAsia="Times New Roman"/>
          <w:sz w:val="28"/>
          <w:szCs w:val="28"/>
        </w:rPr>
        <w:t xml:space="preserve"> ринках. За таких </w:t>
      </w:r>
      <w:proofErr w:type="spellStart"/>
      <w:r>
        <w:rPr>
          <w:rFonts w:eastAsia="Times New Roman"/>
          <w:sz w:val="28"/>
          <w:szCs w:val="28"/>
        </w:rPr>
        <w:t>обставин</w:t>
      </w:r>
      <w:proofErr w:type="spellEnd"/>
      <w:r>
        <w:rPr>
          <w:rFonts w:eastAsia="Times New Roman"/>
          <w:sz w:val="28"/>
          <w:szCs w:val="28"/>
        </w:rPr>
        <w:t xml:space="preserve"> </w:t>
      </w:r>
      <w:proofErr w:type="spellStart"/>
      <w:r>
        <w:rPr>
          <w:rFonts w:eastAsia="Times New Roman"/>
          <w:sz w:val="28"/>
          <w:szCs w:val="28"/>
        </w:rPr>
        <w:t>зростає</w:t>
      </w:r>
      <w:proofErr w:type="spellEnd"/>
      <w:r>
        <w:rPr>
          <w:rFonts w:eastAsia="Times New Roman"/>
          <w:sz w:val="28"/>
          <w:szCs w:val="28"/>
        </w:rPr>
        <w:t xml:space="preserve"> роль </w:t>
      </w:r>
      <w:proofErr w:type="spellStart"/>
      <w:r>
        <w:rPr>
          <w:rFonts w:eastAsia="Times New Roman"/>
          <w:sz w:val="28"/>
          <w:szCs w:val="28"/>
        </w:rPr>
        <w:t>податкового</w:t>
      </w:r>
      <w:proofErr w:type="spellEnd"/>
      <w:r>
        <w:rPr>
          <w:rFonts w:eastAsia="Times New Roman"/>
          <w:sz w:val="28"/>
          <w:szCs w:val="28"/>
        </w:rPr>
        <w:t xml:space="preserve"> </w:t>
      </w:r>
      <w:proofErr w:type="spellStart"/>
      <w:r>
        <w:rPr>
          <w:rFonts w:eastAsia="Times New Roman"/>
          <w:sz w:val="28"/>
          <w:szCs w:val="28"/>
        </w:rPr>
        <w:t>регулювання</w:t>
      </w:r>
      <w:proofErr w:type="spellEnd"/>
      <w:r>
        <w:rPr>
          <w:rFonts w:eastAsia="Times New Roman"/>
          <w:sz w:val="28"/>
          <w:szCs w:val="28"/>
        </w:rPr>
        <w:t xml:space="preserve"> </w:t>
      </w:r>
      <w:proofErr w:type="spellStart"/>
      <w:r>
        <w:rPr>
          <w:rFonts w:eastAsia="Times New Roman"/>
          <w:sz w:val="28"/>
          <w:szCs w:val="28"/>
        </w:rPr>
        <w:t>зовнішньоторговельних</w:t>
      </w:r>
      <w:proofErr w:type="spellEnd"/>
      <w:r>
        <w:rPr>
          <w:rFonts w:eastAsia="Times New Roman"/>
          <w:sz w:val="28"/>
          <w:szCs w:val="28"/>
        </w:rPr>
        <w:t xml:space="preserve"> </w:t>
      </w:r>
      <w:proofErr w:type="spellStart"/>
      <w:r>
        <w:rPr>
          <w:rFonts w:eastAsia="Times New Roman"/>
          <w:sz w:val="28"/>
          <w:szCs w:val="28"/>
        </w:rPr>
        <w:t>операцій</w:t>
      </w:r>
      <w:proofErr w:type="spellEnd"/>
      <w:r>
        <w:rPr>
          <w:rFonts w:eastAsia="Times New Roman"/>
          <w:sz w:val="28"/>
          <w:szCs w:val="28"/>
        </w:rPr>
        <w:t xml:space="preserve"> як </w:t>
      </w:r>
      <w:proofErr w:type="spellStart"/>
      <w:r>
        <w:rPr>
          <w:rFonts w:eastAsia="Times New Roman"/>
          <w:sz w:val="28"/>
          <w:szCs w:val="28"/>
        </w:rPr>
        <w:t>однієї</w:t>
      </w:r>
      <w:proofErr w:type="spellEnd"/>
      <w:r>
        <w:rPr>
          <w:rFonts w:eastAsia="Times New Roman"/>
          <w:sz w:val="28"/>
          <w:szCs w:val="28"/>
        </w:rPr>
        <w:t xml:space="preserve"> </w:t>
      </w:r>
      <w:proofErr w:type="spellStart"/>
      <w:r>
        <w:rPr>
          <w:rFonts w:eastAsia="Times New Roman"/>
          <w:sz w:val="28"/>
          <w:szCs w:val="28"/>
        </w:rPr>
        <w:t>із</w:t>
      </w:r>
      <w:proofErr w:type="spellEnd"/>
      <w:r>
        <w:rPr>
          <w:rFonts w:eastAsia="Times New Roman"/>
          <w:sz w:val="28"/>
          <w:szCs w:val="28"/>
        </w:rPr>
        <w:t xml:space="preserve"> форм державного </w:t>
      </w:r>
      <w:proofErr w:type="spellStart"/>
      <w:r>
        <w:rPr>
          <w:rFonts w:eastAsia="Times New Roman"/>
          <w:sz w:val="28"/>
          <w:szCs w:val="28"/>
        </w:rPr>
        <w:t>втручання</w:t>
      </w:r>
      <w:proofErr w:type="spellEnd"/>
      <w:r>
        <w:rPr>
          <w:rFonts w:eastAsia="Times New Roman"/>
          <w:sz w:val="28"/>
          <w:szCs w:val="28"/>
        </w:rPr>
        <w:t xml:space="preserve"> у </w:t>
      </w:r>
      <w:proofErr w:type="spellStart"/>
      <w:r>
        <w:rPr>
          <w:rFonts w:eastAsia="Times New Roman"/>
          <w:sz w:val="28"/>
          <w:szCs w:val="28"/>
        </w:rPr>
        <w:t>фінансово-господарську</w:t>
      </w:r>
      <w:proofErr w:type="spellEnd"/>
      <w:r>
        <w:rPr>
          <w:rFonts w:eastAsia="Times New Roman"/>
          <w:sz w:val="28"/>
          <w:szCs w:val="28"/>
        </w:rPr>
        <w:t xml:space="preserve"> </w:t>
      </w:r>
      <w:proofErr w:type="spellStart"/>
      <w:r>
        <w:rPr>
          <w:rFonts w:eastAsia="Times New Roman"/>
          <w:sz w:val="28"/>
          <w:szCs w:val="28"/>
        </w:rPr>
        <w:t>діяльність</w:t>
      </w:r>
      <w:proofErr w:type="spellEnd"/>
      <w:r>
        <w:rPr>
          <w:rFonts w:eastAsia="Times New Roman"/>
          <w:sz w:val="28"/>
          <w:szCs w:val="28"/>
        </w:rPr>
        <w:t xml:space="preserve"> </w:t>
      </w:r>
      <w:proofErr w:type="spellStart"/>
      <w:r>
        <w:rPr>
          <w:rFonts w:eastAsia="Times New Roman"/>
          <w:sz w:val="28"/>
          <w:szCs w:val="28"/>
        </w:rPr>
        <w:t>господарюючих</w:t>
      </w:r>
      <w:proofErr w:type="spellEnd"/>
      <w:r>
        <w:rPr>
          <w:rFonts w:eastAsia="Times New Roman"/>
          <w:sz w:val="28"/>
          <w:szCs w:val="28"/>
        </w:rPr>
        <w:t xml:space="preserve"> </w:t>
      </w:r>
      <w:proofErr w:type="spellStart"/>
      <w:r>
        <w:rPr>
          <w:rFonts w:eastAsia="Times New Roman"/>
          <w:sz w:val="28"/>
          <w:szCs w:val="28"/>
        </w:rPr>
        <w:t>суб'єктів</w:t>
      </w:r>
      <w:proofErr w:type="spellEnd"/>
      <w:r>
        <w:rPr>
          <w:rFonts w:eastAsia="Times New Roman"/>
          <w:sz w:val="28"/>
          <w:szCs w:val="28"/>
        </w:rPr>
        <w:t>.</w:t>
      </w:r>
      <w:r>
        <w:rPr>
          <w:sz w:val="20"/>
          <w:szCs w:val="20"/>
          <w:lang w:val="uk-UA"/>
        </w:rPr>
        <w:t xml:space="preserve"> </w:t>
      </w:r>
    </w:p>
    <w:p w14:paraId="2DBAD58D" w14:textId="77777777" w:rsidR="006C138E" w:rsidRPr="00AE1AA5" w:rsidRDefault="006C138E" w:rsidP="00045C13">
      <w:pPr>
        <w:spacing w:line="360" w:lineRule="auto"/>
        <w:ind w:firstLine="708"/>
        <w:jc w:val="both"/>
        <w:rPr>
          <w:sz w:val="20"/>
          <w:szCs w:val="20"/>
        </w:rPr>
      </w:pPr>
      <w:proofErr w:type="spellStart"/>
      <w:r>
        <w:rPr>
          <w:rFonts w:eastAsia="Times New Roman"/>
          <w:sz w:val="28"/>
          <w:szCs w:val="28"/>
        </w:rPr>
        <w:t>Питання</w:t>
      </w:r>
      <w:proofErr w:type="spellEnd"/>
      <w:r>
        <w:rPr>
          <w:rFonts w:eastAsia="Times New Roman"/>
          <w:sz w:val="28"/>
          <w:szCs w:val="28"/>
        </w:rPr>
        <w:t xml:space="preserve"> </w:t>
      </w:r>
      <w:proofErr w:type="spellStart"/>
      <w:r>
        <w:rPr>
          <w:rFonts w:eastAsia="Times New Roman"/>
          <w:sz w:val="28"/>
          <w:szCs w:val="28"/>
        </w:rPr>
        <w:t>управління</w:t>
      </w:r>
      <w:proofErr w:type="spellEnd"/>
      <w:r>
        <w:rPr>
          <w:rFonts w:eastAsia="Times New Roman"/>
          <w:sz w:val="28"/>
          <w:szCs w:val="28"/>
        </w:rPr>
        <w:t xml:space="preserve"> та </w:t>
      </w:r>
      <w:proofErr w:type="spellStart"/>
      <w:r>
        <w:rPr>
          <w:rFonts w:eastAsia="Times New Roman"/>
          <w:sz w:val="28"/>
          <w:szCs w:val="28"/>
        </w:rPr>
        <w:t>регулювання</w:t>
      </w:r>
      <w:proofErr w:type="spellEnd"/>
      <w:r>
        <w:rPr>
          <w:rFonts w:eastAsia="Times New Roman"/>
          <w:sz w:val="28"/>
          <w:szCs w:val="28"/>
        </w:rPr>
        <w:t xml:space="preserve"> ЗЕД </w:t>
      </w:r>
      <w:proofErr w:type="spellStart"/>
      <w:r>
        <w:rPr>
          <w:rFonts w:eastAsia="Times New Roman"/>
          <w:sz w:val="28"/>
          <w:szCs w:val="28"/>
        </w:rPr>
        <w:t>досліджувалися</w:t>
      </w:r>
      <w:proofErr w:type="spellEnd"/>
      <w:r>
        <w:rPr>
          <w:rFonts w:eastAsia="Times New Roman"/>
          <w:sz w:val="28"/>
          <w:szCs w:val="28"/>
        </w:rPr>
        <w:t xml:space="preserve"> </w:t>
      </w:r>
      <w:proofErr w:type="spellStart"/>
      <w:r>
        <w:rPr>
          <w:rFonts w:eastAsia="Times New Roman"/>
          <w:sz w:val="28"/>
          <w:szCs w:val="28"/>
        </w:rPr>
        <w:t>багатьма</w:t>
      </w:r>
      <w:proofErr w:type="spellEnd"/>
      <w:r>
        <w:rPr>
          <w:rFonts w:eastAsia="Times New Roman"/>
          <w:sz w:val="28"/>
          <w:szCs w:val="28"/>
        </w:rPr>
        <w:t xml:space="preserve"> </w:t>
      </w:r>
      <w:proofErr w:type="spellStart"/>
      <w:r>
        <w:rPr>
          <w:rFonts w:eastAsia="Times New Roman"/>
          <w:sz w:val="28"/>
          <w:szCs w:val="28"/>
        </w:rPr>
        <w:t>вітчизняними</w:t>
      </w:r>
      <w:proofErr w:type="spellEnd"/>
      <w:r>
        <w:rPr>
          <w:rFonts w:eastAsia="Times New Roman"/>
          <w:sz w:val="28"/>
          <w:szCs w:val="28"/>
        </w:rPr>
        <w:t xml:space="preserve"> </w:t>
      </w:r>
      <w:proofErr w:type="spellStart"/>
      <w:r>
        <w:rPr>
          <w:rFonts w:eastAsia="Times New Roman"/>
          <w:sz w:val="28"/>
          <w:szCs w:val="28"/>
        </w:rPr>
        <w:t>науковцями</w:t>
      </w:r>
      <w:proofErr w:type="spellEnd"/>
      <w:r>
        <w:rPr>
          <w:rFonts w:eastAsia="Times New Roman"/>
          <w:sz w:val="28"/>
          <w:szCs w:val="28"/>
        </w:rPr>
        <w:t xml:space="preserve">, а </w:t>
      </w:r>
      <w:proofErr w:type="spellStart"/>
      <w:r>
        <w:rPr>
          <w:rFonts w:eastAsia="Times New Roman"/>
          <w:sz w:val="28"/>
          <w:szCs w:val="28"/>
        </w:rPr>
        <w:t>саме</w:t>
      </w:r>
      <w:proofErr w:type="spellEnd"/>
      <w:r>
        <w:rPr>
          <w:rFonts w:eastAsia="Times New Roman"/>
          <w:sz w:val="28"/>
          <w:szCs w:val="28"/>
        </w:rPr>
        <w:t xml:space="preserve">. Г. Дроздовою, О. Кириченко, В. </w:t>
      </w:r>
      <w:proofErr w:type="spellStart"/>
      <w:r>
        <w:rPr>
          <w:rFonts w:eastAsia="Times New Roman"/>
          <w:sz w:val="28"/>
          <w:szCs w:val="28"/>
        </w:rPr>
        <w:t>Дідківським</w:t>
      </w:r>
      <w:proofErr w:type="spellEnd"/>
      <w:r>
        <w:rPr>
          <w:rFonts w:eastAsia="Times New Roman"/>
          <w:sz w:val="28"/>
          <w:szCs w:val="28"/>
        </w:rPr>
        <w:t xml:space="preserve">, А. </w:t>
      </w:r>
      <w:proofErr w:type="spellStart"/>
      <w:r>
        <w:rPr>
          <w:rFonts w:eastAsia="Times New Roman"/>
          <w:sz w:val="28"/>
          <w:szCs w:val="28"/>
        </w:rPr>
        <w:t>Кредисовим</w:t>
      </w:r>
      <w:proofErr w:type="spellEnd"/>
      <w:r>
        <w:rPr>
          <w:rFonts w:eastAsia="Times New Roman"/>
          <w:sz w:val="28"/>
          <w:szCs w:val="28"/>
        </w:rPr>
        <w:t xml:space="preserve">, Ю. Макогон, А. </w:t>
      </w:r>
      <w:proofErr w:type="spellStart"/>
      <w:r>
        <w:rPr>
          <w:rFonts w:eastAsia="Times New Roman"/>
          <w:sz w:val="28"/>
          <w:szCs w:val="28"/>
        </w:rPr>
        <w:t>Мазаракі</w:t>
      </w:r>
      <w:proofErr w:type="spellEnd"/>
      <w:r>
        <w:rPr>
          <w:rFonts w:eastAsia="Times New Roman"/>
          <w:sz w:val="28"/>
          <w:szCs w:val="28"/>
        </w:rPr>
        <w:t xml:space="preserve">, І. Багровою. </w:t>
      </w:r>
      <w:proofErr w:type="spellStart"/>
      <w:r>
        <w:rPr>
          <w:rFonts w:eastAsia="Times New Roman"/>
          <w:sz w:val="28"/>
          <w:szCs w:val="28"/>
        </w:rPr>
        <w:t>Теоретичним</w:t>
      </w:r>
      <w:proofErr w:type="spellEnd"/>
      <w:r>
        <w:rPr>
          <w:rFonts w:eastAsia="Times New Roman"/>
          <w:sz w:val="28"/>
          <w:szCs w:val="28"/>
        </w:rPr>
        <w:t xml:space="preserve"> та </w:t>
      </w:r>
      <w:proofErr w:type="spellStart"/>
      <w:r>
        <w:rPr>
          <w:rFonts w:eastAsia="Times New Roman"/>
          <w:sz w:val="28"/>
          <w:szCs w:val="28"/>
        </w:rPr>
        <w:t>прикладним</w:t>
      </w:r>
      <w:proofErr w:type="spellEnd"/>
      <w:r>
        <w:rPr>
          <w:rFonts w:eastAsia="Times New Roman"/>
          <w:sz w:val="28"/>
          <w:szCs w:val="28"/>
        </w:rPr>
        <w:t xml:space="preserve"> аспектам </w:t>
      </w:r>
      <w:proofErr w:type="spellStart"/>
      <w:r>
        <w:rPr>
          <w:rFonts w:eastAsia="Times New Roman"/>
          <w:sz w:val="28"/>
          <w:szCs w:val="28"/>
        </w:rPr>
        <w:t>методів</w:t>
      </w:r>
      <w:proofErr w:type="spellEnd"/>
      <w:r>
        <w:rPr>
          <w:rFonts w:eastAsia="Times New Roman"/>
          <w:sz w:val="28"/>
          <w:szCs w:val="28"/>
        </w:rPr>
        <w:t xml:space="preserve"> </w:t>
      </w:r>
      <w:proofErr w:type="spellStart"/>
      <w:r>
        <w:rPr>
          <w:rFonts w:eastAsia="Times New Roman"/>
          <w:sz w:val="28"/>
          <w:szCs w:val="28"/>
        </w:rPr>
        <w:t>митно</w:t>
      </w:r>
      <w:proofErr w:type="spellEnd"/>
      <w:r>
        <w:rPr>
          <w:rFonts w:eastAsia="Times New Roman"/>
          <w:sz w:val="28"/>
          <w:szCs w:val="28"/>
        </w:rPr>
        <w:t xml:space="preserve">-тарифного </w:t>
      </w:r>
      <w:proofErr w:type="spellStart"/>
      <w:r>
        <w:rPr>
          <w:rFonts w:eastAsia="Times New Roman"/>
          <w:sz w:val="28"/>
          <w:szCs w:val="28"/>
        </w:rPr>
        <w:t>регулювання</w:t>
      </w:r>
      <w:proofErr w:type="spellEnd"/>
      <w:r>
        <w:rPr>
          <w:rFonts w:eastAsia="Times New Roman"/>
          <w:sz w:val="28"/>
          <w:szCs w:val="28"/>
        </w:rPr>
        <w:t xml:space="preserve"> </w:t>
      </w:r>
      <w:proofErr w:type="spellStart"/>
      <w:r>
        <w:rPr>
          <w:rFonts w:eastAsia="Times New Roman"/>
          <w:sz w:val="28"/>
          <w:szCs w:val="28"/>
        </w:rPr>
        <w:t>міжнародної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w:t>
      </w:r>
      <w:proofErr w:type="spellStart"/>
      <w:r>
        <w:rPr>
          <w:rFonts w:eastAsia="Times New Roman"/>
          <w:sz w:val="28"/>
          <w:szCs w:val="28"/>
        </w:rPr>
        <w:t>приділяли</w:t>
      </w:r>
      <w:proofErr w:type="spellEnd"/>
      <w:r>
        <w:rPr>
          <w:rFonts w:eastAsia="Times New Roman"/>
          <w:sz w:val="28"/>
          <w:szCs w:val="28"/>
        </w:rPr>
        <w:t xml:space="preserve"> </w:t>
      </w:r>
      <w:proofErr w:type="spellStart"/>
      <w:r>
        <w:rPr>
          <w:rFonts w:eastAsia="Times New Roman"/>
          <w:sz w:val="28"/>
          <w:szCs w:val="28"/>
        </w:rPr>
        <w:t>увагу</w:t>
      </w:r>
      <w:proofErr w:type="spellEnd"/>
      <w:r>
        <w:rPr>
          <w:rFonts w:eastAsia="Times New Roman"/>
          <w:sz w:val="28"/>
          <w:szCs w:val="28"/>
        </w:rPr>
        <w:t xml:space="preserve"> </w:t>
      </w:r>
      <w:proofErr w:type="spellStart"/>
      <w:r>
        <w:rPr>
          <w:rFonts w:eastAsia="Times New Roman"/>
          <w:sz w:val="28"/>
          <w:szCs w:val="28"/>
        </w:rPr>
        <w:t>такі</w:t>
      </w:r>
      <w:proofErr w:type="spellEnd"/>
      <w:r>
        <w:rPr>
          <w:rFonts w:eastAsia="Times New Roman"/>
          <w:sz w:val="28"/>
          <w:szCs w:val="28"/>
        </w:rPr>
        <w:t xml:space="preserve"> </w:t>
      </w:r>
      <w:proofErr w:type="spellStart"/>
      <w:r>
        <w:rPr>
          <w:rFonts w:eastAsia="Times New Roman"/>
          <w:sz w:val="28"/>
          <w:szCs w:val="28"/>
        </w:rPr>
        <w:t>економісти</w:t>
      </w:r>
      <w:proofErr w:type="spellEnd"/>
      <w:r>
        <w:rPr>
          <w:rFonts w:eastAsia="Times New Roman"/>
          <w:sz w:val="28"/>
          <w:szCs w:val="28"/>
        </w:rPr>
        <w:t xml:space="preserve">, як П. Пашко, Т. </w:t>
      </w:r>
      <w:proofErr w:type="spellStart"/>
      <w:r>
        <w:rPr>
          <w:rFonts w:eastAsia="Times New Roman"/>
          <w:sz w:val="28"/>
          <w:szCs w:val="28"/>
        </w:rPr>
        <w:t>Ліпіхіна</w:t>
      </w:r>
      <w:proofErr w:type="spellEnd"/>
      <w:r>
        <w:rPr>
          <w:rFonts w:eastAsia="Times New Roman"/>
          <w:sz w:val="28"/>
          <w:szCs w:val="28"/>
        </w:rPr>
        <w:t xml:space="preserve">, О. </w:t>
      </w:r>
      <w:proofErr w:type="spellStart"/>
      <w:r>
        <w:rPr>
          <w:rFonts w:eastAsia="Times New Roman"/>
          <w:sz w:val="28"/>
          <w:szCs w:val="28"/>
        </w:rPr>
        <w:t>Єгоров</w:t>
      </w:r>
      <w:proofErr w:type="spellEnd"/>
      <w:r>
        <w:rPr>
          <w:rFonts w:eastAsia="Times New Roman"/>
          <w:sz w:val="28"/>
          <w:szCs w:val="28"/>
        </w:rPr>
        <w:t xml:space="preserve">, Ю. </w:t>
      </w:r>
      <w:proofErr w:type="spellStart"/>
      <w:r>
        <w:rPr>
          <w:rFonts w:eastAsia="Times New Roman"/>
          <w:sz w:val="28"/>
          <w:szCs w:val="28"/>
        </w:rPr>
        <w:t>Петруня</w:t>
      </w:r>
      <w:proofErr w:type="spellEnd"/>
      <w:r>
        <w:rPr>
          <w:rFonts w:eastAsia="Times New Roman"/>
          <w:sz w:val="28"/>
          <w:szCs w:val="28"/>
        </w:rPr>
        <w:t xml:space="preserve">, Ф. Верба та </w:t>
      </w:r>
      <w:proofErr w:type="spellStart"/>
      <w:r>
        <w:rPr>
          <w:rFonts w:eastAsia="Times New Roman"/>
          <w:sz w:val="28"/>
          <w:szCs w:val="28"/>
        </w:rPr>
        <w:t>інші</w:t>
      </w:r>
      <w:proofErr w:type="spellEnd"/>
      <w:r>
        <w:rPr>
          <w:rFonts w:eastAsia="Times New Roman"/>
          <w:sz w:val="28"/>
          <w:szCs w:val="28"/>
        </w:rPr>
        <w:t>.</w:t>
      </w:r>
    </w:p>
    <w:p w14:paraId="739F60B4" w14:textId="77777777" w:rsidR="006C138E" w:rsidRDefault="006C138E" w:rsidP="00045C13">
      <w:pPr>
        <w:spacing w:line="360" w:lineRule="auto"/>
        <w:ind w:firstLine="708"/>
        <w:jc w:val="both"/>
        <w:rPr>
          <w:sz w:val="20"/>
          <w:szCs w:val="20"/>
        </w:rPr>
      </w:pPr>
      <w:r>
        <w:rPr>
          <w:rFonts w:eastAsia="Times New Roman"/>
          <w:sz w:val="28"/>
          <w:szCs w:val="28"/>
        </w:rPr>
        <w:lastRenderedPageBreak/>
        <w:t xml:space="preserve">До </w:t>
      </w:r>
      <w:proofErr w:type="spellStart"/>
      <w:r>
        <w:rPr>
          <w:rFonts w:eastAsia="Times New Roman"/>
          <w:sz w:val="28"/>
          <w:szCs w:val="28"/>
        </w:rPr>
        <w:t>проблеми</w:t>
      </w:r>
      <w:proofErr w:type="spellEnd"/>
      <w:r>
        <w:rPr>
          <w:rFonts w:eastAsia="Times New Roman"/>
          <w:sz w:val="28"/>
          <w:szCs w:val="28"/>
        </w:rPr>
        <w:t xml:space="preserve"> </w:t>
      </w:r>
      <w:proofErr w:type="spellStart"/>
      <w:r>
        <w:rPr>
          <w:rFonts w:eastAsia="Times New Roman"/>
          <w:sz w:val="28"/>
          <w:szCs w:val="28"/>
        </w:rPr>
        <w:t>ефективності</w:t>
      </w:r>
      <w:proofErr w:type="spellEnd"/>
      <w:r>
        <w:rPr>
          <w:rFonts w:eastAsia="Times New Roman"/>
          <w:sz w:val="28"/>
          <w:szCs w:val="28"/>
        </w:rPr>
        <w:t xml:space="preserve"> </w:t>
      </w:r>
      <w:proofErr w:type="spellStart"/>
      <w:r>
        <w:rPr>
          <w:rFonts w:eastAsia="Times New Roman"/>
          <w:sz w:val="28"/>
          <w:szCs w:val="28"/>
        </w:rPr>
        <w:t>функціонування</w:t>
      </w:r>
      <w:proofErr w:type="spellEnd"/>
      <w:r>
        <w:rPr>
          <w:rFonts w:eastAsia="Times New Roman"/>
          <w:sz w:val="28"/>
          <w:szCs w:val="28"/>
        </w:rPr>
        <w:t xml:space="preserve"> </w:t>
      </w:r>
      <w:proofErr w:type="spellStart"/>
      <w:r>
        <w:rPr>
          <w:rFonts w:eastAsia="Times New Roman"/>
          <w:sz w:val="28"/>
          <w:szCs w:val="28"/>
        </w:rPr>
        <w:t>податкової</w:t>
      </w:r>
      <w:proofErr w:type="spellEnd"/>
      <w:r>
        <w:rPr>
          <w:rFonts w:eastAsia="Times New Roman"/>
          <w:sz w:val="28"/>
          <w:szCs w:val="28"/>
        </w:rPr>
        <w:t xml:space="preserve"> </w:t>
      </w:r>
      <w:proofErr w:type="spellStart"/>
      <w:r>
        <w:rPr>
          <w:rFonts w:eastAsia="Times New Roman"/>
          <w:sz w:val="28"/>
          <w:szCs w:val="28"/>
        </w:rPr>
        <w:t>системи</w:t>
      </w:r>
      <w:proofErr w:type="spellEnd"/>
      <w:r>
        <w:rPr>
          <w:rFonts w:eastAsia="Times New Roman"/>
          <w:sz w:val="28"/>
          <w:szCs w:val="28"/>
        </w:rPr>
        <w:t xml:space="preserve"> </w:t>
      </w:r>
      <w:proofErr w:type="spellStart"/>
      <w:r>
        <w:rPr>
          <w:rFonts w:eastAsia="Times New Roman"/>
          <w:sz w:val="28"/>
          <w:szCs w:val="28"/>
        </w:rPr>
        <w:t>звертались</w:t>
      </w:r>
      <w:proofErr w:type="spellEnd"/>
      <w:r>
        <w:rPr>
          <w:rFonts w:eastAsia="Times New Roman"/>
          <w:sz w:val="28"/>
          <w:szCs w:val="28"/>
        </w:rPr>
        <w:t xml:space="preserve"> </w:t>
      </w:r>
      <w:proofErr w:type="spellStart"/>
      <w:r>
        <w:rPr>
          <w:rFonts w:eastAsia="Times New Roman"/>
          <w:sz w:val="28"/>
          <w:szCs w:val="28"/>
        </w:rPr>
        <w:t>такі</w:t>
      </w:r>
      <w:proofErr w:type="spellEnd"/>
      <w:r>
        <w:rPr>
          <w:rFonts w:eastAsia="Times New Roman"/>
          <w:sz w:val="28"/>
          <w:szCs w:val="28"/>
        </w:rPr>
        <w:t xml:space="preserve"> </w:t>
      </w:r>
      <w:proofErr w:type="spellStart"/>
      <w:r>
        <w:rPr>
          <w:rFonts w:eastAsia="Times New Roman"/>
          <w:sz w:val="28"/>
          <w:szCs w:val="28"/>
        </w:rPr>
        <w:t>відомі</w:t>
      </w:r>
      <w:proofErr w:type="spellEnd"/>
      <w:r>
        <w:rPr>
          <w:rFonts w:eastAsia="Times New Roman"/>
          <w:sz w:val="28"/>
          <w:szCs w:val="28"/>
        </w:rPr>
        <w:t xml:space="preserve"> </w:t>
      </w:r>
      <w:proofErr w:type="spellStart"/>
      <w:r>
        <w:rPr>
          <w:rFonts w:eastAsia="Times New Roman"/>
          <w:sz w:val="28"/>
          <w:szCs w:val="28"/>
        </w:rPr>
        <w:t>вітчизняні</w:t>
      </w:r>
      <w:proofErr w:type="spellEnd"/>
      <w:r>
        <w:rPr>
          <w:rFonts w:eastAsia="Times New Roman"/>
          <w:sz w:val="28"/>
          <w:szCs w:val="28"/>
        </w:rPr>
        <w:t xml:space="preserve"> </w:t>
      </w:r>
      <w:proofErr w:type="spellStart"/>
      <w:r>
        <w:rPr>
          <w:rFonts w:eastAsia="Times New Roman"/>
          <w:sz w:val="28"/>
          <w:szCs w:val="28"/>
        </w:rPr>
        <w:t>вчені</w:t>
      </w:r>
      <w:proofErr w:type="spellEnd"/>
      <w:r>
        <w:rPr>
          <w:rFonts w:eastAsia="Times New Roman"/>
          <w:sz w:val="28"/>
          <w:szCs w:val="28"/>
        </w:rPr>
        <w:t xml:space="preserve">, як М. Азаров, Т. </w:t>
      </w:r>
      <w:proofErr w:type="spellStart"/>
      <w:r>
        <w:rPr>
          <w:rFonts w:eastAsia="Times New Roman"/>
          <w:sz w:val="28"/>
          <w:szCs w:val="28"/>
        </w:rPr>
        <w:t>Єфіменко</w:t>
      </w:r>
      <w:proofErr w:type="spellEnd"/>
      <w:r>
        <w:rPr>
          <w:rFonts w:eastAsia="Times New Roman"/>
          <w:sz w:val="28"/>
          <w:szCs w:val="28"/>
        </w:rPr>
        <w:t xml:space="preserve">, І. </w:t>
      </w:r>
      <w:proofErr w:type="spellStart"/>
      <w:r>
        <w:rPr>
          <w:rFonts w:eastAsia="Times New Roman"/>
          <w:sz w:val="28"/>
          <w:szCs w:val="28"/>
        </w:rPr>
        <w:t>Луніна</w:t>
      </w:r>
      <w:proofErr w:type="spellEnd"/>
      <w:r>
        <w:rPr>
          <w:rFonts w:eastAsia="Times New Roman"/>
          <w:sz w:val="28"/>
          <w:szCs w:val="28"/>
        </w:rPr>
        <w:t xml:space="preserve">, І. </w:t>
      </w:r>
      <w:proofErr w:type="spellStart"/>
      <w:r>
        <w:rPr>
          <w:rFonts w:eastAsia="Times New Roman"/>
          <w:sz w:val="28"/>
          <w:szCs w:val="28"/>
        </w:rPr>
        <w:t>Лютий</w:t>
      </w:r>
      <w:proofErr w:type="spellEnd"/>
      <w:r>
        <w:rPr>
          <w:rFonts w:eastAsia="Times New Roman"/>
          <w:sz w:val="28"/>
          <w:szCs w:val="28"/>
        </w:rPr>
        <w:t xml:space="preserve">, О. </w:t>
      </w:r>
      <w:proofErr w:type="spellStart"/>
      <w:r>
        <w:rPr>
          <w:rFonts w:eastAsia="Times New Roman"/>
          <w:sz w:val="28"/>
          <w:szCs w:val="28"/>
        </w:rPr>
        <w:t>Данілов</w:t>
      </w:r>
      <w:proofErr w:type="spellEnd"/>
      <w:r>
        <w:rPr>
          <w:rFonts w:eastAsia="Times New Roman"/>
          <w:sz w:val="28"/>
          <w:szCs w:val="28"/>
        </w:rPr>
        <w:t xml:space="preserve">, А. </w:t>
      </w:r>
      <w:proofErr w:type="spellStart"/>
      <w:r>
        <w:rPr>
          <w:rFonts w:eastAsia="Times New Roman"/>
          <w:sz w:val="28"/>
          <w:szCs w:val="28"/>
        </w:rPr>
        <w:t>Соколовська</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розробили</w:t>
      </w:r>
      <w:proofErr w:type="spellEnd"/>
      <w:r>
        <w:rPr>
          <w:rFonts w:eastAsia="Times New Roman"/>
          <w:sz w:val="28"/>
          <w:szCs w:val="28"/>
        </w:rPr>
        <w:t xml:space="preserve"> </w:t>
      </w:r>
      <w:proofErr w:type="spellStart"/>
      <w:r>
        <w:rPr>
          <w:rFonts w:eastAsia="Times New Roman"/>
          <w:sz w:val="28"/>
          <w:szCs w:val="28"/>
        </w:rPr>
        <w:t>теоретичні</w:t>
      </w:r>
      <w:proofErr w:type="spellEnd"/>
      <w:r>
        <w:rPr>
          <w:rFonts w:eastAsia="Times New Roman"/>
          <w:sz w:val="28"/>
          <w:szCs w:val="28"/>
        </w:rPr>
        <w:t xml:space="preserve"> та </w:t>
      </w:r>
      <w:proofErr w:type="spellStart"/>
      <w:r>
        <w:rPr>
          <w:rFonts w:eastAsia="Times New Roman"/>
          <w:sz w:val="28"/>
          <w:szCs w:val="28"/>
        </w:rPr>
        <w:t>прикладні</w:t>
      </w:r>
      <w:proofErr w:type="spellEnd"/>
      <w:r>
        <w:rPr>
          <w:rFonts w:eastAsia="Times New Roman"/>
          <w:sz w:val="28"/>
          <w:szCs w:val="28"/>
        </w:rPr>
        <w:t xml:space="preserve"> </w:t>
      </w:r>
      <w:proofErr w:type="spellStart"/>
      <w:r>
        <w:rPr>
          <w:rFonts w:eastAsia="Times New Roman"/>
          <w:sz w:val="28"/>
          <w:szCs w:val="28"/>
        </w:rPr>
        <w:t>аспекти</w:t>
      </w:r>
      <w:proofErr w:type="spellEnd"/>
      <w:r>
        <w:rPr>
          <w:rFonts w:eastAsia="Times New Roman"/>
          <w:sz w:val="28"/>
          <w:szCs w:val="28"/>
        </w:rPr>
        <w:t xml:space="preserve"> для </w:t>
      </w:r>
      <w:proofErr w:type="spellStart"/>
      <w:r>
        <w:rPr>
          <w:rFonts w:eastAsia="Times New Roman"/>
          <w:sz w:val="28"/>
          <w:szCs w:val="28"/>
        </w:rPr>
        <w:t>подальшого</w:t>
      </w:r>
      <w:proofErr w:type="spellEnd"/>
      <w:r>
        <w:rPr>
          <w:rFonts w:eastAsia="Times New Roman"/>
          <w:sz w:val="28"/>
          <w:szCs w:val="28"/>
        </w:rPr>
        <w:t xml:space="preserve"> </w:t>
      </w:r>
      <w:proofErr w:type="spellStart"/>
      <w:r>
        <w:rPr>
          <w:rFonts w:eastAsia="Times New Roman"/>
          <w:sz w:val="28"/>
          <w:szCs w:val="28"/>
        </w:rPr>
        <w:t>реформування</w:t>
      </w:r>
      <w:proofErr w:type="spellEnd"/>
      <w:r>
        <w:rPr>
          <w:rFonts w:eastAsia="Times New Roman"/>
          <w:sz w:val="28"/>
          <w:szCs w:val="28"/>
        </w:rPr>
        <w:t xml:space="preserve"> </w:t>
      </w:r>
      <w:proofErr w:type="spellStart"/>
      <w:r>
        <w:rPr>
          <w:rFonts w:eastAsia="Times New Roman"/>
          <w:sz w:val="28"/>
          <w:szCs w:val="28"/>
        </w:rPr>
        <w:t>механізму</w:t>
      </w:r>
      <w:proofErr w:type="spellEnd"/>
      <w:r>
        <w:rPr>
          <w:rFonts w:eastAsia="Times New Roman"/>
          <w:sz w:val="28"/>
          <w:szCs w:val="28"/>
        </w:rPr>
        <w:t xml:space="preserve"> </w:t>
      </w:r>
      <w:proofErr w:type="spellStart"/>
      <w:r>
        <w:rPr>
          <w:rFonts w:eastAsia="Times New Roman"/>
          <w:sz w:val="28"/>
          <w:szCs w:val="28"/>
        </w:rPr>
        <w:t>справляння</w:t>
      </w:r>
      <w:proofErr w:type="spellEnd"/>
      <w:r>
        <w:rPr>
          <w:rFonts w:eastAsia="Times New Roman"/>
          <w:sz w:val="28"/>
          <w:szCs w:val="28"/>
        </w:rPr>
        <w:t xml:space="preserve"> </w:t>
      </w:r>
      <w:proofErr w:type="spellStart"/>
      <w:r>
        <w:rPr>
          <w:rFonts w:eastAsia="Times New Roman"/>
          <w:sz w:val="28"/>
          <w:szCs w:val="28"/>
        </w:rPr>
        <w:t>податку</w:t>
      </w:r>
      <w:proofErr w:type="spellEnd"/>
      <w:r>
        <w:rPr>
          <w:rFonts w:eastAsia="Times New Roman"/>
          <w:sz w:val="28"/>
          <w:szCs w:val="28"/>
        </w:rPr>
        <w:t xml:space="preserve"> на </w:t>
      </w:r>
      <w:proofErr w:type="spellStart"/>
      <w:r>
        <w:rPr>
          <w:rFonts w:eastAsia="Times New Roman"/>
          <w:sz w:val="28"/>
          <w:szCs w:val="28"/>
        </w:rPr>
        <w:t>додану</w:t>
      </w:r>
      <w:proofErr w:type="spellEnd"/>
      <w:r>
        <w:rPr>
          <w:rFonts w:eastAsia="Times New Roman"/>
          <w:sz w:val="28"/>
          <w:szCs w:val="28"/>
        </w:rPr>
        <w:t xml:space="preserve"> </w:t>
      </w:r>
      <w:proofErr w:type="spellStart"/>
      <w:r>
        <w:rPr>
          <w:rFonts w:eastAsia="Times New Roman"/>
          <w:sz w:val="28"/>
          <w:szCs w:val="28"/>
        </w:rPr>
        <w:t>вартість</w:t>
      </w:r>
      <w:proofErr w:type="spellEnd"/>
      <w:r>
        <w:rPr>
          <w:rFonts w:eastAsia="Times New Roman"/>
          <w:sz w:val="28"/>
          <w:szCs w:val="28"/>
        </w:rPr>
        <w:t xml:space="preserve"> (ПДВ) в </w:t>
      </w:r>
      <w:proofErr w:type="spellStart"/>
      <w:r>
        <w:rPr>
          <w:rFonts w:eastAsia="Times New Roman"/>
          <w:sz w:val="28"/>
          <w:szCs w:val="28"/>
        </w:rPr>
        <w:t>умовах</w:t>
      </w:r>
      <w:proofErr w:type="spellEnd"/>
      <w:r>
        <w:rPr>
          <w:rFonts w:eastAsia="Times New Roman"/>
          <w:sz w:val="28"/>
          <w:szCs w:val="28"/>
        </w:rPr>
        <w:t xml:space="preserve"> </w:t>
      </w:r>
      <w:proofErr w:type="spellStart"/>
      <w:r>
        <w:rPr>
          <w:rFonts w:eastAsia="Times New Roman"/>
          <w:sz w:val="28"/>
          <w:szCs w:val="28"/>
        </w:rPr>
        <w:t>дії</w:t>
      </w:r>
      <w:proofErr w:type="spellEnd"/>
      <w:r>
        <w:rPr>
          <w:rFonts w:eastAsia="Times New Roman"/>
          <w:sz w:val="28"/>
          <w:szCs w:val="28"/>
        </w:rPr>
        <w:t xml:space="preserve"> Закону </w:t>
      </w:r>
      <w:proofErr w:type="spellStart"/>
      <w:r>
        <w:rPr>
          <w:rFonts w:eastAsia="Times New Roman"/>
          <w:sz w:val="28"/>
          <w:szCs w:val="28"/>
        </w:rPr>
        <w:t>України</w:t>
      </w:r>
      <w:proofErr w:type="spellEnd"/>
      <w:r>
        <w:rPr>
          <w:rFonts w:eastAsia="Times New Roman"/>
          <w:sz w:val="28"/>
          <w:szCs w:val="28"/>
        </w:rPr>
        <w:t xml:space="preserve"> «Про </w:t>
      </w:r>
      <w:proofErr w:type="spellStart"/>
      <w:r>
        <w:rPr>
          <w:rFonts w:eastAsia="Times New Roman"/>
          <w:sz w:val="28"/>
          <w:szCs w:val="28"/>
        </w:rPr>
        <w:t>податок</w:t>
      </w:r>
      <w:proofErr w:type="spellEnd"/>
      <w:r>
        <w:rPr>
          <w:rFonts w:eastAsia="Times New Roman"/>
          <w:sz w:val="28"/>
          <w:szCs w:val="28"/>
        </w:rPr>
        <w:t xml:space="preserve"> на </w:t>
      </w:r>
      <w:proofErr w:type="spellStart"/>
      <w:r>
        <w:rPr>
          <w:rFonts w:eastAsia="Times New Roman"/>
          <w:sz w:val="28"/>
          <w:szCs w:val="28"/>
        </w:rPr>
        <w:t>додану</w:t>
      </w:r>
      <w:proofErr w:type="spellEnd"/>
      <w:r>
        <w:rPr>
          <w:rFonts w:eastAsia="Times New Roman"/>
          <w:sz w:val="28"/>
          <w:szCs w:val="28"/>
        </w:rPr>
        <w:t xml:space="preserve"> </w:t>
      </w:r>
      <w:proofErr w:type="spellStart"/>
      <w:r>
        <w:rPr>
          <w:rFonts w:eastAsia="Times New Roman"/>
          <w:sz w:val="28"/>
          <w:szCs w:val="28"/>
        </w:rPr>
        <w:t>вартість</w:t>
      </w:r>
      <w:proofErr w:type="spellEnd"/>
      <w:r>
        <w:rPr>
          <w:rFonts w:eastAsia="Times New Roman"/>
          <w:sz w:val="28"/>
          <w:szCs w:val="28"/>
        </w:rPr>
        <w:t xml:space="preserve">» </w:t>
      </w:r>
      <w:proofErr w:type="spellStart"/>
      <w:r>
        <w:rPr>
          <w:rFonts w:eastAsia="Times New Roman"/>
          <w:sz w:val="28"/>
          <w:szCs w:val="28"/>
        </w:rPr>
        <w:t>від</w:t>
      </w:r>
      <w:proofErr w:type="spellEnd"/>
      <w:r>
        <w:rPr>
          <w:rFonts w:eastAsia="Times New Roman"/>
          <w:sz w:val="28"/>
          <w:szCs w:val="28"/>
        </w:rPr>
        <w:t xml:space="preserve"> 03.04.97 № 168/97-ВР. </w:t>
      </w:r>
      <w:proofErr w:type="spellStart"/>
      <w:r>
        <w:rPr>
          <w:rFonts w:eastAsia="Times New Roman"/>
          <w:sz w:val="28"/>
          <w:szCs w:val="28"/>
        </w:rPr>
        <w:t>Окремі</w:t>
      </w:r>
      <w:proofErr w:type="spellEnd"/>
      <w:r>
        <w:rPr>
          <w:rFonts w:eastAsia="Times New Roman"/>
          <w:sz w:val="28"/>
          <w:szCs w:val="28"/>
        </w:rPr>
        <w:t xml:space="preserve"> </w:t>
      </w:r>
      <w:proofErr w:type="spellStart"/>
      <w:r>
        <w:rPr>
          <w:rFonts w:eastAsia="Times New Roman"/>
          <w:sz w:val="28"/>
          <w:szCs w:val="28"/>
        </w:rPr>
        <w:t>аспекти</w:t>
      </w:r>
      <w:proofErr w:type="spellEnd"/>
      <w:r>
        <w:rPr>
          <w:rFonts w:eastAsia="Times New Roman"/>
          <w:sz w:val="28"/>
          <w:szCs w:val="28"/>
        </w:rPr>
        <w:t xml:space="preserve"> </w:t>
      </w:r>
      <w:proofErr w:type="spellStart"/>
      <w:r>
        <w:rPr>
          <w:rFonts w:eastAsia="Times New Roman"/>
          <w:sz w:val="28"/>
          <w:szCs w:val="28"/>
        </w:rPr>
        <w:t>справляння</w:t>
      </w:r>
      <w:proofErr w:type="spellEnd"/>
      <w:r>
        <w:rPr>
          <w:rFonts w:eastAsia="Times New Roman"/>
          <w:sz w:val="28"/>
          <w:szCs w:val="28"/>
        </w:rPr>
        <w:t xml:space="preserve"> непрямого та акцизного </w:t>
      </w:r>
      <w:proofErr w:type="spellStart"/>
      <w:r>
        <w:rPr>
          <w:rFonts w:eastAsia="Times New Roman"/>
          <w:sz w:val="28"/>
          <w:szCs w:val="28"/>
        </w:rPr>
        <w:t>оподаткування</w:t>
      </w:r>
      <w:proofErr w:type="spellEnd"/>
      <w:r>
        <w:rPr>
          <w:rFonts w:eastAsia="Times New Roman"/>
          <w:sz w:val="28"/>
          <w:szCs w:val="28"/>
        </w:rPr>
        <w:t xml:space="preserve"> </w:t>
      </w:r>
      <w:proofErr w:type="spellStart"/>
      <w:r>
        <w:rPr>
          <w:rFonts w:eastAsia="Times New Roman"/>
          <w:sz w:val="28"/>
          <w:szCs w:val="28"/>
        </w:rPr>
        <w:t>під</w:t>
      </w:r>
      <w:proofErr w:type="spellEnd"/>
      <w:r>
        <w:rPr>
          <w:rFonts w:eastAsia="Times New Roman"/>
          <w:sz w:val="28"/>
          <w:szCs w:val="28"/>
        </w:rPr>
        <w:t xml:space="preserve"> час </w:t>
      </w:r>
      <w:proofErr w:type="spellStart"/>
      <w:r>
        <w:rPr>
          <w:rFonts w:eastAsia="Times New Roman"/>
          <w:sz w:val="28"/>
          <w:szCs w:val="28"/>
        </w:rPr>
        <w:t>експортно-імпортних</w:t>
      </w:r>
      <w:proofErr w:type="spellEnd"/>
      <w:r>
        <w:rPr>
          <w:rFonts w:eastAsia="Times New Roman"/>
          <w:sz w:val="28"/>
          <w:szCs w:val="28"/>
        </w:rPr>
        <w:t xml:space="preserve"> </w:t>
      </w:r>
      <w:proofErr w:type="spellStart"/>
      <w:r>
        <w:rPr>
          <w:rFonts w:eastAsia="Times New Roman"/>
          <w:sz w:val="28"/>
          <w:szCs w:val="28"/>
        </w:rPr>
        <w:t>операцій</w:t>
      </w:r>
      <w:proofErr w:type="spellEnd"/>
      <w:r>
        <w:rPr>
          <w:rFonts w:eastAsia="Times New Roman"/>
          <w:sz w:val="28"/>
          <w:szCs w:val="28"/>
        </w:rPr>
        <w:t xml:space="preserve"> </w:t>
      </w:r>
      <w:proofErr w:type="spellStart"/>
      <w:r>
        <w:rPr>
          <w:rFonts w:eastAsia="Times New Roman"/>
          <w:sz w:val="28"/>
          <w:szCs w:val="28"/>
        </w:rPr>
        <w:t>знахо</w:t>
      </w:r>
      <w:r w:rsidR="00AC69DD">
        <w:rPr>
          <w:rFonts w:eastAsia="Times New Roman"/>
          <w:sz w:val="28"/>
          <w:szCs w:val="28"/>
        </w:rPr>
        <w:t>димо</w:t>
      </w:r>
      <w:proofErr w:type="spellEnd"/>
      <w:r w:rsidR="00AC69DD">
        <w:rPr>
          <w:rFonts w:eastAsia="Times New Roman"/>
          <w:sz w:val="28"/>
          <w:szCs w:val="28"/>
        </w:rPr>
        <w:t xml:space="preserve"> у </w:t>
      </w:r>
      <w:proofErr w:type="spellStart"/>
      <w:r w:rsidR="00AC69DD">
        <w:rPr>
          <w:rFonts w:eastAsia="Times New Roman"/>
          <w:sz w:val="28"/>
          <w:szCs w:val="28"/>
        </w:rPr>
        <w:t>працях</w:t>
      </w:r>
      <w:proofErr w:type="spellEnd"/>
      <w:r w:rsidR="00AC69DD">
        <w:rPr>
          <w:rFonts w:eastAsia="Times New Roman"/>
          <w:sz w:val="28"/>
          <w:szCs w:val="28"/>
        </w:rPr>
        <w:t xml:space="preserve"> С. </w:t>
      </w:r>
      <w:proofErr w:type="spellStart"/>
      <w:r w:rsidR="00AC69DD">
        <w:rPr>
          <w:rFonts w:eastAsia="Times New Roman"/>
          <w:sz w:val="28"/>
          <w:szCs w:val="28"/>
        </w:rPr>
        <w:t>Безкоровайної</w:t>
      </w:r>
      <w:proofErr w:type="spellEnd"/>
      <w:r w:rsidR="00AC69DD">
        <w:rPr>
          <w:rFonts w:eastAsia="Times New Roman"/>
          <w:sz w:val="28"/>
          <w:szCs w:val="28"/>
        </w:rPr>
        <w:t>, Т. Мельник, І. Луценко [</w:t>
      </w:r>
      <w:r>
        <w:rPr>
          <w:rFonts w:eastAsia="Times New Roman"/>
          <w:sz w:val="28"/>
          <w:szCs w:val="28"/>
        </w:rPr>
        <w:t xml:space="preserve">. </w:t>
      </w:r>
      <w:proofErr w:type="spellStart"/>
      <w:r>
        <w:rPr>
          <w:rFonts w:eastAsia="Times New Roman"/>
          <w:sz w:val="28"/>
          <w:szCs w:val="28"/>
        </w:rPr>
        <w:t>Пошук</w:t>
      </w:r>
      <w:proofErr w:type="spellEnd"/>
      <w:r>
        <w:rPr>
          <w:rFonts w:eastAsia="Times New Roman"/>
          <w:sz w:val="28"/>
          <w:szCs w:val="28"/>
        </w:rPr>
        <w:t xml:space="preserve"> </w:t>
      </w:r>
      <w:proofErr w:type="spellStart"/>
      <w:r>
        <w:rPr>
          <w:rFonts w:eastAsia="Times New Roman"/>
          <w:sz w:val="28"/>
          <w:szCs w:val="28"/>
        </w:rPr>
        <w:t>шляхів</w:t>
      </w:r>
      <w:proofErr w:type="spellEnd"/>
      <w:r>
        <w:rPr>
          <w:rFonts w:eastAsia="Times New Roman"/>
          <w:sz w:val="28"/>
          <w:szCs w:val="28"/>
        </w:rPr>
        <w:t xml:space="preserve"> </w:t>
      </w:r>
      <w:proofErr w:type="spellStart"/>
      <w:r>
        <w:rPr>
          <w:rFonts w:eastAsia="Times New Roman"/>
          <w:sz w:val="28"/>
          <w:szCs w:val="28"/>
        </w:rPr>
        <w:t>удосконалення</w:t>
      </w:r>
      <w:proofErr w:type="spellEnd"/>
      <w:r>
        <w:rPr>
          <w:rFonts w:eastAsia="Times New Roman"/>
          <w:sz w:val="28"/>
          <w:szCs w:val="28"/>
        </w:rPr>
        <w:t xml:space="preserve"> </w:t>
      </w:r>
      <w:proofErr w:type="spellStart"/>
      <w:r>
        <w:rPr>
          <w:rFonts w:eastAsia="Times New Roman"/>
          <w:sz w:val="28"/>
          <w:szCs w:val="28"/>
        </w:rPr>
        <w:t>механізму</w:t>
      </w:r>
      <w:proofErr w:type="spellEnd"/>
      <w:r>
        <w:rPr>
          <w:rFonts w:eastAsia="Times New Roman"/>
          <w:sz w:val="28"/>
          <w:szCs w:val="28"/>
        </w:rPr>
        <w:t xml:space="preserve"> </w:t>
      </w:r>
      <w:proofErr w:type="spellStart"/>
      <w:r>
        <w:rPr>
          <w:rFonts w:eastAsia="Times New Roman"/>
          <w:sz w:val="28"/>
          <w:szCs w:val="28"/>
        </w:rPr>
        <w:t>справляння</w:t>
      </w:r>
      <w:proofErr w:type="spellEnd"/>
      <w:r>
        <w:rPr>
          <w:rFonts w:eastAsia="Times New Roman"/>
          <w:sz w:val="28"/>
          <w:szCs w:val="28"/>
        </w:rPr>
        <w:t xml:space="preserve"> ПДВ у </w:t>
      </w:r>
      <w:proofErr w:type="spellStart"/>
      <w:r>
        <w:rPr>
          <w:rFonts w:eastAsia="Times New Roman"/>
          <w:sz w:val="28"/>
          <w:szCs w:val="28"/>
        </w:rPr>
        <w:t>галузі</w:t>
      </w:r>
      <w:proofErr w:type="spellEnd"/>
      <w:r>
        <w:rPr>
          <w:rFonts w:eastAsia="Times New Roman"/>
          <w:sz w:val="28"/>
          <w:szCs w:val="28"/>
        </w:rPr>
        <w:t xml:space="preserve"> </w:t>
      </w:r>
      <w:proofErr w:type="spellStart"/>
      <w:r>
        <w:rPr>
          <w:rFonts w:eastAsia="Times New Roman"/>
          <w:sz w:val="28"/>
          <w:szCs w:val="28"/>
        </w:rPr>
        <w:t>зовнішньоекономічних</w:t>
      </w:r>
      <w:proofErr w:type="spellEnd"/>
      <w:r>
        <w:rPr>
          <w:rFonts w:eastAsia="Times New Roman"/>
          <w:sz w:val="28"/>
          <w:szCs w:val="28"/>
        </w:rPr>
        <w:t xml:space="preserve"> </w:t>
      </w:r>
      <w:proofErr w:type="spellStart"/>
      <w:r>
        <w:rPr>
          <w:rFonts w:eastAsia="Times New Roman"/>
          <w:sz w:val="28"/>
          <w:szCs w:val="28"/>
        </w:rPr>
        <w:t>операцій</w:t>
      </w:r>
      <w:proofErr w:type="spellEnd"/>
      <w:r>
        <w:rPr>
          <w:rFonts w:eastAsia="Times New Roman"/>
          <w:sz w:val="28"/>
          <w:szCs w:val="28"/>
        </w:rPr>
        <w:t xml:space="preserve"> </w:t>
      </w:r>
      <w:proofErr w:type="spellStart"/>
      <w:r>
        <w:rPr>
          <w:rFonts w:eastAsia="Times New Roman"/>
          <w:sz w:val="28"/>
          <w:szCs w:val="28"/>
        </w:rPr>
        <w:t>здійснюється</w:t>
      </w:r>
      <w:proofErr w:type="spellEnd"/>
      <w:r>
        <w:rPr>
          <w:rFonts w:eastAsia="Times New Roman"/>
          <w:sz w:val="28"/>
          <w:szCs w:val="28"/>
        </w:rPr>
        <w:t xml:space="preserve"> в </w:t>
      </w:r>
      <w:proofErr w:type="spellStart"/>
      <w:r>
        <w:rPr>
          <w:rFonts w:eastAsia="Times New Roman"/>
          <w:sz w:val="28"/>
          <w:szCs w:val="28"/>
        </w:rPr>
        <w:t>наукових</w:t>
      </w:r>
      <w:proofErr w:type="spellEnd"/>
      <w:r>
        <w:rPr>
          <w:rFonts w:eastAsia="Times New Roman"/>
          <w:sz w:val="28"/>
          <w:szCs w:val="28"/>
        </w:rPr>
        <w:t xml:space="preserve"> </w:t>
      </w:r>
      <w:proofErr w:type="spellStart"/>
      <w:r>
        <w:rPr>
          <w:rFonts w:eastAsia="Times New Roman"/>
          <w:sz w:val="28"/>
          <w:szCs w:val="28"/>
        </w:rPr>
        <w:t>публікаціях</w:t>
      </w:r>
      <w:proofErr w:type="spellEnd"/>
      <w:r>
        <w:rPr>
          <w:rFonts w:eastAsia="Times New Roman"/>
          <w:sz w:val="28"/>
          <w:szCs w:val="28"/>
        </w:rPr>
        <w:t xml:space="preserve"> автора </w:t>
      </w:r>
      <w:proofErr w:type="spellStart"/>
      <w:r>
        <w:rPr>
          <w:rFonts w:eastAsia="Times New Roman"/>
          <w:sz w:val="28"/>
          <w:szCs w:val="28"/>
        </w:rPr>
        <w:t>цієї</w:t>
      </w:r>
      <w:proofErr w:type="spellEnd"/>
      <w:r>
        <w:rPr>
          <w:rFonts w:eastAsia="Times New Roman"/>
          <w:sz w:val="28"/>
          <w:szCs w:val="28"/>
        </w:rPr>
        <w:t xml:space="preserve"> </w:t>
      </w:r>
      <w:proofErr w:type="spellStart"/>
      <w:r>
        <w:rPr>
          <w:rFonts w:eastAsia="Times New Roman"/>
          <w:sz w:val="28"/>
          <w:szCs w:val="28"/>
        </w:rPr>
        <w:t>статті</w:t>
      </w:r>
      <w:proofErr w:type="spellEnd"/>
      <w:r>
        <w:rPr>
          <w:rFonts w:eastAsia="Times New Roman"/>
          <w:sz w:val="28"/>
          <w:szCs w:val="28"/>
        </w:rPr>
        <w:t xml:space="preserve"> [</w:t>
      </w:r>
      <w:r w:rsidR="00AC69DD" w:rsidRPr="00AC69DD">
        <w:rPr>
          <w:rFonts w:eastAsia="Times New Roman"/>
          <w:sz w:val="28"/>
          <w:szCs w:val="28"/>
        </w:rPr>
        <w:t>26, 27,</w:t>
      </w:r>
      <w:r w:rsidR="00AC69DD">
        <w:rPr>
          <w:rFonts w:eastAsia="Times New Roman"/>
          <w:sz w:val="28"/>
          <w:szCs w:val="28"/>
        </w:rPr>
        <w:t>34</w:t>
      </w:r>
      <w:r>
        <w:rPr>
          <w:rFonts w:eastAsia="Times New Roman"/>
          <w:sz w:val="28"/>
          <w:szCs w:val="28"/>
        </w:rPr>
        <w:t>].</w:t>
      </w:r>
    </w:p>
    <w:p w14:paraId="444DDB77" w14:textId="77777777" w:rsidR="006C138E" w:rsidRDefault="006C138E" w:rsidP="00045C13">
      <w:pPr>
        <w:spacing w:line="360" w:lineRule="auto"/>
        <w:ind w:firstLine="708"/>
        <w:jc w:val="both"/>
        <w:rPr>
          <w:sz w:val="20"/>
          <w:szCs w:val="20"/>
        </w:rPr>
      </w:pPr>
      <w:r>
        <w:rPr>
          <w:rFonts w:eastAsia="Times New Roman"/>
          <w:sz w:val="28"/>
          <w:szCs w:val="28"/>
        </w:rPr>
        <w:t xml:space="preserve">На даний час </w:t>
      </w:r>
      <w:proofErr w:type="spellStart"/>
      <w:r>
        <w:rPr>
          <w:rFonts w:eastAsia="Times New Roman"/>
          <w:sz w:val="28"/>
          <w:szCs w:val="28"/>
        </w:rPr>
        <w:t>податкове</w:t>
      </w:r>
      <w:proofErr w:type="spellEnd"/>
      <w:r>
        <w:rPr>
          <w:rFonts w:eastAsia="Times New Roman"/>
          <w:sz w:val="28"/>
          <w:szCs w:val="28"/>
        </w:rPr>
        <w:t xml:space="preserve"> </w:t>
      </w:r>
      <w:proofErr w:type="spellStart"/>
      <w:r>
        <w:rPr>
          <w:rFonts w:eastAsia="Times New Roman"/>
          <w:sz w:val="28"/>
          <w:szCs w:val="28"/>
        </w:rPr>
        <w:t>регулювання</w:t>
      </w:r>
      <w:proofErr w:type="spellEnd"/>
      <w:r>
        <w:rPr>
          <w:rFonts w:eastAsia="Times New Roman"/>
          <w:sz w:val="28"/>
          <w:szCs w:val="28"/>
        </w:rPr>
        <w:t xml:space="preserve"> </w:t>
      </w:r>
      <w:proofErr w:type="spellStart"/>
      <w:r>
        <w:rPr>
          <w:rFonts w:eastAsia="Times New Roman"/>
          <w:sz w:val="28"/>
          <w:szCs w:val="28"/>
        </w:rPr>
        <w:t>учасників</w:t>
      </w:r>
      <w:proofErr w:type="spellEnd"/>
      <w:r>
        <w:rPr>
          <w:rFonts w:eastAsia="Times New Roman"/>
          <w:sz w:val="28"/>
          <w:szCs w:val="28"/>
        </w:rPr>
        <w:t xml:space="preserve"> ЗЕД через </w:t>
      </w:r>
      <w:proofErr w:type="spellStart"/>
      <w:r>
        <w:rPr>
          <w:rFonts w:eastAsia="Times New Roman"/>
          <w:sz w:val="28"/>
          <w:szCs w:val="28"/>
        </w:rPr>
        <w:t>механізм</w:t>
      </w:r>
      <w:proofErr w:type="spellEnd"/>
      <w:r>
        <w:rPr>
          <w:rFonts w:eastAsia="Times New Roman"/>
          <w:sz w:val="28"/>
          <w:szCs w:val="28"/>
        </w:rPr>
        <w:t xml:space="preserve"> непрямого </w:t>
      </w:r>
      <w:proofErr w:type="spellStart"/>
      <w:r>
        <w:rPr>
          <w:rFonts w:eastAsia="Times New Roman"/>
          <w:sz w:val="28"/>
          <w:szCs w:val="28"/>
        </w:rPr>
        <w:t>оподаткування</w:t>
      </w:r>
      <w:proofErr w:type="spellEnd"/>
      <w:r>
        <w:rPr>
          <w:rFonts w:eastAsia="Times New Roman"/>
          <w:sz w:val="28"/>
          <w:szCs w:val="28"/>
        </w:rPr>
        <w:t xml:space="preserve"> </w:t>
      </w:r>
      <w:proofErr w:type="spellStart"/>
      <w:r>
        <w:rPr>
          <w:rFonts w:eastAsia="Times New Roman"/>
          <w:sz w:val="28"/>
          <w:szCs w:val="28"/>
        </w:rPr>
        <w:t>передбачено</w:t>
      </w:r>
      <w:proofErr w:type="spellEnd"/>
      <w:r>
        <w:rPr>
          <w:rFonts w:eastAsia="Times New Roman"/>
          <w:sz w:val="28"/>
          <w:szCs w:val="28"/>
        </w:rPr>
        <w:t xml:space="preserve"> в </w:t>
      </w:r>
      <w:proofErr w:type="spellStart"/>
      <w:r>
        <w:rPr>
          <w:rFonts w:eastAsia="Times New Roman"/>
          <w:sz w:val="28"/>
          <w:szCs w:val="28"/>
        </w:rPr>
        <w:t>різних</w:t>
      </w:r>
      <w:proofErr w:type="spellEnd"/>
      <w:r>
        <w:rPr>
          <w:rFonts w:eastAsia="Times New Roman"/>
          <w:sz w:val="28"/>
          <w:szCs w:val="28"/>
        </w:rPr>
        <w:t xml:space="preserve"> </w:t>
      </w:r>
      <w:proofErr w:type="spellStart"/>
      <w:r>
        <w:rPr>
          <w:rFonts w:eastAsia="Times New Roman"/>
          <w:sz w:val="28"/>
          <w:szCs w:val="28"/>
        </w:rPr>
        <w:t>законодавчих</w:t>
      </w:r>
      <w:proofErr w:type="spellEnd"/>
      <w:r>
        <w:rPr>
          <w:rFonts w:eastAsia="Times New Roman"/>
          <w:sz w:val="28"/>
          <w:szCs w:val="28"/>
        </w:rPr>
        <w:t xml:space="preserve"> та </w:t>
      </w:r>
      <w:proofErr w:type="spellStart"/>
      <w:r>
        <w:rPr>
          <w:rFonts w:eastAsia="Times New Roman"/>
          <w:sz w:val="28"/>
          <w:szCs w:val="28"/>
        </w:rPr>
        <w:t>нормативних</w:t>
      </w:r>
      <w:proofErr w:type="spellEnd"/>
      <w:r>
        <w:rPr>
          <w:rFonts w:eastAsia="Times New Roman"/>
          <w:sz w:val="28"/>
          <w:szCs w:val="28"/>
        </w:rPr>
        <w:t xml:space="preserve"> актах. </w:t>
      </w:r>
      <w:proofErr w:type="spellStart"/>
      <w:r>
        <w:rPr>
          <w:rFonts w:eastAsia="Times New Roman"/>
          <w:sz w:val="28"/>
          <w:szCs w:val="28"/>
        </w:rPr>
        <w:t>Серед</w:t>
      </w:r>
      <w:proofErr w:type="spellEnd"/>
      <w:r>
        <w:rPr>
          <w:rFonts w:eastAsia="Times New Roman"/>
          <w:sz w:val="28"/>
          <w:szCs w:val="28"/>
        </w:rPr>
        <w:t xml:space="preserve"> основ </w:t>
      </w:r>
      <w:proofErr w:type="spellStart"/>
      <w:r>
        <w:rPr>
          <w:rFonts w:eastAsia="Times New Roman"/>
          <w:sz w:val="28"/>
          <w:szCs w:val="28"/>
        </w:rPr>
        <w:t>законодавства</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регламентують</w:t>
      </w:r>
      <w:proofErr w:type="spellEnd"/>
      <w:r>
        <w:rPr>
          <w:rFonts w:eastAsia="Times New Roman"/>
          <w:sz w:val="28"/>
          <w:szCs w:val="28"/>
        </w:rPr>
        <w:t xml:space="preserve"> порядок </w:t>
      </w:r>
      <w:proofErr w:type="spellStart"/>
      <w:r>
        <w:rPr>
          <w:rFonts w:eastAsia="Times New Roman"/>
          <w:sz w:val="28"/>
          <w:szCs w:val="28"/>
        </w:rPr>
        <w:t>адміністрування</w:t>
      </w:r>
      <w:proofErr w:type="spellEnd"/>
      <w:r>
        <w:rPr>
          <w:rFonts w:eastAsia="Times New Roman"/>
          <w:sz w:val="28"/>
          <w:szCs w:val="28"/>
        </w:rPr>
        <w:t xml:space="preserve"> ПДВ в </w:t>
      </w:r>
      <w:proofErr w:type="spellStart"/>
      <w:r>
        <w:rPr>
          <w:rFonts w:eastAsia="Times New Roman"/>
          <w:sz w:val="28"/>
          <w:szCs w:val="28"/>
        </w:rPr>
        <w:t>цілому</w:t>
      </w:r>
      <w:proofErr w:type="spellEnd"/>
      <w:r>
        <w:rPr>
          <w:rFonts w:eastAsia="Times New Roman"/>
          <w:sz w:val="28"/>
          <w:szCs w:val="28"/>
        </w:rPr>
        <w:t xml:space="preserve">, і </w:t>
      </w:r>
      <w:proofErr w:type="spellStart"/>
      <w:r>
        <w:rPr>
          <w:rFonts w:eastAsia="Times New Roman"/>
          <w:sz w:val="28"/>
          <w:szCs w:val="28"/>
        </w:rPr>
        <w:t>експортно-імпортних</w:t>
      </w:r>
      <w:proofErr w:type="spellEnd"/>
      <w:r>
        <w:rPr>
          <w:rFonts w:eastAsia="Times New Roman"/>
          <w:sz w:val="28"/>
          <w:szCs w:val="28"/>
        </w:rPr>
        <w:t xml:space="preserve"> </w:t>
      </w:r>
      <w:proofErr w:type="spellStart"/>
      <w:r>
        <w:rPr>
          <w:rFonts w:eastAsia="Times New Roman"/>
          <w:sz w:val="28"/>
          <w:szCs w:val="28"/>
        </w:rPr>
        <w:t>операцій</w:t>
      </w:r>
      <w:proofErr w:type="spellEnd"/>
      <w:r>
        <w:rPr>
          <w:rFonts w:eastAsia="Times New Roman"/>
          <w:sz w:val="28"/>
          <w:szCs w:val="28"/>
        </w:rPr>
        <w:t xml:space="preserve"> </w:t>
      </w:r>
      <w:proofErr w:type="spellStart"/>
      <w:r>
        <w:rPr>
          <w:rFonts w:eastAsia="Times New Roman"/>
          <w:sz w:val="28"/>
          <w:szCs w:val="28"/>
        </w:rPr>
        <w:t>зокрема</w:t>
      </w:r>
      <w:proofErr w:type="spellEnd"/>
      <w:r>
        <w:rPr>
          <w:rFonts w:eastAsia="Times New Roman"/>
          <w:sz w:val="28"/>
          <w:szCs w:val="28"/>
        </w:rPr>
        <w:t xml:space="preserve">, </w:t>
      </w:r>
      <w:proofErr w:type="spellStart"/>
      <w:r>
        <w:rPr>
          <w:rFonts w:eastAsia="Times New Roman"/>
          <w:sz w:val="28"/>
          <w:szCs w:val="28"/>
        </w:rPr>
        <w:t>слід</w:t>
      </w:r>
      <w:proofErr w:type="spellEnd"/>
      <w:r>
        <w:rPr>
          <w:rFonts w:eastAsia="Times New Roman"/>
          <w:sz w:val="28"/>
          <w:szCs w:val="28"/>
        </w:rPr>
        <w:t xml:space="preserve"> </w:t>
      </w:r>
      <w:proofErr w:type="spellStart"/>
      <w:r>
        <w:rPr>
          <w:rFonts w:eastAsia="Times New Roman"/>
          <w:sz w:val="28"/>
          <w:szCs w:val="28"/>
        </w:rPr>
        <w:t>зазначити</w:t>
      </w:r>
      <w:proofErr w:type="spellEnd"/>
      <w:r>
        <w:rPr>
          <w:rFonts w:eastAsia="Times New Roman"/>
          <w:sz w:val="28"/>
          <w:szCs w:val="28"/>
        </w:rPr>
        <w:t xml:space="preserve"> </w:t>
      </w:r>
      <w:proofErr w:type="spellStart"/>
      <w:r>
        <w:rPr>
          <w:rFonts w:eastAsia="Times New Roman"/>
          <w:sz w:val="28"/>
          <w:szCs w:val="28"/>
        </w:rPr>
        <w:t>Податковий</w:t>
      </w:r>
      <w:proofErr w:type="spellEnd"/>
      <w:r>
        <w:rPr>
          <w:rFonts w:eastAsia="Times New Roman"/>
          <w:sz w:val="28"/>
          <w:szCs w:val="28"/>
        </w:rPr>
        <w:t xml:space="preserve"> кодекс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від</w:t>
      </w:r>
      <w:proofErr w:type="spellEnd"/>
      <w:r>
        <w:rPr>
          <w:rFonts w:eastAsia="Times New Roman"/>
          <w:sz w:val="28"/>
          <w:szCs w:val="28"/>
        </w:rPr>
        <w:t xml:space="preserve"> 02.12.2010 № 2756-УІ (</w:t>
      </w:r>
      <w:proofErr w:type="spellStart"/>
      <w:r>
        <w:rPr>
          <w:rFonts w:eastAsia="Times New Roman"/>
          <w:sz w:val="28"/>
          <w:szCs w:val="28"/>
        </w:rPr>
        <w:t>зі</w:t>
      </w:r>
      <w:proofErr w:type="spellEnd"/>
      <w:r>
        <w:rPr>
          <w:rFonts w:eastAsia="Times New Roman"/>
          <w:sz w:val="28"/>
          <w:szCs w:val="28"/>
        </w:rPr>
        <w:t xml:space="preserve"> </w:t>
      </w:r>
      <w:proofErr w:type="spellStart"/>
      <w:r>
        <w:rPr>
          <w:rFonts w:eastAsia="Times New Roman"/>
          <w:sz w:val="28"/>
          <w:szCs w:val="28"/>
        </w:rPr>
        <w:t>змінами</w:t>
      </w:r>
      <w:proofErr w:type="spellEnd"/>
      <w:r>
        <w:rPr>
          <w:rFonts w:eastAsia="Times New Roman"/>
          <w:sz w:val="28"/>
          <w:szCs w:val="28"/>
        </w:rPr>
        <w:t xml:space="preserve"> та </w:t>
      </w:r>
      <w:proofErr w:type="spellStart"/>
      <w:r>
        <w:rPr>
          <w:rFonts w:eastAsia="Times New Roman"/>
          <w:sz w:val="28"/>
          <w:szCs w:val="28"/>
        </w:rPr>
        <w:t>доповненнями</w:t>
      </w:r>
      <w:proofErr w:type="spellEnd"/>
      <w:r>
        <w:rPr>
          <w:rFonts w:eastAsia="Times New Roman"/>
          <w:sz w:val="28"/>
          <w:szCs w:val="28"/>
        </w:rPr>
        <w:t xml:space="preserve">), </w:t>
      </w:r>
      <w:proofErr w:type="spellStart"/>
      <w:r>
        <w:rPr>
          <w:rFonts w:eastAsia="Times New Roman"/>
          <w:sz w:val="28"/>
          <w:szCs w:val="28"/>
        </w:rPr>
        <w:t>Митний</w:t>
      </w:r>
      <w:proofErr w:type="spellEnd"/>
      <w:r>
        <w:rPr>
          <w:rFonts w:eastAsia="Times New Roman"/>
          <w:sz w:val="28"/>
          <w:szCs w:val="28"/>
        </w:rPr>
        <w:t xml:space="preserve"> кодекс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зі</w:t>
      </w:r>
      <w:proofErr w:type="spellEnd"/>
      <w:r>
        <w:rPr>
          <w:rFonts w:eastAsia="Times New Roman"/>
          <w:sz w:val="28"/>
          <w:szCs w:val="28"/>
        </w:rPr>
        <w:t xml:space="preserve"> </w:t>
      </w:r>
      <w:proofErr w:type="spellStart"/>
      <w:r>
        <w:rPr>
          <w:rFonts w:eastAsia="Times New Roman"/>
          <w:sz w:val="28"/>
          <w:szCs w:val="28"/>
        </w:rPr>
        <w:t>змінами</w:t>
      </w:r>
      <w:proofErr w:type="spellEnd"/>
      <w:r>
        <w:rPr>
          <w:rFonts w:eastAsia="Times New Roman"/>
          <w:sz w:val="28"/>
          <w:szCs w:val="28"/>
        </w:rPr>
        <w:t xml:space="preserve"> та </w:t>
      </w:r>
      <w:proofErr w:type="spellStart"/>
      <w:r>
        <w:rPr>
          <w:rFonts w:eastAsia="Times New Roman"/>
          <w:sz w:val="28"/>
          <w:szCs w:val="28"/>
        </w:rPr>
        <w:t>доповненнями</w:t>
      </w:r>
      <w:proofErr w:type="spellEnd"/>
      <w:r>
        <w:rPr>
          <w:rFonts w:eastAsia="Times New Roman"/>
          <w:sz w:val="28"/>
          <w:szCs w:val="28"/>
        </w:rPr>
        <w:t>) та нормативно-</w:t>
      </w:r>
      <w:proofErr w:type="spellStart"/>
      <w:r>
        <w:rPr>
          <w:rFonts w:eastAsia="Times New Roman"/>
          <w:sz w:val="28"/>
          <w:szCs w:val="28"/>
        </w:rPr>
        <w:t>правові</w:t>
      </w:r>
      <w:proofErr w:type="spellEnd"/>
      <w:r>
        <w:rPr>
          <w:rFonts w:eastAsia="Times New Roman"/>
          <w:sz w:val="28"/>
          <w:szCs w:val="28"/>
        </w:rPr>
        <w:t xml:space="preserve"> </w:t>
      </w:r>
      <w:proofErr w:type="spellStart"/>
      <w:r>
        <w:rPr>
          <w:rFonts w:eastAsia="Times New Roman"/>
          <w:sz w:val="28"/>
          <w:szCs w:val="28"/>
        </w:rPr>
        <w:t>акти</w:t>
      </w:r>
      <w:proofErr w:type="spellEnd"/>
      <w:r>
        <w:rPr>
          <w:rFonts w:eastAsia="Times New Roman"/>
          <w:sz w:val="28"/>
          <w:szCs w:val="28"/>
        </w:rPr>
        <w:t xml:space="preserve"> </w:t>
      </w:r>
      <w:proofErr w:type="spellStart"/>
      <w:r>
        <w:rPr>
          <w:rFonts w:eastAsia="Times New Roman"/>
          <w:sz w:val="28"/>
          <w:szCs w:val="28"/>
        </w:rPr>
        <w:t>державних</w:t>
      </w:r>
      <w:proofErr w:type="spellEnd"/>
      <w:r>
        <w:rPr>
          <w:rFonts w:eastAsia="Times New Roman"/>
          <w:sz w:val="28"/>
          <w:szCs w:val="28"/>
        </w:rPr>
        <w:t xml:space="preserve"> </w:t>
      </w:r>
      <w:proofErr w:type="spellStart"/>
      <w:r>
        <w:rPr>
          <w:rFonts w:eastAsia="Times New Roman"/>
          <w:sz w:val="28"/>
          <w:szCs w:val="28"/>
        </w:rPr>
        <w:t>податкової</w:t>
      </w:r>
      <w:proofErr w:type="spellEnd"/>
      <w:r>
        <w:rPr>
          <w:rFonts w:eastAsia="Times New Roman"/>
          <w:sz w:val="28"/>
          <w:szCs w:val="28"/>
        </w:rPr>
        <w:t xml:space="preserve"> та </w:t>
      </w:r>
      <w:proofErr w:type="spellStart"/>
      <w:r>
        <w:rPr>
          <w:rFonts w:eastAsia="Times New Roman"/>
          <w:sz w:val="28"/>
          <w:szCs w:val="28"/>
        </w:rPr>
        <w:t>митної</w:t>
      </w:r>
      <w:proofErr w:type="spellEnd"/>
      <w:r>
        <w:rPr>
          <w:rFonts w:eastAsia="Times New Roman"/>
          <w:sz w:val="28"/>
          <w:szCs w:val="28"/>
        </w:rPr>
        <w:t xml:space="preserve"> служб </w:t>
      </w:r>
      <w:proofErr w:type="spellStart"/>
      <w:r>
        <w:rPr>
          <w:rFonts w:eastAsia="Times New Roman"/>
          <w:sz w:val="28"/>
          <w:szCs w:val="28"/>
        </w:rPr>
        <w:t>України</w:t>
      </w:r>
      <w:proofErr w:type="spellEnd"/>
      <w:r>
        <w:rPr>
          <w:rFonts w:eastAsia="Times New Roman"/>
          <w:sz w:val="28"/>
          <w:szCs w:val="28"/>
        </w:rPr>
        <w:t>.</w:t>
      </w:r>
    </w:p>
    <w:p w14:paraId="79E94AA7" w14:textId="77777777" w:rsidR="006C138E" w:rsidRDefault="006C138E" w:rsidP="00045C13">
      <w:pPr>
        <w:spacing w:line="360" w:lineRule="auto"/>
        <w:ind w:firstLine="708"/>
        <w:jc w:val="both"/>
        <w:rPr>
          <w:sz w:val="20"/>
          <w:szCs w:val="20"/>
        </w:rPr>
      </w:pPr>
      <w:proofErr w:type="spellStart"/>
      <w:r>
        <w:rPr>
          <w:rFonts w:eastAsia="Times New Roman"/>
          <w:sz w:val="28"/>
          <w:szCs w:val="28"/>
        </w:rPr>
        <w:t>Слід</w:t>
      </w:r>
      <w:proofErr w:type="spellEnd"/>
      <w:r>
        <w:rPr>
          <w:rFonts w:eastAsia="Times New Roman"/>
          <w:sz w:val="28"/>
          <w:szCs w:val="28"/>
        </w:rPr>
        <w:t xml:space="preserve"> </w:t>
      </w:r>
      <w:proofErr w:type="spellStart"/>
      <w:r>
        <w:rPr>
          <w:rFonts w:eastAsia="Times New Roman"/>
          <w:sz w:val="28"/>
          <w:szCs w:val="28"/>
        </w:rPr>
        <w:t>зазначити</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протягом</w:t>
      </w:r>
      <w:proofErr w:type="spellEnd"/>
      <w:r>
        <w:rPr>
          <w:rFonts w:eastAsia="Times New Roman"/>
          <w:sz w:val="28"/>
          <w:szCs w:val="28"/>
        </w:rPr>
        <w:t xml:space="preserve"> 70-80 </w:t>
      </w:r>
      <w:proofErr w:type="spellStart"/>
      <w:r>
        <w:rPr>
          <w:rFonts w:eastAsia="Times New Roman"/>
          <w:sz w:val="28"/>
          <w:szCs w:val="28"/>
        </w:rPr>
        <w:t>років</w:t>
      </w:r>
      <w:proofErr w:type="spellEnd"/>
      <w:r>
        <w:rPr>
          <w:rFonts w:eastAsia="Times New Roman"/>
          <w:sz w:val="28"/>
          <w:szCs w:val="28"/>
        </w:rPr>
        <w:t xml:space="preserve"> XX </w:t>
      </w:r>
      <w:proofErr w:type="spellStart"/>
      <w:r>
        <w:rPr>
          <w:rFonts w:eastAsia="Times New Roman"/>
          <w:sz w:val="28"/>
          <w:szCs w:val="28"/>
        </w:rPr>
        <w:t>століття</w:t>
      </w:r>
      <w:proofErr w:type="spellEnd"/>
      <w:r>
        <w:rPr>
          <w:rFonts w:eastAsia="Times New Roman"/>
          <w:sz w:val="28"/>
          <w:szCs w:val="28"/>
        </w:rPr>
        <w:t xml:space="preserve"> </w:t>
      </w:r>
      <w:proofErr w:type="spellStart"/>
      <w:r>
        <w:rPr>
          <w:rFonts w:eastAsia="Times New Roman"/>
          <w:sz w:val="28"/>
          <w:szCs w:val="28"/>
        </w:rPr>
        <w:t>Секретаріатом</w:t>
      </w:r>
      <w:proofErr w:type="spellEnd"/>
      <w:r>
        <w:rPr>
          <w:rFonts w:eastAsia="Times New Roman"/>
          <w:sz w:val="28"/>
          <w:szCs w:val="28"/>
        </w:rPr>
        <w:t xml:space="preserve"> ГАТТ, </w:t>
      </w:r>
      <w:proofErr w:type="spellStart"/>
      <w:r>
        <w:rPr>
          <w:rFonts w:eastAsia="Times New Roman"/>
          <w:sz w:val="28"/>
          <w:szCs w:val="28"/>
        </w:rPr>
        <w:t>Конференцією</w:t>
      </w:r>
      <w:proofErr w:type="spellEnd"/>
      <w:r>
        <w:rPr>
          <w:rFonts w:eastAsia="Times New Roman"/>
          <w:sz w:val="28"/>
          <w:szCs w:val="28"/>
        </w:rPr>
        <w:t xml:space="preserve"> ООН з </w:t>
      </w:r>
      <w:proofErr w:type="spellStart"/>
      <w:r>
        <w:rPr>
          <w:rFonts w:eastAsia="Times New Roman"/>
          <w:sz w:val="28"/>
          <w:szCs w:val="28"/>
        </w:rPr>
        <w:t>торгівлі</w:t>
      </w:r>
      <w:proofErr w:type="spellEnd"/>
      <w:r>
        <w:rPr>
          <w:rFonts w:eastAsia="Times New Roman"/>
          <w:sz w:val="28"/>
          <w:szCs w:val="28"/>
        </w:rPr>
        <w:t xml:space="preserve"> та </w:t>
      </w:r>
      <w:proofErr w:type="spellStart"/>
      <w:r>
        <w:rPr>
          <w:rFonts w:eastAsia="Times New Roman"/>
          <w:sz w:val="28"/>
          <w:szCs w:val="28"/>
        </w:rPr>
        <w:t>розвитку</w:t>
      </w:r>
      <w:proofErr w:type="spellEnd"/>
      <w:r>
        <w:rPr>
          <w:rFonts w:eastAsia="Times New Roman"/>
          <w:sz w:val="28"/>
          <w:szCs w:val="28"/>
        </w:rPr>
        <w:t xml:space="preserve"> (ЮНКТАД), </w:t>
      </w:r>
      <w:proofErr w:type="spellStart"/>
      <w:r>
        <w:rPr>
          <w:rFonts w:eastAsia="Times New Roman"/>
          <w:sz w:val="28"/>
          <w:szCs w:val="28"/>
        </w:rPr>
        <w:t>Міжнародною</w:t>
      </w:r>
      <w:proofErr w:type="spellEnd"/>
      <w:r>
        <w:rPr>
          <w:rFonts w:eastAsia="Times New Roman"/>
          <w:sz w:val="28"/>
          <w:szCs w:val="28"/>
        </w:rPr>
        <w:t xml:space="preserve"> </w:t>
      </w:r>
      <w:proofErr w:type="spellStart"/>
      <w:r>
        <w:rPr>
          <w:rFonts w:eastAsia="Times New Roman"/>
          <w:sz w:val="28"/>
          <w:szCs w:val="28"/>
        </w:rPr>
        <w:t>торгівельною</w:t>
      </w:r>
      <w:proofErr w:type="spellEnd"/>
      <w:r>
        <w:rPr>
          <w:rFonts w:eastAsia="Times New Roman"/>
          <w:sz w:val="28"/>
          <w:szCs w:val="28"/>
        </w:rPr>
        <w:t xml:space="preserve"> палатою (МТП) </w:t>
      </w:r>
      <w:proofErr w:type="spellStart"/>
      <w:r>
        <w:rPr>
          <w:rFonts w:eastAsia="Times New Roman"/>
          <w:sz w:val="28"/>
          <w:szCs w:val="28"/>
        </w:rPr>
        <w:t>введення</w:t>
      </w:r>
      <w:proofErr w:type="spellEnd"/>
      <w:r>
        <w:rPr>
          <w:rFonts w:eastAsia="Times New Roman"/>
          <w:sz w:val="28"/>
          <w:szCs w:val="28"/>
        </w:rPr>
        <w:t xml:space="preserve"> </w:t>
      </w:r>
      <w:proofErr w:type="spellStart"/>
      <w:r>
        <w:rPr>
          <w:rFonts w:eastAsia="Times New Roman"/>
          <w:sz w:val="28"/>
          <w:szCs w:val="28"/>
        </w:rPr>
        <w:t>заходів</w:t>
      </w:r>
      <w:proofErr w:type="spellEnd"/>
      <w:r>
        <w:rPr>
          <w:rFonts w:eastAsia="Times New Roman"/>
          <w:sz w:val="28"/>
          <w:szCs w:val="28"/>
        </w:rPr>
        <w:t xml:space="preserve">, </w:t>
      </w:r>
      <w:proofErr w:type="spellStart"/>
      <w:r>
        <w:rPr>
          <w:rFonts w:eastAsia="Times New Roman"/>
          <w:sz w:val="28"/>
          <w:szCs w:val="28"/>
        </w:rPr>
        <w:t>спрямованих</w:t>
      </w:r>
      <w:proofErr w:type="spellEnd"/>
      <w:r>
        <w:rPr>
          <w:rFonts w:eastAsia="Times New Roman"/>
          <w:sz w:val="28"/>
          <w:szCs w:val="28"/>
        </w:rPr>
        <w:t xml:space="preserve"> на </w:t>
      </w:r>
      <w:proofErr w:type="spellStart"/>
      <w:r>
        <w:rPr>
          <w:rFonts w:eastAsia="Times New Roman"/>
          <w:sz w:val="28"/>
          <w:szCs w:val="28"/>
        </w:rPr>
        <w:t>обмеження</w:t>
      </w:r>
      <w:proofErr w:type="spellEnd"/>
      <w:r>
        <w:rPr>
          <w:rFonts w:eastAsia="Times New Roman"/>
          <w:sz w:val="28"/>
          <w:szCs w:val="28"/>
        </w:rPr>
        <w:t xml:space="preserve"> </w:t>
      </w:r>
      <w:proofErr w:type="spellStart"/>
      <w:r>
        <w:rPr>
          <w:rFonts w:eastAsia="Times New Roman"/>
          <w:sz w:val="28"/>
          <w:szCs w:val="28"/>
        </w:rPr>
        <w:t>митно</w:t>
      </w:r>
      <w:proofErr w:type="spellEnd"/>
      <w:r>
        <w:rPr>
          <w:rFonts w:eastAsia="Times New Roman"/>
          <w:sz w:val="28"/>
          <w:szCs w:val="28"/>
        </w:rPr>
        <w:t xml:space="preserve">-тарифного </w:t>
      </w:r>
      <w:proofErr w:type="spellStart"/>
      <w:r>
        <w:rPr>
          <w:rFonts w:eastAsia="Times New Roman"/>
          <w:sz w:val="28"/>
          <w:szCs w:val="28"/>
        </w:rPr>
        <w:t>регулювання</w:t>
      </w:r>
      <w:proofErr w:type="spellEnd"/>
      <w:r>
        <w:rPr>
          <w:rFonts w:eastAsia="Times New Roman"/>
          <w:sz w:val="28"/>
          <w:szCs w:val="28"/>
        </w:rPr>
        <w:t xml:space="preserve">, </w:t>
      </w:r>
      <w:proofErr w:type="spellStart"/>
      <w:r>
        <w:rPr>
          <w:rFonts w:eastAsia="Times New Roman"/>
          <w:sz w:val="28"/>
          <w:szCs w:val="28"/>
        </w:rPr>
        <w:t>вплинули</w:t>
      </w:r>
      <w:proofErr w:type="spellEnd"/>
      <w:r>
        <w:rPr>
          <w:rFonts w:eastAsia="Times New Roman"/>
          <w:sz w:val="28"/>
          <w:szCs w:val="28"/>
        </w:rPr>
        <w:t xml:space="preserve"> на </w:t>
      </w:r>
      <w:proofErr w:type="spellStart"/>
      <w:r>
        <w:rPr>
          <w:rFonts w:eastAsia="Times New Roman"/>
          <w:sz w:val="28"/>
          <w:szCs w:val="28"/>
        </w:rPr>
        <w:t>звуження</w:t>
      </w:r>
      <w:proofErr w:type="spellEnd"/>
      <w:r>
        <w:rPr>
          <w:rFonts w:eastAsia="Times New Roman"/>
          <w:sz w:val="28"/>
          <w:szCs w:val="28"/>
        </w:rPr>
        <w:t xml:space="preserve"> </w:t>
      </w:r>
      <w:proofErr w:type="spellStart"/>
      <w:r>
        <w:rPr>
          <w:rFonts w:eastAsia="Times New Roman"/>
          <w:sz w:val="28"/>
          <w:szCs w:val="28"/>
        </w:rPr>
        <w:t>сфери</w:t>
      </w:r>
      <w:proofErr w:type="spellEnd"/>
      <w:r>
        <w:rPr>
          <w:rFonts w:eastAsia="Times New Roman"/>
          <w:sz w:val="28"/>
          <w:szCs w:val="28"/>
        </w:rPr>
        <w:t xml:space="preserve"> </w:t>
      </w:r>
      <w:proofErr w:type="spellStart"/>
      <w:r>
        <w:rPr>
          <w:rFonts w:eastAsia="Times New Roman"/>
          <w:sz w:val="28"/>
          <w:szCs w:val="28"/>
        </w:rPr>
        <w:t>застосування</w:t>
      </w:r>
      <w:proofErr w:type="spellEnd"/>
      <w:r>
        <w:rPr>
          <w:rFonts w:eastAsia="Times New Roman"/>
          <w:sz w:val="28"/>
          <w:szCs w:val="28"/>
        </w:rPr>
        <w:t xml:space="preserve"> </w:t>
      </w:r>
      <w:proofErr w:type="spellStart"/>
      <w:r>
        <w:rPr>
          <w:rFonts w:eastAsia="Times New Roman"/>
          <w:sz w:val="28"/>
          <w:szCs w:val="28"/>
        </w:rPr>
        <w:t>кількісних</w:t>
      </w:r>
      <w:proofErr w:type="spellEnd"/>
      <w:r>
        <w:rPr>
          <w:rFonts w:eastAsia="Times New Roman"/>
          <w:sz w:val="28"/>
          <w:szCs w:val="28"/>
        </w:rPr>
        <w:t xml:space="preserve"> </w:t>
      </w:r>
      <w:proofErr w:type="spellStart"/>
      <w:r>
        <w:rPr>
          <w:rFonts w:eastAsia="Times New Roman"/>
          <w:sz w:val="28"/>
          <w:szCs w:val="28"/>
        </w:rPr>
        <w:t>обмежень</w:t>
      </w:r>
      <w:proofErr w:type="spellEnd"/>
      <w:r>
        <w:rPr>
          <w:rFonts w:eastAsia="Times New Roman"/>
          <w:sz w:val="28"/>
          <w:szCs w:val="28"/>
        </w:rPr>
        <w:t xml:space="preserve"> </w:t>
      </w:r>
      <w:proofErr w:type="spellStart"/>
      <w:r>
        <w:rPr>
          <w:rFonts w:eastAsia="Times New Roman"/>
          <w:sz w:val="28"/>
          <w:szCs w:val="28"/>
        </w:rPr>
        <w:t>експортно-імпортних</w:t>
      </w:r>
      <w:proofErr w:type="spellEnd"/>
      <w:r>
        <w:rPr>
          <w:rFonts w:eastAsia="Times New Roman"/>
          <w:sz w:val="28"/>
          <w:szCs w:val="28"/>
        </w:rPr>
        <w:t xml:space="preserve"> </w:t>
      </w:r>
      <w:proofErr w:type="spellStart"/>
      <w:r>
        <w:rPr>
          <w:rFonts w:eastAsia="Times New Roman"/>
          <w:sz w:val="28"/>
          <w:szCs w:val="28"/>
        </w:rPr>
        <w:t>операцій</w:t>
      </w:r>
      <w:proofErr w:type="spellEnd"/>
      <w:r>
        <w:rPr>
          <w:rFonts w:eastAsia="Times New Roman"/>
          <w:sz w:val="28"/>
          <w:szCs w:val="28"/>
        </w:rPr>
        <w:t xml:space="preserve"> при </w:t>
      </w:r>
      <w:proofErr w:type="spellStart"/>
      <w:r>
        <w:rPr>
          <w:rFonts w:eastAsia="Times New Roman"/>
          <w:sz w:val="28"/>
          <w:szCs w:val="28"/>
        </w:rPr>
        <w:t>одночасному</w:t>
      </w:r>
      <w:proofErr w:type="spellEnd"/>
      <w:r>
        <w:rPr>
          <w:rFonts w:eastAsia="Times New Roman"/>
          <w:sz w:val="28"/>
          <w:szCs w:val="28"/>
        </w:rPr>
        <w:t xml:space="preserve"> </w:t>
      </w:r>
      <w:proofErr w:type="spellStart"/>
      <w:r>
        <w:rPr>
          <w:rFonts w:eastAsia="Times New Roman"/>
          <w:sz w:val="28"/>
          <w:szCs w:val="28"/>
        </w:rPr>
        <w:t>поширенні</w:t>
      </w:r>
      <w:proofErr w:type="spellEnd"/>
      <w:r>
        <w:rPr>
          <w:rFonts w:eastAsia="Times New Roman"/>
          <w:sz w:val="28"/>
          <w:szCs w:val="28"/>
        </w:rPr>
        <w:t xml:space="preserve"> </w:t>
      </w:r>
      <w:proofErr w:type="spellStart"/>
      <w:r>
        <w:rPr>
          <w:rFonts w:eastAsia="Times New Roman"/>
          <w:sz w:val="28"/>
          <w:szCs w:val="28"/>
        </w:rPr>
        <w:t>протекціоністських</w:t>
      </w:r>
      <w:proofErr w:type="spellEnd"/>
      <w:r>
        <w:rPr>
          <w:rFonts w:eastAsia="Times New Roman"/>
          <w:sz w:val="28"/>
          <w:szCs w:val="28"/>
        </w:rPr>
        <w:t xml:space="preserve"> (</w:t>
      </w:r>
      <w:proofErr w:type="spellStart"/>
      <w:r>
        <w:rPr>
          <w:rFonts w:eastAsia="Times New Roman"/>
          <w:sz w:val="28"/>
          <w:szCs w:val="28"/>
        </w:rPr>
        <w:t>нетарифних</w:t>
      </w:r>
      <w:proofErr w:type="spellEnd"/>
      <w:r>
        <w:rPr>
          <w:rFonts w:eastAsia="Times New Roman"/>
          <w:sz w:val="28"/>
          <w:szCs w:val="28"/>
        </w:rPr>
        <w:t xml:space="preserve">) </w:t>
      </w:r>
      <w:proofErr w:type="spellStart"/>
      <w:r>
        <w:rPr>
          <w:rFonts w:eastAsia="Times New Roman"/>
          <w:sz w:val="28"/>
          <w:szCs w:val="28"/>
        </w:rPr>
        <w:t>державних</w:t>
      </w:r>
      <w:proofErr w:type="spellEnd"/>
      <w:r>
        <w:rPr>
          <w:rFonts w:eastAsia="Times New Roman"/>
          <w:sz w:val="28"/>
          <w:szCs w:val="28"/>
        </w:rPr>
        <w:t xml:space="preserve"> </w:t>
      </w:r>
      <w:proofErr w:type="spellStart"/>
      <w:r>
        <w:rPr>
          <w:rFonts w:eastAsia="Times New Roman"/>
          <w:sz w:val="28"/>
          <w:szCs w:val="28"/>
        </w:rPr>
        <w:t>обмежень</w:t>
      </w:r>
      <w:proofErr w:type="spellEnd"/>
      <w:r>
        <w:rPr>
          <w:rFonts w:eastAsia="Times New Roman"/>
          <w:sz w:val="28"/>
          <w:szCs w:val="28"/>
        </w:rPr>
        <w:t xml:space="preserve"> для </w:t>
      </w:r>
      <w:proofErr w:type="spellStart"/>
      <w:r>
        <w:rPr>
          <w:rFonts w:eastAsia="Times New Roman"/>
          <w:sz w:val="28"/>
          <w:szCs w:val="28"/>
        </w:rPr>
        <w:t>регулювання</w:t>
      </w:r>
      <w:proofErr w:type="spellEnd"/>
      <w:r>
        <w:rPr>
          <w:rFonts w:eastAsia="Times New Roman"/>
          <w:sz w:val="28"/>
          <w:szCs w:val="28"/>
        </w:rPr>
        <w:t xml:space="preserve"> </w:t>
      </w:r>
      <w:proofErr w:type="spellStart"/>
      <w:r>
        <w:rPr>
          <w:rFonts w:eastAsia="Times New Roman"/>
          <w:sz w:val="28"/>
          <w:szCs w:val="28"/>
        </w:rPr>
        <w:t>зовнішньої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w:t>
      </w:r>
      <w:proofErr w:type="spellStart"/>
      <w:r>
        <w:rPr>
          <w:rFonts w:eastAsia="Times New Roman"/>
          <w:sz w:val="28"/>
          <w:szCs w:val="28"/>
        </w:rPr>
        <w:t>квоти</w:t>
      </w:r>
      <w:proofErr w:type="spellEnd"/>
      <w:r>
        <w:rPr>
          <w:rFonts w:eastAsia="Times New Roman"/>
          <w:sz w:val="28"/>
          <w:szCs w:val="28"/>
        </w:rPr>
        <w:t xml:space="preserve">, </w:t>
      </w:r>
      <w:proofErr w:type="spellStart"/>
      <w:r>
        <w:rPr>
          <w:rFonts w:eastAsia="Times New Roman"/>
          <w:sz w:val="28"/>
          <w:szCs w:val="28"/>
        </w:rPr>
        <w:t>ліцензування</w:t>
      </w:r>
      <w:proofErr w:type="spellEnd"/>
      <w:r>
        <w:rPr>
          <w:rFonts w:eastAsia="Times New Roman"/>
          <w:sz w:val="28"/>
          <w:szCs w:val="28"/>
        </w:rPr>
        <w:t xml:space="preserve">, </w:t>
      </w:r>
      <w:proofErr w:type="spellStart"/>
      <w:r>
        <w:rPr>
          <w:rFonts w:eastAsia="Times New Roman"/>
          <w:sz w:val="28"/>
          <w:szCs w:val="28"/>
        </w:rPr>
        <w:t>валютні</w:t>
      </w:r>
      <w:proofErr w:type="spellEnd"/>
      <w:r>
        <w:rPr>
          <w:rFonts w:eastAsia="Times New Roman"/>
          <w:sz w:val="28"/>
          <w:szCs w:val="28"/>
        </w:rPr>
        <w:t xml:space="preserve"> </w:t>
      </w:r>
      <w:proofErr w:type="spellStart"/>
      <w:r>
        <w:rPr>
          <w:rFonts w:eastAsia="Times New Roman"/>
          <w:sz w:val="28"/>
          <w:szCs w:val="28"/>
        </w:rPr>
        <w:t>обмеження</w:t>
      </w:r>
      <w:proofErr w:type="spellEnd"/>
      <w:r>
        <w:rPr>
          <w:rFonts w:eastAsia="Times New Roman"/>
          <w:sz w:val="28"/>
          <w:szCs w:val="28"/>
        </w:rPr>
        <w:t xml:space="preserve">). Разом з </w:t>
      </w:r>
      <w:proofErr w:type="spellStart"/>
      <w:r>
        <w:rPr>
          <w:rFonts w:eastAsia="Times New Roman"/>
          <w:sz w:val="28"/>
          <w:szCs w:val="28"/>
        </w:rPr>
        <w:t>тим</w:t>
      </w:r>
      <w:proofErr w:type="spellEnd"/>
      <w:r>
        <w:rPr>
          <w:rFonts w:eastAsia="Times New Roman"/>
          <w:sz w:val="28"/>
          <w:szCs w:val="28"/>
        </w:rPr>
        <w:t xml:space="preserve">, </w:t>
      </w:r>
      <w:proofErr w:type="spellStart"/>
      <w:r>
        <w:rPr>
          <w:rFonts w:eastAsia="Times New Roman"/>
          <w:sz w:val="28"/>
          <w:szCs w:val="28"/>
        </w:rPr>
        <w:t>ширшого</w:t>
      </w:r>
      <w:proofErr w:type="spellEnd"/>
      <w:r>
        <w:rPr>
          <w:rFonts w:eastAsia="Times New Roman"/>
          <w:sz w:val="28"/>
          <w:szCs w:val="28"/>
        </w:rPr>
        <w:t xml:space="preserve"> </w:t>
      </w:r>
      <w:proofErr w:type="spellStart"/>
      <w:r>
        <w:rPr>
          <w:rFonts w:eastAsia="Times New Roman"/>
          <w:sz w:val="28"/>
          <w:szCs w:val="28"/>
        </w:rPr>
        <w:t>застосування</w:t>
      </w:r>
      <w:proofErr w:type="spellEnd"/>
      <w:r>
        <w:rPr>
          <w:rFonts w:eastAsia="Times New Roman"/>
          <w:sz w:val="28"/>
          <w:szCs w:val="28"/>
        </w:rPr>
        <w:t xml:space="preserve"> </w:t>
      </w:r>
      <w:proofErr w:type="spellStart"/>
      <w:r>
        <w:rPr>
          <w:rFonts w:eastAsia="Times New Roman"/>
          <w:sz w:val="28"/>
          <w:szCs w:val="28"/>
        </w:rPr>
        <w:t>набули</w:t>
      </w:r>
      <w:proofErr w:type="spellEnd"/>
      <w:r>
        <w:rPr>
          <w:rFonts w:eastAsia="Times New Roman"/>
          <w:sz w:val="28"/>
          <w:szCs w:val="28"/>
        </w:rPr>
        <w:t xml:space="preserve"> </w:t>
      </w:r>
      <w:proofErr w:type="spellStart"/>
      <w:r>
        <w:rPr>
          <w:rFonts w:eastAsia="Times New Roman"/>
          <w:sz w:val="28"/>
          <w:szCs w:val="28"/>
        </w:rPr>
        <w:t>такі</w:t>
      </w:r>
      <w:proofErr w:type="spellEnd"/>
      <w:r>
        <w:rPr>
          <w:rFonts w:eastAsia="Times New Roman"/>
          <w:sz w:val="28"/>
          <w:szCs w:val="28"/>
        </w:rPr>
        <w:t xml:space="preserve"> </w:t>
      </w:r>
      <w:proofErr w:type="spellStart"/>
      <w:r>
        <w:rPr>
          <w:rFonts w:eastAsia="Times New Roman"/>
          <w:sz w:val="28"/>
          <w:szCs w:val="28"/>
        </w:rPr>
        <w:t>методи</w:t>
      </w:r>
      <w:proofErr w:type="spellEnd"/>
      <w:r>
        <w:rPr>
          <w:rFonts w:eastAsia="Times New Roman"/>
          <w:sz w:val="28"/>
          <w:szCs w:val="28"/>
        </w:rPr>
        <w:t xml:space="preserve">, як </w:t>
      </w:r>
      <w:proofErr w:type="spellStart"/>
      <w:r>
        <w:rPr>
          <w:rFonts w:eastAsia="Times New Roman"/>
          <w:sz w:val="28"/>
          <w:szCs w:val="28"/>
        </w:rPr>
        <w:t>гнучка</w:t>
      </w:r>
      <w:proofErr w:type="spellEnd"/>
      <w:r>
        <w:rPr>
          <w:rFonts w:eastAsia="Times New Roman"/>
          <w:sz w:val="28"/>
          <w:szCs w:val="28"/>
        </w:rPr>
        <w:t xml:space="preserve"> система </w:t>
      </w:r>
      <w:proofErr w:type="spellStart"/>
      <w:r>
        <w:rPr>
          <w:rFonts w:eastAsia="Times New Roman"/>
          <w:sz w:val="28"/>
          <w:szCs w:val="28"/>
        </w:rPr>
        <w:t>непрямих</w:t>
      </w:r>
      <w:proofErr w:type="spellEnd"/>
      <w:r>
        <w:rPr>
          <w:rFonts w:eastAsia="Times New Roman"/>
          <w:sz w:val="28"/>
          <w:szCs w:val="28"/>
        </w:rPr>
        <w:t xml:space="preserve"> </w:t>
      </w:r>
      <w:proofErr w:type="spellStart"/>
      <w:r>
        <w:rPr>
          <w:rFonts w:eastAsia="Times New Roman"/>
          <w:sz w:val="28"/>
          <w:szCs w:val="28"/>
        </w:rPr>
        <w:t>податків</w:t>
      </w:r>
      <w:proofErr w:type="spellEnd"/>
      <w:r>
        <w:rPr>
          <w:rFonts w:eastAsia="Times New Roman"/>
          <w:sz w:val="28"/>
          <w:szCs w:val="28"/>
        </w:rPr>
        <w:t xml:space="preserve"> для </w:t>
      </w:r>
      <w:proofErr w:type="spellStart"/>
      <w:r>
        <w:rPr>
          <w:rFonts w:eastAsia="Times New Roman"/>
          <w:sz w:val="28"/>
          <w:szCs w:val="28"/>
        </w:rPr>
        <w:t>підтримки</w:t>
      </w:r>
      <w:proofErr w:type="spellEnd"/>
      <w:r>
        <w:rPr>
          <w:rFonts w:eastAsia="Times New Roman"/>
          <w:sz w:val="28"/>
          <w:szCs w:val="28"/>
        </w:rPr>
        <w:t xml:space="preserve"> </w:t>
      </w:r>
      <w:proofErr w:type="spellStart"/>
      <w:r>
        <w:rPr>
          <w:rFonts w:eastAsia="Times New Roman"/>
          <w:sz w:val="28"/>
          <w:szCs w:val="28"/>
        </w:rPr>
        <w:t>експортерів</w:t>
      </w:r>
      <w:proofErr w:type="spellEnd"/>
      <w:r>
        <w:rPr>
          <w:rFonts w:eastAsia="Times New Roman"/>
          <w:sz w:val="28"/>
          <w:szCs w:val="28"/>
        </w:rPr>
        <w:t xml:space="preserve"> та </w:t>
      </w:r>
      <w:proofErr w:type="spellStart"/>
      <w:r>
        <w:rPr>
          <w:rFonts w:eastAsia="Times New Roman"/>
          <w:sz w:val="28"/>
          <w:szCs w:val="28"/>
        </w:rPr>
        <w:t>справляння</w:t>
      </w:r>
      <w:proofErr w:type="spellEnd"/>
      <w:r>
        <w:rPr>
          <w:rFonts w:eastAsia="Times New Roman"/>
          <w:sz w:val="28"/>
          <w:szCs w:val="28"/>
        </w:rPr>
        <w:t xml:space="preserve"> </w:t>
      </w:r>
      <w:proofErr w:type="spellStart"/>
      <w:r>
        <w:rPr>
          <w:rFonts w:eastAsia="Times New Roman"/>
          <w:sz w:val="28"/>
          <w:szCs w:val="28"/>
        </w:rPr>
        <w:t>митних</w:t>
      </w:r>
      <w:proofErr w:type="spellEnd"/>
      <w:r>
        <w:rPr>
          <w:rFonts w:eastAsia="Times New Roman"/>
          <w:sz w:val="28"/>
          <w:szCs w:val="28"/>
        </w:rPr>
        <w:t xml:space="preserve"> </w:t>
      </w:r>
      <w:proofErr w:type="spellStart"/>
      <w:r>
        <w:rPr>
          <w:rFonts w:eastAsia="Times New Roman"/>
          <w:sz w:val="28"/>
          <w:szCs w:val="28"/>
        </w:rPr>
        <w:t>платежів</w:t>
      </w:r>
      <w:proofErr w:type="spellEnd"/>
      <w:r>
        <w:rPr>
          <w:rFonts w:eastAsia="Times New Roman"/>
          <w:sz w:val="28"/>
          <w:szCs w:val="28"/>
        </w:rPr>
        <w:t xml:space="preserve"> з метою </w:t>
      </w:r>
      <w:proofErr w:type="spellStart"/>
      <w:r>
        <w:rPr>
          <w:rFonts w:eastAsia="Times New Roman"/>
          <w:sz w:val="28"/>
          <w:szCs w:val="28"/>
        </w:rPr>
        <w:t>захисту</w:t>
      </w:r>
      <w:proofErr w:type="spellEnd"/>
      <w:r>
        <w:rPr>
          <w:rFonts w:eastAsia="Times New Roman"/>
          <w:sz w:val="28"/>
          <w:szCs w:val="28"/>
        </w:rPr>
        <w:t xml:space="preserve"> </w:t>
      </w:r>
      <w:proofErr w:type="spellStart"/>
      <w:r>
        <w:rPr>
          <w:rFonts w:eastAsia="Times New Roman"/>
          <w:sz w:val="28"/>
          <w:szCs w:val="28"/>
        </w:rPr>
        <w:t>внутрішнього</w:t>
      </w:r>
      <w:proofErr w:type="spellEnd"/>
      <w:r>
        <w:rPr>
          <w:rFonts w:eastAsia="Times New Roman"/>
          <w:sz w:val="28"/>
          <w:szCs w:val="28"/>
        </w:rPr>
        <w:t xml:space="preserve"> ринку </w:t>
      </w:r>
      <w:proofErr w:type="spellStart"/>
      <w:r>
        <w:rPr>
          <w:rFonts w:eastAsia="Times New Roman"/>
          <w:sz w:val="28"/>
          <w:szCs w:val="28"/>
        </w:rPr>
        <w:t>від</w:t>
      </w:r>
      <w:proofErr w:type="spellEnd"/>
      <w:r>
        <w:rPr>
          <w:rFonts w:eastAsia="Times New Roman"/>
          <w:sz w:val="28"/>
          <w:szCs w:val="28"/>
        </w:rPr>
        <w:t xml:space="preserve"> </w:t>
      </w:r>
      <w:proofErr w:type="spellStart"/>
      <w:r>
        <w:rPr>
          <w:rFonts w:eastAsia="Times New Roman"/>
          <w:sz w:val="28"/>
          <w:szCs w:val="28"/>
        </w:rPr>
        <w:t>іноземної</w:t>
      </w:r>
      <w:proofErr w:type="spellEnd"/>
      <w:r>
        <w:rPr>
          <w:rFonts w:eastAsia="Times New Roman"/>
          <w:sz w:val="28"/>
          <w:szCs w:val="28"/>
        </w:rPr>
        <w:t xml:space="preserve"> </w:t>
      </w:r>
      <w:proofErr w:type="spellStart"/>
      <w:r>
        <w:rPr>
          <w:rFonts w:eastAsia="Times New Roman"/>
          <w:sz w:val="28"/>
          <w:szCs w:val="28"/>
        </w:rPr>
        <w:t>конкуренції</w:t>
      </w:r>
      <w:proofErr w:type="spellEnd"/>
      <w:r>
        <w:rPr>
          <w:rFonts w:eastAsia="Times New Roman"/>
          <w:sz w:val="28"/>
          <w:szCs w:val="28"/>
        </w:rPr>
        <w:t xml:space="preserve"> [</w:t>
      </w:r>
      <w:r w:rsidR="00AC69DD" w:rsidRPr="00AC69DD">
        <w:rPr>
          <w:rFonts w:eastAsia="Times New Roman"/>
          <w:sz w:val="28"/>
          <w:szCs w:val="28"/>
        </w:rPr>
        <w:t>36</w:t>
      </w:r>
      <w:r>
        <w:rPr>
          <w:rFonts w:eastAsia="Times New Roman"/>
          <w:sz w:val="28"/>
          <w:szCs w:val="28"/>
        </w:rPr>
        <w:t>].</w:t>
      </w:r>
    </w:p>
    <w:p w14:paraId="05E1F47D" w14:textId="77777777" w:rsidR="009A3222" w:rsidRPr="006C138E" w:rsidRDefault="006C138E" w:rsidP="00045C13">
      <w:pPr>
        <w:spacing w:line="360" w:lineRule="auto"/>
        <w:ind w:firstLine="709"/>
        <w:jc w:val="both"/>
        <w:rPr>
          <w:sz w:val="20"/>
          <w:szCs w:val="20"/>
        </w:rPr>
      </w:pPr>
      <w:proofErr w:type="spellStart"/>
      <w:r>
        <w:rPr>
          <w:rFonts w:eastAsia="Times New Roman"/>
          <w:sz w:val="28"/>
          <w:szCs w:val="28"/>
        </w:rPr>
        <w:t>Поширення</w:t>
      </w:r>
      <w:proofErr w:type="spellEnd"/>
      <w:r>
        <w:rPr>
          <w:rFonts w:eastAsia="Times New Roman"/>
          <w:sz w:val="28"/>
          <w:szCs w:val="28"/>
        </w:rPr>
        <w:t xml:space="preserve"> </w:t>
      </w:r>
      <w:proofErr w:type="spellStart"/>
      <w:r>
        <w:rPr>
          <w:rFonts w:eastAsia="Times New Roman"/>
          <w:sz w:val="28"/>
          <w:szCs w:val="28"/>
        </w:rPr>
        <w:t>податку</w:t>
      </w:r>
      <w:proofErr w:type="spellEnd"/>
      <w:r>
        <w:rPr>
          <w:rFonts w:eastAsia="Times New Roman"/>
          <w:sz w:val="28"/>
          <w:szCs w:val="28"/>
        </w:rPr>
        <w:t xml:space="preserve"> на </w:t>
      </w:r>
      <w:proofErr w:type="spellStart"/>
      <w:r>
        <w:rPr>
          <w:rFonts w:eastAsia="Times New Roman"/>
          <w:sz w:val="28"/>
          <w:szCs w:val="28"/>
        </w:rPr>
        <w:t>додану</w:t>
      </w:r>
      <w:proofErr w:type="spellEnd"/>
      <w:r>
        <w:rPr>
          <w:rFonts w:eastAsia="Times New Roman"/>
          <w:sz w:val="28"/>
          <w:szCs w:val="28"/>
        </w:rPr>
        <w:t xml:space="preserve"> </w:t>
      </w:r>
      <w:proofErr w:type="spellStart"/>
      <w:r>
        <w:rPr>
          <w:rFonts w:eastAsia="Times New Roman"/>
          <w:sz w:val="28"/>
          <w:szCs w:val="28"/>
        </w:rPr>
        <w:t>вартість</w:t>
      </w:r>
      <w:proofErr w:type="spellEnd"/>
      <w:r>
        <w:rPr>
          <w:rFonts w:eastAsia="Times New Roman"/>
          <w:sz w:val="28"/>
          <w:szCs w:val="28"/>
        </w:rPr>
        <w:t xml:space="preserve"> як одного з </w:t>
      </w:r>
      <w:proofErr w:type="spellStart"/>
      <w:r>
        <w:rPr>
          <w:rFonts w:eastAsia="Times New Roman"/>
          <w:sz w:val="28"/>
          <w:szCs w:val="28"/>
        </w:rPr>
        <w:t>різновидів</w:t>
      </w:r>
      <w:proofErr w:type="spellEnd"/>
      <w:r>
        <w:rPr>
          <w:rFonts w:eastAsia="Times New Roman"/>
          <w:sz w:val="28"/>
          <w:szCs w:val="28"/>
        </w:rPr>
        <w:t xml:space="preserve"> </w:t>
      </w:r>
      <w:proofErr w:type="spellStart"/>
      <w:r>
        <w:rPr>
          <w:rFonts w:eastAsia="Times New Roman"/>
          <w:sz w:val="28"/>
          <w:szCs w:val="28"/>
        </w:rPr>
        <w:t>непрямих</w:t>
      </w:r>
      <w:proofErr w:type="spellEnd"/>
      <w:r>
        <w:rPr>
          <w:rFonts w:eastAsia="Times New Roman"/>
          <w:sz w:val="28"/>
          <w:szCs w:val="28"/>
        </w:rPr>
        <w:t xml:space="preserve"> </w:t>
      </w:r>
      <w:proofErr w:type="spellStart"/>
      <w:r>
        <w:rPr>
          <w:rFonts w:eastAsia="Times New Roman"/>
          <w:sz w:val="28"/>
          <w:szCs w:val="28"/>
        </w:rPr>
        <w:t>податків</w:t>
      </w:r>
      <w:proofErr w:type="spellEnd"/>
      <w:r>
        <w:rPr>
          <w:rFonts w:eastAsia="Times New Roman"/>
          <w:sz w:val="28"/>
          <w:szCs w:val="28"/>
        </w:rPr>
        <w:t xml:space="preserve">, як правильно </w:t>
      </w:r>
      <w:proofErr w:type="spellStart"/>
      <w:r>
        <w:rPr>
          <w:rFonts w:eastAsia="Times New Roman"/>
          <w:sz w:val="28"/>
          <w:szCs w:val="28"/>
        </w:rPr>
        <w:t>зазначає</w:t>
      </w:r>
      <w:proofErr w:type="spellEnd"/>
      <w:r>
        <w:rPr>
          <w:rFonts w:eastAsia="Times New Roman"/>
          <w:sz w:val="28"/>
          <w:szCs w:val="28"/>
        </w:rPr>
        <w:t xml:space="preserve"> І. </w:t>
      </w:r>
      <w:proofErr w:type="spellStart"/>
      <w:r>
        <w:rPr>
          <w:rFonts w:eastAsia="Times New Roman"/>
          <w:sz w:val="28"/>
          <w:szCs w:val="28"/>
        </w:rPr>
        <w:t>Педь</w:t>
      </w:r>
      <w:proofErr w:type="spellEnd"/>
      <w:r>
        <w:rPr>
          <w:rFonts w:eastAsia="Times New Roman"/>
          <w:sz w:val="28"/>
          <w:szCs w:val="28"/>
        </w:rPr>
        <w:t xml:space="preserve">, є </w:t>
      </w:r>
      <w:proofErr w:type="spellStart"/>
      <w:r>
        <w:rPr>
          <w:rFonts w:eastAsia="Times New Roman"/>
          <w:sz w:val="28"/>
          <w:szCs w:val="28"/>
        </w:rPr>
        <w:t>однією</w:t>
      </w:r>
      <w:proofErr w:type="spellEnd"/>
      <w:r>
        <w:rPr>
          <w:rFonts w:eastAsia="Times New Roman"/>
          <w:sz w:val="28"/>
          <w:szCs w:val="28"/>
        </w:rPr>
        <w:t xml:space="preserve"> з </w:t>
      </w:r>
      <w:proofErr w:type="spellStart"/>
      <w:r>
        <w:rPr>
          <w:rFonts w:eastAsia="Times New Roman"/>
          <w:sz w:val="28"/>
          <w:szCs w:val="28"/>
        </w:rPr>
        <w:t>найважливіших</w:t>
      </w:r>
      <w:proofErr w:type="spellEnd"/>
      <w:r>
        <w:rPr>
          <w:rFonts w:eastAsia="Times New Roman"/>
          <w:sz w:val="28"/>
          <w:szCs w:val="28"/>
        </w:rPr>
        <w:t xml:space="preserve"> </w:t>
      </w:r>
      <w:proofErr w:type="spellStart"/>
      <w:r>
        <w:rPr>
          <w:rFonts w:eastAsia="Times New Roman"/>
          <w:sz w:val="28"/>
          <w:szCs w:val="28"/>
        </w:rPr>
        <w:t>складових</w:t>
      </w:r>
      <w:proofErr w:type="spellEnd"/>
      <w:r>
        <w:rPr>
          <w:rFonts w:eastAsia="Times New Roman"/>
          <w:sz w:val="28"/>
          <w:szCs w:val="28"/>
        </w:rPr>
        <w:t xml:space="preserve"> </w:t>
      </w:r>
      <w:proofErr w:type="spellStart"/>
      <w:r>
        <w:rPr>
          <w:rFonts w:eastAsia="Times New Roman"/>
          <w:sz w:val="28"/>
          <w:szCs w:val="28"/>
        </w:rPr>
        <w:lastRenderedPageBreak/>
        <w:t>розвитку</w:t>
      </w:r>
      <w:proofErr w:type="spellEnd"/>
      <w:r>
        <w:rPr>
          <w:rFonts w:eastAsia="Times New Roman"/>
          <w:sz w:val="28"/>
          <w:szCs w:val="28"/>
        </w:rPr>
        <w:t xml:space="preserve"> </w:t>
      </w:r>
      <w:proofErr w:type="spellStart"/>
      <w:r>
        <w:rPr>
          <w:rFonts w:eastAsia="Times New Roman"/>
          <w:sz w:val="28"/>
          <w:szCs w:val="28"/>
        </w:rPr>
        <w:t>системи</w:t>
      </w:r>
      <w:proofErr w:type="spellEnd"/>
      <w:r>
        <w:rPr>
          <w:rFonts w:eastAsia="Times New Roman"/>
          <w:sz w:val="28"/>
          <w:szCs w:val="28"/>
        </w:rPr>
        <w:t xml:space="preserve"> </w:t>
      </w:r>
      <w:proofErr w:type="spellStart"/>
      <w:r>
        <w:rPr>
          <w:rFonts w:eastAsia="Times New Roman"/>
          <w:sz w:val="28"/>
          <w:szCs w:val="28"/>
        </w:rPr>
        <w:t>оподаткування</w:t>
      </w:r>
      <w:proofErr w:type="spellEnd"/>
      <w:r>
        <w:rPr>
          <w:rFonts w:eastAsia="Times New Roman"/>
          <w:sz w:val="28"/>
          <w:szCs w:val="28"/>
        </w:rPr>
        <w:t xml:space="preserve"> </w:t>
      </w:r>
      <w:proofErr w:type="spellStart"/>
      <w:r>
        <w:rPr>
          <w:rFonts w:eastAsia="Times New Roman"/>
          <w:sz w:val="28"/>
          <w:szCs w:val="28"/>
        </w:rPr>
        <w:t>протягом</w:t>
      </w:r>
      <w:proofErr w:type="spellEnd"/>
      <w:r>
        <w:rPr>
          <w:rFonts w:eastAsia="Times New Roman"/>
          <w:sz w:val="28"/>
          <w:szCs w:val="28"/>
        </w:rPr>
        <w:t xml:space="preserve"> </w:t>
      </w:r>
      <w:proofErr w:type="spellStart"/>
      <w:r>
        <w:rPr>
          <w:rFonts w:eastAsia="Times New Roman"/>
          <w:sz w:val="28"/>
          <w:szCs w:val="28"/>
        </w:rPr>
        <w:t>другої</w:t>
      </w:r>
      <w:proofErr w:type="spellEnd"/>
      <w:r>
        <w:rPr>
          <w:rFonts w:eastAsia="Times New Roman"/>
          <w:sz w:val="28"/>
          <w:szCs w:val="28"/>
        </w:rPr>
        <w:t xml:space="preserve"> </w:t>
      </w:r>
      <w:proofErr w:type="spellStart"/>
      <w:r>
        <w:rPr>
          <w:rFonts w:eastAsia="Times New Roman"/>
          <w:sz w:val="28"/>
          <w:szCs w:val="28"/>
        </w:rPr>
        <w:t>половини</w:t>
      </w:r>
      <w:proofErr w:type="spellEnd"/>
      <w:r>
        <w:rPr>
          <w:rFonts w:eastAsia="Times New Roman"/>
          <w:sz w:val="28"/>
          <w:szCs w:val="28"/>
        </w:rPr>
        <w:t xml:space="preserve"> XX та початку XXI </w:t>
      </w:r>
      <w:proofErr w:type="spellStart"/>
      <w:r>
        <w:rPr>
          <w:rFonts w:eastAsia="Times New Roman"/>
          <w:sz w:val="28"/>
          <w:szCs w:val="28"/>
        </w:rPr>
        <w:t>століть</w:t>
      </w:r>
      <w:proofErr w:type="spellEnd"/>
      <w:r>
        <w:rPr>
          <w:rFonts w:eastAsia="Times New Roman"/>
          <w:sz w:val="28"/>
          <w:szCs w:val="28"/>
        </w:rPr>
        <w:t xml:space="preserve">. Так, </w:t>
      </w:r>
      <w:proofErr w:type="spellStart"/>
      <w:r>
        <w:rPr>
          <w:rFonts w:eastAsia="Times New Roman"/>
          <w:sz w:val="28"/>
          <w:szCs w:val="28"/>
        </w:rPr>
        <w:t>якщо</w:t>
      </w:r>
      <w:proofErr w:type="spellEnd"/>
      <w:r>
        <w:rPr>
          <w:rFonts w:eastAsia="Times New Roman"/>
          <w:sz w:val="28"/>
          <w:szCs w:val="28"/>
        </w:rPr>
        <w:t xml:space="preserve"> у 70-х роках ПДВ </w:t>
      </w:r>
      <w:proofErr w:type="spellStart"/>
      <w:r>
        <w:rPr>
          <w:rFonts w:eastAsia="Times New Roman"/>
          <w:sz w:val="28"/>
          <w:szCs w:val="28"/>
        </w:rPr>
        <w:t>застосовували</w:t>
      </w:r>
      <w:proofErr w:type="spellEnd"/>
      <w:r>
        <w:rPr>
          <w:rFonts w:eastAsia="Times New Roman"/>
          <w:sz w:val="28"/>
          <w:szCs w:val="28"/>
        </w:rPr>
        <w:t xml:space="preserve"> </w:t>
      </w:r>
      <w:proofErr w:type="spellStart"/>
      <w:r>
        <w:rPr>
          <w:rFonts w:eastAsia="Times New Roman"/>
          <w:sz w:val="28"/>
          <w:szCs w:val="28"/>
        </w:rPr>
        <w:t>лише</w:t>
      </w:r>
      <w:proofErr w:type="spellEnd"/>
      <w:r>
        <w:rPr>
          <w:rFonts w:eastAsia="Times New Roman"/>
          <w:sz w:val="28"/>
          <w:szCs w:val="28"/>
        </w:rPr>
        <w:t xml:space="preserve"> 10 </w:t>
      </w:r>
      <w:proofErr w:type="spellStart"/>
      <w:r>
        <w:rPr>
          <w:rFonts w:eastAsia="Times New Roman"/>
          <w:sz w:val="28"/>
          <w:szCs w:val="28"/>
        </w:rPr>
        <w:t>країн</w:t>
      </w:r>
      <w:proofErr w:type="spellEnd"/>
      <w:r>
        <w:rPr>
          <w:rFonts w:eastAsia="Times New Roman"/>
          <w:sz w:val="28"/>
          <w:szCs w:val="28"/>
        </w:rPr>
        <w:t xml:space="preserve">, то </w:t>
      </w:r>
      <w:proofErr w:type="spellStart"/>
      <w:r>
        <w:rPr>
          <w:rFonts w:eastAsia="Times New Roman"/>
          <w:sz w:val="28"/>
          <w:szCs w:val="28"/>
        </w:rPr>
        <w:t>вже</w:t>
      </w:r>
      <w:proofErr w:type="spellEnd"/>
      <w:r>
        <w:rPr>
          <w:rFonts w:eastAsia="Times New Roman"/>
          <w:sz w:val="28"/>
          <w:szCs w:val="28"/>
        </w:rPr>
        <w:t xml:space="preserve"> у</w:t>
      </w:r>
    </w:p>
    <w:p w14:paraId="486D10CA" w14:textId="77777777" w:rsidR="006C138E" w:rsidRPr="007D165E" w:rsidRDefault="006C138E" w:rsidP="007D165E">
      <w:pPr>
        <w:spacing w:line="360" w:lineRule="auto"/>
        <w:ind w:left="4" w:right="260"/>
        <w:rPr>
          <w:sz w:val="20"/>
          <w:szCs w:val="20"/>
          <w:lang w:val="uk-UA"/>
        </w:rPr>
      </w:pPr>
      <w:r>
        <w:rPr>
          <w:rFonts w:eastAsia="Times New Roman"/>
          <w:sz w:val="28"/>
          <w:szCs w:val="28"/>
        </w:rPr>
        <w:t xml:space="preserve">2005 </w:t>
      </w:r>
      <w:proofErr w:type="spellStart"/>
      <w:r>
        <w:rPr>
          <w:rFonts w:eastAsia="Times New Roman"/>
          <w:sz w:val="28"/>
          <w:szCs w:val="28"/>
        </w:rPr>
        <w:t>році</w:t>
      </w:r>
      <w:proofErr w:type="spellEnd"/>
      <w:r>
        <w:rPr>
          <w:rFonts w:eastAsia="Times New Roman"/>
          <w:sz w:val="28"/>
          <w:szCs w:val="28"/>
        </w:rPr>
        <w:t xml:space="preserve"> </w:t>
      </w:r>
      <w:proofErr w:type="spellStart"/>
      <w:r>
        <w:rPr>
          <w:rFonts w:eastAsia="Times New Roman"/>
          <w:sz w:val="28"/>
          <w:szCs w:val="28"/>
        </w:rPr>
        <w:t>він</w:t>
      </w:r>
      <w:proofErr w:type="spellEnd"/>
      <w:r>
        <w:rPr>
          <w:rFonts w:eastAsia="Times New Roman"/>
          <w:sz w:val="28"/>
          <w:szCs w:val="28"/>
        </w:rPr>
        <w:t xml:space="preserve"> є </w:t>
      </w:r>
      <w:proofErr w:type="spellStart"/>
      <w:r>
        <w:rPr>
          <w:rFonts w:eastAsia="Times New Roman"/>
          <w:sz w:val="28"/>
          <w:szCs w:val="28"/>
        </w:rPr>
        <w:t>головним</w:t>
      </w:r>
      <w:proofErr w:type="spellEnd"/>
      <w:r>
        <w:rPr>
          <w:rFonts w:eastAsia="Times New Roman"/>
          <w:sz w:val="28"/>
          <w:szCs w:val="28"/>
        </w:rPr>
        <w:t xml:space="preserve"> </w:t>
      </w:r>
      <w:proofErr w:type="spellStart"/>
      <w:r>
        <w:rPr>
          <w:rFonts w:eastAsia="Times New Roman"/>
          <w:sz w:val="28"/>
          <w:szCs w:val="28"/>
        </w:rPr>
        <w:t>елементом</w:t>
      </w:r>
      <w:proofErr w:type="spellEnd"/>
      <w:r>
        <w:rPr>
          <w:rFonts w:eastAsia="Times New Roman"/>
          <w:sz w:val="28"/>
          <w:szCs w:val="28"/>
        </w:rPr>
        <w:t xml:space="preserve"> систем </w:t>
      </w:r>
      <w:proofErr w:type="spellStart"/>
      <w:r>
        <w:rPr>
          <w:rFonts w:eastAsia="Times New Roman"/>
          <w:sz w:val="28"/>
          <w:szCs w:val="28"/>
        </w:rPr>
        <w:t>оподаткування</w:t>
      </w:r>
      <w:proofErr w:type="spellEnd"/>
      <w:r>
        <w:rPr>
          <w:rFonts w:eastAsia="Times New Roman"/>
          <w:sz w:val="28"/>
          <w:szCs w:val="28"/>
        </w:rPr>
        <w:t xml:space="preserve"> 136 </w:t>
      </w:r>
      <w:proofErr w:type="spellStart"/>
      <w:r>
        <w:rPr>
          <w:rFonts w:eastAsia="Times New Roman"/>
          <w:sz w:val="28"/>
          <w:szCs w:val="28"/>
        </w:rPr>
        <w:t>країн</w:t>
      </w:r>
      <w:proofErr w:type="spellEnd"/>
      <w:r>
        <w:rPr>
          <w:rFonts w:eastAsia="Times New Roman"/>
          <w:sz w:val="28"/>
          <w:szCs w:val="28"/>
        </w:rPr>
        <w:t xml:space="preserve"> </w:t>
      </w:r>
      <w:proofErr w:type="spellStart"/>
      <w:r>
        <w:rPr>
          <w:rFonts w:eastAsia="Times New Roman"/>
          <w:sz w:val="28"/>
          <w:szCs w:val="28"/>
        </w:rPr>
        <w:t>світу</w:t>
      </w:r>
      <w:proofErr w:type="spellEnd"/>
      <w:r>
        <w:rPr>
          <w:rFonts w:eastAsia="Times New Roman"/>
          <w:sz w:val="28"/>
          <w:szCs w:val="28"/>
        </w:rPr>
        <w:t xml:space="preserve"> і </w:t>
      </w:r>
      <w:proofErr w:type="spellStart"/>
      <w:r>
        <w:rPr>
          <w:rFonts w:eastAsia="Times New Roman"/>
          <w:sz w:val="28"/>
          <w:szCs w:val="28"/>
        </w:rPr>
        <w:t>забезпечує</w:t>
      </w:r>
      <w:proofErr w:type="spellEnd"/>
      <w:r>
        <w:rPr>
          <w:rFonts w:eastAsia="Times New Roman"/>
          <w:sz w:val="28"/>
          <w:szCs w:val="28"/>
        </w:rPr>
        <w:t xml:space="preserve"> </w:t>
      </w:r>
      <w:proofErr w:type="spellStart"/>
      <w:r>
        <w:rPr>
          <w:rFonts w:eastAsia="Times New Roman"/>
          <w:sz w:val="28"/>
          <w:szCs w:val="28"/>
        </w:rPr>
        <w:t>збір</w:t>
      </w:r>
      <w:proofErr w:type="spellEnd"/>
      <w:r>
        <w:rPr>
          <w:rFonts w:eastAsia="Times New Roman"/>
          <w:sz w:val="28"/>
          <w:szCs w:val="28"/>
        </w:rPr>
        <w:t xml:space="preserve"> </w:t>
      </w:r>
      <w:proofErr w:type="spellStart"/>
      <w:r>
        <w:rPr>
          <w:rFonts w:eastAsia="Times New Roman"/>
          <w:sz w:val="28"/>
          <w:szCs w:val="28"/>
        </w:rPr>
        <w:t>близько</w:t>
      </w:r>
      <w:proofErr w:type="spellEnd"/>
      <w:r>
        <w:rPr>
          <w:rFonts w:eastAsia="Times New Roman"/>
          <w:sz w:val="28"/>
          <w:szCs w:val="28"/>
        </w:rPr>
        <w:t xml:space="preserve"> 20-25 % </w:t>
      </w:r>
      <w:proofErr w:type="spellStart"/>
      <w:r>
        <w:rPr>
          <w:rFonts w:eastAsia="Times New Roman"/>
          <w:sz w:val="28"/>
          <w:szCs w:val="28"/>
        </w:rPr>
        <w:t>світових</w:t>
      </w:r>
      <w:proofErr w:type="spellEnd"/>
      <w:r>
        <w:rPr>
          <w:rFonts w:eastAsia="Times New Roman"/>
          <w:sz w:val="28"/>
          <w:szCs w:val="28"/>
        </w:rPr>
        <w:t xml:space="preserve"> </w:t>
      </w:r>
      <w:proofErr w:type="spellStart"/>
      <w:r>
        <w:rPr>
          <w:rFonts w:eastAsia="Times New Roman"/>
          <w:sz w:val="28"/>
          <w:szCs w:val="28"/>
        </w:rPr>
        <w:t>бюджетних</w:t>
      </w:r>
      <w:proofErr w:type="spellEnd"/>
      <w:r>
        <w:rPr>
          <w:rFonts w:eastAsia="Times New Roman"/>
          <w:sz w:val="28"/>
          <w:szCs w:val="28"/>
        </w:rPr>
        <w:t xml:space="preserve"> </w:t>
      </w:r>
      <w:proofErr w:type="spellStart"/>
      <w:r>
        <w:rPr>
          <w:rFonts w:eastAsia="Times New Roman"/>
          <w:sz w:val="28"/>
          <w:szCs w:val="28"/>
        </w:rPr>
        <w:t>доходів</w:t>
      </w:r>
      <w:proofErr w:type="spellEnd"/>
      <w:r>
        <w:rPr>
          <w:rFonts w:eastAsia="Times New Roman"/>
          <w:sz w:val="28"/>
          <w:szCs w:val="28"/>
        </w:rPr>
        <w:t xml:space="preserve"> [</w:t>
      </w:r>
      <w:r w:rsidR="00AC69DD" w:rsidRPr="00AC69DD">
        <w:rPr>
          <w:rFonts w:eastAsia="Times New Roman"/>
          <w:sz w:val="28"/>
          <w:szCs w:val="28"/>
        </w:rPr>
        <w:t>36</w:t>
      </w:r>
      <w:r>
        <w:rPr>
          <w:rFonts w:eastAsia="Times New Roman"/>
          <w:sz w:val="28"/>
          <w:szCs w:val="28"/>
        </w:rPr>
        <w:t>].</w:t>
      </w:r>
    </w:p>
    <w:p w14:paraId="1B29E3C3" w14:textId="77777777" w:rsidR="006C138E" w:rsidRDefault="006C138E" w:rsidP="00045C13">
      <w:pPr>
        <w:spacing w:line="360" w:lineRule="auto"/>
        <w:ind w:left="4" w:firstLine="708"/>
        <w:jc w:val="both"/>
        <w:rPr>
          <w:sz w:val="20"/>
          <w:szCs w:val="20"/>
        </w:rPr>
      </w:pPr>
      <w:proofErr w:type="spellStart"/>
      <w:r>
        <w:rPr>
          <w:rFonts w:eastAsia="Times New Roman"/>
          <w:sz w:val="28"/>
          <w:szCs w:val="28"/>
        </w:rPr>
        <w:t>Залишається</w:t>
      </w:r>
      <w:proofErr w:type="spellEnd"/>
      <w:r>
        <w:rPr>
          <w:rFonts w:eastAsia="Times New Roman"/>
          <w:sz w:val="28"/>
          <w:szCs w:val="28"/>
        </w:rPr>
        <w:t xml:space="preserve"> </w:t>
      </w:r>
      <w:proofErr w:type="spellStart"/>
      <w:r>
        <w:rPr>
          <w:rFonts w:eastAsia="Times New Roman"/>
          <w:sz w:val="28"/>
          <w:szCs w:val="28"/>
        </w:rPr>
        <w:t>непрямий</w:t>
      </w:r>
      <w:proofErr w:type="spellEnd"/>
      <w:r>
        <w:rPr>
          <w:rFonts w:eastAsia="Times New Roman"/>
          <w:sz w:val="28"/>
          <w:szCs w:val="28"/>
        </w:rPr>
        <w:t xml:space="preserve"> </w:t>
      </w:r>
      <w:proofErr w:type="spellStart"/>
      <w:r>
        <w:rPr>
          <w:rFonts w:eastAsia="Times New Roman"/>
          <w:sz w:val="28"/>
          <w:szCs w:val="28"/>
        </w:rPr>
        <w:t>податок</w:t>
      </w:r>
      <w:proofErr w:type="spellEnd"/>
      <w:r>
        <w:rPr>
          <w:rFonts w:eastAsia="Times New Roman"/>
          <w:sz w:val="28"/>
          <w:szCs w:val="28"/>
        </w:rPr>
        <w:t xml:space="preserve"> </w:t>
      </w:r>
      <w:proofErr w:type="spellStart"/>
      <w:r>
        <w:rPr>
          <w:rFonts w:eastAsia="Times New Roman"/>
          <w:sz w:val="28"/>
          <w:szCs w:val="28"/>
        </w:rPr>
        <w:t>найвагомішою</w:t>
      </w:r>
      <w:proofErr w:type="spellEnd"/>
      <w:r>
        <w:rPr>
          <w:rFonts w:eastAsia="Times New Roman"/>
          <w:sz w:val="28"/>
          <w:szCs w:val="28"/>
        </w:rPr>
        <w:t xml:space="preserve"> </w:t>
      </w:r>
      <w:proofErr w:type="spellStart"/>
      <w:r>
        <w:rPr>
          <w:rFonts w:eastAsia="Times New Roman"/>
          <w:sz w:val="28"/>
          <w:szCs w:val="28"/>
        </w:rPr>
        <w:t>часткою</w:t>
      </w:r>
      <w:proofErr w:type="spellEnd"/>
      <w:r>
        <w:rPr>
          <w:rFonts w:eastAsia="Times New Roman"/>
          <w:sz w:val="28"/>
          <w:szCs w:val="28"/>
        </w:rPr>
        <w:t xml:space="preserve"> </w:t>
      </w:r>
      <w:proofErr w:type="spellStart"/>
      <w:r>
        <w:rPr>
          <w:rFonts w:eastAsia="Times New Roman"/>
          <w:sz w:val="28"/>
          <w:szCs w:val="28"/>
        </w:rPr>
        <w:t>серед</w:t>
      </w:r>
      <w:proofErr w:type="spellEnd"/>
      <w:r>
        <w:rPr>
          <w:rFonts w:eastAsia="Times New Roman"/>
          <w:sz w:val="28"/>
          <w:szCs w:val="28"/>
        </w:rPr>
        <w:t xml:space="preserve"> </w:t>
      </w:r>
      <w:proofErr w:type="spellStart"/>
      <w:r>
        <w:rPr>
          <w:rFonts w:eastAsia="Times New Roman"/>
          <w:sz w:val="28"/>
          <w:szCs w:val="28"/>
        </w:rPr>
        <w:t>всіх</w:t>
      </w:r>
      <w:proofErr w:type="spellEnd"/>
      <w:r>
        <w:rPr>
          <w:rFonts w:eastAsia="Times New Roman"/>
          <w:sz w:val="28"/>
          <w:szCs w:val="28"/>
        </w:rPr>
        <w:t xml:space="preserve"> </w:t>
      </w:r>
      <w:proofErr w:type="spellStart"/>
      <w:r>
        <w:rPr>
          <w:rFonts w:eastAsia="Times New Roman"/>
          <w:sz w:val="28"/>
          <w:szCs w:val="28"/>
        </w:rPr>
        <w:t>джерел</w:t>
      </w:r>
      <w:proofErr w:type="spellEnd"/>
      <w:r>
        <w:rPr>
          <w:rFonts w:eastAsia="Times New Roman"/>
          <w:sz w:val="28"/>
          <w:szCs w:val="28"/>
        </w:rPr>
        <w:t xml:space="preserve"> </w:t>
      </w:r>
      <w:proofErr w:type="spellStart"/>
      <w:r>
        <w:rPr>
          <w:rFonts w:eastAsia="Times New Roman"/>
          <w:sz w:val="28"/>
          <w:szCs w:val="28"/>
        </w:rPr>
        <w:t>наповнення</w:t>
      </w:r>
      <w:proofErr w:type="spellEnd"/>
      <w:r>
        <w:rPr>
          <w:rFonts w:eastAsia="Times New Roman"/>
          <w:sz w:val="28"/>
          <w:szCs w:val="28"/>
        </w:rPr>
        <w:t xml:space="preserve"> </w:t>
      </w:r>
      <w:proofErr w:type="spellStart"/>
      <w:r>
        <w:rPr>
          <w:rFonts w:eastAsia="Times New Roman"/>
          <w:sz w:val="28"/>
          <w:szCs w:val="28"/>
        </w:rPr>
        <w:t>дохідної</w:t>
      </w:r>
      <w:proofErr w:type="spellEnd"/>
      <w:r>
        <w:rPr>
          <w:rFonts w:eastAsia="Times New Roman"/>
          <w:sz w:val="28"/>
          <w:szCs w:val="28"/>
        </w:rPr>
        <w:t xml:space="preserve"> </w:t>
      </w:r>
      <w:proofErr w:type="spellStart"/>
      <w:r>
        <w:rPr>
          <w:rFonts w:eastAsia="Times New Roman"/>
          <w:sz w:val="28"/>
          <w:szCs w:val="28"/>
        </w:rPr>
        <w:t>частини</w:t>
      </w:r>
      <w:proofErr w:type="spellEnd"/>
      <w:r>
        <w:rPr>
          <w:rFonts w:eastAsia="Times New Roman"/>
          <w:sz w:val="28"/>
          <w:szCs w:val="28"/>
        </w:rPr>
        <w:t xml:space="preserve"> бюджету і в </w:t>
      </w:r>
      <w:proofErr w:type="spellStart"/>
      <w:r>
        <w:rPr>
          <w:rFonts w:eastAsia="Times New Roman"/>
          <w:sz w:val="28"/>
          <w:szCs w:val="28"/>
        </w:rPr>
        <w:t>нашій</w:t>
      </w:r>
      <w:proofErr w:type="spellEnd"/>
      <w:r>
        <w:rPr>
          <w:rFonts w:eastAsia="Times New Roman"/>
          <w:sz w:val="28"/>
          <w:szCs w:val="28"/>
        </w:rPr>
        <w:t xml:space="preserve"> </w:t>
      </w:r>
      <w:proofErr w:type="spellStart"/>
      <w:r>
        <w:rPr>
          <w:rFonts w:eastAsia="Times New Roman"/>
          <w:sz w:val="28"/>
          <w:szCs w:val="28"/>
        </w:rPr>
        <w:t>країні</w:t>
      </w:r>
      <w:proofErr w:type="spellEnd"/>
      <w:r>
        <w:rPr>
          <w:rFonts w:eastAsia="Times New Roman"/>
          <w:sz w:val="28"/>
          <w:szCs w:val="28"/>
        </w:rPr>
        <w:t xml:space="preserve">, </w:t>
      </w:r>
      <w:proofErr w:type="spellStart"/>
      <w:r>
        <w:rPr>
          <w:rFonts w:eastAsia="Times New Roman"/>
          <w:sz w:val="28"/>
          <w:szCs w:val="28"/>
        </w:rPr>
        <w:t>повертаючись</w:t>
      </w:r>
      <w:proofErr w:type="spellEnd"/>
      <w:r>
        <w:rPr>
          <w:rFonts w:eastAsia="Times New Roman"/>
          <w:sz w:val="28"/>
          <w:szCs w:val="28"/>
        </w:rPr>
        <w:t xml:space="preserve"> з Державного бюджету, </w:t>
      </w:r>
      <w:proofErr w:type="spellStart"/>
      <w:r>
        <w:rPr>
          <w:rFonts w:eastAsia="Times New Roman"/>
          <w:sz w:val="28"/>
          <w:szCs w:val="28"/>
        </w:rPr>
        <w:t>які</w:t>
      </w:r>
      <w:proofErr w:type="spellEnd"/>
      <w:r>
        <w:rPr>
          <w:rFonts w:eastAsia="Times New Roman"/>
          <w:sz w:val="28"/>
          <w:szCs w:val="28"/>
        </w:rPr>
        <w:t xml:space="preserve"> за </w:t>
      </w:r>
      <w:proofErr w:type="spellStart"/>
      <w:r>
        <w:rPr>
          <w:rFonts w:eastAsia="Times New Roman"/>
          <w:sz w:val="28"/>
          <w:szCs w:val="28"/>
        </w:rPr>
        <w:t>певних</w:t>
      </w:r>
      <w:proofErr w:type="spellEnd"/>
      <w:r>
        <w:rPr>
          <w:rFonts w:eastAsia="Times New Roman"/>
          <w:sz w:val="28"/>
          <w:szCs w:val="28"/>
        </w:rPr>
        <w:t xml:space="preserve"> </w:t>
      </w:r>
      <w:proofErr w:type="spellStart"/>
      <w:r>
        <w:rPr>
          <w:rFonts w:eastAsia="Times New Roman"/>
          <w:sz w:val="28"/>
          <w:szCs w:val="28"/>
        </w:rPr>
        <w:t>законодавчих</w:t>
      </w:r>
      <w:proofErr w:type="spellEnd"/>
      <w:r>
        <w:rPr>
          <w:rFonts w:eastAsia="Times New Roman"/>
          <w:sz w:val="28"/>
          <w:szCs w:val="28"/>
        </w:rPr>
        <w:t xml:space="preserve"> норм, </w:t>
      </w:r>
      <w:proofErr w:type="spellStart"/>
      <w:r>
        <w:rPr>
          <w:rFonts w:eastAsia="Times New Roman"/>
          <w:sz w:val="28"/>
          <w:szCs w:val="28"/>
        </w:rPr>
        <w:t>мають</w:t>
      </w:r>
      <w:proofErr w:type="spellEnd"/>
      <w:r>
        <w:rPr>
          <w:rFonts w:eastAsia="Times New Roman"/>
          <w:sz w:val="28"/>
          <w:szCs w:val="28"/>
        </w:rPr>
        <w:t xml:space="preserve"> право на </w:t>
      </w:r>
      <w:proofErr w:type="spellStart"/>
      <w:r>
        <w:rPr>
          <w:rFonts w:eastAsia="Times New Roman"/>
          <w:sz w:val="28"/>
          <w:szCs w:val="28"/>
        </w:rPr>
        <w:t>отримання</w:t>
      </w:r>
      <w:proofErr w:type="spellEnd"/>
      <w:r>
        <w:rPr>
          <w:rFonts w:eastAsia="Times New Roman"/>
          <w:sz w:val="28"/>
          <w:szCs w:val="28"/>
        </w:rPr>
        <w:t xml:space="preserve"> </w:t>
      </w:r>
      <w:proofErr w:type="spellStart"/>
      <w:r>
        <w:rPr>
          <w:rFonts w:eastAsia="Times New Roman"/>
          <w:sz w:val="28"/>
          <w:szCs w:val="28"/>
        </w:rPr>
        <w:t>бюджетних</w:t>
      </w:r>
      <w:proofErr w:type="spellEnd"/>
      <w:r>
        <w:rPr>
          <w:rFonts w:eastAsia="Times New Roman"/>
          <w:sz w:val="28"/>
          <w:szCs w:val="28"/>
        </w:rPr>
        <w:t xml:space="preserve"> </w:t>
      </w:r>
      <w:proofErr w:type="spellStart"/>
      <w:r>
        <w:rPr>
          <w:rFonts w:eastAsia="Times New Roman"/>
          <w:sz w:val="28"/>
          <w:szCs w:val="28"/>
        </w:rPr>
        <w:t>коштів</w:t>
      </w:r>
      <w:proofErr w:type="spellEnd"/>
      <w:r>
        <w:rPr>
          <w:rFonts w:eastAsia="Times New Roman"/>
          <w:sz w:val="28"/>
          <w:szCs w:val="28"/>
        </w:rPr>
        <w:t xml:space="preserve">. </w:t>
      </w:r>
      <w:proofErr w:type="gramStart"/>
      <w:r>
        <w:rPr>
          <w:rFonts w:eastAsia="Times New Roman"/>
          <w:sz w:val="28"/>
          <w:szCs w:val="28"/>
        </w:rPr>
        <w:t>В першу</w:t>
      </w:r>
      <w:proofErr w:type="gramEnd"/>
      <w:r>
        <w:rPr>
          <w:rFonts w:eastAsia="Times New Roman"/>
          <w:sz w:val="28"/>
          <w:szCs w:val="28"/>
        </w:rPr>
        <w:t xml:space="preserve"> </w:t>
      </w:r>
      <w:proofErr w:type="spellStart"/>
      <w:r>
        <w:rPr>
          <w:rFonts w:eastAsia="Times New Roman"/>
          <w:sz w:val="28"/>
          <w:szCs w:val="28"/>
        </w:rPr>
        <w:t>чергу</w:t>
      </w:r>
      <w:proofErr w:type="spellEnd"/>
      <w:r>
        <w:rPr>
          <w:rFonts w:eastAsia="Times New Roman"/>
          <w:sz w:val="28"/>
          <w:szCs w:val="28"/>
        </w:rPr>
        <w:t xml:space="preserve">, </w:t>
      </w:r>
      <w:proofErr w:type="spellStart"/>
      <w:r>
        <w:rPr>
          <w:rFonts w:eastAsia="Times New Roman"/>
          <w:sz w:val="28"/>
          <w:szCs w:val="28"/>
        </w:rPr>
        <w:t>відшкодування</w:t>
      </w:r>
      <w:proofErr w:type="spellEnd"/>
      <w:r>
        <w:rPr>
          <w:rFonts w:eastAsia="Times New Roman"/>
          <w:sz w:val="28"/>
          <w:szCs w:val="28"/>
        </w:rPr>
        <w:t xml:space="preserve"> </w:t>
      </w:r>
      <w:proofErr w:type="spellStart"/>
      <w:r>
        <w:rPr>
          <w:rFonts w:eastAsia="Times New Roman"/>
          <w:sz w:val="28"/>
          <w:szCs w:val="28"/>
        </w:rPr>
        <w:t>бюджетних</w:t>
      </w:r>
      <w:proofErr w:type="spellEnd"/>
      <w:r>
        <w:rPr>
          <w:rFonts w:eastAsia="Times New Roman"/>
          <w:sz w:val="28"/>
          <w:szCs w:val="28"/>
        </w:rPr>
        <w:t xml:space="preserve"> </w:t>
      </w:r>
      <w:proofErr w:type="spellStart"/>
      <w:r>
        <w:rPr>
          <w:rFonts w:eastAsia="Times New Roman"/>
          <w:sz w:val="28"/>
          <w:szCs w:val="28"/>
        </w:rPr>
        <w:t>коштів</w:t>
      </w:r>
      <w:proofErr w:type="spellEnd"/>
      <w:r>
        <w:rPr>
          <w:rFonts w:eastAsia="Times New Roman"/>
          <w:sz w:val="28"/>
          <w:szCs w:val="28"/>
        </w:rPr>
        <w:t xml:space="preserve"> з ПДВ повинно </w:t>
      </w:r>
      <w:proofErr w:type="spellStart"/>
      <w:r>
        <w:rPr>
          <w:rFonts w:eastAsia="Times New Roman"/>
          <w:sz w:val="28"/>
          <w:szCs w:val="28"/>
        </w:rPr>
        <w:t>проводитися</w:t>
      </w:r>
      <w:proofErr w:type="spellEnd"/>
      <w:r>
        <w:rPr>
          <w:rFonts w:eastAsia="Times New Roman"/>
          <w:sz w:val="28"/>
          <w:szCs w:val="28"/>
        </w:rPr>
        <w:t xml:space="preserve"> </w:t>
      </w:r>
      <w:proofErr w:type="spellStart"/>
      <w:r>
        <w:rPr>
          <w:rFonts w:eastAsia="Times New Roman"/>
          <w:sz w:val="28"/>
          <w:szCs w:val="28"/>
        </w:rPr>
        <w:t>експортерами</w:t>
      </w:r>
      <w:proofErr w:type="spellEnd"/>
      <w:r>
        <w:rPr>
          <w:rFonts w:eastAsia="Times New Roman"/>
          <w:sz w:val="28"/>
          <w:szCs w:val="28"/>
        </w:rPr>
        <w:t xml:space="preserve">, </w:t>
      </w:r>
      <w:proofErr w:type="spellStart"/>
      <w:r>
        <w:rPr>
          <w:rFonts w:eastAsia="Times New Roman"/>
          <w:sz w:val="28"/>
          <w:szCs w:val="28"/>
        </w:rPr>
        <w:t>оскільки</w:t>
      </w:r>
      <w:proofErr w:type="spellEnd"/>
      <w:r>
        <w:rPr>
          <w:rFonts w:eastAsia="Times New Roman"/>
          <w:sz w:val="28"/>
          <w:szCs w:val="28"/>
        </w:rPr>
        <w:t xml:space="preserve"> </w:t>
      </w:r>
      <w:proofErr w:type="spellStart"/>
      <w:r>
        <w:rPr>
          <w:rFonts w:eastAsia="Times New Roman"/>
          <w:sz w:val="28"/>
          <w:szCs w:val="28"/>
        </w:rPr>
        <w:t>згідно</w:t>
      </w:r>
      <w:proofErr w:type="spellEnd"/>
      <w:r>
        <w:rPr>
          <w:rFonts w:eastAsia="Times New Roman"/>
          <w:sz w:val="28"/>
          <w:szCs w:val="28"/>
        </w:rPr>
        <w:t xml:space="preserve"> з пп.195.1.1 п.195.1 ст.195 </w:t>
      </w:r>
      <w:proofErr w:type="spellStart"/>
      <w:r>
        <w:rPr>
          <w:rFonts w:eastAsia="Times New Roman"/>
          <w:sz w:val="28"/>
          <w:szCs w:val="28"/>
        </w:rPr>
        <w:t>операції</w:t>
      </w:r>
      <w:proofErr w:type="spellEnd"/>
      <w:r>
        <w:rPr>
          <w:rFonts w:eastAsia="Times New Roman"/>
          <w:sz w:val="28"/>
          <w:szCs w:val="28"/>
        </w:rPr>
        <w:t xml:space="preserve"> з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w:t>
      </w:r>
      <w:proofErr w:type="spellStart"/>
      <w:r>
        <w:rPr>
          <w:rFonts w:eastAsia="Times New Roman"/>
          <w:sz w:val="28"/>
          <w:szCs w:val="28"/>
        </w:rPr>
        <w:t>супутніх</w:t>
      </w:r>
      <w:proofErr w:type="spellEnd"/>
      <w:r>
        <w:rPr>
          <w:rFonts w:eastAsia="Times New Roman"/>
          <w:sz w:val="28"/>
          <w:szCs w:val="28"/>
        </w:rPr>
        <w:t xml:space="preserve"> </w:t>
      </w:r>
      <w:proofErr w:type="spellStart"/>
      <w:r>
        <w:rPr>
          <w:rFonts w:eastAsia="Times New Roman"/>
          <w:sz w:val="28"/>
          <w:szCs w:val="28"/>
        </w:rPr>
        <w:t>послуг</w:t>
      </w:r>
      <w:proofErr w:type="spellEnd"/>
      <w:r>
        <w:rPr>
          <w:rFonts w:eastAsia="Times New Roman"/>
          <w:sz w:val="28"/>
          <w:szCs w:val="28"/>
        </w:rPr>
        <w:t xml:space="preserve">) </w:t>
      </w:r>
      <w:proofErr w:type="spellStart"/>
      <w:r>
        <w:rPr>
          <w:rFonts w:eastAsia="Times New Roman"/>
          <w:sz w:val="28"/>
          <w:szCs w:val="28"/>
        </w:rPr>
        <w:t>оподатковуються</w:t>
      </w:r>
      <w:proofErr w:type="spellEnd"/>
      <w:r>
        <w:rPr>
          <w:rFonts w:eastAsia="Times New Roman"/>
          <w:sz w:val="28"/>
          <w:szCs w:val="28"/>
        </w:rPr>
        <w:t xml:space="preserve"> за </w:t>
      </w:r>
      <w:proofErr w:type="spellStart"/>
      <w:r>
        <w:rPr>
          <w:rFonts w:eastAsia="Times New Roman"/>
          <w:sz w:val="28"/>
          <w:szCs w:val="28"/>
        </w:rPr>
        <w:t>ставкою</w:t>
      </w:r>
      <w:proofErr w:type="spellEnd"/>
      <w:r>
        <w:rPr>
          <w:rFonts w:eastAsia="Times New Roman"/>
          <w:sz w:val="28"/>
          <w:szCs w:val="28"/>
        </w:rPr>
        <w:t xml:space="preserve"> ПДВ 0 %, </w:t>
      </w:r>
      <w:proofErr w:type="spellStart"/>
      <w:r>
        <w:rPr>
          <w:rFonts w:eastAsia="Times New Roman"/>
          <w:sz w:val="28"/>
          <w:szCs w:val="28"/>
        </w:rPr>
        <w:t>якщо</w:t>
      </w:r>
      <w:proofErr w:type="spellEnd"/>
      <w:r>
        <w:rPr>
          <w:rFonts w:eastAsia="Times New Roman"/>
          <w:sz w:val="28"/>
          <w:szCs w:val="28"/>
        </w:rPr>
        <w:t xml:space="preserve"> </w:t>
      </w:r>
      <w:proofErr w:type="spellStart"/>
      <w:r>
        <w:rPr>
          <w:rFonts w:eastAsia="Times New Roman"/>
          <w:sz w:val="28"/>
          <w:szCs w:val="28"/>
        </w:rPr>
        <w:t>їх</w:t>
      </w:r>
      <w:proofErr w:type="spellEnd"/>
      <w:r>
        <w:rPr>
          <w:rFonts w:eastAsia="Times New Roman"/>
          <w:sz w:val="28"/>
          <w:szCs w:val="28"/>
        </w:rPr>
        <w:t xml:space="preserve"> </w:t>
      </w:r>
      <w:proofErr w:type="spellStart"/>
      <w:r>
        <w:rPr>
          <w:rFonts w:eastAsia="Times New Roman"/>
          <w:sz w:val="28"/>
          <w:szCs w:val="28"/>
        </w:rPr>
        <w:t>експорт</w:t>
      </w:r>
      <w:proofErr w:type="spellEnd"/>
      <w:r>
        <w:rPr>
          <w:rFonts w:eastAsia="Times New Roman"/>
          <w:sz w:val="28"/>
          <w:szCs w:val="28"/>
        </w:rPr>
        <w:t xml:space="preserve"> </w:t>
      </w:r>
      <w:proofErr w:type="spellStart"/>
      <w:r>
        <w:rPr>
          <w:rFonts w:eastAsia="Times New Roman"/>
          <w:sz w:val="28"/>
          <w:szCs w:val="28"/>
        </w:rPr>
        <w:t>підтверджений</w:t>
      </w:r>
      <w:proofErr w:type="spellEnd"/>
      <w:r>
        <w:rPr>
          <w:rFonts w:eastAsia="Times New Roman"/>
          <w:sz w:val="28"/>
          <w:szCs w:val="28"/>
        </w:rPr>
        <w:t xml:space="preserve"> </w:t>
      </w:r>
      <w:proofErr w:type="spellStart"/>
      <w:r>
        <w:rPr>
          <w:rFonts w:eastAsia="Times New Roman"/>
          <w:sz w:val="28"/>
          <w:szCs w:val="28"/>
        </w:rPr>
        <w:t>оформленою</w:t>
      </w:r>
      <w:proofErr w:type="spellEnd"/>
      <w:r>
        <w:rPr>
          <w:rFonts w:eastAsia="Times New Roman"/>
          <w:sz w:val="28"/>
          <w:szCs w:val="28"/>
        </w:rPr>
        <w:t xml:space="preserve"> </w:t>
      </w:r>
      <w:proofErr w:type="spellStart"/>
      <w:r>
        <w:rPr>
          <w:rFonts w:eastAsia="Times New Roman"/>
          <w:sz w:val="28"/>
          <w:szCs w:val="28"/>
        </w:rPr>
        <w:t>згідно</w:t>
      </w:r>
      <w:proofErr w:type="spellEnd"/>
      <w:r>
        <w:rPr>
          <w:rFonts w:eastAsia="Times New Roman"/>
          <w:sz w:val="28"/>
          <w:szCs w:val="28"/>
        </w:rPr>
        <w:t xml:space="preserve"> з </w:t>
      </w:r>
      <w:proofErr w:type="spellStart"/>
      <w:r>
        <w:rPr>
          <w:rFonts w:eastAsia="Times New Roman"/>
          <w:sz w:val="28"/>
          <w:szCs w:val="28"/>
        </w:rPr>
        <w:t>митним</w:t>
      </w:r>
      <w:proofErr w:type="spellEnd"/>
      <w:r>
        <w:rPr>
          <w:rFonts w:eastAsia="Times New Roman"/>
          <w:sz w:val="28"/>
          <w:szCs w:val="28"/>
        </w:rPr>
        <w:t xml:space="preserve"> </w:t>
      </w:r>
      <w:proofErr w:type="spellStart"/>
      <w:r>
        <w:rPr>
          <w:rFonts w:eastAsia="Times New Roman"/>
          <w:sz w:val="28"/>
          <w:szCs w:val="28"/>
        </w:rPr>
        <w:t>законодавством</w:t>
      </w:r>
      <w:proofErr w:type="spellEnd"/>
      <w:r>
        <w:rPr>
          <w:rFonts w:eastAsia="Times New Roman"/>
          <w:sz w:val="28"/>
          <w:szCs w:val="28"/>
        </w:rPr>
        <w:t xml:space="preserve"> </w:t>
      </w:r>
      <w:proofErr w:type="spellStart"/>
      <w:r>
        <w:rPr>
          <w:rFonts w:eastAsia="Times New Roman"/>
          <w:sz w:val="28"/>
          <w:szCs w:val="28"/>
        </w:rPr>
        <w:t>митною</w:t>
      </w:r>
      <w:proofErr w:type="spellEnd"/>
      <w:r>
        <w:rPr>
          <w:rFonts w:eastAsia="Times New Roman"/>
          <w:sz w:val="28"/>
          <w:szCs w:val="28"/>
        </w:rPr>
        <w:t xml:space="preserve"> </w:t>
      </w:r>
      <w:proofErr w:type="spellStart"/>
      <w:r>
        <w:rPr>
          <w:rFonts w:eastAsia="Times New Roman"/>
          <w:sz w:val="28"/>
          <w:szCs w:val="28"/>
        </w:rPr>
        <w:t>декларацією</w:t>
      </w:r>
      <w:proofErr w:type="spellEnd"/>
      <w:r>
        <w:rPr>
          <w:rFonts w:eastAsia="Times New Roman"/>
          <w:sz w:val="28"/>
          <w:szCs w:val="28"/>
        </w:rPr>
        <w:t xml:space="preserve">. При </w:t>
      </w:r>
      <w:proofErr w:type="spellStart"/>
      <w:r>
        <w:rPr>
          <w:rFonts w:eastAsia="Times New Roman"/>
          <w:sz w:val="28"/>
          <w:szCs w:val="28"/>
        </w:rPr>
        <w:t>цьому</w:t>
      </w:r>
      <w:proofErr w:type="spellEnd"/>
      <w:r>
        <w:rPr>
          <w:rFonts w:eastAsia="Times New Roman"/>
          <w:sz w:val="28"/>
          <w:szCs w:val="28"/>
        </w:rPr>
        <w:t xml:space="preserve">, </w:t>
      </w:r>
      <w:proofErr w:type="spellStart"/>
      <w:r>
        <w:rPr>
          <w:rFonts w:eastAsia="Times New Roman"/>
          <w:sz w:val="28"/>
          <w:szCs w:val="28"/>
        </w:rPr>
        <w:t>значна</w:t>
      </w:r>
      <w:proofErr w:type="spellEnd"/>
      <w:r>
        <w:rPr>
          <w:rFonts w:eastAsia="Times New Roman"/>
          <w:sz w:val="28"/>
          <w:szCs w:val="28"/>
        </w:rPr>
        <w:t xml:space="preserve"> </w:t>
      </w:r>
      <w:proofErr w:type="spellStart"/>
      <w:r>
        <w:rPr>
          <w:rFonts w:eastAsia="Times New Roman"/>
          <w:sz w:val="28"/>
          <w:szCs w:val="28"/>
        </w:rPr>
        <w:t>частина</w:t>
      </w:r>
      <w:proofErr w:type="spellEnd"/>
      <w:r>
        <w:rPr>
          <w:rFonts w:eastAsia="Times New Roman"/>
          <w:sz w:val="28"/>
          <w:szCs w:val="28"/>
        </w:rPr>
        <w:t xml:space="preserve"> </w:t>
      </w:r>
      <w:proofErr w:type="spellStart"/>
      <w:r>
        <w:rPr>
          <w:rFonts w:eastAsia="Times New Roman"/>
          <w:sz w:val="28"/>
          <w:szCs w:val="28"/>
        </w:rPr>
        <w:t>національного</w:t>
      </w:r>
      <w:proofErr w:type="spellEnd"/>
      <w:r>
        <w:rPr>
          <w:rFonts w:eastAsia="Times New Roman"/>
          <w:sz w:val="28"/>
          <w:szCs w:val="28"/>
        </w:rPr>
        <w:t xml:space="preserve"> доходу </w:t>
      </w:r>
      <w:proofErr w:type="spellStart"/>
      <w:r>
        <w:rPr>
          <w:rFonts w:eastAsia="Times New Roman"/>
          <w:sz w:val="28"/>
          <w:szCs w:val="28"/>
        </w:rPr>
        <w:t>країни</w:t>
      </w:r>
      <w:proofErr w:type="spellEnd"/>
      <w:r>
        <w:rPr>
          <w:rFonts w:eastAsia="Times New Roman"/>
          <w:sz w:val="28"/>
          <w:szCs w:val="28"/>
        </w:rPr>
        <w:t xml:space="preserve"> </w:t>
      </w:r>
      <w:proofErr w:type="spellStart"/>
      <w:r>
        <w:rPr>
          <w:rFonts w:eastAsia="Times New Roman"/>
          <w:sz w:val="28"/>
          <w:szCs w:val="28"/>
        </w:rPr>
        <w:t>залежить</w:t>
      </w:r>
      <w:proofErr w:type="spellEnd"/>
      <w:r>
        <w:rPr>
          <w:rFonts w:eastAsia="Times New Roman"/>
          <w:sz w:val="28"/>
          <w:szCs w:val="28"/>
        </w:rPr>
        <w:t xml:space="preserve"> </w:t>
      </w:r>
      <w:proofErr w:type="spellStart"/>
      <w:r>
        <w:rPr>
          <w:rFonts w:eastAsia="Times New Roman"/>
          <w:sz w:val="28"/>
          <w:szCs w:val="28"/>
        </w:rPr>
        <w:t>від</w:t>
      </w:r>
      <w:proofErr w:type="spellEnd"/>
      <w:r>
        <w:rPr>
          <w:rFonts w:eastAsia="Times New Roman"/>
          <w:sz w:val="28"/>
          <w:szCs w:val="28"/>
        </w:rPr>
        <w:t xml:space="preserve"> </w:t>
      </w:r>
      <w:proofErr w:type="spellStart"/>
      <w:r>
        <w:rPr>
          <w:rFonts w:eastAsia="Times New Roman"/>
          <w:sz w:val="28"/>
          <w:szCs w:val="28"/>
        </w:rPr>
        <w:t>експортних</w:t>
      </w:r>
      <w:proofErr w:type="spellEnd"/>
      <w:r>
        <w:rPr>
          <w:rFonts w:eastAsia="Times New Roman"/>
          <w:sz w:val="28"/>
          <w:szCs w:val="28"/>
        </w:rPr>
        <w:t xml:space="preserve"> </w:t>
      </w:r>
      <w:proofErr w:type="spellStart"/>
      <w:r>
        <w:rPr>
          <w:rFonts w:eastAsia="Times New Roman"/>
          <w:sz w:val="28"/>
          <w:szCs w:val="28"/>
        </w:rPr>
        <w:t>операцій</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в </w:t>
      </w:r>
      <w:proofErr w:type="spellStart"/>
      <w:r>
        <w:rPr>
          <w:rFonts w:eastAsia="Times New Roman"/>
          <w:sz w:val="28"/>
          <w:szCs w:val="28"/>
        </w:rPr>
        <w:t>останні</w:t>
      </w:r>
      <w:proofErr w:type="spellEnd"/>
      <w:r>
        <w:rPr>
          <w:rFonts w:eastAsia="Times New Roman"/>
          <w:sz w:val="28"/>
          <w:szCs w:val="28"/>
        </w:rPr>
        <w:t xml:space="preserve"> роки </w:t>
      </w:r>
      <w:proofErr w:type="spellStart"/>
      <w:r>
        <w:rPr>
          <w:rFonts w:eastAsia="Times New Roman"/>
          <w:sz w:val="28"/>
          <w:szCs w:val="28"/>
        </w:rPr>
        <w:t>становлять</w:t>
      </w:r>
      <w:proofErr w:type="spellEnd"/>
      <w:r>
        <w:rPr>
          <w:rFonts w:eastAsia="Times New Roman"/>
          <w:sz w:val="28"/>
          <w:szCs w:val="28"/>
        </w:rPr>
        <w:t xml:space="preserve"> </w:t>
      </w:r>
      <w:proofErr w:type="spellStart"/>
      <w:r>
        <w:rPr>
          <w:rFonts w:eastAsia="Times New Roman"/>
          <w:sz w:val="28"/>
          <w:szCs w:val="28"/>
        </w:rPr>
        <w:t>значну</w:t>
      </w:r>
      <w:proofErr w:type="spellEnd"/>
      <w:r>
        <w:rPr>
          <w:rFonts w:eastAsia="Times New Roman"/>
          <w:sz w:val="28"/>
          <w:szCs w:val="28"/>
        </w:rPr>
        <w:t xml:space="preserve"> </w:t>
      </w:r>
      <w:proofErr w:type="spellStart"/>
      <w:r>
        <w:rPr>
          <w:rFonts w:eastAsia="Times New Roman"/>
          <w:sz w:val="28"/>
          <w:szCs w:val="28"/>
        </w:rPr>
        <w:t>частку</w:t>
      </w:r>
      <w:proofErr w:type="spellEnd"/>
      <w:r>
        <w:rPr>
          <w:rFonts w:eastAsia="Times New Roman"/>
          <w:sz w:val="28"/>
          <w:szCs w:val="28"/>
        </w:rPr>
        <w:t xml:space="preserve"> валового </w:t>
      </w:r>
      <w:proofErr w:type="spellStart"/>
      <w:r>
        <w:rPr>
          <w:rFonts w:eastAsia="Times New Roman"/>
          <w:sz w:val="28"/>
          <w:szCs w:val="28"/>
        </w:rPr>
        <w:t>внутрішнього</w:t>
      </w:r>
      <w:proofErr w:type="spellEnd"/>
      <w:r>
        <w:rPr>
          <w:rFonts w:eastAsia="Times New Roman"/>
          <w:sz w:val="28"/>
          <w:szCs w:val="28"/>
        </w:rPr>
        <w:t xml:space="preserve"> продукту. </w:t>
      </w:r>
      <w:proofErr w:type="spellStart"/>
      <w:r>
        <w:rPr>
          <w:rFonts w:eastAsia="Times New Roman"/>
          <w:sz w:val="28"/>
          <w:szCs w:val="28"/>
        </w:rPr>
        <w:t>Отже</w:t>
      </w:r>
      <w:proofErr w:type="spellEnd"/>
      <w:r>
        <w:rPr>
          <w:rFonts w:eastAsia="Times New Roman"/>
          <w:sz w:val="28"/>
          <w:szCs w:val="28"/>
        </w:rPr>
        <w:t xml:space="preserve">, </w:t>
      </w:r>
      <w:proofErr w:type="spellStart"/>
      <w:r>
        <w:rPr>
          <w:rFonts w:eastAsia="Times New Roman"/>
          <w:sz w:val="28"/>
          <w:szCs w:val="28"/>
        </w:rPr>
        <w:t>питання</w:t>
      </w:r>
      <w:proofErr w:type="spellEnd"/>
      <w:r>
        <w:rPr>
          <w:rFonts w:eastAsia="Times New Roman"/>
          <w:sz w:val="28"/>
          <w:szCs w:val="28"/>
        </w:rPr>
        <w:t xml:space="preserve"> </w:t>
      </w:r>
      <w:proofErr w:type="spellStart"/>
      <w:r>
        <w:rPr>
          <w:rFonts w:eastAsia="Times New Roman"/>
          <w:sz w:val="28"/>
          <w:szCs w:val="28"/>
        </w:rPr>
        <w:t>відшкодування</w:t>
      </w:r>
      <w:proofErr w:type="spellEnd"/>
      <w:r>
        <w:rPr>
          <w:rFonts w:eastAsia="Times New Roman"/>
          <w:sz w:val="28"/>
          <w:szCs w:val="28"/>
        </w:rPr>
        <w:t xml:space="preserve"> ПДВ </w:t>
      </w:r>
      <w:proofErr w:type="spellStart"/>
      <w:r>
        <w:rPr>
          <w:rFonts w:eastAsia="Times New Roman"/>
          <w:sz w:val="28"/>
          <w:szCs w:val="28"/>
        </w:rPr>
        <w:t>найбільш</w:t>
      </w:r>
      <w:proofErr w:type="spellEnd"/>
      <w:r>
        <w:rPr>
          <w:rFonts w:eastAsia="Times New Roman"/>
          <w:sz w:val="28"/>
          <w:szCs w:val="28"/>
        </w:rPr>
        <w:t xml:space="preserve"> </w:t>
      </w:r>
      <w:proofErr w:type="spellStart"/>
      <w:r>
        <w:rPr>
          <w:rFonts w:eastAsia="Times New Roman"/>
          <w:sz w:val="28"/>
          <w:szCs w:val="28"/>
        </w:rPr>
        <w:t>актуальне</w:t>
      </w:r>
      <w:proofErr w:type="spellEnd"/>
      <w:r>
        <w:rPr>
          <w:rFonts w:eastAsia="Times New Roman"/>
          <w:sz w:val="28"/>
          <w:szCs w:val="28"/>
        </w:rPr>
        <w:t xml:space="preserve">, </w:t>
      </w:r>
      <w:proofErr w:type="spellStart"/>
      <w:r>
        <w:rPr>
          <w:rFonts w:eastAsia="Times New Roman"/>
          <w:sz w:val="28"/>
          <w:szCs w:val="28"/>
        </w:rPr>
        <w:t>насамперед</w:t>
      </w:r>
      <w:proofErr w:type="spellEnd"/>
      <w:r>
        <w:rPr>
          <w:rFonts w:eastAsia="Times New Roman"/>
          <w:sz w:val="28"/>
          <w:szCs w:val="28"/>
        </w:rPr>
        <w:t xml:space="preserve">, для </w:t>
      </w:r>
      <w:proofErr w:type="spellStart"/>
      <w:r>
        <w:rPr>
          <w:rFonts w:eastAsia="Times New Roman"/>
          <w:sz w:val="28"/>
          <w:szCs w:val="28"/>
        </w:rPr>
        <w:t>експортерів</w:t>
      </w:r>
      <w:proofErr w:type="spellEnd"/>
      <w:r>
        <w:rPr>
          <w:rFonts w:eastAsia="Times New Roman"/>
          <w:sz w:val="28"/>
          <w:szCs w:val="28"/>
        </w:rPr>
        <w:t>.</w:t>
      </w:r>
    </w:p>
    <w:p w14:paraId="3113632B" w14:textId="77777777" w:rsidR="006C138E" w:rsidRDefault="006C138E" w:rsidP="00045C13">
      <w:pPr>
        <w:spacing w:line="360" w:lineRule="auto"/>
        <w:ind w:left="704"/>
        <w:rPr>
          <w:sz w:val="20"/>
          <w:szCs w:val="20"/>
        </w:rPr>
      </w:pPr>
      <w:r>
        <w:rPr>
          <w:rFonts w:eastAsia="Times New Roman"/>
          <w:sz w:val="28"/>
          <w:szCs w:val="28"/>
        </w:rPr>
        <w:t xml:space="preserve">Так, за </w:t>
      </w:r>
      <w:proofErr w:type="spellStart"/>
      <w:r>
        <w:rPr>
          <w:rFonts w:eastAsia="Times New Roman"/>
          <w:sz w:val="28"/>
          <w:szCs w:val="28"/>
        </w:rPr>
        <w:t>частка</w:t>
      </w:r>
      <w:proofErr w:type="spellEnd"/>
      <w:r>
        <w:rPr>
          <w:rFonts w:eastAsia="Times New Roman"/>
          <w:sz w:val="28"/>
          <w:szCs w:val="28"/>
        </w:rPr>
        <w:t xml:space="preserve"> </w:t>
      </w:r>
      <w:proofErr w:type="spellStart"/>
      <w:r>
        <w:rPr>
          <w:rFonts w:eastAsia="Times New Roman"/>
          <w:sz w:val="28"/>
          <w:szCs w:val="28"/>
        </w:rPr>
        <w:t>відшкодованого</w:t>
      </w:r>
      <w:proofErr w:type="spellEnd"/>
      <w:r>
        <w:rPr>
          <w:rFonts w:eastAsia="Times New Roman"/>
          <w:sz w:val="28"/>
          <w:szCs w:val="28"/>
        </w:rPr>
        <w:t xml:space="preserve"> ПДВ </w:t>
      </w:r>
      <w:proofErr w:type="spellStart"/>
      <w:r>
        <w:rPr>
          <w:rFonts w:eastAsia="Times New Roman"/>
          <w:sz w:val="28"/>
          <w:szCs w:val="28"/>
        </w:rPr>
        <w:t>від</w:t>
      </w:r>
      <w:proofErr w:type="spellEnd"/>
      <w:r>
        <w:rPr>
          <w:rFonts w:eastAsia="Times New Roman"/>
          <w:sz w:val="28"/>
          <w:szCs w:val="28"/>
        </w:rPr>
        <w:t xml:space="preserve"> </w:t>
      </w:r>
      <w:proofErr w:type="spellStart"/>
      <w:r>
        <w:rPr>
          <w:rFonts w:eastAsia="Times New Roman"/>
          <w:sz w:val="28"/>
          <w:szCs w:val="28"/>
        </w:rPr>
        <w:t>загального</w:t>
      </w:r>
      <w:proofErr w:type="spellEnd"/>
      <w:r>
        <w:rPr>
          <w:rFonts w:eastAsia="Times New Roman"/>
          <w:sz w:val="28"/>
          <w:szCs w:val="28"/>
        </w:rPr>
        <w:t xml:space="preserve"> </w:t>
      </w:r>
      <w:proofErr w:type="spellStart"/>
      <w:r>
        <w:rPr>
          <w:rFonts w:eastAsia="Times New Roman"/>
          <w:sz w:val="28"/>
          <w:szCs w:val="28"/>
        </w:rPr>
        <w:t>збору</w:t>
      </w:r>
      <w:proofErr w:type="spellEnd"/>
      <w:r>
        <w:rPr>
          <w:rFonts w:eastAsia="Times New Roman"/>
          <w:sz w:val="28"/>
          <w:szCs w:val="28"/>
        </w:rPr>
        <w:t xml:space="preserve"> ПДВ становить</w:t>
      </w:r>
    </w:p>
    <w:p w14:paraId="4FD02C5B" w14:textId="77777777" w:rsidR="006C138E" w:rsidRPr="00045C13" w:rsidRDefault="006C138E" w:rsidP="00FC4ACE">
      <w:pPr>
        <w:numPr>
          <w:ilvl w:val="0"/>
          <w:numId w:val="14"/>
        </w:numPr>
        <w:tabs>
          <w:tab w:val="left" w:pos="270"/>
        </w:tabs>
        <w:spacing w:line="360" w:lineRule="auto"/>
        <w:ind w:left="4" w:hanging="4"/>
        <w:jc w:val="both"/>
        <w:rPr>
          <w:sz w:val="20"/>
          <w:szCs w:val="20"/>
        </w:rPr>
      </w:pPr>
      <w:proofErr w:type="spellStart"/>
      <w:r w:rsidRPr="00045C13">
        <w:rPr>
          <w:rFonts w:eastAsia="Times New Roman"/>
          <w:sz w:val="28"/>
          <w:szCs w:val="28"/>
        </w:rPr>
        <w:t>першому</w:t>
      </w:r>
      <w:proofErr w:type="spellEnd"/>
      <w:r w:rsidRPr="00045C13">
        <w:rPr>
          <w:rFonts w:eastAsia="Times New Roman"/>
          <w:sz w:val="28"/>
          <w:szCs w:val="28"/>
        </w:rPr>
        <w:t xml:space="preserve"> </w:t>
      </w:r>
      <w:proofErr w:type="spellStart"/>
      <w:r w:rsidRPr="00045C13">
        <w:rPr>
          <w:rFonts w:eastAsia="Times New Roman"/>
          <w:sz w:val="28"/>
          <w:szCs w:val="28"/>
        </w:rPr>
        <w:t>півріччі</w:t>
      </w:r>
      <w:proofErr w:type="spellEnd"/>
      <w:r w:rsidRPr="00045C13">
        <w:rPr>
          <w:rFonts w:eastAsia="Times New Roman"/>
          <w:sz w:val="28"/>
          <w:szCs w:val="28"/>
        </w:rPr>
        <w:t xml:space="preserve"> 2009, 2010 та 2011 </w:t>
      </w:r>
      <w:proofErr w:type="spellStart"/>
      <w:r w:rsidRPr="00045C13">
        <w:rPr>
          <w:rFonts w:eastAsia="Times New Roman"/>
          <w:sz w:val="28"/>
          <w:szCs w:val="28"/>
        </w:rPr>
        <w:t>років</w:t>
      </w:r>
      <w:proofErr w:type="spellEnd"/>
      <w:r w:rsidRPr="00045C13">
        <w:rPr>
          <w:rFonts w:eastAsia="Times New Roman"/>
          <w:sz w:val="28"/>
          <w:szCs w:val="28"/>
        </w:rPr>
        <w:t xml:space="preserve"> 27,9 %, 14,3 % та 26,1 %, </w:t>
      </w:r>
      <w:proofErr w:type="spellStart"/>
      <w:r w:rsidRPr="00045C13">
        <w:rPr>
          <w:rFonts w:eastAsia="Times New Roman"/>
          <w:sz w:val="28"/>
          <w:szCs w:val="28"/>
        </w:rPr>
        <w:t>що</w:t>
      </w:r>
      <w:proofErr w:type="spellEnd"/>
      <w:r w:rsidRPr="00045C13">
        <w:rPr>
          <w:rFonts w:eastAsia="Times New Roman"/>
          <w:sz w:val="28"/>
          <w:szCs w:val="28"/>
        </w:rPr>
        <w:t xml:space="preserve"> </w:t>
      </w:r>
      <w:proofErr w:type="spellStart"/>
      <w:r w:rsidRPr="00045C13">
        <w:rPr>
          <w:rFonts w:eastAsia="Times New Roman"/>
          <w:sz w:val="28"/>
          <w:szCs w:val="28"/>
        </w:rPr>
        <w:t>суттєво</w:t>
      </w:r>
      <w:proofErr w:type="spellEnd"/>
      <w:r w:rsidRPr="00045C13">
        <w:rPr>
          <w:rFonts w:eastAsia="Times New Roman"/>
          <w:sz w:val="28"/>
          <w:szCs w:val="28"/>
        </w:rPr>
        <w:t xml:space="preserve"> </w:t>
      </w:r>
      <w:proofErr w:type="spellStart"/>
      <w:r w:rsidRPr="00045C13">
        <w:rPr>
          <w:rFonts w:eastAsia="Times New Roman"/>
          <w:sz w:val="28"/>
          <w:szCs w:val="28"/>
        </w:rPr>
        <w:t>відрізняються</w:t>
      </w:r>
      <w:proofErr w:type="spellEnd"/>
      <w:r w:rsidRPr="00045C13">
        <w:rPr>
          <w:rFonts w:eastAsia="Times New Roman"/>
          <w:sz w:val="28"/>
          <w:szCs w:val="28"/>
        </w:rPr>
        <w:t xml:space="preserve"> </w:t>
      </w:r>
      <w:proofErr w:type="spellStart"/>
      <w:r w:rsidRPr="00045C13">
        <w:rPr>
          <w:rFonts w:eastAsia="Times New Roman"/>
          <w:sz w:val="28"/>
          <w:szCs w:val="28"/>
        </w:rPr>
        <w:t>від</w:t>
      </w:r>
      <w:proofErr w:type="spellEnd"/>
      <w:r w:rsidRPr="00045C13">
        <w:rPr>
          <w:rFonts w:eastAsia="Times New Roman"/>
          <w:sz w:val="28"/>
          <w:szCs w:val="28"/>
        </w:rPr>
        <w:t xml:space="preserve"> </w:t>
      </w:r>
      <w:proofErr w:type="spellStart"/>
      <w:r w:rsidRPr="00045C13">
        <w:rPr>
          <w:rFonts w:eastAsia="Times New Roman"/>
          <w:sz w:val="28"/>
          <w:szCs w:val="28"/>
        </w:rPr>
        <w:t>аналогічного</w:t>
      </w:r>
      <w:proofErr w:type="spellEnd"/>
      <w:r w:rsidRPr="00045C13">
        <w:rPr>
          <w:rFonts w:eastAsia="Times New Roman"/>
          <w:sz w:val="28"/>
          <w:szCs w:val="28"/>
        </w:rPr>
        <w:t xml:space="preserve"> </w:t>
      </w:r>
      <w:proofErr w:type="spellStart"/>
      <w:r w:rsidRPr="00045C13">
        <w:rPr>
          <w:rFonts w:eastAsia="Times New Roman"/>
          <w:sz w:val="28"/>
          <w:szCs w:val="28"/>
        </w:rPr>
        <w:t>показника</w:t>
      </w:r>
      <w:proofErr w:type="spellEnd"/>
      <w:r w:rsidRPr="00045C13">
        <w:rPr>
          <w:rFonts w:eastAsia="Times New Roman"/>
          <w:sz w:val="28"/>
          <w:szCs w:val="28"/>
        </w:rPr>
        <w:t xml:space="preserve"> у </w:t>
      </w:r>
      <w:proofErr w:type="spellStart"/>
      <w:r w:rsidRPr="00045C13">
        <w:rPr>
          <w:rFonts w:eastAsia="Times New Roman"/>
          <w:sz w:val="28"/>
          <w:szCs w:val="28"/>
        </w:rPr>
        <w:t>розвинених</w:t>
      </w:r>
      <w:proofErr w:type="spellEnd"/>
      <w:r w:rsidRPr="00045C13">
        <w:rPr>
          <w:rFonts w:eastAsia="Times New Roman"/>
          <w:sz w:val="28"/>
          <w:szCs w:val="28"/>
        </w:rPr>
        <w:t xml:space="preserve"> і </w:t>
      </w:r>
      <w:proofErr w:type="spellStart"/>
      <w:r w:rsidRPr="00045C13">
        <w:rPr>
          <w:rFonts w:eastAsia="Times New Roman"/>
          <w:sz w:val="28"/>
          <w:szCs w:val="28"/>
        </w:rPr>
        <w:t>найбільш</w:t>
      </w:r>
      <w:proofErr w:type="spellEnd"/>
      <w:r w:rsidRPr="00045C13">
        <w:rPr>
          <w:rFonts w:eastAsia="Times New Roman"/>
          <w:sz w:val="28"/>
          <w:szCs w:val="28"/>
        </w:rPr>
        <w:t xml:space="preserve"> </w:t>
      </w:r>
      <w:proofErr w:type="spellStart"/>
      <w:r w:rsidRPr="00045C13">
        <w:rPr>
          <w:rFonts w:eastAsia="Times New Roman"/>
          <w:sz w:val="28"/>
          <w:szCs w:val="28"/>
        </w:rPr>
        <w:t>успішних</w:t>
      </w:r>
      <w:proofErr w:type="spellEnd"/>
      <w:r w:rsidRPr="00045C13">
        <w:rPr>
          <w:rFonts w:eastAsia="Times New Roman"/>
          <w:sz w:val="28"/>
          <w:szCs w:val="28"/>
        </w:rPr>
        <w:t xml:space="preserve"> </w:t>
      </w:r>
      <w:proofErr w:type="spellStart"/>
      <w:r w:rsidRPr="00045C13">
        <w:rPr>
          <w:rFonts w:eastAsia="Times New Roman"/>
          <w:sz w:val="28"/>
          <w:szCs w:val="28"/>
        </w:rPr>
        <w:t>країнах</w:t>
      </w:r>
      <w:proofErr w:type="spellEnd"/>
      <w:r w:rsidRPr="00045C13">
        <w:rPr>
          <w:rFonts w:eastAsia="Times New Roman"/>
          <w:sz w:val="28"/>
          <w:szCs w:val="28"/>
        </w:rPr>
        <w:t xml:space="preserve"> з </w:t>
      </w:r>
      <w:proofErr w:type="spellStart"/>
      <w:r w:rsidRPr="00045C13">
        <w:rPr>
          <w:rFonts w:eastAsia="Times New Roman"/>
          <w:sz w:val="28"/>
          <w:szCs w:val="28"/>
        </w:rPr>
        <w:t>перехідною</w:t>
      </w:r>
      <w:proofErr w:type="spellEnd"/>
      <w:r w:rsidRPr="00045C13">
        <w:rPr>
          <w:rFonts w:eastAsia="Times New Roman"/>
          <w:sz w:val="28"/>
          <w:szCs w:val="28"/>
        </w:rPr>
        <w:t xml:space="preserve"> </w:t>
      </w:r>
      <w:proofErr w:type="spellStart"/>
      <w:r w:rsidRPr="00045C13">
        <w:rPr>
          <w:rFonts w:eastAsia="Times New Roman"/>
          <w:sz w:val="28"/>
          <w:szCs w:val="28"/>
        </w:rPr>
        <w:t>економікою</w:t>
      </w:r>
      <w:proofErr w:type="spellEnd"/>
      <w:r w:rsidRPr="00045C13">
        <w:rPr>
          <w:rFonts w:eastAsia="Times New Roman"/>
          <w:sz w:val="28"/>
          <w:szCs w:val="28"/>
        </w:rPr>
        <w:t xml:space="preserve"> (Канада, </w:t>
      </w:r>
      <w:proofErr w:type="spellStart"/>
      <w:r w:rsidRPr="00045C13">
        <w:rPr>
          <w:rFonts w:eastAsia="Times New Roman"/>
          <w:sz w:val="28"/>
          <w:szCs w:val="28"/>
        </w:rPr>
        <w:t>Франція</w:t>
      </w:r>
      <w:proofErr w:type="spellEnd"/>
      <w:r w:rsidRPr="00045C13">
        <w:rPr>
          <w:rFonts w:eastAsia="Times New Roman"/>
          <w:sz w:val="28"/>
          <w:szCs w:val="28"/>
        </w:rPr>
        <w:t xml:space="preserve">, </w:t>
      </w:r>
      <w:proofErr w:type="spellStart"/>
      <w:r w:rsidRPr="00045C13">
        <w:rPr>
          <w:rFonts w:eastAsia="Times New Roman"/>
          <w:sz w:val="28"/>
          <w:szCs w:val="28"/>
        </w:rPr>
        <w:t>Швеція</w:t>
      </w:r>
      <w:proofErr w:type="spellEnd"/>
      <w:r w:rsidRPr="00045C13">
        <w:rPr>
          <w:rFonts w:eastAsia="Times New Roman"/>
          <w:sz w:val="28"/>
          <w:szCs w:val="28"/>
        </w:rPr>
        <w:t>,</w:t>
      </w:r>
      <w:r w:rsidR="00045C13">
        <w:rPr>
          <w:rFonts w:eastAsia="Times New Roman"/>
          <w:sz w:val="28"/>
          <w:szCs w:val="28"/>
          <w:lang w:val="uk-UA"/>
        </w:rPr>
        <w:t xml:space="preserve"> </w:t>
      </w:r>
      <w:proofErr w:type="spellStart"/>
      <w:r w:rsidRPr="00045C13">
        <w:rPr>
          <w:rFonts w:eastAsia="Times New Roman"/>
          <w:sz w:val="28"/>
          <w:szCs w:val="28"/>
        </w:rPr>
        <w:t>Угорщина</w:t>
      </w:r>
      <w:proofErr w:type="spellEnd"/>
      <w:r w:rsidRPr="00045C13">
        <w:rPr>
          <w:rFonts w:eastAsia="Times New Roman"/>
          <w:sz w:val="28"/>
          <w:szCs w:val="28"/>
        </w:rPr>
        <w:t xml:space="preserve">, </w:t>
      </w:r>
      <w:proofErr w:type="spellStart"/>
      <w:r w:rsidRPr="00045C13">
        <w:rPr>
          <w:rFonts w:eastAsia="Times New Roman"/>
          <w:sz w:val="28"/>
          <w:szCs w:val="28"/>
        </w:rPr>
        <w:t>Росія</w:t>
      </w:r>
      <w:proofErr w:type="spellEnd"/>
      <w:r w:rsidRPr="00045C13">
        <w:rPr>
          <w:rFonts w:eastAsia="Times New Roman"/>
          <w:sz w:val="28"/>
          <w:szCs w:val="28"/>
        </w:rPr>
        <w:t xml:space="preserve">, Велика </w:t>
      </w:r>
      <w:proofErr w:type="spellStart"/>
      <w:r w:rsidRPr="00045C13">
        <w:rPr>
          <w:rFonts w:eastAsia="Times New Roman"/>
          <w:sz w:val="28"/>
          <w:szCs w:val="28"/>
        </w:rPr>
        <w:t>Британія</w:t>
      </w:r>
      <w:proofErr w:type="spellEnd"/>
      <w:r w:rsidRPr="00045C13">
        <w:rPr>
          <w:rFonts w:eastAsia="Times New Roman"/>
          <w:sz w:val="28"/>
          <w:szCs w:val="28"/>
        </w:rPr>
        <w:t xml:space="preserve">), де </w:t>
      </w:r>
      <w:proofErr w:type="spellStart"/>
      <w:r w:rsidRPr="00045C13">
        <w:rPr>
          <w:rFonts w:eastAsia="Times New Roman"/>
          <w:sz w:val="28"/>
          <w:szCs w:val="28"/>
        </w:rPr>
        <w:t>частка</w:t>
      </w:r>
      <w:proofErr w:type="spellEnd"/>
      <w:r w:rsidRPr="00045C13">
        <w:rPr>
          <w:rFonts w:eastAsia="Times New Roman"/>
          <w:sz w:val="28"/>
          <w:szCs w:val="28"/>
        </w:rPr>
        <w:t xml:space="preserve"> </w:t>
      </w:r>
      <w:proofErr w:type="spellStart"/>
      <w:r w:rsidRPr="00045C13">
        <w:rPr>
          <w:rFonts w:eastAsia="Times New Roman"/>
          <w:sz w:val="28"/>
          <w:szCs w:val="28"/>
        </w:rPr>
        <w:t>відшкодувань</w:t>
      </w:r>
      <w:proofErr w:type="spellEnd"/>
      <w:r w:rsidRPr="00045C13">
        <w:rPr>
          <w:rFonts w:eastAsia="Times New Roman"/>
          <w:sz w:val="28"/>
          <w:szCs w:val="28"/>
        </w:rPr>
        <w:t xml:space="preserve"> у </w:t>
      </w:r>
      <w:proofErr w:type="spellStart"/>
      <w:r w:rsidRPr="00045C13">
        <w:rPr>
          <w:rFonts w:eastAsia="Times New Roman"/>
          <w:sz w:val="28"/>
          <w:szCs w:val="28"/>
        </w:rPr>
        <w:t>сукупних</w:t>
      </w:r>
      <w:proofErr w:type="spellEnd"/>
      <w:r w:rsidRPr="00045C13">
        <w:rPr>
          <w:rFonts w:eastAsia="Times New Roman"/>
          <w:sz w:val="28"/>
          <w:szCs w:val="28"/>
        </w:rPr>
        <w:t xml:space="preserve"> </w:t>
      </w:r>
      <w:proofErr w:type="spellStart"/>
      <w:r w:rsidRPr="00045C13">
        <w:rPr>
          <w:rFonts w:eastAsia="Times New Roman"/>
          <w:sz w:val="28"/>
          <w:szCs w:val="28"/>
        </w:rPr>
        <w:t>надходженнях</w:t>
      </w:r>
      <w:proofErr w:type="spellEnd"/>
      <w:r w:rsidRPr="00045C13">
        <w:rPr>
          <w:rFonts w:eastAsia="Times New Roman"/>
          <w:sz w:val="28"/>
          <w:szCs w:val="28"/>
        </w:rPr>
        <w:t xml:space="preserve"> </w:t>
      </w:r>
      <w:proofErr w:type="spellStart"/>
      <w:r w:rsidRPr="00045C13">
        <w:rPr>
          <w:rFonts w:eastAsia="Times New Roman"/>
          <w:sz w:val="28"/>
          <w:szCs w:val="28"/>
        </w:rPr>
        <w:t>податку</w:t>
      </w:r>
      <w:proofErr w:type="spellEnd"/>
      <w:r w:rsidRPr="00045C13">
        <w:rPr>
          <w:rFonts w:eastAsia="Times New Roman"/>
          <w:sz w:val="28"/>
          <w:szCs w:val="28"/>
        </w:rPr>
        <w:t xml:space="preserve"> </w:t>
      </w:r>
      <w:proofErr w:type="spellStart"/>
      <w:r w:rsidRPr="00045C13">
        <w:rPr>
          <w:rFonts w:eastAsia="Times New Roman"/>
          <w:sz w:val="28"/>
          <w:szCs w:val="28"/>
        </w:rPr>
        <w:t>знаходиться</w:t>
      </w:r>
      <w:proofErr w:type="spellEnd"/>
      <w:r w:rsidRPr="00045C13">
        <w:rPr>
          <w:rFonts w:eastAsia="Times New Roman"/>
          <w:sz w:val="28"/>
          <w:szCs w:val="28"/>
        </w:rPr>
        <w:t xml:space="preserve"> в межах 41-54,0 % [</w:t>
      </w:r>
      <w:r w:rsidR="00AC69DD" w:rsidRPr="00045C13">
        <w:rPr>
          <w:rFonts w:eastAsia="Times New Roman"/>
          <w:sz w:val="28"/>
          <w:szCs w:val="28"/>
        </w:rPr>
        <w:t>39</w:t>
      </w:r>
      <w:r w:rsidRPr="00045C13">
        <w:rPr>
          <w:rFonts w:eastAsia="Times New Roman"/>
          <w:sz w:val="28"/>
          <w:szCs w:val="28"/>
        </w:rPr>
        <w:t xml:space="preserve">]. </w:t>
      </w:r>
      <w:proofErr w:type="spellStart"/>
      <w:r w:rsidRPr="00045C13">
        <w:rPr>
          <w:rFonts w:eastAsia="Times New Roman"/>
          <w:sz w:val="28"/>
          <w:szCs w:val="28"/>
        </w:rPr>
        <w:t>Залишаючи</w:t>
      </w:r>
      <w:proofErr w:type="spellEnd"/>
      <w:r w:rsidRPr="00045C13">
        <w:rPr>
          <w:rFonts w:eastAsia="Times New Roman"/>
          <w:sz w:val="28"/>
          <w:szCs w:val="28"/>
        </w:rPr>
        <w:t xml:space="preserve"> </w:t>
      </w:r>
      <w:proofErr w:type="spellStart"/>
      <w:r w:rsidRPr="00045C13">
        <w:rPr>
          <w:rFonts w:eastAsia="Times New Roman"/>
          <w:sz w:val="28"/>
          <w:szCs w:val="28"/>
        </w:rPr>
        <w:t>питання</w:t>
      </w:r>
      <w:proofErr w:type="spellEnd"/>
      <w:r w:rsidRPr="00045C13">
        <w:rPr>
          <w:rFonts w:eastAsia="Times New Roman"/>
          <w:sz w:val="28"/>
          <w:szCs w:val="28"/>
        </w:rPr>
        <w:t xml:space="preserve"> </w:t>
      </w:r>
      <w:proofErr w:type="spellStart"/>
      <w:r w:rsidRPr="00045C13">
        <w:rPr>
          <w:rFonts w:eastAsia="Times New Roman"/>
          <w:sz w:val="28"/>
          <w:szCs w:val="28"/>
        </w:rPr>
        <w:t>відшкодування</w:t>
      </w:r>
      <w:proofErr w:type="spellEnd"/>
      <w:r w:rsidRPr="00045C13">
        <w:rPr>
          <w:rFonts w:eastAsia="Times New Roman"/>
          <w:sz w:val="28"/>
          <w:szCs w:val="28"/>
        </w:rPr>
        <w:t xml:space="preserve"> ПДВ, </w:t>
      </w:r>
      <w:proofErr w:type="spellStart"/>
      <w:r w:rsidRPr="00045C13">
        <w:rPr>
          <w:rFonts w:eastAsia="Times New Roman"/>
          <w:sz w:val="28"/>
          <w:szCs w:val="28"/>
        </w:rPr>
        <w:t>оскільки</w:t>
      </w:r>
      <w:proofErr w:type="spellEnd"/>
      <w:r w:rsidRPr="00045C13">
        <w:rPr>
          <w:rFonts w:eastAsia="Times New Roman"/>
          <w:sz w:val="28"/>
          <w:szCs w:val="28"/>
        </w:rPr>
        <w:t xml:space="preserve"> </w:t>
      </w:r>
      <w:proofErr w:type="spellStart"/>
      <w:r w:rsidRPr="00045C13">
        <w:rPr>
          <w:rFonts w:eastAsia="Times New Roman"/>
          <w:sz w:val="28"/>
          <w:szCs w:val="28"/>
        </w:rPr>
        <w:t>ця</w:t>
      </w:r>
      <w:proofErr w:type="spellEnd"/>
      <w:r w:rsidRPr="00045C13">
        <w:rPr>
          <w:rFonts w:eastAsia="Times New Roman"/>
          <w:sz w:val="28"/>
          <w:szCs w:val="28"/>
        </w:rPr>
        <w:t xml:space="preserve"> тема </w:t>
      </w:r>
      <w:proofErr w:type="spellStart"/>
      <w:r w:rsidRPr="00045C13">
        <w:rPr>
          <w:rFonts w:eastAsia="Times New Roman"/>
          <w:sz w:val="28"/>
          <w:szCs w:val="28"/>
        </w:rPr>
        <w:t>варта</w:t>
      </w:r>
      <w:proofErr w:type="spellEnd"/>
      <w:r w:rsidRPr="00045C13">
        <w:rPr>
          <w:rFonts w:eastAsia="Times New Roman"/>
          <w:sz w:val="28"/>
          <w:szCs w:val="28"/>
        </w:rPr>
        <w:t xml:space="preserve"> </w:t>
      </w:r>
      <w:proofErr w:type="spellStart"/>
      <w:r w:rsidRPr="00045C13">
        <w:rPr>
          <w:rFonts w:eastAsia="Times New Roman"/>
          <w:sz w:val="28"/>
          <w:szCs w:val="28"/>
        </w:rPr>
        <w:t>окремого</w:t>
      </w:r>
      <w:proofErr w:type="spellEnd"/>
      <w:r w:rsidRPr="00045C13">
        <w:rPr>
          <w:rFonts w:eastAsia="Times New Roman"/>
          <w:sz w:val="28"/>
          <w:szCs w:val="28"/>
        </w:rPr>
        <w:t xml:space="preserve"> </w:t>
      </w:r>
      <w:proofErr w:type="spellStart"/>
      <w:r w:rsidRPr="00045C13">
        <w:rPr>
          <w:rFonts w:eastAsia="Times New Roman"/>
          <w:sz w:val="28"/>
          <w:szCs w:val="28"/>
        </w:rPr>
        <w:t>дослідження</w:t>
      </w:r>
      <w:proofErr w:type="spellEnd"/>
      <w:r w:rsidRPr="00045C13">
        <w:rPr>
          <w:rFonts w:eastAsia="Times New Roman"/>
          <w:sz w:val="28"/>
          <w:szCs w:val="28"/>
        </w:rPr>
        <w:t xml:space="preserve">, </w:t>
      </w:r>
      <w:proofErr w:type="spellStart"/>
      <w:r w:rsidRPr="00045C13">
        <w:rPr>
          <w:rFonts w:eastAsia="Times New Roman"/>
          <w:sz w:val="28"/>
          <w:szCs w:val="28"/>
        </w:rPr>
        <w:t>зазначимо</w:t>
      </w:r>
      <w:proofErr w:type="spellEnd"/>
      <w:r w:rsidRPr="00045C13">
        <w:rPr>
          <w:rFonts w:eastAsia="Times New Roman"/>
          <w:sz w:val="28"/>
          <w:szCs w:val="28"/>
        </w:rPr>
        <w:t xml:space="preserve">, </w:t>
      </w:r>
      <w:proofErr w:type="spellStart"/>
      <w:r w:rsidRPr="00045C13">
        <w:rPr>
          <w:rFonts w:eastAsia="Times New Roman"/>
          <w:sz w:val="28"/>
          <w:szCs w:val="28"/>
        </w:rPr>
        <w:t>що</w:t>
      </w:r>
      <w:proofErr w:type="spellEnd"/>
      <w:r w:rsidRPr="00045C13">
        <w:rPr>
          <w:rFonts w:eastAsia="Times New Roman"/>
          <w:sz w:val="28"/>
          <w:szCs w:val="28"/>
        </w:rPr>
        <w:t xml:space="preserve"> </w:t>
      </w:r>
      <w:proofErr w:type="spellStart"/>
      <w:r w:rsidRPr="00045C13">
        <w:rPr>
          <w:rFonts w:eastAsia="Times New Roman"/>
          <w:sz w:val="28"/>
          <w:szCs w:val="28"/>
        </w:rPr>
        <w:t>найбільший</w:t>
      </w:r>
      <w:proofErr w:type="spellEnd"/>
      <w:r w:rsidRPr="00045C13">
        <w:rPr>
          <w:rFonts w:eastAsia="Times New Roman"/>
          <w:sz w:val="28"/>
          <w:szCs w:val="28"/>
        </w:rPr>
        <w:t xml:space="preserve"> </w:t>
      </w:r>
      <w:proofErr w:type="spellStart"/>
      <w:r w:rsidRPr="00045C13">
        <w:rPr>
          <w:rFonts w:eastAsia="Times New Roman"/>
          <w:sz w:val="28"/>
          <w:szCs w:val="28"/>
        </w:rPr>
        <w:t>показник</w:t>
      </w:r>
      <w:proofErr w:type="spellEnd"/>
      <w:r w:rsidRPr="00045C13">
        <w:rPr>
          <w:rFonts w:eastAsia="Times New Roman"/>
          <w:sz w:val="28"/>
          <w:szCs w:val="28"/>
        </w:rPr>
        <w:t xml:space="preserve"> </w:t>
      </w:r>
      <w:proofErr w:type="spellStart"/>
      <w:r w:rsidRPr="00045C13">
        <w:rPr>
          <w:rFonts w:eastAsia="Times New Roman"/>
          <w:sz w:val="28"/>
          <w:szCs w:val="28"/>
        </w:rPr>
        <w:t>відшкодованого</w:t>
      </w:r>
      <w:proofErr w:type="spellEnd"/>
      <w:r w:rsidRPr="00045C13">
        <w:rPr>
          <w:rFonts w:eastAsia="Times New Roman"/>
          <w:sz w:val="28"/>
          <w:szCs w:val="28"/>
        </w:rPr>
        <w:t xml:space="preserve"> ПДВ у </w:t>
      </w:r>
      <w:proofErr w:type="spellStart"/>
      <w:r w:rsidRPr="00045C13">
        <w:rPr>
          <w:rFonts w:eastAsia="Times New Roman"/>
          <w:sz w:val="28"/>
          <w:szCs w:val="28"/>
        </w:rPr>
        <w:t>сукупних</w:t>
      </w:r>
      <w:proofErr w:type="spellEnd"/>
      <w:r w:rsidRPr="00045C13">
        <w:rPr>
          <w:rFonts w:eastAsia="Times New Roman"/>
          <w:sz w:val="28"/>
          <w:szCs w:val="28"/>
        </w:rPr>
        <w:t xml:space="preserve"> </w:t>
      </w:r>
      <w:proofErr w:type="spellStart"/>
      <w:r w:rsidRPr="00045C13">
        <w:rPr>
          <w:rFonts w:eastAsia="Times New Roman"/>
          <w:sz w:val="28"/>
          <w:szCs w:val="28"/>
        </w:rPr>
        <w:t>надходженнях</w:t>
      </w:r>
      <w:proofErr w:type="spellEnd"/>
      <w:r w:rsidRPr="00045C13">
        <w:rPr>
          <w:rFonts w:eastAsia="Times New Roman"/>
          <w:sz w:val="28"/>
          <w:szCs w:val="28"/>
        </w:rPr>
        <w:t xml:space="preserve"> </w:t>
      </w:r>
      <w:proofErr w:type="spellStart"/>
      <w:r w:rsidRPr="00045C13">
        <w:rPr>
          <w:rFonts w:eastAsia="Times New Roman"/>
          <w:sz w:val="28"/>
          <w:szCs w:val="28"/>
        </w:rPr>
        <w:t>податку</w:t>
      </w:r>
      <w:proofErr w:type="spellEnd"/>
      <w:r w:rsidRPr="00045C13">
        <w:rPr>
          <w:rFonts w:eastAsia="Times New Roman"/>
          <w:sz w:val="28"/>
          <w:szCs w:val="28"/>
        </w:rPr>
        <w:t xml:space="preserve"> в </w:t>
      </w:r>
      <w:proofErr w:type="spellStart"/>
      <w:r w:rsidRPr="00045C13">
        <w:rPr>
          <w:rFonts w:eastAsia="Times New Roman"/>
          <w:sz w:val="28"/>
          <w:szCs w:val="28"/>
        </w:rPr>
        <w:t>Україні</w:t>
      </w:r>
      <w:proofErr w:type="spellEnd"/>
      <w:r w:rsidRPr="00045C13">
        <w:rPr>
          <w:rFonts w:eastAsia="Times New Roman"/>
          <w:sz w:val="28"/>
          <w:szCs w:val="28"/>
        </w:rPr>
        <w:t xml:space="preserve"> </w:t>
      </w:r>
      <w:proofErr w:type="spellStart"/>
      <w:r w:rsidRPr="00045C13">
        <w:rPr>
          <w:rFonts w:eastAsia="Times New Roman"/>
          <w:sz w:val="28"/>
          <w:szCs w:val="28"/>
        </w:rPr>
        <w:t>мав</w:t>
      </w:r>
      <w:proofErr w:type="spellEnd"/>
      <w:r w:rsidRPr="00045C13">
        <w:rPr>
          <w:rFonts w:eastAsia="Times New Roman"/>
          <w:sz w:val="28"/>
          <w:szCs w:val="28"/>
        </w:rPr>
        <w:t xml:space="preserve"> </w:t>
      </w:r>
      <w:proofErr w:type="spellStart"/>
      <w:r w:rsidRPr="00045C13">
        <w:rPr>
          <w:rFonts w:eastAsia="Times New Roman"/>
          <w:sz w:val="28"/>
          <w:szCs w:val="28"/>
        </w:rPr>
        <w:t>місце</w:t>
      </w:r>
      <w:proofErr w:type="spellEnd"/>
      <w:r w:rsidRPr="00045C13">
        <w:rPr>
          <w:rFonts w:eastAsia="Times New Roman"/>
          <w:sz w:val="28"/>
          <w:szCs w:val="28"/>
        </w:rPr>
        <w:t xml:space="preserve"> у 2003 та 2004 роках, коли </w:t>
      </w:r>
      <w:proofErr w:type="spellStart"/>
      <w:r w:rsidRPr="00045C13">
        <w:rPr>
          <w:rFonts w:eastAsia="Times New Roman"/>
          <w:sz w:val="28"/>
          <w:szCs w:val="28"/>
        </w:rPr>
        <w:t>він</w:t>
      </w:r>
      <w:proofErr w:type="spellEnd"/>
      <w:r w:rsidRPr="00045C13">
        <w:rPr>
          <w:rFonts w:eastAsia="Times New Roman"/>
          <w:sz w:val="28"/>
          <w:szCs w:val="28"/>
        </w:rPr>
        <w:t xml:space="preserve"> становив 45,0 % та 41,6 % [</w:t>
      </w:r>
      <w:r w:rsidR="00AC69DD" w:rsidRPr="00045C13">
        <w:rPr>
          <w:rFonts w:eastAsia="Times New Roman"/>
          <w:sz w:val="28"/>
          <w:szCs w:val="28"/>
        </w:rPr>
        <w:t>39</w:t>
      </w:r>
      <w:r w:rsidRPr="00045C13">
        <w:rPr>
          <w:rFonts w:eastAsia="Times New Roman"/>
          <w:sz w:val="28"/>
          <w:szCs w:val="28"/>
        </w:rPr>
        <w:t>].</w:t>
      </w:r>
    </w:p>
    <w:p w14:paraId="004280B2" w14:textId="77777777" w:rsidR="006C138E" w:rsidRDefault="006C138E" w:rsidP="00045C13">
      <w:pPr>
        <w:spacing w:line="360" w:lineRule="auto"/>
        <w:ind w:left="4" w:firstLine="708"/>
        <w:jc w:val="both"/>
        <w:rPr>
          <w:sz w:val="20"/>
          <w:szCs w:val="20"/>
        </w:rPr>
      </w:pPr>
      <w:proofErr w:type="spellStart"/>
      <w:r>
        <w:rPr>
          <w:rFonts w:eastAsia="Times New Roman"/>
          <w:sz w:val="28"/>
          <w:szCs w:val="28"/>
        </w:rPr>
        <w:t>Важливим</w:t>
      </w:r>
      <w:proofErr w:type="spellEnd"/>
      <w:r>
        <w:rPr>
          <w:rFonts w:eastAsia="Times New Roman"/>
          <w:sz w:val="28"/>
          <w:szCs w:val="28"/>
        </w:rPr>
        <w:t xml:space="preserve"> </w:t>
      </w:r>
      <w:proofErr w:type="spellStart"/>
      <w:r>
        <w:rPr>
          <w:rFonts w:eastAsia="Times New Roman"/>
          <w:sz w:val="28"/>
          <w:szCs w:val="28"/>
        </w:rPr>
        <w:t>напрямком</w:t>
      </w:r>
      <w:proofErr w:type="spellEnd"/>
      <w:r>
        <w:rPr>
          <w:rFonts w:eastAsia="Times New Roman"/>
          <w:sz w:val="28"/>
          <w:szCs w:val="28"/>
        </w:rPr>
        <w:t xml:space="preserve"> </w:t>
      </w:r>
      <w:proofErr w:type="spellStart"/>
      <w:r>
        <w:rPr>
          <w:rFonts w:eastAsia="Times New Roman"/>
          <w:sz w:val="28"/>
          <w:szCs w:val="28"/>
        </w:rPr>
        <w:t>вдосконалення</w:t>
      </w:r>
      <w:proofErr w:type="spellEnd"/>
      <w:r>
        <w:rPr>
          <w:rFonts w:eastAsia="Times New Roman"/>
          <w:sz w:val="28"/>
          <w:szCs w:val="28"/>
        </w:rPr>
        <w:t xml:space="preserve"> </w:t>
      </w:r>
      <w:proofErr w:type="spellStart"/>
      <w:r>
        <w:rPr>
          <w:rFonts w:eastAsia="Times New Roman"/>
          <w:sz w:val="28"/>
          <w:szCs w:val="28"/>
        </w:rPr>
        <w:t>існуючої</w:t>
      </w:r>
      <w:proofErr w:type="spellEnd"/>
      <w:r>
        <w:rPr>
          <w:rFonts w:eastAsia="Times New Roman"/>
          <w:sz w:val="28"/>
          <w:szCs w:val="28"/>
        </w:rPr>
        <w:t xml:space="preserve"> </w:t>
      </w:r>
      <w:proofErr w:type="spellStart"/>
      <w:r>
        <w:rPr>
          <w:rFonts w:eastAsia="Times New Roman"/>
          <w:sz w:val="28"/>
          <w:szCs w:val="28"/>
        </w:rPr>
        <w:t>податкової</w:t>
      </w:r>
      <w:proofErr w:type="spellEnd"/>
      <w:r>
        <w:rPr>
          <w:rFonts w:eastAsia="Times New Roman"/>
          <w:sz w:val="28"/>
          <w:szCs w:val="28"/>
        </w:rPr>
        <w:t xml:space="preserve"> </w:t>
      </w:r>
      <w:proofErr w:type="spellStart"/>
      <w:r>
        <w:rPr>
          <w:rFonts w:eastAsia="Times New Roman"/>
          <w:sz w:val="28"/>
          <w:szCs w:val="28"/>
        </w:rPr>
        <w:t>системи</w:t>
      </w:r>
      <w:proofErr w:type="spellEnd"/>
      <w:r>
        <w:rPr>
          <w:rFonts w:eastAsia="Times New Roman"/>
          <w:sz w:val="28"/>
          <w:szCs w:val="28"/>
        </w:rPr>
        <w:t xml:space="preserve"> стало </w:t>
      </w:r>
      <w:proofErr w:type="spellStart"/>
      <w:r>
        <w:rPr>
          <w:rFonts w:eastAsia="Times New Roman"/>
          <w:sz w:val="28"/>
          <w:szCs w:val="28"/>
        </w:rPr>
        <w:t>прийняття</w:t>
      </w:r>
      <w:proofErr w:type="spellEnd"/>
      <w:r>
        <w:rPr>
          <w:rFonts w:eastAsia="Times New Roman"/>
          <w:sz w:val="28"/>
          <w:szCs w:val="28"/>
        </w:rPr>
        <w:t xml:space="preserve"> Верховною Радою </w:t>
      </w:r>
      <w:proofErr w:type="spellStart"/>
      <w:r>
        <w:rPr>
          <w:rFonts w:eastAsia="Times New Roman"/>
          <w:sz w:val="28"/>
          <w:szCs w:val="28"/>
        </w:rPr>
        <w:t>України</w:t>
      </w:r>
      <w:proofErr w:type="spellEnd"/>
      <w:r>
        <w:rPr>
          <w:rFonts w:eastAsia="Times New Roman"/>
          <w:sz w:val="28"/>
          <w:szCs w:val="28"/>
        </w:rPr>
        <w:t xml:space="preserve"> у </w:t>
      </w:r>
      <w:proofErr w:type="spellStart"/>
      <w:r>
        <w:rPr>
          <w:rFonts w:eastAsia="Times New Roman"/>
          <w:sz w:val="28"/>
          <w:szCs w:val="28"/>
        </w:rPr>
        <w:t>грудні</w:t>
      </w:r>
      <w:proofErr w:type="spellEnd"/>
      <w:r>
        <w:rPr>
          <w:rFonts w:eastAsia="Times New Roman"/>
          <w:sz w:val="28"/>
          <w:szCs w:val="28"/>
        </w:rPr>
        <w:t xml:space="preserve"> 2010 року </w:t>
      </w:r>
      <w:proofErr w:type="spellStart"/>
      <w:r>
        <w:rPr>
          <w:rFonts w:eastAsia="Times New Roman"/>
          <w:sz w:val="28"/>
          <w:szCs w:val="28"/>
        </w:rPr>
        <w:t>Податкового</w:t>
      </w:r>
      <w:proofErr w:type="spellEnd"/>
      <w:r>
        <w:rPr>
          <w:rFonts w:eastAsia="Times New Roman"/>
          <w:sz w:val="28"/>
          <w:szCs w:val="28"/>
        </w:rPr>
        <w:t xml:space="preserve"> кодексу </w:t>
      </w:r>
      <w:proofErr w:type="spellStart"/>
      <w:r>
        <w:rPr>
          <w:rFonts w:eastAsia="Times New Roman"/>
          <w:sz w:val="28"/>
          <w:szCs w:val="28"/>
        </w:rPr>
        <w:t>країни</w:t>
      </w:r>
      <w:proofErr w:type="spellEnd"/>
      <w:r>
        <w:rPr>
          <w:rFonts w:eastAsia="Times New Roman"/>
          <w:sz w:val="28"/>
          <w:szCs w:val="28"/>
        </w:rPr>
        <w:t xml:space="preserve"> (</w:t>
      </w:r>
      <w:proofErr w:type="spellStart"/>
      <w:r>
        <w:rPr>
          <w:rFonts w:eastAsia="Times New Roman"/>
          <w:sz w:val="28"/>
          <w:szCs w:val="28"/>
        </w:rPr>
        <w:t>далі</w:t>
      </w:r>
      <w:proofErr w:type="spellEnd"/>
      <w:r>
        <w:rPr>
          <w:rFonts w:eastAsia="Times New Roman"/>
          <w:sz w:val="28"/>
          <w:szCs w:val="28"/>
        </w:rPr>
        <w:t xml:space="preserve"> - кодекс). </w:t>
      </w:r>
      <w:proofErr w:type="spellStart"/>
      <w:r>
        <w:rPr>
          <w:rFonts w:eastAsia="Times New Roman"/>
          <w:sz w:val="28"/>
          <w:szCs w:val="28"/>
        </w:rPr>
        <w:t>Основним</w:t>
      </w:r>
      <w:proofErr w:type="spellEnd"/>
      <w:r>
        <w:rPr>
          <w:rFonts w:eastAsia="Times New Roman"/>
          <w:sz w:val="28"/>
          <w:szCs w:val="28"/>
        </w:rPr>
        <w:t xml:space="preserve"> </w:t>
      </w:r>
      <w:proofErr w:type="spellStart"/>
      <w:r>
        <w:rPr>
          <w:rFonts w:eastAsia="Times New Roman"/>
          <w:sz w:val="28"/>
          <w:szCs w:val="28"/>
        </w:rPr>
        <w:t>нововведенням</w:t>
      </w:r>
      <w:proofErr w:type="spellEnd"/>
      <w:r>
        <w:rPr>
          <w:rFonts w:eastAsia="Times New Roman"/>
          <w:sz w:val="28"/>
          <w:szCs w:val="28"/>
        </w:rPr>
        <w:t xml:space="preserve"> кодексу </w:t>
      </w:r>
      <w:proofErr w:type="spellStart"/>
      <w:r>
        <w:rPr>
          <w:rFonts w:eastAsia="Times New Roman"/>
          <w:sz w:val="28"/>
          <w:szCs w:val="28"/>
        </w:rPr>
        <w:t>слід</w:t>
      </w:r>
      <w:proofErr w:type="spellEnd"/>
      <w:r>
        <w:rPr>
          <w:rFonts w:eastAsia="Times New Roman"/>
          <w:sz w:val="28"/>
          <w:szCs w:val="28"/>
        </w:rPr>
        <w:t xml:space="preserve"> </w:t>
      </w:r>
      <w:proofErr w:type="spellStart"/>
      <w:r>
        <w:rPr>
          <w:rFonts w:eastAsia="Times New Roman"/>
          <w:sz w:val="28"/>
          <w:szCs w:val="28"/>
        </w:rPr>
        <w:t>вважати</w:t>
      </w:r>
      <w:proofErr w:type="spellEnd"/>
      <w:r>
        <w:rPr>
          <w:rFonts w:eastAsia="Times New Roman"/>
          <w:sz w:val="28"/>
          <w:szCs w:val="28"/>
        </w:rPr>
        <w:t xml:space="preserve"> не </w:t>
      </w:r>
      <w:proofErr w:type="spellStart"/>
      <w:r>
        <w:rPr>
          <w:rFonts w:eastAsia="Times New Roman"/>
          <w:sz w:val="28"/>
          <w:szCs w:val="28"/>
        </w:rPr>
        <w:t>тільки</w:t>
      </w:r>
      <w:proofErr w:type="spellEnd"/>
      <w:r>
        <w:rPr>
          <w:rFonts w:eastAsia="Times New Roman"/>
          <w:sz w:val="28"/>
          <w:szCs w:val="28"/>
        </w:rPr>
        <w:t xml:space="preserve"> </w:t>
      </w:r>
      <w:proofErr w:type="spellStart"/>
      <w:r>
        <w:rPr>
          <w:rFonts w:eastAsia="Times New Roman"/>
          <w:sz w:val="28"/>
          <w:szCs w:val="28"/>
        </w:rPr>
        <w:t>упорядкування</w:t>
      </w:r>
      <w:proofErr w:type="spellEnd"/>
      <w:r>
        <w:rPr>
          <w:rFonts w:eastAsia="Times New Roman"/>
          <w:sz w:val="28"/>
          <w:szCs w:val="28"/>
        </w:rPr>
        <w:t xml:space="preserve"> та </w:t>
      </w:r>
      <w:proofErr w:type="spellStart"/>
      <w:r>
        <w:rPr>
          <w:rFonts w:eastAsia="Times New Roman"/>
          <w:sz w:val="28"/>
          <w:szCs w:val="28"/>
        </w:rPr>
        <w:t>систематизацію</w:t>
      </w:r>
      <w:proofErr w:type="spellEnd"/>
      <w:r>
        <w:rPr>
          <w:rFonts w:eastAsia="Times New Roman"/>
          <w:sz w:val="28"/>
          <w:szCs w:val="28"/>
        </w:rPr>
        <w:t xml:space="preserve"> </w:t>
      </w:r>
      <w:proofErr w:type="spellStart"/>
      <w:r>
        <w:rPr>
          <w:rFonts w:eastAsia="Times New Roman"/>
          <w:sz w:val="28"/>
          <w:szCs w:val="28"/>
        </w:rPr>
        <w:t>законодавчих</w:t>
      </w:r>
      <w:proofErr w:type="spellEnd"/>
      <w:r>
        <w:rPr>
          <w:rFonts w:eastAsia="Times New Roman"/>
          <w:sz w:val="28"/>
          <w:szCs w:val="28"/>
        </w:rPr>
        <w:t xml:space="preserve"> </w:t>
      </w:r>
      <w:proofErr w:type="spellStart"/>
      <w:r>
        <w:rPr>
          <w:rFonts w:eastAsia="Times New Roman"/>
          <w:sz w:val="28"/>
          <w:szCs w:val="28"/>
        </w:rPr>
        <w:t>актів</w:t>
      </w:r>
      <w:proofErr w:type="spellEnd"/>
      <w:r>
        <w:rPr>
          <w:rFonts w:eastAsia="Times New Roman"/>
          <w:sz w:val="28"/>
          <w:szCs w:val="28"/>
        </w:rPr>
        <w:t xml:space="preserve"> з </w:t>
      </w:r>
      <w:proofErr w:type="spellStart"/>
      <w:r>
        <w:rPr>
          <w:rFonts w:eastAsia="Times New Roman"/>
          <w:sz w:val="28"/>
          <w:szCs w:val="28"/>
        </w:rPr>
        <w:t>оподаткування</w:t>
      </w:r>
      <w:proofErr w:type="spellEnd"/>
      <w:r>
        <w:rPr>
          <w:rFonts w:eastAsia="Times New Roman"/>
          <w:sz w:val="28"/>
          <w:szCs w:val="28"/>
        </w:rPr>
        <w:t xml:space="preserve">, </w:t>
      </w:r>
      <w:proofErr w:type="spellStart"/>
      <w:r>
        <w:rPr>
          <w:rFonts w:eastAsia="Times New Roman"/>
          <w:sz w:val="28"/>
          <w:szCs w:val="28"/>
        </w:rPr>
        <w:t>зменшення</w:t>
      </w:r>
      <w:proofErr w:type="spellEnd"/>
      <w:r>
        <w:rPr>
          <w:rFonts w:eastAsia="Times New Roman"/>
          <w:sz w:val="28"/>
          <w:szCs w:val="28"/>
        </w:rPr>
        <w:t xml:space="preserve"> </w:t>
      </w:r>
      <w:proofErr w:type="spellStart"/>
      <w:r>
        <w:rPr>
          <w:rFonts w:eastAsia="Times New Roman"/>
          <w:sz w:val="28"/>
          <w:szCs w:val="28"/>
        </w:rPr>
        <w:t>кількості</w:t>
      </w:r>
      <w:proofErr w:type="spellEnd"/>
      <w:r>
        <w:rPr>
          <w:rFonts w:eastAsia="Times New Roman"/>
          <w:sz w:val="28"/>
          <w:szCs w:val="28"/>
        </w:rPr>
        <w:t xml:space="preserve"> </w:t>
      </w:r>
      <w:proofErr w:type="spellStart"/>
      <w:r>
        <w:rPr>
          <w:rFonts w:eastAsia="Times New Roman"/>
          <w:sz w:val="28"/>
          <w:szCs w:val="28"/>
        </w:rPr>
        <w:t>загальнодержавних</w:t>
      </w:r>
      <w:proofErr w:type="spellEnd"/>
      <w:r>
        <w:rPr>
          <w:rFonts w:eastAsia="Times New Roman"/>
          <w:sz w:val="28"/>
          <w:szCs w:val="28"/>
        </w:rPr>
        <w:t xml:space="preserve"> </w:t>
      </w:r>
      <w:proofErr w:type="spellStart"/>
      <w:r>
        <w:rPr>
          <w:rFonts w:eastAsia="Times New Roman"/>
          <w:sz w:val="28"/>
          <w:szCs w:val="28"/>
        </w:rPr>
        <w:t>податків</w:t>
      </w:r>
      <w:proofErr w:type="spellEnd"/>
      <w:r>
        <w:rPr>
          <w:rFonts w:eastAsia="Times New Roman"/>
          <w:sz w:val="28"/>
          <w:szCs w:val="28"/>
        </w:rPr>
        <w:t xml:space="preserve"> та </w:t>
      </w:r>
      <w:proofErr w:type="spellStart"/>
      <w:r>
        <w:rPr>
          <w:rFonts w:eastAsia="Times New Roman"/>
          <w:sz w:val="28"/>
          <w:szCs w:val="28"/>
        </w:rPr>
        <w:t>зборів</w:t>
      </w:r>
      <w:proofErr w:type="spellEnd"/>
      <w:r>
        <w:rPr>
          <w:rFonts w:eastAsia="Times New Roman"/>
          <w:sz w:val="28"/>
          <w:szCs w:val="28"/>
        </w:rPr>
        <w:t xml:space="preserve"> з </w:t>
      </w:r>
      <w:proofErr w:type="spellStart"/>
      <w:r>
        <w:rPr>
          <w:rFonts w:eastAsia="Times New Roman"/>
          <w:sz w:val="28"/>
          <w:szCs w:val="28"/>
        </w:rPr>
        <w:t>тридцяти</w:t>
      </w:r>
      <w:proofErr w:type="spellEnd"/>
      <w:r>
        <w:rPr>
          <w:rFonts w:eastAsia="Times New Roman"/>
          <w:sz w:val="28"/>
          <w:szCs w:val="28"/>
        </w:rPr>
        <w:t xml:space="preserve"> до </w:t>
      </w:r>
      <w:proofErr w:type="spellStart"/>
      <w:r>
        <w:rPr>
          <w:rFonts w:eastAsia="Times New Roman"/>
          <w:sz w:val="28"/>
          <w:szCs w:val="28"/>
        </w:rPr>
        <w:lastRenderedPageBreak/>
        <w:t>вісімнадцяти</w:t>
      </w:r>
      <w:proofErr w:type="spellEnd"/>
      <w:r>
        <w:rPr>
          <w:rFonts w:eastAsia="Times New Roman"/>
          <w:sz w:val="28"/>
          <w:szCs w:val="28"/>
        </w:rPr>
        <w:t xml:space="preserve">, </w:t>
      </w:r>
      <w:proofErr w:type="spellStart"/>
      <w:r>
        <w:rPr>
          <w:rFonts w:eastAsia="Times New Roman"/>
          <w:sz w:val="28"/>
          <w:szCs w:val="28"/>
        </w:rPr>
        <w:t>місцевих</w:t>
      </w:r>
      <w:proofErr w:type="spellEnd"/>
      <w:r>
        <w:rPr>
          <w:rFonts w:eastAsia="Times New Roman"/>
          <w:sz w:val="28"/>
          <w:szCs w:val="28"/>
        </w:rPr>
        <w:t xml:space="preserve"> </w:t>
      </w:r>
      <w:proofErr w:type="spellStart"/>
      <w:r>
        <w:rPr>
          <w:rFonts w:eastAsia="Times New Roman"/>
          <w:sz w:val="28"/>
          <w:szCs w:val="28"/>
        </w:rPr>
        <w:t>податків</w:t>
      </w:r>
      <w:proofErr w:type="spellEnd"/>
      <w:r>
        <w:rPr>
          <w:rFonts w:eastAsia="Times New Roman"/>
          <w:sz w:val="28"/>
          <w:szCs w:val="28"/>
        </w:rPr>
        <w:t xml:space="preserve"> та </w:t>
      </w:r>
      <w:proofErr w:type="spellStart"/>
      <w:r>
        <w:rPr>
          <w:rFonts w:eastAsia="Times New Roman"/>
          <w:sz w:val="28"/>
          <w:szCs w:val="28"/>
        </w:rPr>
        <w:t>зборів</w:t>
      </w:r>
      <w:proofErr w:type="spellEnd"/>
      <w:r>
        <w:rPr>
          <w:rFonts w:eastAsia="Times New Roman"/>
          <w:sz w:val="28"/>
          <w:szCs w:val="28"/>
        </w:rPr>
        <w:t xml:space="preserve"> - з </w:t>
      </w:r>
      <w:proofErr w:type="spellStart"/>
      <w:r>
        <w:rPr>
          <w:rFonts w:eastAsia="Times New Roman"/>
          <w:sz w:val="28"/>
          <w:szCs w:val="28"/>
        </w:rPr>
        <w:t>чотирнадцяти</w:t>
      </w:r>
      <w:proofErr w:type="spellEnd"/>
      <w:r>
        <w:rPr>
          <w:rFonts w:eastAsia="Times New Roman"/>
          <w:sz w:val="28"/>
          <w:szCs w:val="28"/>
        </w:rPr>
        <w:t xml:space="preserve"> до </w:t>
      </w:r>
      <w:proofErr w:type="spellStart"/>
      <w:r>
        <w:rPr>
          <w:rFonts w:eastAsia="Times New Roman"/>
          <w:sz w:val="28"/>
          <w:szCs w:val="28"/>
        </w:rPr>
        <w:t>п'яти</w:t>
      </w:r>
      <w:proofErr w:type="spellEnd"/>
      <w:r>
        <w:rPr>
          <w:rFonts w:eastAsia="Times New Roman"/>
          <w:sz w:val="28"/>
          <w:szCs w:val="28"/>
        </w:rPr>
        <w:t xml:space="preserve">, а й те, </w:t>
      </w:r>
      <w:proofErr w:type="spellStart"/>
      <w:r>
        <w:rPr>
          <w:rFonts w:eastAsia="Times New Roman"/>
          <w:sz w:val="28"/>
          <w:szCs w:val="28"/>
        </w:rPr>
        <w:t>що</w:t>
      </w:r>
      <w:proofErr w:type="spellEnd"/>
      <w:r>
        <w:rPr>
          <w:rFonts w:eastAsia="Times New Roman"/>
          <w:sz w:val="28"/>
          <w:szCs w:val="28"/>
        </w:rPr>
        <w:t xml:space="preserve"> при </w:t>
      </w:r>
      <w:proofErr w:type="spellStart"/>
      <w:r>
        <w:rPr>
          <w:rFonts w:eastAsia="Times New Roman"/>
          <w:sz w:val="28"/>
          <w:szCs w:val="28"/>
        </w:rPr>
        <w:t>створенні</w:t>
      </w:r>
      <w:proofErr w:type="spellEnd"/>
      <w:r>
        <w:rPr>
          <w:rFonts w:eastAsia="Times New Roman"/>
          <w:sz w:val="28"/>
          <w:szCs w:val="28"/>
        </w:rPr>
        <w:t xml:space="preserve"> «</w:t>
      </w:r>
      <w:proofErr w:type="spellStart"/>
      <w:r>
        <w:rPr>
          <w:rFonts w:eastAsia="Times New Roman"/>
          <w:sz w:val="28"/>
          <w:szCs w:val="28"/>
        </w:rPr>
        <w:t>економічної</w:t>
      </w:r>
      <w:proofErr w:type="spellEnd"/>
      <w:r>
        <w:rPr>
          <w:rFonts w:eastAsia="Times New Roman"/>
          <w:sz w:val="28"/>
          <w:szCs w:val="28"/>
        </w:rPr>
        <w:t xml:space="preserve"> </w:t>
      </w:r>
      <w:proofErr w:type="spellStart"/>
      <w:r>
        <w:rPr>
          <w:rFonts w:eastAsia="Times New Roman"/>
          <w:sz w:val="28"/>
          <w:szCs w:val="28"/>
        </w:rPr>
        <w:t>конституції</w:t>
      </w:r>
      <w:proofErr w:type="spellEnd"/>
      <w:r>
        <w:rPr>
          <w:rFonts w:eastAsia="Times New Roman"/>
          <w:sz w:val="28"/>
          <w:szCs w:val="28"/>
        </w:rPr>
        <w:t xml:space="preserve">» </w:t>
      </w:r>
      <w:proofErr w:type="spellStart"/>
      <w:r>
        <w:rPr>
          <w:rFonts w:eastAsia="Times New Roman"/>
          <w:sz w:val="28"/>
          <w:szCs w:val="28"/>
        </w:rPr>
        <w:t>держави</w:t>
      </w:r>
      <w:proofErr w:type="spellEnd"/>
      <w:r>
        <w:rPr>
          <w:rFonts w:eastAsia="Times New Roman"/>
          <w:sz w:val="28"/>
          <w:szCs w:val="28"/>
        </w:rPr>
        <w:t xml:space="preserve"> </w:t>
      </w:r>
      <w:proofErr w:type="spellStart"/>
      <w:r>
        <w:rPr>
          <w:rFonts w:eastAsia="Times New Roman"/>
          <w:sz w:val="28"/>
          <w:szCs w:val="28"/>
        </w:rPr>
        <w:t>були</w:t>
      </w:r>
      <w:proofErr w:type="spellEnd"/>
      <w:r>
        <w:rPr>
          <w:rFonts w:eastAsia="Times New Roman"/>
          <w:sz w:val="28"/>
          <w:szCs w:val="28"/>
        </w:rPr>
        <w:t xml:space="preserve"> </w:t>
      </w:r>
      <w:proofErr w:type="spellStart"/>
      <w:r>
        <w:rPr>
          <w:rFonts w:eastAsia="Times New Roman"/>
          <w:sz w:val="28"/>
          <w:szCs w:val="28"/>
        </w:rPr>
        <w:t>враховані</w:t>
      </w:r>
      <w:proofErr w:type="spellEnd"/>
      <w:r>
        <w:rPr>
          <w:rFonts w:eastAsia="Times New Roman"/>
          <w:sz w:val="28"/>
          <w:szCs w:val="28"/>
        </w:rPr>
        <w:t xml:space="preserve"> </w:t>
      </w:r>
      <w:proofErr w:type="spellStart"/>
      <w:r>
        <w:rPr>
          <w:rFonts w:eastAsia="Times New Roman"/>
          <w:sz w:val="28"/>
          <w:szCs w:val="28"/>
        </w:rPr>
        <w:t>норми</w:t>
      </w:r>
      <w:proofErr w:type="spellEnd"/>
      <w:r w:rsidR="00AE1AA5">
        <w:rPr>
          <w:sz w:val="20"/>
          <w:szCs w:val="20"/>
          <w:lang w:val="uk-UA"/>
        </w:rPr>
        <w:t xml:space="preserve"> </w:t>
      </w:r>
      <w:proofErr w:type="spellStart"/>
      <w:r>
        <w:rPr>
          <w:rFonts w:eastAsia="Times New Roman"/>
          <w:sz w:val="28"/>
          <w:szCs w:val="28"/>
        </w:rPr>
        <w:t>європейського</w:t>
      </w:r>
      <w:proofErr w:type="spellEnd"/>
      <w:r>
        <w:rPr>
          <w:rFonts w:eastAsia="Times New Roman"/>
          <w:sz w:val="28"/>
          <w:szCs w:val="28"/>
        </w:rPr>
        <w:t xml:space="preserve"> </w:t>
      </w:r>
      <w:proofErr w:type="spellStart"/>
      <w:r>
        <w:rPr>
          <w:rFonts w:eastAsia="Times New Roman"/>
          <w:sz w:val="28"/>
          <w:szCs w:val="28"/>
        </w:rPr>
        <w:t>податкового</w:t>
      </w:r>
      <w:proofErr w:type="spellEnd"/>
      <w:r>
        <w:rPr>
          <w:rFonts w:eastAsia="Times New Roman"/>
          <w:sz w:val="28"/>
          <w:szCs w:val="28"/>
        </w:rPr>
        <w:t xml:space="preserve"> права, </w:t>
      </w:r>
      <w:proofErr w:type="spellStart"/>
      <w:r>
        <w:rPr>
          <w:rFonts w:eastAsia="Times New Roman"/>
          <w:sz w:val="28"/>
          <w:szCs w:val="28"/>
        </w:rPr>
        <w:t>Організації</w:t>
      </w:r>
      <w:proofErr w:type="spellEnd"/>
      <w:r>
        <w:rPr>
          <w:rFonts w:eastAsia="Times New Roman"/>
          <w:sz w:val="28"/>
          <w:szCs w:val="28"/>
        </w:rPr>
        <w:t xml:space="preserve"> </w:t>
      </w:r>
      <w:proofErr w:type="spellStart"/>
      <w:r>
        <w:rPr>
          <w:rFonts w:eastAsia="Times New Roman"/>
          <w:sz w:val="28"/>
          <w:szCs w:val="28"/>
        </w:rPr>
        <w:t>економічного</w:t>
      </w:r>
      <w:proofErr w:type="spellEnd"/>
      <w:r>
        <w:rPr>
          <w:rFonts w:eastAsia="Times New Roman"/>
          <w:sz w:val="28"/>
          <w:szCs w:val="28"/>
        </w:rPr>
        <w:t xml:space="preserve"> </w:t>
      </w:r>
      <w:proofErr w:type="spellStart"/>
      <w:r>
        <w:rPr>
          <w:rFonts w:eastAsia="Times New Roman"/>
          <w:sz w:val="28"/>
          <w:szCs w:val="28"/>
        </w:rPr>
        <w:t>співробітництва</w:t>
      </w:r>
      <w:proofErr w:type="spellEnd"/>
      <w:r>
        <w:rPr>
          <w:rFonts w:eastAsia="Times New Roman"/>
          <w:sz w:val="28"/>
          <w:szCs w:val="28"/>
        </w:rPr>
        <w:t xml:space="preserve"> і </w:t>
      </w:r>
      <w:proofErr w:type="spellStart"/>
      <w:r>
        <w:rPr>
          <w:rFonts w:eastAsia="Times New Roman"/>
          <w:sz w:val="28"/>
          <w:szCs w:val="28"/>
        </w:rPr>
        <w:t>розвитку</w:t>
      </w:r>
      <w:proofErr w:type="spellEnd"/>
      <w:r>
        <w:rPr>
          <w:rFonts w:eastAsia="Times New Roman"/>
          <w:sz w:val="28"/>
          <w:szCs w:val="28"/>
        </w:rPr>
        <w:t xml:space="preserve"> (ОЕСР), ГААТ/СОТ і ООН [</w:t>
      </w:r>
      <w:r w:rsidR="00AC69DD" w:rsidRPr="00AC69DD">
        <w:rPr>
          <w:rFonts w:eastAsia="Times New Roman"/>
          <w:sz w:val="28"/>
          <w:szCs w:val="28"/>
        </w:rPr>
        <w:t>39</w:t>
      </w:r>
      <w:r>
        <w:rPr>
          <w:rFonts w:eastAsia="Times New Roman"/>
          <w:sz w:val="28"/>
          <w:szCs w:val="28"/>
        </w:rPr>
        <w:t>].</w:t>
      </w:r>
    </w:p>
    <w:p w14:paraId="124FD3C8" w14:textId="77777777" w:rsidR="006C138E" w:rsidRDefault="006C138E" w:rsidP="00045C13">
      <w:pPr>
        <w:spacing w:line="360" w:lineRule="auto"/>
        <w:ind w:left="4" w:firstLine="708"/>
        <w:jc w:val="both"/>
        <w:rPr>
          <w:sz w:val="20"/>
          <w:szCs w:val="20"/>
        </w:rPr>
      </w:pPr>
      <w:r>
        <w:rPr>
          <w:rFonts w:eastAsia="Times New Roman"/>
          <w:sz w:val="28"/>
          <w:szCs w:val="28"/>
        </w:rPr>
        <w:t xml:space="preserve">За </w:t>
      </w:r>
      <w:proofErr w:type="spellStart"/>
      <w:r>
        <w:rPr>
          <w:rFonts w:eastAsia="Times New Roman"/>
          <w:sz w:val="28"/>
          <w:szCs w:val="28"/>
        </w:rPr>
        <w:t>останні</w:t>
      </w:r>
      <w:proofErr w:type="spellEnd"/>
      <w:r>
        <w:rPr>
          <w:rFonts w:eastAsia="Times New Roman"/>
          <w:sz w:val="28"/>
          <w:szCs w:val="28"/>
        </w:rPr>
        <w:t xml:space="preserve"> роки в </w:t>
      </w:r>
      <w:proofErr w:type="spellStart"/>
      <w:r>
        <w:rPr>
          <w:rFonts w:eastAsia="Times New Roman"/>
          <w:sz w:val="28"/>
          <w:szCs w:val="28"/>
        </w:rPr>
        <w:t>Україні</w:t>
      </w:r>
      <w:proofErr w:type="spellEnd"/>
      <w:r>
        <w:rPr>
          <w:rFonts w:eastAsia="Times New Roman"/>
          <w:sz w:val="28"/>
          <w:szCs w:val="28"/>
        </w:rPr>
        <w:t xml:space="preserve"> активно </w:t>
      </w:r>
      <w:proofErr w:type="spellStart"/>
      <w:r>
        <w:rPr>
          <w:rFonts w:eastAsia="Times New Roman"/>
          <w:sz w:val="28"/>
          <w:szCs w:val="28"/>
        </w:rPr>
        <w:t>розвивається</w:t>
      </w:r>
      <w:proofErr w:type="spellEnd"/>
      <w:r>
        <w:rPr>
          <w:rFonts w:eastAsia="Times New Roman"/>
          <w:sz w:val="28"/>
          <w:szCs w:val="28"/>
        </w:rPr>
        <w:t xml:space="preserve"> </w:t>
      </w:r>
      <w:proofErr w:type="spellStart"/>
      <w:r>
        <w:rPr>
          <w:rFonts w:eastAsia="Times New Roman"/>
          <w:sz w:val="28"/>
          <w:szCs w:val="28"/>
        </w:rPr>
        <w:t>харчова</w:t>
      </w:r>
      <w:proofErr w:type="spellEnd"/>
      <w:r>
        <w:rPr>
          <w:rFonts w:eastAsia="Times New Roman"/>
          <w:sz w:val="28"/>
          <w:szCs w:val="28"/>
        </w:rPr>
        <w:t xml:space="preserve"> </w:t>
      </w:r>
      <w:proofErr w:type="spellStart"/>
      <w:r>
        <w:rPr>
          <w:rFonts w:eastAsia="Times New Roman"/>
          <w:sz w:val="28"/>
          <w:szCs w:val="28"/>
        </w:rPr>
        <w:t>промисловість</w:t>
      </w:r>
      <w:proofErr w:type="spellEnd"/>
      <w:r>
        <w:rPr>
          <w:rFonts w:eastAsia="Times New Roman"/>
          <w:sz w:val="28"/>
          <w:szCs w:val="28"/>
        </w:rPr>
        <w:t xml:space="preserve"> та </w:t>
      </w:r>
      <w:proofErr w:type="spellStart"/>
      <w:r>
        <w:rPr>
          <w:rFonts w:eastAsia="Times New Roman"/>
          <w:sz w:val="28"/>
          <w:szCs w:val="28"/>
        </w:rPr>
        <w:t>переробка</w:t>
      </w:r>
      <w:proofErr w:type="spellEnd"/>
      <w:r>
        <w:rPr>
          <w:rFonts w:eastAsia="Times New Roman"/>
          <w:sz w:val="28"/>
          <w:szCs w:val="28"/>
        </w:rPr>
        <w:t xml:space="preserve"> </w:t>
      </w:r>
      <w:proofErr w:type="spellStart"/>
      <w:r>
        <w:rPr>
          <w:rFonts w:eastAsia="Times New Roman"/>
          <w:sz w:val="28"/>
          <w:szCs w:val="28"/>
        </w:rPr>
        <w:t>сільськогосподарської</w:t>
      </w:r>
      <w:proofErr w:type="spellEnd"/>
      <w:r>
        <w:rPr>
          <w:rFonts w:eastAsia="Times New Roman"/>
          <w:sz w:val="28"/>
          <w:szCs w:val="28"/>
        </w:rPr>
        <w:t xml:space="preserve"> </w:t>
      </w:r>
      <w:proofErr w:type="spellStart"/>
      <w:r>
        <w:rPr>
          <w:rFonts w:eastAsia="Times New Roman"/>
          <w:sz w:val="28"/>
          <w:szCs w:val="28"/>
        </w:rPr>
        <w:t>продукції</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підтверджується</w:t>
      </w:r>
      <w:proofErr w:type="spellEnd"/>
      <w:r>
        <w:rPr>
          <w:rFonts w:eastAsia="Times New Roman"/>
          <w:sz w:val="28"/>
          <w:szCs w:val="28"/>
        </w:rPr>
        <w:t xml:space="preserve"> </w:t>
      </w:r>
      <w:proofErr w:type="spellStart"/>
      <w:r>
        <w:rPr>
          <w:rFonts w:eastAsia="Times New Roman"/>
          <w:sz w:val="28"/>
          <w:szCs w:val="28"/>
        </w:rPr>
        <w:t>статистичними</w:t>
      </w:r>
      <w:proofErr w:type="spellEnd"/>
      <w:r>
        <w:rPr>
          <w:rFonts w:eastAsia="Times New Roman"/>
          <w:sz w:val="28"/>
          <w:szCs w:val="28"/>
        </w:rPr>
        <w:t xml:space="preserve"> </w:t>
      </w:r>
      <w:proofErr w:type="spellStart"/>
      <w:r>
        <w:rPr>
          <w:rFonts w:eastAsia="Times New Roman"/>
          <w:sz w:val="28"/>
          <w:szCs w:val="28"/>
        </w:rPr>
        <w:t>даними</w:t>
      </w:r>
      <w:proofErr w:type="spellEnd"/>
      <w:r>
        <w:rPr>
          <w:rFonts w:eastAsia="Times New Roman"/>
          <w:sz w:val="28"/>
          <w:szCs w:val="28"/>
        </w:rPr>
        <w:t xml:space="preserve">: з 1999 року по 2006 </w:t>
      </w:r>
      <w:proofErr w:type="spellStart"/>
      <w:r>
        <w:rPr>
          <w:rFonts w:eastAsia="Times New Roman"/>
          <w:sz w:val="28"/>
          <w:szCs w:val="28"/>
        </w:rPr>
        <w:t>рік</w:t>
      </w:r>
      <w:proofErr w:type="spellEnd"/>
      <w:r>
        <w:rPr>
          <w:rFonts w:eastAsia="Times New Roman"/>
          <w:sz w:val="28"/>
          <w:szCs w:val="28"/>
        </w:rPr>
        <w:t xml:space="preserve"> </w:t>
      </w:r>
      <w:proofErr w:type="spellStart"/>
      <w:r>
        <w:rPr>
          <w:rFonts w:eastAsia="Times New Roman"/>
          <w:sz w:val="28"/>
          <w:szCs w:val="28"/>
        </w:rPr>
        <w:t>включно</w:t>
      </w:r>
      <w:proofErr w:type="spellEnd"/>
      <w:r>
        <w:rPr>
          <w:rFonts w:eastAsia="Times New Roman"/>
          <w:sz w:val="28"/>
          <w:szCs w:val="28"/>
        </w:rPr>
        <w:t xml:space="preserve"> </w:t>
      </w:r>
      <w:proofErr w:type="spellStart"/>
      <w:r>
        <w:rPr>
          <w:rFonts w:eastAsia="Times New Roman"/>
          <w:sz w:val="28"/>
          <w:szCs w:val="28"/>
        </w:rPr>
        <w:t>індекси</w:t>
      </w:r>
      <w:proofErr w:type="spellEnd"/>
      <w:r>
        <w:rPr>
          <w:rFonts w:eastAsia="Times New Roman"/>
          <w:sz w:val="28"/>
          <w:szCs w:val="28"/>
        </w:rPr>
        <w:t xml:space="preserve"> </w:t>
      </w:r>
      <w:proofErr w:type="spellStart"/>
      <w:r>
        <w:rPr>
          <w:rFonts w:eastAsia="Times New Roman"/>
          <w:sz w:val="28"/>
          <w:szCs w:val="28"/>
        </w:rPr>
        <w:t>обсягу</w:t>
      </w:r>
      <w:proofErr w:type="spellEnd"/>
      <w:r>
        <w:rPr>
          <w:rFonts w:eastAsia="Times New Roman"/>
          <w:sz w:val="28"/>
          <w:szCs w:val="28"/>
        </w:rPr>
        <w:t xml:space="preserve"> </w:t>
      </w:r>
      <w:proofErr w:type="spellStart"/>
      <w:r>
        <w:rPr>
          <w:rFonts w:eastAsia="Times New Roman"/>
          <w:sz w:val="28"/>
          <w:szCs w:val="28"/>
        </w:rPr>
        <w:t>продукції</w:t>
      </w:r>
      <w:proofErr w:type="spellEnd"/>
      <w:r>
        <w:rPr>
          <w:rFonts w:eastAsia="Times New Roman"/>
          <w:sz w:val="28"/>
          <w:szCs w:val="28"/>
        </w:rPr>
        <w:t xml:space="preserve"> по </w:t>
      </w:r>
      <w:proofErr w:type="spellStart"/>
      <w:r>
        <w:rPr>
          <w:rFonts w:eastAsia="Times New Roman"/>
          <w:sz w:val="28"/>
          <w:szCs w:val="28"/>
        </w:rPr>
        <w:t>досліджуваних</w:t>
      </w:r>
      <w:proofErr w:type="spellEnd"/>
      <w:r>
        <w:rPr>
          <w:rFonts w:eastAsia="Times New Roman"/>
          <w:sz w:val="28"/>
          <w:szCs w:val="28"/>
        </w:rPr>
        <w:t xml:space="preserve"> </w:t>
      </w:r>
      <w:proofErr w:type="spellStart"/>
      <w:r>
        <w:rPr>
          <w:rFonts w:eastAsia="Times New Roman"/>
          <w:sz w:val="28"/>
          <w:szCs w:val="28"/>
        </w:rPr>
        <w:t>підприємствах</w:t>
      </w:r>
      <w:proofErr w:type="spellEnd"/>
      <w:r>
        <w:rPr>
          <w:rFonts w:eastAsia="Times New Roman"/>
          <w:sz w:val="28"/>
          <w:szCs w:val="28"/>
        </w:rPr>
        <w:t xml:space="preserve"> за роками </w:t>
      </w:r>
      <w:proofErr w:type="spellStart"/>
      <w:r>
        <w:rPr>
          <w:rFonts w:eastAsia="Times New Roman"/>
          <w:sz w:val="28"/>
          <w:szCs w:val="28"/>
        </w:rPr>
        <w:t>відповідно</w:t>
      </w:r>
      <w:proofErr w:type="spellEnd"/>
      <w:r>
        <w:rPr>
          <w:rFonts w:eastAsia="Times New Roman"/>
          <w:sz w:val="28"/>
          <w:szCs w:val="28"/>
        </w:rPr>
        <w:t xml:space="preserve"> становили 123,0; 118,2; 108,4; 120,0; 112,4; 113,7; 110,0. Тому, як </w:t>
      </w:r>
      <w:proofErr w:type="spellStart"/>
      <w:r>
        <w:rPr>
          <w:rFonts w:eastAsia="Times New Roman"/>
          <w:sz w:val="28"/>
          <w:szCs w:val="28"/>
        </w:rPr>
        <w:t>зазначають</w:t>
      </w:r>
      <w:proofErr w:type="spellEnd"/>
      <w:r>
        <w:rPr>
          <w:rFonts w:eastAsia="Times New Roman"/>
          <w:sz w:val="28"/>
          <w:szCs w:val="28"/>
        </w:rPr>
        <w:t xml:space="preserve"> </w:t>
      </w:r>
      <w:proofErr w:type="spellStart"/>
      <w:r>
        <w:rPr>
          <w:rFonts w:eastAsia="Times New Roman"/>
          <w:sz w:val="28"/>
          <w:szCs w:val="28"/>
        </w:rPr>
        <w:t>деякі</w:t>
      </w:r>
      <w:proofErr w:type="spellEnd"/>
      <w:r>
        <w:rPr>
          <w:rFonts w:eastAsia="Times New Roman"/>
          <w:sz w:val="28"/>
          <w:szCs w:val="28"/>
        </w:rPr>
        <w:t xml:space="preserve"> </w:t>
      </w:r>
      <w:proofErr w:type="spellStart"/>
      <w:r>
        <w:rPr>
          <w:rFonts w:eastAsia="Times New Roman"/>
          <w:sz w:val="28"/>
          <w:szCs w:val="28"/>
        </w:rPr>
        <w:t>науковці</w:t>
      </w:r>
      <w:proofErr w:type="spellEnd"/>
      <w:r>
        <w:rPr>
          <w:rFonts w:eastAsia="Times New Roman"/>
          <w:sz w:val="28"/>
          <w:szCs w:val="28"/>
        </w:rPr>
        <w:t xml:space="preserve">, </w:t>
      </w:r>
      <w:proofErr w:type="spellStart"/>
      <w:r>
        <w:rPr>
          <w:rFonts w:eastAsia="Times New Roman"/>
          <w:sz w:val="28"/>
          <w:szCs w:val="28"/>
        </w:rPr>
        <w:t>необхідно</w:t>
      </w:r>
      <w:proofErr w:type="spellEnd"/>
      <w:r>
        <w:rPr>
          <w:rFonts w:eastAsia="Times New Roman"/>
          <w:sz w:val="28"/>
          <w:szCs w:val="28"/>
        </w:rPr>
        <w:t xml:space="preserve"> </w:t>
      </w:r>
      <w:proofErr w:type="spellStart"/>
      <w:r>
        <w:rPr>
          <w:rFonts w:eastAsia="Times New Roman"/>
          <w:sz w:val="28"/>
          <w:szCs w:val="28"/>
        </w:rPr>
        <w:t>завдяки</w:t>
      </w:r>
      <w:proofErr w:type="spellEnd"/>
      <w:r>
        <w:rPr>
          <w:rFonts w:eastAsia="Times New Roman"/>
          <w:sz w:val="28"/>
          <w:szCs w:val="28"/>
        </w:rPr>
        <w:t xml:space="preserve"> </w:t>
      </w:r>
      <w:proofErr w:type="spellStart"/>
      <w:r>
        <w:rPr>
          <w:rFonts w:eastAsia="Times New Roman"/>
          <w:sz w:val="28"/>
          <w:szCs w:val="28"/>
        </w:rPr>
        <w:t>податковим</w:t>
      </w:r>
      <w:proofErr w:type="spellEnd"/>
      <w:r>
        <w:rPr>
          <w:rFonts w:eastAsia="Times New Roman"/>
          <w:sz w:val="28"/>
          <w:szCs w:val="28"/>
        </w:rPr>
        <w:t xml:space="preserve"> </w:t>
      </w:r>
      <w:proofErr w:type="spellStart"/>
      <w:r>
        <w:rPr>
          <w:rFonts w:eastAsia="Times New Roman"/>
          <w:sz w:val="28"/>
          <w:szCs w:val="28"/>
        </w:rPr>
        <w:t>преференціям</w:t>
      </w:r>
      <w:proofErr w:type="spellEnd"/>
      <w:r>
        <w:rPr>
          <w:rFonts w:eastAsia="Times New Roman"/>
          <w:sz w:val="28"/>
          <w:szCs w:val="28"/>
        </w:rPr>
        <w:t xml:space="preserve"> у рамках </w:t>
      </w:r>
      <w:proofErr w:type="spellStart"/>
      <w:r>
        <w:rPr>
          <w:rFonts w:eastAsia="Times New Roman"/>
          <w:sz w:val="28"/>
          <w:szCs w:val="28"/>
        </w:rPr>
        <w:t>зовнішньої</w:t>
      </w:r>
      <w:proofErr w:type="spellEnd"/>
      <w:r>
        <w:rPr>
          <w:rFonts w:eastAsia="Times New Roman"/>
          <w:sz w:val="28"/>
          <w:szCs w:val="28"/>
        </w:rPr>
        <w:t xml:space="preserve"> </w:t>
      </w:r>
      <w:proofErr w:type="spellStart"/>
      <w:r>
        <w:rPr>
          <w:rFonts w:eastAsia="Times New Roman"/>
          <w:sz w:val="28"/>
          <w:szCs w:val="28"/>
        </w:rPr>
        <w:t>політики</w:t>
      </w:r>
      <w:proofErr w:type="spellEnd"/>
      <w:r>
        <w:rPr>
          <w:rFonts w:eastAsia="Times New Roman"/>
          <w:sz w:val="28"/>
          <w:szCs w:val="28"/>
        </w:rPr>
        <w:t xml:space="preserve"> </w:t>
      </w:r>
      <w:proofErr w:type="spellStart"/>
      <w:r>
        <w:rPr>
          <w:rFonts w:eastAsia="Times New Roman"/>
          <w:sz w:val="28"/>
          <w:szCs w:val="28"/>
        </w:rPr>
        <w:t>оподаткування</w:t>
      </w:r>
      <w:proofErr w:type="spellEnd"/>
      <w:r>
        <w:rPr>
          <w:rFonts w:eastAsia="Times New Roman"/>
          <w:sz w:val="28"/>
          <w:szCs w:val="28"/>
        </w:rPr>
        <w:t xml:space="preserve"> </w:t>
      </w:r>
      <w:proofErr w:type="spellStart"/>
      <w:r>
        <w:rPr>
          <w:rFonts w:eastAsia="Times New Roman"/>
          <w:sz w:val="28"/>
          <w:szCs w:val="28"/>
        </w:rPr>
        <w:t>підвищувати</w:t>
      </w:r>
      <w:proofErr w:type="spellEnd"/>
      <w:r>
        <w:rPr>
          <w:rFonts w:eastAsia="Times New Roman"/>
          <w:sz w:val="28"/>
          <w:szCs w:val="28"/>
        </w:rPr>
        <w:t xml:space="preserve"> </w:t>
      </w:r>
      <w:proofErr w:type="spellStart"/>
      <w:r>
        <w:rPr>
          <w:rFonts w:eastAsia="Times New Roman"/>
          <w:sz w:val="28"/>
          <w:szCs w:val="28"/>
        </w:rPr>
        <w:t>якість</w:t>
      </w:r>
      <w:proofErr w:type="spellEnd"/>
      <w:r>
        <w:rPr>
          <w:rFonts w:eastAsia="Times New Roman"/>
          <w:sz w:val="28"/>
          <w:szCs w:val="28"/>
        </w:rPr>
        <w:t xml:space="preserve"> </w:t>
      </w:r>
      <w:proofErr w:type="spellStart"/>
      <w:r>
        <w:rPr>
          <w:rFonts w:eastAsia="Times New Roman"/>
          <w:sz w:val="28"/>
          <w:szCs w:val="28"/>
        </w:rPr>
        <w:t>продукції</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виробляється</w:t>
      </w:r>
      <w:proofErr w:type="spellEnd"/>
      <w:r>
        <w:rPr>
          <w:rFonts w:eastAsia="Times New Roman"/>
          <w:sz w:val="28"/>
          <w:szCs w:val="28"/>
        </w:rPr>
        <w:t xml:space="preserve"> і </w:t>
      </w:r>
      <w:proofErr w:type="spellStart"/>
      <w:r>
        <w:rPr>
          <w:rFonts w:eastAsia="Times New Roman"/>
          <w:sz w:val="28"/>
          <w:szCs w:val="28"/>
        </w:rPr>
        <w:t>просувати</w:t>
      </w:r>
      <w:proofErr w:type="spellEnd"/>
      <w:r>
        <w:rPr>
          <w:rFonts w:eastAsia="Times New Roman"/>
          <w:sz w:val="28"/>
          <w:szCs w:val="28"/>
        </w:rPr>
        <w:t xml:space="preserve"> </w:t>
      </w:r>
      <w:proofErr w:type="spellStart"/>
      <w:r>
        <w:rPr>
          <w:rFonts w:eastAsia="Times New Roman"/>
          <w:sz w:val="28"/>
          <w:szCs w:val="28"/>
        </w:rPr>
        <w:t>товари</w:t>
      </w:r>
      <w:proofErr w:type="spellEnd"/>
      <w:r>
        <w:rPr>
          <w:rFonts w:eastAsia="Times New Roman"/>
          <w:sz w:val="28"/>
          <w:szCs w:val="28"/>
        </w:rPr>
        <w:t xml:space="preserve"> </w:t>
      </w:r>
      <w:proofErr w:type="spellStart"/>
      <w:r>
        <w:rPr>
          <w:rFonts w:eastAsia="Times New Roman"/>
          <w:sz w:val="28"/>
          <w:szCs w:val="28"/>
        </w:rPr>
        <w:t>аграрної</w:t>
      </w:r>
      <w:proofErr w:type="spellEnd"/>
      <w:r>
        <w:rPr>
          <w:rFonts w:eastAsia="Times New Roman"/>
          <w:sz w:val="28"/>
          <w:szCs w:val="28"/>
        </w:rPr>
        <w:t xml:space="preserve"> </w:t>
      </w:r>
      <w:proofErr w:type="spellStart"/>
      <w:r>
        <w:rPr>
          <w:rFonts w:eastAsia="Times New Roman"/>
          <w:sz w:val="28"/>
          <w:szCs w:val="28"/>
        </w:rPr>
        <w:t>галузі</w:t>
      </w:r>
      <w:proofErr w:type="spellEnd"/>
      <w:r>
        <w:rPr>
          <w:rFonts w:eastAsia="Times New Roman"/>
          <w:sz w:val="28"/>
          <w:szCs w:val="28"/>
        </w:rPr>
        <w:t xml:space="preserve"> на </w:t>
      </w:r>
      <w:proofErr w:type="spellStart"/>
      <w:r>
        <w:rPr>
          <w:rFonts w:eastAsia="Times New Roman"/>
          <w:sz w:val="28"/>
          <w:szCs w:val="28"/>
        </w:rPr>
        <w:t>світовий</w:t>
      </w:r>
      <w:proofErr w:type="spellEnd"/>
      <w:r>
        <w:rPr>
          <w:rFonts w:eastAsia="Times New Roman"/>
          <w:sz w:val="28"/>
          <w:szCs w:val="28"/>
        </w:rPr>
        <w:t xml:space="preserve"> </w:t>
      </w:r>
      <w:proofErr w:type="spellStart"/>
      <w:r>
        <w:rPr>
          <w:rFonts w:eastAsia="Times New Roman"/>
          <w:sz w:val="28"/>
          <w:szCs w:val="28"/>
        </w:rPr>
        <w:t>споживчий</w:t>
      </w:r>
      <w:proofErr w:type="spellEnd"/>
      <w:r>
        <w:rPr>
          <w:rFonts w:eastAsia="Times New Roman"/>
          <w:sz w:val="28"/>
          <w:szCs w:val="28"/>
        </w:rPr>
        <w:t xml:space="preserve"> </w:t>
      </w:r>
      <w:proofErr w:type="spellStart"/>
      <w:r>
        <w:rPr>
          <w:rFonts w:eastAsia="Times New Roman"/>
          <w:sz w:val="28"/>
          <w:szCs w:val="28"/>
        </w:rPr>
        <w:t>ринок</w:t>
      </w:r>
      <w:proofErr w:type="spellEnd"/>
      <w:r>
        <w:rPr>
          <w:rFonts w:eastAsia="Times New Roman"/>
          <w:sz w:val="28"/>
          <w:szCs w:val="28"/>
        </w:rPr>
        <w:t xml:space="preserve"> [</w:t>
      </w:r>
      <w:r w:rsidR="00AC69DD" w:rsidRPr="00AC69DD">
        <w:rPr>
          <w:rFonts w:eastAsia="Times New Roman"/>
          <w:sz w:val="28"/>
          <w:szCs w:val="28"/>
        </w:rPr>
        <w:t>39</w:t>
      </w:r>
      <w:r>
        <w:rPr>
          <w:rFonts w:eastAsia="Times New Roman"/>
          <w:sz w:val="28"/>
          <w:szCs w:val="28"/>
        </w:rPr>
        <w:t>].</w:t>
      </w:r>
    </w:p>
    <w:p w14:paraId="1B7C4C18" w14:textId="77777777" w:rsidR="006C138E" w:rsidRDefault="006C138E" w:rsidP="00045C13">
      <w:pPr>
        <w:spacing w:line="360" w:lineRule="auto"/>
        <w:ind w:left="4" w:firstLine="708"/>
        <w:jc w:val="both"/>
        <w:rPr>
          <w:sz w:val="20"/>
          <w:szCs w:val="20"/>
        </w:rPr>
      </w:pPr>
      <w:proofErr w:type="spellStart"/>
      <w:r>
        <w:rPr>
          <w:rFonts w:eastAsia="Times New Roman"/>
          <w:sz w:val="28"/>
          <w:szCs w:val="28"/>
        </w:rPr>
        <w:t>Слід</w:t>
      </w:r>
      <w:proofErr w:type="spellEnd"/>
      <w:r>
        <w:rPr>
          <w:rFonts w:eastAsia="Times New Roman"/>
          <w:sz w:val="28"/>
          <w:szCs w:val="28"/>
        </w:rPr>
        <w:t xml:space="preserve"> </w:t>
      </w:r>
      <w:proofErr w:type="spellStart"/>
      <w:r>
        <w:rPr>
          <w:rFonts w:eastAsia="Times New Roman"/>
          <w:sz w:val="28"/>
          <w:szCs w:val="28"/>
        </w:rPr>
        <w:t>зазначити</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в </w:t>
      </w:r>
      <w:proofErr w:type="spellStart"/>
      <w:r>
        <w:rPr>
          <w:rFonts w:eastAsia="Times New Roman"/>
          <w:sz w:val="28"/>
          <w:szCs w:val="28"/>
        </w:rPr>
        <w:t>умовах</w:t>
      </w:r>
      <w:proofErr w:type="spellEnd"/>
      <w:r>
        <w:rPr>
          <w:rFonts w:eastAsia="Times New Roman"/>
          <w:sz w:val="28"/>
          <w:szCs w:val="28"/>
        </w:rPr>
        <w:t xml:space="preserve"> </w:t>
      </w:r>
      <w:proofErr w:type="spellStart"/>
      <w:r>
        <w:rPr>
          <w:rFonts w:eastAsia="Times New Roman"/>
          <w:sz w:val="28"/>
          <w:szCs w:val="28"/>
        </w:rPr>
        <w:t>дії</w:t>
      </w:r>
      <w:proofErr w:type="spellEnd"/>
      <w:r>
        <w:rPr>
          <w:rFonts w:eastAsia="Times New Roman"/>
          <w:sz w:val="28"/>
          <w:szCs w:val="28"/>
        </w:rPr>
        <w:t xml:space="preserve"> кодексу у </w:t>
      </w:r>
      <w:proofErr w:type="spellStart"/>
      <w:r>
        <w:rPr>
          <w:rFonts w:eastAsia="Times New Roman"/>
          <w:sz w:val="28"/>
          <w:szCs w:val="28"/>
        </w:rPr>
        <w:t>експортерів</w:t>
      </w:r>
      <w:proofErr w:type="spellEnd"/>
      <w:r>
        <w:rPr>
          <w:rFonts w:eastAsia="Times New Roman"/>
          <w:sz w:val="28"/>
          <w:szCs w:val="28"/>
        </w:rPr>
        <w:t xml:space="preserve"> </w:t>
      </w:r>
      <w:proofErr w:type="spellStart"/>
      <w:r>
        <w:rPr>
          <w:rFonts w:eastAsia="Times New Roman"/>
          <w:sz w:val="28"/>
          <w:szCs w:val="28"/>
        </w:rPr>
        <w:t>зернових</w:t>
      </w:r>
      <w:proofErr w:type="spellEnd"/>
      <w:r>
        <w:rPr>
          <w:rFonts w:eastAsia="Times New Roman"/>
          <w:sz w:val="28"/>
          <w:szCs w:val="28"/>
        </w:rPr>
        <w:t xml:space="preserve"> і </w:t>
      </w:r>
      <w:proofErr w:type="spellStart"/>
      <w:r>
        <w:rPr>
          <w:rFonts w:eastAsia="Times New Roman"/>
          <w:sz w:val="28"/>
          <w:szCs w:val="28"/>
        </w:rPr>
        <w:t>технічних</w:t>
      </w:r>
      <w:proofErr w:type="spellEnd"/>
      <w:r>
        <w:rPr>
          <w:rFonts w:eastAsia="Times New Roman"/>
          <w:sz w:val="28"/>
          <w:szCs w:val="28"/>
        </w:rPr>
        <w:t xml:space="preserve"> культур (</w:t>
      </w:r>
      <w:proofErr w:type="spellStart"/>
      <w:r>
        <w:rPr>
          <w:rFonts w:eastAsia="Times New Roman"/>
          <w:sz w:val="28"/>
          <w:szCs w:val="28"/>
        </w:rPr>
        <w:t>крім</w:t>
      </w:r>
      <w:proofErr w:type="spellEnd"/>
      <w:r>
        <w:rPr>
          <w:rFonts w:eastAsia="Times New Roman"/>
          <w:sz w:val="28"/>
          <w:szCs w:val="28"/>
        </w:rPr>
        <w:t xml:space="preserve"> </w:t>
      </w:r>
      <w:proofErr w:type="spellStart"/>
      <w:r>
        <w:rPr>
          <w:rFonts w:eastAsia="Times New Roman"/>
          <w:sz w:val="28"/>
          <w:szCs w:val="28"/>
        </w:rPr>
        <w:t>експортерів</w:t>
      </w:r>
      <w:proofErr w:type="spellEnd"/>
      <w:r>
        <w:rPr>
          <w:rFonts w:eastAsia="Times New Roman"/>
          <w:sz w:val="28"/>
          <w:szCs w:val="28"/>
        </w:rPr>
        <w:t xml:space="preserve"> рису та гречки) </w:t>
      </w:r>
      <w:proofErr w:type="spellStart"/>
      <w:r>
        <w:rPr>
          <w:rFonts w:eastAsia="Times New Roman"/>
          <w:sz w:val="28"/>
          <w:szCs w:val="28"/>
        </w:rPr>
        <w:t>після</w:t>
      </w:r>
      <w:proofErr w:type="spellEnd"/>
      <w:r>
        <w:rPr>
          <w:rFonts w:eastAsia="Times New Roman"/>
          <w:sz w:val="28"/>
          <w:szCs w:val="28"/>
        </w:rPr>
        <w:t xml:space="preserve"> 1 липня 2011 року </w:t>
      </w:r>
      <w:proofErr w:type="spellStart"/>
      <w:r>
        <w:rPr>
          <w:rFonts w:eastAsia="Times New Roman"/>
          <w:sz w:val="28"/>
          <w:szCs w:val="28"/>
        </w:rPr>
        <w:t>виникли</w:t>
      </w:r>
      <w:proofErr w:type="spellEnd"/>
      <w:r>
        <w:rPr>
          <w:rFonts w:eastAsia="Times New Roman"/>
          <w:sz w:val="28"/>
          <w:szCs w:val="28"/>
        </w:rPr>
        <w:t xml:space="preserve"> </w:t>
      </w:r>
      <w:proofErr w:type="spellStart"/>
      <w:r>
        <w:rPr>
          <w:rFonts w:eastAsia="Times New Roman"/>
          <w:sz w:val="28"/>
          <w:szCs w:val="28"/>
        </w:rPr>
        <w:t>обставини</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за </w:t>
      </w:r>
      <w:proofErr w:type="spellStart"/>
      <w:r>
        <w:rPr>
          <w:rFonts w:eastAsia="Times New Roman"/>
          <w:sz w:val="28"/>
          <w:szCs w:val="28"/>
        </w:rPr>
        <w:t>наявності</w:t>
      </w:r>
      <w:proofErr w:type="spellEnd"/>
      <w:r>
        <w:rPr>
          <w:rFonts w:eastAsia="Times New Roman"/>
          <w:sz w:val="28"/>
          <w:szCs w:val="28"/>
        </w:rPr>
        <w:t xml:space="preserve"> нового </w:t>
      </w:r>
      <w:proofErr w:type="spellStart"/>
      <w:r>
        <w:rPr>
          <w:rFonts w:eastAsia="Times New Roman"/>
          <w:sz w:val="28"/>
          <w:szCs w:val="28"/>
        </w:rPr>
        <w:t>механізму</w:t>
      </w:r>
      <w:proofErr w:type="spellEnd"/>
      <w:r>
        <w:rPr>
          <w:rFonts w:eastAsia="Times New Roman"/>
          <w:sz w:val="28"/>
          <w:szCs w:val="28"/>
        </w:rPr>
        <w:t xml:space="preserve"> непрямого </w:t>
      </w:r>
      <w:proofErr w:type="spellStart"/>
      <w:r>
        <w:rPr>
          <w:rFonts w:eastAsia="Times New Roman"/>
          <w:sz w:val="28"/>
          <w:szCs w:val="28"/>
        </w:rPr>
        <w:t>податкового</w:t>
      </w:r>
      <w:proofErr w:type="spellEnd"/>
      <w:r w:rsidR="00045C13">
        <w:rPr>
          <w:rFonts w:eastAsia="Times New Roman"/>
          <w:sz w:val="28"/>
          <w:szCs w:val="28"/>
          <w:lang w:val="uk-UA"/>
        </w:rPr>
        <w:t xml:space="preserve"> </w:t>
      </w:r>
      <w:proofErr w:type="spellStart"/>
      <w:r>
        <w:rPr>
          <w:rFonts w:eastAsia="Times New Roman"/>
          <w:sz w:val="28"/>
          <w:szCs w:val="28"/>
        </w:rPr>
        <w:t>регулювання</w:t>
      </w:r>
      <w:proofErr w:type="spellEnd"/>
      <w:r>
        <w:rPr>
          <w:rFonts w:eastAsia="Times New Roman"/>
          <w:sz w:val="28"/>
          <w:szCs w:val="28"/>
        </w:rPr>
        <w:t xml:space="preserve"> </w:t>
      </w:r>
      <w:proofErr w:type="spellStart"/>
      <w:r>
        <w:rPr>
          <w:rFonts w:eastAsia="Times New Roman"/>
          <w:sz w:val="28"/>
          <w:szCs w:val="28"/>
        </w:rPr>
        <w:t>зовнішньоекономічної</w:t>
      </w:r>
      <w:proofErr w:type="spellEnd"/>
      <w:r>
        <w:rPr>
          <w:rFonts w:eastAsia="Times New Roman"/>
          <w:sz w:val="28"/>
          <w:szCs w:val="28"/>
        </w:rPr>
        <w:t xml:space="preserve"> </w:t>
      </w:r>
      <w:proofErr w:type="spellStart"/>
      <w:r>
        <w:rPr>
          <w:rFonts w:eastAsia="Times New Roman"/>
          <w:sz w:val="28"/>
          <w:szCs w:val="28"/>
        </w:rPr>
        <w:t>діяльності</w:t>
      </w:r>
      <w:proofErr w:type="spellEnd"/>
      <w:r>
        <w:rPr>
          <w:rFonts w:eastAsia="Times New Roman"/>
          <w:sz w:val="28"/>
          <w:szCs w:val="28"/>
        </w:rPr>
        <w:t xml:space="preserve">, </w:t>
      </w:r>
      <w:proofErr w:type="spellStart"/>
      <w:r>
        <w:rPr>
          <w:rFonts w:eastAsia="Times New Roman"/>
          <w:sz w:val="28"/>
          <w:szCs w:val="28"/>
        </w:rPr>
        <w:t>завдали</w:t>
      </w:r>
      <w:proofErr w:type="spellEnd"/>
      <w:r>
        <w:rPr>
          <w:rFonts w:eastAsia="Times New Roman"/>
          <w:sz w:val="28"/>
          <w:szCs w:val="28"/>
        </w:rPr>
        <w:t xml:space="preserve"> </w:t>
      </w:r>
      <w:proofErr w:type="spellStart"/>
      <w:r>
        <w:rPr>
          <w:rFonts w:eastAsia="Times New Roman"/>
          <w:sz w:val="28"/>
          <w:szCs w:val="28"/>
        </w:rPr>
        <w:t>суб'єктам</w:t>
      </w:r>
      <w:proofErr w:type="spellEnd"/>
      <w:r>
        <w:rPr>
          <w:rFonts w:eastAsia="Times New Roman"/>
          <w:sz w:val="28"/>
          <w:szCs w:val="28"/>
        </w:rPr>
        <w:t xml:space="preserve"> </w:t>
      </w:r>
      <w:proofErr w:type="spellStart"/>
      <w:r>
        <w:rPr>
          <w:rFonts w:eastAsia="Times New Roman"/>
          <w:sz w:val="28"/>
          <w:szCs w:val="28"/>
        </w:rPr>
        <w:t>господарювання</w:t>
      </w:r>
      <w:proofErr w:type="spellEnd"/>
      <w:r>
        <w:rPr>
          <w:rFonts w:eastAsia="Times New Roman"/>
          <w:sz w:val="28"/>
          <w:szCs w:val="28"/>
        </w:rPr>
        <w:t xml:space="preserve"> </w:t>
      </w:r>
      <w:proofErr w:type="spellStart"/>
      <w:r>
        <w:rPr>
          <w:rFonts w:eastAsia="Times New Roman"/>
          <w:sz w:val="28"/>
          <w:szCs w:val="28"/>
        </w:rPr>
        <w:t>суттєвих</w:t>
      </w:r>
      <w:proofErr w:type="spellEnd"/>
      <w:r>
        <w:rPr>
          <w:rFonts w:eastAsia="Times New Roman"/>
          <w:sz w:val="28"/>
          <w:szCs w:val="28"/>
        </w:rPr>
        <w:t xml:space="preserve"> </w:t>
      </w:r>
      <w:proofErr w:type="spellStart"/>
      <w:r>
        <w:rPr>
          <w:rFonts w:eastAsia="Times New Roman"/>
          <w:sz w:val="28"/>
          <w:szCs w:val="28"/>
        </w:rPr>
        <w:t>збитків</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на нашу думку, є </w:t>
      </w:r>
      <w:proofErr w:type="spellStart"/>
      <w:r>
        <w:rPr>
          <w:rFonts w:eastAsia="Times New Roman"/>
          <w:sz w:val="28"/>
          <w:szCs w:val="28"/>
        </w:rPr>
        <w:t>однією</w:t>
      </w:r>
      <w:proofErr w:type="spellEnd"/>
      <w:r>
        <w:rPr>
          <w:rFonts w:eastAsia="Times New Roman"/>
          <w:sz w:val="28"/>
          <w:szCs w:val="28"/>
        </w:rPr>
        <w:t xml:space="preserve"> з причин (</w:t>
      </w:r>
      <w:proofErr w:type="spellStart"/>
      <w:r>
        <w:rPr>
          <w:rFonts w:eastAsia="Times New Roman"/>
          <w:sz w:val="28"/>
          <w:szCs w:val="28"/>
        </w:rPr>
        <w:t>поряд</w:t>
      </w:r>
      <w:proofErr w:type="spellEnd"/>
    </w:p>
    <w:p w14:paraId="0A7FEB8D" w14:textId="77777777" w:rsidR="006C138E" w:rsidRDefault="006C138E" w:rsidP="00045C13">
      <w:pPr>
        <w:numPr>
          <w:ilvl w:val="0"/>
          <w:numId w:val="15"/>
        </w:numPr>
        <w:tabs>
          <w:tab w:val="left" w:pos="246"/>
        </w:tabs>
        <w:spacing w:line="360" w:lineRule="auto"/>
        <w:ind w:left="4" w:hanging="4"/>
        <w:rPr>
          <w:rFonts w:eastAsia="Times New Roman"/>
          <w:sz w:val="28"/>
          <w:szCs w:val="28"/>
        </w:rPr>
      </w:pPr>
      <w:proofErr w:type="spellStart"/>
      <w:r>
        <w:rPr>
          <w:rFonts w:eastAsia="Times New Roman"/>
          <w:sz w:val="28"/>
          <w:szCs w:val="28"/>
        </w:rPr>
        <w:t>введенням</w:t>
      </w:r>
      <w:proofErr w:type="spellEnd"/>
      <w:r>
        <w:rPr>
          <w:rFonts w:eastAsia="Times New Roman"/>
          <w:sz w:val="28"/>
          <w:szCs w:val="28"/>
        </w:rPr>
        <w:t xml:space="preserve"> </w:t>
      </w:r>
      <w:proofErr w:type="spellStart"/>
      <w:r>
        <w:rPr>
          <w:rFonts w:eastAsia="Times New Roman"/>
          <w:sz w:val="28"/>
          <w:szCs w:val="28"/>
        </w:rPr>
        <w:t>вивізних</w:t>
      </w:r>
      <w:proofErr w:type="spellEnd"/>
      <w:r>
        <w:rPr>
          <w:rFonts w:eastAsia="Times New Roman"/>
          <w:sz w:val="28"/>
          <w:szCs w:val="28"/>
        </w:rPr>
        <w:t xml:space="preserve"> </w:t>
      </w:r>
      <w:proofErr w:type="spellStart"/>
      <w:r>
        <w:rPr>
          <w:rFonts w:eastAsia="Times New Roman"/>
          <w:sz w:val="28"/>
          <w:szCs w:val="28"/>
        </w:rPr>
        <w:t>мит</w:t>
      </w:r>
      <w:proofErr w:type="spellEnd"/>
      <w:r>
        <w:rPr>
          <w:rFonts w:eastAsia="Times New Roman"/>
          <w:sz w:val="28"/>
          <w:szCs w:val="28"/>
        </w:rPr>
        <w:t xml:space="preserve"> на </w:t>
      </w:r>
      <w:proofErr w:type="spellStart"/>
      <w:r>
        <w:rPr>
          <w:rFonts w:eastAsia="Times New Roman"/>
          <w:sz w:val="28"/>
          <w:szCs w:val="28"/>
        </w:rPr>
        <w:t>експорт</w:t>
      </w:r>
      <w:proofErr w:type="spellEnd"/>
      <w:r>
        <w:rPr>
          <w:rFonts w:eastAsia="Times New Roman"/>
          <w:sz w:val="28"/>
          <w:szCs w:val="28"/>
        </w:rPr>
        <w:t xml:space="preserve"> </w:t>
      </w:r>
      <w:proofErr w:type="spellStart"/>
      <w:r>
        <w:rPr>
          <w:rFonts w:eastAsia="Times New Roman"/>
          <w:sz w:val="28"/>
          <w:szCs w:val="28"/>
        </w:rPr>
        <w:t>пшениці</w:t>
      </w:r>
      <w:proofErr w:type="spellEnd"/>
      <w:r>
        <w:rPr>
          <w:rFonts w:eastAsia="Times New Roman"/>
          <w:sz w:val="28"/>
          <w:szCs w:val="28"/>
        </w:rPr>
        <w:t xml:space="preserve">, ячменю та </w:t>
      </w:r>
      <w:proofErr w:type="spellStart"/>
      <w:r>
        <w:rPr>
          <w:rFonts w:eastAsia="Times New Roman"/>
          <w:sz w:val="28"/>
          <w:szCs w:val="28"/>
        </w:rPr>
        <w:t>кукурудзи</w:t>
      </w:r>
      <w:proofErr w:type="spellEnd"/>
      <w:r>
        <w:rPr>
          <w:rFonts w:eastAsia="Times New Roman"/>
          <w:sz w:val="28"/>
          <w:szCs w:val="28"/>
        </w:rPr>
        <w:t xml:space="preserve">) </w:t>
      </w:r>
      <w:proofErr w:type="spellStart"/>
      <w:r>
        <w:rPr>
          <w:rFonts w:eastAsia="Times New Roman"/>
          <w:sz w:val="28"/>
          <w:szCs w:val="28"/>
        </w:rPr>
        <w:t>втрат</w:t>
      </w:r>
      <w:proofErr w:type="spellEnd"/>
      <w:r>
        <w:rPr>
          <w:rFonts w:eastAsia="Times New Roman"/>
          <w:sz w:val="28"/>
          <w:szCs w:val="28"/>
        </w:rPr>
        <w:t xml:space="preserve"> </w:t>
      </w:r>
      <w:proofErr w:type="spellStart"/>
      <w:r>
        <w:rPr>
          <w:rFonts w:eastAsia="Times New Roman"/>
          <w:sz w:val="28"/>
          <w:szCs w:val="28"/>
        </w:rPr>
        <w:t>українськими</w:t>
      </w:r>
      <w:proofErr w:type="spellEnd"/>
      <w:r>
        <w:rPr>
          <w:rFonts w:eastAsia="Times New Roman"/>
          <w:sz w:val="28"/>
          <w:szCs w:val="28"/>
        </w:rPr>
        <w:t xml:space="preserve"> </w:t>
      </w:r>
      <w:proofErr w:type="spellStart"/>
      <w:r>
        <w:rPr>
          <w:rFonts w:eastAsia="Times New Roman"/>
          <w:sz w:val="28"/>
          <w:szCs w:val="28"/>
        </w:rPr>
        <w:t>учасниками</w:t>
      </w:r>
      <w:proofErr w:type="spellEnd"/>
      <w:r>
        <w:rPr>
          <w:rFonts w:eastAsia="Times New Roman"/>
          <w:sz w:val="28"/>
          <w:szCs w:val="28"/>
        </w:rPr>
        <w:t xml:space="preserve"> ЗЕД </w:t>
      </w:r>
      <w:proofErr w:type="spellStart"/>
      <w:r>
        <w:rPr>
          <w:rFonts w:eastAsia="Times New Roman"/>
          <w:sz w:val="28"/>
          <w:szCs w:val="28"/>
        </w:rPr>
        <w:t>зовнішніх</w:t>
      </w:r>
      <w:proofErr w:type="spellEnd"/>
      <w:r>
        <w:rPr>
          <w:rFonts w:eastAsia="Times New Roman"/>
          <w:sz w:val="28"/>
          <w:szCs w:val="28"/>
        </w:rPr>
        <w:t xml:space="preserve"> </w:t>
      </w:r>
      <w:proofErr w:type="spellStart"/>
      <w:r>
        <w:rPr>
          <w:rFonts w:eastAsia="Times New Roman"/>
          <w:sz w:val="28"/>
          <w:szCs w:val="28"/>
        </w:rPr>
        <w:t>ринків</w:t>
      </w:r>
      <w:proofErr w:type="spellEnd"/>
      <w:r>
        <w:rPr>
          <w:rFonts w:eastAsia="Times New Roman"/>
          <w:sz w:val="28"/>
          <w:szCs w:val="28"/>
        </w:rPr>
        <w:t xml:space="preserve"> </w:t>
      </w:r>
      <w:proofErr w:type="spellStart"/>
      <w:r>
        <w:rPr>
          <w:rFonts w:eastAsia="Times New Roman"/>
          <w:sz w:val="28"/>
          <w:szCs w:val="28"/>
        </w:rPr>
        <w:t>збуту</w:t>
      </w:r>
      <w:proofErr w:type="spellEnd"/>
      <w:r w:rsidR="00AE1AA5">
        <w:rPr>
          <w:rFonts w:eastAsia="Times New Roman"/>
          <w:sz w:val="28"/>
          <w:szCs w:val="28"/>
          <w:lang w:val="uk-UA"/>
        </w:rPr>
        <w:t xml:space="preserve"> </w:t>
      </w:r>
      <w:r>
        <w:rPr>
          <w:rFonts w:eastAsia="Times New Roman"/>
          <w:sz w:val="28"/>
          <w:szCs w:val="28"/>
        </w:rPr>
        <w:t>[</w:t>
      </w:r>
      <w:r w:rsidR="00AC69DD" w:rsidRPr="00AC69DD">
        <w:rPr>
          <w:rFonts w:eastAsia="Times New Roman"/>
          <w:sz w:val="28"/>
          <w:szCs w:val="28"/>
        </w:rPr>
        <w:t>4</w:t>
      </w:r>
      <w:r>
        <w:rPr>
          <w:rFonts w:eastAsia="Times New Roman"/>
          <w:sz w:val="28"/>
          <w:szCs w:val="28"/>
        </w:rPr>
        <w:t>3].</w:t>
      </w:r>
    </w:p>
    <w:p w14:paraId="687C3A11" w14:textId="77777777" w:rsidR="006C138E" w:rsidRDefault="006C138E" w:rsidP="00045C13">
      <w:pPr>
        <w:spacing w:line="360" w:lineRule="auto"/>
        <w:ind w:left="4" w:firstLine="708"/>
        <w:jc w:val="both"/>
        <w:rPr>
          <w:rFonts w:eastAsia="Times New Roman"/>
          <w:sz w:val="28"/>
          <w:szCs w:val="28"/>
        </w:rPr>
      </w:pP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стосується</w:t>
      </w:r>
      <w:proofErr w:type="spellEnd"/>
      <w:r>
        <w:rPr>
          <w:rFonts w:eastAsia="Times New Roman"/>
          <w:sz w:val="28"/>
          <w:szCs w:val="28"/>
        </w:rPr>
        <w:t xml:space="preserve"> </w:t>
      </w:r>
      <w:proofErr w:type="spellStart"/>
      <w:r>
        <w:rPr>
          <w:rFonts w:eastAsia="Times New Roman"/>
          <w:sz w:val="28"/>
          <w:szCs w:val="28"/>
        </w:rPr>
        <w:t>оподаткування</w:t>
      </w:r>
      <w:proofErr w:type="spellEnd"/>
      <w:r>
        <w:rPr>
          <w:rFonts w:eastAsia="Times New Roman"/>
          <w:sz w:val="28"/>
          <w:szCs w:val="28"/>
        </w:rPr>
        <w:t xml:space="preserve"> </w:t>
      </w:r>
      <w:proofErr w:type="spellStart"/>
      <w:r>
        <w:rPr>
          <w:rFonts w:eastAsia="Times New Roman"/>
          <w:sz w:val="28"/>
          <w:szCs w:val="28"/>
        </w:rPr>
        <w:t>операцій</w:t>
      </w:r>
      <w:proofErr w:type="spellEnd"/>
      <w:r>
        <w:rPr>
          <w:rFonts w:eastAsia="Times New Roman"/>
          <w:sz w:val="28"/>
          <w:szCs w:val="28"/>
        </w:rPr>
        <w:t xml:space="preserve"> з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t>зернових</w:t>
      </w:r>
      <w:proofErr w:type="spellEnd"/>
      <w:r>
        <w:rPr>
          <w:rFonts w:eastAsia="Times New Roman"/>
          <w:sz w:val="28"/>
          <w:szCs w:val="28"/>
        </w:rPr>
        <w:t xml:space="preserve"> культур та </w:t>
      </w:r>
      <w:proofErr w:type="spellStart"/>
      <w:r>
        <w:rPr>
          <w:rFonts w:eastAsia="Times New Roman"/>
          <w:sz w:val="28"/>
          <w:szCs w:val="28"/>
        </w:rPr>
        <w:t>технічних</w:t>
      </w:r>
      <w:proofErr w:type="spellEnd"/>
      <w:r>
        <w:rPr>
          <w:rFonts w:eastAsia="Times New Roman"/>
          <w:sz w:val="28"/>
          <w:szCs w:val="28"/>
        </w:rPr>
        <w:t xml:space="preserve"> культур, то </w:t>
      </w:r>
      <w:proofErr w:type="spellStart"/>
      <w:r>
        <w:rPr>
          <w:rFonts w:eastAsia="Times New Roman"/>
          <w:sz w:val="28"/>
          <w:szCs w:val="28"/>
        </w:rPr>
        <w:t>експортери</w:t>
      </w:r>
      <w:proofErr w:type="spellEnd"/>
      <w:r>
        <w:rPr>
          <w:rFonts w:eastAsia="Times New Roman"/>
          <w:sz w:val="28"/>
          <w:szCs w:val="28"/>
        </w:rPr>
        <w:t xml:space="preserve">, в т.ч. і </w:t>
      </w:r>
      <w:proofErr w:type="spellStart"/>
      <w:r>
        <w:rPr>
          <w:rFonts w:eastAsia="Times New Roman"/>
          <w:sz w:val="28"/>
          <w:szCs w:val="28"/>
        </w:rPr>
        <w:t>сільгоспвиробники</w:t>
      </w:r>
      <w:proofErr w:type="spellEnd"/>
      <w:r>
        <w:rPr>
          <w:rFonts w:eastAsia="Times New Roman"/>
          <w:sz w:val="28"/>
          <w:szCs w:val="28"/>
        </w:rPr>
        <w:t xml:space="preserve">, </w:t>
      </w:r>
      <w:proofErr w:type="spellStart"/>
      <w:r>
        <w:rPr>
          <w:rFonts w:eastAsia="Times New Roman"/>
          <w:sz w:val="28"/>
          <w:szCs w:val="28"/>
        </w:rPr>
        <w:t>мали</w:t>
      </w:r>
      <w:proofErr w:type="spellEnd"/>
      <w:r>
        <w:rPr>
          <w:rFonts w:eastAsia="Times New Roman"/>
          <w:sz w:val="28"/>
          <w:szCs w:val="28"/>
        </w:rPr>
        <w:t xml:space="preserve"> право на </w:t>
      </w:r>
      <w:proofErr w:type="spellStart"/>
      <w:r>
        <w:rPr>
          <w:rFonts w:eastAsia="Times New Roman"/>
          <w:sz w:val="28"/>
          <w:szCs w:val="28"/>
        </w:rPr>
        <w:t>нульову</w:t>
      </w:r>
      <w:proofErr w:type="spellEnd"/>
      <w:r>
        <w:rPr>
          <w:rFonts w:eastAsia="Times New Roman"/>
          <w:sz w:val="28"/>
          <w:szCs w:val="28"/>
        </w:rPr>
        <w:t xml:space="preserve"> ставку ПДВ </w:t>
      </w:r>
      <w:proofErr w:type="spellStart"/>
      <w:r>
        <w:rPr>
          <w:rFonts w:eastAsia="Times New Roman"/>
          <w:sz w:val="28"/>
          <w:szCs w:val="28"/>
        </w:rPr>
        <w:t>лише</w:t>
      </w:r>
      <w:proofErr w:type="spellEnd"/>
      <w:r>
        <w:rPr>
          <w:rFonts w:eastAsia="Times New Roman"/>
          <w:sz w:val="28"/>
          <w:szCs w:val="28"/>
        </w:rPr>
        <w:t xml:space="preserve"> до 1 липня 2011 року. З 1 липня 2011 року до 1 </w:t>
      </w:r>
      <w:proofErr w:type="spellStart"/>
      <w:r>
        <w:rPr>
          <w:rFonts w:eastAsia="Times New Roman"/>
          <w:sz w:val="28"/>
          <w:szCs w:val="28"/>
        </w:rPr>
        <w:t>січня</w:t>
      </w:r>
      <w:proofErr w:type="spellEnd"/>
    </w:p>
    <w:p w14:paraId="00CC80B6" w14:textId="77777777" w:rsidR="006C138E" w:rsidRDefault="006C138E" w:rsidP="00045C13">
      <w:pPr>
        <w:spacing w:line="360" w:lineRule="auto"/>
        <w:ind w:left="4"/>
        <w:jc w:val="both"/>
        <w:rPr>
          <w:sz w:val="20"/>
          <w:szCs w:val="20"/>
        </w:rPr>
      </w:pPr>
      <w:r>
        <w:rPr>
          <w:rFonts w:eastAsia="Times New Roman"/>
          <w:sz w:val="28"/>
          <w:szCs w:val="28"/>
        </w:rPr>
        <w:t xml:space="preserve">2014 року </w:t>
      </w:r>
      <w:proofErr w:type="spellStart"/>
      <w:r>
        <w:rPr>
          <w:rFonts w:eastAsia="Times New Roman"/>
          <w:sz w:val="28"/>
          <w:szCs w:val="28"/>
        </w:rPr>
        <w:t>експорт</w:t>
      </w:r>
      <w:proofErr w:type="spellEnd"/>
      <w:r>
        <w:rPr>
          <w:rFonts w:eastAsia="Times New Roman"/>
          <w:sz w:val="28"/>
          <w:szCs w:val="28"/>
        </w:rPr>
        <w:t xml:space="preserve"> </w:t>
      </w:r>
      <w:proofErr w:type="spellStart"/>
      <w:r>
        <w:rPr>
          <w:rFonts w:eastAsia="Times New Roman"/>
          <w:sz w:val="28"/>
          <w:szCs w:val="28"/>
        </w:rPr>
        <w:t>зернових</w:t>
      </w:r>
      <w:proofErr w:type="spellEnd"/>
      <w:r>
        <w:rPr>
          <w:rFonts w:eastAsia="Times New Roman"/>
          <w:sz w:val="28"/>
          <w:szCs w:val="28"/>
        </w:rPr>
        <w:t xml:space="preserve"> культур (</w:t>
      </w:r>
      <w:proofErr w:type="spellStart"/>
      <w:r>
        <w:rPr>
          <w:rFonts w:eastAsia="Times New Roman"/>
          <w:sz w:val="28"/>
          <w:szCs w:val="28"/>
        </w:rPr>
        <w:t>пшениця</w:t>
      </w:r>
      <w:proofErr w:type="spellEnd"/>
      <w:r>
        <w:rPr>
          <w:rFonts w:eastAsia="Times New Roman"/>
          <w:sz w:val="28"/>
          <w:szCs w:val="28"/>
        </w:rPr>
        <w:t xml:space="preserve">, жито, </w:t>
      </w:r>
      <w:proofErr w:type="spellStart"/>
      <w:r>
        <w:rPr>
          <w:rFonts w:eastAsia="Times New Roman"/>
          <w:sz w:val="28"/>
          <w:szCs w:val="28"/>
        </w:rPr>
        <w:t>суміш</w:t>
      </w:r>
      <w:proofErr w:type="spellEnd"/>
      <w:r>
        <w:rPr>
          <w:rFonts w:eastAsia="Times New Roman"/>
          <w:sz w:val="28"/>
          <w:szCs w:val="28"/>
        </w:rPr>
        <w:t xml:space="preserve"> </w:t>
      </w:r>
      <w:proofErr w:type="spellStart"/>
      <w:r>
        <w:rPr>
          <w:rFonts w:eastAsia="Times New Roman"/>
          <w:sz w:val="28"/>
          <w:szCs w:val="28"/>
        </w:rPr>
        <w:t>пшениці</w:t>
      </w:r>
      <w:proofErr w:type="spellEnd"/>
      <w:r>
        <w:rPr>
          <w:rFonts w:eastAsia="Times New Roman"/>
          <w:sz w:val="28"/>
          <w:szCs w:val="28"/>
        </w:rPr>
        <w:t xml:space="preserve"> та жита, </w:t>
      </w:r>
      <w:proofErr w:type="spellStart"/>
      <w:r>
        <w:rPr>
          <w:rFonts w:eastAsia="Times New Roman"/>
          <w:sz w:val="28"/>
          <w:szCs w:val="28"/>
        </w:rPr>
        <w:t>ячмінь</w:t>
      </w:r>
      <w:proofErr w:type="spellEnd"/>
      <w:r>
        <w:rPr>
          <w:rFonts w:eastAsia="Times New Roman"/>
          <w:sz w:val="28"/>
          <w:szCs w:val="28"/>
        </w:rPr>
        <w:t xml:space="preserve">, овес, </w:t>
      </w:r>
      <w:proofErr w:type="spellStart"/>
      <w:r>
        <w:rPr>
          <w:rFonts w:eastAsia="Times New Roman"/>
          <w:sz w:val="28"/>
          <w:szCs w:val="28"/>
        </w:rPr>
        <w:t>кукурудза</w:t>
      </w:r>
      <w:proofErr w:type="spellEnd"/>
      <w:r>
        <w:rPr>
          <w:rFonts w:eastAsia="Times New Roman"/>
          <w:sz w:val="28"/>
          <w:szCs w:val="28"/>
        </w:rPr>
        <w:t xml:space="preserve">, сорго </w:t>
      </w:r>
      <w:proofErr w:type="spellStart"/>
      <w:r>
        <w:rPr>
          <w:rFonts w:eastAsia="Times New Roman"/>
          <w:sz w:val="28"/>
          <w:szCs w:val="28"/>
        </w:rPr>
        <w:t>зернове</w:t>
      </w:r>
      <w:proofErr w:type="spellEnd"/>
      <w:r>
        <w:rPr>
          <w:rFonts w:eastAsia="Times New Roman"/>
          <w:sz w:val="28"/>
          <w:szCs w:val="28"/>
        </w:rPr>
        <w:t xml:space="preserve">, просо, </w:t>
      </w:r>
      <w:proofErr w:type="spellStart"/>
      <w:r>
        <w:rPr>
          <w:rFonts w:eastAsia="Times New Roman"/>
          <w:sz w:val="28"/>
          <w:szCs w:val="28"/>
        </w:rPr>
        <w:t>насіння</w:t>
      </w:r>
      <w:proofErr w:type="spellEnd"/>
      <w:r>
        <w:rPr>
          <w:rFonts w:eastAsia="Times New Roman"/>
          <w:sz w:val="28"/>
          <w:szCs w:val="28"/>
        </w:rPr>
        <w:t xml:space="preserve"> </w:t>
      </w:r>
      <w:proofErr w:type="spellStart"/>
      <w:r>
        <w:rPr>
          <w:rFonts w:eastAsia="Times New Roman"/>
          <w:sz w:val="28"/>
          <w:szCs w:val="28"/>
        </w:rPr>
        <w:t>канаркової</w:t>
      </w:r>
      <w:proofErr w:type="spellEnd"/>
      <w:r>
        <w:rPr>
          <w:rFonts w:eastAsia="Times New Roman"/>
          <w:sz w:val="28"/>
          <w:szCs w:val="28"/>
        </w:rPr>
        <w:t xml:space="preserve"> трави) та </w:t>
      </w:r>
      <w:proofErr w:type="spellStart"/>
      <w:r>
        <w:rPr>
          <w:rFonts w:eastAsia="Times New Roman"/>
          <w:sz w:val="28"/>
          <w:szCs w:val="28"/>
        </w:rPr>
        <w:t>технічних</w:t>
      </w:r>
      <w:proofErr w:type="spellEnd"/>
      <w:r>
        <w:rPr>
          <w:rFonts w:eastAsia="Times New Roman"/>
          <w:sz w:val="28"/>
          <w:szCs w:val="28"/>
        </w:rPr>
        <w:t xml:space="preserve"> культур (</w:t>
      </w:r>
      <w:proofErr w:type="spellStart"/>
      <w:r>
        <w:rPr>
          <w:rFonts w:eastAsia="Times New Roman"/>
          <w:sz w:val="28"/>
          <w:szCs w:val="28"/>
        </w:rPr>
        <w:t>насіння</w:t>
      </w:r>
      <w:proofErr w:type="spellEnd"/>
      <w:r>
        <w:rPr>
          <w:rFonts w:eastAsia="Times New Roman"/>
          <w:sz w:val="28"/>
          <w:szCs w:val="28"/>
        </w:rPr>
        <w:t xml:space="preserve"> </w:t>
      </w:r>
      <w:proofErr w:type="spellStart"/>
      <w:r>
        <w:rPr>
          <w:rFonts w:eastAsia="Times New Roman"/>
          <w:sz w:val="28"/>
          <w:szCs w:val="28"/>
        </w:rPr>
        <w:t>свиріпи</w:t>
      </w:r>
      <w:proofErr w:type="spellEnd"/>
      <w:r>
        <w:rPr>
          <w:rFonts w:eastAsia="Times New Roman"/>
          <w:sz w:val="28"/>
          <w:szCs w:val="28"/>
        </w:rPr>
        <w:t xml:space="preserve">, </w:t>
      </w:r>
      <w:proofErr w:type="spellStart"/>
      <w:r>
        <w:rPr>
          <w:rFonts w:eastAsia="Times New Roman"/>
          <w:sz w:val="28"/>
          <w:szCs w:val="28"/>
        </w:rPr>
        <w:t>ріпаку</w:t>
      </w:r>
      <w:proofErr w:type="spellEnd"/>
      <w:r>
        <w:rPr>
          <w:rFonts w:eastAsia="Times New Roman"/>
          <w:sz w:val="28"/>
          <w:szCs w:val="28"/>
        </w:rPr>
        <w:t xml:space="preserve"> та </w:t>
      </w:r>
      <w:proofErr w:type="spellStart"/>
      <w:r>
        <w:rPr>
          <w:rFonts w:eastAsia="Times New Roman"/>
          <w:sz w:val="28"/>
          <w:szCs w:val="28"/>
        </w:rPr>
        <w:t>соняшнику</w:t>
      </w:r>
      <w:proofErr w:type="spellEnd"/>
      <w:r>
        <w:rPr>
          <w:rFonts w:eastAsia="Times New Roman"/>
          <w:sz w:val="28"/>
          <w:szCs w:val="28"/>
        </w:rPr>
        <w:t xml:space="preserve">) </w:t>
      </w:r>
      <w:proofErr w:type="spellStart"/>
      <w:r>
        <w:rPr>
          <w:rFonts w:eastAsia="Times New Roman"/>
          <w:sz w:val="28"/>
          <w:szCs w:val="28"/>
        </w:rPr>
        <w:t>звільняється</w:t>
      </w:r>
      <w:proofErr w:type="spellEnd"/>
      <w:r>
        <w:rPr>
          <w:rFonts w:eastAsia="Times New Roman"/>
          <w:sz w:val="28"/>
          <w:szCs w:val="28"/>
        </w:rPr>
        <w:t xml:space="preserve"> </w:t>
      </w:r>
      <w:proofErr w:type="spellStart"/>
      <w:r>
        <w:rPr>
          <w:rFonts w:eastAsia="Times New Roman"/>
          <w:sz w:val="28"/>
          <w:szCs w:val="28"/>
        </w:rPr>
        <w:t>від</w:t>
      </w:r>
      <w:proofErr w:type="spellEnd"/>
      <w:r>
        <w:rPr>
          <w:rFonts w:eastAsia="Times New Roman"/>
          <w:sz w:val="28"/>
          <w:szCs w:val="28"/>
        </w:rPr>
        <w:t xml:space="preserve"> </w:t>
      </w:r>
      <w:proofErr w:type="spellStart"/>
      <w:r>
        <w:rPr>
          <w:rFonts w:eastAsia="Times New Roman"/>
          <w:sz w:val="28"/>
          <w:szCs w:val="28"/>
        </w:rPr>
        <w:t>оподаткування</w:t>
      </w:r>
      <w:proofErr w:type="spellEnd"/>
      <w:r>
        <w:rPr>
          <w:rFonts w:eastAsia="Times New Roman"/>
          <w:sz w:val="28"/>
          <w:szCs w:val="28"/>
        </w:rPr>
        <w:t xml:space="preserve"> ПДВ,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позбавляє</w:t>
      </w:r>
      <w:proofErr w:type="spellEnd"/>
      <w:r>
        <w:rPr>
          <w:rFonts w:eastAsia="Times New Roman"/>
          <w:sz w:val="28"/>
          <w:szCs w:val="28"/>
        </w:rPr>
        <w:t xml:space="preserve"> </w:t>
      </w:r>
      <w:proofErr w:type="spellStart"/>
      <w:r>
        <w:rPr>
          <w:rFonts w:eastAsia="Times New Roman"/>
          <w:sz w:val="28"/>
          <w:szCs w:val="28"/>
        </w:rPr>
        <w:t>зазначених</w:t>
      </w:r>
      <w:proofErr w:type="spellEnd"/>
      <w:r>
        <w:rPr>
          <w:rFonts w:eastAsia="Times New Roman"/>
          <w:sz w:val="28"/>
          <w:szCs w:val="28"/>
        </w:rPr>
        <w:t xml:space="preserve"> </w:t>
      </w:r>
      <w:proofErr w:type="spellStart"/>
      <w:r>
        <w:rPr>
          <w:rFonts w:eastAsia="Times New Roman"/>
          <w:sz w:val="28"/>
          <w:szCs w:val="28"/>
        </w:rPr>
        <w:t>суб'єктів</w:t>
      </w:r>
      <w:proofErr w:type="spellEnd"/>
      <w:r>
        <w:rPr>
          <w:rFonts w:eastAsia="Times New Roman"/>
          <w:sz w:val="28"/>
          <w:szCs w:val="28"/>
        </w:rPr>
        <w:t xml:space="preserve"> </w:t>
      </w:r>
      <w:proofErr w:type="spellStart"/>
      <w:r>
        <w:rPr>
          <w:rFonts w:eastAsia="Times New Roman"/>
          <w:sz w:val="28"/>
          <w:szCs w:val="28"/>
        </w:rPr>
        <w:t>господарювання</w:t>
      </w:r>
      <w:proofErr w:type="spellEnd"/>
      <w:r>
        <w:rPr>
          <w:rFonts w:eastAsia="Times New Roman"/>
          <w:sz w:val="28"/>
          <w:szCs w:val="28"/>
        </w:rPr>
        <w:t xml:space="preserve"> права на </w:t>
      </w:r>
      <w:proofErr w:type="spellStart"/>
      <w:r>
        <w:rPr>
          <w:rFonts w:eastAsia="Times New Roman"/>
          <w:sz w:val="28"/>
          <w:szCs w:val="28"/>
        </w:rPr>
        <w:t>відшкодування</w:t>
      </w:r>
      <w:proofErr w:type="spellEnd"/>
      <w:r>
        <w:rPr>
          <w:rFonts w:eastAsia="Times New Roman"/>
          <w:sz w:val="28"/>
          <w:szCs w:val="28"/>
        </w:rPr>
        <w:t xml:space="preserve"> </w:t>
      </w:r>
      <w:proofErr w:type="spellStart"/>
      <w:r>
        <w:rPr>
          <w:rFonts w:eastAsia="Times New Roman"/>
          <w:sz w:val="28"/>
          <w:szCs w:val="28"/>
        </w:rPr>
        <w:t>податку</w:t>
      </w:r>
      <w:proofErr w:type="spellEnd"/>
      <w:r>
        <w:rPr>
          <w:rFonts w:eastAsia="Times New Roman"/>
          <w:sz w:val="28"/>
          <w:szCs w:val="28"/>
        </w:rPr>
        <w:t xml:space="preserve">. </w:t>
      </w:r>
      <w:proofErr w:type="spellStart"/>
      <w:r>
        <w:rPr>
          <w:rFonts w:eastAsia="Times New Roman"/>
          <w:sz w:val="28"/>
          <w:szCs w:val="28"/>
        </w:rPr>
        <w:t>Виняток</w:t>
      </w:r>
      <w:proofErr w:type="spellEnd"/>
      <w:r>
        <w:rPr>
          <w:rFonts w:eastAsia="Times New Roman"/>
          <w:sz w:val="28"/>
          <w:szCs w:val="28"/>
        </w:rPr>
        <w:t xml:space="preserve"> </w:t>
      </w:r>
      <w:proofErr w:type="spellStart"/>
      <w:r>
        <w:rPr>
          <w:rFonts w:eastAsia="Times New Roman"/>
          <w:sz w:val="28"/>
          <w:szCs w:val="28"/>
        </w:rPr>
        <w:t>становлять</w:t>
      </w:r>
      <w:proofErr w:type="spellEnd"/>
      <w:r>
        <w:rPr>
          <w:rFonts w:eastAsia="Times New Roman"/>
          <w:sz w:val="28"/>
          <w:szCs w:val="28"/>
        </w:rPr>
        <w:t xml:space="preserve"> </w:t>
      </w:r>
      <w:proofErr w:type="spellStart"/>
      <w:r>
        <w:rPr>
          <w:rFonts w:eastAsia="Times New Roman"/>
          <w:sz w:val="28"/>
          <w:szCs w:val="28"/>
        </w:rPr>
        <w:t>лише</w:t>
      </w:r>
      <w:proofErr w:type="spellEnd"/>
      <w:r>
        <w:rPr>
          <w:rFonts w:eastAsia="Times New Roman"/>
          <w:sz w:val="28"/>
          <w:szCs w:val="28"/>
        </w:rPr>
        <w:t xml:space="preserve"> </w:t>
      </w:r>
      <w:proofErr w:type="spellStart"/>
      <w:r>
        <w:rPr>
          <w:rFonts w:eastAsia="Times New Roman"/>
          <w:sz w:val="28"/>
          <w:szCs w:val="28"/>
        </w:rPr>
        <w:t>операції</w:t>
      </w:r>
      <w:proofErr w:type="spellEnd"/>
      <w:r>
        <w:rPr>
          <w:rFonts w:eastAsia="Times New Roman"/>
          <w:sz w:val="28"/>
          <w:szCs w:val="28"/>
        </w:rPr>
        <w:t xml:space="preserve"> з </w:t>
      </w:r>
      <w:proofErr w:type="spellStart"/>
      <w:r>
        <w:rPr>
          <w:rFonts w:eastAsia="Times New Roman"/>
          <w:sz w:val="28"/>
          <w:szCs w:val="28"/>
        </w:rPr>
        <w:t>експорту</w:t>
      </w:r>
      <w:proofErr w:type="spellEnd"/>
      <w:r>
        <w:rPr>
          <w:rFonts w:eastAsia="Times New Roman"/>
          <w:sz w:val="28"/>
          <w:szCs w:val="28"/>
        </w:rPr>
        <w:t xml:space="preserve"> рису та гречки,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підлягають</w:t>
      </w:r>
      <w:proofErr w:type="spellEnd"/>
      <w:r>
        <w:rPr>
          <w:rFonts w:eastAsia="Times New Roman"/>
          <w:sz w:val="28"/>
          <w:szCs w:val="28"/>
        </w:rPr>
        <w:t xml:space="preserve"> </w:t>
      </w:r>
      <w:proofErr w:type="spellStart"/>
      <w:r>
        <w:rPr>
          <w:rFonts w:eastAsia="Times New Roman"/>
          <w:sz w:val="28"/>
          <w:szCs w:val="28"/>
        </w:rPr>
        <w:t>оподаткуванню</w:t>
      </w:r>
      <w:proofErr w:type="spellEnd"/>
      <w:r>
        <w:rPr>
          <w:rFonts w:eastAsia="Times New Roman"/>
          <w:sz w:val="28"/>
          <w:szCs w:val="28"/>
        </w:rPr>
        <w:t xml:space="preserve"> ПДВ за </w:t>
      </w:r>
      <w:proofErr w:type="spellStart"/>
      <w:r>
        <w:rPr>
          <w:rFonts w:eastAsia="Times New Roman"/>
          <w:sz w:val="28"/>
          <w:szCs w:val="28"/>
        </w:rPr>
        <w:t>нульовою</w:t>
      </w:r>
      <w:proofErr w:type="spellEnd"/>
      <w:r>
        <w:rPr>
          <w:rFonts w:eastAsia="Times New Roman"/>
          <w:sz w:val="28"/>
          <w:szCs w:val="28"/>
        </w:rPr>
        <w:t xml:space="preserve"> </w:t>
      </w:r>
      <w:proofErr w:type="spellStart"/>
      <w:r>
        <w:rPr>
          <w:rFonts w:eastAsia="Times New Roman"/>
          <w:sz w:val="28"/>
          <w:szCs w:val="28"/>
        </w:rPr>
        <w:t>ставкою</w:t>
      </w:r>
      <w:proofErr w:type="spellEnd"/>
      <w:r>
        <w:rPr>
          <w:rFonts w:eastAsia="Times New Roman"/>
          <w:sz w:val="28"/>
          <w:szCs w:val="28"/>
        </w:rPr>
        <w:t xml:space="preserve"> без будь-</w:t>
      </w:r>
      <w:proofErr w:type="spellStart"/>
      <w:r>
        <w:rPr>
          <w:rFonts w:eastAsia="Times New Roman"/>
          <w:sz w:val="28"/>
          <w:szCs w:val="28"/>
        </w:rPr>
        <w:t>яких</w:t>
      </w:r>
      <w:proofErr w:type="spellEnd"/>
      <w:r>
        <w:rPr>
          <w:rFonts w:eastAsia="Times New Roman"/>
          <w:sz w:val="28"/>
          <w:szCs w:val="28"/>
        </w:rPr>
        <w:t xml:space="preserve"> </w:t>
      </w:r>
      <w:proofErr w:type="spellStart"/>
      <w:r>
        <w:rPr>
          <w:rFonts w:eastAsia="Times New Roman"/>
          <w:sz w:val="28"/>
          <w:szCs w:val="28"/>
        </w:rPr>
        <w:t>обмежень</w:t>
      </w:r>
      <w:proofErr w:type="spellEnd"/>
      <w:r>
        <w:rPr>
          <w:rFonts w:eastAsia="Times New Roman"/>
          <w:sz w:val="28"/>
          <w:szCs w:val="28"/>
        </w:rPr>
        <w:t xml:space="preserve"> </w:t>
      </w:r>
      <w:proofErr w:type="spellStart"/>
      <w:r>
        <w:rPr>
          <w:rFonts w:eastAsia="Times New Roman"/>
          <w:sz w:val="28"/>
          <w:szCs w:val="28"/>
        </w:rPr>
        <w:t>щодо</w:t>
      </w:r>
      <w:proofErr w:type="spellEnd"/>
      <w:r>
        <w:rPr>
          <w:rFonts w:eastAsia="Times New Roman"/>
          <w:sz w:val="28"/>
          <w:szCs w:val="28"/>
        </w:rPr>
        <w:t xml:space="preserve"> </w:t>
      </w:r>
      <w:proofErr w:type="spellStart"/>
      <w:r>
        <w:rPr>
          <w:rFonts w:eastAsia="Times New Roman"/>
          <w:sz w:val="28"/>
          <w:szCs w:val="28"/>
        </w:rPr>
        <w:t>періоду</w:t>
      </w:r>
      <w:proofErr w:type="spellEnd"/>
      <w:r>
        <w:rPr>
          <w:rFonts w:eastAsia="Times New Roman"/>
          <w:sz w:val="28"/>
          <w:szCs w:val="28"/>
        </w:rPr>
        <w:t xml:space="preserve"> </w:t>
      </w:r>
      <w:proofErr w:type="spellStart"/>
      <w:r>
        <w:rPr>
          <w:rFonts w:eastAsia="Times New Roman"/>
          <w:sz w:val="28"/>
          <w:szCs w:val="28"/>
        </w:rPr>
        <w:t>застосування</w:t>
      </w:r>
      <w:proofErr w:type="spellEnd"/>
      <w:r>
        <w:rPr>
          <w:rFonts w:eastAsia="Times New Roman"/>
          <w:sz w:val="28"/>
          <w:szCs w:val="28"/>
        </w:rPr>
        <w:t xml:space="preserve"> </w:t>
      </w:r>
      <w:proofErr w:type="spellStart"/>
      <w:r>
        <w:rPr>
          <w:rFonts w:eastAsia="Times New Roman"/>
          <w:sz w:val="28"/>
          <w:szCs w:val="28"/>
        </w:rPr>
        <w:t>нульової</w:t>
      </w:r>
      <w:proofErr w:type="spellEnd"/>
      <w:r>
        <w:rPr>
          <w:rFonts w:eastAsia="Times New Roman"/>
          <w:sz w:val="28"/>
          <w:szCs w:val="28"/>
        </w:rPr>
        <w:t xml:space="preserve"> ставки </w:t>
      </w:r>
      <w:proofErr w:type="spellStart"/>
      <w:r>
        <w:rPr>
          <w:rFonts w:eastAsia="Times New Roman"/>
          <w:sz w:val="28"/>
          <w:szCs w:val="28"/>
        </w:rPr>
        <w:t>податку</w:t>
      </w:r>
      <w:proofErr w:type="spellEnd"/>
      <w:r>
        <w:rPr>
          <w:rFonts w:eastAsia="Times New Roman"/>
          <w:sz w:val="28"/>
          <w:szCs w:val="28"/>
        </w:rPr>
        <w:t xml:space="preserve">. При </w:t>
      </w:r>
      <w:proofErr w:type="spellStart"/>
      <w:r>
        <w:rPr>
          <w:rFonts w:eastAsia="Times New Roman"/>
          <w:sz w:val="28"/>
          <w:szCs w:val="28"/>
        </w:rPr>
        <w:t>цьому</w:t>
      </w:r>
      <w:proofErr w:type="spellEnd"/>
      <w:r>
        <w:rPr>
          <w:rFonts w:eastAsia="Times New Roman"/>
          <w:sz w:val="28"/>
          <w:szCs w:val="28"/>
        </w:rPr>
        <w:t xml:space="preserve"> на </w:t>
      </w:r>
      <w:proofErr w:type="spellStart"/>
      <w:r>
        <w:rPr>
          <w:rFonts w:eastAsia="Times New Roman"/>
          <w:sz w:val="28"/>
          <w:szCs w:val="28"/>
        </w:rPr>
        <w:t>внутрішньому</w:t>
      </w:r>
      <w:proofErr w:type="spellEnd"/>
      <w:r>
        <w:rPr>
          <w:rFonts w:eastAsia="Times New Roman"/>
          <w:sz w:val="28"/>
          <w:szCs w:val="28"/>
        </w:rPr>
        <w:t xml:space="preserve"> ринку та ринку </w:t>
      </w:r>
      <w:proofErr w:type="spellStart"/>
      <w:r>
        <w:rPr>
          <w:rFonts w:eastAsia="Times New Roman"/>
          <w:sz w:val="28"/>
          <w:szCs w:val="28"/>
        </w:rPr>
        <w:t>імпорту</w:t>
      </w:r>
      <w:proofErr w:type="spellEnd"/>
      <w:r>
        <w:rPr>
          <w:rFonts w:eastAsia="Times New Roman"/>
          <w:sz w:val="28"/>
          <w:szCs w:val="28"/>
        </w:rPr>
        <w:t xml:space="preserve"> </w:t>
      </w:r>
      <w:proofErr w:type="spellStart"/>
      <w:r>
        <w:rPr>
          <w:rFonts w:eastAsia="Times New Roman"/>
          <w:sz w:val="28"/>
          <w:szCs w:val="28"/>
        </w:rPr>
        <w:t>зазначених</w:t>
      </w:r>
      <w:proofErr w:type="spellEnd"/>
      <w:r>
        <w:rPr>
          <w:rFonts w:eastAsia="Times New Roman"/>
          <w:sz w:val="28"/>
          <w:szCs w:val="28"/>
        </w:rPr>
        <w:t xml:space="preserve"> культур </w:t>
      </w:r>
      <w:proofErr w:type="spellStart"/>
      <w:r>
        <w:rPr>
          <w:rFonts w:eastAsia="Times New Roman"/>
          <w:sz w:val="28"/>
          <w:szCs w:val="28"/>
        </w:rPr>
        <w:t>операції</w:t>
      </w:r>
      <w:proofErr w:type="spellEnd"/>
      <w:r>
        <w:rPr>
          <w:rFonts w:eastAsia="Times New Roman"/>
          <w:sz w:val="28"/>
          <w:szCs w:val="28"/>
        </w:rPr>
        <w:t xml:space="preserve"> </w:t>
      </w:r>
      <w:proofErr w:type="spellStart"/>
      <w:r>
        <w:rPr>
          <w:rFonts w:eastAsia="Times New Roman"/>
          <w:sz w:val="28"/>
          <w:szCs w:val="28"/>
        </w:rPr>
        <w:lastRenderedPageBreak/>
        <w:t>постачання</w:t>
      </w:r>
      <w:proofErr w:type="spellEnd"/>
      <w:r>
        <w:rPr>
          <w:rFonts w:eastAsia="Times New Roman"/>
          <w:sz w:val="28"/>
          <w:szCs w:val="28"/>
        </w:rPr>
        <w:t xml:space="preserve"> гречки та рису </w:t>
      </w:r>
      <w:proofErr w:type="spellStart"/>
      <w:r>
        <w:rPr>
          <w:rFonts w:eastAsia="Times New Roman"/>
          <w:sz w:val="28"/>
          <w:szCs w:val="28"/>
        </w:rPr>
        <w:t>підлягають</w:t>
      </w:r>
      <w:proofErr w:type="spellEnd"/>
      <w:r>
        <w:rPr>
          <w:rFonts w:eastAsia="Times New Roman"/>
          <w:sz w:val="28"/>
          <w:szCs w:val="28"/>
        </w:rPr>
        <w:t xml:space="preserve"> </w:t>
      </w:r>
      <w:proofErr w:type="spellStart"/>
      <w:r>
        <w:rPr>
          <w:rFonts w:eastAsia="Times New Roman"/>
          <w:sz w:val="28"/>
          <w:szCs w:val="28"/>
        </w:rPr>
        <w:t>оподаткуванню</w:t>
      </w:r>
      <w:proofErr w:type="spellEnd"/>
      <w:r>
        <w:rPr>
          <w:rFonts w:eastAsia="Times New Roman"/>
          <w:sz w:val="28"/>
          <w:szCs w:val="28"/>
        </w:rPr>
        <w:t xml:space="preserve"> ПДВ у </w:t>
      </w:r>
      <w:proofErr w:type="spellStart"/>
      <w:r>
        <w:rPr>
          <w:rFonts w:eastAsia="Times New Roman"/>
          <w:sz w:val="28"/>
          <w:szCs w:val="28"/>
        </w:rPr>
        <w:t>загальновстановленому</w:t>
      </w:r>
      <w:proofErr w:type="spellEnd"/>
      <w:r>
        <w:rPr>
          <w:rFonts w:eastAsia="Times New Roman"/>
          <w:sz w:val="28"/>
          <w:szCs w:val="28"/>
        </w:rPr>
        <w:t xml:space="preserve"> порядку за </w:t>
      </w:r>
      <w:proofErr w:type="spellStart"/>
      <w:r>
        <w:rPr>
          <w:rFonts w:eastAsia="Times New Roman"/>
          <w:sz w:val="28"/>
          <w:szCs w:val="28"/>
        </w:rPr>
        <w:t>повною</w:t>
      </w:r>
      <w:proofErr w:type="spellEnd"/>
      <w:r>
        <w:rPr>
          <w:rFonts w:eastAsia="Times New Roman"/>
          <w:sz w:val="28"/>
          <w:szCs w:val="28"/>
        </w:rPr>
        <w:t xml:space="preserve"> </w:t>
      </w:r>
      <w:proofErr w:type="spellStart"/>
      <w:r>
        <w:rPr>
          <w:rFonts w:eastAsia="Times New Roman"/>
          <w:sz w:val="28"/>
          <w:szCs w:val="28"/>
        </w:rPr>
        <w:t>ставкою</w:t>
      </w:r>
      <w:proofErr w:type="spellEnd"/>
      <w:r>
        <w:rPr>
          <w:rFonts w:eastAsia="Times New Roman"/>
          <w:sz w:val="28"/>
          <w:szCs w:val="28"/>
        </w:rPr>
        <w:t xml:space="preserve"> 20%.</w:t>
      </w:r>
    </w:p>
    <w:p w14:paraId="40727420" w14:textId="77777777" w:rsidR="006C138E" w:rsidRDefault="006C138E" w:rsidP="00045C13">
      <w:pPr>
        <w:spacing w:line="360" w:lineRule="auto"/>
        <w:ind w:left="20" w:right="20" w:firstLine="708"/>
        <w:rPr>
          <w:sz w:val="20"/>
          <w:szCs w:val="20"/>
        </w:rPr>
      </w:pPr>
      <w:proofErr w:type="spellStart"/>
      <w:r>
        <w:rPr>
          <w:rFonts w:eastAsia="Times New Roman"/>
          <w:sz w:val="28"/>
          <w:szCs w:val="28"/>
        </w:rPr>
        <w:t>Згідно</w:t>
      </w:r>
      <w:proofErr w:type="spellEnd"/>
      <w:r>
        <w:rPr>
          <w:rFonts w:eastAsia="Times New Roman"/>
          <w:sz w:val="28"/>
          <w:szCs w:val="28"/>
        </w:rPr>
        <w:t xml:space="preserve"> з п.15 </w:t>
      </w:r>
      <w:proofErr w:type="spellStart"/>
      <w:r>
        <w:rPr>
          <w:rFonts w:eastAsia="Times New Roman"/>
          <w:sz w:val="28"/>
          <w:szCs w:val="28"/>
        </w:rPr>
        <w:t>підрозділу</w:t>
      </w:r>
      <w:proofErr w:type="spellEnd"/>
      <w:r>
        <w:rPr>
          <w:rFonts w:eastAsia="Times New Roman"/>
          <w:sz w:val="28"/>
          <w:szCs w:val="28"/>
        </w:rPr>
        <w:t xml:space="preserve"> 2 ст. XX кодексу </w:t>
      </w:r>
      <w:proofErr w:type="spellStart"/>
      <w:r>
        <w:rPr>
          <w:rFonts w:eastAsia="Times New Roman"/>
          <w:sz w:val="28"/>
          <w:szCs w:val="28"/>
        </w:rPr>
        <w:t>починаючи</w:t>
      </w:r>
      <w:proofErr w:type="spellEnd"/>
      <w:r>
        <w:rPr>
          <w:rFonts w:eastAsia="Times New Roman"/>
          <w:sz w:val="28"/>
          <w:szCs w:val="28"/>
        </w:rPr>
        <w:t xml:space="preserve"> з 1 </w:t>
      </w:r>
      <w:proofErr w:type="spellStart"/>
      <w:r>
        <w:rPr>
          <w:rFonts w:eastAsia="Times New Roman"/>
          <w:sz w:val="28"/>
          <w:szCs w:val="28"/>
        </w:rPr>
        <w:t>січня</w:t>
      </w:r>
      <w:proofErr w:type="spellEnd"/>
      <w:r>
        <w:rPr>
          <w:rFonts w:eastAsia="Times New Roman"/>
          <w:sz w:val="28"/>
          <w:szCs w:val="28"/>
        </w:rPr>
        <w:t xml:space="preserve"> 2011 року і до 1 </w:t>
      </w:r>
      <w:proofErr w:type="spellStart"/>
      <w:r>
        <w:rPr>
          <w:rFonts w:eastAsia="Times New Roman"/>
          <w:sz w:val="28"/>
          <w:szCs w:val="28"/>
        </w:rPr>
        <w:t>січня</w:t>
      </w:r>
      <w:proofErr w:type="spellEnd"/>
      <w:r>
        <w:rPr>
          <w:rFonts w:eastAsia="Times New Roman"/>
          <w:sz w:val="28"/>
          <w:szCs w:val="28"/>
        </w:rPr>
        <w:t xml:space="preserve"> 2014 року </w:t>
      </w:r>
      <w:proofErr w:type="spellStart"/>
      <w:r>
        <w:rPr>
          <w:rFonts w:eastAsia="Times New Roman"/>
          <w:sz w:val="28"/>
          <w:szCs w:val="28"/>
        </w:rPr>
        <w:t>запроваджується</w:t>
      </w:r>
      <w:proofErr w:type="spellEnd"/>
      <w:r>
        <w:rPr>
          <w:rFonts w:eastAsia="Times New Roman"/>
          <w:sz w:val="28"/>
          <w:szCs w:val="28"/>
        </w:rPr>
        <w:t xml:space="preserve"> режим </w:t>
      </w:r>
      <w:proofErr w:type="spellStart"/>
      <w:r>
        <w:rPr>
          <w:rFonts w:eastAsia="Times New Roman"/>
          <w:sz w:val="28"/>
          <w:szCs w:val="28"/>
        </w:rPr>
        <w:t>звільнення</w:t>
      </w:r>
      <w:proofErr w:type="spellEnd"/>
      <w:r>
        <w:rPr>
          <w:rFonts w:eastAsia="Times New Roman"/>
          <w:sz w:val="28"/>
          <w:szCs w:val="28"/>
        </w:rPr>
        <w:t xml:space="preserve"> </w:t>
      </w:r>
      <w:proofErr w:type="spellStart"/>
      <w:r>
        <w:rPr>
          <w:rFonts w:eastAsia="Times New Roman"/>
          <w:sz w:val="28"/>
          <w:szCs w:val="28"/>
        </w:rPr>
        <w:t>від</w:t>
      </w:r>
      <w:proofErr w:type="spellEnd"/>
      <w:r>
        <w:rPr>
          <w:rFonts w:eastAsia="Times New Roman"/>
          <w:sz w:val="28"/>
          <w:szCs w:val="28"/>
        </w:rPr>
        <w:t xml:space="preserve"> </w:t>
      </w:r>
      <w:proofErr w:type="spellStart"/>
      <w:r>
        <w:rPr>
          <w:rFonts w:eastAsia="Times New Roman"/>
          <w:sz w:val="28"/>
          <w:szCs w:val="28"/>
        </w:rPr>
        <w:t>оподаткування</w:t>
      </w:r>
      <w:proofErr w:type="spellEnd"/>
      <w:r>
        <w:rPr>
          <w:rFonts w:eastAsia="Times New Roman"/>
          <w:sz w:val="28"/>
          <w:szCs w:val="28"/>
        </w:rPr>
        <w:t xml:space="preserve"> </w:t>
      </w:r>
      <w:proofErr w:type="spellStart"/>
      <w:r>
        <w:rPr>
          <w:rFonts w:eastAsia="Times New Roman"/>
          <w:sz w:val="28"/>
          <w:szCs w:val="28"/>
        </w:rPr>
        <w:t>податком</w:t>
      </w:r>
      <w:proofErr w:type="spellEnd"/>
      <w:r>
        <w:rPr>
          <w:rFonts w:eastAsia="Times New Roman"/>
          <w:sz w:val="28"/>
          <w:szCs w:val="28"/>
        </w:rPr>
        <w:t xml:space="preserve"> на </w:t>
      </w:r>
      <w:proofErr w:type="spellStart"/>
      <w:r>
        <w:rPr>
          <w:rFonts w:eastAsia="Times New Roman"/>
          <w:sz w:val="28"/>
          <w:szCs w:val="28"/>
        </w:rPr>
        <w:t>додану</w:t>
      </w:r>
      <w:proofErr w:type="spellEnd"/>
      <w:r>
        <w:rPr>
          <w:rFonts w:eastAsia="Times New Roman"/>
          <w:sz w:val="28"/>
          <w:szCs w:val="28"/>
        </w:rPr>
        <w:t xml:space="preserve"> </w:t>
      </w:r>
      <w:proofErr w:type="spellStart"/>
      <w:r>
        <w:rPr>
          <w:rFonts w:eastAsia="Times New Roman"/>
          <w:sz w:val="28"/>
          <w:szCs w:val="28"/>
        </w:rPr>
        <w:t>вартість</w:t>
      </w:r>
      <w:proofErr w:type="spellEnd"/>
      <w:r>
        <w:rPr>
          <w:rFonts w:eastAsia="Times New Roman"/>
          <w:sz w:val="28"/>
          <w:szCs w:val="28"/>
        </w:rPr>
        <w:t xml:space="preserve"> </w:t>
      </w:r>
      <w:proofErr w:type="spellStart"/>
      <w:r>
        <w:rPr>
          <w:rFonts w:eastAsia="Times New Roman"/>
          <w:sz w:val="28"/>
          <w:szCs w:val="28"/>
        </w:rPr>
        <w:t>операцій</w:t>
      </w:r>
      <w:proofErr w:type="spellEnd"/>
      <w:r>
        <w:rPr>
          <w:rFonts w:eastAsia="Times New Roman"/>
          <w:sz w:val="28"/>
          <w:szCs w:val="28"/>
        </w:rPr>
        <w:t xml:space="preserve"> з:</w:t>
      </w:r>
    </w:p>
    <w:p w14:paraId="01DDB756" w14:textId="77777777" w:rsidR="006C138E" w:rsidRPr="00521DCD" w:rsidRDefault="006C138E" w:rsidP="007717A8">
      <w:pPr>
        <w:pStyle w:val="a4"/>
        <w:numPr>
          <w:ilvl w:val="0"/>
          <w:numId w:val="48"/>
        </w:numPr>
        <w:tabs>
          <w:tab w:val="left" w:pos="1100"/>
        </w:tabs>
        <w:spacing w:line="360" w:lineRule="auto"/>
        <w:ind w:left="0" w:firstLine="709"/>
        <w:jc w:val="both"/>
        <w:rPr>
          <w:rFonts w:eastAsia="Wingdings"/>
          <w:sz w:val="56"/>
          <w:szCs w:val="56"/>
          <w:vertAlign w:val="superscript"/>
        </w:rPr>
      </w:pPr>
      <w:proofErr w:type="spellStart"/>
      <w:r w:rsidRPr="00521DCD">
        <w:rPr>
          <w:rFonts w:eastAsia="Times New Roman"/>
          <w:sz w:val="28"/>
          <w:szCs w:val="28"/>
        </w:rPr>
        <w:t>постачання</w:t>
      </w:r>
      <w:proofErr w:type="spellEnd"/>
      <w:r w:rsidRPr="00521DCD">
        <w:rPr>
          <w:rFonts w:eastAsia="Times New Roman"/>
          <w:sz w:val="28"/>
          <w:szCs w:val="28"/>
        </w:rPr>
        <w:t xml:space="preserve"> на </w:t>
      </w:r>
      <w:proofErr w:type="spellStart"/>
      <w:r w:rsidRPr="00521DCD">
        <w:rPr>
          <w:rFonts w:eastAsia="Times New Roman"/>
          <w:sz w:val="28"/>
          <w:szCs w:val="28"/>
        </w:rPr>
        <w:t>митній</w:t>
      </w:r>
      <w:proofErr w:type="spellEnd"/>
      <w:r w:rsidRPr="00521DCD">
        <w:rPr>
          <w:rFonts w:eastAsia="Times New Roman"/>
          <w:sz w:val="28"/>
          <w:szCs w:val="28"/>
        </w:rPr>
        <w:t xml:space="preserve"> </w:t>
      </w:r>
      <w:proofErr w:type="spellStart"/>
      <w:r w:rsidRPr="00521DCD">
        <w:rPr>
          <w:rFonts w:eastAsia="Times New Roman"/>
          <w:sz w:val="28"/>
          <w:szCs w:val="28"/>
        </w:rPr>
        <w:t>території</w:t>
      </w:r>
      <w:proofErr w:type="spellEnd"/>
      <w:r w:rsidRPr="00521DCD">
        <w:rPr>
          <w:rFonts w:eastAsia="Times New Roman"/>
          <w:sz w:val="28"/>
          <w:szCs w:val="28"/>
        </w:rPr>
        <w:t xml:space="preserve"> </w:t>
      </w:r>
      <w:proofErr w:type="spellStart"/>
      <w:r w:rsidRPr="00521DCD">
        <w:rPr>
          <w:rFonts w:eastAsia="Times New Roman"/>
          <w:sz w:val="28"/>
          <w:szCs w:val="28"/>
        </w:rPr>
        <w:t>України</w:t>
      </w:r>
      <w:proofErr w:type="spellEnd"/>
      <w:r w:rsidRPr="00521DCD">
        <w:rPr>
          <w:rFonts w:eastAsia="Times New Roman"/>
          <w:sz w:val="28"/>
          <w:szCs w:val="28"/>
        </w:rPr>
        <w:t xml:space="preserve"> </w:t>
      </w:r>
      <w:proofErr w:type="spellStart"/>
      <w:r w:rsidRPr="00521DCD">
        <w:rPr>
          <w:rFonts w:eastAsia="Times New Roman"/>
          <w:sz w:val="28"/>
          <w:szCs w:val="28"/>
        </w:rPr>
        <w:t>відходів</w:t>
      </w:r>
      <w:proofErr w:type="spellEnd"/>
      <w:r w:rsidRPr="00521DCD">
        <w:rPr>
          <w:rFonts w:eastAsia="Times New Roman"/>
          <w:sz w:val="28"/>
          <w:szCs w:val="28"/>
        </w:rPr>
        <w:t xml:space="preserve">, </w:t>
      </w:r>
      <w:proofErr w:type="spellStart"/>
      <w:r w:rsidRPr="00521DCD">
        <w:rPr>
          <w:rFonts w:eastAsia="Times New Roman"/>
          <w:sz w:val="28"/>
          <w:szCs w:val="28"/>
        </w:rPr>
        <w:t>брухту</w:t>
      </w:r>
      <w:proofErr w:type="spellEnd"/>
      <w:r w:rsidRPr="00521DCD">
        <w:rPr>
          <w:rFonts w:eastAsia="Times New Roman"/>
          <w:sz w:val="28"/>
          <w:szCs w:val="28"/>
        </w:rPr>
        <w:t xml:space="preserve"> </w:t>
      </w:r>
      <w:proofErr w:type="spellStart"/>
      <w:r w:rsidRPr="00521DCD">
        <w:rPr>
          <w:rFonts w:eastAsia="Times New Roman"/>
          <w:sz w:val="28"/>
          <w:szCs w:val="28"/>
        </w:rPr>
        <w:t>чорних</w:t>
      </w:r>
      <w:proofErr w:type="spellEnd"/>
      <w:r w:rsidRPr="00521DCD">
        <w:rPr>
          <w:rFonts w:eastAsia="Times New Roman"/>
          <w:sz w:val="28"/>
          <w:szCs w:val="28"/>
        </w:rPr>
        <w:t xml:space="preserve"> і </w:t>
      </w:r>
      <w:proofErr w:type="spellStart"/>
      <w:r w:rsidRPr="00521DCD">
        <w:rPr>
          <w:rFonts w:eastAsia="Times New Roman"/>
          <w:sz w:val="28"/>
          <w:szCs w:val="28"/>
        </w:rPr>
        <w:t>кольорових</w:t>
      </w:r>
      <w:proofErr w:type="spellEnd"/>
      <w:r w:rsidRPr="00521DCD">
        <w:rPr>
          <w:rFonts w:eastAsia="Times New Roman"/>
          <w:sz w:val="28"/>
          <w:szCs w:val="28"/>
        </w:rPr>
        <w:t xml:space="preserve"> </w:t>
      </w:r>
      <w:proofErr w:type="spellStart"/>
      <w:r w:rsidRPr="00521DCD">
        <w:rPr>
          <w:rFonts w:eastAsia="Times New Roman"/>
          <w:sz w:val="28"/>
          <w:szCs w:val="28"/>
        </w:rPr>
        <w:t>металів</w:t>
      </w:r>
      <w:proofErr w:type="spellEnd"/>
      <w:r w:rsidRPr="00521DCD">
        <w:rPr>
          <w:rFonts w:eastAsia="Times New Roman"/>
          <w:sz w:val="28"/>
          <w:szCs w:val="28"/>
        </w:rPr>
        <w:t xml:space="preserve">, </w:t>
      </w:r>
      <w:proofErr w:type="spellStart"/>
      <w:r w:rsidRPr="00521DCD">
        <w:rPr>
          <w:rFonts w:eastAsia="Times New Roman"/>
          <w:sz w:val="28"/>
          <w:szCs w:val="28"/>
        </w:rPr>
        <w:t>зернових</w:t>
      </w:r>
      <w:proofErr w:type="spellEnd"/>
      <w:r w:rsidRPr="00521DCD">
        <w:rPr>
          <w:rFonts w:eastAsia="Times New Roman"/>
          <w:sz w:val="28"/>
          <w:szCs w:val="28"/>
        </w:rPr>
        <w:t xml:space="preserve"> культур (</w:t>
      </w:r>
      <w:proofErr w:type="spellStart"/>
      <w:r w:rsidRPr="00521DCD">
        <w:rPr>
          <w:rFonts w:eastAsia="Times New Roman"/>
          <w:sz w:val="28"/>
          <w:szCs w:val="28"/>
        </w:rPr>
        <w:t>пшениця</w:t>
      </w:r>
      <w:proofErr w:type="spellEnd"/>
      <w:r w:rsidRPr="00521DCD">
        <w:rPr>
          <w:rFonts w:eastAsia="Times New Roman"/>
          <w:sz w:val="28"/>
          <w:szCs w:val="28"/>
        </w:rPr>
        <w:t xml:space="preserve">, жито, </w:t>
      </w:r>
      <w:proofErr w:type="spellStart"/>
      <w:r w:rsidRPr="00521DCD">
        <w:rPr>
          <w:rFonts w:eastAsia="Times New Roman"/>
          <w:sz w:val="28"/>
          <w:szCs w:val="28"/>
        </w:rPr>
        <w:t>суміш</w:t>
      </w:r>
      <w:proofErr w:type="spellEnd"/>
      <w:r w:rsidRPr="00521DCD">
        <w:rPr>
          <w:rFonts w:eastAsia="Times New Roman"/>
          <w:sz w:val="28"/>
          <w:szCs w:val="28"/>
        </w:rPr>
        <w:t xml:space="preserve"> </w:t>
      </w:r>
      <w:proofErr w:type="spellStart"/>
      <w:r w:rsidRPr="00521DCD">
        <w:rPr>
          <w:rFonts w:eastAsia="Times New Roman"/>
          <w:sz w:val="28"/>
          <w:szCs w:val="28"/>
        </w:rPr>
        <w:t>пшениці</w:t>
      </w:r>
      <w:proofErr w:type="spellEnd"/>
      <w:r w:rsidRPr="00521DCD">
        <w:rPr>
          <w:rFonts w:eastAsia="Times New Roman"/>
          <w:sz w:val="28"/>
          <w:szCs w:val="28"/>
        </w:rPr>
        <w:t xml:space="preserve"> та жита,</w:t>
      </w:r>
      <w:r w:rsidR="00521DCD" w:rsidRPr="00521DCD">
        <w:rPr>
          <w:rFonts w:eastAsia="Wingdings"/>
          <w:sz w:val="56"/>
          <w:szCs w:val="56"/>
          <w:vertAlign w:val="superscript"/>
          <w:lang w:val="uk-UA"/>
        </w:rPr>
        <w:t xml:space="preserve"> </w:t>
      </w:r>
      <w:proofErr w:type="spellStart"/>
      <w:r w:rsidRPr="00521DCD">
        <w:rPr>
          <w:rFonts w:eastAsia="Times New Roman"/>
          <w:sz w:val="28"/>
          <w:szCs w:val="28"/>
        </w:rPr>
        <w:t>ячмінь</w:t>
      </w:r>
      <w:proofErr w:type="spellEnd"/>
      <w:r w:rsidRPr="00521DCD">
        <w:rPr>
          <w:rFonts w:eastAsia="Times New Roman"/>
          <w:sz w:val="28"/>
          <w:szCs w:val="28"/>
        </w:rPr>
        <w:t xml:space="preserve">, овес, </w:t>
      </w:r>
      <w:proofErr w:type="spellStart"/>
      <w:r w:rsidRPr="00521DCD">
        <w:rPr>
          <w:rFonts w:eastAsia="Times New Roman"/>
          <w:sz w:val="28"/>
          <w:szCs w:val="28"/>
        </w:rPr>
        <w:t>кукурудза</w:t>
      </w:r>
      <w:proofErr w:type="spellEnd"/>
      <w:r w:rsidRPr="00521DCD">
        <w:rPr>
          <w:rFonts w:eastAsia="Times New Roman"/>
          <w:sz w:val="28"/>
          <w:szCs w:val="28"/>
        </w:rPr>
        <w:t xml:space="preserve">, сорго </w:t>
      </w:r>
      <w:proofErr w:type="spellStart"/>
      <w:r w:rsidRPr="00521DCD">
        <w:rPr>
          <w:rFonts w:eastAsia="Times New Roman"/>
          <w:sz w:val="28"/>
          <w:szCs w:val="28"/>
        </w:rPr>
        <w:t>зернове</w:t>
      </w:r>
      <w:proofErr w:type="spellEnd"/>
      <w:r w:rsidRPr="00521DCD">
        <w:rPr>
          <w:rFonts w:eastAsia="Times New Roman"/>
          <w:sz w:val="28"/>
          <w:szCs w:val="28"/>
        </w:rPr>
        <w:t xml:space="preserve">, просо, </w:t>
      </w:r>
      <w:proofErr w:type="spellStart"/>
      <w:r w:rsidRPr="00521DCD">
        <w:rPr>
          <w:rFonts w:eastAsia="Times New Roman"/>
          <w:sz w:val="28"/>
          <w:szCs w:val="28"/>
        </w:rPr>
        <w:t>насіння</w:t>
      </w:r>
      <w:proofErr w:type="spellEnd"/>
      <w:r w:rsidRPr="00521DCD">
        <w:rPr>
          <w:rFonts w:eastAsia="Times New Roman"/>
          <w:sz w:val="28"/>
          <w:szCs w:val="28"/>
        </w:rPr>
        <w:t xml:space="preserve"> </w:t>
      </w:r>
      <w:proofErr w:type="spellStart"/>
      <w:r w:rsidRPr="00521DCD">
        <w:rPr>
          <w:rFonts w:eastAsia="Times New Roman"/>
          <w:sz w:val="28"/>
          <w:szCs w:val="28"/>
        </w:rPr>
        <w:t>канаркової</w:t>
      </w:r>
      <w:proofErr w:type="spellEnd"/>
      <w:r w:rsidRPr="00521DCD">
        <w:rPr>
          <w:rFonts w:eastAsia="Times New Roman"/>
          <w:sz w:val="28"/>
          <w:szCs w:val="28"/>
        </w:rPr>
        <w:t xml:space="preserve"> трави), </w:t>
      </w:r>
      <w:proofErr w:type="spellStart"/>
      <w:r w:rsidRPr="00521DCD">
        <w:rPr>
          <w:rFonts w:eastAsia="Times New Roman"/>
          <w:sz w:val="28"/>
          <w:szCs w:val="28"/>
        </w:rPr>
        <w:t>технічних</w:t>
      </w:r>
      <w:proofErr w:type="spellEnd"/>
      <w:r w:rsidRPr="00521DCD">
        <w:rPr>
          <w:rFonts w:eastAsia="Times New Roman"/>
          <w:sz w:val="28"/>
          <w:szCs w:val="28"/>
        </w:rPr>
        <w:t xml:space="preserve"> культур (</w:t>
      </w:r>
      <w:proofErr w:type="spellStart"/>
      <w:r w:rsidRPr="00521DCD">
        <w:rPr>
          <w:rFonts w:eastAsia="Times New Roman"/>
          <w:sz w:val="28"/>
          <w:szCs w:val="28"/>
        </w:rPr>
        <w:t>насіння</w:t>
      </w:r>
      <w:proofErr w:type="spellEnd"/>
      <w:r w:rsidRPr="00521DCD">
        <w:rPr>
          <w:rFonts w:eastAsia="Times New Roman"/>
          <w:sz w:val="28"/>
          <w:szCs w:val="28"/>
        </w:rPr>
        <w:t xml:space="preserve"> </w:t>
      </w:r>
      <w:proofErr w:type="spellStart"/>
      <w:r w:rsidRPr="00521DCD">
        <w:rPr>
          <w:rFonts w:eastAsia="Times New Roman"/>
          <w:sz w:val="28"/>
          <w:szCs w:val="28"/>
        </w:rPr>
        <w:t>свиріпи</w:t>
      </w:r>
      <w:proofErr w:type="spellEnd"/>
      <w:r w:rsidRPr="00521DCD">
        <w:rPr>
          <w:rFonts w:eastAsia="Times New Roman"/>
          <w:sz w:val="28"/>
          <w:szCs w:val="28"/>
        </w:rPr>
        <w:t xml:space="preserve">, </w:t>
      </w:r>
      <w:proofErr w:type="spellStart"/>
      <w:r w:rsidRPr="00521DCD">
        <w:rPr>
          <w:rFonts w:eastAsia="Times New Roman"/>
          <w:sz w:val="28"/>
          <w:szCs w:val="28"/>
        </w:rPr>
        <w:t>ріпаку</w:t>
      </w:r>
      <w:proofErr w:type="spellEnd"/>
      <w:r w:rsidRPr="00521DCD">
        <w:rPr>
          <w:rFonts w:eastAsia="Times New Roman"/>
          <w:sz w:val="28"/>
          <w:szCs w:val="28"/>
        </w:rPr>
        <w:t xml:space="preserve"> та </w:t>
      </w:r>
      <w:proofErr w:type="spellStart"/>
      <w:r w:rsidRPr="00521DCD">
        <w:rPr>
          <w:rFonts w:eastAsia="Times New Roman"/>
          <w:sz w:val="28"/>
          <w:szCs w:val="28"/>
        </w:rPr>
        <w:t>соняшнику</w:t>
      </w:r>
      <w:proofErr w:type="spellEnd"/>
      <w:r w:rsidRPr="00521DCD">
        <w:rPr>
          <w:rFonts w:eastAsia="Times New Roman"/>
          <w:sz w:val="28"/>
          <w:szCs w:val="28"/>
        </w:rPr>
        <w:t xml:space="preserve">) та </w:t>
      </w:r>
      <w:proofErr w:type="spellStart"/>
      <w:r w:rsidRPr="00521DCD">
        <w:rPr>
          <w:rFonts w:eastAsia="Times New Roman"/>
          <w:sz w:val="28"/>
          <w:szCs w:val="28"/>
        </w:rPr>
        <w:t>деревини</w:t>
      </w:r>
      <w:proofErr w:type="spellEnd"/>
      <w:r w:rsidRPr="00521DCD">
        <w:rPr>
          <w:rFonts w:eastAsia="Times New Roman"/>
          <w:sz w:val="28"/>
          <w:szCs w:val="28"/>
        </w:rPr>
        <w:t>;</w:t>
      </w:r>
    </w:p>
    <w:p w14:paraId="31CF16AA" w14:textId="77777777" w:rsidR="00045C13" w:rsidRDefault="006C138E" w:rsidP="007717A8">
      <w:pPr>
        <w:pStyle w:val="a4"/>
        <w:numPr>
          <w:ilvl w:val="0"/>
          <w:numId w:val="48"/>
        </w:numPr>
        <w:tabs>
          <w:tab w:val="left" w:pos="1100"/>
        </w:tabs>
        <w:spacing w:line="360" w:lineRule="auto"/>
        <w:ind w:left="0" w:firstLine="709"/>
        <w:jc w:val="both"/>
        <w:rPr>
          <w:rFonts w:eastAsia="Times New Roman"/>
          <w:sz w:val="28"/>
          <w:szCs w:val="28"/>
          <w:lang w:val="uk-UA"/>
        </w:rPr>
      </w:pPr>
      <w:proofErr w:type="spellStart"/>
      <w:r w:rsidRPr="00521DCD">
        <w:rPr>
          <w:rFonts w:eastAsia="Times New Roman"/>
          <w:sz w:val="28"/>
          <w:szCs w:val="28"/>
        </w:rPr>
        <w:t>імпорту</w:t>
      </w:r>
      <w:proofErr w:type="spellEnd"/>
      <w:r w:rsidRPr="00521DCD">
        <w:rPr>
          <w:rFonts w:eastAsia="Times New Roman"/>
          <w:sz w:val="28"/>
          <w:szCs w:val="28"/>
        </w:rPr>
        <w:t xml:space="preserve"> </w:t>
      </w:r>
      <w:proofErr w:type="spellStart"/>
      <w:r w:rsidRPr="00521DCD">
        <w:rPr>
          <w:rFonts w:eastAsia="Times New Roman"/>
          <w:sz w:val="28"/>
          <w:szCs w:val="28"/>
        </w:rPr>
        <w:t>відходів</w:t>
      </w:r>
      <w:proofErr w:type="spellEnd"/>
      <w:r w:rsidRPr="00521DCD">
        <w:rPr>
          <w:rFonts w:eastAsia="Times New Roman"/>
          <w:sz w:val="28"/>
          <w:szCs w:val="28"/>
        </w:rPr>
        <w:t xml:space="preserve">, </w:t>
      </w:r>
      <w:proofErr w:type="spellStart"/>
      <w:r w:rsidRPr="00521DCD">
        <w:rPr>
          <w:rFonts w:eastAsia="Times New Roman"/>
          <w:sz w:val="28"/>
          <w:szCs w:val="28"/>
        </w:rPr>
        <w:t>брухту</w:t>
      </w:r>
      <w:proofErr w:type="spellEnd"/>
      <w:r w:rsidRPr="00521DCD">
        <w:rPr>
          <w:rFonts w:eastAsia="Times New Roman"/>
          <w:sz w:val="28"/>
          <w:szCs w:val="28"/>
        </w:rPr>
        <w:t xml:space="preserve"> </w:t>
      </w:r>
      <w:proofErr w:type="spellStart"/>
      <w:r w:rsidRPr="00521DCD">
        <w:rPr>
          <w:rFonts w:eastAsia="Times New Roman"/>
          <w:sz w:val="28"/>
          <w:szCs w:val="28"/>
        </w:rPr>
        <w:t>чорних</w:t>
      </w:r>
      <w:proofErr w:type="spellEnd"/>
      <w:r w:rsidRPr="00521DCD">
        <w:rPr>
          <w:rFonts w:eastAsia="Times New Roman"/>
          <w:sz w:val="28"/>
          <w:szCs w:val="28"/>
        </w:rPr>
        <w:t xml:space="preserve"> і </w:t>
      </w:r>
      <w:proofErr w:type="spellStart"/>
      <w:r w:rsidRPr="00521DCD">
        <w:rPr>
          <w:rFonts w:eastAsia="Times New Roman"/>
          <w:sz w:val="28"/>
          <w:szCs w:val="28"/>
        </w:rPr>
        <w:t>кольорових</w:t>
      </w:r>
      <w:proofErr w:type="spellEnd"/>
      <w:r w:rsidRPr="00521DCD">
        <w:rPr>
          <w:rFonts w:eastAsia="Times New Roman"/>
          <w:sz w:val="28"/>
          <w:szCs w:val="28"/>
        </w:rPr>
        <w:t xml:space="preserve"> </w:t>
      </w:r>
      <w:proofErr w:type="spellStart"/>
      <w:r w:rsidRPr="00521DCD">
        <w:rPr>
          <w:rFonts w:eastAsia="Times New Roman"/>
          <w:sz w:val="28"/>
          <w:szCs w:val="28"/>
        </w:rPr>
        <w:t>металів</w:t>
      </w:r>
      <w:proofErr w:type="spellEnd"/>
      <w:r w:rsidRPr="00521DCD">
        <w:rPr>
          <w:rFonts w:eastAsia="Times New Roman"/>
          <w:sz w:val="28"/>
          <w:szCs w:val="28"/>
        </w:rPr>
        <w:t xml:space="preserve">, </w:t>
      </w:r>
      <w:proofErr w:type="spellStart"/>
      <w:r w:rsidRPr="00521DCD">
        <w:rPr>
          <w:rFonts w:eastAsia="Times New Roman"/>
          <w:sz w:val="28"/>
          <w:szCs w:val="28"/>
        </w:rPr>
        <w:t>зернових</w:t>
      </w:r>
      <w:proofErr w:type="spellEnd"/>
      <w:r w:rsidRPr="00521DCD">
        <w:rPr>
          <w:rFonts w:eastAsia="Times New Roman"/>
          <w:sz w:val="28"/>
          <w:szCs w:val="28"/>
        </w:rPr>
        <w:t xml:space="preserve"> культур (</w:t>
      </w:r>
      <w:proofErr w:type="spellStart"/>
      <w:r w:rsidRPr="00521DCD">
        <w:rPr>
          <w:rFonts w:eastAsia="Times New Roman"/>
          <w:sz w:val="28"/>
          <w:szCs w:val="28"/>
        </w:rPr>
        <w:t>пшениця</w:t>
      </w:r>
      <w:proofErr w:type="spellEnd"/>
      <w:r w:rsidRPr="00521DCD">
        <w:rPr>
          <w:rFonts w:eastAsia="Times New Roman"/>
          <w:sz w:val="28"/>
          <w:szCs w:val="28"/>
        </w:rPr>
        <w:t xml:space="preserve">, жито, </w:t>
      </w:r>
      <w:proofErr w:type="spellStart"/>
      <w:r w:rsidRPr="00521DCD">
        <w:rPr>
          <w:rFonts w:eastAsia="Times New Roman"/>
          <w:sz w:val="28"/>
          <w:szCs w:val="28"/>
        </w:rPr>
        <w:t>суміш</w:t>
      </w:r>
      <w:proofErr w:type="spellEnd"/>
      <w:r w:rsidRPr="00521DCD">
        <w:rPr>
          <w:rFonts w:eastAsia="Times New Roman"/>
          <w:sz w:val="28"/>
          <w:szCs w:val="28"/>
        </w:rPr>
        <w:t xml:space="preserve"> </w:t>
      </w:r>
      <w:proofErr w:type="spellStart"/>
      <w:r w:rsidRPr="00521DCD">
        <w:rPr>
          <w:rFonts w:eastAsia="Times New Roman"/>
          <w:sz w:val="28"/>
          <w:szCs w:val="28"/>
        </w:rPr>
        <w:t>пшениці</w:t>
      </w:r>
      <w:proofErr w:type="spellEnd"/>
      <w:r w:rsidRPr="00521DCD">
        <w:rPr>
          <w:rFonts w:eastAsia="Times New Roman"/>
          <w:sz w:val="28"/>
          <w:szCs w:val="28"/>
        </w:rPr>
        <w:t xml:space="preserve"> та жита, </w:t>
      </w:r>
      <w:proofErr w:type="spellStart"/>
      <w:r w:rsidRPr="00521DCD">
        <w:rPr>
          <w:rFonts w:eastAsia="Times New Roman"/>
          <w:sz w:val="28"/>
          <w:szCs w:val="28"/>
        </w:rPr>
        <w:t>ячмінь</w:t>
      </w:r>
      <w:proofErr w:type="spellEnd"/>
      <w:r w:rsidRPr="00521DCD">
        <w:rPr>
          <w:rFonts w:eastAsia="Times New Roman"/>
          <w:sz w:val="28"/>
          <w:szCs w:val="28"/>
        </w:rPr>
        <w:t xml:space="preserve">, овес, </w:t>
      </w:r>
      <w:proofErr w:type="spellStart"/>
      <w:r w:rsidRPr="00521DCD">
        <w:rPr>
          <w:rFonts w:eastAsia="Times New Roman"/>
          <w:sz w:val="28"/>
          <w:szCs w:val="28"/>
        </w:rPr>
        <w:t>кукурудза</w:t>
      </w:r>
      <w:proofErr w:type="spellEnd"/>
      <w:r w:rsidRPr="00521DCD">
        <w:rPr>
          <w:rFonts w:eastAsia="Times New Roman"/>
          <w:sz w:val="28"/>
          <w:szCs w:val="28"/>
        </w:rPr>
        <w:t xml:space="preserve">, сорго </w:t>
      </w:r>
      <w:proofErr w:type="spellStart"/>
      <w:r w:rsidRPr="00521DCD">
        <w:rPr>
          <w:rFonts w:eastAsia="Times New Roman"/>
          <w:sz w:val="28"/>
          <w:szCs w:val="28"/>
        </w:rPr>
        <w:t>зернове</w:t>
      </w:r>
      <w:proofErr w:type="spellEnd"/>
      <w:r w:rsidRPr="00521DCD">
        <w:rPr>
          <w:rFonts w:eastAsia="Times New Roman"/>
          <w:sz w:val="28"/>
          <w:szCs w:val="28"/>
        </w:rPr>
        <w:t xml:space="preserve">, просо, </w:t>
      </w:r>
      <w:proofErr w:type="spellStart"/>
      <w:r w:rsidRPr="00521DCD">
        <w:rPr>
          <w:rFonts w:eastAsia="Times New Roman"/>
          <w:sz w:val="28"/>
          <w:szCs w:val="28"/>
        </w:rPr>
        <w:t>насіння</w:t>
      </w:r>
      <w:proofErr w:type="spellEnd"/>
      <w:r w:rsidRPr="00521DCD">
        <w:rPr>
          <w:rFonts w:eastAsia="Times New Roman"/>
          <w:sz w:val="28"/>
          <w:szCs w:val="28"/>
        </w:rPr>
        <w:t xml:space="preserve"> </w:t>
      </w:r>
      <w:proofErr w:type="spellStart"/>
      <w:r w:rsidRPr="00521DCD">
        <w:rPr>
          <w:rFonts w:eastAsia="Times New Roman"/>
          <w:sz w:val="28"/>
          <w:szCs w:val="28"/>
        </w:rPr>
        <w:t>канаркової</w:t>
      </w:r>
      <w:proofErr w:type="spellEnd"/>
      <w:r w:rsidRPr="00521DCD">
        <w:rPr>
          <w:rFonts w:eastAsia="Times New Roman"/>
          <w:sz w:val="28"/>
          <w:szCs w:val="28"/>
        </w:rPr>
        <w:t xml:space="preserve"> трави), </w:t>
      </w:r>
      <w:proofErr w:type="spellStart"/>
      <w:r w:rsidRPr="00521DCD">
        <w:rPr>
          <w:rFonts w:eastAsia="Times New Roman"/>
          <w:sz w:val="28"/>
          <w:szCs w:val="28"/>
        </w:rPr>
        <w:t>технічних</w:t>
      </w:r>
      <w:proofErr w:type="spellEnd"/>
      <w:r w:rsidRPr="00521DCD">
        <w:rPr>
          <w:rFonts w:eastAsia="Times New Roman"/>
          <w:sz w:val="28"/>
          <w:szCs w:val="28"/>
        </w:rPr>
        <w:t xml:space="preserve"> культур (</w:t>
      </w:r>
      <w:proofErr w:type="spellStart"/>
      <w:r w:rsidRPr="00521DCD">
        <w:rPr>
          <w:rFonts w:eastAsia="Times New Roman"/>
          <w:sz w:val="28"/>
          <w:szCs w:val="28"/>
        </w:rPr>
        <w:t>насіння</w:t>
      </w:r>
      <w:proofErr w:type="spellEnd"/>
      <w:r w:rsidRPr="00521DCD">
        <w:rPr>
          <w:rFonts w:eastAsia="Times New Roman"/>
          <w:sz w:val="28"/>
          <w:szCs w:val="28"/>
        </w:rPr>
        <w:t xml:space="preserve"> </w:t>
      </w:r>
      <w:proofErr w:type="spellStart"/>
      <w:r w:rsidRPr="00521DCD">
        <w:rPr>
          <w:rFonts w:eastAsia="Times New Roman"/>
          <w:sz w:val="28"/>
          <w:szCs w:val="28"/>
        </w:rPr>
        <w:t>свиріпи</w:t>
      </w:r>
      <w:proofErr w:type="spellEnd"/>
      <w:r w:rsidRPr="00521DCD">
        <w:rPr>
          <w:rFonts w:eastAsia="Times New Roman"/>
          <w:sz w:val="28"/>
          <w:szCs w:val="28"/>
        </w:rPr>
        <w:t>,</w:t>
      </w:r>
      <w:r w:rsidR="00521DCD" w:rsidRPr="00521DCD">
        <w:rPr>
          <w:rFonts w:eastAsia="Wingdings"/>
          <w:sz w:val="56"/>
          <w:szCs w:val="56"/>
          <w:vertAlign w:val="superscript"/>
          <w:lang w:val="uk-UA"/>
        </w:rPr>
        <w:t xml:space="preserve"> </w:t>
      </w:r>
      <w:proofErr w:type="spellStart"/>
      <w:r w:rsidRPr="00521DCD">
        <w:rPr>
          <w:rFonts w:eastAsia="Times New Roman"/>
          <w:sz w:val="28"/>
          <w:szCs w:val="28"/>
        </w:rPr>
        <w:t>ріпаку</w:t>
      </w:r>
      <w:proofErr w:type="spellEnd"/>
      <w:r w:rsidRPr="00521DCD">
        <w:rPr>
          <w:rFonts w:eastAsia="Times New Roman"/>
          <w:sz w:val="28"/>
          <w:szCs w:val="28"/>
        </w:rPr>
        <w:t xml:space="preserve"> та </w:t>
      </w:r>
      <w:proofErr w:type="spellStart"/>
      <w:r w:rsidRPr="00521DCD">
        <w:rPr>
          <w:rFonts w:eastAsia="Times New Roman"/>
          <w:sz w:val="28"/>
          <w:szCs w:val="28"/>
        </w:rPr>
        <w:t>соняшнику</w:t>
      </w:r>
      <w:proofErr w:type="spellEnd"/>
      <w:r w:rsidRPr="00521DCD">
        <w:rPr>
          <w:rFonts w:eastAsia="Times New Roman"/>
          <w:sz w:val="28"/>
          <w:szCs w:val="28"/>
        </w:rPr>
        <w:t xml:space="preserve">) та </w:t>
      </w:r>
      <w:proofErr w:type="spellStart"/>
      <w:r w:rsidRPr="00521DCD">
        <w:rPr>
          <w:rFonts w:eastAsia="Times New Roman"/>
          <w:sz w:val="28"/>
          <w:szCs w:val="28"/>
        </w:rPr>
        <w:t>деревини</w:t>
      </w:r>
      <w:proofErr w:type="spellEnd"/>
      <w:r w:rsidRPr="00521DCD">
        <w:rPr>
          <w:rFonts w:eastAsia="Times New Roman"/>
          <w:sz w:val="28"/>
          <w:szCs w:val="28"/>
        </w:rPr>
        <w:t>;</w:t>
      </w:r>
    </w:p>
    <w:p w14:paraId="70A548FB" w14:textId="77777777" w:rsidR="006C138E" w:rsidRPr="00A52754" w:rsidRDefault="006C138E" w:rsidP="007717A8">
      <w:pPr>
        <w:pStyle w:val="a4"/>
        <w:numPr>
          <w:ilvl w:val="0"/>
          <w:numId w:val="48"/>
        </w:numPr>
        <w:tabs>
          <w:tab w:val="left" w:pos="1100"/>
        </w:tabs>
        <w:spacing w:line="360" w:lineRule="auto"/>
        <w:ind w:left="0" w:firstLine="709"/>
        <w:jc w:val="both"/>
        <w:rPr>
          <w:rFonts w:eastAsia="Wingdings"/>
          <w:sz w:val="56"/>
          <w:szCs w:val="56"/>
          <w:vertAlign w:val="superscript"/>
          <w:lang w:val="uk-UA"/>
        </w:rPr>
      </w:pPr>
      <w:r w:rsidRPr="00A52754">
        <w:rPr>
          <w:rFonts w:eastAsia="Times New Roman"/>
          <w:sz w:val="28"/>
          <w:szCs w:val="28"/>
          <w:lang w:val="uk-UA"/>
        </w:rPr>
        <w:t>експорту відходів і брухту чорних і кольорових металів та деревини.</w:t>
      </w:r>
    </w:p>
    <w:p w14:paraId="0FEDB222" w14:textId="77777777" w:rsidR="006C138E" w:rsidRDefault="006C138E" w:rsidP="00045C13">
      <w:pPr>
        <w:spacing w:line="360" w:lineRule="auto"/>
        <w:ind w:left="20" w:firstLine="708"/>
        <w:jc w:val="both"/>
        <w:rPr>
          <w:rFonts w:eastAsia="Times New Roman"/>
          <w:sz w:val="28"/>
          <w:szCs w:val="28"/>
          <w:lang w:val="uk-UA"/>
        </w:rPr>
      </w:pPr>
      <w:r>
        <w:rPr>
          <w:rFonts w:eastAsia="Times New Roman"/>
          <w:sz w:val="28"/>
          <w:szCs w:val="28"/>
        </w:rPr>
        <w:t xml:space="preserve">За таких умов режим </w:t>
      </w:r>
      <w:proofErr w:type="spellStart"/>
      <w:r>
        <w:rPr>
          <w:rFonts w:eastAsia="Times New Roman"/>
          <w:sz w:val="28"/>
          <w:szCs w:val="28"/>
        </w:rPr>
        <w:t>звільнення</w:t>
      </w:r>
      <w:proofErr w:type="spellEnd"/>
      <w:r>
        <w:rPr>
          <w:rFonts w:eastAsia="Times New Roman"/>
          <w:sz w:val="28"/>
          <w:szCs w:val="28"/>
        </w:rPr>
        <w:t xml:space="preserve"> </w:t>
      </w:r>
      <w:proofErr w:type="spellStart"/>
      <w:r>
        <w:rPr>
          <w:rFonts w:eastAsia="Times New Roman"/>
          <w:sz w:val="28"/>
          <w:szCs w:val="28"/>
        </w:rPr>
        <w:t>від</w:t>
      </w:r>
      <w:proofErr w:type="spellEnd"/>
      <w:r>
        <w:rPr>
          <w:rFonts w:eastAsia="Times New Roman"/>
          <w:sz w:val="28"/>
          <w:szCs w:val="28"/>
        </w:rPr>
        <w:t xml:space="preserve"> ПДВ </w:t>
      </w:r>
      <w:proofErr w:type="spellStart"/>
      <w:r>
        <w:rPr>
          <w:rFonts w:eastAsia="Times New Roman"/>
          <w:sz w:val="28"/>
          <w:szCs w:val="28"/>
        </w:rPr>
        <w:t>операцій</w:t>
      </w:r>
      <w:proofErr w:type="spellEnd"/>
      <w:r>
        <w:rPr>
          <w:rFonts w:eastAsia="Times New Roman"/>
          <w:sz w:val="28"/>
          <w:szCs w:val="28"/>
        </w:rPr>
        <w:t xml:space="preserve"> з </w:t>
      </w:r>
      <w:proofErr w:type="spellStart"/>
      <w:r>
        <w:rPr>
          <w:rFonts w:eastAsia="Times New Roman"/>
          <w:sz w:val="28"/>
          <w:szCs w:val="28"/>
        </w:rPr>
        <w:t>постачання</w:t>
      </w:r>
      <w:proofErr w:type="spellEnd"/>
      <w:r>
        <w:rPr>
          <w:rFonts w:eastAsia="Times New Roman"/>
          <w:sz w:val="28"/>
          <w:szCs w:val="28"/>
        </w:rPr>
        <w:t xml:space="preserve"> </w:t>
      </w:r>
      <w:proofErr w:type="spellStart"/>
      <w:r>
        <w:rPr>
          <w:rFonts w:eastAsia="Times New Roman"/>
          <w:sz w:val="28"/>
          <w:szCs w:val="28"/>
        </w:rPr>
        <w:t>зернових</w:t>
      </w:r>
      <w:proofErr w:type="spellEnd"/>
      <w:r>
        <w:rPr>
          <w:rFonts w:eastAsia="Times New Roman"/>
          <w:sz w:val="28"/>
          <w:szCs w:val="28"/>
        </w:rPr>
        <w:t xml:space="preserve"> культур та </w:t>
      </w:r>
      <w:proofErr w:type="spellStart"/>
      <w:r>
        <w:rPr>
          <w:rFonts w:eastAsia="Times New Roman"/>
          <w:sz w:val="28"/>
          <w:szCs w:val="28"/>
        </w:rPr>
        <w:t>технічних</w:t>
      </w:r>
      <w:proofErr w:type="spellEnd"/>
      <w:r>
        <w:rPr>
          <w:rFonts w:eastAsia="Times New Roman"/>
          <w:sz w:val="28"/>
          <w:szCs w:val="28"/>
        </w:rPr>
        <w:t xml:space="preserve"> культур, у тому </w:t>
      </w:r>
      <w:proofErr w:type="spellStart"/>
      <w:r>
        <w:rPr>
          <w:rFonts w:eastAsia="Times New Roman"/>
          <w:sz w:val="28"/>
          <w:szCs w:val="28"/>
        </w:rPr>
        <w:t>числі</w:t>
      </w:r>
      <w:proofErr w:type="spellEnd"/>
      <w:r>
        <w:rPr>
          <w:rFonts w:eastAsia="Times New Roman"/>
          <w:sz w:val="28"/>
          <w:szCs w:val="28"/>
        </w:rPr>
        <w:t xml:space="preserve"> для </w:t>
      </w:r>
      <w:proofErr w:type="spellStart"/>
      <w:r>
        <w:rPr>
          <w:rFonts w:eastAsia="Times New Roman"/>
          <w:sz w:val="28"/>
          <w:szCs w:val="28"/>
        </w:rPr>
        <w:t>операцій</w:t>
      </w:r>
      <w:proofErr w:type="spellEnd"/>
      <w:r>
        <w:rPr>
          <w:rFonts w:eastAsia="Times New Roman"/>
          <w:sz w:val="28"/>
          <w:szCs w:val="28"/>
        </w:rPr>
        <w:t xml:space="preserve"> з </w:t>
      </w:r>
      <w:proofErr w:type="spellStart"/>
      <w:r>
        <w:rPr>
          <w:rFonts w:eastAsia="Times New Roman"/>
          <w:sz w:val="28"/>
          <w:szCs w:val="28"/>
        </w:rPr>
        <w:t>імпорту</w:t>
      </w:r>
      <w:proofErr w:type="spellEnd"/>
      <w:r>
        <w:rPr>
          <w:rFonts w:eastAsia="Times New Roman"/>
          <w:sz w:val="28"/>
          <w:szCs w:val="28"/>
        </w:rPr>
        <w:t xml:space="preserve"> таких </w:t>
      </w:r>
      <w:proofErr w:type="spellStart"/>
      <w:r>
        <w:rPr>
          <w:rFonts w:eastAsia="Times New Roman"/>
          <w:sz w:val="28"/>
          <w:szCs w:val="28"/>
        </w:rPr>
        <w:t>товарів</w:t>
      </w:r>
      <w:proofErr w:type="spellEnd"/>
      <w:r>
        <w:rPr>
          <w:rFonts w:eastAsia="Times New Roman"/>
          <w:sz w:val="28"/>
          <w:szCs w:val="28"/>
        </w:rPr>
        <w:t xml:space="preserve">, не </w:t>
      </w:r>
      <w:proofErr w:type="spellStart"/>
      <w:r>
        <w:rPr>
          <w:rFonts w:eastAsia="Times New Roman"/>
          <w:sz w:val="28"/>
          <w:szCs w:val="28"/>
        </w:rPr>
        <w:t>застосовується</w:t>
      </w:r>
      <w:proofErr w:type="spellEnd"/>
      <w:r>
        <w:rPr>
          <w:rFonts w:eastAsia="Times New Roman"/>
          <w:sz w:val="28"/>
          <w:szCs w:val="28"/>
        </w:rPr>
        <w:t xml:space="preserve"> </w:t>
      </w:r>
      <w:proofErr w:type="spellStart"/>
      <w:r>
        <w:rPr>
          <w:rFonts w:eastAsia="Times New Roman"/>
          <w:sz w:val="28"/>
          <w:szCs w:val="28"/>
        </w:rPr>
        <w:t>сільськогосподарськими</w:t>
      </w:r>
      <w:proofErr w:type="spellEnd"/>
      <w:r>
        <w:rPr>
          <w:rFonts w:eastAsia="Times New Roman"/>
          <w:sz w:val="28"/>
          <w:szCs w:val="28"/>
        </w:rPr>
        <w:t xml:space="preserve"> </w:t>
      </w:r>
      <w:proofErr w:type="spellStart"/>
      <w:r>
        <w:rPr>
          <w:rFonts w:eastAsia="Times New Roman"/>
          <w:sz w:val="28"/>
          <w:szCs w:val="28"/>
        </w:rPr>
        <w:t>підприємствами-товаровиробниками</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повинні</w:t>
      </w:r>
      <w:proofErr w:type="spellEnd"/>
      <w:r>
        <w:rPr>
          <w:rFonts w:eastAsia="Times New Roman"/>
          <w:sz w:val="28"/>
          <w:szCs w:val="28"/>
        </w:rPr>
        <w:t xml:space="preserve"> </w:t>
      </w:r>
      <w:proofErr w:type="spellStart"/>
      <w:r>
        <w:rPr>
          <w:rFonts w:eastAsia="Times New Roman"/>
          <w:sz w:val="28"/>
          <w:szCs w:val="28"/>
        </w:rPr>
        <w:t>згідно</w:t>
      </w:r>
      <w:proofErr w:type="spellEnd"/>
      <w:r>
        <w:rPr>
          <w:rFonts w:eastAsia="Times New Roman"/>
          <w:sz w:val="28"/>
          <w:szCs w:val="28"/>
        </w:rPr>
        <w:t xml:space="preserve"> з нормами кодексу </w:t>
      </w:r>
      <w:proofErr w:type="spellStart"/>
      <w:r>
        <w:rPr>
          <w:rFonts w:eastAsia="Times New Roman"/>
          <w:sz w:val="28"/>
          <w:szCs w:val="28"/>
        </w:rPr>
        <w:t>оподатковувати</w:t>
      </w:r>
      <w:proofErr w:type="spellEnd"/>
      <w:r>
        <w:rPr>
          <w:rFonts w:eastAsia="Times New Roman"/>
          <w:sz w:val="28"/>
          <w:szCs w:val="28"/>
        </w:rPr>
        <w:t xml:space="preserve"> </w:t>
      </w:r>
      <w:proofErr w:type="spellStart"/>
      <w:r>
        <w:rPr>
          <w:rFonts w:eastAsia="Times New Roman"/>
          <w:sz w:val="28"/>
          <w:szCs w:val="28"/>
        </w:rPr>
        <w:t>зазначені</w:t>
      </w:r>
      <w:proofErr w:type="spellEnd"/>
      <w:r>
        <w:rPr>
          <w:rFonts w:eastAsia="Times New Roman"/>
          <w:sz w:val="28"/>
          <w:szCs w:val="28"/>
        </w:rPr>
        <w:t xml:space="preserve"> </w:t>
      </w:r>
      <w:proofErr w:type="spellStart"/>
      <w:r>
        <w:rPr>
          <w:rFonts w:eastAsia="Times New Roman"/>
          <w:sz w:val="28"/>
          <w:szCs w:val="28"/>
        </w:rPr>
        <w:t>операції</w:t>
      </w:r>
      <w:proofErr w:type="spellEnd"/>
      <w:r>
        <w:rPr>
          <w:rFonts w:eastAsia="Times New Roman"/>
          <w:sz w:val="28"/>
          <w:szCs w:val="28"/>
        </w:rPr>
        <w:t xml:space="preserve"> поставки на </w:t>
      </w:r>
      <w:proofErr w:type="spellStart"/>
      <w:r>
        <w:rPr>
          <w:rFonts w:eastAsia="Times New Roman"/>
          <w:sz w:val="28"/>
          <w:szCs w:val="28"/>
        </w:rPr>
        <w:t>території</w:t>
      </w:r>
      <w:proofErr w:type="spellEnd"/>
      <w:r>
        <w:rPr>
          <w:rFonts w:eastAsia="Times New Roman"/>
          <w:sz w:val="28"/>
          <w:szCs w:val="28"/>
        </w:rPr>
        <w:t xml:space="preserve">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податком</w:t>
      </w:r>
      <w:proofErr w:type="spellEnd"/>
      <w:r>
        <w:rPr>
          <w:rFonts w:eastAsia="Times New Roman"/>
          <w:sz w:val="28"/>
          <w:szCs w:val="28"/>
        </w:rPr>
        <w:t xml:space="preserve"> на </w:t>
      </w:r>
      <w:proofErr w:type="spellStart"/>
      <w:r>
        <w:rPr>
          <w:rFonts w:eastAsia="Times New Roman"/>
          <w:sz w:val="28"/>
          <w:szCs w:val="28"/>
        </w:rPr>
        <w:t>додану</w:t>
      </w:r>
      <w:proofErr w:type="spellEnd"/>
      <w:r>
        <w:rPr>
          <w:rFonts w:eastAsia="Times New Roman"/>
          <w:sz w:val="28"/>
          <w:szCs w:val="28"/>
        </w:rPr>
        <w:t xml:space="preserve"> </w:t>
      </w:r>
      <w:proofErr w:type="spellStart"/>
      <w:r>
        <w:rPr>
          <w:rFonts w:eastAsia="Times New Roman"/>
          <w:sz w:val="28"/>
          <w:szCs w:val="28"/>
        </w:rPr>
        <w:t>вартість</w:t>
      </w:r>
      <w:proofErr w:type="spellEnd"/>
      <w:r>
        <w:rPr>
          <w:rFonts w:eastAsia="Times New Roman"/>
          <w:sz w:val="28"/>
          <w:szCs w:val="28"/>
        </w:rPr>
        <w:t xml:space="preserve"> за </w:t>
      </w:r>
      <w:proofErr w:type="spellStart"/>
      <w:r>
        <w:rPr>
          <w:rFonts w:eastAsia="Times New Roman"/>
          <w:sz w:val="28"/>
          <w:szCs w:val="28"/>
        </w:rPr>
        <w:t>ставкою</w:t>
      </w:r>
      <w:proofErr w:type="spellEnd"/>
      <w:r>
        <w:rPr>
          <w:rFonts w:eastAsia="Times New Roman"/>
          <w:sz w:val="28"/>
          <w:szCs w:val="28"/>
        </w:rPr>
        <w:t xml:space="preserve"> 20 </w:t>
      </w:r>
      <w:proofErr w:type="spellStart"/>
      <w:r>
        <w:rPr>
          <w:rFonts w:eastAsia="Times New Roman"/>
          <w:sz w:val="28"/>
          <w:szCs w:val="28"/>
        </w:rPr>
        <w:t>відсотків</w:t>
      </w:r>
      <w:proofErr w:type="spellEnd"/>
      <w:r>
        <w:rPr>
          <w:rFonts w:eastAsia="Times New Roman"/>
          <w:sz w:val="28"/>
          <w:szCs w:val="28"/>
        </w:rPr>
        <w:t xml:space="preserve">. </w:t>
      </w:r>
      <w:proofErr w:type="spellStart"/>
      <w:r>
        <w:rPr>
          <w:rFonts w:eastAsia="Times New Roman"/>
          <w:sz w:val="28"/>
          <w:szCs w:val="28"/>
        </w:rPr>
        <w:t>Перелік</w:t>
      </w:r>
      <w:proofErr w:type="spellEnd"/>
      <w:r>
        <w:rPr>
          <w:rFonts w:eastAsia="Times New Roman"/>
          <w:sz w:val="28"/>
          <w:szCs w:val="28"/>
        </w:rPr>
        <w:t xml:space="preserve"> </w:t>
      </w:r>
      <w:proofErr w:type="spellStart"/>
      <w:r>
        <w:rPr>
          <w:rFonts w:eastAsia="Times New Roman"/>
          <w:sz w:val="28"/>
          <w:szCs w:val="28"/>
        </w:rPr>
        <w:t>застосування</w:t>
      </w:r>
      <w:proofErr w:type="spellEnd"/>
      <w:r>
        <w:rPr>
          <w:rFonts w:eastAsia="Times New Roman"/>
          <w:sz w:val="28"/>
          <w:szCs w:val="28"/>
        </w:rPr>
        <w:t xml:space="preserve"> ставок ПДВ </w:t>
      </w:r>
      <w:proofErr w:type="spellStart"/>
      <w:r>
        <w:rPr>
          <w:rFonts w:eastAsia="Times New Roman"/>
          <w:sz w:val="28"/>
          <w:szCs w:val="28"/>
        </w:rPr>
        <w:t>згідно</w:t>
      </w:r>
      <w:proofErr w:type="spellEnd"/>
      <w:r>
        <w:rPr>
          <w:rFonts w:eastAsia="Times New Roman"/>
          <w:sz w:val="28"/>
          <w:szCs w:val="28"/>
        </w:rPr>
        <w:t xml:space="preserve"> з нормами кодексу наведено у табл.2.4.</w:t>
      </w:r>
      <w:r>
        <w:rPr>
          <w:rFonts w:eastAsia="Times New Roman"/>
          <w:sz w:val="28"/>
          <w:szCs w:val="28"/>
          <w:lang w:val="uk-UA"/>
        </w:rPr>
        <w:t xml:space="preserve"> </w:t>
      </w:r>
      <w:r w:rsidRPr="006C138E">
        <w:rPr>
          <w:rFonts w:eastAsia="Times New Roman"/>
          <w:sz w:val="28"/>
          <w:szCs w:val="28"/>
          <w:lang w:val="uk-UA"/>
        </w:rPr>
        <w:t xml:space="preserve">На зерновому ринку ситуація в Україні склалося так, що зернові культури для подальшої переробки закуповуються не в сільгоспвиробника, а у регуляторів аграрного ринку, так званих «зернотрейдерів», які мають у власному розпорядженні значну мережу зернових складів, хлібоприймальних підприємств, елеваторів, аграрних фондів. </w:t>
      </w:r>
      <w:r>
        <w:rPr>
          <w:rFonts w:eastAsia="Times New Roman"/>
          <w:sz w:val="28"/>
          <w:szCs w:val="28"/>
        </w:rPr>
        <w:t xml:space="preserve">Тому, </w:t>
      </w:r>
      <w:proofErr w:type="spellStart"/>
      <w:r>
        <w:rPr>
          <w:rFonts w:eastAsia="Times New Roman"/>
          <w:sz w:val="28"/>
          <w:szCs w:val="28"/>
        </w:rPr>
        <w:t>якщо</w:t>
      </w:r>
      <w:proofErr w:type="spellEnd"/>
      <w:r>
        <w:rPr>
          <w:rFonts w:eastAsia="Times New Roman"/>
          <w:sz w:val="28"/>
          <w:szCs w:val="28"/>
        </w:rPr>
        <w:t xml:space="preserve"> </w:t>
      </w:r>
      <w:proofErr w:type="spellStart"/>
      <w:r>
        <w:rPr>
          <w:rFonts w:eastAsia="Times New Roman"/>
          <w:sz w:val="28"/>
          <w:szCs w:val="28"/>
        </w:rPr>
        <w:t>операції</w:t>
      </w:r>
      <w:proofErr w:type="spellEnd"/>
      <w:r>
        <w:rPr>
          <w:rFonts w:eastAsia="Times New Roman"/>
          <w:sz w:val="28"/>
          <w:szCs w:val="28"/>
        </w:rPr>
        <w:t xml:space="preserve"> з поставки </w:t>
      </w:r>
      <w:proofErr w:type="spellStart"/>
      <w:r>
        <w:rPr>
          <w:rFonts w:eastAsia="Times New Roman"/>
          <w:sz w:val="28"/>
          <w:szCs w:val="28"/>
        </w:rPr>
        <w:t>зернових</w:t>
      </w:r>
      <w:proofErr w:type="spellEnd"/>
      <w:r>
        <w:rPr>
          <w:rFonts w:eastAsia="Times New Roman"/>
          <w:sz w:val="28"/>
          <w:szCs w:val="28"/>
        </w:rPr>
        <w:t xml:space="preserve"> культур </w:t>
      </w:r>
      <w:proofErr w:type="spellStart"/>
      <w:r>
        <w:rPr>
          <w:rFonts w:eastAsia="Times New Roman"/>
          <w:sz w:val="28"/>
          <w:szCs w:val="28"/>
        </w:rPr>
        <w:t>звільняються</w:t>
      </w:r>
      <w:proofErr w:type="spellEnd"/>
      <w:r>
        <w:rPr>
          <w:rFonts w:eastAsia="Times New Roman"/>
          <w:sz w:val="28"/>
          <w:szCs w:val="28"/>
        </w:rPr>
        <w:t xml:space="preserve"> </w:t>
      </w:r>
      <w:proofErr w:type="spellStart"/>
      <w:r>
        <w:rPr>
          <w:rFonts w:eastAsia="Times New Roman"/>
          <w:sz w:val="28"/>
          <w:szCs w:val="28"/>
        </w:rPr>
        <w:t>від</w:t>
      </w:r>
      <w:proofErr w:type="spellEnd"/>
      <w:r>
        <w:rPr>
          <w:rFonts w:eastAsia="Times New Roman"/>
          <w:sz w:val="28"/>
          <w:szCs w:val="28"/>
        </w:rPr>
        <w:t xml:space="preserve"> </w:t>
      </w:r>
      <w:proofErr w:type="spellStart"/>
      <w:r>
        <w:rPr>
          <w:rFonts w:eastAsia="Times New Roman"/>
          <w:sz w:val="28"/>
          <w:szCs w:val="28"/>
        </w:rPr>
        <w:t>оподаткування</w:t>
      </w:r>
      <w:proofErr w:type="spellEnd"/>
      <w:r>
        <w:rPr>
          <w:rFonts w:eastAsia="Times New Roman"/>
          <w:sz w:val="28"/>
          <w:szCs w:val="28"/>
        </w:rPr>
        <w:t xml:space="preserve">, то </w:t>
      </w:r>
      <w:proofErr w:type="spellStart"/>
      <w:r>
        <w:rPr>
          <w:rFonts w:eastAsia="Times New Roman"/>
          <w:sz w:val="28"/>
          <w:szCs w:val="28"/>
        </w:rPr>
        <w:t>відповідно</w:t>
      </w:r>
      <w:proofErr w:type="spellEnd"/>
      <w:r>
        <w:rPr>
          <w:rFonts w:eastAsia="Times New Roman"/>
          <w:sz w:val="28"/>
          <w:szCs w:val="28"/>
        </w:rPr>
        <w:t xml:space="preserve"> до пп.198.5 кодексу </w:t>
      </w:r>
      <w:proofErr w:type="spellStart"/>
      <w:r>
        <w:rPr>
          <w:rFonts w:eastAsia="Times New Roman"/>
          <w:sz w:val="28"/>
          <w:szCs w:val="28"/>
        </w:rPr>
        <w:t>платник-зернотрейдер</w:t>
      </w:r>
      <w:proofErr w:type="spellEnd"/>
      <w:r>
        <w:rPr>
          <w:rFonts w:eastAsia="Times New Roman"/>
          <w:sz w:val="28"/>
          <w:szCs w:val="28"/>
        </w:rPr>
        <w:t xml:space="preserve">, </w:t>
      </w:r>
      <w:proofErr w:type="spellStart"/>
      <w:r>
        <w:rPr>
          <w:rFonts w:eastAsia="Times New Roman"/>
          <w:sz w:val="28"/>
          <w:szCs w:val="28"/>
        </w:rPr>
        <w:t>який</w:t>
      </w:r>
      <w:proofErr w:type="spellEnd"/>
      <w:r>
        <w:rPr>
          <w:rFonts w:eastAsia="Times New Roman"/>
          <w:sz w:val="28"/>
          <w:szCs w:val="28"/>
        </w:rPr>
        <w:t xml:space="preserve"> </w:t>
      </w:r>
      <w:proofErr w:type="spellStart"/>
      <w:r>
        <w:rPr>
          <w:rFonts w:eastAsia="Times New Roman"/>
          <w:sz w:val="28"/>
          <w:szCs w:val="28"/>
        </w:rPr>
        <w:t>мав</w:t>
      </w:r>
      <w:proofErr w:type="spellEnd"/>
      <w:r>
        <w:rPr>
          <w:rFonts w:eastAsia="Times New Roman"/>
          <w:sz w:val="28"/>
          <w:szCs w:val="28"/>
        </w:rPr>
        <w:t xml:space="preserve"> </w:t>
      </w:r>
      <w:proofErr w:type="spellStart"/>
      <w:r>
        <w:rPr>
          <w:rFonts w:eastAsia="Times New Roman"/>
          <w:sz w:val="28"/>
          <w:szCs w:val="28"/>
        </w:rPr>
        <w:t>від</w:t>
      </w:r>
      <w:proofErr w:type="spellEnd"/>
      <w:r>
        <w:rPr>
          <w:rFonts w:eastAsia="Times New Roman"/>
          <w:sz w:val="28"/>
          <w:szCs w:val="28"/>
        </w:rPr>
        <w:t xml:space="preserve"> </w:t>
      </w:r>
      <w:proofErr w:type="spellStart"/>
      <w:r>
        <w:rPr>
          <w:rFonts w:eastAsia="Times New Roman"/>
          <w:sz w:val="28"/>
          <w:szCs w:val="28"/>
        </w:rPr>
        <w:t>сільгоспвиробника</w:t>
      </w:r>
      <w:proofErr w:type="spellEnd"/>
      <w:r>
        <w:rPr>
          <w:rFonts w:eastAsia="Times New Roman"/>
          <w:sz w:val="28"/>
          <w:szCs w:val="28"/>
        </w:rPr>
        <w:t xml:space="preserve"> </w:t>
      </w:r>
      <w:proofErr w:type="spellStart"/>
      <w:r>
        <w:rPr>
          <w:rFonts w:eastAsia="Times New Roman"/>
          <w:sz w:val="28"/>
          <w:szCs w:val="28"/>
        </w:rPr>
        <w:t>податковий</w:t>
      </w:r>
      <w:proofErr w:type="spellEnd"/>
      <w:r>
        <w:rPr>
          <w:rFonts w:eastAsia="Times New Roman"/>
          <w:sz w:val="28"/>
          <w:szCs w:val="28"/>
        </w:rPr>
        <w:t xml:space="preserve"> кредит, </w:t>
      </w:r>
      <w:proofErr w:type="spellStart"/>
      <w:r>
        <w:rPr>
          <w:rFonts w:eastAsia="Times New Roman"/>
          <w:sz w:val="28"/>
          <w:szCs w:val="28"/>
        </w:rPr>
        <w:t>сплачений</w:t>
      </w:r>
      <w:proofErr w:type="spellEnd"/>
      <w:r>
        <w:rPr>
          <w:rFonts w:eastAsia="Times New Roman"/>
          <w:sz w:val="28"/>
          <w:szCs w:val="28"/>
        </w:rPr>
        <w:t xml:space="preserve">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нарахований</w:t>
      </w:r>
      <w:proofErr w:type="spellEnd"/>
      <w:r>
        <w:rPr>
          <w:rFonts w:eastAsia="Times New Roman"/>
          <w:sz w:val="28"/>
          <w:szCs w:val="28"/>
        </w:rPr>
        <w:t xml:space="preserve"> за </w:t>
      </w:r>
      <w:proofErr w:type="spellStart"/>
      <w:r>
        <w:rPr>
          <w:rFonts w:eastAsia="Times New Roman"/>
          <w:sz w:val="28"/>
          <w:szCs w:val="28"/>
        </w:rPr>
        <w:t>ціною</w:t>
      </w:r>
      <w:proofErr w:type="spellEnd"/>
      <w:r>
        <w:rPr>
          <w:rFonts w:eastAsia="Times New Roman"/>
          <w:sz w:val="28"/>
          <w:szCs w:val="28"/>
        </w:rPr>
        <w:t xml:space="preserve"> </w:t>
      </w:r>
      <w:proofErr w:type="spellStart"/>
      <w:r>
        <w:rPr>
          <w:rFonts w:eastAsia="Times New Roman"/>
          <w:sz w:val="28"/>
          <w:szCs w:val="28"/>
        </w:rPr>
        <w:t>придбання</w:t>
      </w:r>
      <w:proofErr w:type="spellEnd"/>
      <w:r>
        <w:rPr>
          <w:rFonts w:eastAsia="Times New Roman"/>
          <w:sz w:val="28"/>
          <w:szCs w:val="28"/>
        </w:rPr>
        <w:t xml:space="preserve"> ПДВ, </w:t>
      </w:r>
      <w:proofErr w:type="spellStart"/>
      <w:r>
        <w:rPr>
          <w:rFonts w:eastAsia="Times New Roman"/>
          <w:sz w:val="28"/>
          <w:szCs w:val="28"/>
        </w:rPr>
        <w:t>вимушений</w:t>
      </w:r>
      <w:proofErr w:type="spellEnd"/>
      <w:r>
        <w:rPr>
          <w:rFonts w:eastAsia="Times New Roman"/>
          <w:sz w:val="28"/>
          <w:szCs w:val="28"/>
        </w:rPr>
        <w:t xml:space="preserve"> </w:t>
      </w:r>
      <w:proofErr w:type="spellStart"/>
      <w:r>
        <w:rPr>
          <w:rFonts w:eastAsia="Times New Roman"/>
          <w:sz w:val="28"/>
          <w:szCs w:val="28"/>
        </w:rPr>
        <w:t>був</w:t>
      </w:r>
      <w:proofErr w:type="spellEnd"/>
      <w:r>
        <w:rPr>
          <w:rFonts w:eastAsia="Times New Roman"/>
          <w:sz w:val="28"/>
          <w:szCs w:val="28"/>
        </w:rPr>
        <w:t xml:space="preserve"> не </w:t>
      </w:r>
      <w:proofErr w:type="spellStart"/>
      <w:r>
        <w:rPr>
          <w:rFonts w:eastAsia="Times New Roman"/>
          <w:sz w:val="28"/>
          <w:szCs w:val="28"/>
        </w:rPr>
        <w:t>відносити</w:t>
      </w:r>
      <w:proofErr w:type="spellEnd"/>
      <w:r>
        <w:rPr>
          <w:rFonts w:eastAsia="Times New Roman"/>
          <w:sz w:val="28"/>
          <w:szCs w:val="28"/>
        </w:rPr>
        <w:t xml:space="preserve"> на </w:t>
      </w:r>
      <w:proofErr w:type="spellStart"/>
      <w:r>
        <w:rPr>
          <w:rFonts w:eastAsia="Times New Roman"/>
          <w:sz w:val="28"/>
          <w:szCs w:val="28"/>
        </w:rPr>
        <w:t>розрахунки</w:t>
      </w:r>
      <w:proofErr w:type="spellEnd"/>
      <w:r>
        <w:rPr>
          <w:rFonts w:eastAsia="Times New Roman"/>
          <w:sz w:val="28"/>
          <w:szCs w:val="28"/>
        </w:rPr>
        <w:t xml:space="preserve"> з </w:t>
      </w:r>
      <w:r>
        <w:rPr>
          <w:rFonts w:eastAsia="Times New Roman"/>
          <w:sz w:val="28"/>
          <w:szCs w:val="28"/>
        </w:rPr>
        <w:lastRenderedPageBreak/>
        <w:t xml:space="preserve">бюджетом, </w:t>
      </w:r>
      <w:proofErr w:type="spellStart"/>
      <w:r>
        <w:rPr>
          <w:rFonts w:eastAsia="Times New Roman"/>
          <w:sz w:val="28"/>
          <w:szCs w:val="28"/>
        </w:rPr>
        <w:t>що</w:t>
      </w:r>
      <w:proofErr w:type="spellEnd"/>
      <w:r>
        <w:rPr>
          <w:rFonts w:eastAsia="Times New Roman"/>
          <w:sz w:val="28"/>
          <w:szCs w:val="28"/>
        </w:rPr>
        <w:t xml:space="preserve"> автоматично </w:t>
      </w:r>
      <w:proofErr w:type="spellStart"/>
      <w:r>
        <w:rPr>
          <w:rFonts w:eastAsia="Times New Roman"/>
          <w:sz w:val="28"/>
          <w:szCs w:val="28"/>
        </w:rPr>
        <w:t>призводило</w:t>
      </w:r>
      <w:proofErr w:type="spellEnd"/>
      <w:r>
        <w:rPr>
          <w:rFonts w:eastAsia="Times New Roman"/>
          <w:sz w:val="28"/>
          <w:szCs w:val="28"/>
        </w:rPr>
        <w:t xml:space="preserve"> до </w:t>
      </w:r>
      <w:proofErr w:type="spellStart"/>
      <w:r>
        <w:rPr>
          <w:rFonts w:eastAsia="Times New Roman"/>
          <w:sz w:val="28"/>
          <w:szCs w:val="28"/>
        </w:rPr>
        <w:t>подорожчання</w:t>
      </w:r>
      <w:proofErr w:type="spellEnd"/>
      <w:r>
        <w:rPr>
          <w:rFonts w:eastAsia="Times New Roman"/>
          <w:sz w:val="28"/>
          <w:szCs w:val="28"/>
        </w:rPr>
        <w:t xml:space="preserve"> </w:t>
      </w:r>
      <w:proofErr w:type="spellStart"/>
      <w:r>
        <w:rPr>
          <w:rFonts w:eastAsia="Times New Roman"/>
          <w:sz w:val="28"/>
          <w:szCs w:val="28"/>
        </w:rPr>
        <w:t>цін</w:t>
      </w:r>
      <w:proofErr w:type="spellEnd"/>
      <w:r>
        <w:rPr>
          <w:rFonts w:eastAsia="Times New Roman"/>
          <w:sz w:val="28"/>
          <w:szCs w:val="28"/>
        </w:rPr>
        <w:t xml:space="preserve"> як на ринку самих </w:t>
      </w:r>
      <w:proofErr w:type="spellStart"/>
      <w:r>
        <w:rPr>
          <w:rFonts w:eastAsia="Times New Roman"/>
          <w:sz w:val="28"/>
          <w:szCs w:val="28"/>
        </w:rPr>
        <w:t>зернових</w:t>
      </w:r>
      <w:proofErr w:type="spellEnd"/>
      <w:r>
        <w:rPr>
          <w:rFonts w:eastAsia="Times New Roman"/>
          <w:sz w:val="28"/>
          <w:szCs w:val="28"/>
        </w:rPr>
        <w:t xml:space="preserve"> культур, так і на ринк</w:t>
      </w:r>
      <w:r w:rsidR="00AC69DD">
        <w:rPr>
          <w:rFonts w:eastAsia="Times New Roman"/>
          <w:sz w:val="28"/>
          <w:szCs w:val="28"/>
        </w:rPr>
        <w:t xml:space="preserve">у </w:t>
      </w:r>
      <w:proofErr w:type="spellStart"/>
      <w:r w:rsidR="00AC69DD">
        <w:rPr>
          <w:rFonts w:eastAsia="Times New Roman"/>
          <w:sz w:val="28"/>
          <w:szCs w:val="28"/>
        </w:rPr>
        <w:t>продукції</w:t>
      </w:r>
      <w:proofErr w:type="spellEnd"/>
      <w:r w:rsidR="00AC69DD">
        <w:rPr>
          <w:rFonts w:eastAsia="Times New Roman"/>
          <w:sz w:val="28"/>
          <w:szCs w:val="28"/>
        </w:rPr>
        <w:t xml:space="preserve">, яка </w:t>
      </w:r>
      <w:proofErr w:type="spellStart"/>
      <w:r w:rsidR="00AC69DD">
        <w:rPr>
          <w:rFonts w:eastAsia="Times New Roman"/>
          <w:sz w:val="28"/>
          <w:szCs w:val="28"/>
        </w:rPr>
        <w:t>виробляється</w:t>
      </w:r>
      <w:proofErr w:type="spellEnd"/>
      <w:r w:rsidR="00AC69DD">
        <w:rPr>
          <w:rFonts w:eastAsia="Times New Roman"/>
          <w:sz w:val="28"/>
          <w:szCs w:val="28"/>
        </w:rPr>
        <w:t xml:space="preserve"> [4</w:t>
      </w:r>
      <w:r>
        <w:rPr>
          <w:rFonts w:eastAsia="Times New Roman"/>
          <w:sz w:val="28"/>
          <w:szCs w:val="28"/>
        </w:rPr>
        <w:t>4]</w:t>
      </w:r>
      <w:r w:rsidR="00704882">
        <w:rPr>
          <w:rFonts w:eastAsia="Times New Roman"/>
          <w:sz w:val="28"/>
          <w:szCs w:val="28"/>
          <w:lang w:val="uk-UA"/>
        </w:rPr>
        <w:t>.</w:t>
      </w:r>
    </w:p>
    <w:p w14:paraId="2CD77A06" w14:textId="77777777" w:rsidR="00704882" w:rsidRPr="007D165E" w:rsidRDefault="00704882" w:rsidP="007D165E">
      <w:pPr>
        <w:spacing w:line="360" w:lineRule="auto"/>
        <w:ind w:firstLine="709"/>
        <w:jc w:val="both"/>
        <w:rPr>
          <w:rFonts w:eastAsia="Times New Roman"/>
          <w:sz w:val="28"/>
          <w:szCs w:val="28"/>
          <w:lang w:val="uk-UA"/>
        </w:rPr>
      </w:pPr>
      <w:r w:rsidRPr="00704882">
        <w:rPr>
          <w:rFonts w:eastAsia="Times New Roman"/>
          <w:sz w:val="28"/>
          <w:szCs w:val="28"/>
          <w:lang w:val="uk-UA"/>
        </w:rPr>
        <w:t xml:space="preserve">Мабуть з цих міркувань Законом України "Про внесення змін до </w:t>
      </w:r>
      <w:r w:rsidRPr="007D165E">
        <w:rPr>
          <w:rFonts w:eastAsia="Times New Roman"/>
          <w:sz w:val="28"/>
          <w:szCs w:val="28"/>
          <w:lang w:val="uk-UA"/>
        </w:rPr>
        <w:t xml:space="preserve">Податкового кодексу України та деяких інших законодавчих актів України щодо вдосконалення окремих норм Податкового кодексу України" від 07.07.2011 р. № 3609 - </w:t>
      </w:r>
      <w:r w:rsidRPr="007D165E">
        <w:rPr>
          <w:rFonts w:eastAsia="Times New Roman"/>
          <w:sz w:val="28"/>
          <w:szCs w:val="28"/>
        </w:rPr>
        <w:t>VI</w:t>
      </w:r>
      <w:r w:rsidRPr="007D165E">
        <w:rPr>
          <w:rFonts w:eastAsia="Times New Roman"/>
          <w:sz w:val="28"/>
          <w:szCs w:val="28"/>
          <w:lang w:val="uk-UA"/>
        </w:rPr>
        <w:t xml:space="preserve"> (далі - Закон № 3609) </w:t>
      </w:r>
      <w:proofErr w:type="spellStart"/>
      <w:r w:rsidRPr="007D165E">
        <w:rPr>
          <w:rFonts w:eastAsia="Times New Roman"/>
          <w:sz w:val="28"/>
          <w:szCs w:val="28"/>
          <w:lang w:val="uk-UA"/>
        </w:rPr>
        <w:t>внесено</w:t>
      </w:r>
      <w:proofErr w:type="spellEnd"/>
      <w:r w:rsidRPr="007D165E">
        <w:rPr>
          <w:rFonts w:eastAsia="Times New Roman"/>
          <w:sz w:val="28"/>
          <w:szCs w:val="28"/>
          <w:lang w:val="uk-UA"/>
        </w:rPr>
        <w:t xml:space="preserve"> зміни до пункту 15 підрозділу 2 розділу </w:t>
      </w:r>
      <w:r w:rsidRPr="007D165E">
        <w:rPr>
          <w:rFonts w:eastAsia="Times New Roman"/>
          <w:sz w:val="28"/>
          <w:szCs w:val="28"/>
        </w:rPr>
        <w:t>XX</w:t>
      </w:r>
      <w:r w:rsidRPr="007D165E">
        <w:rPr>
          <w:rFonts w:eastAsia="Times New Roman"/>
          <w:sz w:val="28"/>
          <w:szCs w:val="28"/>
          <w:lang w:val="uk-UA"/>
        </w:rPr>
        <w:t xml:space="preserve"> Кодексу.</w:t>
      </w:r>
    </w:p>
    <w:p w14:paraId="61711072" w14:textId="77777777" w:rsidR="006C138E" w:rsidRPr="007D165E" w:rsidRDefault="006C138E" w:rsidP="007D165E">
      <w:pPr>
        <w:spacing w:line="360" w:lineRule="auto"/>
        <w:ind w:firstLine="709"/>
        <w:rPr>
          <w:sz w:val="28"/>
          <w:szCs w:val="28"/>
          <w:lang w:val="uk-UA"/>
        </w:rPr>
      </w:pPr>
      <w:r w:rsidRPr="007D165E">
        <w:rPr>
          <w:rFonts w:eastAsia="Times New Roman"/>
          <w:sz w:val="28"/>
          <w:szCs w:val="28"/>
          <w:lang w:val="uk-UA"/>
        </w:rPr>
        <w:t>Таблиця 2.4</w:t>
      </w:r>
      <w:r w:rsidR="00521DCD" w:rsidRPr="007D165E">
        <w:rPr>
          <w:rFonts w:eastAsia="Times New Roman"/>
          <w:sz w:val="28"/>
          <w:szCs w:val="28"/>
          <w:lang w:val="uk-UA"/>
        </w:rPr>
        <w:t xml:space="preserve"> </w:t>
      </w:r>
      <w:r w:rsidR="00521DCD" w:rsidRPr="007D165E">
        <w:rPr>
          <w:rFonts w:eastAsiaTheme="minorHAnsi"/>
          <w:sz w:val="28"/>
          <w:szCs w:val="28"/>
          <w:lang w:val="uk-UA" w:eastAsia="en-US"/>
        </w:rPr>
        <w:t xml:space="preserve">– </w:t>
      </w:r>
      <w:r w:rsidRPr="007D165E">
        <w:rPr>
          <w:rFonts w:eastAsia="Times New Roman"/>
          <w:bCs/>
          <w:sz w:val="28"/>
          <w:szCs w:val="28"/>
          <w:lang w:val="uk-UA"/>
        </w:rPr>
        <w:t>Перелік застосування ставок ПДВ згідно з п. 15 підрозділу 2 розділ</w:t>
      </w:r>
      <w:r w:rsidR="007D165E" w:rsidRPr="007D165E">
        <w:rPr>
          <w:sz w:val="28"/>
          <w:szCs w:val="28"/>
          <w:lang w:val="uk-UA"/>
        </w:rPr>
        <w:t xml:space="preserve">у </w:t>
      </w:r>
      <w:r w:rsidRPr="007D165E">
        <w:rPr>
          <w:rFonts w:eastAsia="Times New Roman"/>
          <w:bCs/>
          <w:sz w:val="28"/>
          <w:szCs w:val="28"/>
          <w:lang w:val="uk-UA"/>
        </w:rPr>
        <w:t>Х</w:t>
      </w:r>
      <w:r w:rsidR="00AC69DD" w:rsidRPr="007D165E">
        <w:rPr>
          <w:rFonts w:eastAsia="Times New Roman"/>
          <w:bCs/>
          <w:sz w:val="28"/>
          <w:szCs w:val="28"/>
          <w:lang w:val="uk-UA"/>
        </w:rPr>
        <w:t xml:space="preserve">Х Податкового кодексу України </w:t>
      </w:r>
    </w:p>
    <w:p w14:paraId="4990BE34" w14:textId="77777777" w:rsidR="006C138E" w:rsidRPr="007D165E" w:rsidRDefault="006C138E" w:rsidP="006C138E">
      <w:pPr>
        <w:spacing w:line="143" w:lineRule="exact"/>
        <w:rPr>
          <w:sz w:val="20"/>
          <w:szCs w:val="20"/>
          <w:lang w:val="uk-UA"/>
        </w:rPr>
      </w:pPr>
    </w:p>
    <w:tbl>
      <w:tblPr>
        <w:tblW w:w="0" w:type="auto"/>
        <w:tblInd w:w="10" w:type="dxa"/>
        <w:tblLayout w:type="fixed"/>
        <w:tblCellMar>
          <w:left w:w="0" w:type="dxa"/>
          <w:right w:w="0" w:type="dxa"/>
        </w:tblCellMar>
        <w:tblLook w:val="04A0" w:firstRow="1" w:lastRow="0" w:firstColumn="1" w:lastColumn="0" w:noHBand="0" w:noVBand="1"/>
      </w:tblPr>
      <w:tblGrid>
        <w:gridCol w:w="689"/>
        <w:gridCol w:w="1559"/>
        <w:gridCol w:w="2127"/>
        <w:gridCol w:w="1701"/>
        <w:gridCol w:w="1134"/>
        <w:gridCol w:w="990"/>
        <w:gridCol w:w="144"/>
        <w:gridCol w:w="1126"/>
        <w:gridCol w:w="13"/>
        <w:gridCol w:w="17"/>
        <w:gridCol w:w="40"/>
      </w:tblGrid>
      <w:tr w:rsidR="006C138E" w14:paraId="36E020D6" w14:textId="77777777" w:rsidTr="006C138E">
        <w:trPr>
          <w:gridAfter w:val="1"/>
          <w:wAfter w:w="40" w:type="dxa"/>
          <w:trHeight w:val="236"/>
        </w:trPr>
        <w:tc>
          <w:tcPr>
            <w:tcW w:w="689" w:type="dxa"/>
            <w:tcBorders>
              <w:top w:val="single" w:sz="8" w:space="0" w:color="auto"/>
              <w:left w:val="single" w:sz="8" w:space="0" w:color="auto"/>
              <w:bottom w:val="nil"/>
              <w:right w:val="single" w:sz="8" w:space="0" w:color="auto"/>
            </w:tcBorders>
            <w:vAlign w:val="bottom"/>
            <w:hideMark/>
          </w:tcPr>
          <w:p w14:paraId="50DDB418" w14:textId="77777777" w:rsidR="006C138E" w:rsidRPr="00A426A9" w:rsidRDefault="006C138E" w:rsidP="00A426A9">
            <w:pPr>
              <w:jc w:val="center"/>
              <w:rPr>
                <w:sz w:val="20"/>
                <w:szCs w:val="20"/>
              </w:rPr>
            </w:pPr>
            <w:r w:rsidRPr="00A426A9">
              <w:rPr>
                <w:rFonts w:eastAsia="Times New Roman"/>
                <w:bCs/>
                <w:w w:val="99"/>
                <w:sz w:val="20"/>
                <w:szCs w:val="20"/>
              </w:rPr>
              <w:t>№</w:t>
            </w:r>
          </w:p>
        </w:tc>
        <w:tc>
          <w:tcPr>
            <w:tcW w:w="1559" w:type="dxa"/>
            <w:tcBorders>
              <w:top w:val="single" w:sz="8" w:space="0" w:color="auto"/>
              <w:left w:val="nil"/>
              <w:bottom w:val="nil"/>
              <w:right w:val="single" w:sz="8" w:space="0" w:color="auto"/>
            </w:tcBorders>
            <w:vAlign w:val="bottom"/>
          </w:tcPr>
          <w:p w14:paraId="6452E970" w14:textId="77777777" w:rsidR="006C138E" w:rsidRPr="00A426A9" w:rsidRDefault="006C138E" w:rsidP="00A426A9">
            <w:pPr>
              <w:rPr>
                <w:sz w:val="20"/>
                <w:szCs w:val="20"/>
              </w:rPr>
            </w:pPr>
          </w:p>
        </w:tc>
        <w:tc>
          <w:tcPr>
            <w:tcW w:w="2127" w:type="dxa"/>
            <w:tcBorders>
              <w:top w:val="single" w:sz="8" w:space="0" w:color="auto"/>
              <w:left w:val="nil"/>
              <w:bottom w:val="nil"/>
              <w:right w:val="single" w:sz="8" w:space="0" w:color="auto"/>
            </w:tcBorders>
            <w:vAlign w:val="bottom"/>
          </w:tcPr>
          <w:p w14:paraId="5BD25D08" w14:textId="77777777" w:rsidR="006C138E" w:rsidRPr="00A426A9" w:rsidRDefault="006C138E" w:rsidP="00A426A9">
            <w:pPr>
              <w:rPr>
                <w:sz w:val="20"/>
                <w:szCs w:val="20"/>
              </w:rPr>
            </w:pPr>
          </w:p>
        </w:tc>
        <w:tc>
          <w:tcPr>
            <w:tcW w:w="1701" w:type="dxa"/>
            <w:tcBorders>
              <w:top w:val="single" w:sz="8" w:space="0" w:color="auto"/>
              <w:left w:val="nil"/>
              <w:bottom w:val="nil"/>
              <w:right w:val="single" w:sz="8" w:space="0" w:color="auto"/>
            </w:tcBorders>
            <w:vAlign w:val="bottom"/>
            <w:hideMark/>
          </w:tcPr>
          <w:p w14:paraId="3047D299" w14:textId="77777777" w:rsidR="006C138E" w:rsidRPr="00A426A9" w:rsidRDefault="006C138E" w:rsidP="00A426A9">
            <w:pPr>
              <w:jc w:val="center"/>
              <w:rPr>
                <w:sz w:val="20"/>
                <w:szCs w:val="20"/>
              </w:rPr>
            </w:pPr>
            <w:r w:rsidRPr="00A426A9">
              <w:rPr>
                <w:rFonts w:eastAsia="Times New Roman"/>
                <w:bCs/>
                <w:w w:val="98"/>
                <w:sz w:val="20"/>
                <w:szCs w:val="20"/>
              </w:rPr>
              <w:t>Продаж на</w:t>
            </w:r>
          </w:p>
        </w:tc>
        <w:tc>
          <w:tcPr>
            <w:tcW w:w="1134" w:type="dxa"/>
            <w:tcBorders>
              <w:top w:val="single" w:sz="8" w:space="0" w:color="auto"/>
              <w:left w:val="nil"/>
              <w:bottom w:val="nil"/>
              <w:right w:val="single" w:sz="8" w:space="0" w:color="auto"/>
            </w:tcBorders>
            <w:vAlign w:val="bottom"/>
          </w:tcPr>
          <w:p w14:paraId="4E67177D" w14:textId="77777777" w:rsidR="006C138E" w:rsidRPr="00A426A9" w:rsidRDefault="006C138E" w:rsidP="00A426A9">
            <w:pPr>
              <w:rPr>
                <w:sz w:val="20"/>
                <w:szCs w:val="20"/>
              </w:rPr>
            </w:pPr>
          </w:p>
        </w:tc>
        <w:tc>
          <w:tcPr>
            <w:tcW w:w="990" w:type="dxa"/>
            <w:tcBorders>
              <w:top w:val="single" w:sz="8" w:space="0" w:color="auto"/>
              <w:left w:val="nil"/>
              <w:bottom w:val="single" w:sz="8" w:space="0" w:color="auto"/>
              <w:right w:val="nil"/>
            </w:tcBorders>
            <w:vAlign w:val="bottom"/>
          </w:tcPr>
          <w:p w14:paraId="63FD036E" w14:textId="77777777" w:rsidR="006C138E" w:rsidRPr="00A426A9" w:rsidRDefault="006C138E" w:rsidP="00A426A9">
            <w:pPr>
              <w:rPr>
                <w:sz w:val="20"/>
                <w:szCs w:val="20"/>
              </w:rPr>
            </w:pPr>
          </w:p>
        </w:tc>
        <w:tc>
          <w:tcPr>
            <w:tcW w:w="1270" w:type="dxa"/>
            <w:gridSpan w:val="2"/>
            <w:tcBorders>
              <w:top w:val="single" w:sz="8" w:space="0" w:color="auto"/>
              <w:left w:val="nil"/>
              <w:bottom w:val="single" w:sz="8" w:space="0" w:color="auto"/>
              <w:right w:val="single" w:sz="8" w:space="0" w:color="auto"/>
            </w:tcBorders>
            <w:vAlign w:val="bottom"/>
            <w:hideMark/>
          </w:tcPr>
          <w:p w14:paraId="7C7977D0" w14:textId="77777777" w:rsidR="006C138E" w:rsidRPr="00A426A9" w:rsidRDefault="006C138E" w:rsidP="00A426A9">
            <w:pPr>
              <w:ind w:right="340"/>
              <w:jc w:val="right"/>
              <w:rPr>
                <w:sz w:val="20"/>
                <w:szCs w:val="20"/>
              </w:rPr>
            </w:pPr>
            <w:proofErr w:type="spellStart"/>
            <w:r w:rsidRPr="00A426A9">
              <w:rPr>
                <w:rFonts w:eastAsia="Times New Roman"/>
                <w:bCs/>
                <w:sz w:val="20"/>
                <w:szCs w:val="20"/>
              </w:rPr>
              <w:t>Експорт</w:t>
            </w:r>
            <w:proofErr w:type="spellEnd"/>
          </w:p>
        </w:tc>
        <w:tc>
          <w:tcPr>
            <w:tcW w:w="20" w:type="dxa"/>
            <w:gridSpan w:val="2"/>
            <w:vAlign w:val="bottom"/>
          </w:tcPr>
          <w:p w14:paraId="5AF65322" w14:textId="77777777" w:rsidR="006C138E" w:rsidRDefault="006C138E">
            <w:pPr>
              <w:rPr>
                <w:sz w:val="2"/>
                <w:szCs w:val="2"/>
              </w:rPr>
            </w:pPr>
          </w:p>
        </w:tc>
      </w:tr>
      <w:tr w:rsidR="006C138E" w14:paraId="34EE3218" w14:textId="77777777" w:rsidTr="006C138E">
        <w:trPr>
          <w:gridAfter w:val="1"/>
          <w:wAfter w:w="40" w:type="dxa"/>
          <w:trHeight w:val="261"/>
        </w:trPr>
        <w:tc>
          <w:tcPr>
            <w:tcW w:w="689" w:type="dxa"/>
            <w:tcBorders>
              <w:top w:val="nil"/>
              <w:left w:val="single" w:sz="8" w:space="0" w:color="auto"/>
              <w:bottom w:val="nil"/>
              <w:right w:val="single" w:sz="8" w:space="0" w:color="auto"/>
            </w:tcBorders>
            <w:vAlign w:val="bottom"/>
            <w:hideMark/>
          </w:tcPr>
          <w:p w14:paraId="4F587148" w14:textId="77777777" w:rsidR="006C138E" w:rsidRPr="00A426A9" w:rsidRDefault="006C138E" w:rsidP="00A426A9">
            <w:pPr>
              <w:jc w:val="center"/>
              <w:rPr>
                <w:sz w:val="20"/>
                <w:szCs w:val="20"/>
              </w:rPr>
            </w:pPr>
            <w:r w:rsidRPr="00A426A9">
              <w:rPr>
                <w:rFonts w:eastAsia="Times New Roman"/>
                <w:bCs/>
                <w:w w:val="97"/>
                <w:sz w:val="20"/>
                <w:szCs w:val="20"/>
              </w:rPr>
              <w:t>п/п</w:t>
            </w:r>
          </w:p>
        </w:tc>
        <w:tc>
          <w:tcPr>
            <w:tcW w:w="1559" w:type="dxa"/>
            <w:tcBorders>
              <w:top w:val="nil"/>
              <w:left w:val="nil"/>
              <w:bottom w:val="nil"/>
              <w:right w:val="single" w:sz="8" w:space="0" w:color="auto"/>
            </w:tcBorders>
            <w:vAlign w:val="bottom"/>
            <w:hideMark/>
          </w:tcPr>
          <w:p w14:paraId="0EFEB233" w14:textId="77777777" w:rsidR="006C138E" w:rsidRPr="00A426A9" w:rsidRDefault="006C138E" w:rsidP="00A426A9">
            <w:pPr>
              <w:ind w:left="280"/>
              <w:rPr>
                <w:sz w:val="20"/>
                <w:szCs w:val="20"/>
              </w:rPr>
            </w:pPr>
            <w:r w:rsidRPr="00A426A9">
              <w:rPr>
                <w:rFonts w:eastAsia="Times New Roman"/>
                <w:bCs/>
                <w:sz w:val="20"/>
                <w:szCs w:val="20"/>
              </w:rPr>
              <w:t>Код ТН ЗЕД</w:t>
            </w:r>
          </w:p>
        </w:tc>
        <w:tc>
          <w:tcPr>
            <w:tcW w:w="2127" w:type="dxa"/>
            <w:tcBorders>
              <w:top w:val="nil"/>
              <w:left w:val="nil"/>
              <w:bottom w:val="nil"/>
              <w:right w:val="single" w:sz="8" w:space="0" w:color="auto"/>
            </w:tcBorders>
            <w:vAlign w:val="bottom"/>
            <w:hideMark/>
          </w:tcPr>
          <w:p w14:paraId="5C06F63D" w14:textId="77777777" w:rsidR="006C138E" w:rsidRPr="00A426A9" w:rsidRDefault="006C138E" w:rsidP="00A426A9">
            <w:pPr>
              <w:ind w:left="560"/>
              <w:rPr>
                <w:sz w:val="20"/>
                <w:szCs w:val="20"/>
              </w:rPr>
            </w:pPr>
            <w:proofErr w:type="spellStart"/>
            <w:r w:rsidRPr="00A426A9">
              <w:rPr>
                <w:rFonts w:eastAsia="Times New Roman"/>
                <w:bCs/>
                <w:sz w:val="20"/>
                <w:szCs w:val="20"/>
              </w:rPr>
              <w:t>Назва</w:t>
            </w:r>
            <w:proofErr w:type="spellEnd"/>
            <w:r w:rsidRPr="00A426A9">
              <w:rPr>
                <w:rFonts w:eastAsia="Times New Roman"/>
                <w:bCs/>
                <w:sz w:val="20"/>
                <w:szCs w:val="20"/>
              </w:rPr>
              <w:t xml:space="preserve"> товару</w:t>
            </w:r>
          </w:p>
        </w:tc>
        <w:tc>
          <w:tcPr>
            <w:tcW w:w="1701" w:type="dxa"/>
            <w:tcBorders>
              <w:top w:val="nil"/>
              <w:left w:val="nil"/>
              <w:bottom w:val="nil"/>
              <w:right w:val="single" w:sz="8" w:space="0" w:color="auto"/>
            </w:tcBorders>
            <w:vAlign w:val="bottom"/>
            <w:hideMark/>
          </w:tcPr>
          <w:p w14:paraId="12216658" w14:textId="77777777" w:rsidR="006C138E" w:rsidRPr="00A426A9" w:rsidRDefault="006C138E" w:rsidP="00A426A9">
            <w:pPr>
              <w:jc w:val="center"/>
              <w:rPr>
                <w:sz w:val="20"/>
                <w:szCs w:val="20"/>
              </w:rPr>
            </w:pPr>
            <w:proofErr w:type="spellStart"/>
            <w:r w:rsidRPr="00A426A9">
              <w:rPr>
                <w:rFonts w:eastAsia="Times New Roman"/>
                <w:bCs/>
                <w:w w:val="99"/>
                <w:sz w:val="20"/>
                <w:szCs w:val="20"/>
              </w:rPr>
              <w:t>митній</w:t>
            </w:r>
            <w:proofErr w:type="spellEnd"/>
            <w:r w:rsidRPr="00A426A9">
              <w:rPr>
                <w:rFonts w:eastAsia="Times New Roman"/>
                <w:bCs/>
                <w:w w:val="99"/>
                <w:sz w:val="20"/>
                <w:szCs w:val="20"/>
              </w:rPr>
              <w:t xml:space="preserve"> </w:t>
            </w:r>
            <w:proofErr w:type="spellStart"/>
            <w:r w:rsidRPr="00A426A9">
              <w:rPr>
                <w:rFonts w:eastAsia="Times New Roman"/>
                <w:bCs/>
                <w:w w:val="99"/>
                <w:sz w:val="20"/>
                <w:szCs w:val="20"/>
              </w:rPr>
              <w:t>території</w:t>
            </w:r>
            <w:proofErr w:type="spellEnd"/>
          </w:p>
        </w:tc>
        <w:tc>
          <w:tcPr>
            <w:tcW w:w="1134" w:type="dxa"/>
            <w:tcBorders>
              <w:top w:val="nil"/>
              <w:left w:val="nil"/>
              <w:bottom w:val="nil"/>
              <w:right w:val="single" w:sz="8" w:space="0" w:color="auto"/>
            </w:tcBorders>
            <w:vAlign w:val="bottom"/>
            <w:hideMark/>
          </w:tcPr>
          <w:p w14:paraId="265FEBD4" w14:textId="77777777" w:rsidR="006C138E" w:rsidRPr="00A426A9" w:rsidRDefault="006C138E" w:rsidP="00A426A9">
            <w:pPr>
              <w:ind w:left="300"/>
              <w:rPr>
                <w:sz w:val="20"/>
                <w:szCs w:val="20"/>
              </w:rPr>
            </w:pPr>
            <w:proofErr w:type="spellStart"/>
            <w:r w:rsidRPr="00A426A9">
              <w:rPr>
                <w:rFonts w:eastAsia="Times New Roman"/>
                <w:bCs/>
                <w:sz w:val="20"/>
                <w:szCs w:val="20"/>
              </w:rPr>
              <w:t>Імпорт</w:t>
            </w:r>
            <w:proofErr w:type="spellEnd"/>
          </w:p>
        </w:tc>
        <w:tc>
          <w:tcPr>
            <w:tcW w:w="1134" w:type="dxa"/>
            <w:gridSpan w:val="2"/>
            <w:tcBorders>
              <w:top w:val="nil"/>
              <w:left w:val="nil"/>
              <w:bottom w:val="nil"/>
              <w:right w:val="single" w:sz="8" w:space="0" w:color="auto"/>
            </w:tcBorders>
            <w:vAlign w:val="bottom"/>
            <w:hideMark/>
          </w:tcPr>
          <w:p w14:paraId="48E6DDC9" w14:textId="77777777" w:rsidR="006C138E" w:rsidRPr="00A426A9" w:rsidRDefault="006C138E" w:rsidP="00A426A9">
            <w:pPr>
              <w:ind w:right="80"/>
              <w:jc w:val="right"/>
              <w:rPr>
                <w:sz w:val="20"/>
                <w:szCs w:val="20"/>
              </w:rPr>
            </w:pPr>
            <w:r w:rsidRPr="00A426A9">
              <w:rPr>
                <w:rFonts w:eastAsia="Times New Roman"/>
                <w:bCs/>
                <w:sz w:val="20"/>
                <w:szCs w:val="20"/>
              </w:rPr>
              <w:t>01.01.11-</w:t>
            </w:r>
          </w:p>
        </w:tc>
        <w:tc>
          <w:tcPr>
            <w:tcW w:w="1126" w:type="dxa"/>
            <w:tcBorders>
              <w:top w:val="nil"/>
              <w:left w:val="nil"/>
              <w:bottom w:val="nil"/>
              <w:right w:val="single" w:sz="8" w:space="0" w:color="auto"/>
            </w:tcBorders>
            <w:vAlign w:val="bottom"/>
            <w:hideMark/>
          </w:tcPr>
          <w:p w14:paraId="5BD74395" w14:textId="77777777" w:rsidR="006C138E" w:rsidRPr="00A426A9" w:rsidRDefault="006C138E" w:rsidP="00A426A9">
            <w:pPr>
              <w:ind w:right="100"/>
              <w:jc w:val="right"/>
              <w:rPr>
                <w:sz w:val="20"/>
                <w:szCs w:val="20"/>
              </w:rPr>
            </w:pPr>
            <w:r w:rsidRPr="00A426A9">
              <w:rPr>
                <w:rFonts w:eastAsia="Times New Roman"/>
                <w:bCs/>
                <w:sz w:val="20"/>
                <w:szCs w:val="20"/>
              </w:rPr>
              <w:t>01.07.11-</w:t>
            </w:r>
          </w:p>
        </w:tc>
        <w:tc>
          <w:tcPr>
            <w:tcW w:w="20" w:type="dxa"/>
            <w:gridSpan w:val="2"/>
            <w:vAlign w:val="bottom"/>
          </w:tcPr>
          <w:p w14:paraId="6C48839E" w14:textId="77777777" w:rsidR="006C138E" w:rsidRDefault="006C138E">
            <w:pPr>
              <w:rPr>
                <w:sz w:val="2"/>
                <w:szCs w:val="2"/>
              </w:rPr>
            </w:pPr>
          </w:p>
        </w:tc>
      </w:tr>
      <w:tr w:rsidR="006C138E" w14:paraId="3C60BB7C" w14:textId="77777777" w:rsidTr="006C138E">
        <w:trPr>
          <w:trHeight w:val="281"/>
        </w:trPr>
        <w:tc>
          <w:tcPr>
            <w:tcW w:w="689" w:type="dxa"/>
            <w:tcBorders>
              <w:top w:val="nil"/>
              <w:left w:val="single" w:sz="8" w:space="0" w:color="auto"/>
              <w:bottom w:val="single" w:sz="8" w:space="0" w:color="auto"/>
              <w:right w:val="single" w:sz="8" w:space="0" w:color="auto"/>
            </w:tcBorders>
            <w:vAlign w:val="bottom"/>
          </w:tcPr>
          <w:p w14:paraId="31049990" w14:textId="77777777" w:rsidR="006C138E" w:rsidRPr="00A426A9" w:rsidRDefault="006C138E" w:rsidP="00A426A9">
            <w:pPr>
              <w:rPr>
                <w:sz w:val="24"/>
                <w:szCs w:val="24"/>
              </w:rPr>
            </w:pPr>
          </w:p>
        </w:tc>
        <w:tc>
          <w:tcPr>
            <w:tcW w:w="1559" w:type="dxa"/>
            <w:tcBorders>
              <w:top w:val="nil"/>
              <w:left w:val="nil"/>
              <w:bottom w:val="single" w:sz="8" w:space="0" w:color="auto"/>
              <w:right w:val="single" w:sz="8" w:space="0" w:color="auto"/>
            </w:tcBorders>
            <w:vAlign w:val="bottom"/>
          </w:tcPr>
          <w:p w14:paraId="1883F0CC" w14:textId="77777777" w:rsidR="006C138E" w:rsidRPr="00A426A9" w:rsidRDefault="006C138E" w:rsidP="00A426A9">
            <w:pPr>
              <w:rPr>
                <w:sz w:val="24"/>
                <w:szCs w:val="24"/>
              </w:rPr>
            </w:pPr>
          </w:p>
        </w:tc>
        <w:tc>
          <w:tcPr>
            <w:tcW w:w="2127" w:type="dxa"/>
            <w:tcBorders>
              <w:top w:val="nil"/>
              <w:left w:val="nil"/>
              <w:bottom w:val="single" w:sz="8" w:space="0" w:color="auto"/>
              <w:right w:val="single" w:sz="8" w:space="0" w:color="auto"/>
            </w:tcBorders>
            <w:vAlign w:val="bottom"/>
          </w:tcPr>
          <w:p w14:paraId="18B98087" w14:textId="77777777" w:rsidR="006C138E" w:rsidRPr="00A426A9" w:rsidRDefault="006C138E" w:rsidP="00A426A9">
            <w:pPr>
              <w:rPr>
                <w:sz w:val="24"/>
                <w:szCs w:val="24"/>
              </w:rPr>
            </w:pPr>
          </w:p>
        </w:tc>
        <w:tc>
          <w:tcPr>
            <w:tcW w:w="1701" w:type="dxa"/>
            <w:tcBorders>
              <w:top w:val="nil"/>
              <w:left w:val="nil"/>
              <w:bottom w:val="single" w:sz="8" w:space="0" w:color="auto"/>
              <w:right w:val="single" w:sz="8" w:space="0" w:color="auto"/>
            </w:tcBorders>
            <w:vAlign w:val="bottom"/>
            <w:hideMark/>
          </w:tcPr>
          <w:p w14:paraId="1F847A49" w14:textId="77777777" w:rsidR="006C138E" w:rsidRPr="00A426A9" w:rsidRDefault="006C138E" w:rsidP="00A426A9">
            <w:pPr>
              <w:jc w:val="center"/>
              <w:rPr>
                <w:sz w:val="20"/>
                <w:szCs w:val="20"/>
              </w:rPr>
            </w:pPr>
            <w:proofErr w:type="spellStart"/>
            <w:r w:rsidRPr="00A426A9">
              <w:rPr>
                <w:rFonts w:eastAsia="Times New Roman"/>
                <w:bCs/>
                <w:sz w:val="20"/>
                <w:szCs w:val="20"/>
              </w:rPr>
              <w:t>України</w:t>
            </w:r>
            <w:proofErr w:type="spellEnd"/>
          </w:p>
        </w:tc>
        <w:tc>
          <w:tcPr>
            <w:tcW w:w="1134" w:type="dxa"/>
            <w:tcBorders>
              <w:top w:val="nil"/>
              <w:left w:val="nil"/>
              <w:bottom w:val="single" w:sz="8" w:space="0" w:color="auto"/>
              <w:right w:val="single" w:sz="8" w:space="0" w:color="auto"/>
            </w:tcBorders>
            <w:vAlign w:val="bottom"/>
          </w:tcPr>
          <w:p w14:paraId="385401AF" w14:textId="77777777" w:rsidR="006C138E" w:rsidRPr="00A426A9" w:rsidRDefault="006C138E" w:rsidP="00A426A9">
            <w:pPr>
              <w:rPr>
                <w:sz w:val="24"/>
                <w:szCs w:val="24"/>
              </w:rPr>
            </w:pPr>
          </w:p>
        </w:tc>
        <w:tc>
          <w:tcPr>
            <w:tcW w:w="990" w:type="dxa"/>
            <w:tcBorders>
              <w:top w:val="nil"/>
              <w:left w:val="nil"/>
              <w:bottom w:val="single" w:sz="8" w:space="0" w:color="auto"/>
              <w:right w:val="nil"/>
            </w:tcBorders>
            <w:vAlign w:val="bottom"/>
            <w:hideMark/>
          </w:tcPr>
          <w:p w14:paraId="09D17523" w14:textId="77777777" w:rsidR="006C138E" w:rsidRPr="00A426A9" w:rsidRDefault="006C138E" w:rsidP="00A426A9">
            <w:pPr>
              <w:jc w:val="right"/>
              <w:rPr>
                <w:sz w:val="20"/>
                <w:szCs w:val="20"/>
              </w:rPr>
            </w:pPr>
            <w:r w:rsidRPr="00A426A9">
              <w:rPr>
                <w:rFonts w:eastAsia="Times New Roman"/>
                <w:bCs/>
                <w:sz w:val="20"/>
                <w:szCs w:val="20"/>
              </w:rPr>
              <w:t>30.06.11</w:t>
            </w:r>
          </w:p>
        </w:tc>
        <w:tc>
          <w:tcPr>
            <w:tcW w:w="144" w:type="dxa"/>
            <w:tcBorders>
              <w:top w:val="nil"/>
              <w:left w:val="nil"/>
              <w:bottom w:val="single" w:sz="8" w:space="0" w:color="auto"/>
              <w:right w:val="single" w:sz="8" w:space="0" w:color="auto"/>
            </w:tcBorders>
            <w:vAlign w:val="bottom"/>
          </w:tcPr>
          <w:p w14:paraId="43877C08" w14:textId="77777777" w:rsidR="006C138E" w:rsidRPr="00A426A9" w:rsidRDefault="006C138E" w:rsidP="00A426A9">
            <w:pPr>
              <w:rPr>
                <w:sz w:val="24"/>
                <w:szCs w:val="24"/>
              </w:rPr>
            </w:pPr>
          </w:p>
        </w:tc>
        <w:tc>
          <w:tcPr>
            <w:tcW w:w="1134" w:type="dxa"/>
            <w:gridSpan w:val="2"/>
            <w:tcBorders>
              <w:top w:val="nil"/>
              <w:left w:val="nil"/>
              <w:bottom w:val="single" w:sz="8" w:space="0" w:color="auto"/>
              <w:right w:val="single" w:sz="8" w:space="0" w:color="auto"/>
            </w:tcBorders>
            <w:vAlign w:val="bottom"/>
            <w:hideMark/>
          </w:tcPr>
          <w:p w14:paraId="3FAE2136" w14:textId="77777777" w:rsidR="006C138E" w:rsidRPr="00A426A9" w:rsidRDefault="006C138E" w:rsidP="00A426A9">
            <w:pPr>
              <w:ind w:right="120"/>
              <w:jc w:val="right"/>
              <w:rPr>
                <w:sz w:val="20"/>
                <w:szCs w:val="20"/>
              </w:rPr>
            </w:pPr>
            <w:r w:rsidRPr="00A426A9">
              <w:rPr>
                <w:rFonts w:eastAsia="Times New Roman"/>
                <w:bCs/>
                <w:sz w:val="20"/>
                <w:szCs w:val="20"/>
              </w:rPr>
              <w:t>01.01.14</w:t>
            </w:r>
          </w:p>
        </w:tc>
        <w:tc>
          <w:tcPr>
            <w:tcW w:w="52" w:type="dxa"/>
            <w:gridSpan w:val="2"/>
            <w:vAlign w:val="bottom"/>
          </w:tcPr>
          <w:p w14:paraId="163CFA73" w14:textId="77777777" w:rsidR="006C138E" w:rsidRDefault="006C138E">
            <w:pPr>
              <w:rPr>
                <w:sz w:val="2"/>
                <w:szCs w:val="2"/>
              </w:rPr>
            </w:pPr>
          </w:p>
        </w:tc>
      </w:tr>
      <w:tr w:rsidR="006C138E" w14:paraId="26647F16" w14:textId="77777777" w:rsidTr="006C138E">
        <w:trPr>
          <w:trHeight w:val="219"/>
        </w:trPr>
        <w:tc>
          <w:tcPr>
            <w:tcW w:w="689" w:type="dxa"/>
            <w:tcBorders>
              <w:top w:val="nil"/>
              <w:left w:val="single" w:sz="8" w:space="0" w:color="auto"/>
              <w:bottom w:val="nil"/>
              <w:right w:val="single" w:sz="8" w:space="0" w:color="auto"/>
            </w:tcBorders>
            <w:vAlign w:val="bottom"/>
          </w:tcPr>
          <w:p w14:paraId="6605563E" w14:textId="77777777" w:rsidR="006C138E" w:rsidRPr="00A426A9" w:rsidRDefault="006C138E" w:rsidP="00A426A9">
            <w:pPr>
              <w:rPr>
                <w:sz w:val="19"/>
                <w:szCs w:val="19"/>
              </w:rPr>
            </w:pPr>
          </w:p>
        </w:tc>
        <w:tc>
          <w:tcPr>
            <w:tcW w:w="1559" w:type="dxa"/>
            <w:tcBorders>
              <w:top w:val="nil"/>
              <w:left w:val="nil"/>
              <w:bottom w:val="nil"/>
              <w:right w:val="single" w:sz="8" w:space="0" w:color="auto"/>
            </w:tcBorders>
            <w:vAlign w:val="bottom"/>
            <w:hideMark/>
          </w:tcPr>
          <w:p w14:paraId="75CA6C53" w14:textId="77777777" w:rsidR="006C138E" w:rsidRPr="00A426A9" w:rsidRDefault="006C138E" w:rsidP="00A426A9">
            <w:pPr>
              <w:ind w:left="20"/>
              <w:rPr>
                <w:sz w:val="20"/>
                <w:szCs w:val="20"/>
              </w:rPr>
            </w:pPr>
            <w:proofErr w:type="spellStart"/>
            <w:r w:rsidRPr="00A426A9">
              <w:rPr>
                <w:rFonts w:eastAsia="Times New Roman"/>
                <w:sz w:val="20"/>
                <w:szCs w:val="20"/>
              </w:rPr>
              <w:t>Перелік</w:t>
            </w:r>
            <w:proofErr w:type="spellEnd"/>
            <w:r w:rsidRPr="00A426A9">
              <w:rPr>
                <w:rFonts w:eastAsia="Times New Roman"/>
                <w:sz w:val="20"/>
                <w:szCs w:val="20"/>
              </w:rPr>
              <w:t xml:space="preserve"> </w:t>
            </w:r>
            <w:proofErr w:type="spellStart"/>
            <w:r w:rsidRPr="00A426A9">
              <w:rPr>
                <w:rFonts w:eastAsia="Times New Roman"/>
                <w:sz w:val="20"/>
                <w:szCs w:val="20"/>
              </w:rPr>
              <w:t>кодів</w:t>
            </w:r>
            <w:proofErr w:type="spellEnd"/>
          </w:p>
        </w:tc>
        <w:tc>
          <w:tcPr>
            <w:tcW w:w="2127" w:type="dxa"/>
            <w:tcBorders>
              <w:top w:val="nil"/>
              <w:left w:val="nil"/>
              <w:bottom w:val="nil"/>
              <w:right w:val="single" w:sz="8" w:space="0" w:color="auto"/>
            </w:tcBorders>
            <w:vAlign w:val="bottom"/>
          </w:tcPr>
          <w:p w14:paraId="71AAAA41" w14:textId="77777777" w:rsidR="006C138E" w:rsidRPr="00A426A9" w:rsidRDefault="006C138E" w:rsidP="00A426A9">
            <w:pPr>
              <w:rPr>
                <w:sz w:val="19"/>
                <w:szCs w:val="19"/>
              </w:rPr>
            </w:pPr>
          </w:p>
        </w:tc>
        <w:tc>
          <w:tcPr>
            <w:tcW w:w="1701" w:type="dxa"/>
            <w:tcBorders>
              <w:top w:val="nil"/>
              <w:left w:val="nil"/>
              <w:bottom w:val="nil"/>
              <w:right w:val="single" w:sz="8" w:space="0" w:color="auto"/>
            </w:tcBorders>
            <w:vAlign w:val="bottom"/>
          </w:tcPr>
          <w:p w14:paraId="3B52746D" w14:textId="77777777" w:rsidR="006C138E" w:rsidRPr="00A426A9" w:rsidRDefault="006C138E" w:rsidP="00A426A9">
            <w:pPr>
              <w:rPr>
                <w:sz w:val="19"/>
                <w:szCs w:val="19"/>
              </w:rPr>
            </w:pPr>
          </w:p>
        </w:tc>
        <w:tc>
          <w:tcPr>
            <w:tcW w:w="1134" w:type="dxa"/>
            <w:tcBorders>
              <w:top w:val="nil"/>
              <w:left w:val="nil"/>
              <w:bottom w:val="nil"/>
              <w:right w:val="single" w:sz="8" w:space="0" w:color="auto"/>
            </w:tcBorders>
            <w:vAlign w:val="bottom"/>
          </w:tcPr>
          <w:p w14:paraId="65495A54" w14:textId="77777777" w:rsidR="006C138E" w:rsidRPr="00A426A9" w:rsidRDefault="006C138E" w:rsidP="00A426A9">
            <w:pPr>
              <w:rPr>
                <w:sz w:val="19"/>
                <w:szCs w:val="19"/>
              </w:rPr>
            </w:pPr>
          </w:p>
        </w:tc>
        <w:tc>
          <w:tcPr>
            <w:tcW w:w="990" w:type="dxa"/>
            <w:vAlign w:val="bottom"/>
          </w:tcPr>
          <w:p w14:paraId="4A1B3576" w14:textId="77777777" w:rsidR="006C138E" w:rsidRPr="00A426A9" w:rsidRDefault="006C138E" w:rsidP="00A426A9">
            <w:pPr>
              <w:rPr>
                <w:sz w:val="19"/>
                <w:szCs w:val="19"/>
              </w:rPr>
            </w:pPr>
          </w:p>
        </w:tc>
        <w:tc>
          <w:tcPr>
            <w:tcW w:w="144" w:type="dxa"/>
            <w:tcBorders>
              <w:top w:val="nil"/>
              <w:left w:val="nil"/>
              <w:bottom w:val="nil"/>
              <w:right w:val="single" w:sz="8" w:space="0" w:color="auto"/>
            </w:tcBorders>
            <w:vAlign w:val="bottom"/>
          </w:tcPr>
          <w:p w14:paraId="10DECDC1" w14:textId="77777777" w:rsidR="006C138E" w:rsidRPr="00A426A9" w:rsidRDefault="006C138E" w:rsidP="00A426A9">
            <w:pPr>
              <w:rPr>
                <w:sz w:val="19"/>
                <w:szCs w:val="19"/>
              </w:rPr>
            </w:pPr>
          </w:p>
        </w:tc>
        <w:tc>
          <w:tcPr>
            <w:tcW w:w="1134" w:type="dxa"/>
            <w:gridSpan w:val="2"/>
            <w:tcBorders>
              <w:top w:val="nil"/>
              <w:left w:val="nil"/>
              <w:bottom w:val="nil"/>
              <w:right w:val="single" w:sz="8" w:space="0" w:color="auto"/>
            </w:tcBorders>
            <w:vAlign w:val="bottom"/>
          </w:tcPr>
          <w:p w14:paraId="4E882F71" w14:textId="77777777" w:rsidR="006C138E" w:rsidRPr="00A426A9" w:rsidRDefault="006C138E" w:rsidP="00A426A9">
            <w:pPr>
              <w:rPr>
                <w:sz w:val="19"/>
                <w:szCs w:val="19"/>
              </w:rPr>
            </w:pPr>
          </w:p>
        </w:tc>
        <w:tc>
          <w:tcPr>
            <w:tcW w:w="52" w:type="dxa"/>
            <w:gridSpan w:val="2"/>
            <w:vAlign w:val="bottom"/>
          </w:tcPr>
          <w:p w14:paraId="5990E315" w14:textId="77777777" w:rsidR="006C138E" w:rsidRDefault="006C138E">
            <w:pPr>
              <w:rPr>
                <w:sz w:val="2"/>
                <w:szCs w:val="2"/>
              </w:rPr>
            </w:pPr>
          </w:p>
        </w:tc>
      </w:tr>
      <w:tr w:rsidR="006C138E" w14:paraId="2EB185EB" w14:textId="77777777" w:rsidTr="006C138E">
        <w:trPr>
          <w:trHeight w:val="231"/>
        </w:trPr>
        <w:tc>
          <w:tcPr>
            <w:tcW w:w="689" w:type="dxa"/>
            <w:tcBorders>
              <w:top w:val="nil"/>
              <w:left w:val="single" w:sz="8" w:space="0" w:color="auto"/>
              <w:bottom w:val="nil"/>
              <w:right w:val="single" w:sz="8" w:space="0" w:color="auto"/>
            </w:tcBorders>
            <w:vAlign w:val="bottom"/>
          </w:tcPr>
          <w:p w14:paraId="786C3C64" w14:textId="77777777" w:rsidR="006C138E" w:rsidRPr="00A426A9" w:rsidRDefault="006C138E" w:rsidP="00A426A9">
            <w:pPr>
              <w:rPr>
                <w:sz w:val="20"/>
                <w:szCs w:val="20"/>
              </w:rPr>
            </w:pPr>
          </w:p>
        </w:tc>
        <w:tc>
          <w:tcPr>
            <w:tcW w:w="1559" w:type="dxa"/>
            <w:tcBorders>
              <w:top w:val="nil"/>
              <w:left w:val="nil"/>
              <w:bottom w:val="nil"/>
              <w:right w:val="single" w:sz="8" w:space="0" w:color="auto"/>
            </w:tcBorders>
            <w:vAlign w:val="bottom"/>
            <w:hideMark/>
          </w:tcPr>
          <w:p w14:paraId="6B55BA84" w14:textId="77777777" w:rsidR="006C138E" w:rsidRPr="00A426A9" w:rsidRDefault="006C138E" w:rsidP="00A426A9">
            <w:pPr>
              <w:ind w:left="20"/>
              <w:rPr>
                <w:sz w:val="20"/>
                <w:szCs w:val="20"/>
              </w:rPr>
            </w:pPr>
            <w:proofErr w:type="spellStart"/>
            <w:r w:rsidRPr="00A426A9">
              <w:rPr>
                <w:rFonts w:eastAsia="Times New Roman"/>
                <w:sz w:val="20"/>
                <w:szCs w:val="20"/>
              </w:rPr>
              <w:t>визначено</w:t>
            </w:r>
            <w:proofErr w:type="spellEnd"/>
          </w:p>
        </w:tc>
        <w:tc>
          <w:tcPr>
            <w:tcW w:w="2127" w:type="dxa"/>
            <w:tcBorders>
              <w:top w:val="nil"/>
              <w:left w:val="nil"/>
              <w:bottom w:val="nil"/>
              <w:right w:val="single" w:sz="8" w:space="0" w:color="auto"/>
            </w:tcBorders>
            <w:vAlign w:val="bottom"/>
            <w:hideMark/>
          </w:tcPr>
          <w:p w14:paraId="52E15343" w14:textId="77777777" w:rsidR="006C138E" w:rsidRPr="00A426A9" w:rsidRDefault="006C138E" w:rsidP="00A426A9">
            <w:pPr>
              <w:rPr>
                <w:sz w:val="20"/>
                <w:szCs w:val="20"/>
              </w:rPr>
            </w:pPr>
            <w:proofErr w:type="spellStart"/>
            <w:r w:rsidRPr="00A426A9">
              <w:rPr>
                <w:rFonts w:eastAsia="Times New Roman"/>
                <w:sz w:val="20"/>
                <w:szCs w:val="20"/>
              </w:rPr>
              <w:t>Відходи</w:t>
            </w:r>
            <w:proofErr w:type="spellEnd"/>
            <w:r w:rsidRPr="00A426A9">
              <w:rPr>
                <w:rFonts w:eastAsia="Times New Roman"/>
                <w:sz w:val="20"/>
                <w:szCs w:val="20"/>
              </w:rPr>
              <w:t xml:space="preserve"> і</w:t>
            </w:r>
          </w:p>
        </w:tc>
        <w:tc>
          <w:tcPr>
            <w:tcW w:w="1701" w:type="dxa"/>
            <w:tcBorders>
              <w:top w:val="nil"/>
              <w:left w:val="nil"/>
              <w:bottom w:val="nil"/>
              <w:right w:val="single" w:sz="8" w:space="0" w:color="auto"/>
            </w:tcBorders>
            <w:vAlign w:val="bottom"/>
          </w:tcPr>
          <w:p w14:paraId="29440E2D" w14:textId="77777777" w:rsidR="006C138E" w:rsidRPr="00A426A9" w:rsidRDefault="006C138E" w:rsidP="00A426A9">
            <w:pPr>
              <w:rPr>
                <w:sz w:val="20"/>
                <w:szCs w:val="20"/>
              </w:rPr>
            </w:pPr>
          </w:p>
        </w:tc>
        <w:tc>
          <w:tcPr>
            <w:tcW w:w="1134" w:type="dxa"/>
            <w:vMerge w:val="restart"/>
            <w:tcBorders>
              <w:top w:val="nil"/>
              <w:left w:val="nil"/>
              <w:bottom w:val="nil"/>
              <w:right w:val="single" w:sz="8" w:space="0" w:color="auto"/>
            </w:tcBorders>
            <w:vAlign w:val="bottom"/>
            <w:hideMark/>
          </w:tcPr>
          <w:p w14:paraId="32E0B036" w14:textId="77777777" w:rsidR="006C138E" w:rsidRPr="00A426A9" w:rsidRDefault="006C138E" w:rsidP="00A426A9">
            <w:pPr>
              <w:ind w:left="20"/>
              <w:rPr>
                <w:sz w:val="20"/>
                <w:szCs w:val="20"/>
              </w:rPr>
            </w:pPr>
            <w:proofErr w:type="spellStart"/>
            <w:r w:rsidRPr="00A426A9">
              <w:rPr>
                <w:rFonts w:eastAsia="Times New Roman"/>
                <w:sz w:val="20"/>
                <w:szCs w:val="20"/>
              </w:rPr>
              <w:t>звільнено</w:t>
            </w:r>
            <w:proofErr w:type="spellEnd"/>
            <w:r w:rsidRPr="00A426A9">
              <w:rPr>
                <w:rFonts w:eastAsia="Times New Roman"/>
                <w:sz w:val="20"/>
                <w:szCs w:val="20"/>
              </w:rPr>
              <w:t xml:space="preserve"> </w:t>
            </w:r>
            <w:proofErr w:type="spellStart"/>
            <w:r w:rsidRPr="00A426A9">
              <w:rPr>
                <w:rFonts w:eastAsia="Times New Roman"/>
                <w:sz w:val="20"/>
                <w:szCs w:val="20"/>
              </w:rPr>
              <w:t>від</w:t>
            </w:r>
            <w:proofErr w:type="spellEnd"/>
          </w:p>
        </w:tc>
        <w:tc>
          <w:tcPr>
            <w:tcW w:w="990" w:type="dxa"/>
            <w:vMerge w:val="restart"/>
            <w:vAlign w:val="bottom"/>
            <w:hideMark/>
          </w:tcPr>
          <w:p w14:paraId="70D4D59D" w14:textId="77777777" w:rsidR="006C138E" w:rsidRPr="00A426A9" w:rsidRDefault="006C138E" w:rsidP="00A426A9">
            <w:pPr>
              <w:rPr>
                <w:sz w:val="20"/>
                <w:szCs w:val="20"/>
              </w:rPr>
            </w:pPr>
            <w:proofErr w:type="spellStart"/>
            <w:r w:rsidRPr="00A426A9">
              <w:rPr>
                <w:rFonts w:eastAsia="Times New Roman"/>
                <w:sz w:val="20"/>
                <w:szCs w:val="20"/>
              </w:rPr>
              <w:t>звільнено</w:t>
            </w:r>
            <w:proofErr w:type="spellEnd"/>
          </w:p>
        </w:tc>
        <w:tc>
          <w:tcPr>
            <w:tcW w:w="144" w:type="dxa"/>
            <w:tcBorders>
              <w:top w:val="nil"/>
              <w:left w:val="nil"/>
              <w:bottom w:val="nil"/>
              <w:right w:val="single" w:sz="8" w:space="0" w:color="auto"/>
            </w:tcBorders>
            <w:vAlign w:val="bottom"/>
          </w:tcPr>
          <w:p w14:paraId="3013EB9C" w14:textId="77777777" w:rsidR="006C138E" w:rsidRPr="00A426A9" w:rsidRDefault="006C138E" w:rsidP="00A426A9">
            <w:pPr>
              <w:rPr>
                <w:sz w:val="20"/>
                <w:szCs w:val="20"/>
              </w:rPr>
            </w:pPr>
          </w:p>
        </w:tc>
        <w:tc>
          <w:tcPr>
            <w:tcW w:w="1134" w:type="dxa"/>
            <w:gridSpan w:val="2"/>
            <w:vMerge w:val="restart"/>
            <w:tcBorders>
              <w:top w:val="nil"/>
              <w:left w:val="nil"/>
              <w:bottom w:val="nil"/>
              <w:right w:val="single" w:sz="8" w:space="0" w:color="auto"/>
            </w:tcBorders>
            <w:vAlign w:val="bottom"/>
            <w:hideMark/>
          </w:tcPr>
          <w:p w14:paraId="07429804" w14:textId="77777777" w:rsidR="006C138E" w:rsidRPr="00A426A9" w:rsidRDefault="006C138E" w:rsidP="00A426A9">
            <w:pPr>
              <w:ind w:right="180"/>
              <w:jc w:val="center"/>
              <w:rPr>
                <w:sz w:val="20"/>
                <w:szCs w:val="20"/>
              </w:rPr>
            </w:pPr>
            <w:proofErr w:type="spellStart"/>
            <w:r w:rsidRPr="00A426A9">
              <w:rPr>
                <w:rFonts w:eastAsia="Times New Roman"/>
                <w:w w:val="99"/>
                <w:sz w:val="20"/>
                <w:szCs w:val="20"/>
              </w:rPr>
              <w:t>звільнено</w:t>
            </w:r>
            <w:proofErr w:type="spellEnd"/>
          </w:p>
        </w:tc>
        <w:tc>
          <w:tcPr>
            <w:tcW w:w="52" w:type="dxa"/>
            <w:gridSpan w:val="2"/>
            <w:vAlign w:val="bottom"/>
          </w:tcPr>
          <w:p w14:paraId="20CE8ADA" w14:textId="77777777" w:rsidR="006C138E" w:rsidRDefault="006C138E">
            <w:pPr>
              <w:rPr>
                <w:sz w:val="2"/>
                <w:szCs w:val="2"/>
              </w:rPr>
            </w:pPr>
          </w:p>
        </w:tc>
      </w:tr>
      <w:tr w:rsidR="006C138E" w14:paraId="6E9ADE8C" w14:textId="77777777" w:rsidTr="006C138E">
        <w:trPr>
          <w:trHeight w:val="113"/>
        </w:trPr>
        <w:tc>
          <w:tcPr>
            <w:tcW w:w="689" w:type="dxa"/>
            <w:vMerge w:val="restart"/>
            <w:tcBorders>
              <w:top w:val="nil"/>
              <w:left w:val="single" w:sz="8" w:space="0" w:color="auto"/>
              <w:bottom w:val="nil"/>
              <w:right w:val="single" w:sz="8" w:space="0" w:color="auto"/>
            </w:tcBorders>
            <w:vAlign w:val="bottom"/>
            <w:hideMark/>
          </w:tcPr>
          <w:p w14:paraId="6B6B4F1A" w14:textId="77777777" w:rsidR="006C138E" w:rsidRPr="00A426A9" w:rsidRDefault="006C138E" w:rsidP="00A426A9">
            <w:pPr>
              <w:jc w:val="center"/>
              <w:rPr>
                <w:sz w:val="20"/>
                <w:szCs w:val="20"/>
              </w:rPr>
            </w:pPr>
            <w:r w:rsidRPr="00A426A9">
              <w:rPr>
                <w:rFonts w:eastAsia="Times New Roman"/>
                <w:w w:val="99"/>
                <w:sz w:val="20"/>
                <w:szCs w:val="20"/>
              </w:rPr>
              <w:t>1</w:t>
            </w:r>
          </w:p>
        </w:tc>
        <w:tc>
          <w:tcPr>
            <w:tcW w:w="1559" w:type="dxa"/>
            <w:vMerge w:val="restart"/>
            <w:tcBorders>
              <w:top w:val="nil"/>
              <w:left w:val="nil"/>
              <w:bottom w:val="nil"/>
              <w:right w:val="single" w:sz="8" w:space="0" w:color="auto"/>
            </w:tcBorders>
            <w:vAlign w:val="bottom"/>
            <w:hideMark/>
          </w:tcPr>
          <w:p w14:paraId="0EC68445" w14:textId="77777777" w:rsidR="006C138E" w:rsidRPr="00A426A9" w:rsidRDefault="006C138E" w:rsidP="00A426A9">
            <w:pPr>
              <w:ind w:left="20"/>
              <w:rPr>
                <w:sz w:val="20"/>
                <w:szCs w:val="20"/>
              </w:rPr>
            </w:pPr>
            <w:proofErr w:type="spellStart"/>
            <w:r w:rsidRPr="00A426A9">
              <w:rPr>
                <w:rFonts w:eastAsia="Times New Roman"/>
                <w:sz w:val="20"/>
                <w:szCs w:val="20"/>
              </w:rPr>
              <w:t>постановою</w:t>
            </w:r>
            <w:proofErr w:type="spellEnd"/>
            <w:r w:rsidRPr="00A426A9">
              <w:rPr>
                <w:rFonts w:eastAsia="Times New Roman"/>
                <w:sz w:val="20"/>
                <w:szCs w:val="20"/>
              </w:rPr>
              <w:t xml:space="preserve"> КМУ</w:t>
            </w:r>
          </w:p>
        </w:tc>
        <w:tc>
          <w:tcPr>
            <w:tcW w:w="2127" w:type="dxa"/>
            <w:vMerge w:val="restart"/>
            <w:tcBorders>
              <w:top w:val="nil"/>
              <w:left w:val="nil"/>
              <w:bottom w:val="nil"/>
              <w:right w:val="single" w:sz="8" w:space="0" w:color="auto"/>
            </w:tcBorders>
            <w:vAlign w:val="bottom"/>
            <w:hideMark/>
          </w:tcPr>
          <w:p w14:paraId="70CD0D3A" w14:textId="77777777" w:rsidR="006C138E" w:rsidRPr="00A426A9" w:rsidRDefault="006C138E" w:rsidP="00A426A9">
            <w:pPr>
              <w:rPr>
                <w:sz w:val="20"/>
                <w:szCs w:val="20"/>
              </w:rPr>
            </w:pPr>
            <w:proofErr w:type="spellStart"/>
            <w:r w:rsidRPr="00A426A9">
              <w:rPr>
                <w:rFonts w:eastAsia="Times New Roman"/>
                <w:sz w:val="20"/>
                <w:szCs w:val="20"/>
              </w:rPr>
              <w:t>брухт</w:t>
            </w:r>
            <w:proofErr w:type="spellEnd"/>
            <w:r w:rsidRPr="00A426A9">
              <w:rPr>
                <w:rFonts w:eastAsia="Times New Roman"/>
                <w:sz w:val="20"/>
                <w:szCs w:val="20"/>
              </w:rPr>
              <w:t xml:space="preserve"> </w:t>
            </w:r>
            <w:proofErr w:type="spellStart"/>
            <w:r w:rsidRPr="00A426A9">
              <w:rPr>
                <w:rFonts w:eastAsia="Times New Roman"/>
                <w:sz w:val="20"/>
                <w:szCs w:val="20"/>
              </w:rPr>
              <w:t>чорних</w:t>
            </w:r>
            <w:proofErr w:type="spellEnd"/>
            <w:r w:rsidRPr="00A426A9">
              <w:rPr>
                <w:rFonts w:eastAsia="Times New Roman"/>
                <w:sz w:val="20"/>
                <w:szCs w:val="20"/>
              </w:rPr>
              <w:t xml:space="preserve"> і</w:t>
            </w:r>
          </w:p>
        </w:tc>
        <w:tc>
          <w:tcPr>
            <w:tcW w:w="1701" w:type="dxa"/>
            <w:vMerge w:val="restart"/>
            <w:tcBorders>
              <w:top w:val="nil"/>
              <w:left w:val="nil"/>
              <w:bottom w:val="nil"/>
              <w:right w:val="single" w:sz="8" w:space="0" w:color="auto"/>
            </w:tcBorders>
            <w:vAlign w:val="bottom"/>
            <w:hideMark/>
          </w:tcPr>
          <w:p w14:paraId="058152D3" w14:textId="77777777" w:rsidR="006C138E" w:rsidRPr="00A426A9" w:rsidRDefault="006C138E" w:rsidP="00A426A9">
            <w:pPr>
              <w:ind w:left="20"/>
              <w:rPr>
                <w:sz w:val="20"/>
                <w:szCs w:val="20"/>
              </w:rPr>
            </w:pPr>
            <w:proofErr w:type="spellStart"/>
            <w:r w:rsidRPr="00A426A9">
              <w:rPr>
                <w:rFonts w:eastAsia="Times New Roman"/>
                <w:sz w:val="20"/>
                <w:szCs w:val="20"/>
              </w:rPr>
              <w:t>звільнено</w:t>
            </w:r>
            <w:proofErr w:type="spellEnd"/>
            <w:r w:rsidRPr="00A426A9">
              <w:rPr>
                <w:rFonts w:eastAsia="Times New Roman"/>
                <w:sz w:val="20"/>
                <w:szCs w:val="20"/>
              </w:rPr>
              <w:t xml:space="preserve"> </w:t>
            </w:r>
            <w:proofErr w:type="spellStart"/>
            <w:r w:rsidRPr="00A426A9">
              <w:rPr>
                <w:rFonts w:eastAsia="Times New Roman"/>
                <w:sz w:val="20"/>
                <w:szCs w:val="20"/>
              </w:rPr>
              <w:t>від</w:t>
            </w:r>
            <w:proofErr w:type="spellEnd"/>
            <w:r w:rsidRPr="00A426A9">
              <w:rPr>
                <w:rFonts w:eastAsia="Times New Roman"/>
                <w:sz w:val="20"/>
                <w:szCs w:val="20"/>
              </w:rPr>
              <w:t xml:space="preserve"> ПДВ</w:t>
            </w:r>
          </w:p>
        </w:tc>
        <w:tc>
          <w:tcPr>
            <w:tcW w:w="1134" w:type="dxa"/>
            <w:vMerge/>
            <w:tcBorders>
              <w:top w:val="nil"/>
              <w:left w:val="nil"/>
              <w:bottom w:val="nil"/>
              <w:right w:val="single" w:sz="8" w:space="0" w:color="auto"/>
            </w:tcBorders>
            <w:vAlign w:val="center"/>
            <w:hideMark/>
          </w:tcPr>
          <w:p w14:paraId="4D5319BB" w14:textId="77777777" w:rsidR="006C138E" w:rsidRPr="00A426A9" w:rsidRDefault="006C138E" w:rsidP="00A426A9">
            <w:pPr>
              <w:rPr>
                <w:sz w:val="20"/>
                <w:szCs w:val="20"/>
              </w:rPr>
            </w:pPr>
          </w:p>
        </w:tc>
        <w:tc>
          <w:tcPr>
            <w:tcW w:w="990" w:type="dxa"/>
            <w:vMerge/>
            <w:vAlign w:val="center"/>
            <w:hideMark/>
          </w:tcPr>
          <w:p w14:paraId="080EF3CD" w14:textId="77777777" w:rsidR="006C138E" w:rsidRPr="00A426A9" w:rsidRDefault="006C138E" w:rsidP="00A426A9">
            <w:pPr>
              <w:rPr>
                <w:sz w:val="20"/>
                <w:szCs w:val="20"/>
              </w:rPr>
            </w:pPr>
          </w:p>
        </w:tc>
        <w:tc>
          <w:tcPr>
            <w:tcW w:w="144" w:type="dxa"/>
            <w:tcBorders>
              <w:top w:val="nil"/>
              <w:left w:val="nil"/>
              <w:bottom w:val="nil"/>
              <w:right w:val="single" w:sz="8" w:space="0" w:color="auto"/>
            </w:tcBorders>
            <w:vAlign w:val="bottom"/>
          </w:tcPr>
          <w:p w14:paraId="40ABC348" w14:textId="77777777" w:rsidR="006C138E" w:rsidRPr="00A426A9" w:rsidRDefault="006C138E" w:rsidP="00A426A9">
            <w:pPr>
              <w:rPr>
                <w:sz w:val="9"/>
                <w:szCs w:val="9"/>
              </w:rPr>
            </w:pPr>
          </w:p>
        </w:tc>
        <w:tc>
          <w:tcPr>
            <w:tcW w:w="1134" w:type="dxa"/>
            <w:gridSpan w:val="2"/>
            <w:vMerge/>
            <w:tcBorders>
              <w:top w:val="nil"/>
              <w:left w:val="nil"/>
              <w:bottom w:val="nil"/>
              <w:right w:val="single" w:sz="8" w:space="0" w:color="auto"/>
            </w:tcBorders>
            <w:vAlign w:val="center"/>
            <w:hideMark/>
          </w:tcPr>
          <w:p w14:paraId="186F89C2" w14:textId="77777777" w:rsidR="006C138E" w:rsidRPr="00A426A9" w:rsidRDefault="006C138E" w:rsidP="00A426A9">
            <w:pPr>
              <w:rPr>
                <w:sz w:val="20"/>
                <w:szCs w:val="20"/>
              </w:rPr>
            </w:pPr>
          </w:p>
        </w:tc>
        <w:tc>
          <w:tcPr>
            <w:tcW w:w="52" w:type="dxa"/>
            <w:gridSpan w:val="2"/>
            <w:vAlign w:val="bottom"/>
          </w:tcPr>
          <w:p w14:paraId="0A04A0D6" w14:textId="77777777" w:rsidR="006C138E" w:rsidRDefault="006C138E">
            <w:pPr>
              <w:rPr>
                <w:sz w:val="2"/>
                <w:szCs w:val="2"/>
              </w:rPr>
            </w:pPr>
          </w:p>
        </w:tc>
      </w:tr>
      <w:tr w:rsidR="006C138E" w14:paraId="5A854AED" w14:textId="77777777" w:rsidTr="006C138E">
        <w:trPr>
          <w:trHeight w:val="232"/>
        </w:trPr>
        <w:tc>
          <w:tcPr>
            <w:tcW w:w="689" w:type="dxa"/>
            <w:vMerge/>
            <w:tcBorders>
              <w:top w:val="nil"/>
              <w:left w:val="single" w:sz="8" w:space="0" w:color="auto"/>
              <w:bottom w:val="nil"/>
              <w:right w:val="single" w:sz="8" w:space="0" w:color="auto"/>
            </w:tcBorders>
            <w:vAlign w:val="center"/>
            <w:hideMark/>
          </w:tcPr>
          <w:p w14:paraId="46589287" w14:textId="77777777" w:rsidR="006C138E" w:rsidRPr="00A426A9" w:rsidRDefault="006C138E" w:rsidP="00A426A9">
            <w:pPr>
              <w:rPr>
                <w:sz w:val="20"/>
                <w:szCs w:val="20"/>
              </w:rPr>
            </w:pPr>
          </w:p>
        </w:tc>
        <w:tc>
          <w:tcPr>
            <w:tcW w:w="1559" w:type="dxa"/>
            <w:vMerge/>
            <w:tcBorders>
              <w:top w:val="nil"/>
              <w:left w:val="nil"/>
              <w:bottom w:val="nil"/>
              <w:right w:val="single" w:sz="8" w:space="0" w:color="auto"/>
            </w:tcBorders>
            <w:vAlign w:val="center"/>
            <w:hideMark/>
          </w:tcPr>
          <w:p w14:paraId="4EFA0DA6" w14:textId="77777777" w:rsidR="006C138E" w:rsidRPr="00A426A9" w:rsidRDefault="006C138E" w:rsidP="00A426A9">
            <w:pPr>
              <w:rPr>
                <w:sz w:val="20"/>
                <w:szCs w:val="20"/>
              </w:rPr>
            </w:pPr>
          </w:p>
        </w:tc>
        <w:tc>
          <w:tcPr>
            <w:tcW w:w="2127" w:type="dxa"/>
            <w:vMerge/>
            <w:tcBorders>
              <w:top w:val="nil"/>
              <w:left w:val="nil"/>
              <w:bottom w:val="nil"/>
              <w:right w:val="single" w:sz="8" w:space="0" w:color="auto"/>
            </w:tcBorders>
            <w:vAlign w:val="center"/>
            <w:hideMark/>
          </w:tcPr>
          <w:p w14:paraId="69EA7384" w14:textId="77777777" w:rsidR="006C138E" w:rsidRPr="00A426A9" w:rsidRDefault="006C138E" w:rsidP="00A426A9">
            <w:pPr>
              <w:rPr>
                <w:sz w:val="20"/>
                <w:szCs w:val="20"/>
              </w:rPr>
            </w:pPr>
          </w:p>
        </w:tc>
        <w:tc>
          <w:tcPr>
            <w:tcW w:w="1701" w:type="dxa"/>
            <w:vMerge/>
            <w:tcBorders>
              <w:top w:val="nil"/>
              <w:left w:val="nil"/>
              <w:bottom w:val="nil"/>
              <w:right w:val="single" w:sz="8" w:space="0" w:color="auto"/>
            </w:tcBorders>
            <w:vAlign w:val="center"/>
            <w:hideMark/>
          </w:tcPr>
          <w:p w14:paraId="625E8377" w14:textId="77777777" w:rsidR="006C138E" w:rsidRPr="00A426A9" w:rsidRDefault="006C138E" w:rsidP="00A426A9">
            <w:pPr>
              <w:rPr>
                <w:sz w:val="20"/>
                <w:szCs w:val="20"/>
              </w:rPr>
            </w:pPr>
          </w:p>
        </w:tc>
        <w:tc>
          <w:tcPr>
            <w:tcW w:w="1134" w:type="dxa"/>
            <w:tcBorders>
              <w:top w:val="nil"/>
              <w:left w:val="nil"/>
              <w:bottom w:val="nil"/>
              <w:right w:val="single" w:sz="8" w:space="0" w:color="auto"/>
            </w:tcBorders>
            <w:vAlign w:val="bottom"/>
            <w:hideMark/>
          </w:tcPr>
          <w:p w14:paraId="5EE65760" w14:textId="77777777" w:rsidR="006C138E" w:rsidRPr="00A426A9" w:rsidRDefault="006C138E" w:rsidP="00A426A9">
            <w:pPr>
              <w:ind w:left="20"/>
              <w:rPr>
                <w:sz w:val="20"/>
                <w:szCs w:val="20"/>
              </w:rPr>
            </w:pPr>
            <w:r w:rsidRPr="00A426A9">
              <w:rPr>
                <w:rFonts w:eastAsia="Times New Roman"/>
                <w:sz w:val="20"/>
                <w:szCs w:val="20"/>
              </w:rPr>
              <w:t>ПДВ</w:t>
            </w:r>
          </w:p>
        </w:tc>
        <w:tc>
          <w:tcPr>
            <w:tcW w:w="990" w:type="dxa"/>
            <w:vAlign w:val="bottom"/>
            <w:hideMark/>
          </w:tcPr>
          <w:p w14:paraId="45B2F456" w14:textId="77777777" w:rsidR="006C138E" w:rsidRPr="00A426A9" w:rsidRDefault="006C138E" w:rsidP="00A426A9">
            <w:pPr>
              <w:ind w:right="60"/>
              <w:jc w:val="right"/>
              <w:rPr>
                <w:sz w:val="20"/>
                <w:szCs w:val="20"/>
              </w:rPr>
            </w:pPr>
            <w:proofErr w:type="spellStart"/>
            <w:r w:rsidRPr="00A426A9">
              <w:rPr>
                <w:rFonts w:eastAsia="Times New Roman"/>
                <w:sz w:val="20"/>
                <w:szCs w:val="20"/>
              </w:rPr>
              <w:t>від</w:t>
            </w:r>
            <w:proofErr w:type="spellEnd"/>
            <w:r w:rsidRPr="00A426A9">
              <w:rPr>
                <w:rFonts w:eastAsia="Times New Roman"/>
                <w:sz w:val="20"/>
                <w:szCs w:val="20"/>
              </w:rPr>
              <w:t xml:space="preserve"> ПДВ</w:t>
            </w:r>
          </w:p>
        </w:tc>
        <w:tc>
          <w:tcPr>
            <w:tcW w:w="144" w:type="dxa"/>
            <w:tcBorders>
              <w:top w:val="nil"/>
              <w:left w:val="nil"/>
              <w:bottom w:val="nil"/>
              <w:right w:val="single" w:sz="8" w:space="0" w:color="auto"/>
            </w:tcBorders>
            <w:vAlign w:val="bottom"/>
          </w:tcPr>
          <w:p w14:paraId="7D5467BF" w14:textId="77777777" w:rsidR="006C138E" w:rsidRPr="00A426A9" w:rsidRDefault="006C138E" w:rsidP="00A426A9">
            <w:pPr>
              <w:rPr>
                <w:sz w:val="20"/>
                <w:szCs w:val="20"/>
              </w:rPr>
            </w:pPr>
          </w:p>
        </w:tc>
        <w:tc>
          <w:tcPr>
            <w:tcW w:w="1134" w:type="dxa"/>
            <w:gridSpan w:val="2"/>
            <w:tcBorders>
              <w:top w:val="nil"/>
              <w:left w:val="nil"/>
              <w:bottom w:val="nil"/>
              <w:right w:val="single" w:sz="8" w:space="0" w:color="auto"/>
            </w:tcBorders>
            <w:vAlign w:val="bottom"/>
            <w:hideMark/>
          </w:tcPr>
          <w:p w14:paraId="2A1D08CB" w14:textId="77777777" w:rsidR="006C138E" w:rsidRPr="00A426A9" w:rsidRDefault="006C138E" w:rsidP="00A426A9">
            <w:pPr>
              <w:ind w:right="200"/>
              <w:jc w:val="center"/>
              <w:rPr>
                <w:sz w:val="20"/>
                <w:szCs w:val="20"/>
              </w:rPr>
            </w:pPr>
            <w:proofErr w:type="spellStart"/>
            <w:r w:rsidRPr="00A426A9">
              <w:rPr>
                <w:rFonts w:eastAsia="Times New Roman"/>
                <w:sz w:val="20"/>
                <w:szCs w:val="20"/>
              </w:rPr>
              <w:t>від</w:t>
            </w:r>
            <w:proofErr w:type="spellEnd"/>
            <w:r w:rsidRPr="00A426A9">
              <w:rPr>
                <w:rFonts w:eastAsia="Times New Roman"/>
                <w:sz w:val="20"/>
                <w:szCs w:val="20"/>
              </w:rPr>
              <w:t xml:space="preserve"> ПДВ</w:t>
            </w:r>
          </w:p>
        </w:tc>
        <w:tc>
          <w:tcPr>
            <w:tcW w:w="52" w:type="dxa"/>
            <w:gridSpan w:val="2"/>
            <w:vAlign w:val="bottom"/>
          </w:tcPr>
          <w:p w14:paraId="36E717B5" w14:textId="77777777" w:rsidR="006C138E" w:rsidRDefault="006C138E">
            <w:pPr>
              <w:rPr>
                <w:sz w:val="2"/>
                <w:szCs w:val="2"/>
              </w:rPr>
            </w:pPr>
          </w:p>
        </w:tc>
      </w:tr>
      <w:tr w:rsidR="006C138E" w14:paraId="456CC892" w14:textId="77777777" w:rsidTr="006C138E">
        <w:trPr>
          <w:trHeight w:val="125"/>
        </w:trPr>
        <w:tc>
          <w:tcPr>
            <w:tcW w:w="689" w:type="dxa"/>
            <w:tcBorders>
              <w:top w:val="nil"/>
              <w:left w:val="single" w:sz="8" w:space="0" w:color="auto"/>
              <w:bottom w:val="nil"/>
              <w:right w:val="single" w:sz="8" w:space="0" w:color="auto"/>
            </w:tcBorders>
            <w:vAlign w:val="bottom"/>
          </w:tcPr>
          <w:p w14:paraId="46984D93" w14:textId="77777777" w:rsidR="006C138E" w:rsidRPr="00A426A9" w:rsidRDefault="006C138E" w:rsidP="00A426A9">
            <w:pPr>
              <w:rPr>
                <w:sz w:val="10"/>
                <w:szCs w:val="10"/>
              </w:rPr>
            </w:pPr>
          </w:p>
        </w:tc>
        <w:tc>
          <w:tcPr>
            <w:tcW w:w="1559" w:type="dxa"/>
            <w:tcBorders>
              <w:top w:val="nil"/>
              <w:left w:val="nil"/>
              <w:bottom w:val="nil"/>
              <w:right w:val="single" w:sz="8" w:space="0" w:color="auto"/>
            </w:tcBorders>
            <w:vAlign w:val="bottom"/>
            <w:hideMark/>
          </w:tcPr>
          <w:p w14:paraId="5BE4D452" w14:textId="77777777" w:rsidR="006C138E" w:rsidRPr="00A426A9" w:rsidRDefault="006C138E" w:rsidP="00A426A9">
            <w:pPr>
              <w:ind w:left="20"/>
              <w:rPr>
                <w:sz w:val="20"/>
                <w:szCs w:val="20"/>
              </w:rPr>
            </w:pPr>
            <w:r w:rsidRPr="00A426A9">
              <w:rPr>
                <w:rFonts w:eastAsia="Times New Roman"/>
                <w:sz w:val="14"/>
                <w:szCs w:val="14"/>
              </w:rPr>
              <w:t>№15</w:t>
            </w:r>
          </w:p>
        </w:tc>
        <w:tc>
          <w:tcPr>
            <w:tcW w:w="2127" w:type="dxa"/>
            <w:tcBorders>
              <w:top w:val="nil"/>
              <w:left w:val="nil"/>
              <w:bottom w:val="nil"/>
              <w:right w:val="single" w:sz="8" w:space="0" w:color="auto"/>
            </w:tcBorders>
            <w:vAlign w:val="bottom"/>
            <w:hideMark/>
          </w:tcPr>
          <w:p w14:paraId="74B23869" w14:textId="77777777" w:rsidR="006C138E" w:rsidRPr="00A426A9" w:rsidRDefault="006C138E" w:rsidP="00A426A9">
            <w:pPr>
              <w:rPr>
                <w:sz w:val="20"/>
                <w:szCs w:val="20"/>
              </w:rPr>
            </w:pPr>
            <w:proofErr w:type="spellStart"/>
            <w:r w:rsidRPr="00A426A9">
              <w:rPr>
                <w:rFonts w:eastAsia="Times New Roman"/>
                <w:sz w:val="14"/>
                <w:szCs w:val="14"/>
              </w:rPr>
              <w:t>кольорових</w:t>
            </w:r>
            <w:proofErr w:type="spellEnd"/>
            <w:r w:rsidRPr="00A426A9">
              <w:rPr>
                <w:rFonts w:eastAsia="Times New Roman"/>
                <w:sz w:val="14"/>
                <w:szCs w:val="14"/>
              </w:rPr>
              <w:t xml:space="preserve"> </w:t>
            </w:r>
            <w:proofErr w:type="spellStart"/>
            <w:r w:rsidRPr="00A426A9">
              <w:rPr>
                <w:rFonts w:eastAsia="Times New Roman"/>
                <w:sz w:val="14"/>
                <w:szCs w:val="14"/>
              </w:rPr>
              <w:t>металів</w:t>
            </w:r>
            <w:proofErr w:type="spellEnd"/>
          </w:p>
        </w:tc>
        <w:tc>
          <w:tcPr>
            <w:tcW w:w="1701" w:type="dxa"/>
            <w:tcBorders>
              <w:top w:val="nil"/>
              <w:left w:val="nil"/>
              <w:bottom w:val="nil"/>
              <w:right w:val="single" w:sz="8" w:space="0" w:color="auto"/>
            </w:tcBorders>
            <w:vAlign w:val="bottom"/>
          </w:tcPr>
          <w:p w14:paraId="742B0030" w14:textId="77777777" w:rsidR="006C138E" w:rsidRPr="00A426A9" w:rsidRDefault="006C138E" w:rsidP="00A426A9">
            <w:pPr>
              <w:rPr>
                <w:sz w:val="10"/>
                <w:szCs w:val="10"/>
              </w:rPr>
            </w:pPr>
          </w:p>
        </w:tc>
        <w:tc>
          <w:tcPr>
            <w:tcW w:w="1134" w:type="dxa"/>
            <w:tcBorders>
              <w:top w:val="nil"/>
              <w:left w:val="nil"/>
              <w:bottom w:val="nil"/>
              <w:right w:val="single" w:sz="8" w:space="0" w:color="auto"/>
            </w:tcBorders>
            <w:vAlign w:val="bottom"/>
          </w:tcPr>
          <w:p w14:paraId="30B32EF2" w14:textId="77777777" w:rsidR="006C138E" w:rsidRPr="00A426A9" w:rsidRDefault="006C138E" w:rsidP="00A426A9">
            <w:pPr>
              <w:rPr>
                <w:sz w:val="10"/>
                <w:szCs w:val="10"/>
              </w:rPr>
            </w:pPr>
          </w:p>
        </w:tc>
        <w:tc>
          <w:tcPr>
            <w:tcW w:w="990" w:type="dxa"/>
            <w:vAlign w:val="bottom"/>
          </w:tcPr>
          <w:p w14:paraId="651CB6FB" w14:textId="77777777" w:rsidR="006C138E" w:rsidRPr="00A426A9" w:rsidRDefault="006C138E" w:rsidP="00A426A9">
            <w:pPr>
              <w:rPr>
                <w:sz w:val="10"/>
                <w:szCs w:val="10"/>
              </w:rPr>
            </w:pPr>
          </w:p>
        </w:tc>
        <w:tc>
          <w:tcPr>
            <w:tcW w:w="144" w:type="dxa"/>
            <w:tcBorders>
              <w:top w:val="nil"/>
              <w:left w:val="nil"/>
              <w:bottom w:val="nil"/>
              <w:right w:val="single" w:sz="8" w:space="0" w:color="auto"/>
            </w:tcBorders>
            <w:vAlign w:val="bottom"/>
          </w:tcPr>
          <w:p w14:paraId="19A49673" w14:textId="77777777" w:rsidR="006C138E" w:rsidRPr="00A426A9" w:rsidRDefault="006C138E" w:rsidP="00A426A9">
            <w:pPr>
              <w:rPr>
                <w:sz w:val="10"/>
                <w:szCs w:val="10"/>
              </w:rPr>
            </w:pPr>
          </w:p>
        </w:tc>
        <w:tc>
          <w:tcPr>
            <w:tcW w:w="1134" w:type="dxa"/>
            <w:gridSpan w:val="2"/>
            <w:tcBorders>
              <w:top w:val="nil"/>
              <w:left w:val="nil"/>
              <w:bottom w:val="nil"/>
              <w:right w:val="single" w:sz="8" w:space="0" w:color="auto"/>
            </w:tcBorders>
            <w:vAlign w:val="bottom"/>
          </w:tcPr>
          <w:p w14:paraId="5A2C7665" w14:textId="77777777" w:rsidR="006C138E" w:rsidRPr="00A426A9" w:rsidRDefault="006C138E" w:rsidP="00A426A9">
            <w:pPr>
              <w:rPr>
                <w:sz w:val="10"/>
                <w:szCs w:val="10"/>
              </w:rPr>
            </w:pPr>
          </w:p>
        </w:tc>
        <w:tc>
          <w:tcPr>
            <w:tcW w:w="52" w:type="dxa"/>
            <w:gridSpan w:val="2"/>
            <w:vAlign w:val="bottom"/>
          </w:tcPr>
          <w:p w14:paraId="76C6D881" w14:textId="77777777" w:rsidR="006C138E" w:rsidRDefault="006C138E">
            <w:pPr>
              <w:rPr>
                <w:sz w:val="2"/>
                <w:szCs w:val="2"/>
              </w:rPr>
            </w:pPr>
          </w:p>
        </w:tc>
      </w:tr>
      <w:tr w:rsidR="006C138E" w14:paraId="0FF4D3C4" w14:textId="77777777" w:rsidTr="006C138E">
        <w:trPr>
          <w:trHeight w:val="223"/>
        </w:trPr>
        <w:tc>
          <w:tcPr>
            <w:tcW w:w="689" w:type="dxa"/>
            <w:tcBorders>
              <w:top w:val="nil"/>
              <w:left w:val="single" w:sz="8" w:space="0" w:color="auto"/>
              <w:bottom w:val="single" w:sz="8" w:space="0" w:color="auto"/>
              <w:right w:val="single" w:sz="8" w:space="0" w:color="auto"/>
            </w:tcBorders>
            <w:vAlign w:val="bottom"/>
          </w:tcPr>
          <w:p w14:paraId="79575EAE" w14:textId="77777777" w:rsidR="006C138E" w:rsidRPr="00A426A9" w:rsidRDefault="006C138E" w:rsidP="00A426A9">
            <w:pPr>
              <w:rPr>
                <w:sz w:val="19"/>
                <w:szCs w:val="19"/>
              </w:rPr>
            </w:pPr>
          </w:p>
        </w:tc>
        <w:tc>
          <w:tcPr>
            <w:tcW w:w="1559" w:type="dxa"/>
            <w:tcBorders>
              <w:top w:val="nil"/>
              <w:left w:val="nil"/>
              <w:bottom w:val="single" w:sz="8" w:space="0" w:color="auto"/>
              <w:right w:val="single" w:sz="8" w:space="0" w:color="auto"/>
            </w:tcBorders>
            <w:vAlign w:val="bottom"/>
            <w:hideMark/>
          </w:tcPr>
          <w:p w14:paraId="27D82AA7" w14:textId="77777777" w:rsidR="006C138E" w:rsidRPr="00A426A9" w:rsidRDefault="006C138E" w:rsidP="00A426A9">
            <w:pPr>
              <w:ind w:left="20"/>
              <w:rPr>
                <w:sz w:val="20"/>
                <w:szCs w:val="20"/>
              </w:rPr>
            </w:pPr>
            <w:proofErr w:type="spellStart"/>
            <w:r w:rsidRPr="00A426A9">
              <w:rPr>
                <w:rFonts w:eastAsia="Times New Roman"/>
                <w:sz w:val="20"/>
                <w:szCs w:val="20"/>
              </w:rPr>
              <w:t>від</w:t>
            </w:r>
            <w:proofErr w:type="spellEnd"/>
            <w:r w:rsidRPr="00A426A9">
              <w:rPr>
                <w:rFonts w:eastAsia="Times New Roman"/>
                <w:sz w:val="20"/>
                <w:szCs w:val="20"/>
              </w:rPr>
              <w:t xml:space="preserve"> 12.01.2011</w:t>
            </w:r>
          </w:p>
        </w:tc>
        <w:tc>
          <w:tcPr>
            <w:tcW w:w="2127" w:type="dxa"/>
            <w:tcBorders>
              <w:top w:val="nil"/>
              <w:left w:val="nil"/>
              <w:bottom w:val="single" w:sz="8" w:space="0" w:color="auto"/>
              <w:right w:val="single" w:sz="8" w:space="0" w:color="auto"/>
            </w:tcBorders>
            <w:vAlign w:val="bottom"/>
          </w:tcPr>
          <w:p w14:paraId="2AE922CF" w14:textId="77777777" w:rsidR="006C138E" w:rsidRPr="00A426A9" w:rsidRDefault="006C138E" w:rsidP="00A426A9">
            <w:pPr>
              <w:rPr>
                <w:sz w:val="19"/>
                <w:szCs w:val="19"/>
              </w:rPr>
            </w:pPr>
          </w:p>
        </w:tc>
        <w:tc>
          <w:tcPr>
            <w:tcW w:w="1701" w:type="dxa"/>
            <w:tcBorders>
              <w:top w:val="nil"/>
              <w:left w:val="nil"/>
              <w:bottom w:val="single" w:sz="8" w:space="0" w:color="auto"/>
              <w:right w:val="single" w:sz="8" w:space="0" w:color="auto"/>
            </w:tcBorders>
            <w:vAlign w:val="bottom"/>
          </w:tcPr>
          <w:p w14:paraId="4CE92661" w14:textId="77777777" w:rsidR="006C138E" w:rsidRPr="00A426A9" w:rsidRDefault="006C138E" w:rsidP="00A426A9">
            <w:pPr>
              <w:rPr>
                <w:sz w:val="19"/>
                <w:szCs w:val="19"/>
              </w:rPr>
            </w:pPr>
          </w:p>
        </w:tc>
        <w:tc>
          <w:tcPr>
            <w:tcW w:w="1134" w:type="dxa"/>
            <w:tcBorders>
              <w:top w:val="nil"/>
              <w:left w:val="nil"/>
              <w:bottom w:val="single" w:sz="8" w:space="0" w:color="auto"/>
              <w:right w:val="single" w:sz="8" w:space="0" w:color="auto"/>
            </w:tcBorders>
            <w:vAlign w:val="bottom"/>
          </w:tcPr>
          <w:p w14:paraId="27724682" w14:textId="77777777" w:rsidR="006C138E" w:rsidRPr="00A426A9" w:rsidRDefault="006C138E" w:rsidP="00A426A9">
            <w:pPr>
              <w:rPr>
                <w:sz w:val="19"/>
                <w:szCs w:val="19"/>
              </w:rPr>
            </w:pPr>
          </w:p>
        </w:tc>
        <w:tc>
          <w:tcPr>
            <w:tcW w:w="990" w:type="dxa"/>
            <w:tcBorders>
              <w:top w:val="nil"/>
              <w:left w:val="nil"/>
              <w:bottom w:val="single" w:sz="8" w:space="0" w:color="auto"/>
              <w:right w:val="nil"/>
            </w:tcBorders>
            <w:vAlign w:val="bottom"/>
          </w:tcPr>
          <w:p w14:paraId="6607B8F3" w14:textId="77777777" w:rsidR="006C138E" w:rsidRPr="00A426A9" w:rsidRDefault="006C138E" w:rsidP="00A426A9">
            <w:pPr>
              <w:rPr>
                <w:sz w:val="19"/>
                <w:szCs w:val="19"/>
              </w:rPr>
            </w:pPr>
          </w:p>
        </w:tc>
        <w:tc>
          <w:tcPr>
            <w:tcW w:w="144" w:type="dxa"/>
            <w:tcBorders>
              <w:top w:val="nil"/>
              <w:left w:val="nil"/>
              <w:bottom w:val="single" w:sz="8" w:space="0" w:color="auto"/>
              <w:right w:val="single" w:sz="8" w:space="0" w:color="auto"/>
            </w:tcBorders>
            <w:vAlign w:val="bottom"/>
          </w:tcPr>
          <w:p w14:paraId="514F264E" w14:textId="77777777" w:rsidR="006C138E" w:rsidRPr="00A426A9" w:rsidRDefault="006C138E" w:rsidP="00A426A9">
            <w:pPr>
              <w:rPr>
                <w:sz w:val="19"/>
                <w:szCs w:val="19"/>
              </w:rPr>
            </w:pPr>
          </w:p>
        </w:tc>
        <w:tc>
          <w:tcPr>
            <w:tcW w:w="1134" w:type="dxa"/>
            <w:gridSpan w:val="2"/>
            <w:tcBorders>
              <w:top w:val="nil"/>
              <w:left w:val="nil"/>
              <w:bottom w:val="single" w:sz="8" w:space="0" w:color="auto"/>
              <w:right w:val="single" w:sz="8" w:space="0" w:color="auto"/>
            </w:tcBorders>
            <w:vAlign w:val="bottom"/>
          </w:tcPr>
          <w:p w14:paraId="647D6AFB" w14:textId="77777777" w:rsidR="006C138E" w:rsidRPr="00A426A9" w:rsidRDefault="006C138E" w:rsidP="00A426A9">
            <w:pPr>
              <w:rPr>
                <w:sz w:val="19"/>
                <w:szCs w:val="19"/>
              </w:rPr>
            </w:pPr>
          </w:p>
        </w:tc>
        <w:tc>
          <w:tcPr>
            <w:tcW w:w="52" w:type="dxa"/>
            <w:gridSpan w:val="2"/>
            <w:vAlign w:val="bottom"/>
          </w:tcPr>
          <w:p w14:paraId="3A7E078F" w14:textId="77777777" w:rsidR="006C138E" w:rsidRDefault="006C138E">
            <w:pPr>
              <w:rPr>
                <w:sz w:val="2"/>
                <w:szCs w:val="2"/>
              </w:rPr>
            </w:pPr>
          </w:p>
        </w:tc>
      </w:tr>
      <w:tr w:rsidR="006C138E" w14:paraId="52C3C2EC" w14:textId="77777777" w:rsidTr="006C138E">
        <w:trPr>
          <w:trHeight w:val="232"/>
        </w:trPr>
        <w:tc>
          <w:tcPr>
            <w:tcW w:w="689" w:type="dxa"/>
            <w:tcBorders>
              <w:top w:val="nil"/>
              <w:left w:val="single" w:sz="8" w:space="0" w:color="auto"/>
              <w:bottom w:val="nil"/>
              <w:right w:val="single" w:sz="8" w:space="0" w:color="auto"/>
            </w:tcBorders>
            <w:vAlign w:val="bottom"/>
            <w:hideMark/>
          </w:tcPr>
          <w:p w14:paraId="3E6CBF60" w14:textId="77777777" w:rsidR="006C138E" w:rsidRPr="00A426A9" w:rsidRDefault="006C138E" w:rsidP="00A426A9">
            <w:pPr>
              <w:jc w:val="center"/>
              <w:rPr>
                <w:sz w:val="20"/>
                <w:szCs w:val="20"/>
              </w:rPr>
            </w:pPr>
            <w:r w:rsidRPr="00A426A9">
              <w:rPr>
                <w:rFonts w:eastAsia="Times New Roman"/>
                <w:w w:val="99"/>
                <w:sz w:val="20"/>
                <w:szCs w:val="20"/>
              </w:rPr>
              <w:t>2</w:t>
            </w:r>
          </w:p>
        </w:tc>
        <w:tc>
          <w:tcPr>
            <w:tcW w:w="1559" w:type="dxa"/>
            <w:tcBorders>
              <w:top w:val="nil"/>
              <w:left w:val="nil"/>
              <w:bottom w:val="nil"/>
              <w:right w:val="single" w:sz="8" w:space="0" w:color="auto"/>
            </w:tcBorders>
            <w:vAlign w:val="bottom"/>
            <w:hideMark/>
          </w:tcPr>
          <w:p w14:paraId="6CF6900D" w14:textId="77777777" w:rsidR="006C138E" w:rsidRPr="00A426A9" w:rsidRDefault="006C138E" w:rsidP="00A426A9">
            <w:pPr>
              <w:ind w:left="20"/>
              <w:rPr>
                <w:sz w:val="20"/>
                <w:szCs w:val="20"/>
              </w:rPr>
            </w:pPr>
            <w:r w:rsidRPr="00A426A9">
              <w:rPr>
                <w:rFonts w:eastAsia="Times New Roman"/>
                <w:sz w:val="20"/>
                <w:szCs w:val="20"/>
              </w:rPr>
              <w:t>1001, 1002,</w:t>
            </w:r>
          </w:p>
        </w:tc>
        <w:tc>
          <w:tcPr>
            <w:tcW w:w="2127" w:type="dxa"/>
            <w:tcBorders>
              <w:top w:val="nil"/>
              <w:left w:val="nil"/>
              <w:bottom w:val="nil"/>
              <w:right w:val="single" w:sz="8" w:space="0" w:color="auto"/>
            </w:tcBorders>
            <w:vAlign w:val="bottom"/>
            <w:hideMark/>
          </w:tcPr>
          <w:p w14:paraId="4A013C2E" w14:textId="77777777" w:rsidR="006C138E" w:rsidRPr="00A426A9" w:rsidRDefault="006C138E" w:rsidP="00A426A9">
            <w:pPr>
              <w:rPr>
                <w:sz w:val="20"/>
                <w:szCs w:val="20"/>
              </w:rPr>
            </w:pPr>
            <w:proofErr w:type="spellStart"/>
            <w:r w:rsidRPr="00A426A9">
              <w:rPr>
                <w:rFonts w:eastAsia="Times New Roman"/>
                <w:sz w:val="20"/>
                <w:szCs w:val="20"/>
              </w:rPr>
              <w:t>Пшениця</w:t>
            </w:r>
            <w:proofErr w:type="spellEnd"/>
            <w:r w:rsidRPr="00A426A9">
              <w:rPr>
                <w:rFonts w:eastAsia="Times New Roman"/>
                <w:sz w:val="20"/>
                <w:szCs w:val="20"/>
              </w:rPr>
              <w:t>,</w:t>
            </w:r>
          </w:p>
        </w:tc>
        <w:tc>
          <w:tcPr>
            <w:tcW w:w="1701" w:type="dxa"/>
            <w:tcBorders>
              <w:top w:val="nil"/>
              <w:left w:val="nil"/>
              <w:bottom w:val="nil"/>
              <w:right w:val="single" w:sz="8" w:space="0" w:color="auto"/>
            </w:tcBorders>
            <w:vAlign w:val="bottom"/>
            <w:hideMark/>
          </w:tcPr>
          <w:p w14:paraId="2C6E9B7C" w14:textId="77777777" w:rsidR="006C138E" w:rsidRPr="00A426A9" w:rsidRDefault="006C138E" w:rsidP="00A426A9">
            <w:pPr>
              <w:ind w:left="20"/>
              <w:rPr>
                <w:sz w:val="20"/>
                <w:szCs w:val="20"/>
              </w:rPr>
            </w:pPr>
            <w:proofErr w:type="spellStart"/>
            <w:r w:rsidRPr="00A426A9">
              <w:rPr>
                <w:rFonts w:eastAsia="Times New Roman"/>
                <w:sz w:val="20"/>
                <w:szCs w:val="20"/>
              </w:rPr>
              <w:t>звільнено</w:t>
            </w:r>
            <w:proofErr w:type="spellEnd"/>
            <w:r w:rsidRPr="00A426A9">
              <w:rPr>
                <w:rFonts w:eastAsia="Times New Roman"/>
                <w:sz w:val="20"/>
                <w:szCs w:val="20"/>
              </w:rPr>
              <w:t xml:space="preserve"> </w:t>
            </w:r>
            <w:proofErr w:type="spellStart"/>
            <w:r w:rsidRPr="00A426A9">
              <w:rPr>
                <w:rFonts w:eastAsia="Times New Roman"/>
                <w:sz w:val="20"/>
                <w:szCs w:val="20"/>
              </w:rPr>
              <w:t>від</w:t>
            </w:r>
            <w:proofErr w:type="spellEnd"/>
            <w:r w:rsidRPr="00A426A9">
              <w:rPr>
                <w:rFonts w:eastAsia="Times New Roman"/>
                <w:sz w:val="20"/>
                <w:szCs w:val="20"/>
              </w:rPr>
              <w:t xml:space="preserve"> ПДВ</w:t>
            </w:r>
          </w:p>
        </w:tc>
        <w:tc>
          <w:tcPr>
            <w:tcW w:w="1134" w:type="dxa"/>
            <w:tcBorders>
              <w:top w:val="nil"/>
              <w:left w:val="nil"/>
              <w:bottom w:val="nil"/>
              <w:right w:val="single" w:sz="8" w:space="0" w:color="auto"/>
            </w:tcBorders>
            <w:vAlign w:val="bottom"/>
            <w:hideMark/>
          </w:tcPr>
          <w:p w14:paraId="2A4FB7AB" w14:textId="77777777" w:rsidR="006C138E" w:rsidRPr="00A426A9" w:rsidRDefault="006C138E" w:rsidP="00A426A9">
            <w:pPr>
              <w:ind w:left="20"/>
              <w:rPr>
                <w:sz w:val="20"/>
                <w:szCs w:val="20"/>
              </w:rPr>
            </w:pPr>
            <w:proofErr w:type="spellStart"/>
            <w:r w:rsidRPr="00A426A9">
              <w:rPr>
                <w:rFonts w:eastAsia="Times New Roman"/>
                <w:sz w:val="20"/>
                <w:szCs w:val="20"/>
              </w:rPr>
              <w:t>звільнено</w:t>
            </w:r>
            <w:proofErr w:type="spellEnd"/>
            <w:r w:rsidRPr="00A426A9">
              <w:rPr>
                <w:rFonts w:eastAsia="Times New Roman"/>
                <w:sz w:val="20"/>
                <w:szCs w:val="20"/>
              </w:rPr>
              <w:t xml:space="preserve"> </w:t>
            </w:r>
            <w:proofErr w:type="spellStart"/>
            <w:r w:rsidRPr="00A426A9">
              <w:rPr>
                <w:rFonts w:eastAsia="Times New Roman"/>
                <w:sz w:val="20"/>
                <w:szCs w:val="20"/>
              </w:rPr>
              <w:t>від</w:t>
            </w:r>
            <w:proofErr w:type="spellEnd"/>
          </w:p>
        </w:tc>
        <w:tc>
          <w:tcPr>
            <w:tcW w:w="990" w:type="dxa"/>
            <w:vAlign w:val="bottom"/>
            <w:hideMark/>
          </w:tcPr>
          <w:p w14:paraId="4F45E9DF" w14:textId="77777777" w:rsidR="006C138E" w:rsidRPr="00A426A9" w:rsidRDefault="006C138E" w:rsidP="00A426A9">
            <w:pPr>
              <w:rPr>
                <w:sz w:val="20"/>
                <w:szCs w:val="20"/>
              </w:rPr>
            </w:pPr>
            <w:r w:rsidRPr="00A426A9">
              <w:rPr>
                <w:rFonts w:eastAsia="Times New Roman"/>
                <w:sz w:val="20"/>
                <w:szCs w:val="20"/>
              </w:rPr>
              <w:t>0% ПДВ</w:t>
            </w:r>
          </w:p>
        </w:tc>
        <w:tc>
          <w:tcPr>
            <w:tcW w:w="144" w:type="dxa"/>
            <w:tcBorders>
              <w:top w:val="nil"/>
              <w:left w:val="nil"/>
              <w:bottom w:val="nil"/>
              <w:right w:val="single" w:sz="8" w:space="0" w:color="auto"/>
            </w:tcBorders>
            <w:vAlign w:val="bottom"/>
          </w:tcPr>
          <w:p w14:paraId="4829E62E" w14:textId="77777777" w:rsidR="006C138E" w:rsidRPr="00A426A9" w:rsidRDefault="006C138E" w:rsidP="00A426A9">
            <w:pPr>
              <w:rPr>
                <w:sz w:val="20"/>
                <w:szCs w:val="20"/>
              </w:rPr>
            </w:pPr>
          </w:p>
        </w:tc>
        <w:tc>
          <w:tcPr>
            <w:tcW w:w="1134" w:type="dxa"/>
            <w:gridSpan w:val="2"/>
            <w:tcBorders>
              <w:top w:val="nil"/>
              <w:left w:val="nil"/>
              <w:bottom w:val="nil"/>
              <w:right w:val="single" w:sz="8" w:space="0" w:color="auto"/>
            </w:tcBorders>
            <w:vAlign w:val="bottom"/>
            <w:hideMark/>
          </w:tcPr>
          <w:p w14:paraId="0A704835" w14:textId="77777777" w:rsidR="006C138E" w:rsidRPr="00A426A9" w:rsidRDefault="006C138E" w:rsidP="00A426A9">
            <w:pPr>
              <w:ind w:right="180"/>
              <w:jc w:val="center"/>
              <w:rPr>
                <w:sz w:val="20"/>
                <w:szCs w:val="20"/>
              </w:rPr>
            </w:pPr>
            <w:proofErr w:type="spellStart"/>
            <w:r w:rsidRPr="00A426A9">
              <w:rPr>
                <w:rFonts w:eastAsia="Times New Roman"/>
                <w:w w:val="99"/>
                <w:sz w:val="20"/>
                <w:szCs w:val="20"/>
              </w:rPr>
              <w:t>звільнено</w:t>
            </w:r>
            <w:proofErr w:type="spellEnd"/>
          </w:p>
        </w:tc>
        <w:tc>
          <w:tcPr>
            <w:tcW w:w="52" w:type="dxa"/>
            <w:gridSpan w:val="2"/>
            <w:vAlign w:val="bottom"/>
          </w:tcPr>
          <w:p w14:paraId="108ED666" w14:textId="77777777" w:rsidR="006C138E" w:rsidRDefault="006C138E">
            <w:pPr>
              <w:rPr>
                <w:sz w:val="2"/>
                <w:szCs w:val="2"/>
              </w:rPr>
            </w:pPr>
          </w:p>
        </w:tc>
      </w:tr>
      <w:tr w:rsidR="006C138E" w14:paraId="00971837" w14:textId="77777777" w:rsidTr="006C138E">
        <w:trPr>
          <w:trHeight w:val="219"/>
        </w:trPr>
        <w:tc>
          <w:tcPr>
            <w:tcW w:w="689" w:type="dxa"/>
            <w:tcBorders>
              <w:top w:val="nil"/>
              <w:left w:val="single" w:sz="8" w:space="0" w:color="auto"/>
              <w:bottom w:val="nil"/>
              <w:right w:val="single" w:sz="8" w:space="0" w:color="auto"/>
            </w:tcBorders>
            <w:vAlign w:val="bottom"/>
          </w:tcPr>
          <w:p w14:paraId="3B19B698" w14:textId="77777777" w:rsidR="006C138E" w:rsidRPr="00A426A9" w:rsidRDefault="006C138E" w:rsidP="00A426A9">
            <w:pPr>
              <w:rPr>
                <w:sz w:val="19"/>
                <w:szCs w:val="19"/>
              </w:rPr>
            </w:pPr>
          </w:p>
        </w:tc>
        <w:tc>
          <w:tcPr>
            <w:tcW w:w="1559" w:type="dxa"/>
            <w:tcBorders>
              <w:top w:val="nil"/>
              <w:left w:val="nil"/>
              <w:bottom w:val="nil"/>
              <w:right w:val="single" w:sz="8" w:space="0" w:color="auto"/>
            </w:tcBorders>
            <w:vAlign w:val="bottom"/>
            <w:hideMark/>
          </w:tcPr>
          <w:p w14:paraId="647EBD68" w14:textId="77777777" w:rsidR="006C138E" w:rsidRPr="00A426A9" w:rsidRDefault="006C138E" w:rsidP="00A426A9">
            <w:pPr>
              <w:ind w:left="20"/>
              <w:rPr>
                <w:sz w:val="20"/>
                <w:szCs w:val="20"/>
              </w:rPr>
            </w:pPr>
            <w:r w:rsidRPr="00A426A9">
              <w:rPr>
                <w:rFonts w:eastAsia="Times New Roman"/>
                <w:sz w:val="20"/>
                <w:szCs w:val="20"/>
              </w:rPr>
              <w:t>1003,1004, 1005,</w:t>
            </w:r>
          </w:p>
        </w:tc>
        <w:tc>
          <w:tcPr>
            <w:tcW w:w="2127" w:type="dxa"/>
            <w:tcBorders>
              <w:top w:val="nil"/>
              <w:left w:val="nil"/>
              <w:bottom w:val="nil"/>
              <w:right w:val="single" w:sz="8" w:space="0" w:color="auto"/>
            </w:tcBorders>
            <w:vAlign w:val="bottom"/>
            <w:hideMark/>
          </w:tcPr>
          <w:p w14:paraId="6D3536F7" w14:textId="77777777" w:rsidR="006C138E" w:rsidRPr="00A426A9" w:rsidRDefault="006C138E" w:rsidP="00A426A9">
            <w:pPr>
              <w:rPr>
                <w:sz w:val="20"/>
                <w:szCs w:val="20"/>
              </w:rPr>
            </w:pPr>
            <w:proofErr w:type="spellStart"/>
            <w:r w:rsidRPr="00A426A9">
              <w:rPr>
                <w:rFonts w:eastAsia="Times New Roman"/>
                <w:sz w:val="20"/>
                <w:szCs w:val="20"/>
              </w:rPr>
              <w:t>суміш</w:t>
            </w:r>
            <w:proofErr w:type="spellEnd"/>
            <w:r w:rsidRPr="00A426A9">
              <w:rPr>
                <w:rFonts w:eastAsia="Times New Roman"/>
                <w:sz w:val="20"/>
                <w:szCs w:val="20"/>
              </w:rPr>
              <w:t xml:space="preserve"> </w:t>
            </w:r>
            <w:proofErr w:type="spellStart"/>
            <w:r w:rsidRPr="00A426A9">
              <w:rPr>
                <w:rFonts w:eastAsia="Times New Roman"/>
                <w:sz w:val="20"/>
                <w:szCs w:val="20"/>
              </w:rPr>
              <w:t>пшениці</w:t>
            </w:r>
            <w:proofErr w:type="spellEnd"/>
            <w:r w:rsidRPr="00A426A9">
              <w:rPr>
                <w:rFonts w:eastAsia="Times New Roman"/>
                <w:sz w:val="20"/>
                <w:szCs w:val="20"/>
              </w:rPr>
              <w:t xml:space="preserve"> та</w:t>
            </w:r>
          </w:p>
        </w:tc>
        <w:tc>
          <w:tcPr>
            <w:tcW w:w="1701" w:type="dxa"/>
            <w:tcBorders>
              <w:top w:val="nil"/>
              <w:left w:val="nil"/>
              <w:bottom w:val="nil"/>
              <w:right w:val="single" w:sz="8" w:space="0" w:color="auto"/>
            </w:tcBorders>
            <w:vAlign w:val="bottom"/>
          </w:tcPr>
          <w:p w14:paraId="2D8A890F" w14:textId="77777777" w:rsidR="006C138E" w:rsidRPr="00A426A9" w:rsidRDefault="006C138E" w:rsidP="00A426A9">
            <w:pPr>
              <w:rPr>
                <w:sz w:val="19"/>
                <w:szCs w:val="19"/>
              </w:rPr>
            </w:pPr>
          </w:p>
        </w:tc>
        <w:tc>
          <w:tcPr>
            <w:tcW w:w="1134" w:type="dxa"/>
            <w:vMerge w:val="restart"/>
            <w:tcBorders>
              <w:top w:val="nil"/>
              <w:left w:val="nil"/>
              <w:bottom w:val="nil"/>
              <w:right w:val="single" w:sz="8" w:space="0" w:color="auto"/>
            </w:tcBorders>
            <w:vAlign w:val="bottom"/>
            <w:hideMark/>
          </w:tcPr>
          <w:p w14:paraId="36B8CA82" w14:textId="77777777" w:rsidR="006C138E" w:rsidRPr="00A426A9" w:rsidRDefault="006C138E" w:rsidP="00A426A9">
            <w:pPr>
              <w:ind w:left="20"/>
              <w:rPr>
                <w:sz w:val="20"/>
                <w:szCs w:val="20"/>
              </w:rPr>
            </w:pPr>
            <w:r w:rsidRPr="00A426A9">
              <w:rPr>
                <w:rFonts w:eastAsia="Times New Roman"/>
                <w:sz w:val="20"/>
                <w:szCs w:val="20"/>
              </w:rPr>
              <w:t>ПДВ</w:t>
            </w:r>
          </w:p>
        </w:tc>
        <w:tc>
          <w:tcPr>
            <w:tcW w:w="990" w:type="dxa"/>
            <w:vAlign w:val="bottom"/>
          </w:tcPr>
          <w:p w14:paraId="6A3DB0B2" w14:textId="77777777" w:rsidR="006C138E" w:rsidRPr="00A426A9" w:rsidRDefault="006C138E" w:rsidP="00A426A9">
            <w:pPr>
              <w:rPr>
                <w:sz w:val="19"/>
                <w:szCs w:val="19"/>
              </w:rPr>
            </w:pPr>
          </w:p>
        </w:tc>
        <w:tc>
          <w:tcPr>
            <w:tcW w:w="144" w:type="dxa"/>
            <w:tcBorders>
              <w:top w:val="nil"/>
              <w:left w:val="nil"/>
              <w:bottom w:val="nil"/>
              <w:right w:val="single" w:sz="8" w:space="0" w:color="auto"/>
            </w:tcBorders>
            <w:vAlign w:val="bottom"/>
          </w:tcPr>
          <w:p w14:paraId="5BB083D7" w14:textId="77777777" w:rsidR="006C138E" w:rsidRPr="00A426A9" w:rsidRDefault="006C138E" w:rsidP="00A426A9">
            <w:pPr>
              <w:rPr>
                <w:sz w:val="19"/>
                <w:szCs w:val="19"/>
              </w:rPr>
            </w:pPr>
          </w:p>
        </w:tc>
        <w:tc>
          <w:tcPr>
            <w:tcW w:w="1134" w:type="dxa"/>
            <w:gridSpan w:val="2"/>
            <w:vMerge w:val="restart"/>
            <w:tcBorders>
              <w:top w:val="nil"/>
              <w:left w:val="nil"/>
              <w:bottom w:val="nil"/>
              <w:right w:val="single" w:sz="8" w:space="0" w:color="auto"/>
            </w:tcBorders>
            <w:vAlign w:val="bottom"/>
            <w:hideMark/>
          </w:tcPr>
          <w:p w14:paraId="1DBEAD84" w14:textId="77777777" w:rsidR="006C138E" w:rsidRPr="00A426A9" w:rsidRDefault="006C138E" w:rsidP="00A426A9">
            <w:pPr>
              <w:ind w:right="200"/>
              <w:jc w:val="center"/>
              <w:rPr>
                <w:sz w:val="20"/>
                <w:szCs w:val="20"/>
              </w:rPr>
            </w:pPr>
            <w:proofErr w:type="spellStart"/>
            <w:r w:rsidRPr="00A426A9">
              <w:rPr>
                <w:rFonts w:eastAsia="Times New Roman"/>
                <w:sz w:val="20"/>
                <w:szCs w:val="20"/>
              </w:rPr>
              <w:t>від</w:t>
            </w:r>
            <w:proofErr w:type="spellEnd"/>
            <w:r w:rsidRPr="00A426A9">
              <w:rPr>
                <w:rFonts w:eastAsia="Times New Roman"/>
                <w:sz w:val="20"/>
                <w:szCs w:val="20"/>
              </w:rPr>
              <w:t xml:space="preserve"> ПДВ</w:t>
            </w:r>
          </w:p>
        </w:tc>
        <w:tc>
          <w:tcPr>
            <w:tcW w:w="52" w:type="dxa"/>
            <w:gridSpan w:val="2"/>
            <w:vAlign w:val="bottom"/>
          </w:tcPr>
          <w:p w14:paraId="371375B3" w14:textId="77777777" w:rsidR="006C138E" w:rsidRDefault="006C138E">
            <w:pPr>
              <w:rPr>
                <w:sz w:val="2"/>
                <w:szCs w:val="2"/>
              </w:rPr>
            </w:pPr>
          </w:p>
        </w:tc>
      </w:tr>
      <w:tr w:rsidR="006C138E" w14:paraId="736CCDA0" w14:textId="77777777" w:rsidTr="006C138E">
        <w:trPr>
          <w:trHeight w:val="62"/>
        </w:trPr>
        <w:tc>
          <w:tcPr>
            <w:tcW w:w="689" w:type="dxa"/>
            <w:tcBorders>
              <w:top w:val="nil"/>
              <w:left w:val="single" w:sz="8" w:space="0" w:color="auto"/>
              <w:bottom w:val="nil"/>
              <w:right w:val="single" w:sz="8" w:space="0" w:color="auto"/>
            </w:tcBorders>
            <w:vAlign w:val="bottom"/>
          </w:tcPr>
          <w:p w14:paraId="3F88B4B2" w14:textId="77777777" w:rsidR="006C138E" w:rsidRPr="00A426A9" w:rsidRDefault="006C138E" w:rsidP="00A426A9">
            <w:pPr>
              <w:rPr>
                <w:sz w:val="5"/>
                <w:szCs w:val="5"/>
              </w:rPr>
            </w:pPr>
          </w:p>
        </w:tc>
        <w:tc>
          <w:tcPr>
            <w:tcW w:w="1559" w:type="dxa"/>
            <w:vMerge w:val="restart"/>
            <w:tcBorders>
              <w:top w:val="nil"/>
              <w:left w:val="nil"/>
              <w:bottom w:val="nil"/>
              <w:right w:val="single" w:sz="8" w:space="0" w:color="auto"/>
            </w:tcBorders>
            <w:vAlign w:val="bottom"/>
            <w:hideMark/>
          </w:tcPr>
          <w:p w14:paraId="7A88EBC6" w14:textId="77777777" w:rsidR="006C138E" w:rsidRPr="00A426A9" w:rsidRDefault="006C138E" w:rsidP="00A426A9">
            <w:pPr>
              <w:ind w:left="20"/>
              <w:rPr>
                <w:sz w:val="20"/>
                <w:szCs w:val="20"/>
              </w:rPr>
            </w:pPr>
            <w:r w:rsidRPr="00A426A9">
              <w:rPr>
                <w:rFonts w:eastAsia="Times New Roman"/>
                <w:sz w:val="20"/>
                <w:szCs w:val="20"/>
              </w:rPr>
              <w:t>1007,1008,</w:t>
            </w:r>
          </w:p>
        </w:tc>
        <w:tc>
          <w:tcPr>
            <w:tcW w:w="2127" w:type="dxa"/>
            <w:vMerge w:val="restart"/>
            <w:tcBorders>
              <w:top w:val="nil"/>
              <w:left w:val="nil"/>
              <w:bottom w:val="nil"/>
              <w:right w:val="single" w:sz="8" w:space="0" w:color="auto"/>
            </w:tcBorders>
            <w:vAlign w:val="bottom"/>
            <w:hideMark/>
          </w:tcPr>
          <w:p w14:paraId="71CA11CC" w14:textId="77777777" w:rsidR="006C138E" w:rsidRPr="00A426A9" w:rsidRDefault="006C138E" w:rsidP="00A426A9">
            <w:pPr>
              <w:rPr>
                <w:sz w:val="20"/>
                <w:szCs w:val="20"/>
              </w:rPr>
            </w:pPr>
            <w:r w:rsidRPr="00A426A9">
              <w:rPr>
                <w:rFonts w:eastAsia="Times New Roman"/>
                <w:sz w:val="20"/>
                <w:szCs w:val="20"/>
              </w:rPr>
              <w:t xml:space="preserve">жита, жито, </w:t>
            </w:r>
            <w:proofErr w:type="spellStart"/>
            <w:r w:rsidRPr="00A426A9">
              <w:rPr>
                <w:rFonts w:eastAsia="Times New Roman"/>
                <w:sz w:val="20"/>
                <w:szCs w:val="20"/>
              </w:rPr>
              <w:t>ячмінь</w:t>
            </w:r>
            <w:proofErr w:type="spellEnd"/>
            <w:r w:rsidRPr="00A426A9">
              <w:rPr>
                <w:rFonts w:eastAsia="Times New Roman"/>
                <w:sz w:val="20"/>
                <w:szCs w:val="20"/>
              </w:rPr>
              <w:t>,</w:t>
            </w:r>
          </w:p>
        </w:tc>
        <w:tc>
          <w:tcPr>
            <w:tcW w:w="1701" w:type="dxa"/>
            <w:tcBorders>
              <w:top w:val="nil"/>
              <w:left w:val="nil"/>
              <w:bottom w:val="nil"/>
              <w:right w:val="single" w:sz="8" w:space="0" w:color="auto"/>
            </w:tcBorders>
            <w:vAlign w:val="bottom"/>
          </w:tcPr>
          <w:p w14:paraId="7019BD83" w14:textId="77777777" w:rsidR="006C138E" w:rsidRPr="00A426A9" w:rsidRDefault="006C138E" w:rsidP="00A426A9">
            <w:pPr>
              <w:rPr>
                <w:sz w:val="5"/>
                <w:szCs w:val="5"/>
              </w:rPr>
            </w:pPr>
          </w:p>
        </w:tc>
        <w:tc>
          <w:tcPr>
            <w:tcW w:w="1134" w:type="dxa"/>
            <w:vMerge/>
            <w:tcBorders>
              <w:top w:val="nil"/>
              <w:left w:val="nil"/>
              <w:bottom w:val="nil"/>
              <w:right w:val="single" w:sz="8" w:space="0" w:color="auto"/>
            </w:tcBorders>
            <w:vAlign w:val="center"/>
            <w:hideMark/>
          </w:tcPr>
          <w:p w14:paraId="268834EA" w14:textId="77777777" w:rsidR="006C138E" w:rsidRPr="00A426A9" w:rsidRDefault="006C138E" w:rsidP="00A426A9">
            <w:pPr>
              <w:rPr>
                <w:sz w:val="20"/>
                <w:szCs w:val="20"/>
              </w:rPr>
            </w:pPr>
          </w:p>
        </w:tc>
        <w:tc>
          <w:tcPr>
            <w:tcW w:w="990" w:type="dxa"/>
            <w:vAlign w:val="bottom"/>
          </w:tcPr>
          <w:p w14:paraId="5262C541" w14:textId="77777777" w:rsidR="006C138E" w:rsidRPr="00A426A9" w:rsidRDefault="006C138E" w:rsidP="00A426A9">
            <w:pPr>
              <w:rPr>
                <w:sz w:val="5"/>
                <w:szCs w:val="5"/>
              </w:rPr>
            </w:pPr>
          </w:p>
        </w:tc>
        <w:tc>
          <w:tcPr>
            <w:tcW w:w="144" w:type="dxa"/>
            <w:tcBorders>
              <w:top w:val="nil"/>
              <w:left w:val="nil"/>
              <w:bottom w:val="nil"/>
              <w:right w:val="single" w:sz="8" w:space="0" w:color="auto"/>
            </w:tcBorders>
            <w:vAlign w:val="bottom"/>
          </w:tcPr>
          <w:p w14:paraId="32363D0F" w14:textId="77777777" w:rsidR="006C138E" w:rsidRPr="00A426A9" w:rsidRDefault="006C138E" w:rsidP="00A426A9">
            <w:pPr>
              <w:rPr>
                <w:sz w:val="5"/>
                <w:szCs w:val="5"/>
              </w:rPr>
            </w:pPr>
          </w:p>
        </w:tc>
        <w:tc>
          <w:tcPr>
            <w:tcW w:w="1134" w:type="dxa"/>
            <w:gridSpan w:val="2"/>
            <w:vMerge/>
            <w:tcBorders>
              <w:top w:val="nil"/>
              <w:left w:val="nil"/>
              <w:bottom w:val="nil"/>
              <w:right w:val="single" w:sz="8" w:space="0" w:color="auto"/>
            </w:tcBorders>
            <w:vAlign w:val="center"/>
            <w:hideMark/>
          </w:tcPr>
          <w:p w14:paraId="65D1383F" w14:textId="77777777" w:rsidR="006C138E" w:rsidRPr="00A426A9" w:rsidRDefault="006C138E" w:rsidP="00A426A9">
            <w:pPr>
              <w:rPr>
                <w:sz w:val="20"/>
                <w:szCs w:val="20"/>
              </w:rPr>
            </w:pPr>
          </w:p>
        </w:tc>
        <w:tc>
          <w:tcPr>
            <w:tcW w:w="52" w:type="dxa"/>
            <w:gridSpan w:val="2"/>
            <w:vAlign w:val="bottom"/>
          </w:tcPr>
          <w:p w14:paraId="2667B3E3" w14:textId="77777777" w:rsidR="006C138E" w:rsidRDefault="006C138E">
            <w:pPr>
              <w:rPr>
                <w:sz w:val="2"/>
                <w:szCs w:val="2"/>
              </w:rPr>
            </w:pPr>
          </w:p>
        </w:tc>
      </w:tr>
      <w:tr w:rsidR="006C138E" w14:paraId="060F4BFF" w14:textId="77777777" w:rsidTr="006C138E">
        <w:trPr>
          <w:trHeight w:val="168"/>
        </w:trPr>
        <w:tc>
          <w:tcPr>
            <w:tcW w:w="689" w:type="dxa"/>
            <w:tcBorders>
              <w:top w:val="nil"/>
              <w:left w:val="single" w:sz="8" w:space="0" w:color="auto"/>
              <w:bottom w:val="nil"/>
              <w:right w:val="single" w:sz="8" w:space="0" w:color="auto"/>
            </w:tcBorders>
            <w:vAlign w:val="bottom"/>
          </w:tcPr>
          <w:p w14:paraId="30195BE0" w14:textId="77777777" w:rsidR="006C138E" w:rsidRPr="00A426A9" w:rsidRDefault="006C138E" w:rsidP="00A426A9">
            <w:pPr>
              <w:rPr>
                <w:sz w:val="14"/>
                <w:szCs w:val="14"/>
              </w:rPr>
            </w:pPr>
          </w:p>
        </w:tc>
        <w:tc>
          <w:tcPr>
            <w:tcW w:w="1559" w:type="dxa"/>
            <w:vMerge/>
            <w:tcBorders>
              <w:top w:val="nil"/>
              <w:left w:val="nil"/>
              <w:bottom w:val="nil"/>
              <w:right w:val="single" w:sz="8" w:space="0" w:color="auto"/>
            </w:tcBorders>
            <w:vAlign w:val="center"/>
            <w:hideMark/>
          </w:tcPr>
          <w:p w14:paraId="57E677D1" w14:textId="77777777" w:rsidR="006C138E" w:rsidRPr="00A426A9" w:rsidRDefault="006C138E" w:rsidP="00A426A9">
            <w:pPr>
              <w:rPr>
                <w:sz w:val="20"/>
                <w:szCs w:val="20"/>
              </w:rPr>
            </w:pPr>
          </w:p>
        </w:tc>
        <w:tc>
          <w:tcPr>
            <w:tcW w:w="2127" w:type="dxa"/>
            <w:vMerge/>
            <w:tcBorders>
              <w:top w:val="nil"/>
              <w:left w:val="nil"/>
              <w:bottom w:val="nil"/>
              <w:right w:val="single" w:sz="8" w:space="0" w:color="auto"/>
            </w:tcBorders>
            <w:vAlign w:val="center"/>
            <w:hideMark/>
          </w:tcPr>
          <w:p w14:paraId="3F8F65CB" w14:textId="77777777" w:rsidR="006C138E" w:rsidRPr="00A426A9" w:rsidRDefault="006C138E" w:rsidP="00A426A9">
            <w:pPr>
              <w:rPr>
                <w:sz w:val="20"/>
                <w:szCs w:val="20"/>
              </w:rPr>
            </w:pPr>
          </w:p>
        </w:tc>
        <w:tc>
          <w:tcPr>
            <w:tcW w:w="1701" w:type="dxa"/>
            <w:tcBorders>
              <w:top w:val="nil"/>
              <w:left w:val="nil"/>
              <w:bottom w:val="nil"/>
              <w:right w:val="single" w:sz="8" w:space="0" w:color="auto"/>
            </w:tcBorders>
            <w:vAlign w:val="bottom"/>
          </w:tcPr>
          <w:p w14:paraId="7B40E08E" w14:textId="77777777" w:rsidR="006C138E" w:rsidRPr="00A426A9" w:rsidRDefault="006C138E" w:rsidP="00A426A9">
            <w:pPr>
              <w:rPr>
                <w:sz w:val="14"/>
                <w:szCs w:val="14"/>
              </w:rPr>
            </w:pPr>
          </w:p>
        </w:tc>
        <w:tc>
          <w:tcPr>
            <w:tcW w:w="1134" w:type="dxa"/>
            <w:tcBorders>
              <w:top w:val="nil"/>
              <w:left w:val="nil"/>
              <w:bottom w:val="nil"/>
              <w:right w:val="single" w:sz="8" w:space="0" w:color="auto"/>
            </w:tcBorders>
            <w:vAlign w:val="bottom"/>
          </w:tcPr>
          <w:p w14:paraId="02F39031" w14:textId="77777777" w:rsidR="006C138E" w:rsidRPr="00A426A9" w:rsidRDefault="006C138E" w:rsidP="00A426A9">
            <w:pPr>
              <w:rPr>
                <w:sz w:val="14"/>
                <w:szCs w:val="14"/>
              </w:rPr>
            </w:pPr>
          </w:p>
        </w:tc>
        <w:tc>
          <w:tcPr>
            <w:tcW w:w="990" w:type="dxa"/>
            <w:vAlign w:val="bottom"/>
          </w:tcPr>
          <w:p w14:paraId="54EF4ACB" w14:textId="77777777" w:rsidR="006C138E" w:rsidRPr="00A426A9" w:rsidRDefault="006C138E" w:rsidP="00A426A9">
            <w:pPr>
              <w:rPr>
                <w:sz w:val="14"/>
                <w:szCs w:val="14"/>
              </w:rPr>
            </w:pPr>
          </w:p>
        </w:tc>
        <w:tc>
          <w:tcPr>
            <w:tcW w:w="144" w:type="dxa"/>
            <w:tcBorders>
              <w:top w:val="nil"/>
              <w:left w:val="nil"/>
              <w:bottom w:val="nil"/>
              <w:right w:val="single" w:sz="8" w:space="0" w:color="auto"/>
            </w:tcBorders>
            <w:vAlign w:val="bottom"/>
          </w:tcPr>
          <w:p w14:paraId="7B1520EA" w14:textId="77777777" w:rsidR="006C138E" w:rsidRPr="00A426A9" w:rsidRDefault="006C138E" w:rsidP="00A426A9">
            <w:pPr>
              <w:rPr>
                <w:sz w:val="14"/>
                <w:szCs w:val="14"/>
              </w:rPr>
            </w:pPr>
          </w:p>
        </w:tc>
        <w:tc>
          <w:tcPr>
            <w:tcW w:w="1134" w:type="dxa"/>
            <w:gridSpan w:val="2"/>
            <w:tcBorders>
              <w:top w:val="nil"/>
              <w:left w:val="nil"/>
              <w:bottom w:val="nil"/>
              <w:right w:val="single" w:sz="8" w:space="0" w:color="auto"/>
            </w:tcBorders>
            <w:vAlign w:val="bottom"/>
          </w:tcPr>
          <w:p w14:paraId="749CB9AD" w14:textId="77777777" w:rsidR="006C138E" w:rsidRPr="00A426A9" w:rsidRDefault="006C138E" w:rsidP="00A426A9">
            <w:pPr>
              <w:rPr>
                <w:sz w:val="14"/>
                <w:szCs w:val="14"/>
              </w:rPr>
            </w:pPr>
          </w:p>
        </w:tc>
        <w:tc>
          <w:tcPr>
            <w:tcW w:w="52" w:type="dxa"/>
            <w:gridSpan w:val="2"/>
            <w:vAlign w:val="bottom"/>
          </w:tcPr>
          <w:p w14:paraId="3B8C07AD" w14:textId="77777777" w:rsidR="006C138E" w:rsidRDefault="006C138E">
            <w:pPr>
              <w:rPr>
                <w:sz w:val="2"/>
                <w:szCs w:val="2"/>
              </w:rPr>
            </w:pPr>
          </w:p>
        </w:tc>
      </w:tr>
      <w:tr w:rsidR="006C138E" w14:paraId="1403BFC3" w14:textId="77777777" w:rsidTr="006C138E">
        <w:trPr>
          <w:trHeight w:val="230"/>
        </w:trPr>
        <w:tc>
          <w:tcPr>
            <w:tcW w:w="689" w:type="dxa"/>
            <w:tcBorders>
              <w:top w:val="nil"/>
              <w:left w:val="single" w:sz="8" w:space="0" w:color="auto"/>
              <w:bottom w:val="nil"/>
              <w:right w:val="single" w:sz="8" w:space="0" w:color="auto"/>
            </w:tcBorders>
            <w:vAlign w:val="bottom"/>
          </w:tcPr>
          <w:p w14:paraId="13E32871" w14:textId="77777777" w:rsidR="006C138E" w:rsidRPr="00A426A9" w:rsidRDefault="006C138E" w:rsidP="00A426A9">
            <w:pPr>
              <w:rPr>
                <w:sz w:val="20"/>
                <w:szCs w:val="20"/>
              </w:rPr>
            </w:pPr>
          </w:p>
        </w:tc>
        <w:tc>
          <w:tcPr>
            <w:tcW w:w="1559" w:type="dxa"/>
            <w:tcBorders>
              <w:top w:val="nil"/>
              <w:left w:val="nil"/>
              <w:bottom w:val="nil"/>
              <w:right w:val="single" w:sz="8" w:space="0" w:color="auto"/>
            </w:tcBorders>
            <w:vAlign w:val="bottom"/>
          </w:tcPr>
          <w:p w14:paraId="0C933060" w14:textId="77777777" w:rsidR="006C138E" w:rsidRPr="00A426A9" w:rsidRDefault="006C138E" w:rsidP="00A426A9">
            <w:pPr>
              <w:rPr>
                <w:sz w:val="20"/>
                <w:szCs w:val="20"/>
              </w:rPr>
            </w:pPr>
          </w:p>
        </w:tc>
        <w:tc>
          <w:tcPr>
            <w:tcW w:w="2127" w:type="dxa"/>
            <w:tcBorders>
              <w:top w:val="nil"/>
              <w:left w:val="nil"/>
              <w:bottom w:val="nil"/>
              <w:right w:val="single" w:sz="8" w:space="0" w:color="auto"/>
            </w:tcBorders>
            <w:vAlign w:val="bottom"/>
            <w:hideMark/>
          </w:tcPr>
          <w:p w14:paraId="05B384A2" w14:textId="77777777" w:rsidR="006C138E" w:rsidRPr="00A426A9" w:rsidRDefault="006C138E" w:rsidP="00A426A9">
            <w:pPr>
              <w:rPr>
                <w:sz w:val="20"/>
                <w:szCs w:val="20"/>
              </w:rPr>
            </w:pPr>
            <w:r w:rsidRPr="00A426A9">
              <w:rPr>
                <w:rFonts w:eastAsia="Times New Roman"/>
                <w:sz w:val="20"/>
                <w:szCs w:val="20"/>
              </w:rPr>
              <w:t>овес,</w:t>
            </w:r>
          </w:p>
        </w:tc>
        <w:tc>
          <w:tcPr>
            <w:tcW w:w="1701" w:type="dxa"/>
            <w:tcBorders>
              <w:top w:val="nil"/>
              <w:left w:val="nil"/>
              <w:bottom w:val="nil"/>
              <w:right w:val="single" w:sz="8" w:space="0" w:color="auto"/>
            </w:tcBorders>
            <w:vAlign w:val="bottom"/>
          </w:tcPr>
          <w:p w14:paraId="52F3DF57" w14:textId="77777777" w:rsidR="006C138E" w:rsidRPr="00A426A9" w:rsidRDefault="006C138E" w:rsidP="00A426A9">
            <w:pPr>
              <w:rPr>
                <w:sz w:val="20"/>
                <w:szCs w:val="20"/>
              </w:rPr>
            </w:pPr>
          </w:p>
        </w:tc>
        <w:tc>
          <w:tcPr>
            <w:tcW w:w="1134" w:type="dxa"/>
            <w:tcBorders>
              <w:top w:val="nil"/>
              <w:left w:val="nil"/>
              <w:bottom w:val="nil"/>
              <w:right w:val="single" w:sz="8" w:space="0" w:color="auto"/>
            </w:tcBorders>
            <w:vAlign w:val="bottom"/>
          </w:tcPr>
          <w:p w14:paraId="70CBF80D" w14:textId="77777777" w:rsidR="006C138E" w:rsidRPr="00A426A9" w:rsidRDefault="006C138E" w:rsidP="00A426A9">
            <w:pPr>
              <w:rPr>
                <w:sz w:val="20"/>
                <w:szCs w:val="20"/>
              </w:rPr>
            </w:pPr>
          </w:p>
        </w:tc>
        <w:tc>
          <w:tcPr>
            <w:tcW w:w="990" w:type="dxa"/>
            <w:vAlign w:val="bottom"/>
          </w:tcPr>
          <w:p w14:paraId="5BF7F6B1" w14:textId="77777777" w:rsidR="006C138E" w:rsidRPr="00A426A9" w:rsidRDefault="006C138E" w:rsidP="00A426A9">
            <w:pPr>
              <w:rPr>
                <w:sz w:val="20"/>
                <w:szCs w:val="20"/>
              </w:rPr>
            </w:pPr>
          </w:p>
        </w:tc>
        <w:tc>
          <w:tcPr>
            <w:tcW w:w="144" w:type="dxa"/>
            <w:tcBorders>
              <w:top w:val="nil"/>
              <w:left w:val="nil"/>
              <w:bottom w:val="nil"/>
              <w:right w:val="single" w:sz="8" w:space="0" w:color="auto"/>
            </w:tcBorders>
            <w:vAlign w:val="bottom"/>
          </w:tcPr>
          <w:p w14:paraId="52BFDAC3" w14:textId="77777777" w:rsidR="006C138E" w:rsidRPr="00A426A9" w:rsidRDefault="006C138E" w:rsidP="00A426A9">
            <w:pPr>
              <w:rPr>
                <w:sz w:val="20"/>
                <w:szCs w:val="20"/>
              </w:rPr>
            </w:pPr>
          </w:p>
        </w:tc>
        <w:tc>
          <w:tcPr>
            <w:tcW w:w="1134" w:type="dxa"/>
            <w:gridSpan w:val="2"/>
            <w:tcBorders>
              <w:top w:val="nil"/>
              <w:left w:val="nil"/>
              <w:bottom w:val="nil"/>
              <w:right w:val="single" w:sz="8" w:space="0" w:color="auto"/>
            </w:tcBorders>
            <w:vAlign w:val="bottom"/>
          </w:tcPr>
          <w:p w14:paraId="25384B59" w14:textId="77777777" w:rsidR="006C138E" w:rsidRPr="00A426A9" w:rsidRDefault="006C138E" w:rsidP="00A426A9">
            <w:pPr>
              <w:rPr>
                <w:sz w:val="20"/>
                <w:szCs w:val="20"/>
              </w:rPr>
            </w:pPr>
          </w:p>
        </w:tc>
        <w:tc>
          <w:tcPr>
            <w:tcW w:w="52" w:type="dxa"/>
            <w:gridSpan w:val="2"/>
            <w:vAlign w:val="bottom"/>
          </w:tcPr>
          <w:p w14:paraId="7BAF6D5F" w14:textId="77777777" w:rsidR="006C138E" w:rsidRDefault="006C138E">
            <w:pPr>
              <w:rPr>
                <w:sz w:val="2"/>
                <w:szCs w:val="2"/>
              </w:rPr>
            </w:pPr>
          </w:p>
        </w:tc>
      </w:tr>
      <w:tr w:rsidR="006C138E" w14:paraId="6BD27BB5" w14:textId="77777777" w:rsidTr="006C138E">
        <w:trPr>
          <w:trHeight w:val="230"/>
        </w:trPr>
        <w:tc>
          <w:tcPr>
            <w:tcW w:w="689" w:type="dxa"/>
            <w:tcBorders>
              <w:top w:val="nil"/>
              <w:left w:val="single" w:sz="8" w:space="0" w:color="auto"/>
              <w:bottom w:val="nil"/>
              <w:right w:val="single" w:sz="8" w:space="0" w:color="auto"/>
            </w:tcBorders>
            <w:vAlign w:val="bottom"/>
          </w:tcPr>
          <w:p w14:paraId="6EE06531" w14:textId="77777777" w:rsidR="006C138E" w:rsidRPr="00A426A9" w:rsidRDefault="006C138E" w:rsidP="00A426A9">
            <w:pPr>
              <w:rPr>
                <w:sz w:val="20"/>
                <w:szCs w:val="20"/>
              </w:rPr>
            </w:pPr>
          </w:p>
        </w:tc>
        <w:tc>
          <w:tcPr>
            <w:tcW w:w="1559" w:type="dxa"/>
            <w:tcBorders>
              <w:top w:val="nil"/>
              <w:left w:val="nil"/>
              <w:bottom w:val="nil"/>
              <w:right w:val="single" w:sz="8" w:space="0" w:color="auto"/>
            </w:tcBorders>
            <w:vAlign w:val="bottom"/>
          </w:tcPr>
          <w:p w14:paraId="31970256" w14:textId="77777777" w:rsidR="006C138E" w:rsidRPr="00A426A9" w:rsidRDefault="006C138E" w:rsidP="00A426A9">
            <w:pPr>
              <w:rPr>
                <w:sz w:val="20"/>
                <w:szCs w:val="20"/>
              </w:rPr>
            </w:pPr>
          </w:p>
        </w:tc>
        <w:tc>
          <w:tcPr>
            <w:tcW w:w="2127" w:type="dxa"/>
            <w:tcBorders>
              <w:top w:val="nil"/>
              <w:left w:val="nil"/>
              <w:bottom w:val="nil"/>
              <w:right w:val="single" w:sz="8" w:space="0" w:color="auto"/>
            </w:tcBorders>
            <w:vAlign w:val="bottom"/>
            <w:hideMark/>
          </w:tcPr>
          <w:p w14:paraId="094168B3" w14:textId="77777777" w:rsidR="006C138E" w:rsidRPr="00A426A9" w:rsidRDefault="006C138E" w:rsidP="00A426A9">
            <w:pPr>
              <w:rPr>
                <w:sz w:val="20"/>
                <w:szCs w:val="20"/>
              </w:rPr>
            </w:pPr>
            <w:proofErr w:type="spellStart"/>
            <w:r w:rsidRPr="00A426A9">
              <w:rPr>
                <w:rFonts w:eastAsia="Times New Roman"/>
                <w:sz w:val="20"/>
                <w:szCs w:val="20"/>
              </w:rPr>
              <w:t>кукурудза</w:t>
            </w:r>
            <w:proofErr w:type="spellEnd"/>
            <w:r w:rsidRPr="00A426A9">
              <w:rPr>
                <w:rFonts w:eastAsia="Times New Roman"/>
                <w:sz w:val="20"/>
                <w:szCs w:val="20"/>
              </w:rPr>
              <w:t>,</w:t>
            </w:r>
          </w:p>
        </w:tc>
        <w:tc>
          <w:tcPr>
            <w:tcW w:w="1701" w:type="dxa"/>
            <w:tcBorders>
              <w:top w:val="nil"/>
              <w:left w:val="nil"/>
              <w:bottom w:val="nil"/>
              <w:right w:val="single" w:sz="8" w:space="0" w:color="auto"/>
            </w:tcBorders>
            <w:vAlign w:val="bottom"/>
          </w:tcPr>
          <w:p w14:paraId="2D5A4B22" w14:textId="77777777" w:rsidR="006C138E" w:rsidRPr="00A426A9" w:rsidRDefault="006C138E" w:rsidP="00A426A9">
            <w:pPr>
              <w:rPr>
                <w:sz w:val="20"/>
                <w:szCs w:val="20"/>
              </w:rPr>
            </w:pPr>
          </w:p>
        </w:tc>
        <w:tc>
          <w:tcPr>
            <w:tcW w:w="1134" w:type="dxa"/>
            <w:tcBorders>
              <w:top w:val="nil"/>
              <w:left w:val="nil"/>
              <w:bottom w:val="nil"/>
              <w:right w:val="single" w:sz="8" w:space="0" w:color="auto"/>
            </w:tcBorders>
            <w:vAlign w:val="bottom"/>
          </w:tcPr>
          <w:p w14:paraId="7C01225A" w14:textId="77777777" w:rsidR="006C138E" w:rsidRPr="00A426A9" w:rsidRDefault="006C138E" w:rsidP="00A426A9">
            <w:pPr>
              <w:rPr>
                <w:sz w:val="20"/>
                <w:szCs w:val="20"/>
              </w:rPr>
            </w:pPr>
          </w:p>
        </w:tc>
        <w:tc>
          <w:tcPr>
            <w:tcW w:w="990" w:type="dxa"/>
            <w:vAlign w:val="bottom"/>
          </w:tcPr>
          <w:p w14:paraId="528FD014" w14:textId="77777777" w:rsidR="006C138E" w:rsidRPr="00A426A9" w:rsidRDefault="006C138E" w:rsidP="00A426A9">
            <w:pPr>
              <w:rPr>
                <w:sz w:val="20"/>
                <w:szCs w:val="20"/>
              </w:rPr>
            </w:pPr>
          </w:p>
        </w:tc>
        <w:tc>
          <w:tcPr>
            <w:tcW w:w="144" w:type="dxa"/>
            <w:tcBorders>
              <w:top w:val="nil"/>
              <w:left w:val="nil"/>
              <w:bottom w:val="nil"/>
              <w:right w:val="single" w:sz="8" w:space="0" w:color="auto"/>
            </w:tcBorders>
            <w:vAlign w:val="bottom"/>
          </w:tcPr>
          <w:p w14:paraId="722E72FE" w14:textId="77777777" w:rsidR="006C138E" w:rsidRPr="00A426A9" w:rsidRDefault="006C138E" w:rsidP="00A426A9">
            <w:pPr>
              <w:rPr>
                <w:sz w:val="20"/>
                <w:szCs w:val="20"/>
              </w:rPr>
            </w:pPr>
          </w:p>
        </w:tc>
        <w:tc>
          <w:tcPr>
            <w:tcW w:w="1134" w:type="dxa"/>
            <w:gridSpan w:val="2"/>
            <w:tcBorders>
              <w:top w:val="nil"/>
              <w:left w:val="nil"/>
              <w:bottom w:val="nil"/>
              <w:right w:val="single" w:sz="8" w:space="0" w:color="auto"/>
            </w:tcBorders>
            <w:vAlign w:val="bottom"/>
          </w:tcPr>
          <w:p w14:paraId="7AFE7168" w14:textId="77777777" w:rsidR="006C138E" w:rsidRPr="00A426A9" w:rsidRDefault="006C138E" w:rsidP="00A426A9">
            <w:pPr>
              <w:rPr>
                <w:sz w:val="20"/>
                <w:szCs w:val="20"/>
              </w:rPr>
            </w:pPr>
          </w:p>
        </w:tc>
        <w:tc>
          <w:tcPr>
            <w:tcW w:w="52" w:type="dxa"/>
            <w:gridSpan w:val="2"/>
            <w:vAlign w:val="bottom"/>
          </w:tcPr>
          <w:p w14:paraId="0E519BCB" w14:textId="77777777" w:rsidR="006C138E" w:rsidRDefault="006C138E">
            <w:pPr>
              <w:rPr>
                <w:sz w:val="2"/>
                <w:szCs w:val="2"/>
              </w:rPr>
            </w:pPr>
          </w:p>
        </w:tc>
      </w:tr>
      <w:tr w:rsidR="006C138E" w14:paraId="22CBCFB3" w14:textId="77777777" w:rsidTr="006C138E">
        <w:trPr>
          <w:trHeight w:val="230"/>
        </w:trPr>
        <w:tc>
          <w:tcPr>
            <w:tcW w:w="689" w:type="dxa"/>
            <w:tcBorders>
              <w:top w:val="nil"/>
              <w:left w:val="single" w:sz="8" w:space="0" w:color="auto"/>
              <w:bottom w:val="nil"/>
              <w:right w:val="single" w:sz="8" w:space="0" w:color="auto"/>
            </w:tcBorders>
            <w:vAlign w:val="bottom"/>
          </w:tcPr>
          <w:p w14:paraId="04E0BB1B" w14:textId="77777777" w:rsidR="006C138E" w:rsidRPr="00A426A9" w:rsidRDefault="006C138E" w:rsidP="00A426A9">
            <w:pPr>
              <w:rPr>
                <w:sz w:val="20"/>
                <w:szCs w:val="20"/>
              </w:rPr>
            </w:pPr>
          </w:p>
        </w:tc>
        <w:tc>
          <w:tcPr>
            <w:tcW w:w="1559" w:type="dxa"/>
            <w:tcBorders>
              <w:top w:val="nil"/>
              <w:left w:val="nil"/>
              <w:bottom w:val="nil"/>
              <w:right w:val="single" w:sz="8" w:space="0" w:color="auto"/>
            </w:tcBorders>
            <w:vAlign w:val="bottom"/>
          </w:tcPr>
          <w:p w14:paraId="3C76A119" w14:textId="77777777" w:rsidR="006C138E" w:rsidRPr="00A426A9" w:rsidRDefault="006C138E" w:rsidP="00A426A9">
            <w:pPr>
              <w:rPr>
                <w:sz w:val="20"/>
                <w:szCs w:val="20"/>
              </w:rPr>
            </w:pPr>
          </w:p>
        </w:tc>
        <w:tc>
          <w:tcPr>
            <w:tcW w:w="2127" w:type="dxa"/>
            <w:tcBorders>
              <w:top w:val="nil"/>
              <w:left w:val="nil"/>
              <w:bottom w:val="nil"/>
              <w:right w:val="single" w:sz="8" w:space="0" w:color="auto"/>
            </w:tcBorders>
            <w:vAlign w:val="bottom"/>
            <w:hideMark/>
          </w:tcPr>
          <w:p w14:paraId="2E0F0EF4" w14:textId="77777777" w:rsidR="006C138E" w:rsidRPr="00A426A9" w:rsidRDefault="006C138E" w:rsidP="00A426A9">
            <w:pPr>
              <w:rPr>
                <w:sz w:val="20"/>
                <w:szCs w:val="20"/>
              </w:rPr>
            </w:pPr>
            <w:r w:rsidRPr="00A426A9">
              <w:rPr>
                <w:rFonts w:eastAsia="Times New Roman"/>
                <w:sz w:val="20"/>
                <w:szCs w:val="20"/>
              </w:rPr>
              <w:t xml:space="preserve">сорго </w:t>
            </w:r>
            <w:proofErr w:type="spellStart"/>
            <w:r w:rsidRPr="00A426A9">
              <w:rPr>
                <w:rFonts w:eastAsia="Times New Roman"/>
                <w:sz w:val="20"/>
                <w:szCs w:val="20"/>
              </w:rPr>
              <w:t>зернове</w:t>
            </w:r>
            <w:proofErr w:type="spellEnd"/>
            <w:r w:rsidRPr="00A426A9">
              <w:rPr>
                <w:rFonts w:eastAsia="Times New Roman"/>
                <w:sz w:val="20"/>
                <w:szCs w:val="20"/>
              </w:rPr>
              <w:t>, просо,</w:t>
            </w:r>
          </w:p>
        </w:tc>
        <w:tc>
          <w:tcPr>
            <w:tcW w:w="1701" w:type="dxa"/>
            <w:tcBorders>
              <w:top w:val="nil"/>
              <w:left w:val="nil"/>
              <w:bottom w:val="nil"/>
              <w:right w:val="single" w:sz="8" w:space="0" w:color="auto"/>
            </w:tcBorders>
            <w:vAlign w:val="bottom"/>
          </w:tcPr>
          <w:p w14:paraId="12BD7C70" w14:textId="77777777" w:rsidR="006C138E" w:rsidRPr="00A426A9" w:rsidRDefault="006C138E" w:rsidP="00A426A9">
            <w:pPr>
              <w:rPr>
                <w:sz w:val="20"/>
                <w:szCs w:val="20"/>
              </w:rPr>
            </w:pPr>
          </w:p>
        </w:tc>
        <w:tc>
          <w:tcPr>
            <w:tcW w:w="1134" w:type="dxa"/>
            <w:tcBorders>
              <w:top w:val="nil"/>
              <w:left w:val="nil"/>
              <w:bottom w:val="nil"/>
              <w:right w:val="single" w:sz="8" w:space="0" w:color="auto"/>
            </w:tcBorders>
            <w:vAlign w:val="bottom"/>
          </w:tcPr>
          <w:p w14:paraId="0A5B8758" w14:textId="77777777" w:rsidR="006C138E" w:rsidRPr="00A426A9" w:rsidRDefault="006C138E" w:rsidP="00A426A9">
            <w:pPr>
              <w:rPr>
                <w:sz w:val="20"/>
                <w:szCs w:val="20"/>
              </w:rPr>
            </w:pPr>
          </w:p>
        </w:tc>
        <w:tc>
          <w:tcPr>
            <w:tcW w:w="990" w:type="dxa"/>
            <w:vAlign w:val="bottom"/>
          </w:tcPr>
          <w:p w14:paraId="7463E659" w14:textId="77777777" w:rsidR="006C138E" w:rsidRPr="00A426A9" w:rsidRDefault="006C138E" w:rsidP="00A426A9">
            <w:pPr>
              <w:rPr>
                <w:sz w:val="20"/>
                <w:szCs w:val="20"/>
              </w:rPr>
            </w:pPr>
          </w:p>
        </w:tc>
        <w:tc>
          <w:tcPr>
            <w:tcW w:w="144" w:type="dxa"/>
            <w:tcBorders>
              <w:top w:val="nil"/>
              <w:left w:val="nil"/>
              <w:bottom w:val="nil"/>
              <w:right w:val="single" w:sz="8" w:space="0" w:color="auto"/>
            </w:tcBorders>
            <w:vAlign w:val="bottom"/>
          </w:tcPr>
          <w:p w14:paraId="3788EB0E" w14:textId="77777777" w:rsidR="006C138E" w:rsidRPr="00A426A9" w:rsidRDefault="006C138E" w:rsidP="00A426A9">
            <w:pPr>
              <w:rPr>
                <w:sz w:val="20"/>
                <w:szCs w:val="20"/>
              </w:rPr>
            </w:pPr>
          </w:p>
        </w:tc>
        <w:tc>
          <w:tcPr>
            <w:tcW w:w="1134" w:type="dxa"/>
            <w:gridSpan w:val="2"/>
            <w:tcBorders>
              <w:top w:val="nil"/>
              <w:left w:val="nil"/>
              <w:bottom w:val="nil"/>
              <w:right w:val="single" w:sz="8" w:space="0" w:color="auto"/>
            </w:tcBorders>
            <w:vAlign w:val="bottom"/>
          </w:tcPr>
          <w:p w14:paraId="1AAE4258" w14:textId="77777777" w:rsidR="006C138E" w:rsidRPr="00A426A9" w:rsidRDefault="006C138E" w:rsidP="00A426A9">
            <w:pPr>
              <w:rPr>
                <w:sz w:val="20"/>
                <w:szCs w:val="20"/>
              </w:rPr>
            </w:pPr>
          </w:p>
        </w:tc>
        <w:tc>
          <w:tcPr>
            <w:tcW w:w="52" w:type="dxa"/>
            <w:gridSpan w:val="2"/>
            <w:vAlign w:val="bottom"/>
          </w:tcPr>
          <w:p w14:paraId="2A33DDAC" w14:textId="77777777" w:rsidR="006C138E" w:rsidRDefault="006C138E">
            <w:pPr>
              <w:rPr>
                <w:sz w:val="2"/>
                <w:szCs w:val="2"/>
              </w:rPr>
            </w:pPr>
          </w:p>
        </w:tc>
      </w:tr>
      <w:tr w:rsidR="006C138E" w14:paraId="7B7E8BB3" w14:textId="77777777" w:rsidTr="006C138E">
        <w:trPr>
          <w:trHeight w:val="228"/>
        </w:trPr>
        <w:tc>
          <w:tcPr>
            <w:tcW w:w="689" w:type="dxa"/>
            <w:tcBorders>
              <w:top w:val="nil"/>
              <w:left w:val="single" w:sz="8" w:space="0" w:color="auto"/>
              <w:bottom w:val="nil"/>
              <w:right w:val="single" w:sz="8" w:space="0" w:color="auto"/>
            </w:tcBorders>
            <w:vAlign w:val="bottom"/>
          </w:tcPr>
          <w:p w14:paraId="7FEBD30D" w14:textId="77777777" w:rsidR="006C138E" w:rsidRPr="00A426A9" w:rsidRDefault="006C138E" w:rsidP="00A426A9">
            <w:pPr>
              <w:rPr>
                <w:sz w:val="19"/>
                <w:szCs w:val="19"/>
              </w:rPr>
            </w:pPr>
          </w:p>
        </w:tc>
        <w:tc>
          <w:tcPr>
            <w:tcW w:w="1559" w:type="dxa"/>
            <w:tcBorders>
              <w:top w:val="nil"/>
              <w:left w:val="nil"/>
              <w:bottom w:val="nil"/>
              <w:right w:val="single" w:sz="8" w:space="0" w:color="auto"/>
            </w:tcBorders>
            <w:vAlign w:val="bottom"/>
          </w:tcPr>
          <w:p w14:paraId="150C8F70" w14:textId="77777777" w:rsidR="006C138E" w:rsidRPr="00A426A9" w:rsidRDefault="006C138E" w:rsidP="00A426A9">
            <w:pPr>
              <w:rPr>
                <w:sz w:val="19"/>
                <w:szCs w:val="19"/>
              </w:rPr>
            </w:pPr>
          </w:p>
        </w:tc>
        <w:tc>
          <w:tcPr>
            <w:tcW w:w="2127" w:type="dxa"/>
            <w:tcBorders>
              <w:top w:val="nil"/>
              <w:left w:val="nil"/>
              <w:bottom w:val="nil"/>
              <w:right w:val="single" w:sz="8" w:space="0" w:color="auto"/>
            </w:tcBorders>
            <w:vAlign w:val="bottom"/>
            <w:hideMark/>
          </w:tcPr>
          <w:p w14:paraId="1DE77CF4" w14:textId="77777777" w:rsidR="006C138E" w:rsidRPr="00A426A9" w:rsidRDefault="006C138E" w:rsidP="00A426A9">
            <w:pPr>
              <w:rPr>
                <w:sz w:val="20"/>
                <w:szCs w:val="20"/>
              </w:rPr>
            </w:pPr>
            <w:proofErr w:type="spellStart"/>
            <w:r w:rsidRPr="00A426A9">
              <w:rPr>
                <w:rFonts w:eastAsia="Times New Roman"/>
                <w:sz w:val="20"/>
                <w:szCs w:val="20"/>
              </w:rPr>
              <w:t>насіння</w:t>
            </w:r>
            <w:proofErr w:type="spellEnd"/>
            <w:r w:rsidRPr="00A426A9">
              <w:rPr>
                <w:rFonts w:eastAsia="Times New Roman"/>
                <w:sz w:val="20"/>
                <w:szCs w:val="20"/>
              </w:rPr>
              <w:t xml:space="preserve"> </w:t>
            </w:r>
            <w:proofErr w:type="spellStart"/>
            <w:r w:rsidRPr="00A426A9">
              <w:rPr>
                <w:rFonts w:eastAsia="Times New Roman"/>
                <w:sz w:val="20"/>
                <w:szCs w:val="20"/>
              </w:rPr>
              <w:t>канаркової</w:t>
            </w:r>
            <w:proofErr w:type="spellEnd"/>
          </w:p>
        </w:tc>
        <w:tc>
          <w:tcPr>
            <w:tcW w:w="1701" w:type="dxa"/>
            <w:tcBorders>
              <w:top w:val="nil"/>
              <w:left w:val="nil"/>
              <w:bottom w:val="nil"/>
              <w:right w:val="single" w:sz="8" w:space="0" w:color="auto"/>
            </w:tcBorders>
            <w:vAlign w:val="bottom"/>
          </w:tcPr>
          <w:p w14:paraId="54B15822" w14:textId="77777777" w:rsidR="006C138E" w:rsidRPr="00A426A9" w:rsidRDefault="006C138E" w:rsidP="00A426A9">
            <w:pPr>
              <w:rPr>
                <w:sz w:val="19"/>
                <w:szCs w:val="19"/>
              </w:rPr>
            </w:pPr>
          </w:p>
        </w:tc>
        <w:tc>
          <w:tcPr>
            <w:tcW w:w="1134" w:type="dxa"/>
            <w:tcBorders>
              <w:top w:val="nil"/>
              <w:left w:val="nil"/>
              <w:bottom w:val="nil"/>
              <w:right w:val="single" w:sz="8" w:space="0" w:color="auto"/>
            </w:tcBorders>
            <w:vAlign w:val="bottom"/>
          </w:tcPr>
          <w:p w14:paraId="328EF2BC" w14:textId="77777777" w:rsidR="006C138E" w:rsidRPr="00A426A9" w:rsidRDefault="006C138E" w:rsidP="00A426A9">
            <w:pPr>
              <w:rPr>
                <w:sz w:val="19"/>
                <w:szCs w:val="19"/>
              </w:rPr>
            </w:pPr>
          </w:p>
        </w:tc>
        <w:tc>
          <w:tcPr>
            <w:tcW w:w="990" w:type="dxa"/>
            <w:vAlign w:val="bottom"/>
          </w:tcPr>
          <w:p w14:paraId="3102DCBB" w14:textId="77777777" w:rsidR="006C138E" w:rsidRPr="00A426A9" w:rsidRDefault="006C138E" w:rsidP="00A426A9">
            <w:pPr>
              <w:rPr>
                <w:sz w:val="19"/>
                <w:szCs w:val="19"/>
              </w:rPr>
            </w:pPr>
          </w:p>
        </w:tc>
        <w:tc>
          <w:tcPr>
            <w:tcW w:w="144" w:type="dxa"/>
            <w:tcBorders>
              <w:top w:val="nil"/>
              <w:left w:val="nil"/>
              <w:bottom w:val="nil"/>
              <w:right w:val="single" w:sz="8" w:space="0" w:color="auto"/>
            </w:tcBorders>
            <w:vAlign w:val="bottom"/>
          </w:tcPr>
          <w:p w14:paraId="55DAC1E2" w14:textId="77777777" w:rsidR="006C138E" w:rsidRPr="00A426A9" w:rsidRDefault="006C138E" w:rsidP="00A426A9">
            <w:pPr>
              <w:rPr>
                <w:sz w:val="19"/>
                <w:szCs w:val="19"/>
              </w:rPr>
            </w:pPr>
          </w:p>
        </w:tc>
        <w:tc>
          <w:tcPr>
            <w:tcW w:w="1134" w:type="dxa"/>
            <w:gridSpan w:val="2"/>
            <w:tcBorders>
              <w:top w:val="nil"/>
              <w:left w:val="nil"/>
              <w:bottom w:val="nil"/>
              <w:right w:val="single" w:sz="8" w:space="0" w:color="auto"/>
            </w:tcBorders>
            <w:vAlign w:val="bottom"/>
          </w:tcPr>
          <w:p w14:paraId="444CCDAC" w14:textId="77777777" w:rsidR="006C138E" w:rsidRPr="00A426A9" w:rsidRDefault="006C138E" w:rsidP="00A426A9">
            <w:pPr>
              <w:rPr>
                <w:sz w:val="19"/>
                <w:szCs w:val="19"/>
              </w:rPr>
            </w:pPr>
          </w:p>
        </w:tc>
        <w:tc>
          <w:tcPr>
            <w:tcW w:w="52" w:type="dxa"/>
            <w:gridSpan w:val="2"/>
            <w:vAlign w:val="bottom"/>
          </w:tcPr>
          <w:p w14:paraId="517B1FC4" w14:textId="77777777" w:rsidR="006C138E" w:rsidRDefault="006C138E">
            <w:pPr>
              <w:rPr>
                <w:sz w:val="2"/>
                <w:szCs w:val="2"/>
              </w:rPr>
            </w:pPr>
          </w:p>
        </w:tc>
      </w:tr>
      <w:tr w:rsidR="006C138E" w14:paraId="191EF319" w14:textId="77777777" w:rsidTr="006C138E">
        <w:trPr>
          <w:trHeight w:val="230"/>
        </w:trPr>
        <w:tc>
          <w:tcPr>
            <w:tcW w:w="689" w:type="dxa"/>
            <w:tcBorders>
              <w:top w:val="nil"/>
              <w:left w:val="single" w:sz="8" w:space="0" w:color="auto"/>
              <w:bottom w:val="nil"/>
              <w:right w:val="single" w:sz="8" w:space="0" w:color="auto"/>
            </w:tcBorders>
            <w:vAlign w:val="bottom"/>
          </w:tcPr>
          <w:p w14:paraId="40C248A4" w14:textId="77777777" w:rsidR="006C138E" w:rsidRPr="00A426A9" w:rsidRDefault="006C138E" w:rsidP="00A426A9">
            <w:pPr>
              <w:rPr>
                <w:sz w:val="20"/>
                <w:szCs w:val="20"/>
              </w:rPr>
            </w:pPr>
          </w:p>
        </w:tc>
        <w:tc>
          <w:tcPr>
            <w:tcW w:w="1559" w:type="dxa"/>
            <w:tcBorders>
              <w:top w:val="nil"/>
              <w:left w:val="nil"/>
              <w:bottom w:val="nil"/>
              <w:right w:val="single" w:sz="8" w:space="0" w:color="auto"/>
            </w:tcBorders>
            <w:vAlign w:val="bottom"/>
          </w:tcPr>
          <w:p w14:paraId="786983BB" w14:textId="77777777" w:rsidR="006C138E" w:rsidRPr="00A426A9" w:rsidRDefault="006C138E" w:rsidP="00A426A9">
            <w:pPr>
              <w:rPr>
                <w:sz w:val="20"/>
                <w:szCs w:val="20"/>
              </w:rPr>
            </w:pPr>
          </w:p>
        </w:tc>
        <w:tc>
          <w:tcPr>
            <w:tcW w:w="2127" w:type="dxa"/>
            <w:tcBorders>
              <w:top w:val="nil"/>
              <w:left w:val="nil"/>
              <w:bottom w:val="nil"/>
              <w:right w:val="single" w:sz="8" w:space="0" w:color="auto"/>
            </w:tcBorders>
            <w:vAlign w:val="bottom"/>
            <w:hideMark/>
          </w:tcPr>
          <w:p w14:paraId="02EF9A11" w14:textId="77777777" w:rsidR="006C138E" w:rsidRPr="00A426A9" w:rsidRDefault="006C138E" w:rsidP="00A426A9">
            <w:pPr>
              <w:rPr>
                <w:sz w:val="20"/>
                <w:szCs w:val="20"/>
              </w:rPr>
            </w:pPr>
            <w:r w:rsidRPr="00A426A9">
              <w:rPr>
                <w:rFonts w:eastAsia="Times New Roman"/>
                <w:sz w:val="20"/>
                <w:szCs w:val="20"/>
              </w:rPr>
              <w:t xml:space="preserve">трави; </w:t>
            </w:r>
            <w:proofErr w:type="spellStart"/>
            <w:r w:rsidRPr="00A426A9">
              <w:rPr>
                <w:rFonts w:eastAsia="Times New Roman"/>
                <w:sz w:val="20"/>
                <w:szCs w:val="20"/>
              </w:rPr>
              <w:t>насіння</w:t>
            </w:r>
            <w:proofErr w:type="spellEnd"/>
            <w:r w:rsidRPr="00A426A9">
              <w:rPr>
                <w:rFonts w:eastAsia="Times New Roman"/>
                <w:sz w:val="20"/>
                <w:szCs w:val="20"/>
              </w:rPr>
              <w:t xml:space="preserve"> </w:t>
            </w:r>
            <w:proofErr w:type="spellStart"/>
            <w:r w:rsidRPr="00A426A9">
              <w:rPr>
                <w:rFonts w:eastAsia="Times New Roman"/>
                <w:sz w:val="20"/>
                <w:szCs w:val="20"/>
              </w:rPr>
              <w:t>свиріпи</w:t>
            </w:r>
            <w:proofErr w:type="spellEnd"/>
          </w:p>
        </w:tc>
        <w:tc>
          <w:tcPr>
            <w:tcW w:w="1701" w:type="dxa"/>
            <w:tcBorders>
              <w:top w:val="nil"/>
              <w:left w:val="nil"/>
              <w:bottom w:val="nil"/>
              <w:right w:val="single" w:sz="8" w:space="0" w:color="auto"/>
            </w:tcBorders>
            <w:vAlign w:val="bottom"/>
          </w:tcPr>
          <w:p w14:paraId="3CF63ED7" w14:textId="77777777" w:rsidR="006C138E" w:rsidRPr="00A426A9" w:rsidRDefault="006C138E" w:rsidP="00A426A9">
            <w:pPr>
              <w:rPr>
                <w:sz w:val="20"/>
                <w:szCs w:val="20"/>
              </w:rPr>
            </w:pPr>
          </w:p>
        </w:tc>
        <w:tc>
          <w:tcPr>
            <w:tcW w:w="1134" w:type="dxa"/>
            <w:tcBorders>
              <w:top w:val="nil"/>
              <w:left w:val="nil"/>
              <w:bottom w:val="nil"/>
              <w:right w:val="single" w:sz="8" w:space="0" w:color="auto"/>
            </w:tcBorders>
            <w:vAlign w:val="bottom"/>
          </w:tcPr>
          <w:p w14:paraId="4DD58E95" w14:textId="77777777" w:rsidR="006C138E" w:rsidRPr="00A426A9" w:rsidRDefault="006C138E" w:rsidP="00A426A9">
            <w:pPr>
              <w:rPr>
                <w:sz w:val="20"/>
                <w:szCs w:val="20"/>
              </w:rPr>
            </w:pPr>
          </w:p>
        </w:tc>
        <w:tc>
          <w:tcPr>
            <w:tcW w:w="990" w:type="dxa"/>
            <w:vAlign w:val="bottom"/>
          </w:tcPr>
          <w:p w14:paraId="14CBB7C2" w14:textId="77777777" w:rsidR="006C138E" w:rsidRPr="00A426A9" w:rsidRDefault="006C138E" w:rsidP="00A426A9">
            <w:pPr>
              <w:rPr>
                <w:sz w:val="20"/>
                <w:szCs w:val="20"/>
              </w:rPr>
            </w:pPr>
          </w:p>
        </w:tc>
        <w:tc>
          <w:tcPr>
            <w:tcW w:w="144" w:type="dxa"/>
            <w:tcBorders>
              <w:top w:val="nil"/>
              <w:left w:val="nil"/>
              <w:bottom w:val="nil"/>
              <w:right w:val="single" w:sz="8" w:space="0" w:color="auto"/>
            </w:tcBorders>
            <w:vAlign w:val="bottom"/>
          </w:tcPr>
          <w:p w14:paraId="665547D8" w14:textId="77777777" w:rsidR="006C138E" w:rsidRPr="00A426A9" w:rsidRDefault="006C138E" w:rsidP="00A426A9">
            <w:pPr>
              <w:rPr>
                <w:sz w:val="20"/>
                <w:szCs w:val="20"/>
              </w:rPr>
            </w:pPr>
          </w:p>
        </w:tc>
        <w:tc>
          <w:tcPr>
            <w:tcW w:w="1134" w:type="dxa"/>
            <w:gridSpan w:val="2"/>
            <w:tcBorders>
              <w:top w:val="nil"/>
              <w:left w:val="nil"/>
              <w:bottom w:val="nil"/>
              <w:right w:val="single" w:sz="8" w:space="0" w:color="auto"/>
            </w:tcBorders>
            <w:vAlign w:val="bottom"/>
          </w:tcPr>
          <w:p w14:paraId="70B21669" w14:textId="77777777" w:rsidR="006C138E" w:rsidRPr="00A426A9" w:rsidRDefault="006C138E" w:rsidP="00A426A9">
            <w:pPr>
              <w:rPr>
                <w:sz w:val="20"/>
                <w:szCs w:val="20"/>
              </w:rPr>
            </w:pPr>
          </w:p>
        </w:tc>
        <w:tc>
          <w:tcPr>
            <w:tcW w:w="52" w:type="dxa"/>
            <w:gridSpan w:val="2"/>
            <w:vAlign w:val="bottom"/>
          </w:tcPr>
          <w:p w14:paraId="7B12BE64" w14:textId="77777777" w:rsidR="006C138E" w:rsidRDefault="006C138E">
            <w:pPr>
              <w:rPr>
                <w:sz w:val="2"/>
                <w:szCs w:val="2"/>
              </w:rPr>
            </w:pPr>
          </w:p>
        </w:tc>
      </w:tr>
      <w:tr w:rsidR="006C138E" w14:paraId="6B0C99E7" w14:textId="77777777" w:rsidTr="006C138E">
        <w:trPr>
          <w:trHeight w:val="237"/>
        </w:trPr>
        <w:tc>
          <w:tcPr>
            <w:tcW w:w="689" w:type="dxa"/>
            <w:tcBorders>
              <w:top w:val="nil"/>
              <w:left w:val="single" w:sz="8" w:space="0" w:color="auto"/>
              <w:bottom w:val="nil"/>
              <w:right w:val="single" w:sz="8" w:space="0" w:color="auto"/>
            </w:tcBorders>
            <w:vAlign w:val="bottom"/>
          </w:tcPr>
          <w:p w14:paraId="5360C7CB" w14:textId="77777777" w:rsidR="006C138E" w:rsidRPr="00A426A9" w:rsidRDefault="006C138E" w:rsidP="00A426A9">
            <w:pPr>
              <w:rPr>
                <w:sz w:val="20"/>
                <w:szCs w:val="20"/>
              </w:rPr>
            </w:pPr>
          </w:p>
        </w:tc>
        <w:tc>
          <w:tcPr>
            <w:tcW w:w="1559" w:type="dxa"/>
            <w:tcBorders>
              <w:top w:val="nil"/>
              <w:left w:val="nil"/>
              <w:bottom w:val="nil"/>
              <w:right w:val="single" w:sz="8" w:space="0" w:color="auto"/>
            </w:tcBorders>
            <w:vAlign w:val="bottom"/>
          </w:tcPr>
          <w:p w14:paraId="42DD9C0D" w14:textId="77777777" w:rsidR="006C138E" w:rsidRPr="00A426A9" w:rsidRDefault="006C138E" w:rsidP="00A426A9">
            <w:pPr>
              <w:rPr>
                <w:sz w:val="20"/>
                <w:szCs w:val="20"/>
              </w:rPr>
            </w:pPr>
          </w:p>
        </w:tc>
        <w:tc>
          <w:tcPr>
            <w:tcW w:w="2127" w:type="dxa"/>
            <w:tcBorders>
              <w:top w:val="nil"/>
              <w:left w:val="nil"/>
              <w:bottom w:val="nil"/>
              <w:right w:val="single" w:sz="8" w:space="0" w:color="auto"/>
            </w:tcBorders>
            <w:vAlign w:val="bottom"/>
            <w:hideMark/>
          </w:tcPr>
          <w:p w14:paraId="4AB86860" w14:textId="77777777" w:rsidR="006C138E" w:rsidRPr="00A426A9" w:rsidRDefault="006C138E" w:rsidP="00A426A9">
            <w:pPr>
              <w:rPr>
                <w:sz w:val="20"/>
                <w:szCs w:val="20"/>
              </w:rPr>
            </w:pPr>
            <w:proofErr w:type="spellStart"/>
            <w:r w:rsidRPr="00A426A9">
              <w:rPr>
                <w:rFonts w:eastAsia="Times New Roman"/>
                <w:sz w:val="20"/>
                <w:szCs w:val="20"/>
              </w:rPr>
              <w:t>або</w:t>
            </w:r>
            <w:proofErr w:type="spellEnd"/>
            <w:r w:rsidRPr="00A426A9">
              <w:rPr>
                <w:rFonts w:eastAsia="Times New Roman"/>
                <w:sz w:val="20"/>
                <w:szCs w:val="20"/>
              </w:rPr>
              <w:t xml:space="preserve"> </w:t>
            </w:r>
            <w:proofErr w:type="spellStart"/>
            <w:r w:rsidRPr="00A426A9">
              <w:rPr>
                <w:rFonts w:eastAsia="Times New Roman"/>
                <w:sz w:val="20"/>
                <w:szCs w:val="20"/>
              </w:rPr>
              <w:t>ріпаку</w:t>
            </w:r>
            <w:proofErr w:type="spellEnd"/>
          </w:p>
        </w:tc>
        <w:tc>
          <w:tcPr>
            <w:tcW w:w="1701" w:type="dxa"/>
            <w:tcBorders>
              <w:top w:val="nil"/>
              <w:left w:val="nil"/>
              <w:bottom w:val="single" w:sz="8" w:space="0" w:color="auto"/>
              <w:right w:val="single" w:sz="8" w:space="0" w:color="auto"/>
            </w:tcBorders>
            <w:vAlign w:val="bottom"/>
          </w:tcPr>
          <w:p w14:paraId="1F8919EC" w14:textId="77777777" w:rsidR="006C138E" w:rsidRPr="00A426A9" w:rsidRDefault="006C138E" w:rsidP="00A426A9">
            <w:pPr>
              <w:rPr>
                <w:sz w:val="20"/>
                <w:szCs w:val="20"/>
              </w:rPr>
            </w:pPr>
          </w:p>
        </w:tc>
        <w:tc>
          <w:tcPr>
            <w:tcW w:w="1134" w:type="dxa"/>
            <w:tcBorders>
              <w:top w:val="nil"/>
              <w:left w:val="nil"/>
              <w:bottom w:val="nil"/>
              <w:right w:val="single" w:sz="8" w:space="0" w:color="auto"/>
            </w:tcBorders>
            <w:vAlign w:val="bottom"/>
          </w:tcPr>
          <w:p w14:paraId="69B42D8D" w14:textId="77777777" w:rsidR="006C138E" w:rsidRPr="00A426A9" w:rsidRDefault="006C138E" w:rsidP="00A426A9">
            <w:pPr>
              <w:rPr>
                <w:sz w:val="20"/>
                <w:szCs w:val="20"/>
              </w:rPr>
            </w:pPr>
          </w:p>
        </w:tc>
        <w:tc>
          <w:tcPr>
            <w:tcW w:w="990" w:type="dxa"/>
            <w:vAlign w:val="bottom"/>
          </w:tcPr>
          <w:p w14:paraId="40446A9E" w14:textId="77777777" w:rsidR="006C138E" w:rsidRPr="00A426A9" w:rsidRDefault="006C138E" w:rsidP="00A426A9">
            <w:pPr>
              <w:rPr>
                <w:sz w:val="20"/>
                <w:szCs w:val="20"/>
              </w:rPr>
            </w:pPr>
          </w:p>
        </w:tc>
        <w:tc>
          <w:tcPr>
            <w:tcW w:w="144" w:type="dxa"/>
            <w:tcBorders>
              <w:top w:val="nil"/>
              <w:left w:val="nil"/>
              <w:bottom w:val="nil"/>
              <w:right w:val="single" w:sz="8" w:space="0" w:color="auto"/>
            </w:tcBorders>
            <w:vAlign w:val="bottom"/>
          </w:tcPr>
          <w:p w14:paraId="1BBAF48F" w14:textId="77777777" w:rsidR="006C138E" w:rsidRPr="00A426A9" w:rsidRDefault="006C138E" w:rsidP="00A426A9">
            <w:pPr>
              <w:rPr>
                <w:sz w:val="20"/>
                <w:szCs w:val="20"/>
              </w:rPr>
            </w:pPr>
          </w:p>
        </w:tc>
        <w:tc>
          <w:tcPr>
            <w:tcW w:w="1134" w:type="dxa"/>
            <w:gridSpan w:val="2"/>
            <w:tcBorders>
              <w:top w:val="nil"/>
              <w:left w:val="nil"/>
              <w:bottom w:val="nil"/>
              <w:right w:val="single" w:sz="8" w:space="0" w:color="auto"/>
            </w:tcBorders>
            <w:vAlign w:val="bottom"/>
          </w:tcPr>
          <w:p w14:paraId="6E44DE86" w14:textId="77777777" w:rsidR="006C138E" w:rsidRPr="00A426A9" w:rsidRDefault="006C138E" w:rsidP="00A426A9">
            <w:pPr>
              <w:rPr>
                <w:sz w:val="20"/>
                <w:szCs w:val="20"/>
              </w:rPr>
            </w:pPr>
          </w:p>
        </w:tc>
        <w:tc>
          <w:tcPr>
            <w:tcW w:w="52" w:type="dxa"/>
            <w:gridSpan w:val="2"/>
            <w:vAlign w:val="bottom"/>
          </w:tcPr>
          <w:p w14:paraId="6319ACF2" w14:textId="77777777" w:rsidR="006C138E" w:rsidRDefault="006C138E">
            <w:pPr>
              <w:rPr>
                <w:sz w:val="2"/>
                <w:szCs w:val="2"/>
              </w:rPr>
            </w:pPr>
          </w:p>
        </w:tc>
      </w:tr>
      <w:tr w:rsidR="006C138E" w14:paraId="1B52A741" w14:textId="77777777" w:rsidTr="006C138E">
        <w:trPr>
          <w:gridAfter w:val="1"/>
          <w:wAfter w:w="40" w:type="dxa"/>
          <w:trHeight w:val="226"/>
        </w:trPr>
        <w:tc>
          <w:tcPr>
            <w:tcW w:w="689" w:type="dxa"/>
            <w:tcBorders>
              <w:top w:val="nil"/>
              <w:left w:val="single" w:sz="8" w:space="0" w:color="auto"/>
              <w:bottom w:val="nil"/>
              <w:right w:val="single" w:sz="8" w:space="0" w:color="auto"/>
            </w:tcBorders>
            <w:vAlign w:val="bottom"/>
          </w:tcPr>
          <w:p w14:paraId="5D791286" w14:textId="77777777" w:rsidR="006C138E" w:rsidRPr="00A426A9" w:rsidRDefault="006C138E" w:rsidP="00A426A9">
            <w:pPr>
              <w:rPr>
                <w:sz w:val="19"/>
                <w:szCs w:val="19"/>
              </w:rPr>
            </w:pPr>
          </w:p>
        </w:tc>
        <w:tc>
          <w:tcPr>
            <w:tcW w:w="1559" w:type="dxa"/>
            <w:tcBorders>
              <w:top w:val="nil"/>
              <w:left w:val="nil"/>
              <w:bottom w:val="nil"/>
              <w:right w:val="single" w:sz="8" w:space="0" w:color="auto"/>
            </w:tcBorders>
            <w:vAlign w:val="bottom"/>
            <w:hideMark/>
          </w:tcPr>
          <w:p w14:paraId="08C89632" w14:textId="77777777" w:rsidR="006C138E" w:rsidRPr="00A426A9" w:rsidRDefault="006C138E" w:rsidP="00A426A9">
            <w:pPr>
              <w:ind w:left="40"/>
              <w:rPr>
                <w:sz w:val="20"/>
                <w:szCs w:val="20"/>
              </w:rPr>
            </w:pPr>
            <w:r w:rsidRPr="00A426A9">
              <w:rPr>
                <w:rFonts w:eastAsia="Times New Roman"/>
                <w:sz w:val="20"/>
                <w:szCs w:val="20"/>
              </w:rPr>
              <w:t>1205,1206,</w:t>
            </w:r>
          </w:p>
        </w:tc>
        <w:tc>
          <w:tcPr>
            <w:tcW w:w="2127" w:type="dxa"/>
            <w:tcBorders>
              <w:top w:val="nil"/>
              <w:left w:val="nil"/>
              <w:bottom w:val="nil"/>
              <w:right w:val="single" w:sz="8" w:space="0" w:color="auto"/>
            </w:tcBorders>
            <w:vAlign w:val="bottom"/>
          </w:tcPr>
          <w:p w14:paraId="1236A4C7" w14:textId="77777777" w:rsidR="006C138E" w:rsidRPr="00A426A9" w:rsidRDefault="006C138E" w:rsidP="00A426A9">
            <w:pPr>
              <w:rPr>
                <w:sz w:val="19"/>
                <w:szCs w:val="19"/>
              </w:rPr>
            </w:pPr>
          </w:p>
        </w:tc>
        <w:tc>
          <w:tcPr>
            <w:tcW w:w="1701" w:type="dxa"/>
            <w:tcBorders>
              <w:top w:val="single" w:sz="8" w:space="0" w:color="auto"/>
              <w:left w:val="nil"/>
              <w:bottom w:val="nil"/>
              <w:right w:val="single" w:sz="8" w:space="0" w:color="auto"/>
            </w:tcBorders>
            <w:vAlign w:val="bottom"/>
            <w:hideMark/>
          </w:tcPr>
          <w:p w14:paraId="555C2B00" w14:textId="77777777" w:rsidR="006C138E" w:rsidRPr="00A426A9" w:rsidRDefault="006C138E" w:rsidP="00A426A9">
            <w:pPr>
              <w:ind w:left="40"/>
              <w:rPr>
                <w:sz w:val="20"/>
                <w:szCs w:val="20"/>
              </w:rPr>
            </w:pPr>
            <w:r w:rsidRPr="00A426A9">
              <w:rPr>
                <w:rFonts w:eastAsia="Times New Roman"/>
                <w:sz w:val="20"/>
                <w:szCs w:val="20"/>
              </w:rPr>
              <w:t>20 % ПДВ</w:t>
            </w:r>
          </w:p>
        </w:tc>
        <w:tc>
          <w:tcPr>
            <w:tcW w:w="1134" w:type="dxa"/>
            <w:tcBorders>
              <w:top w:val="nil"/>
              <w:left w:val="nil"/>
              <w:bottom w:val="nil"/>
              <w:right w:val="single" w:sz="8" w:space="0" w:color="auto"/>
            </w:tcBorders>
            <w:vAlign w:val="bottom"/>
          </w:tcPr>
          <w:p w14:paraId="4BEA8E7E" w14:textId="77777777" w:rsidR="006C138E" w:rsidRPr="00A426A9" w:rsidRDefault="006C138E" w:rsidP="00A426A9">
            <w:pPr>
              <w:rPr>
                <w:sz w:val="19"/>
                <w:szCs w:val="19"/>
              </w:rPr>
            </w:pPr>
          </w:p>
        </w:tc>
        <w:tc>
          <w:tcPr>
            <w:tcW w:w="1134" w:type="dxa"/>
            <w:gridSpan w:val="2"/>
            <w:tcBorders>
              <w:top w:val="nil"/>
              <w:left w:val="nil"/>
              <w:bottom w:val="nil"/>
              <w:right w:val="single" w:sz="8" w:space="0" w:color="auto"/>
            </w:tcBorders>
            <w:vAlign w:val="bottom"/>
          </w:tcPr>
          <w:p w14:paraId="00695C68" w14:textId="77777777" w:rsidR="006C138E" w:rsidRPr="00A426A9" w:rsidRDefault="006C138E" w:rsidP="00A426A9">
            <w:pPr>
              <w:rPr>
                <w:sz w:val="19"/>
                <w:szCs w:val="19"/>
              </w:rPr>
            </w:pPr>
          </w:p>
        </w:tc>
        <w:tc>
          <w:tcPr>
            <w:tcW w:w="1126" w:type="dxa"/>
            <w:tcBorders>
              <w:top w:val="nil"/>
              <w:left w:val="nil"/>
              <w:bottom w:val="nil"/>
              <w:right w:val="single" w:sz="8" w:space="0" w:color="auto"/>
            </w:tcBorders>
            <w:vAlign w:val="bottom"/>
          </w:tcPr>
          <w:p w14:paraId="650AB315" w14:textId="77777777" w:rsidR="006C138E" w:rsidRPr="00A426A9" w:rsidRDefault="006C138E" w:rsidP="00A426A9">
            <w:pPr>
              <w:rPr>
                <w:sz w:val="19"/>
                <w:szCs w:val="19"/>
              </w:rPr>
            </w:pPr>
          </w:p>
        </w:tc>
        <w:tc>
          <w:tcPr>
            <w:tcW w:w="20" w:type="dxa"/>
            <w:gridSpan w:val="2"/>
            <w:vAlign w:val="bottom"/>
          </w:tcPr>
          <w:p w14:paraId="66851A66" w14:textId="77777777" w:rsidR="006C138E" w:rsidRDefault="006C138E">
            <w:pPr>
              <w:rPr>
                <w:sz w:val="2"/>
                <w:szCs w:val="2"/>
              </w:rPr>
            </w:pPr>
          </w:p>
        </w:tc>
      </w:tr>
      <w:tr w:rsidR="006C138E" w14:paraId="4A5784C0" w14:textId="77777777" w:rsidTr="006C138E">
        <w:trPr>
          <w:gridAfter w:val="1"/>
          <w:wAfter w:w="40" w:type="dxa"/>
          <w:trHeight w:val="230"/>
        </w:trPr>
        <w:tc>
          <w:tcPr>
            <w:tcW w:w="689" w:type="dxa"/>
            <w:tcBorders>
              <w:top w:val="nil"/>
              <w:left w:val="single" w:sz="8" w:space="0" w:color="auto"/>
              <w:bottom w:val="nil"/>
              <w:right w:val="single" w:sz="8" w:space="0" w:color="auto"/>
            </w:tcBorders>
            <w:vAlign w:val="bottom"/>
          </w:tcPr>
          <w:p w14:paraId="4CE7272E" w14:textId="77777777" w:rsidR="006C138E" w:rsidRPr="00A426A9" w:rsidRDefault="006C138E" w:rsidP="00A426A9">
            <w:pPr>
              <w:rPr>
                <w:sz w:val="20"/>
                <w:szCs w:val="20"/>
              </w:rPr>
            </w:pPr>
          </w:p>
        </w:tc>
        <w:tc>
          <w:tcPr>
            <w:tcW w:w="1559" w:type="dxa"/>
            <w:tcBorders>
              <w:top w:val="nil"/>
              <w:left w:val="nil"/>
              <w:bottom w:val="nil"/>
              <w:right w:val="single" w:sz="8" w:space="0" w:color="auto"/>
            </w:tcBorders>
            <w:vAlign w:val="bottom"/>
          </w:tcPr>
          <w:p w14:paraId="5AD6DCE3" w14:textId="77777777" w:rsidR="006C138E" w:rsidRPr="00A426A9" w:rsidRDefault="006C138E" w:rsidP="00A426A9">
            <w:pPr>
              <w:rPr>
                <w:sz w:val="20"/>
                <w:szCs w:val="20"/>
              </w:rPr>
            </w:pPr>
          </w:p>
        </w:tc>
        <w:tc>
          <w:tcPr>
            <w:tcW w:w="2127" w:type="dxa"/>
            <w:tcBorders>
              <w:top w:val="nil"/>
              <w:left w:val="nil"/>
              <w:bottom w:val="nil"/>
              <w:right w:val="single" w:sz="8" w:space="0" w:color="auto"/>
            </w:tcBorders>
            <w:vAlign w:val="bottom"/>
          </w:tcPr>
          <w:p w14:paraId="7FE4CDBF" w14:textId="77777777" w:rsidR="006C138E" w:rsidRPr="00A426A9" w:rsidRDefault="006C138E" w:rsidP="00A426A9">
            <w:pPr>
              <w:rPr>
                <w:sz w:val="20"/>
                <w:szCs w:val="20"/>
              </w:rPr>
            </w:pPr>
          </w:p>
        </w:tc>
        <w:tc>
          <w:tcPr>
            <w:tcW w:w="1701" w:type="dxa"/>
            <w:tcBorders>
              <w:top w:val="nil"/>
              <w:left w:val="nil"/>
              <w:bottom w:val="nil"/>
              <w:right w:val="single" w:sz="8" w:space="0" w:color="auto"/>
            </w:tcBorders>
            <w:vAlign w:val="bottom"/>
            <w:hideMark/>
          </w:tcPr>
          <w:p w14:paraId="07B61E10" w14:textId="77777777" w:rsidR="006C138E" w:rsidRPr="00A426A9" w:rsidRDefault="006C138E" w:rsidP="00A426A9">
            <w:pPr>
              <w:ind w:left="40"/>
              <w:rPr>
                <w:sz w:val="20"/>
                <w:szCs w:val="20"/>
              </w:rPr>
            </w:pPr>
            <w:r w:rsidRPr="00A426A9">
              <w:rPr>
                <w:rFonts w:eastAsia="Times New Roman"/>
                <w:sz w:val="20"/>
                <w:szCs w:val="20"/>
              </w:rPr>
              <w:t xml:space="preserve">для </w:t>
            </w:r>
            <w:proofErr w:type="spellStart"/>
            <w:r w:rsidRPr="00A426A9">
              <w:rPr>
                <w:rFonts w:eastAsia="Times New Roman"/>
                <w:sz w:val="20"/>
                <w:szCs w:val="20"/>
              </w:rPr>
              <w:t>першого</w:t>
            </w:r>
            <w:proofErr w:type="spellEnd"/>
          </w:p>
        </w:tc>
        <w:tc>
          <w:tcPr>
            <w:tcW w:w="1134" w:type="dxa"/>
            <w:tcBorders>
              <w:top w:val="nil"/>
              <w:left w:val="nil"/>
              <w:bottom w:val="nil"/>
              <w:right w:val="single" w:sz="8" w:space="0" w:color="auto"/>
            </w:tcBorders>
            <w:vAlign w:val="bottom"/>
          </w:tcPr>
          <w:p w14:paraId="70AC0115" w14:textId="77777777" w:rsidR="006C138E" w:rsidRPr="00A426A9" w:rsidRDefault="006C138E" w:rsidP="00A426A9">
            <w:pPr>
              <w:rPr>
                <w:sz w:val="20"/>
                <w:szCs w:val="20"/>
              </w:rPr>
            </w:pPr>
          </w:p>
        </w:tc>
        <w:tc>
          <w:tcPr>
            <w:tcW w:w="1134" w:type="dxa"/>
            <w:gridSpan w:val="2"/>
            <w:tcBorders>
              <w:top w:val="nil"/>
              <w:left w:val="nil"/>
              <w:bottom w:val="nil"/>
              <w:right w:val="single" w:sz="8" w:space="0" w:color="auto"/>
            </w:tcBorders>
            <w:vAlign w:val="bottom"/>
          </w:tcPr>
          <w:p w14:paraId="11B28874" w14:textId="77777777" w:rsidR="006C138E" w:rsidRPr="00A426A9" w:rsidRDefault="006C138E" w:rsidP="00A426A9">
            <w:pPr>
              <w:rPr>
                <w:sz w:val="20"/>
                <w:szCs w:val="20"/>
              </w:rPr>
            </w:pPr>
          </w:p>
        </w:tc>
        <w:tc>
          <w:tcPr>
            <w:tcW w:w="1126" w:type="dxa"/>
            <w:tcBorders>
              <w:top w:val="nil"/>
              <w:left w:val="nil"/>
              <w:bottom w:val="nil"/>
              <w:right w:val="single" w:sz="8" w:space="0" w:color="auto"/>
            </w:tcBorders>
            <w:vAlign w:val="bottom"/>
          </w:tcPr>
          <w:p w14:paraId="09298D81" w14:textId="77777777" w:rsidR="006C138E" w:rsidRPr="00A426A9" w:rsidRDefault="006C138E" w:rsidP="00A426A9">
            <w:pPr>
              <w:rPr>
                <w:sz w:val="20"/>
                <w:szCs w:val="20"/>
              </w:rPr>
            </w:pPr>
          </w:p>
        </w:tc>
        <w:tc>
          <w:tcPr>
            <w:tcW w:w="20" w:type="dxa"/>
            <w:gridSpan w:val="2"/>
            <w:vAlign w:val="bottom"/>
          </w:tcPr>
          <w:p w14:paraId="1A264CA8" w14:textId="77777777" w:rsidR="006C138E" w:rsidRDefault="006C138E">
            <w:pPr>
              <w:rPr>
                <w:sz w:val="2"/>
                <w:szCs w:val="2"/>
              </w:rPr>
            </w:pPr>
          </w:p>
        </w:tc>
      </w:tr>
      <w:tr w:rsidR="006C138E" w14:paraId="024B2C74" w14:textId="77777777" w:rsidTr="006C138E">
        <w:trPr>
          <w:gridAfter w:val="1"/>
          <w:wAfter w:w="40" w:type="dxa"/>
          <w:trHeight w:val="230"/>
        </w:trPr>
        <w:tc>
          <w:tcPr>
            <w:tcW w:w="689" w:type="dxa"/>
            <w:tcBorders>
              <w:top w:val="nil"/>
              <w:left w:val="single" w:sz="8" w:space="0" w:color="auto"/>
              <w:bottom w:val="nil"/>
              <w:right w:val="single" w:sz="8" w:space="0" w:color="auto"/>
            </w:tcBorders>
            <w:vAlign w:val="bottom"/>
          </w:tcPr>
          <w:p w14:paraId="1A8C8AAD" w14:textId="77777777" w:rsidR="006C138E" w:rsidRPr="00A426A9" w:rsidRDefault="006C138E" w:rsidP="00A426A9">
            <w:pPr>
              <w:rPr>
                <w:sz w:val="20"/>
                <w:szCs w:val="20"/>
              </w:rPr>
            </w:pPr>
          </w:p>
        </w:tc>
        <w:tc>
          <w:tcPr>
            <w:tcW w:w="1559" w:type="dxa"/>
            <w:tcBorders>
              <w:top w:val="nil"/>
              <w:left w:val="nil"/>
              <w:bottom w:val="nil"/>
              <w:right w:val="single" w:sz="8" w:space="0" w:color="auto"/>
            </w:tcBorders>
            <w:vAlign w:val="bottom"/>
          </w:tcPr>
          <w:p w14:paraId="1CB0C8EB" w14:textId="77777777" w:rsidR="006C138E" w:rsidRPr="00A426A9" w:rsidRDefault="006C138E" w:rsidP="00A426A9">
            <w:pPr>
              <w:rPr>
                <w:sz w:val="20"/>
                <w:szCs w:val="20"/>
              </w:rPr>
            </w:pPr>
          </w:p>
        </w:tc>
        <w:tc>
          <w:tcPr>
            <w:tcW w:w="2127" w:type="dxa"/>
            <w:tcBorders>
              <w:top w:val="nil"/>
              <w:left w:val="nil"/>
              <w:bottom w:val="nil"/>
              <w:right w:val="single" w:sz="8" w:space="0" w:color="auto"/>
            </w:tcBorders>
            <w:vAlign w:val="bottom"/>
          </w:tcPr>
          <w:p w14:paraId="4518B072" w14:textId="77777777" w:rsidR="006C138E" w:rsidRPr="00A426A9" w:rsidRDefault="006C138E" w:rsidP="00A426A9">
            <w:pPr>
              <w:rPr>
                <w:sz w:val="20"/>
                <w:szCs w:val="20"/>
              </w:rPr>
            </w:pPr>
          </w:p>
        </w:tc>
        <w:tc>
          <w:tcPr>
            <w:tcW w:w="1701" w:type="dxa"/>
            <w:tcBorders>
              <w:top w:val="nil"/>
              <w:left w:val="nil"/>
              <w:bottom w:val="nil"/>
              <w:right w:val="single" w:sz="8" w:space="0" w:color="auto"/>
            </w:tcBorders>
            <w:vAlign w:val="bottom"/>
            <w:hideMark/>
          </w:tcPr>
          <w:p w14:paraId="5F35CD6B" w14:textId="77777777" w:rsidR="006C138E" w:rsidRPr="00A426A9" w:rsidRDefault="006C138E" w:rsidP="00A426A9">
            <w:pPr>
              <w:ind w:left="40"/>
              <w:rPr>
                <w:sz w:val="20"/>
                <w:szCs w:val="20"/>
              </w:rPr>
            </w:pPr>
            <w:proofErr w:type="spellStart"/>
            <w:r w:rsidRPr="00A426A9">
              <w:rPr>
                <w:rFonts w:eastAsia="Times New Roman"/>
                <w:sz w:val="20"/>
                <w:szCs w:val="20"/>
              </w:rPr>
              <w:t>постачання</w:t>
            </w:r>
            <w:proofErr w:type="spellEnd"/>
          </w:p>
        </w:tc>
        <w:tc>
          <w:tcPr>
            <w:tcW w:w="1134" w:type="dxa"/>
            <w:tcBorders>
              <w:top w:val="nil"/>
              <w:left w:val="nil"/>
              <w:bottom w:val="nil"/>
              <w:right w:val="single" w:sz="8" w:space="0" w:color="auto"/>
            </w:tcBorders>
            <w:vAlign w:val="bottom"/>
          </w:tcPr>
          <w:p w14:paraId="2E167111" w14:textId="77777777" w:rsidR="006C138E" w:rsidRPr="00A426A9" w:rsidRDefault="006C138E" w:rsidP="00A426A9">
            <w:pPr>
              <w:rPr>
                <w:sz w:val="20"/>
                <w:szCs w:val="20"/>
              </w:rPr>
            </w:pPr>
          </w:p>
        </w:tc>
        <w:tc>
          <w:tcPr>
            <w:tcW w:w="1134" w:type="dxa"/>
            <w:gridSpan w:val="2"/>
            <w:tcBorders>
              <w:top w:val="nil"/>
              <w:left w:val="nil"/>
              <w:bottom w:val="nil"/>
              <w:right w:val="single" w:sz="8" w:space="0" w:color="auto"/>
            </w:tcBorders>
            <w:vAlign w:val="bottom"/>
          </w:tcPr>
          <w:p w14:paraId="2DFC61EF" w14:textId="77777777" w:rsidR="006C138E" w:rsidRPr="00A426A9" w:rsidRDefault="006C138E" w:rsidP="00A426A9">
            <w:pPr>
              <w:rPr>
                <w:sz w:val="20"/>
                <w:szCs w:val="20"/>
              </w:rPr>
            </w:pPr>
          </w:p>
        </w:tc>
        <w:tc>
          <w:tcPr>
            <w:tcW w:w="1126" w:type="dxa"/>
            <w:tcBorders>
              <w:top w:val="nil"/>
              <w:left w:val="nil"/>
              <w:bottom w:val="nil"/>
              <w:right w:val="single" w:sz="8" w:space="0" w:color="auto"/>
            </w:tcBorders>
            <w:vAlign w:val="bottom"/>
          </w:tcPr>
          <w:p w14:paraId="4645CF9C" w14:textId="77777777" w:rsidR="006C138E" w:rsidRPr="00A426A9" w:rsidRDefault="006C138E" w:rsidP="00A426A9">
            <w:pPr>
              <w:rPr>
                <w:sz w:val="20"/>
                <w:szCs w:val="20"/>
              </w:rPr>
            </w:pPr>
          </w:p>
        </w:tc>
        <w:tc>
          <w:tcPr>
            <w:tcW w:w="20" w:type="dxa"/>
            <w:gridSpan w:val="2"/>
            <w:vAlign w:val="bottom"/>
          </w:tcPr>
          <w:p w14:paraId="7F3A7FF1" w14:textId="77777777" w:rsidR="006C138E" w:rsidRDefault="006C138E">
            <w:pPr>
              <w:rPr>
                <w:sz w:val="2"/>
                <w:szCs w:val="2"/>
              </w:rPr>
            </w:pPr>
          </w:p>
        </w:tc>
      </w:tr>
      <w:tr w:rsidR="006C138E" w14:paraId="718F857E" w14:textId="77777777" w:rsidTr="006C138E">
        <w:trPr>
          <w:gridAfter w:val="1"/>
          <w:wAfter w:w="40" w:type="dxa"/>
          <w:trHeight w:val="231"/>
        </w:trPr>
        <w:tc>
          <w:tcPr>
            <w:tcW w:w="689" w:type="dxa"/>
            <w:tcBorders>
              <w:top w:val="nil"/>
              <w:left w:val="single" w:sz="8" w:space="0" w:color="auto"/>
              <w:bottom w:val="nil"/>
              <w:right w:val="single" w:sz="8" w:space="0" w:color="auto"/>
            </w:tcBorders>
            <w:vAlign w:val="bottom"/>
          </w:tcPr>
          <w:p w14:paraId="18F500D6" w14:textId="77777777" w:rsidR="006C138E" w:rsidRPr="00A426A9" w:rsidRDefault="006C138E" w:rsidP="00A426A9">
            <w:pPr>
              <w:rPr>
                <w:sz w:val="20"/>
                <w:szCs w:val="20"/>
              </w:rPr>
            </w:pPr>
          </w:p>
        </w:tc>
        <w:tc>
          <w:tcPr>
            <w:tcW w:w="1559" w:type="dxa"/>
            <w:tcBorders>
              <w:top w:val="nil"/>
              <w:left w:val="nil"/>
              <w:bottom w:val="nil"/>
              <w:right w:val="single" w:sz="8" w:space="0" w:color="auto"/>
            </w:tcBorders>
            <w:vAlign w:val="bottom"/>
          </w:tcPr>
          <w:p w14:paraId="0A2DC90C" w14:textId="77777777" w:rsidR="006C138E" w:rsidRPr="00A426A9" w:rsidRDefault="006C138E" w:rsidP="00A426A9">
            <w:pPr>
              <w:rPr>
                <w:sz w:val="20"/>
                <w:szCs w:val="20"/>
              </w:rPr>
            </w:pPr>
          </w:p>
        </w:tc>
        <w:tc>
          <w:tcPr>
            <w:tcW w:w="2127" w:type="dxa"/>
            <w:tcBorders>
              <w:top w:val="nil"/>
              <w:left w:val="nil"/>
              <w:bottom w:val="nil"/>
              <w:right w:val="single" w:sz="8" w:space="0" w:color="auto"/>
            </w:tcBorders>
            <w:vAlign w:val="bottom"/>
          </w:tcPr>
          <w:p w14:paraId="1986776D" w14:textId="77777777" w:rsidR="006C138E" w:rsidRPr="00A426A9" w:rsidRDefault="006C138E" w:rsidP="00A426A9">
            <w:pPr>
              <w:rPr>
                <w:sz w:val="20"/>
                <w:szCs w:val="20"/>
              </w:rPr>
            </w:pPr>
          </w:p>
        </w:tc>
        <w:tc>
          <w:tcPr>
            <w:tcW w:w="1701" w:type="dxa"/>
            <w:tcBorders>
              <w:top w:val="nil"/>
              <w:left w:val="nil"/>
              <w:bottom w:val="nil"/>
              <w:right w:val="single" w:sz="8" w:space="0" w:color="auto"/>
            </w:tcBorders>
            <w:vAlign w:val="bottom"/>
            <w:hideMark/>
          </w:tcPr>
          <w:p w14:paraId="56A04E90" w14:textId="77777777" w:rsidR="006C138E" w:rsidRPr="00A426A9" w:rsidRDefault="006C138E" w:rsidP="00A426A9">
            <w:pPr>
              <w:ind w:left="40"/>
              <w:rPr>
                <w:sz w:val="20"/>
                <w:szCs w:val="20"/>
              </w:rPr>
            </w:pPr>
            <w:proofErr w:type="spellStart"/>
            <w:r w:rsidRPr="00A426A9">
              <w:rPr>
                <w:rFonts w:eastAsia="Times New Roman"/>
                <w:sz w:val="20"/>
                <w:szCs w:val="20"/>
              </w:rPr>
              <w:t>сільгосп</w:t>
            </w:r>
            <w:proofErr w:type="spellEnd"/>
            <w:r w:rsidRPr="00A426A9">
              <w:rPr>
                <w:rFonts w:eastAsia="Times New Roman"/>
                <w:sz w:val="20"/>
                <w:szCs w:val="20"/>
              </w:rPr>
              <w:t>-</w:t>
            </w:r>
          </w:p>
        </w:tc>
        <w:tc>
          <w:tcPr>
            <w:tcW w:w="1134" w:type="dxa"/>
            <w:tcBorders>
              <w:top w:val="nil"/>
              <w:left w:val="nil"/>
              <w:bottom w:val="nil"/>
              <w:right w:val="single" w:sz="8" w:space="0" w:color="auto"/>
            </w:tcBorders>
            <w:vAlign w:val="bottom"/>
          </w:tcPr>
          <w:p w14:paraId="5EF2CC78" w14:textId="77777777" w:rsidR="006C138E" w:rsidRPr="00A426A9" w:rsidRDefault="006C138E" w:rsidP="00A426A9">
            <w:pPr>
              <w:rPr>
                <w:sz w:val="20"/>
                <w:szCs w:val="20"/>
              </w:rPr>
            </w:pPr>
          </w:p>
        </w:tc>
        <w:tc>
          <w:tcPr>
            <w:tcW w:w="1134" w:type="dxa"/>
            <w:gridSpan w:val="2"/>
            <w:tcBorders>
              <w:top w:val="nil"/>
              <w:left w:val="nil"/>
              <w:bottom w:val="nil"/>
              <w:right w:val="single" w:sz="8" w:space="0" w:color="auto"/>
            </w:tcBorders>
            <w:vAlign w:val="bottom"/>
          </w:tcPr>
          <w:p w14:paraId="239AEF7D" w14:textId="77777777" w:rsidR="006C138E" w:rsidRPr="00A426A9" w:rsidRDefault="006C138E" w:rsidP="00A426A9">
            <w:pPr>
              <w:rPr>
                <w:sz w:val="20"/>
                <w:szCs w:val="20"/>
              </w:rPr>
            </w:pPr>
          </w:p>
        </w:tc>
        <w:tc>
          <w:tcPr>
            <w:tcW w:w="1126" w:type="dxa"/>
            <w:tcBorders>
              <w:top w:val="nil"/>
              <w:left w:val="nil"/>
              <w:bottom w:val="nil"/>
              <w:right w:val="single" w:sz="8" w:space="0" w:color="auto"/>
            </w:tcBorders>
            <w:vAlign w:val="bottom"/>
          </w:tcPr>
          <w:p w14:paraId="09E2445D" w14:textId="77777777" w:rsidR="006C138E" w:rsidRPr="00A426A9" w:rsidRDefault="006C138E" w:rsidP="00A426A9">
            <w:pPr>
              <w:rPr>
                <w:sz w:val="20"/>
                <w:szCs w:val="20"/>
              </w:rPr>
            </w:pPr>
          </w:p>
        </w:tc>
        <w:tc>
          <w:tcPr>
            <w:tcW w:w="20" w:type="dxa"/>
            <w:gridSpan w:val="2"/>
            <w:vAlign w:val="bottom"/>
          </w:tcPr>
          <w:p w14:paraId="48654EDE" w14:textId="77777777" w:rsidR="006C138E" w:rsidRDefault="006C138E">
            <w:pPr>
              <w:rPr>
                <w:sz w:val="2"/>
                <w:szCs w:val="2"/>
              </w:rPr>
            </w:pPr>
          </w:p>
        </w:tc>
      </w:tr>
      <w:tr w:rsidR="006C138E" w14:paraId="7C9715D9" w14:textId="77777777" w:rsidTr="006C138E">
        <w:trPr>
          <w:gridAfter w:val="1"/>
          <w:wAfter w:w="40" w:type="dxa"/>
          <w:trHeight w:val="233"/>
        </w:trPr>
        <w:tc>
          <w:tcPr>
            <w:tcW w:w="689" w:type="dxa"/>
            <w:tcBorders>
              <w:top w:val="nil"/>
              <w:left w:val="single" w:sz="8" w:space="0" w:color="auto"/>
              <w:bottom w:val="single" w:sz="8" w:space="0" w:color="auto"/>
              <w:right w:val="single" w:sz="8" w:space="0" w:color="auto"/>
            </w:tcBorders>
            <w:vAlign w:val="bottom"/>
          </w:tcPr>
          <w:p w14:paraId="2A0133BA" w14:textId="77777777" w:rsidR="006C138E" w:rsidRPr="00A426A9" w:rsidRDefault="006C138E" w:rsidP="00A426A9">
            <w:pPr>
              <w:rPr>
                <w:sz w:val="20"/>
                <w:szCs w:val="20"/>
              </w:rPr>
            </w:pPr>
          </w:p>
        </w:tc>
        <w:tc>
          <w:tcPr>
            <w:tcW w:w="1559" w:type="dxa"/>
            <w:tcBorders>
              <w:top w:val="nil"/>
              <w:left w:val="nil"/>
              <w:bottom w:val="single" w:sz="8" w:space="0" w:color="auto"/>
              <w:right w:val="single" w:sz="8" w:space="0" w:color="auto"/>
            </w:tcBorders>
            <w:vAlign w:val="bottom"/>
          </w:tcPr>
          <w:p w14:paraId="0B2A3147" w14:textId="77777777" w:rsidR="006C138E" w:rsidRPr="00A426A9" w:rsidRDefault="006C138E" w:rsidP="00A426A9">
            <w:pPr>
              <w:rPr>
                <w:sz w:val="20"/>
                <w:szCs w:val="20"/>
              </w:rPr>
            </w:pPr>
          </w:p>
        </w:tc>
        <w:tc>
          <w:tcPr>
            <w:tcW w:w="2127" w:type="dxa"/>
            <w:tcBorders>
              <w:top w:val="nil"/>
              <w:left w:val="nil"/>
              <w:bottom w:val="single" w:sz="8" w:space="0" w:color="auto"/>
              <w:right w:val="single" w:sz="8" w:space="0" w:color="auto"/>
            </w:tcBorders>
            <w:vAlign w:val="bottom"/>
          </w:tcPr>
          <w:p w14:paraId="6CB127F0" w14:textId="77777777" w:rsidR="006C138E" w:rsidRPr="00A426A9" w:rsidRDefault="006C138E" w:rsidP="00A426A9">
            <w:pPr>
              <w:rPr>
                <w:sz w:val="20"/>
                <w:szCs w:val="20"/>
              </w:rPr>
            </w:pPr>
          </w:p>
        </w:tc>
        <w:tc>
          <w:tcPr>
            <w:tcW w:w="1701" w:type="dxa"/>
            <w:tcBorders>
              <w:top w:val="nil"/>
              <w:left w:val="nil"/>
              <w:bottom w:val="single" w:sz="8" w:space="0" w:color="auto"/>
              <w:right w:val="single" w:sz="8" w:space="0" w:color="auto"/>
            </w:tcBorders>
            <w:vAlign w:val="bottom"/>
            <w:hideMark/>
          </w:tcPr>
          <w:p w14:paraId="63561666" w14:textId="77777777" w:rsidR="006C138E" w:rsidRPr="00A426A9" w:rsidRDefault="006C138E" w:rsidP="00A426A9">
            <w:pPr>
              <w:ind w:left="40"/>
              <w:rPr>
                <w:sz w:val="20"/>
                <w:szCs w:val="20"/>
              </w:rPr>
            </w:pPr>
            <w:proofErr w:type="spellStart"/>
            <w:r w:rsidRPr="00A426A9">
              <w:rPr>
                <w:rFonts w:eastAsia="Times New Roman"/>
                <w:sz w:val="20"/>
                <w:szCs w:val="20"/>
              </w:rPr>
              <w:t>виробниками</w:t>
            </w:r>
            <w:proofErr w:type="spellEnd"/>
          </w:p>
        </w:tc>
        <w:tc>
          <w:tcPr>
            <w:tcW w:w="1134" w:type="dxa"/>
            <w:tcBorders>
              <w:top w:val="nil"/>
              <w:left w:val="nil"/>
              <w:bottom w:val="single" w:sz="8" w:space="0" w:color="auto"/>
              <w:right w:val="single" w:sz="8" w:space="0" w:color="auto"/>
            </w:tcBorders>
            <w:vAlign w:val="bottom"/>
          </w:tcPr>
          <w:p w14:paraId="78A63CC4" w14:textId="77777777" w:rsidR="006C138E" w:rsidRPr="00A426A9" w:rsidRDefault="006C138E" w:rsidP="00A426A9">
            <w:pPr>
              <w:rPr>
                <w:sz w:val="20"/>
                <w:szCs w:val="20"/>
              </w:rPr>
            </w:pPr>
          </w:p>
        </w:tc>
        <w:tc>
          <w:tcPr>
            <w:tcW w:w="1134" w:type="dxa"/>
            <w:gridSpan w:val="2"/>
            <w:tcBorders>
              <w:top w:val="nil"/>
              <w:left w:val="nil"/>
              <w:bottom w:val="single" w:sz="8" w:space="0" w:color="auto"/>
              <w:right w:val="single" w:sz="8" w:space="0" w:color="auto"/>
            </w:tcBorders>
            <w:vAlign w:val="bottom"/>
          </w:tcPr>
          <w:p w14:paraId="1C7612C2" w14:textId="77777777" w:rsidR="006C138E" w:rsidRPr="00A426A9" w:rsidRDefault="006C138E" w:rsidP="00A426A9">
            <w:pPr>
              <w:rPr>
                <w:sz w:val="20"/>
                <w:szCs w:val="20"/>
              </w:rPr>
            </w:pPr>
          </w:p>
        </w:tc>
        <w:tc>
          <w:tcPr>
            <w:tcW w:w="1126" w:type="dxa"/>
            <w:tcBorders>
              <w:top w:val="nil"/>
              <w:left w:val="nil"/>
              <w:bottom w:val="single" w:sz="8" w:space="0" w:color="auto"/>
              <w:right w:val="single" w:sz="8" w:space="0" w:color="auto"/>
            </w:tcBorders>
            <w:vAlign w:val="bottom"/>
          </w:tcPr>
          <w:p w14:paraId="78BA5126" w14:textId="77777777" w:rsidR="006C138E" w:rsidRPr="00A426A9" w:rsidRDefault="006C138E" w:rsidP="00A426A9">
            <w:pPr>
              <w:rPr>
                <w:sz w:val="20"/>
                <w:szCs w:val="20"/>
              </w:rPr>
            </w:pPr>
          </w:p>
        </w:tc>
        <w:tc>
          <w:tcPr>
            <w:tcW w:w="20" w:type="dxa"/>
            <w:gridSpan w:val="2"/>
            <w:vAlign w:val="bottom"/>
          </w:tcPr>
          <w:p w14:paraId="1EC8133F" w14:textId="77777777" w:rsidR="006C138E" w:rsidRDefault="006C138E">
            <w:pPr>
              <w:rPr>
                <w:sz w:val="2"/>
                <w:szCs w:val="2"/>
              </w:rPr>
            </w:pPr>
          </w:p>
        </w:tc>
      </w:tr>
      <w:tr w:rsidR="006C138E" w14:paraId="1CB6053C" w14:textId="77777777" w:rsidTr="006C138E">
        <w:trPr>
          <w:gridAfter w:val="1"/>
          <w:wAfter w:w="40" w:type="dxa"/>
          <w:trHeight w:val="222"/>
        </w:trPr>
        <w:tc>
          <w:tcPr>
            <w:tcW w:w="689" w:type="dxa"/>
            <w:vMerge w:val="restart"/>
            <w:tcBorders>
              <w:top w:val="nil"/>
              <w:left w:val="single" w:sz="8" w:space="0" w:color="auto"/>
              <w:bottom w:val="nil"/>
              <w:right w:val="single" w:sz="8" w:space="0" w:color="auto"/>
            </w:tcBorders>
            <w:vAlign w:val="bottom"/>
            <w:hideMark/>
          </w:tcPr>
          <w:p w14:paraId="4B2E2E5A" w14:textId="77777777" w:rsidR="006C138E" w:rsidRPr="00A426A9" w:rsidRDefault="006C138E" w:rsidP="00A426A9">
            <w:pPr>
              <w:ind w:right="100"/>
              <w:jc w:val="right"/>
              <w:rPr>
                <w:sz w:val="20"/>
                <w:szCs w:val="20"/>
              </w:rPr>
            </w:pPr>
            <w:r w:rsidRPr="00A426A9">
              <w:rPr>
                <w:rFonts w:eastAsia="Times New Roman"/>
                <w:sz w:val="20"/>
                <w:szCs w:val="20"/>
              </w:rPr>
              <w:t>3</w:t>
            </w:r>
          </w:p>
        </w:tc>
        <w:tc>
          <w:tcPr>
            <w:tcW w:w="1559" w:type="dxa"/>
            <w:tcBorders>
              <w:top w:val="nil"/>
              <w:left w:val="nil"/>
              <w:bottom w:val="nil"/>
              <w:right w:val="single" w:sz="8" w:space="0" w:color="auto"/>
            </w:tcBorders>
            <w:vAlign w:val="bottom"/>
            <w:hideMark/>
          </w:tcPr>
          <w:p w14:paraId="45B50ABC" w14:textId="77777777" w:rsidR="006C138E" w:rsidRPr="00A426A9" w:rsidRDefault="006C138E" w:rsidP="00A426A9">
            <w:pPr>
              <w:ind w:left="40"/>
              <w:rPr>
                <w:sz w:val="20"/>
                <w:szCs w:val="20"/>
              </w:rPr>
            </w:pPr>
            <w:r w:rsidRPr="00A426A9">
              <w:rPr>
                <w:rFonts w:eastAsia="Times New Roman"/>
                <w:sz w:val="20"/>
                <w:szCs w:val="20"/>
              </w:rPr>
              <w:t>1006, 1008 10 00</w:t>
            </w:r>
          </w:p>
        </w:tc>
        <w:tc>
          <w:tcPr>
            <w:tcW w:w="2127" w:type="dxa"/>
            <w:tcBorders>
              <w:top w:val="nil"/>
              <w:left w:val="nil"/>
              <w:bottom w:val="nil"/>
              <w:right w:val="single" w:sz="8" w:space="0" w:color="auto"/>
            </w:tcBorders>
            <w:vAlign w:val="bottom"/>
            <w:hideMark/>
          </w:tcPr>
          <w:p w14:paraId="4D69B88B" w14:textId="77777777" w:rsidR="006C138E" w:rsidRPr="00A426A9" w:rsidRDefault="006C138E" w:rsidP="00A426A9">
            <w:pPr>
              <w:ind w:left="20"/>
              <w:rPr>
                <w:sz w:val="20"/>
                <w:szCs w:val="20"/>
              </w:rPr>
            </w:pPr>
            <w:r w:rsidRPr="00A426A9">
              <w:rPr>
                <w:rFonts w:eastAsia="Times New Roman"/>
                <w:sz w:val="20"/>
                <w:szCs w:val="20"/>
              </w:rPr>
              <w:t>Рис, гречка</w:t>
            </w:r>
          </w:p>
        </w:tc>
        <w:tc>
          <w:tcPr>
            <w:tcW w:w="1701" w:type="dxa"/>
            <w:vMerge w:val="restart"/>
            <w:tcBorders>
              <w:top w:val="nil"/>
              <w:left w:val="nil"/>
              <w:bottom w:val="nil"/>
              <w:right w:val="single" w:sz="8" w:space="0" w:color="auto"/>
            </w:tcBorders>
            <w:vAlign w:val="bottom"/>
            <w:hideMark/>
          </w:tcPr>
          <w:p w14:paraId="6BD99C10" w14:textId="77777777" w:rsidR="006C138E" w:rsidRPr="00A426A9" w:rsidRDefault="006C138E" w:rsidP="00A426A9">
            <w:pPr>
              <w:ind w:left="40"/>
              <w:rPr>
                <w:sz w:val="20"/>
                <w:szCs w:val="20"/>
              </w:rPr>
            </w:pPr>
            <w:r w:rsidRPr="00A426A9">
              <w:rPr>
                <w:rFonts w:eastAsia="Times New Roman"/>
                <w:sz w:val="20"/>
                <w:szCs w:val="20"/>
              </w:rPr>
              <w:t>20%</w:t>
            </w:r>
          </w:p>
        </w:tc>
        <w:tc>
          <w:tcPr>
            <w:tcW w:w="1134" w:type="dxa"/>
            <w:vMerge w:val="restart"/>
            <w:tcBorders>
              <w:top w:val="nil"/>
              <w:left w:val="nil"/>
              <w:bottom w:val="nil"/>
              <w:right w:val="single" w:sz="8" w:space="0" w:color="auto"/>
            </w:tcBorders>
            <w:vAlign w:val="bottom"/>
            <w:hideMark/>
          </w:tcPr>
          <w:p w14:paraId="1644FD6A" w14:textId="77777777" w:rsidR="006C138E" w:rsidRPr="00A426A9" w:rsidRDefault="006C138E" w:rsidP="00A426A9">
            <w:pPr>
              <w:ind w:left="40"/>
              <w:rPr>
                <w:sz w:val="20"/>
                <w:szCs w:val="20"/>
              </w:rPr>
            </w:pPr>
            <w:r w:rsidRPr="00A426A9">
              <w:rPr>
                <w:rFonts w:eastAsia="Times New Roman"/>
                <w:sz w:val="20"/>
                <w:szCs w:val="20"/>
              </w:rPr>
              <w:t>20%</w:t>
            </w:r>
          </w:p>
        </w:tc>
        <w:tc>
          <w:tcPr>
            <w:tcW w:w="1134" w:type="dxa"/>
            <w:gridSpan w:val="2"/>
            <w:vMerge w:val="restart"/>
            <w:tcBorders>
              <w:top w:val="nil"/>
              <w:left w:val="nil"/>
              <w:bottom w:val="nil"/>
              <w:right w:val="single" w:sz="8" w:space="0" w:color="auto"/>
            </w:tcBorders>
            <w:vAlign w:val="bottom"/>
            <w:hideMark/>
          </w:tcPr>
          <w:p w14:paraId="6FBA78B0" w14:textId="77777777" w:rsidR="006C138E" w:rsidRPr="00A426A9" w:rsidRDefault="006C138E" w:rsidP="00A426A9">
            <w:pPr>
              <w:ind w:left="40"/>
              <w:rPr>
                <w:sz w:val="20"/>
                <w:szCs w:val="20"/>
              </w:rPr>
            </w:pPr>
            <w:r w:rsidRPr="00A426A9">
              <w:rPr>
                <w:rFonts w:eastAsia="Times New Roman"/>
                <w:sz w:val="20"/>
                <w:szCs w:val="20"/>
              </w:rPr>
              <w:t>0% ПДВ</w:t>
            </w:r>
          </w:p>
        </w:tc>
        <w:tc>
          <w:tcPr>
            <w:tcW w:w="1126" w:type="dxa"/>
            <w:vMerge w:val="restart"/>
            <w:tcBorders>
              <w:top w:val="nil"/>
              <w:left w:val="nil"/>
              <w:bottom w:val="nil"/>
              <w:right w:val="single" w:sz="8" w:space="0" w:color="auto"/>
            </w:tcBorders>
            <w:vAlign w:val="bottom"/>
            <w:hideMark/>
          </w:tcPr>
          <w:p w14:paraId="5FB4E615" w14:textId="77777777" w:rsidR="006C138E" w:rsidRPr="00A426A9" w:rsidRDefault="006C138E" w:rsidP="00A426A9">
            <w:pPr>
              <w:ind w:left="20"/>
              <w:rPr>
                <w:sz w:val="20"/>
                <w:szCs w:val="20"/>
              </w:rPr>
            </w:pPr>
            <w:r w:rsidRPr="00A426A9">
              <w:rPr>
                <w:rFonts w:eastAsia="Times New Roman"/>
                <w:sz w:val="20"/>
                <w:szCs w:val="20"/>
              </w:rPr>
              <w:t>0% ПДВ</w:t>
            </w:r>
          </w:p>
        </w:tc>
        <w:tc>
          <w:tcPr>
            <w:tcW w:w="20" w:type="dxa"/>
            <w:gridSpan w:val="2"/>
            <w:vAlign w:val="bottom"/>
          </w:tcPr>
          <w:p w14:paraId="39EB8E11" w14:textId="77777777" w:rsidR="006C138E" w:rsidRDefault="006C138E">
            <w:pPr>
              <w:rPr>
                <w:sz w:val="2"/>
                <w:szCs w:val="2"/>
              </w:rPr>
            </w:pPr>
          </w:p>
        </w:tc>
      </w:tr>
      <w:tr w:rsidR="006C138E" w14:paraId="3664011B" w14:textId="77777777" w:rsidTr="006C138E">
        <w:trPr>
          <w:gridAfter w:val="1"/>
          <w:wAfter w:w="40" w:type="dxa"/>
          <w:trHeight w:val="115"/>
        </w:trPr>
        <w:tc>
          <w:tcPr>
            <w:tcW w:w="689" w:type="dxa"/>
            <w:vMerge/>
            <w:tcBorders>
              <w:top w:val="nil"/>
              <w:left w:val="single" w:sz="8" w:space="0" w:color="auto"/>
              <w:bottom w:val="nil"/>
              <w:right w:val="single" w:sz="8" w:space="0" w:color="auto"/>
            </w:tcBorders>
            <w:vAlign w:val="center"/>
            <w:hideMark/>
          </w:tcPr>
          <w:p w14:paraId="0DF38739" w14:textId="77777777" w:rsidR="006C138E" w:rsidRPr="00A426A9" w:rsidRDefault="006C138E" w:rsidP="00A426A9">
            <w:pPr>
              <w:rPr>
                <w:sz w:val="20"/>
                <w:szCs w:val="20"/>
              </w:rPr>
            </w:pPr>
          </w:p>
        </w:tc>
        <w:tc>
          <w:tcPr>
            <w:tcW w:w="1559" w:type="dxa"/>
            <w:vMerge w:val="restart"/>
            <w:tcBorders>
              <w:top w:val="nil"/>
              <w:left w:val="nil"/>
              <w:bottom w:val="single" w:sz="8" w:space="0" w:color="auto"/>
              <w:right w:val="single" w:sz="8" w:space="0" w:color="auto"/>
            </w:tcBorders>
            <w:vAlign w:val="bottom"/>
            <w:hideMark/>
          </w:tcPr>
          <w:p w14:paraId="52974091" w14:textId="77777777" w:rsidR="006C138E" w:rsidRPr="00A426A9" w:rsidRDefault="006C138E" w:rsidP="00A426A9">
            <w:pPr>
              <w:ind w:left="40"/>
              <w:rPr>
                <w:sz w:val="20"/>
                <w:szCs w:val="20"/>
              </w:rPr>
            </w:pPr>
            <w:r w:rsidRPr="00A426A9">
              <w:rPr>
                <w:rFonts w:eastAsia="Times New Roman"/>
                <w:sz w:val="20"/>
                <w:szCs w:val="20"/>
              </w:rPr>
              <w:t>00</w:t>
            </w:r>
          </w:p>
        </w:tc>
        <w:tc>
          <w:tcPr>
            <w:tcW w:w="2127" w:type="dxa"/>
            <w:tcBorders>
              <w:top w:val="nil"/>
              <w:left w:val="nil"/>
              <w:bottom w:val="nil"/>
              <w:right w:val="single" w:sz="8" w:space="0" w:color="auto"/>
            </w:tcBorders>
            <w:vAlign w:val="bottom"/>
          </w:tcPr>
          <w:p w14:paraId="0F94D09F" w14:textId="77777777" w:rsidR="006C138E" w:rsidRPr="00A426A9" w:rsidRDefault="006C138E" w:rsidP="00A426A9">
            <w:pPr>
              <w:rPr>
                <w:sz w:val="10"/>
                <w:szCs w:val="10"/>
              </w:rPr>
            </w:pPr>
          </w:p>
        </w:tc>
        <w:tc>
          <w:tcPr>
            <w:tcW w:w="1701" w:type="dxa"/>
            <w:vMerge/>
            <w:tcBorders>
              <w:top w:val="nil"/>
              <w:left w:val="nil"/>
              <w:bottom w:val="nil"/>
              <w:right w:val="single" w:sz="8" w:space="0" w:color="auto"/>
            </w:tcBorders>
            <w:vAlign w:val="center"/>
            <w:hideMark/>
          </w:tcPr>
          <w:p w14:paraId="5B142459" w14:textId="77777777" w:rsidR="006C138E" w:rsidRPr="00A426A9" w:rsidRDefault="006C138E" w:rsidP="00A426A9">
            <w:pPr>
              <w:rPr>
                <w:sz w:val="20"/>
                <w:szCs w:val="20"/>
              </w:rPr>
            </w:pPr>
          </w:p>
        </w:tc>
        <w:tc>
          <w:tcPr>
            <w:tcW w:w="1134" w:type="dxa"/>
            <w:vMerge/>
            <w:tcBorders>
              <w:top w:val="nil"/>
              <w:left w:val="nil"/>
              <w:bottom w:val="nil"/>
              <w:right w:val="single" w:sz="8" w:space="0" w:color="auto"/>
            </w:tcBorders>
            <w:vAlign w:val="center"/>
            <w:hideMark/>
          </w:tcPr>
          <w:p w14:paraId="2EC35A34" w14:textId="77777777" w:rsidR="006C138E" w:rsidRPr="00A426A9" w:rsidRDefault="006C138E" w:rsidP="00A426A9">
            <w:pPr>
              <w:rPr>
                <w:sz w:val="20"/>
                <w:szCs w:val="20"/>
              </w:rPr>
            </w:pPr>
          </w:p>
        </w:tc>
        <w:tc>
          <w:tcPr>
            <w:tcW w:w="1134" w:type="dxa"/>
            <w:gridSpan w:val="2"/>
            <w:vMerge/>
            <w:tcBorders>
              <w:top w:val="nil"/>
              <w:left w:val="nil"/>
              <w:bottom w:val="nil"/>
              <w:right w:val="single" w:sz="8" w:space="0" w:color="auto"/>
            </w:tcBorders>
            <w:vAlign w:val="center"/>
            <w:hideMark/>
          </w:tcPr>
          <w:p w14:paraId="176837A3" w14:textId="77777777" w:rsidR="006C138E" w:rsidRPr="00A426A9" w:rsidRDefault="006C138E" w:rsidP="00A426A9">
            <w:pPr>
              <w:rPr>
                <w:sz w:val="20"/>
                <w:szCs w:val="20"/>
              </w:rPr>
            </w:pPr>
          </w:p>
        </w:tc>
        <w:tc>
          <w:tcPr>
            <w:tcW w:w="1126" w:type="dxa"/>
            <w:vMerge/>
            <w:tcBorders>
              <w:top w:val="nil"/>
              <w:left w:val="nil"/>
              <w:bottom w:val="nil"/>
              <w:right w:val="single" w:sz="8" w:space="0" w:color="auto"/>
            </w:tcBorders>
            <w:vAlign w:val="center"/>
            <w:hideMark/>
          </w:tcPr>
          <w:p w14:paraId="142B2B47" w14:textId="77777777" w:rsidR="006C138E" w:rsidRPr="00A426A9" w:rsidRDefault="006C138E" w:rsidP="00A426A9">
            <w:pPr>
              <w:rPr>
                <w:sz w:val="20"/>
                <w:szCs w:val="20"/>
              </w:rPr>
            </w:pPr>
          </w:p>
        </w:tc>
        <w:tc>
          <w:tcPr>
            <w:tcW w:w="20" w:type="dxa"/>
            <w:gridSpan w:val="2"/>
            <w:vAlign w:val="bottom"/>
          </w:tcPr>
          <w:p w14:paraId="57280C12" w14:textId="77777777" w:rsidR="006C138E" w:rsidRDefault="006C138E">
            <w:pPr>
              <w:rPr>
                <w:sz w:val="2"/>
                <w:szCs w:val="2"/>
              </w:rPr>
            </w:pPr>
          </w:p>
        </w:tc>
      </w:tr>
      <w:tr w:rsidR="006C138E" w14:paraId="146762D1" w14:textId="77777777" w:rsidTr="006C138E">
        <w:trPr>
          <w:gridAfter w:val="1"/>
          <w:wAfter w:w="40" w:type="dxa"/>
          <w:trHeight w:val="117"/>
        </w:trPr>
        <w:tc>
          <w:tcPr>
            <w:tcW w:w="689" w:type="dxa"/>
            <w:tcBorders>
              <w:top w:val="nil"/>
              <w:left w:val="single" w:sz="8" w:space="0" w:color="auto"/>
              <w:bottom w:val="single" w:sz="8" w:space="0" w:color="auto"/>
              <w:right w:val="single" w:sz="8" w:space="0" w:color="auto"/>
            </w:tcBorders>
            <w:vAlign w:val="bottom"/>
          </w:tcPr>
          <w:p w14:paraId="358B383C" w14:textId="77777777" w:rsidR="006C138E" w:rsidRPr="00A426A9" w:rsidRDefault="006C138E" w:rsidP="00A426A9">
            <w:pPr>
              <w:rPr>
                <w:sz w:val="10"/>
                <w:szCs w:val="10"/>
              </w:rPr>
            </w:pPr>
          </w:p>
        </w:tc>
        <w:tc>
          <w:tcPr>
            <w:tcW w:w="1559" w:type="dxa"/>
            <w:vMerge/>
            <w:tcBorders>
              <w:top w:val="nil"/>
              <w:left w:val="nil"/>
              <w:bottom w:val="single" w:sz="8" w:space="0" w:color="auto"/>
              <w:right w:val="single" w:sz="8" w:space="0" w:color="auto"/>
            </w:tcBorders>
            <w:vAlign w:val="center"/>
            <w:hideMark/>
          </w:tcPr>
          <w:p w14:paraId="38F91DF4" w14:textId="77777777" w:rsidR="006C138E" w:rsidRPr="00A426A9" w:rsidRDefault="006C138E" w:rsidP="00A426A9">
            <w:pPr>
              <w:rPr>
                <w:sz w:val="20"/>
                <w:szCs w:val="20"/>
              </w:rPr>
            </w:pPr>
          </w:p>
        </w:tc>
        <w:tc>
          <w:tcPr>
            <w:tcW w:w="2127" w:type="dxa"/>
            <w:tcBorders>
              <w:top w:val="nil"/>
              <w:left w:val="nil"/>
              <w:bottom w:val="single" w:sz="8" w:space="0" w:color="auto"/>
              <w:right w:val="single" w:sz="8" w:space="0" w:color="auto"/>
            </w:tcBorders>
            <w:vAlign w:val="bottom"/>
          </w:tcPr>
          <w:p w14:paraId="47FEF068" w14:textId="77777777" w:rsidR="006C138E" w:rsidRPr="00A426A9" w:rsidRDefault="006C138E" w:rsidP="00A426A9">
            <w:pPr>
              <w:rPr>
                <w:sz w:val="10"/>
                <w:szCs w:val="10"/>
              </w:rPr>
            </w:pPr>
          </w:p>
        </w:tc>
        <w:tc>
          <w:tcPr>
            <w:tcW w:w="1701" w:type="dxa"/>
            <w:tcBorders>
              <w:top w:val="nil"/>
              <w:left w:val="nil"/>
              <w:bottom w:val="single" w:sz="8" w:space="0" w:color="auto"/>
              <w:right w:val="single" w:sz="8" w:space="0" w:color="auto"/>
            </w:tcBorders>
            <w:vAlign w:val="bottom"/>
          </w:tcPr>
          <w:p w14:paraId="1A59ACA9" w14:textId="77777777" w:rsidR="006C138E" w:rsidRPr="00A426A9" w:rsidRDefault="006C138E" w:rsidP="00A426A9">
            <w:pPr>
              <w:rPr>
                <w:sz w:val="10"/>
                <w:szCs w:val="10"/>
              </w:rPr>
            </w:pPr>
          </w:p>
        </w:tc>
        <w:tc>
          <w:tcPr>
            <w:tcW w:w="1134" w:type="dxa"/>
            <w:tcBorders>
              <w:top w:val="nil"/>
              <w:left w:val="nil"/>
              <w:bottom w:val="single" w:sz="8" w:space="0" w:color="auto"/>
              <w:right w:val="single" w:sz="8" w:space="0" w:color="auto"/>
            </w:tcBorders>
            <w:vAlign w:val="bottom"/>
          </w:tcPr>
          <w:p w14:paraId="7D4191ED" w14:textId="77777777" w:rsidR="006C138E" w:rsidRPr="00A426A9" w:rsidRDefault="006C138E" w:rsidP="00A426A9">
            <w:pPr>
              <w:rPr>
                <w:sz w:val="10"/>
                <w:szCs w:val="10"/>
              </w:rPr>
            </w:pPr>
          </w:p>
        </w:tc>
        <w:tc>
          <w:tcPr>
            <w:tcW w:w="1134" w:type="dxa"/>
            <w:gridSpan w:val="2"/>
            <w:tcBorders>
              <w:top w:val="nil"/>
              <w:left w:val="nil"/>
              <w:bottom w:val="single" w:sz="8" w:space="0" w:color="auto"/>
              <w:right w:val="single" w:sz="8" w:space="0" w:color="auto"/>
            </w:tcBorders>
            <w:vAlign w:val="bottom"/>
          </w:tcPr>
          <w:p w14:paraId="57883CB0" w14:textId="77777777" w:rsidR="006C138E" w:rsidRPr="00A426A9" w:rsidRDefault="006C138E" w:rsidP="00A426A9">
            <w:pPr>
              <w:rPr>
                <w:sz w:val="10"/>
                <w:szCs w:val="10"/>
              </w:rPr>
            </w:pPr>
          </w:p>
        </w:tc>
        <w:tc>
          <w:tcPr>
            <w:tcW w:w="1126" w:type="dxa"/>
            <w:tcBorders>
              <w:top w:val="nil"/>
              <w:left w:val="nil"/>
              <w:bottom w:val="single" w:sz="8" w:space="0" w:color="auto"/>
              <w:right w:val="single" w:sz="8" w:space="0" w:color="auto"/>
            </w:tcBorders>
            <w:vAlign w:val="bottom"/>
          </w:tcPr>
          <w:p w14:paraId="208D1510" w14:textId="77777777" w:rsidR="006C138E" w:rsidRPr="00A426A9" w:rsidRDefault="006C138E" w:rsidP="00A426A9">
            <w:pPr>
              <w:rPr>
                <w:sz w:val="10"/>
                <w:szCs w:val="10"/>
              </w:rPr>
            </w:pPr>
          </w:p>
        </w:tc>
        <w:tc>
          <w:tcPr>
            <w:tcW w:w="20" w:type="dxa"/>
            <w:gridSpan w:val="2"/>
            <w:vAlign w:val="bottom"/>
          </w:tcPr>
          <w:p w14:paraId="5F6DDA95" w14:textId="77777777" w:rsidR="006C138E" w:rsidRDefault="006C138E">
            <w:pPr>
              <w:rPr>
                <w:sz w:val="2"/>
                <w:szCs w:val="2"/>
              </w:rPr>
            </w:pPr>
          </w:p>
        </w:tc>
      </w:tr>
      <w:tr w:rsidR="006C138E" w14:paraId="3AA850A6" w14:textId="77777777" w:rsidTr="006C138E">
        <w:trPr>
          <w:gridAfter w:val="1"/>
          <w:wAfter w:w="40" w:type="dxa"/>
          <w:trHeight w:val="269"/>
        </w:trPr>
        <w:tc>
          <w:tcPr>
            <w:tcW w:w="689" w:type="dxa"/>
            <w:vMerge w:val="restart"/>
            <w:tcBorders>
              <w:top w:val="nil"/>
              <w:left w:val="single" w:sz="8" w:space="0" w:color="auto"/>
              <w:bottom w:val="single" w:sz="8" w:space="0" w:color="auto"/>
              <w:right w:val="single" w:sz="8" w:space="0" w:color="auto"/>
            </w:tcBorders>
            <w:vAlign w:val="bottom"/>
            <w:hideMark/>
          </w:tcPr>
          <w:p w14:paraId="5D46B9DA" w14:textId="77777777" w:rsidR="006C138E" w:rsidRPr="00A426A9" w:rsidRDefault="006C138E" w:rsidP="00A426A9">
            <w:pPr>
              <w:ind w:right="100"/>
              <w:jc w:val="right"/>
              <w:rPr>
                <w:sz w:val="20"/>
                <w:szCs w:val="20"/>
              </w:rPr>
            </w:pPr>
            <w:r w:rsidRPr="00A426A9">
              <w:rPr>
                <w:rFonts w:eastAsia="Times New Roman"/>
                <w:sz w:val="20"/>
                <w:szCs w:val="20"/>
              </w:rPr>
              <w:t>4</w:t>
            </w:r>
          </w:p>
        </w:tc>
        <w:tc>
          <w:tcPr>
            <w:tcW w:w="1559" w:type="dxa"/>
            <w:vMerge w:val="restart"/>
            <w:tcBorders>
              <w:top w:val="nil"/>
              <w:left w:val="nil"/>
              <w:bottom w:val="single" w:sz="8" w:space="0" w:color="auto"/>
              <w:right w:val="single" w:sz="8" w:space="0" w:color="auto"/>
            </w:tcBorders>
            <w:vAlign w:val="bottom"/>
            <w:hideMark/>
          </w:tcPr>
          <w:p w14:paraId="7D54B66F" w14:textId="77777777" w:rsidR="006C138E" w:rsidRPr="00A426A9" w:rsidRDefault="006C138E" w:rsidP="00A426A9">
            <w:pPr>
              <w:ind w:left="40"/>
              <w:rPr>
                <w:sz w:val="20"/>
                <w:szCs w:val="20"/>
              </w:rPr>
            </w:pPr>
            <w:r w:rsidRPr="00A426A9">
              <w:rPr>
                <w:rFonts w:eastAsia="Times New Roman"/>
                <w:sz w:val="20"/>
                <w:szCs w:val="20"/>
              </w:rPr>
              <w:t>4401,4403, 4404</w:t>
            </w:r>
          </w:p>
        </w:tc>
        <w:tc>
          <w:tcPr>
            <w:tcW w:w="2127" w:type="dxa"/>
            <w:vMerge w:val="restart"/>
            <w:tcBorders>
              <w:top w:val="nil"/>
              <w:left w:val="nil"/>
              <w:bottom w:val="single" w:sz="8" w:space="0" w:color="auto"/>
              <w:right w:val="single" w:sz="8" w:space="0" w:color="auto"/>
            </w:tcBorders>
            <w:vAlign w:val="bottom"/>
            <w:hideMark/>
          </w:tcPr>
          <w:p w14:paraId="35E7C326" w14:textId="77777777" w:rsidR="006C138E" w:rsidRPr="00A426A9" w:rsidRDefault="006C138E" w:rsidP="00A426A9">
            <w:pPr>
              <w:ind w:left="20"/>
              <w:rPr>
                <w:sz w:val="20"/>
                <w:szCs w:val="20"/>
              </w:rPr>
            </w:pPr>
            <w:r w:rsidRPr="00A426A9">
              <w:rPr>
                <w:rFonts w:eastAsia="Times New Roman"/>
                <w:sz w:val="20"/>
                <w:szCs w:val="20"/>
              </w:rPr>
              <w:t>Деревина</w:t>
            </w:r>
          </w:p>
        </w:tc>
        <w:tc>
          <w:tcPr>
            <w:tcW w:w="1701" w:type="dxa"/>
            <w:vMerge w:val="restart"/>
            <w:tcBorders>
              <w:top w:val="nil"/>
              <w:left w:val="nil"/>
              <w:bottom w:val="single" w:sz="8" w:space="0" w:color="auto"/>
              <w:right w:val="single" w:sz="8" w:space="0" w:color="auto"/>
            </w:tcBorders>
            <w:vAlign w:val="bottom"/>
            <w:hideMark/>
          </w:tcPr>
          <w:p w14:paraId="17366857" w14:textId="77777777" w:rsidR="006C138E" w:rsidRPr="00A426A9" w:rsidRDefault="006C138E" w:rsidP="00A426A9">
            <w:pPr>
              <w:ind w:left="40"/>
              <w:rPr>
                <w:sz w:val="20"/>
                <w:szCs w:val="20"/>
              </w:rPr>
            </w:pPr>
            <w:proofErr w:type="spellStart"/>
            <w:r w:rsidRPr="00A426A9">
              <w:rPr>
                <w:rFonts w:eastAsia="Times New Roman"/>
                <w:sz w:val="20"/>
                <w:szCs w:val="20"/>
              </w:rPr>
              <w:t>звільнено</w:t>
            </w:r>
            <w:proofErr w:type="spellEnd"/>
            <w:r w:rsidRPr="00A426A9">
              <w:rPr>
                <w:rFonts w:eastAsia="Times New Roman"/>
                <w:sz w:val="20"/>
                <w:szCs w:val="20"/>
              </w:rPr>
              <w:t xml:space="preserve"> </w:t>
            </w:r>
            <w:proofErr w:type="spellStart"/>
            <w:r w:rsidRPr="00A426A9">
              <w:rPr>
                <w:rFonts w:eastAsia="Times New Roman"/>
                <w:sz w:val="20"/>
                <w:szCs w:val="20"/>
              </w:rPr>
              <w:t>від</w:t>
            </w:r>
            <w:proofErr w:type="spellEnd"/>
            <w:r w:rsidRPr="00A426A9">
              <w:rPr>
                <w:rFonts w:eastAsia="Times New Roman"/>
                <w:sz w:val="20"/>
                <w:szCs w:val="20"/>
              </w:rPr>
              <w:t xml:space="preserve"> ПДВ</w:t>
            </w:r>
          </w:p>
        </w:tc>
        <w:tc>
          <w:tcPr>
            <w:tcW w:w="1134" w:type="dxa"/>
            <w:tcBorders>
              <w:top w:val="nil"/>
              <w:left w:val="nil"/>
              <w:bottom w:val="nil"/>
              <w:right w:val="single" w:sz="8" w:space="0" w:color="auto"/>
            </w:tcBorders>
            <w:vAlign w:val="bottom"/>
            <w:hideMark/>
          </w:tcPr>
          <w:p w14:paraId="1D4D9BC9" w14:textId="77777777" w:rsidR="006C138E" w:rsidRPr="00A426A9" w:rsidRDefault="006C138E" w:rsidP="00A426A9">
            <w:pPr>
              <w:ind w:left="40"/>
              <w:rPr>
                <w:sz w:val="20"/>
                <w:szCs w:val="20"/>
              </w:rPr>
            </w:pPr>
            <w:proofErr w:type="spellStart"/>
            <w:r w:rsidRPr="00A426A9">
              <w:rPr>
                <w:rFonts w:eastAsia="Times New Roman"/>
                <w:sz w:val="20"/>
                <w:szCs w:val="20"/>
              </w:rPr>
              <w:t>звільнено</w:t>
            </w:r>
            <w:proofErr w:type="spellEnd"/>
            <w:r w:rsidRPr="00A426A9">
              <w:rPr>
                <w:rFonts w:eastAsia="Times New Roman"/>
                <w:sz w:val="20"/>
                <w:szCs w:val="20"/>
              </w:rPr>
              <w:t xml:space="preserve"> </w:t>
            </w:r>
            <w:proofErr w:type="spellStart"/>
            <w:r w:rsidRPr="00A426A9">
              <w:rPr>
                <w:rFonts w:eastAsia="Times New Roman"/>
                <w:sz w:val="20"/>
                <w:szCs w:val="20"/>
              </w:rPr>
              <w:t>від</w:t>
            </w:r>
            <w:proofErr w:type="spellEnd"/>
          </w:p>
        </w:tc>
        <w:tc>
          <w:tcPr>
            <w:tcW w:w="1134" w:type="dxa"/>
            <w:gridSpan w:val="2"/>
            <w:tcBorders>
              <w:top w:val="nil"/>
              <w:left w:val="nil"/>
              <w:bottom w:val="nil"/>
              <w:right w:val="single" w:sz="8" w:space="0" w:color="auto"/>
            </w:tcBorders>
            <w:vAlign w:val="bottom"/>
            <w:hideMark/>
          </w:tcPr>
          <w:p w14:paraId="455E411D" w14:textId="77777777" w:rsidR="006C138E" w:rsidRPr="00A426A9" w:rsidRDefault="006C138E" w:rsidP="00A426A9">
            <w:pPr>
              <w:ind w:left="40"/>
              <w:rPr>
                <w:sz w:val="20"/>
                <w:szCs w:val="20"/>
              </w:rPr>
            </w:pPr>
            <w:proofErr w:type="spellStart"/>
            <w:r w:rsidRPr="00A426A9">
              <w:rPr>
                <w:rFonts w:eastAsia="Times New Roman"/>
                <w:sz w:val="20"/>
                <w:szCs w:val="20"/>
              </w:rPr>
              <w:t>звільнено</w:t>
            </w:r>
            <w:proofErr w:type="spellEnd"/>
          </w:p>
        </w:tc>
        <w:tc>
          <w:tcPr>
            <w:tcW w:w="1126" w:type="dxa"/>
            <w:tcBorders>
              <w:top w:val="nil"/>
              <w:left w:val="nil"/>
              <w:bottom w:val="nil"/>
              <w:right w:val="single" w:sz="8" w:space="0" w:color="auto"/>
            </w:tcBorders>
            <w:vAlign w:val="bottom"/>
            <w:hideMark/>
          </w:tcPr>
          <w:p w14:paraId="4BF4E03C" w14:textId="77777777" w:rsidR="006C138E" w:rsidRPr="00A426A9" w:rsidRDefault="006C138E" w:rsidP="00A426A9">
            <w:pPr>
              <w:ind w:left="20"/>
              <w:rPr>
                <w:sz w:val="20"/>
                <w:szCs w:val="20"/>
              </w:rPr>
            </w:pPr>
            <w:proofErr w:type="spellStart"/>
            <w:r w:rsidRPr="00A426A9">
              <w:rPr>
                <w:rFonts w:eastAsia="Times New Roman"/>
                <w:sz w:val="20"/>
                <w:szCs w:val="20"/>
              </w:rPr>
              <w:t>звільнено</w:t>
            </w:r>
            <w:proofErr w:type="spellEnd"/>
          </w:p>
        </w:tc>
        <w:tc>
          <w:tcPr>
            <w:tcW w:w="20" w:type="dxa"/>
            <w:gridSpan w:val="2"/>
            <w:vAlign w:val="bottom"/>
          </w:tcPr>
          <w:p w14:paraId="0C4B2A74" w14:textId="77777777" w:rsidR="006C138E" w:rsidRDefault="006C138E">
            <w:pPr>
              <w:rPr>
                <w:sz w:val="2"/>
                <w:szCs w:val="2"/>
              </w:rPr>
            </w:pPr>
          </w:p>
        </w:tc>
      </w:tr>
      <w:tr w:rsidR="006C138E" w14:paraId="75095359" w14:textId="77777777" w:rsidTr="006C138E">
        <w:trPr>
          <w:gridAfter w:val="1"/>
          <w:wAfter w:w="40" w:type="dxa"/>
          <w:trHeight w:val="281"/>
        </w:trPr>
        <w:tc>
          <w:tcPr>
            <w:tcW w:w="689" w:type="dxa"/>
            <w:vMerge/>
            <w:tcBorders>
              <w:top w:val="nil"/>
              <w:left w:val="single" w:sz="8" w:space="0" w:color="auto"/>
              <w:bottom w:val="single" w:sz="8" w:space="0" w:color="auto"/>
              <w:right w:val="single" w:sz="8" w:space="0" w:color="auto"/>
            </w:tcBorders>
            <w:vAlign w:val="center"/>
            <w:hideMark/>
          </w:tcPr>
          <w:p w14:paraId="662AC618" w14:textId="77777777" w:rsidR="006C138E" w:rsidRPr="00A426A9" w:rsidRDefault="006C138E" w:rsidP="00A426A9">
            <w:pPr>
              <w:rPr>
                <w:sz w:val="20"/>
                <w:szCs w:val="20"/>
              </w:rPr>
            </w:pPr>
          </w:p>
        </w:tc>
        <w:tc>
          <w:tcPr>
            <w:tcW w:w="1559" w:type="dxa"/>
            <w:vMerge/>
            <w:tcBorders>
              <w:top w:val="nil"/>
              <w:left w:val="nil"/>
              <w:bottom w:val="single" w:sz="8" w:space="0" w:color="auto"/>
              <w:right w:val="single" w:sz="8" w:space="0" w:color="auto"/>
            </w:tcBorders>
            <w:vAlign w:val="center"/>
            <w:hideMark/>
          </w:tcPr>
          <w:p w14:paraId="11FE861A" w14:textId="77777777" w:rsidR="006C138E" w:rsidRPr="00A426A9" w:rsidRDefault="006C138E" w:rsidP="00A426A9">
            <w:pPr>
              <w:rPr>
                <w:sz w:val="20"/>
                <w:szCs w:val="20"/>
              </w:rPr>
            </w:pPr>
          </w:p>
        </w:tc>
        <w:tc>
          <w:tcPr>
            <w:tcW w:w="2127" w:type="dxa"/>
            <w:vMerge/>
            <w:tcBorders>
              <w:top w:val="nil"/>
              <w:left w:val="nil"/>
              <w:bottom w:val="single" w:sz="8" w:space="0" w:color="auto"/>
              <w:right w:val="single" w:sz="8" w:space="0" w:color="auto"/>
            </w:tcBorders>
            <w:vAlign w:val="center"/>
            <w:hideMark/>
          </w:tcPr>
          <w:p w14:paraId="6C6B3ED4" w14:textId="77777777" w:rsidR="006C138E" w:rsidRPr="00A426A9" w:rsidRDefault="006C138E" w:rsidP="00A426A9">
            <w:pPr>
              <w:rPr>
                <w:sz w:val="20"/>
                <w:szCs w:val="20"/>
              </w:rPr>
            </w:pPr>
          </w:p>
        </w:tc>
        <w:tc>
          <w:tcPr>
            <w:tcW w:w="1701" w:type="dxa"/>
            <w:vMerge/>
            <w:tcBorders>
              <w:top w:val="nil"/>
              <w:left w:val="nil"/>
              <w:bottom w:val="single" w:sz="8" w:space="0" w:color="auto"/>
              <w:right w:val="single" w:sz="8" w:space="0" w:color="auto"/>
            </w:tcBorders>
            <w:vAlign w:val="center"/>
            <w:hideMark/>
          </w:tcPr>
          <w:p w14:paraId="69562B5F" w14:textId="77777777" w:rsidR="006C138E" w:rsidRPr="00A426A9" w:rsidRDefault="006C138E" w:rsidP="00A426A9">
            <w:pPr>
              <w:rPr>
                <w:sz w:val="20"/>
                <w:szCs w:val="20"/>
              </w:rPr>
            </w:pPr>
          </w:p>
        </w:tc>
        <w:tc>
          <w:tcPr>
            <w:tcW w:w="1134" w:type="dxa"/>
            <w:tcBorders>
              <w:top w:val="nil"/>
              <w:left w:val="nil"/>
              <w:bottom w:val="single" w:sz="8" w:space="0" w:color="auto"/>
              <w:right w:val="single" w:sz="8" w:space="0" w:color="auto"/>
            </w:tcBorders>
            <w:vAlign w:val="bottom"/>
            <w:hideMark/>
          </w:tcPr>
          <w:p w14:paraId="29CACC21" w14:textId="77777777" w:rsidR="006C138E" w:rsidRPr="00A426A9" w:rsidRDefault="006C138E" w:rsidP="00A426A9">
            <w:pPr>
              <w:ind w:left="40"/>
              <w:rPr>
                <w:sz w:val="20"/>
                <w:szCs w:val="20"/>
              </w:rPr>
            </w:pPr>
            <w:r w:rsidRPr="00A426A9">
              <w:rPr>
                <w:rFonts w:eastAsia="Times New Roman"/>
                <w:sz w:val="20"/>
                <w:szCs w:val="20"/>
              </w:rPr>
              <w:t>ПДВ</w:t>
            </w:r>
          </w:p>
        </w:tc>
        <w:tc>
          <w:tcPr>
            <w:tcW w:w="1134" w:type="dxa"/>
            <w:gridSpan w:val="2"/>
            <w:tcBorders>
              <w:top w:val="nil"/>
              <w:left w:val="nil"/>
              <w:bottom w:val="single" w:sz="8" w:space="0" w:color="auto"/>
              <w:right w:val="single" w:sz="8" w:space="0" w:color="auto"/>
            </w:tcBorders>
            <w:vAlign w:val="bottom"/>
            <w:hideMark/>
          </w:tcPr>
          <w:p w14:paraId="6405E80D" w14:textId="77777777" w:rsidR="006C138E" w:rsidRPr="00A426A9" w:rsidRDefault="006C138E" w:rsidP="00A426A9">
            <w:pPr>
              <w:ind w:left="80"/>
              <w:rPr>
                <w:sz w:val="20"/>
                <w:szCs w:val="20"/>
              </w:rPr>
            </w:pPr>
            <w:proofErr w:type="spellStart"/>
            <w:r w:rsidRPr="00A426A9">
              <w:rPr>
                <w:rFonts w:eastAsia="Times New Roman"/>
                <w:sz w:val="20"/>
                <w:szCs w:val="20"/>
              </w:rPr>
              <w:t>від</w:t>
            </w:r>
            <w:proofErr w:type="spellEnd"/>
            <w:r w:rsidRPr="00A426A9">
              <w:rPr>
                <w:rFonts w:eastAsia="Times New Roman"/>
                <w:sz w:val="20"/>
                <w:szCs w:val="20"/>
              </w:rPr>
              <w:t xml:space="preserve"> ПДВ</w:t>
            </w:r>
          </w:p>
        </w:tc>
        <w:tc>
          <w:tcPr>
            <w:tcW w:w="1126" w:type="dxa"/>
            <w:tcBorders>
              <w:top w:val="nil"/>
              <w:left w:val="nil"/>
              <w:bottom w:val="single" w:sz="8" w:space="0" w:color="auto"/>
              <w:right w:val="single" w:sz="8" w:space="0" w:color="auto"/>
            </w:tcBorders>
            <w:vAlign w:val="bottom"/>
            <w:hideMark/>
          </w:tcPr>
          <w:p w14:paraId="51A4214C" w14:textId="77777777" w:rsidR="006C138E" w:rsidRPr="00A426A9" w:rsidRDefault="006C138E" w:rsidP="00A426A9">
            <w:pPr>
              <w:ind w:left="60"/>
              <w:rPr>
                <w:sz w:val="20"/>
                <w:szCs w:val="20"/>
              </w:rPr>
            </w:pPr>
            <w:proofErr w:type="spellStart"/>
            <w:r w:rsidRPr="00A426A9">
              <w:rPr>
                <w:rFonts w:eastAsia="Times New Roman"/>
                <w:sz w:val="20"/>
                <w:szCs w:val="20"/>
              </w:rPr>
              <w:t>від</w:t>
            </w:r>
            <w:proofErr w:type="spellEnd"/>
            <w:r w:rsidRPr="00A426A9">
              <w:rPr>
                <w:rFonts w:eastAsia="Times New Roman"/>
                <w:sz w:val="20"/>
                <w:szCs w:val="20"/>
              </w:rPr>
              <w:t xml:space="preserve"> ПДВ</w:t>
            </w:r>
          </w:p>
        </w:tc>
        <w:tc>
          <w:tcPr>
            <w:tcW w:w="20" w:type="dxa"/>
            <w:gridSpan w:val="2"/>
            <w:vAlign w:val="bottom"/>
          </w:tcPr>
          <w:p w14:paraId="209E5400" w14:textId="77777777" w:rsidR="006C138E" w:rsidRDefault="006C138E">
            <w:pPr>
              <w:rPr>
                <w:sz w:val="2"/>
                <w:szCs w:val="2"/>
              </w:rPr>
            </w:pPr>
          </w:p>
        </w:tc>
      </w:tr>
    </w:tbl>
    <w:p w14:paraId="01CF64E3" w14:textId="77777777" w:rsidR="006C138E" w:rsidRDefault="006C138E" w:rsidP="009A3222">
      <w:pPr>
        <w:spacing w:line="200" w:lineRule="exact"/>
        <w:rPr>
          <w:sz w:val="20"/>
          <w:szCs w:val="20"/>
        </w:rPr>
      </w:pPr>
    </w:p>
    <w:p w14:paraId="0C5E0D25" w14:textId="77777777" w:rsidR="006C138E" w:rsidRDefault="006C138E" w:rsidP="00045C13">
      <w:pPr>
        <w:spacing w:line="360" w:lineRule="auto"/>
        <w:ind w:left="20" w:firstLine="708"/>
        <w:jc w:val="both"/>
        <w:rPr>
          <w:rFonts w:eastAsia="Times New Roman"/>
          <w:sz w:val="28"/>
          <w:szCs w:val="28"/>
          <w:lang w:val="uk-UA"/>
        </w:rPr>
      </w:pPr>
      <w:proofErr w:type="spellStart"/>
      <w:r>
        <w:rPr>
          <w:rFonts w:eastAsia="Times New Roman"/>
          <w:sz w:val="28"/>
          <w:szCs w:val="28"/>
        </w:rPr>
        <w:t>Починаючи</w:t>
      </w:r>
      <w:proofErr w:type="spellEnd"/>
      <w:r>
        <w:rPr>
          <w:rFonts w:eastAsia="Times New Roman"/>
          <w:sz w:val="28"/>
          <w:szCs w:val="28"/>
        </w:rPr>
        <w:t xml:space="preserve"> з 06.08.2011 р. до 01.01.2014 р. </w:t>
      </w:r>
      <w:proofErr w:type="spellStart"/>
      <w:r>
        <w:rPr>
          <w:rFonts w:eastAsia="Times New Roman"/>
          <w:sz w:val="28"/>
          <w:szCs w:val="28"/>
        </w:rPr>
        <w:t>від</w:t>
      </w:r>
      <w:proofErr w:type="spellEnd"/>
      <w:r>
        <w:rPr>
          <w:rFonts w:eastAsia="Times New Roman"/>
          <w:sz w:val="28"/>
          <w:szCs w:val="28"/>
        </w:rPr>
        <w:t xml:space="preserve"> </w:t>
      </w:r>
      <w:proofErr w:type="spellStart"/>
      <w:r>
        <w:rPr>
          <w:rFonts w:eastAsia="Times New Roman"/>
          <w:sz w:val="28"/>
          <w:szCs w:val="28"/>
        </w:rPr>
        <w:t>оподаткування</w:t>
      </w:r>
      <w:proofErr w:type="spellEnd"/>
      <w:r>
        <w:rPr>
          <w:rFonts w:eastAsia="Times New Roman"/>
          <w:sz w:val="28"/>
          <w:szCs w:val="28"/>
        </w:rPr>
        <w:t xml:space="preserve"> ПДВ </w:t>
      </w:r>
      <w:proofErr w:type="spellStart"/>
      <w:r>
        <w:rPr>
          <w:rFonts w:eastAsia="Times New Roman"/>
          <w:sz w:val="28"/>
          <w:szCs w:val="28"/>
        </w:rPr>
        <w:t>звільняються</w:t>
      </w:r>
      <w:proofErr w:type="spellEnd"/>
      <w:r>
        <w:rPr>
          <w:rFonts w:eastAsia="Times New Roman"/>
          <w:sz w:val="28"/>
          <w:szCs w:val="28"/>
        </w:rPr>
        <w:t xml:space="preserve"> </w:t>
      </w:r>
      <w:proofErr w:type="spellStart"/>
      <w:r>
        <w:rPr>
          <w:rFonts w:eastAsia="Times New Roman"/>
          <w:sz w:val="28"/>
          <w:szCs w:val="28"/>
        </w:rPr>
        <w:t>операції</w:t>
      </w:r>
      <w:proofErr w:type="spellEnd"/>
      <w:r>
        <w:rPr>
          <w:rFonts w:eastAsia="Times New Roman"/>
          <w:sz w:val="28"/>
          <w:szCs w:val="28"/>
        </w:rPr>
        <w:t xml:space="preserve"> з </w:t>
      </w:r>
      <w:proofErr w:type="spellStart"/>
      <w:r>
        <w:rPr>
          <w:rFonts w:eastAsia="Times New Roman"/>
          <w:sz w:val="28"/>
          <w:szCs w:val="28"/>
        </w:rPr>
        <w:t>постачання</w:t>
      </w:r>
      <w:proofErr w:type="spellEnd"/>
      <w:r>
        <w:rPr>
          <w:rFonts w:eastAsia="Times New Roman"/>
          <w:sz w:val="28"/>
          <w:szCs w:val="28"/>
        </w:rPr>
        <w:t xml:space="preserve"> на </w:t>
      </w:r>
      <w:proofErr w:type="spellStart"/>
      <w:r>
        <w:rPr>
          <w:rFonts w:eastAsia="Times New Roman"/>
          <w:sz w:val="28"/>
          <w:szCs w:val="28"/>
        </w:rPr>
        <w:t>митній</w:t>
      </w:r>
      <w:proofErr w:type="spellEnd"/>
      <w:r>
        <w:rPr>
          <w:rFonts w:eastAsia="Times New Roman"/>
          <w:sz w:val="28"/>
          <w:szCs w:val="28"/>
        </w:rPr>
        <w:t xml:space="preserve"> </w:t>
      </w:r>
      <w:proofErr w:type="spellStart"/>
      <w:r>
        <w:rPr>
          <w:rFonts w:eastAsia="Times New Roman"/>
          <w:sz w:val="28"/>
          <w:szCs w:val="28"/>
        </w:rPr>
        <w:t>території</w:t>
      </w:r>
      <w:proofErr w:type="spellEnd"/>
      <w:r>
        <w:rPr>
          <w:rFonts w:eastAsia="Times New Roman"/>
          <w:sz w:val="28"/>
          <w:szCs w:val="28"/>
        </w:rPr>
        <w:t xml:space="preserve">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зернових</w:t>
      </w:r>
      <w:proofErr w:type="spellEnd"/>
      <w:r>
        <w:rPr>
          <w:rFonts w:eastAsia="Times New Roman"/>
          <w:sz w:val="28"/>
          <w:szCs w:val="28"/>
        </w:rPr>
        <w:t xml:space="preserve"> культур (</w:t>
      </w:r>
      <w:proofErr w:type="spellStart"/>
      <w:r>
        <w:rPr>
          <w:rFonts w:eastAsia="Times New Roman"/>
          <w:sz w:val="28"/>
          <w:szCs w:val="28"/>
        </w:rPr>
        <w:t>пшениця</w:t>
      </w:r>
      <w:proofErr w:type="spellEnd"/>
      <w:r>
        <w:rPr>
          <w:rFonts w:eastAsia="Times New Roman"/>
          <w:sz w:val="28"/>
          <w:szCs w:val="28"/>
        </w:rPr>
        <w:t xml:space="preserve">, жито, </w:t>
      </w:r>
      <w:proofErr w:type="spellStart"/>
      <w:r>
        <w:rPr>
          <w:rFonts w:eastAsia="Times New Roman"/>
          <w:sz w:val="28"/>
          <w:szCs w:val="28"/>
        </w:rPr>
        <w:t>суміш</w:t>
      </w:r>
      <w:proofErr w:type="spellEnd"/>
      <w:r>
        <w:rPr>
          <w:rFonts w:eastAsia="Times New Roman"/>
          <w:sz w:val="28"/>
          <w:szCs w:val="28"/>
        </w:rPr>
        <w:t xml:space="preserve"> </w:t>
      </w:r>
      <w:proofErr w:type="spellStart"/>
      <w:r>
        <w:rPr>
          <w:rFonts w:eastAsia="Times New Roman"/>
          <w:sz w:val="28"/>
          <w:szCs w:val="28"/>
        </w:rPr>
        <w:t>пшениці</w:t>
      </w:r>
      <w:proofErr w:type="spellEnd"/>
      <w:r>
        <w:rPr>
          <w:rFonts w:eastAsia="Times New Roman"/>
          <w:sz w:val="28"/>
          <w:szCs w:val="28"/>
        </w:rPr>
        <w:t xml:space="preserve"> та жита, </w:t>
      </w:r>
      <w:proofErr w:type="spellStart"/>
      <w:r>
        <w:rPr>
          <w:rFonts w:eastAsia="Times New Roman"/>
          <w:sz w:val="28"/>
          <w:szCs w:val="28"/>
        </w:rPr>
        <w:t>ячмінь</w:t>
      </w:r>
      <w:proofErr w:type="spellEnd"/>
      <w:r>
        <w:rPr>
          <w:rFonts w:eastAsia="Times New Roman"/>
          <w:sz w:val="28"/>
          <w:szCs w:val="28"/>
        </w:rPr>
        <w:t xml:space="preserve">, овес, </w:t>
      </w:r>
      <w:proofErr w:type="spellStart"/>
      <w:r>
        <w:rPr>
          <w:rFonts w:eastAsia="Times New Roman"/>
          <w:sz w:val="28"/>
          <w:szCs w:val="28"/>
        </w:rPr>
        <w:t>кукурудза</w:t>
      </w:r>
      <w:proofErr w:type="spellEnd"/>
      <w:r>
        <w:rPr>
          <w:rFonts w:eastAsia="Times New Roman"/>
          <w:sz w:val="28"/>
          <w:szCs w:val="28"/>
        </w:rPr>
        <w:t xml:space="preserve">, сорго </w:t>
      </w:r>
      <w:proofErr w:type="spellStart"/>
      <w:r>
        <w:rPr>
          <w:rFonts w:eastAsia="Times New Roman"/>
          <w:sz w:val="28"/>
          <w:szCs w:val="28"/>
        </w:rPr>
        <w:t>зернове</w:t>
      </w:r>
      <w:proofErr w:type="spellEnd"/>
      <w:r>
        <w:rPr>
          <w:rFonts w:eastAsia="Times New Roman"/>
          <w:sz w:val="28"/>
          <w:szCs w:val="28"/>
        </w:rPr>
        <w:t xml:space="preserve">, просо, </w:t>
      </w:r>
      <w:proofErr w:type="spellStart"/>
      <w:r>
        <w:rPr>
          <w:rFonts w:eastAsia="Times New Roman"/>
          <w:sz w:val="28"/>
          <w:szCs w:val="28"/>
        </w:rPr>
        <w:t>насіння</w:t>
      </w:r>
      <w:proofErr w:type="spellEnd"/>
      <w:r>
        <w:rPr>
          <w:rFonts w:eastAsia="Times New Roman"/>
          <w:sz w:val="28"/>
          <w:szCs w:val="28"/>
        </w:rPr>
        <w:t xml:space="preserve"> </w:t>
      </w:r>
      <w:proofErr w:type="spellStart"/>
      <w:r>
        <w:rPr>
          <w:rFonts w:eastAsia="Times New Roman"/>
          <w:sz w:val="28"/>
          <w:szCs w:val="28"/>
        </w:rPr>
        <w:t>канаркової</w:t>
      </w:r>
      <w:proofErr w:type="spellEnd"/>
      <w:r>
        <w:rPr>
          <w:rFonts w:eastAsia="Times New Roman"/>
          <w:sz w:val="28"/>
          <w:szCs w:val="28"/>
        </w:rPr>
        <w:t xml:space="preserve"> трави), </w:t>
      </w:r>
      <w:proofErr w:type="spellStart"/>
      <w:r>
        <w:rPr>
          <w:rFonts w:eastAsia="Times New Roman"/>
          <w:sz w:val="28"/>
          <w:szCs w:val="28"/>
        </w:rPr>
        <w:t>технічних</w:t>
      </w:r>
      <w:proofErr w:type="spellEnd"/>
      <w:r>
        <w:rPr>
          <w:rFonts w:eastAsia="Times New Roman"/>
          <w:sz w:val="28"/>
          <w:szCs w:val="28"/>
        </w:rPr>
        <w:t xml:space="preserve"> культур (</w:t>
      </w:r>
      <w:proofErr w:type="spellStart"/>
      <w:r>
        <w:rPr>
          <w:rFonts w:eastAsia="Times New Roman"/>
          <w:sz w:val="28"/>
          <w:szCs w:val="28"/>
        </w:rPr>
        <w:t>насіння</w:t>
      </w:r>
      <w:proofErr w:type="spellEnd"/>
      <w:r>
        <w:rPr>
          <w:rFonts w:eastAsia="Times New Roman"/>
          <w:sz w:val="28"/>
          <w:szCs w:val="28"/>
        </w:rPr>
        <w:t xml:space="preserve"> </w:t>
      </w:r>
      <w:proofErr w:type="spellStart"/>
      <w:r>
        <w:rPr>
          <w:rFonts w:eastAsia="Times New Roman"/>
          <w:sz w:val="28"/>
          <w:szCs w:val="28"/>
        </w:rPr>
        <w:t>свиріпи</w:t>
      </w:r>
      <w:proofErr w:type="spellEnd"/>
      <w:r>
        <w:rPr>
          <w:rFonts w:eastAsia="Times New Roman"/>
          <w:sz w:val="28"/>
          <w:szCs w:val="28"/>
        </w:rPr>
        <w:t xml:space="preserve">, </w:t>
      </w:r>
      <w:proofErr w:type="spellStart"/>
      <w:r>
        <w:rPr>
          <w:rFonts w:eastAsia="Times New Roman"/>
          <w:sz w:val="28"/>
          <w:szCs w:val="28"/>
        </w:rPr>
        <w:t>ріпаку</w:t>
      </w:r>
      <w:proofErr w:type="spellEnd"/>
      <w:r>
        <w:rPr>
          <w:rFonts w:eastAsia="Times New Roman"/>
          <w:sz w:val="28"/>
          <w:szCs w:val="28"/>
        </w:rPr>
        <w:t xml:space="preserve"> та </w:t>
      </w:r>
      <w:proofErr w:type="spellStart"/>
      <w:r>
        <w:rPr>
          <w:rFonts w:eastAsia="Times New Roman"/>
          <w:sz w:val="28"/>
          <w:szCs w:val="28"/>
        </w:rPr>
        <w:t>соняшнику</w:t>
      </w:r>
      <w:proofErr w:type="spellEnd"/>
      <w:r>
        <w:rPr>
          <w:rFonts w:eastAsia="Times New Roman"/>
          <w:sz w:val="28"/>
          <w:szCs w:val="28"/>
        </w:rPr>
        <w:t xml:space="preserve">), </w:t>
      </w:r>
      <w:proofErr w:type="spellStart"/>
      <w:r>
        <w:rPr>
          <w:rFonts w:eastAsia="Times New Roman"/>
          <w:sz w:val="28"/>
          <w:szCs w:val="28"/>
        </w:rPr>
        <w:t>крім</w:t>
      </w:r>
      <w:proofErr w:type="spellEnd"/>
      <w:r>
        <w:rPr>
          <w:rFonts w:eastAsia="Times New Roman"/>
          <w:sz w:val="28"/>
          <w:szCs w:val="28"/>
        </w:rPr>
        <w:t xml:space="preserve"> </w:t>
      </w:r>
      <w:proofErr w:type="spellStart"/>
      <w:r>
        <w:rPr>
          <w:rFonts w:eastAsia="Times New Roman"/>
          <w:sz w:val="28"/>
          <w:szCs w:val="28"/>
        </w:rPr>
        <w:t>першого</w:t>
      </w:r>
      <w:proofErr w:type="spellEnd"/>
      <w:r>
        <w:rPr>
          <w:rFonts w:eastAsia="Times New Roman"/>
          <w:sz w:val="28"/>
          <w:szCs w:val="28"/>
        </w:rPr>
        <w:t xml:space="preserve"> </w:t>
      </w:r>
      <w:proofErr w:type="spellStart"/>
      <w:r>
        <w:rPr>
          <w:rFonts w:eastAsia="Times New Roman"/>
          <w:sz w:val="28"/>
          <w:szCs w:val="28"/>
        </w:rPr>
        <w:t>постачання</w:t>
      </w:r>
      <w:proofErr w:type="spellEnd"/>
      <w:r>
        <w:rPr>
          <w:rFonts w:eastAsia="Times New Roman"/>
          <w:sz w:val="28"/>
          <w:szCs w:val="28"/>
        </w:rPr>
        <w:t xml:space="preserve"> таких </w:t>
      </w:r>
      <w:proofErr w:type="spellStart"/>
      <w:r>
        <w:rPr>
          <w:rFonts w:eastAsia="Times New Roman"/>
          <w:sz w:val="28"/>
          <w:szCs w:val="28"/>
        </w:rPr>
        <w:t>зернових</w:t>
      </w:r>
      <w:proofErr w:type="spellEnd"/>
      <w:r>
        <w:rPr>
          <w:rFonts w:eastAsia="Times New Roman"/>
          <w:sz w:val="28"/>
          <w:szCs w:val="28"/>
        </w:rPr>
        <w:t xml:space="preserve"> та </w:t>
      </w:r>
      <w:proofErr w:type="spellStart"/>
      <w:r>
        <w:rPr>
          <w:rFonts w:eastAsia="Times New Roman"/>
          <w:sz w:val="28"/>
          <w:szCs w:val="28"/>
        </w:rPr>
        <w:t>технічних</w:t>
      </w:r>
      <w:proofErr w:type="spellEnd"/>
      <w:r>
        <w:rPr>
          <w:rFonts w:eastAsia="Times New Roman"/>
          <w:sz w:val="28"/>
          <w:szCs w:val="28"/>
        </w:rPr>
        <w:t xml:space="preserve"> культур </w:t>
      </w:r>
      <w:proofErr w:type="spellStart"/>
      <w:r>
        <w:rPr>
          <w:rFonts w:eastAsia="Times New Roman"/>
          <w:sz w:val="28"/>
          <w:szCs w:val="28"/>
        </w:rPr>
        <w:t>сільськогосподарськими</w:t>
      </w:r>
      <w:proofErr w:type="spellEnd"/>
      <w:r>
        <w:rPr>
          <w:rFonts w:eastAsia="Times New Roman"/>
          <w:sz w:val="28"/>
          <w:szCs w:val="28"/>
        </w:rPr>
        <w:t xml:space="preserve"> </w:t>
      </w:r>
      <w:proofErr w:type="spellStart"/>
      <w:r>
        <w:rPr>
          <w:rFonts w:eastAsia="Times New Roman"/>
          <w:sz w:val="28"/>
          <w:szCs w:val="28"/>
        </w:rPr>
        <w:t>підприємствами-виробниками</w:t>
      </w:r>
      <w:proofErr w:type="spellEnd"/>
      <w:r>
        <w:rPr>
          <w:rFonts w:eastAsia="Times New Roman"/>
          <w:sz w:val="28"/>
          <w:szCs w:val="28"/>
        </w:rPr>
        <w:t xml:space="preserve"> та </w:t>
      </w:r>
      <w:proofErr w:type="spellStart"/>
      <w:r>
        <w:rPr>
          <w:rFonts w:eastAsia="Times New Roman"/>
          <w:sz w:val="28"/>
          <w:szCs w:val="28"/>
        </w:rPr>
        <w:lastRenderedPageBreak/>
        <w:t>підприємствами</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безпосередньо</w:t>
      </w:r>
      <w:proofErr w:type="spellEnd"/>
      <w:r>
        <w:rPr>
          <w:rFonts w:eastAsia="Times New Roman"/>
          <w:sz w:val="28"/>
          <w:szCs w:val="28"/>
        </w:rPr>
        <w:t xml:space="preserve"> </w:t>
      </w:r>
      <w:proofErr w:type="spellStart"/>
      <w:r>
        <w:rPr>
          <w:rFonts w:eastAsia="Times New Roman"/>
          <w:sz w:val="28"/>
          <w:szCs w:val="28"/>
        </w:rPr>
        <w:t>придбали</w:t>
      </w:r>
      <w:proofErr w:type="spellEnd"/>
      <w:r>
        <w:rPr>
          <w:rFonts w:eastAsia="Times New Roman"/>
          <w:sz w:val="28"/>
          <w:szCs w:val="28"/>
        </w:rPr>
        <w:t xml:space="preserve"> </w:t>
      </w:r>
      <w:proofErr w:type="spellStart"/>
      <w:r>
        <w:rPr>
          <w:rFonts w:eastAsia="Times New Roman"/>
          <w:sz w:val="28"/>
          <w:szCs w:val="28"/>
        </w:rPr>
        <w:t>зернові</w:t>
      </w:r>
      <w:proofErr w:type="spellEnd"/>
      <w:r>
        <w:rPr>
          <w:rFonts w:eastAsia="Times New Roman"/>
          <w:sz w:val="28"/>
          <w:szCs w:val="28"/>
        </w:rPr>
        <w:t xml:space="preserve"> та </w:t>
      </w:r>
      <w:proofErr w:type="spellStart"/>
      <w:r>
        <w:rPr>
          <w:rFonts w:eastAsia="Times New Roman"/>
          <w:sz w:val="28"/>
          <w:szCs w:val="28"/>
        </w:rPr>
        <w:t>технічні</w:t>
      </w:r>
      <w:proofErr w:type="spellEnd"/>
      <w:r>
        <w:rPr>
          <w:rFonts w:eastAsia="Times New Roman"/>
          <w:sz w:val="28"/>
          <w:szCs w:val="28"/>
        </w:rPr>
        <w:t xml:space="preserve"> </w:t>
      </w:r>
      <w:proofErr w:type="spellStart"/>
      <w:r>
        <w:rPr>
          <w:rFonts w:eastAsia="Times New Roman"/>
          <w:sz w:val="28"/>
          <w:szCs w:val="28"/>
        </w:rPr>
        <w:t>культури</w:t>
      </w:r>
      <w:proofErr w:type="spellEnd"/>
      <w:r>
        <w:rPr>
          <w:rFonts w:eastAsia="Times New Roman"/>
          <w:sz w:val="28"/>
          <w:szCs w:val="28"/>
        </w:rPr>
        <w:t xml:space="preserve"> у </w:t>
      </w:r>
      <w:proofErr w:type="spellStart"/>
      <w:r>
        <w:rPr>
          <w:rFonts w:eastAsia="Times New Roman"/>
          <w:sz w:val="28"/>
          <w:szCs w:val="28"/>
        </w:rPr>
        <w:t>сільськогосподарських</w:t>
      </w:r>
      <w:proofErr w:type="spellEnd"/>
      <w:r>
        <w:rPr>
          <w:rFonts w:eastAsia="Times New Roman"/>
          <w:sz w:val="28"/>
          <w:szCs w:val="28"/>
        </w:rPr>
        <w:t xml:space="preserve"> </w:t>
      </w:r>
      <w:proofErr w:type="spellStart"/>
      <w:r>
        <w:rPr>
          <w:rFonts w:eastAsia="Times New Roman"/>
          <w:sz w:val="28"/>
          <w:szCs w:val="28"/>
        </w:rPr>
        <w:t>товаровиробників</w:t>
      </w:r>
      <w:proofErr w:type="spellEnd"/>
      <w:r>
        <w:rPr>
          <w:rFonts w:eastAsia="Times New Roman"/>
          <w:sz w:val="28"/>
          <w:szCs w:val="28"/>
        </w:rPr>
        <w:t>.</w:t>
      </w:r>
      <w:r>
        <w:rPr>
          <w:rFonts w:eastAsia="Times New Roman"/>
          <w:sz w:val="28"/>
          <w:szCs w:val="28"/>
          <w:lang w:val="uk-UA"/>
        </w:rPr>
        <w:t xml:space="preserve"> </w:t>
      </w:r>
    </w:p>
    <w:p w14:paraId="0F2AEC29" w14:textId="77777777" w:rsidR="006C138E" w:rsidRDefault="006C138E" w:rsidP="00045C13">
      <w:pPr>
        <w:spacing w:line="360" w:lineRule="auto"/>
        <w:jc w:val="both"/>
        <w:rPr>
          <w:sz w:val="20"/>
          <w:szCs w:val="20"/>
        </w:rPr>
      </w:pPr>
      <w:proofErr w:type="spellStart"/>
      <w:r>
        <w:rPr>
          <w:rFonts w:eastAsia="Times New Roman"/>
          <w:sz w:val="28"/>
          <w:szCs w:val="28"/>
        </w:rPr>
        <w:t>Проте</w:t>
      </w:r>
      <w:proofErr w:type="spellEnd"/>
      <w:r>
        <w:rPr>
          <w:rFonts w:eastAsia="Times New Roman"/>
          <w:sz w:val="28"/>
          <w:szCs w:val="28"/>
        </w:rPr>
        <w:t xml:space="preserve">, </w:t>
      </w:r>
      <w:proofErr w:type="spellStart"/>
      <w:r>
        <w:rPr>
          <w:rFonts w:eastAsia="Times New Roman"/>
          <w:sz w:val="28"/>
          <w:szCs w:val="28"/>
        </w:rPr>
        <w:t>існують</w:t>
      </w:r>
      <w:proofErr w:type="spellEnd"/>
      <w:r>
        <w:rPr>
          <w:rFonts w:eastAsia="Times New Roman"/>
          <w:sz w:val="28"/>
          <w:szCs w:val="28"/>
        </w:rPr>
        <w:t xml:space="preserve"> </w:t>
      </w:r>
      <w:proofErr w:type="spellStart"/>
      <w:r>
        <w:rPr>
          <w:rFonts w:eastAsia="Times New Roman"/>
          <w:sz w:val="28"/>
          <w:szCs w:val="28"/>
        </w:rPr>
        <w:t>інші</w:t>
      </w:r>
      <w:proofErr w:type="spellEnd"/>
      <w:r>
        <w:rPr>
          <w:rFonts w:eastAsia="Times New Roman"/>
          <w:sz w:val="28"/>
          <w:szCs w:val="28"/>
        </w:rPr>
        <w:t xml:space="preserve"> погляди на </w:t>
      </w:r>
      <w:proofErr w:type="spellStart"/>
      <w:r>
        <w:rPr>
          <w:rFonts w:eastAsia="Times New Roman"/>
          <w:sz w:val="28"/>
          <w:szCs w:val="28"/>
        </w:rPr>
        <w:t>необхідністьзастосування</w:t>
      </w:r>
      <w:proofErr w:type="spellEnd"/>
      <w:r>
        <w:rPr>
          <w:rFonts w:eastAsia="Times New Roman"/>
          <w:sz w:val="28"/>
          <w:szCs w:val="28"/>
        </w:rPr>
        <w:t xml:space="preserve"> </w:t>
      </w:r>
      <w:proofErr w:type="spellStart"/>
      <w:r>
        <w:rPr>
          <w:rFonts w:eastAsia="Times New Roman"/>
          <w:sz w:val="28"/>
          <w:szCs w:val="28"/>
        </w:rPr>
        <w:t>нульової</w:t>
      </w:r>
      <w:proofErr w:type="spellEnd"/>
      <w:r>
        <w:rPr>
          <w:rFonts w:eastAsia="Times New Roman"/>
          <w:sz w:val="28"/>
          <w:szCs w:val="28"/>
        </w:rPr>
        <w:t xml:space="preserve"> ставки ПДВ при </w:t>
      </w:r>
      <w:proofErr w:type="spellStart"/>
      <w:r>
        <w:rPr>
          <w:rFonts w:eastAsia="Times New Roman"/>
          <w:sz w:val="28"/>
          <w:szCs w:val="28"/>
        </w:rPr>
        <w:t>експорті</w:t>
      </w:r>
      <w:proofErr w:type="spellEnd"/>
      <w:r>
        <w:rPr>
          <w:rFonts w:eastAsia="Times New Roman"/>
          <w:sz w:val="28"/>
          <w:szCs w:val="28"/>
        </w:rPr>
        <w:t xml:space="preserve">. </w:t>
      </w:r>
      <w:proofErr w:type="spellStart"/>
      <w:r>
        <w:rPr>
          <w:rFonts w:eastAsia="Times New Roman"/>
          <w:sz w:val="28"/>
          <w:szCs w:val="28"/>
        </w:rPr>
        <w:t>Деякі</w:t>
      </w:r>
      <w:proofErr w:type="spellEnd"/>
      <w:r>
        <w:rPr>
          <w:rFonts w:eastAsia="Times New Roman"/>
          <w:sz w:val="28"/>
          <w:szCs w:val="28"/>
        </w:rPr>
        <w:t xml:space="preserve"> </w:t>
      </w:r>
      <w:proofErr w:type="spellStart"/>
      <w:r>
        <w:rPr>
          <w:rFonts w:eastAsia="Times New Roman"/>
          <w:sz w:val="28"/>
          <w:szCs w:val="28"/>
        </w:rPr>
        <w:t>науковці</w:t>
      </w:r>
      <w:proofErr w:type="spellEnd"/>
      <w:r>
        <w:rPr>
          <w:rFonts w:eastAsia="Times New Roman"/>
          <w:sz w:val="28"/>
          <w:szCs w:val="28"/>
        </w:rPr>
        <w:t xml:space="preserve"> та практики </w:t>
      </w:r>
      <w:proofErr w:type="spellStart"/>
      <w:r>
        <w:rPr>
          <w:rFonts w:eastAsia="Times New Roman"/>
          <w:sz w:val="28"/>
          <w:szCs w:val="28"/>
        </w:rPr>
        <w:t>пропонують</w:t>
      </w:r>
      <w:proofErr w:type="spellEnd"/>
      <w:r>
        <w:rPr>
          <w:rFonts w:eastAsia="Times New Roman"/>
          <w:sz w:val="28"/>
          <w:szCs w:val="28"/>
        </w:rPr>
        <w:t xml:space="preserve"> </w:t>
      </w:r>
      <w:proofErr w:type="spellStart"/>
      <w:r>
        <w:rPr>
          <w:rFonts w:eastAsia="Times New Roman"/>
          <w:sz w:val="28"/>
          <w:szCs w:val="28"/>
        </w:rPr>
        <w:t>залишити</w:t>
      </w:r>
      <w:proofErr w:type="spellEnd"/>
      <w:r>
        <w:rPr>
          <w:rFonts w:eastAsia="Times New Roman"/>
          <w:sz w:val="28"/>
          <w:szCs w:val="28"/>
        </w:rPr>
        <w:t xml:space="preserve"> </w:t>
      </w:r>
      <w:proofErr w:type="spellStart"/>
      <w:r>
        <w:rPr>
          <w:rFonts w:eastAsia="Times New Roman"/>
          <w:sz w:val="28"/>
          <w:szCs w:val="28"/>
        </w:rPr>
        <w:t>нульову</w:t>
      </w:r>
      <w:proofErr w:type="spellEnd"/>
      <w:r>
        <w:rPr>
          <w:rFonts w:eastAsia="Times New Roman"/>
          <w:sz w:val="28"/>
          <w:szCs w:val="28"/>
        </w:rPr>
        <w:t xml:space="preserve"> ставку ПДВ </w:t>
      </w:r>
      <w:proofErr w:type="spellStart"/>
      <w:r>
        <w:rPr>
          <w:rFonts w:eastAsia="Times New Roman"/>
          <w:sz w:val="28"/>
          <w:szCs w:val="28"/>
        </w:rPr>
        <w:t>лише</w:t>
      </w:r>
      <w:proofErr w:type="spellEnd"/>
      <w:r>
        <w:rPr>
          <w:rFonts w:eastAsia="Times New Roman"/>
          <w:sz w:val="28"/>
          <w:szCs w:val="28"/>
        </w:rPr>
        <w:t xml:space="preserve"> для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з </w:t>
      </w:r>
      <w:proofErr w:type="spellStart"/>
      <w:r>
        <w:rPr>
          <w:rFonts w:eastAsia="Times New Roman"/>
          <w:sz w:val="28"/>
          <w:szCs w:val="28"/>
        </w:rPr>
        <w:t>високою</w:t>
      </w:r>
      <w:proofErr w:type="spellEnd"/>
      <w:r>
        <w:rPr>
          <w:rFonts w:eastAsia="Times New Roman"/>
          <w:sz w:val="28"/>
          <w:szCs w:val="28"/>
        </w:rPr>
        <w:t xml:space="preserve"> </w:t>
      </w:r>
      <w:proofErr w:type="spellStart"/>
      <w:r>
        <w:rPr>
          <w:rFonts w:eastAsia="Times New Roman"/>
          <w:sz w:val="28"/>
          <w:szCs w:val="28"/>
        </w:rPr>
        <w:t>часткою</w:t>
      </w:r>
      <w:proofErr w:type="spellEnd"/>
      <w:r>
        <w:rPr>
          <w:rFonts w:eastAsia="Times New Roman"/>
          <w:sz w:val="28"/>
          <w:szCs w:val="28"/>
        </w:rPr>
        <w:t xml:space="preserve"> </w:t>
      </w:r>
      <w:proofErr w:type="spellStart"/>
      <w:r>
        <w:rPr>
          <w:rFonts w:eastAsia="Times New Roman"/>
          <w:sz w:val="28"/>
          <w:szCs w:val="28"/>
        </w:rPr>
        <w:t>доданої</w:t>
      </w:r>
      <w:proofErr w:type="spellEnd"/>
      <w:r>
        <w:rPr>
          <w:rFonts w:eastAsia="Times New Roman"/>
          <w:sz w:val="28"/>
          <w:szCs w:val="28"/>
        </w:rPr>
        <w:t xml:space="preserve"> </w:t>
      </w:r>
      <w:proofErr w:type="spellStart"/>
      <w:r>
        <w:rPr>
          <w:rFonts w:eastAsia="Times New Roman"/>
          <w:sz w:val="28"/>
          <w:szCs w:val="28"/>
        </w:rPr>
        <w:t>вартості</w:t>
      </w:r>
      <w:proofErr w:type="spellEnd"/>
      <w:r>
        <w:rPr>
          <w:rFonts w:eastAsia="Times New Roman"/>
          <w:sz w:val="28"/>
          <w:szCs w:val="28"/>
        </w:rPr>
        <w:t>. За</w:t>
      </w:r>
      <w:r>
        <w:rPr>
          <w:rFonts w:eastAsia="Times New Roman"/>
          <w:sz w:val="28"/>
          <w:szCs w:val="28"/>
          <w:lang w:val="uk-UA"/>
        </w:rPr>
        <w:t xml:space="preserve"> </w:t>
      </w:r>
      <w:r>
        <w:rPr>
          <w:rFonts w:eastAsia="Times New Roman"/>
          <w:sz w:val="28"/>
          <w:szCs w:val="28"/>
        </w:rPr>
        <w:t xml:space="preserve">таких умов, ПДВ, </w:t>
      </w:r>
      <w:proofErr w:type="spellStart"/>
      <w:r>
        <w:rPr>
          <w:rFonts w:eastAsia="Times New Roman"/>
          <w:sz w:val="28"/>
          <w:szCs w:val="28"/>
        </w:rPr>
        <w:t>оплачений</w:t>
      </w:r>
      <w:proofErr w:type="spellEnd"/>
      <w:r>
        <w:rPr>
          <w:rFonts w:eastAsia="Times New Roman"/>
          <w:sz w:val="28"/>
          <w:szCs w:val="28"/>
        </w:rPr>
        <w:t xml:space="preserve"> у </w:t>
      </w:r>
      <w:proofErr w:type="spellStart"/>
      <w:r>
        <w:rPr>
          <w:rFonts w:eastAsia="Times New Roman"/>
          <w:sz w:val="28"/>
          <w:szCs w:val="28"/>
        </w:rPr>
        <w:t>ціні</w:t>
      </w:r>
      <w:proofErr w:type="spellEnd"/>
      <w:r>
        <w:rPr>
          <w:rFonts w:eastAsia="Times New Roman"/>
          <w:sz w:val="28"/>
          <w:szCs w:val="28"/>
        </w:rPr>
        <w:t xml:space="preserve"> </w:t>
      </w:r>
      <w:proofErr w:type="spellStart"/>
      <w:r>
        <w:rPr>
          <w:rFonts w:eastAsia="Times New Roman"/>
          <w:sz w:val="28"/>
          <w:szCs w:val="28"/>
        </w:rPr>
        <w:t>придбаних</w:t>
      </w:r>
      <w:proofErr w:type="spellEnd"/>
      <w:r>
        <w:rPr>
          <w:rFonts w:eastAsia="Times New Roman"/>
          <w:sz w:val="28"/>
          <w:szCs w:val="28"/>
        </w:rPr>
        <w:t xml:space="preserve"> </w:t>
      </w:r>
      <w:proofErr w:type="spellStart"/>
      <w:proofErr w:type="gramStart"/>
      <w:r>
        <w:rPr>
          <w:rFonts w:eastAsia="Times New Roman"/>
          <w:sz w:val="28"/>
          <w:szCs w:val="28"/>
        </w:rPr>
        <w:t>ресурсів,зараховуватиметься</w:t>
      </w:r>
      <w:proofErr w:type="spellEnd"/>
      <w:proofErr w:type="gramEnd"/>
      <w:r>
        <w:rPr>
          <w:rFonts w:eastAsia="Times New Roman"/>
          <w:sz w:val="28"/>
          <w:szCs w:val="28"/>
        </w:rPr>
        <w:t xml:space="preserve"> на </w:t>
      </w:r>
      <w:proofErr w:type="spellStart"/>
      <w:r>
        <w:rPr>
          <w:rFonts w:eastAsia="Times New Roman"/>
          <w:sz w:val="28"/>
          <w:szCs w:val="28"/>
        </w:rPr>
        <w:t>витрати</w:t>
      </w:r>
      <w:proofErr w:type="spellEnd"/>
      <w:r>
        <w:rPr>
          <w:rFonts w:eastAsia="Times New Roman"/>
          <w:sz w:val="28"/>
          <w:szCs w:val="28"/>
        </w:rPr>
        <w:t xml:space="preserve"> </w:t>
      </w:r>
      <w:proofErr w:type="spellStart"/>
      <w:r>
        <w:rPr>
          <w:rFonts w:eastAsia="Times New Roman"/>
          <w:sz w:val="28"/>
          <w:szCs w:val="28"/>
        </w:rPr>
        <w:t>виробництва</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на думку </w:t>
      </w:r>
      <w:proofErr w:type="spellStart"/>
      <w:r>
        <w:rPr>
          <w:rFonts w:eastAsia="Times New Roman"/>
          <w:sz w:val="28"/>
          <w:szCs w:val="28"/>
        </w:rPr>
        <w:t>окремих</w:t>
      </w:r>
      <w:proofErr w:type="spellEnd"/>
      <w:r>
        <w:rPr>
          <w:rFonts w:eastAsia="Times New Roman"/>
          <w:sz w:val="28"/>
          <w:szCs w:val="28"/>
        </w:rPr>
        <w:t xml:space="preserve"> </w:t>
      </w:r>
      <w:proofErr w:type="spellStart"/>
      <w:r>
        <w:rPr>
          <w:rFonts w:eastAsia="Times New Roman"/>
          <w:sz w:val="28"/>
          <w:szCs w:val="28"/>
        </w:rPr>
        <w:t>авторів</w:t>
      </w:r>
      <w:proofErr w:type="spellEnd"/>
      <w:r>
        <w:rPr>
          <w:rFonts w:eastAsia="Times New Roman"/>
          <w:sz w:val="28"/>
          <w:szCs w:val="28"/>
        </w:rPr>
        <w:t xml:space="preserve">, </w:t>
      </w:r>
      <w:proofErr w:type="spellStart"/>
      <w:r>
        <w:rPr>
          <w:rFonts w:eastAsia="Times New Roman"/>
          <w:sz w:val="28"/>
          <w:szCs w:val="28"/>
        </w:rPr>
        <w:t>виключить</w:t>
      </w:r>
      <w:proofErr w:type="spellEnd"/>
      <w:r>
        <w:rPr>
          <w:rFonts w:eastAsia="Times New Roman"/>
          <w:sz w:val="28"/>
          <w:szCs w:val="28"/>
        </w:rPr>
        <w:t xml:space="preserve"> </w:t>
      </w:r>
      <w:proofErr w:type="spellStart"/>
      <w:r>
        <w:rPr>
          <w:rFonts w:eastAsia="Times New Roman"/>
          <w:sz w:val="28"/>
          <w:szCs w:val="28"/>
        </w:rPr>
        <w:t>можливість</w:t>
      </w:r>
      <w:proofErr w:type="spellEnd"/>
      <w:r>
        <w:rPr>
          <w:rFonts w:eastAsia="Times New Roman"/>
          <w:sz w:val="28"/>
          <w:szCs w:val="28"/>
        </w:rPr>
        <w:t xml:space="preserve"> </w:t>
      </w:r>
      <w:proofErr w:type="spellStart"/>
      <w:r>
        <w:rPr>
          <w:rFonts w:eastAsia="Times New Roman"/>
          <w:sz w:val="28"/>
          <w:szCs w:val="28"/>
        </w:rPr>
        <w:t>відшкодування</w:t>
      </w:r>
      <w:proofErr w:type="spellEnd"/>
      <w:r>
        <w:rPr>
          <w:rFonts w:eastAsia="Times New Roman"/>
          <w:sz w:val="28"/>
          <w:szCs w:val="28"/>
        </w:rPr>
        <w:t xml:space="preserve"> ПДВ </w:t>
      </w:r>
      <w:proofErr w:type="spellStart"/>
      <w:r>
        <w:rPr>
          <w:rFonts w:eastAsia="Times New Roman"/>
          <w:sz w:val="28"/>
          <w:szCs w:val="28"/>
        </w:rPr>
        <w:t>експортерам</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з </w:t>
      </w:r>
      <w:proofErr w:type="spellStart"/>
      <w:r>
        <w:rPr>
          <w:rFonts w:eastAsia="Times New Roman"/>
          <w:sz w:val="28"/>
          <w:szCs w:val="28"/>
        </w:rPr>
        <w:t>низькою</w:t>
      </w:r>
      <w:proofErr w:type="spellEnd"/>
      <w:r>
        <w:rPr>
          <w:rFonts w:eastAsia="Times New Roman"/>
          <w:sz w:val="28"/>
          <w:szCs w:val="28"/>
        </w:rPr>
        <w:t xml:space="preserve"> </w:t>
      </w:r>
      <w:proofErr w:type="spellStart"/>
      <w:r>
        <w:rPr>
          <w:rFonts w:eastAsia="Times New Roman"/>
          <w:sz w:val="28"/>
          <w:szCs w:val="28"/>
        </w:rPr>
        <w:t>часткою</w:t>
      </w:r>
      <w:proofErr w:type="spellEnd"/>
      <w:r>
        <w:rPr>
          <w:rFonts w:eastAsia="Times New Roman"/>
          <w:sz w:val="28"/>
          <w:szCs w:val="28"/>
        </w:rPr>
        <w:t xml:space="preserve"> </w:t>
      </w:r>
      <w:proofErr w:type="spellStart"/>
      <w:r>
        <w:rPr>
          <w:rFonts w:eastAsia="Times New Roman"/>
          <w:sz w:val="28"/>
          <w:szCs w:val="28"/>
        </w:rPr>
        <w:t>доданої</w:t>
      </w:r>
      <w:proofErr w:type="spellEnd"/>
      <w:r>
        <w:rPr>
          <w:rFonts w:eastAsia="Times New Roman"/>
          <w:sz w:val="28"/>
          <w:szCs w:val="28"/>
        </w:rPr>
        <w:t xml:space="preserve"> </w:t>
      </w:r>
      <w:proofErr w:type="spellStart"/>
      <w:r>
        <w:rPr>
          <w:rFonts w:eastAsia="Times New Roman"/>
          <w:sz w:val="28"/>
          <w:szCs w:val="28"/>
        </w:rPr>
        <w:t>вартості</w:t>
      </w:r>
      <w:proofErr w:type="spellEnd"/>
      <w:r w:rsidR="007D165E">
        <w:rPr>
          <w:rFonts w:eastAsia="Times New Roman"/>
          <w:sz w:val="28"/>
          <w:szCs w:val="28"/>
          <w:lang w:val="uk-UA"/>
        </w:rPr>
        <w:t> </w:t>
      </w:r>
      <w:r>
        <w:rPr>
          <w:rFonts w:eastAsia="Times New Roman"/>
          <w:sz w:val="28"/>
          <w:szCs w:val="28"/>
        </w:rPr>
        <w:t>[</w:t>
      </w:r>
      <w:r w:rsidR="00AC69DD" w:rsidRPr="00AC69DD">
        <w:rPr>
          <w:rFonts w:eastAsia="Times New Roman"/>
          <w:sz w:val="28"/>
          <w:szCs w:val="28"/>
        </w:rPr>
        <w:t>4</w:t>
      </w:r>
      <w:r>
        <w:rPr>
          <w:rFonts w:eastAsia="Times New Roman"/>
          <w:sz w:val="28"/>
          <w:szCs w:val="28"/>
        </w:rPr>
        <w:t>0].</w:t>
      </w:r>
    </w:p>
    <w:p w14:paraId="7CB28F56" w14:textId="77777777" w:rsidR="006C138E" w:rsidRDefault="006C138E" w:rsidP="00045C13">
      <w:pPr>
        <w:spacing w:line="360" w:lineRule="auto"/>
        <w:ind w:firstLine="708"/>
        <w:jc w:val="both"/>
        <w:rPr>
          <w:rFonts w:eastAsia="Times New Roman"/>
          <w:sz w:val="28"/>
          <w:szCs w:val="28"/>
        </w:rPr>
      </w:pPr>
      <w:proofErr w:type="spellStart"/>
      <w:r>
        <w:rPr>
          <w:rFonts w:eastAsia="Times New Roman"/>
          <w:sz w:val="28"/>
          <w:szCs w:val="28"/>
        </w:rPr>
        <w:t>Податок</w:t>
      </w:r>
      <w:proofErr w:type="spellEnd"/>
      <w:r>
        <w:rPr>
          <w:rFonts w:eastAsia="Times New Roman"/>
          <w:sz w:val="28"/>
          <w:szCs w:val="28"/>
        </w:rPr>
        <w:t xml:space="preserve"> на </w:t>
      </w:r>
      <w:proofErr w:type="spellStart"/>
      <w:r>
        <w:rPr>
          <w:rFonts w:eastAsia="Times New Roman"/>
          <w:sz w:val="28"/>
          <w:szCs w:val="28"/>
        </w:rPr>
        <w:t>додану</w:t>
      </w:r>
      <w:proofErr w:type="spellEnd"/>
      <w:r>
        <w:rPr>
          <w:rFonts w:eastAsia="Times New Roman"/>
          <w:sz w:val="28"/>
          <w:szCs w:val="28"/>
        </w:rPr>
        <w:t xml:space="preserve"> </w:t>
      </w:r>
      <w:proofErr w:type="spellStart"/>
      <w:r>
        <w:rPr>
          <w:rFonts w:eastAsia="Times New Roman"/>
          <w:sz w:val="28"/>
          <w:szCs w:val="28"/>
        </w:rPr>
        <w:t>вартість</w:t>
      </w:r>
      <w:proofErr w:type="spellEnd"/>
      <w:r>
        <w:rPr>
          <w:rFonts w:eastAsia="Times New Roman"/>
          <w:sz w:val="28"/>
          <w:szCs w:val="28"/>
        </w:rPr>
        <w:t xml:space="preserve"> є </w:t>
      </w:r>
      <w:proofErr w:type="spellStart"/>
      <w:r>
        <w:rPr>
          <w:rFonts w:eastAsia="Times New Roman"/>
          <w:sz w:val="28"/>
          <w:szCs w:val="28"/>
        </w:rPr>
        <w:t>основним</w:t>
      </w:r>
      <w:proofErr w:type="spellEnd"/>
      <w:r>
        <w:rPr>
          <w:rFonts w:eastAsia="Times New Roman"/>
          <w:sz w:val="28"/>
          <w:szCs w:val="28"/>
        </w:rPr>
        <w:t xml:space="preserve"> </w:t>
      </w:r>
      <w:proofErr w:type="spellStart"/>
      <w:r>
        <w:rPr>
          <w:rFonts w:eastAsia="Times New Roman"/>
          <w:sz w:val="28"/>
          <w:szCs w:val="28"/>
        </w:rPr>
        <w:t>джерелом</w:t>
      </w:r>
      <w:proofErr w:type="spellEnd"/>
      <w:r>
        <w:rPr>
          <w:rFonts w:eastAsia="Times New Roman"/>
          <w:sz w:val="28"/>
          <w:szCs w:val="28"/>
        </w:rPr>
        <w:t xml:space="preserve"> </w:t>
      </w:r>
      <w:proofErr w:type="spellStart"/>
      <w:r>
        <w:rPr>
          <w:rFonts w:eastAsia="Times New Roman"/>
          <w:sz w:val="28"/>
          <w:szCs w:val="28"/>
        </w:rPr>
        <w:t>наповнення</w:t>
      </w:r>
      <w:proofErr w:type="spellEnd"/>
      <w:r>
        <w:rPr>
          <w:rFonts w:eastAsia="Times New Roman"/>
          <w:sz w:val="28"/>
          <w:szCs w:val="28"/>
        </w:rPr>
        <w:t xml:space="preserve"> бюджету. </w:t>
      </w:r>
      <w:proofErr w:type="spellStart"/>
      <w:r>
        <w:rPr>
          <w:rFonts w:eastAsia="Times New Roman"/>
          <w:sz w:val="28"/>
          <w:szCs w:val="28"/>
        </w:rPr>
        <w:t>Питома</w:t>
      </w:r>
      <w:proofErr w:type="spellEnd"/>
      <w:r>
        <w:rPr>
          <w:rFonts w:eastAsia="Times New Roman"/>
          <w:sz w:val="28"/>
          <w:szCs w:val="28"/>
        </w:rPr>
        <w:t xml:space="preserve"> вага </w:t>
      </w:r>
      <w:proofErr w:type="spellStart"/>
      <w:r>
        <w:rPr>
          <w:rFonts w:eastAsia="Times New Roman"/>
          <w:sz w:val="28"/>
          <w:szCs w:val="28"/>
        </w:rPr>
        <w:t>податку</w:t>
      </w:r>
      <w:proofErr w:type="spellEnd"/>
      <w:r>
        <w:rPr>
          <w:rFonts w:eastAsia="Times New Roman"/>
          <w:sz w:val="28"/>
          <w:szCs w:val="28"/>
        </w:rPr>
        <w:t xml:space="preserve"> у </w:t>
      </w:r>
      <w:proofErr w:type="spellStart"/>
      <w:r>
        <w:rPr>
          <w:rFonts w:eastAsia="Times New Roman"/>
          <w:sz w:val="28"/>
          <w:szCs w:val="28"/>
        </w:rPr>
        <w:t>надходженнях</w:t>
      </w:r>
      <w:proofErr w:type="spellEnd"/>
      <w:r>
        <w:rPr>
          <w:rFonts w:eastAsia="Times New Roman"/>
          <w:sz w:val="28"/>
          <w:szCs w:val="28"/>
        </w:rPr>
        <w:t xml:space="preserve"> </w:t>
      </w:r>
      <w:proofErr w:type="spellStart"/>
      <w:r>
        <w:rPr>
          <w:rFonts w:eastAsia="Times New Roman"/>
          <w:sz w:val="28"/>
          <w:szCs w:val="28"/>
        </w:rPr>
        <w:t>платежів</w:t>
      </w:r>
      <w:proofErr w:type="spellEnd"/>
      <w:r>
        <w:rPr>
          <w:rFonts w:eastAsia="Times New Roman"/>
          <w:sz w:val="28"/>
          <w:szCs w:val="28"/>
        </w:rPr>
        <w:t xml:space="preserve"> </w:t>
      </w:r>
      <w:proofErr w:type="spellStart"/>
      <w:r>
        <w:rPr>
          <w:rFonts w:eastAsia="Times New Roman"/>
          <w:sz w:val="28"/>
          <w:szCs w:val="28"/>
        </w:rPr>
        <w:t>склала</w:t>
      </w:r>
      <w:proofErr w:type="spellEnd"/>
      <w:r>
        <w:rPr>
          <w:rFonts w:eastAsia="Times New Roman"/>
          <w:sz w:val="28"/>
          <w:szCs w:val="28"/>
        </w:rPr>
        <w:t xml:space="preserve"> 57 </w:t>
      </w:r>
      <w:proofErr w:type="spellStart"/>
      <w:r>
        <w:rPr>
          <w:rFonts w:eastAsia="Times New Roman"/>
          <w:sz w:val="28"/>
          <w:szCs w:val="28"/>
        </w:rPr>
        <w:t>відсотків</w:t>
      </w:r>
      <w:proofErr w:type="spellEnd"/>
      <w:r>
        <w:rPr>
          <w:rFonts w:eastAsia="Times New Roman"/>
          <w:sz w:val="28"/>
          <w:szCs w:val="28"/>
        </w:rPr>
        <w:t>. У 201</w:t>
      </w:r>
      <w:r w:rsidR="00AE1AA5">
        <w:rPr>
          <w:rFonts w:eastAsia="Times New Roman"/>
          <w:sz w:val="28"/>
          <w:szCs w:val="28"/>
          <w:lang w:val="uk-UA"/>
        </w:rPr>
        <w:t>7</w:t>
      </w:r>
      <w:r>
        <w:rPr>
          <w:rFonts w:eastAsia="Times New Roman"/>
          <w:sz w:val="28"/>
          <w:szCs w:val="28"/>
        </w:rPr>
        <w:t xml:space="preserve"> </w:t>
      </w:r>
      <w:proofErr w:type="spellStart"/>
      <w:r>
        <w:rPr>
          <w:rFonts w:eastAsia="Times New Roman"/>
          <w:sz w:val="28"/>
          <w:szCs w:val="28"/>
        </w:rPr>
        <w:t>році</w:t>
      </w:r>
      <w:proofErr w:type="spellEnd"/>
      <w:r>
        <w:rPr>
          <w:rFonts w:eastAsia="Times New Roman"/>
          <w:sz w:val="28"/>
          <w:szCs w:val="28"/>
        </w:rPr>
        <w:t xml:space="preserve"> до Державного бюджету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забезпечено</w:t>
      </w:r>
      <w:proofErr w:type="spellEnd"/>
      <w:r>
        <w:rPr>
          <w:rFonts w:eastAsia="Times New Roman"/>
          <w:sz w:val="28"/>
          <w:szCs w:val="28"/>
        </w:rPr>
        <w:t xml:space="preserve"> </w:t>
      </w:r>
      <w:proofErr w:type="spellStart"/>
      <w:r>
        <w:rPr>
          <w:rFonts w:eastAsia="Times New Roman"/>
          <w:sz w:val="28"/>
          <w:szCs w:val="28"/>
        </w:rPr>
        <w:t>збір</w:t>
      </w:r>
      <w:proofErr w:type="spellEnd"/>
      <w:r>
        <w:rPr>
          <w:rFonts w:eastAsia="Times New Roman"/>
          <w:sz w:val="28"/>
          <w:szCs w:val="28"/>
        </w:rPr>
        <w:t xml:space="preserve"> ПДВ у </w:t>
      </w:r>
      <w:proofErr w:type="spellStart"/>
      <w:r>
        <w:rPr>
          <w:rFonts w:eastAsia="Times New Roman"/>
          <w:sz w:val="28"/>
          <w:szCs w:val="28"/>
        </w:rPr>
        <w:t>сумі</w:t>
      </w:r>
      <w:proofErr w:type="spellEnd"/>
      <w:r>
        <w:rPr>
          <w:rFonts w:eastAsia="Times New Roman"/>
          <w:sz w:val="28"/>
          <w:szCs w:val="28"/>
        </w:rPr>
        <w:t xml:space="preserve"> 181,4 млрд. грн., в тому </w:t>
      </w:r>
      <w:proofErr w:type="spellStart"/>
      <w:r>
        <w:rPr>
          <w:rFonts w:eastAsia="Times New Roman"/>
          <w:sz w:val="28"/>
          <w:szCs w:val="28"/>
        </w:rPr>
        <w:t>числі</w:t>
      </w:r>
      <w:proofErr w:type="spellEnd"/>
      <w:r>
        <w:rPr>
          <w:rFonts w:eastAsia="Times New Roman"/>
          <w:sz w:val="28"/>
          <w:szCs w:val="28"/>
        </w:rPr>
        <w:t xml:space="preserve"> до </w:t>
      </w:r>
      <w:proofErr w:type="spellStart"/>
      <w:r>
        <w:rPr>
          <w:rFonts w:eastAsia="Times New Roman"/>
          <w:sz w:val="28"/>
          <w:szCs w:val="28"/>
        </w:rPr>
        <w:t>загального</w:t>
      </w:r>
      <w:proofErr w:type="spellEnd"/>
      <w:r>
        <w:rPr>
          <w:rFonts w:eastAsia="Times New Roman"/>
          <w:sz w:val="28"/>
          <w:szCs w:val="28"/>
        </w:rPr>
        <w:t xml:space="preserve"> фонду - 180,8 млрд. грн., </w:t>
      </w:r>
      <w:proofErr w:type="spellStart"/>
      <w:r>
        <w:rPr>
          <w:rFonts w:eastAsia="Times New Roman"/>
          <w:sz w:val="28"/>
          <w:szCs w:val="28"/>
        </w:rPr>
        <w:t>що</w:t>
      </w:r>
      <w:proofErr w:type="spellEnd"/>
      <w:r>
        <w:rPr>
          <w:rFonts w:eastAsia="Times New Roman"/>
          <w:sz w:val="28"/>
          <w:szCs w:val="28"/>
        </w:rPr>
        <w:t xml:space="preserve"> становить 59,2 </w:t>
      </w:r>
      <w:proofErr w:type="spellStart"/>
      <w:r>
        <w:rPr>
          <w:rFonts w:eastAsia="Times New Roman"/>
          <w:sz w:val="28"/>
          <w:szCs w:val="28"/>
        </w:rPr>
        <w:t>відс</w:t>
      </w:r>
      <w:proofErr w:type="spellEnd"/>
      <w:r>
        <w:rPr>
          <w:rFonts w:eastAsia="Times New Roman"/>
          <w:sz w:val="28"/>
          <w:szCs w:val="28"/>
        </w:rPr>
        <w:t xml:space="preserve">. </w:t>
      </w:r>
      <w:proofErr w:type="spellStart"/>
      <w:r>
        <w:rPr>
          <w:rFonts w:eastAsia="Times New Roman"/>
          <w:sz w:val="28"/>
          <w:szCs w:val="28"/>
        </w:rPr>
        <w:t>доходів</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контролюються</w:t>
      </w:r>
      <w:proofErr w:type="spellEnd"/>
      <w:r>
        <w:rPr>
          <w:rFonts w:eastAsia="Times New Roman"/>
          <w:sz w:val="28"/>
          <w:szCs w:val="28"/>
        </w:rPr>
        <w:t xml:space="preserve"> </w:t>
      </w:r>
      <w:proofErr w:type="spellStart"/>
      <w:r>
        <w:rPr>
          <w:rFonts w:eastAsia="Times New Roman"/>
          <w:sz w:val="28"/>
          <w:szCs w:val="28"/>
        </w:rPr>
        <w:t>Міндоходів</w:t>
      </w:r>
      <w:proofErr w:type="spellEnd"/>
      <w:r>
        <w:rPr>
          <w:rFonts w:eastAsia="Times New Roman"/>
          <w:sz w:val="28"/>
          <w:szCs w:val="28"/>
        </w:rPr>
        <w:t>.</w:t>
      </w:r>
    </w:p>
    <w:p w14:paraId="6931DEDF" w14:textId="77777777" w:rsidR="00A426A9" w:rsidRDefault="00A55A1D" w:rsidP="006C138E">
      <w:pPr>
        <w:spacing w:line="355" w:lineRule="auto"/>
        <w:ind w:firstLine="708"/>
        <w:jc w:val="both"/>
        <w:rPr>
          <w:sz w:val="20"/>
          <w:szCs w:val="20"/>
        </w:rPr>
      </w:pPr>
      <w:r>
        <w:rPr>
          <w:noProof/>
          <w:sz w:val="20"/>
          <w:szCs w:val="20"/>
        </w:rPr>
        <w:drawing>
          <wp:anchor distT="0" distB="0" distL="114300" distR="114300" simplePos="0" relativeHeight="251674624" behindDoc="0" locked="0" layoutInCell="1" allowOverlap="1" wp14:anchorId="2D5C9574" wp14:editId="53DE3CD6">
            <wp:simplePos x="0" y="0"/>
            <wp:positionH relativeFrom="column">
              <wp:posOffset>966470</wp:posOffset>
            </wp:positionH>
            <wp:positionV relativeFrom="paragraph">
              <wp:posOffset>79375</wp:posOffset>
            </wp:positionV>
            <wp:extent cx="4552950" cy="1800225"/>
            <wp:effectExtent l="1905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Безымянный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52950" cy="1800225"/>
                    </a:xfrm>
                    <a:prstGeom prst="rect">
                      <a:avLst/>
                    </a:prstGeom>
                  </pic:spPr>
                </pic:pic>
              </a:graphicData>
            </a:graphic>
          </wp:anchor>
        </w:drawing>
      </w:r>
    </w:p>
    <w:p w14:paraId="39400693" w14:textId="77777777" w:rsidR="006C138E" w:rsidRDefault="00AE1AA5" w:rsidP="006C138E">
      <w:pPr>
        <w:spacing w:line="20" w:lineRule="exact"/>
        <w:rPr>
          <w:sz w:val="20"/>
          <w:szCs w:val="20"/>
        </w:rPr>
      </w:pPr>
      <w:r>
        <w:rPr>
          <w:noProof/>
        </w:rPr>
        <w:drawing>
          <wp:inline distT="0" distB="0" distL="0" distR="0" wp14:anchorId="0FD0B257" wp14:editId="545669DA">
            <wp:extent cx="4553585" cy="2410161"/>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Безымянный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53585" cy="2410161"/>
                    </a:xfrm>
                    <a:prstGeom prst="rect">
                      <a:avLst/>
                    </a:prstGeom>
                  </pic:spPr>
                </pic:pic>
              </a:graphicData>
            </a:graphic>
          </wp:inline>
        </w:drawing>
      </w:r>
    </w:p>
    <w:p w14:paraId="68490F04" w14:textId="77777777" w:rsidR="006C138E" w:rsidRDefault="006C138E" w:rsidP="006C138E">
      <w:pPr>
        <w:spacing w:line="200" w:lineRule="exact"/>
        <w:rPr>
          <w:sz w:val="20"/>
          <w:szCs w:val="20"/>
        </w:rPr>
      </w:pPr>
    </w:p>
    <w:p w14:paraId="55D1EF95" w14:textId="77777777" w:rsidR="006C138E" w:rsidRDefault="006C138E" w:rsidP="006C138E">
      <w:pPr>
        <w:spacing w:line="200" w:lineRule="exact"/>
        <w:rPr>
          <w:sz w:val="20"/>
          <w:szCs w:val="20"/>
        </w:rPr>
      </w:pPr>
    </w:p>
    <w:p w14:paraId="71E10CE1" w14:textId="77777777" w:rsidR="006C138E" w:rsidRDefault="006C138E" w:rsidP="006C138E">
      <w:pPr>
        <w:spacing w:line="200" w:lineRule="exact"/>
        <w:rPr>
          <w:sz w:val="20"/>
          <w:szCs w:val="20"/>
        </w:rPr>
      </w:pPr>
    </w:p>
    <w:p w14:paraId="61B80733" w14:textId="77777777" w:rsidR="006C138E" w:rsidRDefault="006C138E" w:rsidP="006C138E">
      <w:pPr>
        <w:spacing w:line="200" w:lineRule="exact"/>
        <w:rPr>
          <w:sz w:val="20"/>
          <w:szCs w:val="20"/>
        </w:rPr>
      </w:pPr>
    </w:p>
    <w:p w14:paraId="6BF92C48" w14:textId="77777777" w:rsidR="006C138E" w:rsidRDefault="006C138E" w:rsidP="006C138E">
      <w:pPr>
        <w:spacing w:line="200" w:lineRule="exact"/>
        <w:rPr>
          <w:sz w:val="20"/>
          <w:szCs w:val="20"/>
        </w:rPr>
      </w:pPr>
    </w:p>
    <w:p w14:paraId="5124B08E" w14:textId="77777777" w:rsidR="006C138E" w:rsidRDefault="006C138E" w:rsidP="006C138E">
      <w:pPr>
        <w:spacing w:line="200" w:lineRule="exact"/>
        <w:rPr>
          <w:sz w:val="20"/>
          <w:szCs w:val="20"/>
        </w:rPr>
      </w:pPr>
    </w:p>
    <w:p w14:paraId="07960EBB" w14:textId="77777777" w:rsidR="006C138E" w:rsidRDefault="006C138E" w:rsidP="006C138E">
      <w:pPr>
        <w:spacing w:line="200" w:lineRule="exact"/>
        <w:rPr>
          <w:sz w:val="20"/>
          <w:szCs w:val="20"/>
        </w:rPr>
      </w:pPr>
    </w:p>
    <w:p w14:paraId="22BFD8ED" w14:textId="77777777" w:rsidR="006C138E" w:rsidRDefault="006C138E" w:rsidP="006C138E">
      <w:pPr>
        <w:spacing w:line="200" w:lineRule="exact"/>
        <w:rPr>
          <w:sz w:val="20"/>
          <w:szCs w:val="20"/>
        </w:rPr>
      </w:pPr>
    </w:p>
    <w:p w14:paraId="34F1D065" w14:textId="77777777" w:rsidR="006C138E" w:rsidRDefault="006C138E" w:rsidP="006C138E">
      <w:pPr>
        <w:spacing w:line="200" w:lineRule="exact"/>
        <w:rPr>
          <w:sz w:val="20"/>
          <w:szCs w:val="20"/>
        </w:rPr>
      </w:pPr>
    </w:p>
    <w:p w14:paraId="3BD4736E" w14:textId="77777777" w:rsidR="006C138E" w:rsidRDefault="006C138E" w:rsidP="006C138E">
      <w:pPr>
        <w:spacing w:line="200" w:lineRule="exact"/>
        <w:rPr>
          <w:sz w:val="20"/>
          <w:szCs w:val="20"/>
        </w:rPr>
      </w:pPr>
    </w:p>
    <w:p w14:paraId="605D1A67" w14:textId="77777777" w:rsidR="006C138E" w:rsidRDefault="006C138E" w:rsidP="006C138E">
      <w:pPr>
        <w:spacing w:line="200" w:lineRule="exact"/>
        <w:rPr>
          <w:sz w:val="20"/>
          <w:szCs w:val="20"/>
        </w:rPr>
      </w:pPr>
    </w:p>
    <w:p w14:paraId="6ECABA48" w14:textId="77777777" w:rsidR="006C138E" w:rsidRDefault="006C138E" w:rsidP="006C138E">
      <w:pPr>
        <w:spacing w:line="200" w:lineRule="exact"/>
        <w:rPr>
          <w:sz w:val="20"/>
          <w:szCs w:val="20"/>
        </w:rPr>
      </w:pPr>
    </w:p>
    <w:p w14:paraId="72594654" w14:textId="77777777" w:rsidR="006C138E" w:rsidRDefault="006C138E" w:rsidP="006C138E">
      <w:pPr>
        <w:spacing w:line="200" w:lineRule="exact"/>
        <w:rPr>
          <w:sz w:val="20"/>
          <w:szCs w:val="20"/>
        </w:rPr>
      </w:pPr>
    </w:p>
    <w:p w14:paraId="65EBED30" w14:textId="77777777" w:rsidR="006C138E" w:rsidRDefault="006C138E" w:rsidP="006C138E">
      <w:pPr>
        <w:spacing w:line="200" w:lineRule="exact"/>
        <w:rPr>
          <w:sz w:val="20"/>
          <w:szCs w:val="20"/>
        </w:rPr>
      </w:pPr>
    </w:p>
    <w:p w14:paraId="26F74133" w14:textId="77777777" w:rsidR="006C138E" w:rsidRDefault="006C138E" w:rsidP="006C138E">
      <w:pPr>
        <w:spacing w:line="200" w:lineRule="exact"/>
        <w:rPr>
          <w:sz w:val="20"/>
          <w:szCs w:val="20"/>
        </w:rPr>
      </w:pPr>
    </w:p>
    <w:p w14:paraId="768D178B" w14:textId="77777777" w:rsidR="006C138E" w:rsidRDefault="00521DCD" w:rsidP="007D165E">
      <w:pPr>
        <w:ind w:firstLine="709"/>
        <w:jc w:val="center"/>
        <w:rPr>
          <w:sz w:val="20"/>
          <w:szCs w:val="20"/>
        </w:rPr>
      </w:pPr>
      <w:r w:rsidRPr="00C02E45">
        <w:rPr>
          <w:rFonts w:eastAsia="Times New Roman"/>
          <w:bCs/>
          <w:sz w:val="28"/>
          <w:szCs w:val="28"/>
        </w:rPr>
        <w:t xml:space="preserve">Рисунок </w:t>
      </w:r>
      <w:r w:rsidR="006C138E" w:rsidRPr="00C02E45">
        <w:rPr>
          <w:rFonts w:eastAsia="Times New Roman"/>
          <w:bCs/>
          <w:sz w:val="28"/>
          <w:szCs w:val="28"/>
        </w:rPr>
        <w:t>2.</w:t>
      </w:r>
      <w:r w:rsidRPr="00C02E45">
        <w:rPr>
          <w:rFonts w:eastAsia="Times New Roman"/>
          <w:bCs/>
          <w:sz w:val="28"/>
          <w:szCs w:val="28"/>
          <w:lang w:val="uk-UA"/>
        </w:rPr>
        <w:t xml:space="preserve">4 </w:t>
      </w:r>
      <w:r w:rsidRPr="00C02E45">
        <w:rPr>
          <w:rFonts w:eastAsiaTheme="minorHAnsi"/>
          <w:sz w:val="28"/>
          <w:szCs w:val="28"/>
          <w:lang w:eastAsia="en-US"/>
        </w:rPr>
        <w:t>–</w:t>
      </w:r>
      <w:r w:rsidR="006C138E" w:rsidRPr="00C02E45">
        <w:rPr>
          <w:rFonts w:eastAsia="Times New Roman"/>
          <w:bCs/>
          <w:sz w:val="28"/>
          <w:szCs w:val="28"/>
        </w:rPr>
        <w:t xml:space="preserve"> </w:t>
      </w:r>
      <w:proofErr w:type="spellStart"/>
      <w:r w:rsidR="006C138E" w:rsidRPr="00C02E45">
        <w:rPr>
          <w:rFonts w:eastAsia="Times New Roman"/>
          <w:bCs/>
          <w:sz w:val="28"/>
          <w:szCs w:val="28"/>
        </w:rPr>
        <w:t>Динаміка</w:t>
      </w:r>
      <w:proofErr w:type="spellEnd"/>
      <w:r w:rsidR="006C138E" w:rsidRPr="00C02E45">
        <w:rPr>
          <w:rFonts w:eastAsia="Times New Roman"/>
          <w:bCs/>
          <w:sz w:val="28"/>
          <w:szCs w:val="28"/>
        </w:rPr>
        <w:t xml:space="preserve"> </w:t>
      </w:r>
      <w:proofErr w:type="spellStart"/>
      <w:r w:rsidR="006C138E" w:rsidRPr="00C02E45">
        <w:rPr>
          <w:rFonts w:eastAsia="Times New Roman"/>
          <w:bCs/>
          <w:sz w:val="28"/>
          <w:szCs w:val="28"/>
        </w:rPr>
        <w:t>адмі</w:t>
      </w:r>
      <w:r w:rsidR="00AC69DD" w:rsidRPr="00C02E45">
        <w:rPr>
          <w:rFonts w:eastAsia="Times New Roman"/>
          <w:bCs/>
          <w:sz w:val="28"/>
          <w:szCs w:val="28"/>
        </w:rPr>
        <w:t>ністрування</w:t>
      </w:r>
      <w:proofErr w:type="spellEnd"/>
      <w:r w:rsidR="00AC69DD" w:rsidRPr="00C02E45">
        <w:rPr>
          <w:rFonts w:eastAsia="Times New Roman"/>
          <w:bCs/>
          <w:sz w:val="28"/>
          <w:szCs w:val="28"/>
        </w:rPr>
        <w:t xml:space="preserve"> ПДВ у </w:t>
      </w:r>
      <w:proofErr w:type="spellStart"/>
      <w:r w:rsidR="00AC69DD" w:rsidRPr="00C02E45">
        <w:rPr>
          <w:rFonts w:eastAsia="Times New Roman"/>
          <w:bCs/>
          <w:sz w:val="28"/>
          <w:szCs w:val="28"/>
        </w:rPr>
        <w:t>сфері</w:t>
      </w:r>
      <w:proofErr w:type="spellEnd"/>
      <w:r w:rsidR="00AC69DD" w:rsidRPr="00C02E45">
        <w:rPr>
          <w:rFonts w:eastAsia="Times New Roman"/>
          <w:bCs/>
          <w:sz w:val="28"/>
          <w:szCs w:val="28"/>
        </w:rPr>
        <w:t xml:space="preserve"> ЗЕД</w:t>
      </w:r>
    </w:p>
    <w:p w14:paraId="1DCD1D6B" w14:textId="77777777" w:rsidR="007D165E" w:rsidRDefault="007D165E" w:rsidP="006C138E">
      <w:pPr>
        <w:spacing w:line="357" w:lineRule="auto"/>
        <w:ind w:left="20" w:firstLine="708"/>
        <w:jc w:val="both"/>
        <w:rPr>
          <w:rFonts w:eastAsia="Times New Roman"/>
          <w:sz w:val="28"/>
          <w:szCs w:val="28"/>
          <w:lang w:val="uk-UA"/>
        </w:rPr>
      </w:pPr>
    </w:p>
    <w:p w14:paraId="60EE5754" w14:textId="77777777" w:rsidR="006C138E" w:rsidRDefault="006C138E" w:rsidP="007D165E">
      <w:pPr>
        <w:spacing w:line="350" w:lineRule="auto"/>
        <w:ind w:left="20" w:firstLine="708"/>
        <w:jc w:val="both"/>
        <w:rPr>
          <w:rFonts w:eastAsia="Times New Roman"/>
          <w:sz w:val="28"/>
          <w:szCs w:val="28"/>
          <w:lang w:val="uk-UA"/>
        </w:rPr>
      </w:pPr>
      <w:proofErr w:type="spellStart"/>
      <w:r>
        <w:rPr>
          <w:rFonts w:eastAsia="Times New Roman"/>
          <w:sz w:val="28"/>
          <w:szCs w:val="28"/>
        </w:rPr>
        <w:t>Надходження</w:t>
      </w:r>
      <w:proofErr w:type="spellEnd"/>
      <w:r>
        <w:rPr>
          <w:rFonts w:eastAsia="Times New Roman"/>
          <w:sz w:val="28"/>
          <w:szCs w:val="28"/>
        </w:rPr>
        <w:t xml:space="preserve"> ПДВ з </w:t>
      </w:r>
      <w:proofErr w:type="spellStart"/>
      <w:r>
        <w:rPr>
          <w:rFonts w:eastAsia="Times New Roman"/>
          <w:sz w:val="28"/>
          <w:szCs w:val="28"/>
        </w:rPr>
        <w:t>вироблених</w:t>
      </w:r>
      <w:proofErr w:type="spellEnd"/>
      <w:r>
        <w:rPr>
          <w:rFonts w:eastAsia="Times New Roman"/>
          <w:sz w:val="28"/>
          <w:szCs w:val="28"/>
        </w:rPr>
        <w:t xml:space="preserve"> в </w:t>
      </w:r>
      <w:proofErr w:type="spellStart"/>
      <w:r>
        <w:rPr>
          <w:rFonts w:eastAsia="Times New Roman"/>
          <w:sz w:val="28"/>
          <w:szCs w:val="28"/>
        </w:rPr>
        <w:t>Україні</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w:t>
      </w:r>
      <w:proofErr w:type="spellStart"/>
      <w:r>
        <w:rPr>
          <w:rFonts w:eastAsia="Times New Roman"/>
          <w:sz w:val="28"/>
          <w:szCs w:val="28"/>
        </w:rPr>
        <w:t>робіт</w:t>
      </w:r>
      <w:proofErr w:type="spellEnd"/>
      <w:r>
        <w:rPr>
          <w:rFonts w:eastAsia="Times New Roman"/>
          <w:sz w:val="28"/>
          <w:szCs w:val="28"/>
        </w:rPr>
        <w:t xml:space="preserve">, </w:t>
      </w:r>
      <w:proofErr w:type="spellStart"/>
      <w:r>
        <w:rPr>
          <w:rFonts w:eastAsia="Times New Roman"/>
          <w:sz w:val="28"/>
          <w:szCs w:val="28"/>
        </w:rPr>
        <w:t>послуг</w:t>
      </w:r>
      <w:proofErr w:type="spellEnd"/>
      <w:r>
        <w:rPr>
          <w:rFonts w:eastAsia="Times New Roman"/>
          <w:sz w:val="28"/>
          <w:szCs w:val="28"/>
        </w:rPr>
        <w:t xml:space="preserve">) </w:t>
      </w:r>
      <w:proofErr w:type="spellStart"/>
      <w:r>
        <w:rPr>
          <w:rFonts w:eastAsia="Times New Roman"/>
          <w:sz w:val="28"/>
          <w:szCs w:val="28"/>
        </w:rPr>
        <w:t>склали</w:t>
      </w:r>
      <w:proofErr w:type="spellEnd"/>
      <w:r>
        <w:rPr>
          <w:rFonts w:eastAsia="Times New Roman"/>
          <w:sz w:val="28"/>
          <w:szCs w:val="28"/>
        </w:rPr>
        <w:t xml:space="preserve"> 84,2 млрд. грн. При </w:t>
      </w:r>
      <w:proofErr w:type="spellStart"/>
      <w:r>
        <w:rPr>
          <w:rFonts w:eastAsia="Times New Roman"/>
          <w:sz w:val="28"/>
          <w:szCs w:val="28"/>
        </w:rPr>
        <w:t>цьому</w:t>
      </w:r>
      <w:proofErr w:type="spellEnd"/>
      <w:r>
        <w:rPr>
          <w:rFonts w:eastAsia="Times New Roman"/>
          <w:sz w:val="28"/>
          <w:szCs w:val="28"/>
        </w:rPr>
        <w:t xml:space="preserve"> </w:t>
      </w:r>
      <w:proofErr w:type="spellStart"/>
      <w:r>
        <w:rPr>
          <w:rFonts w:eastAsia="Times New Roman"/>
          <w:sz w:val="28"/>
          <w:szCs w:val="28"/>
        </w:rPr>
        <w:t>забезпечено</w:t>
      </w:r>
      <w:proofErr w:type="spellEnd"/>
      <w:r>
        <w:rPr>
          <w:rFonts w:eastAsia="Times New Roman"/>
          <w:sz w:val="28"/>
          <w:szCs w:val="28"/>
        </w:rPr>
        <w:t xml:space="preserve"> </w:t>
      </w:r>
      <w:proofErr w:type="spellStart"/>
      <w:r>
        <w:rPr>
          <w:rFonts w:eastAsia="Times New Roman"/>
          <w:sz w:val="28"/>
          <w:szCs w:val="28"/>
        </w:rPr>
        <w:t>випереджаючі</w:t>
      </w:r>
      <w:proofErr w:type="spellEnd"/>
      <w:r>
        <w:rPr>
          <w:rFonts w:eastAsia="Times New Roman"/>
          <w:sz w:val="28"/>
          <w:szCs w:val="28"/>
        </w:rPr>
        <w:t xml:space="preserve"> </w:t>
      </w:r>
      <w:proofErr w:type="spellStart"/>
      <w:r>
        <w:rPr>
          <w:rFonts w:eastAsia="Times New Roman"/>
          <w:sz w:val="28"/>
          <w:szCs w:val="28"/>
        </w:rPr>
        <w:t>темпи</w:t>
      </w:r>
      <w:proofErr w:type="spellEnd"/>
      <w:r>
        <w:rPr>
          <w:rFonts w:eastAsia="Times New Roman"/>
          <w:sz w:val="28"/>
          <w:szCs w:val="28"/>
        </w:rPr>
        <w:t xml:space="preserve"> росту ПДВ </w:t>
      </w:r>
      <w:proofErr w:type="spellStart"/>
      <w:r>
        <w:rPr>
          <w:rFonts w:eastAsia="Times New Roman"/>
          <w:sz w:val="28"/>
          <w:szCs w:val="28"/>
        </w:rPr>
        <w:t>економічним</w:t>
      </w:r>
      <w:proofErr w:type="spellEnd"/>
      <w:r>
        <w:rPr>
          <w:rFonts w:eastAsia="Times New Roman"/>
          <w:sz w:val="28"/>
          <w:szCs w:val="28"/>
        </w:rPr>
        <w:t xml:space="preserve"> </w:t>
      </w:r>
      <w:proofErr w:type="spellStart"/>
      <w:r>
        <w:rPr>
          <w:rFonts w:eastAsia="Times New Roman"/>
          <w:sz w:val="28"/>
          <w:szCs w:val="28"/>
        </w:rPr>
        <w:t>показникам</w:t>
      </w:r>
      <w:proofErr w:type="spellEnd"/>
      <w:r>
        <w:rPr>
          <w:rFonts w:eastAsia="Times New Roman"/>
          <w:sz w:val="28"/>
          <w:szCs w:val="28"/>
        </w:rPr>
        <w:t xml:space="preserve">. </w:t>
      </w:r>
      <w:proofErr w:type="spellStart"/>
      <w:r>
        <w:rPr>
          <w:rFonts w:eastAsia="Times New Roman"/>
          <w:sz w:val="28"/>
          <w:szCs w:val="28"/>
        </w:rPr>
        <w:t>Зокрема</w:t>
      </w:r>
      <w:proofErr w:type="spellEnd"/>
      <w:r>
        <w:rPr>
          <w:rFonts w:eastAsia="Times New Roman"/>
          <w:sz w:val="28"/>
          <w:szCs w:val="28"/>
        </w:rPr>
        <w:t xml:space="preserve">, при </w:t>
      </w:r>
      <w:proofErr w:type="spellStart"/>
      <w:r>
        <w:rPr>
          <w:rFonts w:eastAsia="Times New Roman"/>
          <w:sz w:val="28"/>
          <w:szCs w:val="28"/>
        </w:rPr>
        <w:t>зростанні</w:t>
      </w:r>
      <w:proofErr w:type="spellEnd"/>
      <w:r>
        <w:rPr>
          <w:rFonts w:eastAsia="Times New Roman"/>
          <w:sz w:val="28"/>
          <w:szCs w:val="28"/>
        </w:rPr>
        <w:t xml:space="preserve"> </w:t>
      </w:r>
      <w:proofErr w:type="spellStart"/>
      <w:r>
        <w:rPr>
          <w:rFonts w:eastAsia="Times New Roman"/>
          <w:sz w:val="28"/>
          <w:szCs w:val="28"/>
        </w:rPr>
        <w:t>надходжень</w:t>
      </w:r>
      <w:proofErr w:type="spellEnd"/>
      <w:r>
        <w:rPr>
          <w:rFonts w:eastAsia="Times New Roman"/>
          <w:sz w:val="28"/>
          <w:szCs w:val="28"/>
        </w:rPr>
        <w:t xml:space="preserve"> на 3,5 </w:t>
      </w:r>
      <w:proofErr w:type="spellStart"/>
      <w:r>
        <w:rPr>
          <w:rFonts w:eastAsia="Times New Roman"/>
          <w:sz w:val="28"/>
          <w:szCs w:val="28"/>
        </w:rPr>
        <w:t>відс</w:t>
      </w:r>
      <w:proofErr w:type="spellEnd"/>
      <w:r>
        <w:rPr>
          <w:rFonts w:eastAsia="Times New Roman"/>
          <w:sz w:val="28"/>
          <w:szCs w:val="28"/>
        </w:rPr>
        <w:t xml:space="preserve">. (+2,9 млрд. грн.) </w:t>
      </w:r>
      <w:proofErr w:type="spellStart"/>
      <w:r>
        <w:rPr>
          <w:rFonts w:eastAsia="Times New Roman"/>
          <w:sz w:val="28"/>
          <w:szCs w:val="28"/>
        </w:rPr>
        <w:t>ріст</w:t>
      </w:r>
      <w:proofErr w:type="spellEnd"/>
      <w:r>
        <w:rPr>
          <w:rFonts w:eastAsia="Times New Roman"/>
          <w:sz w:val="28"/>
          <w:szCs w:val="28"/>
        </w:rPr>
        <w:t xml:space="preserve"> </w:t>
      </w:r>
      <w:proofErr w:type="spellStart"/>
      <w:r>
        <w:rPr>
          <w:rFonts w:eastAsia="Times New Roman"/>
          <w:sz w:val="28"/>
          <w:szCs w:val="28"/>
        </w:rPr>
        <w:t>економічних</w:t>
      </w:r>
      <w:proofErr w:type="spellEnd"/>
      <w:r>
        <w:rPr>
          <w:rFonts w:eastAsia="Times New Roman"/>
          <w:sz w:val="28"/>
          <w:szCs w:val="28"/>
        </w:rPr>
        <w:t xml:space="preserve"> </w:t>
      </w:r>
      <w:proofErr w:type="spellStart"/>
      <w:r>
        <w:rPr>
          <w:rFonts w:eastAsia="Times New Roman"/>
          <w:sz w:val="28"/>
          <w:szCs w:val="28"/>
        </w:rPr>
        <w:t>показників</w:t>
      </w:r>
      <w:proofErr w:type="spellEnd"/>
      <w:r>
        <w:rPr>
          <w:rFonts w:eastAsia="Times New Roman"/>
          <w:sz w:val="28"/>
          <w:szCs w:val="28"/>
        </w:rPr>
        <w:t xml:space="preserve"> становить: </w:t>
      </w:r>
      <w:proofErr w:type="spellStart"/>
      <w:r>
        <w:rPr>
          <w:rFonts w:eastAsia="Times New Roman"/>
          <w:sz w:val="28"/>
          <w:szCs w:val="28"/>
        </w:rPr>
        <w:t>реальний</w:t>
      </w:r>
      <w:proofErr w:type="spellEnd"/>
      <w:r>
        <w:rPr>
          <w:rFonts w:eastAsia="Times New Roman"/>
          <w:sz w:val="28"/>
          <w:szCs w:val="28"/>
        </w:rPr>
        <w:t xml:space="preserve"> </w:t>
      </w:r>
      <w:proofErr w:type="spellStart"/>
      <w:r>
        <w:rPr>
          <w:rFonts w:eastAsia="Times New Roman"/>
          <w:sz w:val="28"/>
          <w:szCs w:val="28"/>
        </w:rPr>
        <w:t>валовий</w:t>
      </w:r>
      <w:proofErr w:type="spellEnd"/>
      <w:r>
        <w:rPr>
          <w:rFonts w:eastAsia="Times New Roman"/>
          <w:sz w:val="28"/>
          <w:szCs w:val="28"/>
        </w:rPr>
        <w:t xml:space="preserve"> </w:t>
      </w:r>
      <w:proofErr w:type="spellStart"/>
      <w:r>
        <w:rPr>
          <w:rFonts w:eastAsia="Times New Roman"/>
          <w:sz w:val="28"/>
          <w:szCs w:val="28"/>
        </w:rPr>
        <w:t>внутрішній</w:t>
      </w:r>
      <w:proofErr w:type="spellEnd"/>
      <w:r>
        <w:rPr>
          <w:rFonts w:eastAsia="Times New Roman"/>
          <w:sz w:val="28"/>
          <w:szCs w:val="28"/>
        </w:rPr>
        <w:t xml:space="preserve"> продукт 100 </w:t>
      </w:r>
      <w:proofErr w:type="spellStart"/>
      <w:r>
        <w:rPr>
          <w:rFonts w:eastAsia="Times New Roman"/>
          <w:sz w:val="28"/>
          <w:szCs w:val="28"/>
        </w:rPr>
        <w:t>відс</w:t>
      </w:r>
      <w:proofErr w:type="spellEnd"/>
      <w:r>
        <w:rPr>
          <w:rFonts w:eastAsia="Times New Roman"/>
          <w:sz w:val="28"/>
          <w:szCs w:val="28"/>
        </w:rPr>
        <w:t xml:space="preserve">., </w:t>
      </w:r>
      <w:proofErr w:type="spellStart"/>
      <w:r>
        <w:rPr>
          <w:rFonts w:eastAsia="Times New Roman"/>
          <w:sz w:val="28"/>
          <w:szCs w:val="28"/>
        </w:rPr>
        <w:t>номінальний</w:t>
      </w:r>
      <w:proofErr w:type="spellEnd"/>
      <w:r>
        <w:rPr>
          <w:rFonts w:eastAsia="Times New Roman"/>
          <w:sz w:val="28"/>
          <w:szCs w:val="28"/>
        </w:rPr>
        <w:t xml:space="preserve"> ВВП - 103,3 </w:t>
      </w:r>
      <w:proofErr w:type="spellStart"/>
      <w:r>
        <w:rPr>
          <w:rFonts w:eastAsia="Times New Roman"/>
          <w:sz w:val="28"/>
          <w:szCs w:val="28"/>
        </w:rPr>
        <w:t>відс</w:t>
      </w:r>
      <w:proofErr w:type="spellEnd"/>
      <w:r>
        <w:rPr>
          <w:rFonts w:eastAsia="Times New Roman"/>
          <w:sz w:val="28"/>
          <w:szCs w:val="28"/>
        </w:rPr>
        <w:t xml:space="preserve">., </w:t>
      </w:r>
      <w:proofErr w:type="spellStart"/>
      <w:r>
        <w:rPr>
          <w:rFonts w:eastAsia="Times New Roman"/>
          <w:sz w:val="28"/>
          <w:szCs w:val="28"/>
        </w:rPr>
        <w:t>обсяг</w:t>
      </w:r>
      <w:proofErr w:type="spellEnd"/>
      <w:r>
        <w:rPr>
          <w:rFonts w:eastAsia="Times New Roman"/>
          <w:sz w:val="28"/>
          <w:szCs w:val="28"/>
        </w:rPr>
        <w:t xml:space="preserve"> </w:t>
      </w:r>
      <w:proofErr w:type="spellStart"/>
      <w:r>
        <w:rPr>
          <w:rFonts w:eastAsia="Times New Roman"/>
          <w:sz w:val="28"/>
          <w:szCs w:val="28"/>
        </w:rPr>
        <w:t>виробництва</w:t>
      </w:r>
      <w:proofErr w:type="spellEnd"/>
      <w:r>
        <w:rPr>
          <w:rFonts w:eastAsia="Times New Roman"/>
          <w:sz w:val="28"/>
          <w:szCs w:val="28"/>
        </w:rPr>
        <w:t xml:space="preserve"> 95,3 </w:t>
      </w:r>
      <w:proofErr w:type="spellStart"/>
      <w:r>
        <w:rPr>
          <w:rFonts w:eastAsia="Times New Roman"/>
          <w:sz w:val="28"/>
          <w:szCs w:val="28"/>
        </w:rPr>
        <w:t>відс</w:t>
      </w:r>
      <w:proofErr w:type="spellEnd"/>
      <w:r>
        <w:rPr>
          <w:rFonts w:eastAsia="Times New Roman"/>
          <w:sz w:val="28"/>
          <w:szCs w:val="28"/>
        </w:rPr>
        <w:t xml:space="preserve">, </w:t>
      </w:r>
      <w:proofErr w:type="spellStart"/>
      <w:r>
        <w:rPr>
          <w:rFonts w:eastAsia="Times New Roman"/>
          <w:sz w:val="28"/>
          <w:szCs w:val="28"/>
        </w:rPr>
        <w:t>обсяг</w:t>
      </w:r>
      <w:proofErr w:type="spellEnd"/>
      <w:r>
        <w:rPr>
          <w:rFonts w:eastAsia="Times New Roman"/>
          <w:sz w:val="28"/>
          <w:szCs w:val="28"/>
        </w:rPr>
        <w:t xml:space="preserve"> </w:t>
      </w:r>
      <w:proofErr w:type="spellStart"/>
      <w:r>
        <w:rPr>
          <w:rFonts w:eastAsia="Times New Roman"/>
          <w:sz w:val="28"/>
          <w:szCs w:val="28"/>
        </w:rPr>
        <w:t>реалізації</w:t>
      </w:r>
      <w:proofErr w:type="spellEnd"/>
      <w:r>
        <w:rPr>
          <w:rFonts w:eastAsia="Times New Roman"/>
          <w:sz w:val="28"/>
          <w:szCs w:val="28"/>
        </w:rPr>
        <w:t xml:space="preserve"> 100,2 </w:t>
      </w:r>
      <w:proofErr w:type="spellStart"/>
      <w:r>
        <w:rPr>
          <w:rFonts w:eastAsia="Times New Roman"/>
          <w:sz w:val="28"/>
          <w:szCs w:val="28"/>
        </w:rPr>
        <w:t>відсотки</w:t>
      </w:r>
      <w:proofErr w:type="spellEnd"/>
      <w:r>
        <w:rPr>
          <w:rFonts w:eastAsia="Times New Roman"/>
          <w:sz w:val="28"/>
          <w:szCs w:val="28"/>
        </w:rPr>
        <w:t xml:space="preserve">. На </w:t>
      </w:r>
      <w:proofErr w:type="spellStart"/>
      <w:r>
        <w:rPr>
          <w:rFonts w:eastAsia="Times New Roman"/>
          <w:sz w:val="28"/>
          <w:szCs w:val="28"/>
        </w:rPr>
        <w:t>зменшення</w:t>
      </w:r>
      <w:proofErr w:type="spellEnd"/>
      <w:r>
        <w:rPr>
          <w:rFonts w:eastAsia="Times New Roman"/>
          <w:sz w:val="28"/>
          <w:szCs w:val="28"/>
        </w:rPr>
        <w:t xml:space="preserve"> </w:t>
      </w:r>
      <w:proofErr w:type="spellStart"/>
      <w:r>
        <w:rPr>
          <w:rFonts w:eastAsia="Times New Roman"/>
          <w:sz w:val="28"/>
          <w:szCs w:val="28"/>
        </w:rPr>
        <w:lastRenderedPageBreak/>
        <w:t>надходжень</w:t>
      </w:r>
      <w:proofErr w:type="spellEnd"/>
      <w:r>
        <w:rPr>
          <w:rFonts w:eastAsia="Times New Roman"/>
          <w:sz w:val="28"/>
          <w:szCs w:val="28"/>
        </w:rPr>
        <w:t xml:space="preserve"> з ПДВ з </w:t>
      </w:r>
      <w:proofErr w:type="spellStart"/>
      <w:r>
        <w:rPr>
          <w:rFonts w:eastAsia="Times New Roman"/>
          <w:sz w:val="28"/>
          <w:szCs w:val="28"/>
        </w:rPr>
        <w:t>ввезених</w:t>
      </w:r>
      <w:proofErr w:type="spellEnd"/>
      <w:r>
        <w:rPr>
          <w:rFonts w:eastAsia="Times New Roman"/>
          <w:sz w:val="28"/>
          <w:szCs w:val="28"/>
        </w:rPr>
        <w:t xml:space="preserve"> на </w:t>
      </w:r>
      <w:proofErr w:type="spellStart"/>
      <w:r>
        <w:rPr>
          <w:rFonts w:eastAsia="Times New Roman"/>
          <w:sz w:val="28"/>
          <w:szCs w:val="28"/>
        </w:rPr>
        <w:t>територію</w:t>
      </w:r>
      <w:proofErr w:type="spellEnd"/>
      <w:r>
        <w:rPr>
          <w:rFonts w:eastAsia="Times New Roman"/>
          <w:sz w:val="28"/>
          <w:szCs w:val="28"/>
        </w:rPr>
        <w:t xml:space="preserve">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w:t>
      </w:r>
      <w:proofErr w:type="spellStart"/>
      <w:r>
        <w:rPr>
          <w:rFonts w:eastAsia="Times New Roman"/>
          <w:sz w:val="28"/>
          <w:szCs w:val="28"/>
        </w:rPr>
        <w:t>вплинуло</w:t>
      </w:r>
      <w:proofErr w:type="spellEnd"/>
      <w:r>
        <w:rPr>
          <w:rFonts w:eastAsia="Times New Roman"/>
          <w:sz w:val="28"/>
          <w:szCs w:val="28"/>
        </w:rPr>
        <w:t xml:space="preserve"> </w:t>
      </w:r>
      <w:proofErr w:type="spellStart"/>
      <w:r>
        <w:rPr>
          <w:rFonts w:eastAsia="Times New Roman"/>
          <w:sz w:val="28"/>
          <w:szCs w:val="28"/>
        </w:rPr>
        <w:t>зниження</w:t>
      </w:r>
      <w:proofErr w:type="spellEnd"/>
      <w:r>
        <w:rPr>
          <w:rFonts w:eastAsia="Times New Roman"/>
          <w:sz w:val="28"/>
          <w:szCs w:val="28"/>
        </w:rPr>
        <w:t xml:space="preserve"> </w:t>
      </w:r>
      <w:proofErr w:type="spellStart"/>
      <w:r>
        <w:rPr>
          <w:rFonts w:eastAsia="Times New Roman"/>
          <w:sz w:val="28"/>
          <w:szCs w:val="28"/>
        </w:rPr>
        <w:t>обсягів</w:t>
      </w:r>
      <w:proofErr w:type="spellEnd"/>
      <w:r>
        <w:rPr>
          <w:rFonts w:eastAsia="Times New Roman"/>
          <w:sz w:val="28"/>
          <w:szCs w:val="28"/>
        </w:rPr>
        <w:t xml:space="preserve"> </w:t>
      </w:r>
      <w:proofErr w:type="spellStart"/>
      <w:r>
        <w:rPr>
          <w:rFonts w:eastAsia="Times New Roman"/>
          <w:sz w:val="28"/>
          <w:szCs w:val="28"/>
        </w:rPr>
        <w:t>імпорту</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на 7,4 </w:t>
      </w:r>
      <w:proofErr w:type="spellStart"/>
      <w:r>
        <w:rPr>
          <w:rFonts w:eastAsia="Times New Roman"/>
          <w:sz w:val="28"/>
          <w:szCs w:val="28"/>
        </w:rPr>
        <w:t>відсотка</w:t>
      </w:r>
      <w:proofErr w:type="spellEnd"/>
      <w:r>
        <w:rPr>
          <w:rFonts w:eastAsia="Times New Roman"/>
          <w:sz w:val="28"/>
          <w:szCs w:val="28"/>
        </w:rPr>
        <w:t>.</w:t>
      </w:r>
      <w:r>
        <w:rPr>
          <w:rFonts w:eastAsia="Times New Roman"/>
          <w:sz w:val="28"/>
          <w:szCs w:val="28"/>
          <w:lang w:val="uk-UA"/>
        </w:rPr>
        <w:t xml:space="preserve">  </w:t>
      </w:r>
    </w:p>
    <w:p w14:paraId="329919F8" w14:textId="77777777" w:rsidR="006C138E" w:rsidRDefault="006C138E" w:rsidP="007D165E">
      <w:pPr>
        <w:spacing w:line="350" w:lineRule="auto"/>
        <w:ind w:right="20" w:firstLine="567"/>
        <w:jc w:val="both"/>
        <w:rPr>
          <w:sz w:val="20"/>
          <w:szCs w:val="20"/>
        </w:rPr>
      </w:pPr>
      <w:r w:rsidRPr="006C138E">
        <w:rPr>
          <w:rFonts w:eastAsia="Times New Roman"/>
          <w:sz w:val="28"/>
          <w:szCs w:val="28"/>
          <w:lang w:val="uk-UA"/>
        </w:rPr>
        <w:t xml:space="preserve">Податкове регулювання у сфері ЗЕД, не дивлячись на його складність, і надалі залишається одним із найефективніших важелів державного втручання у зовнішньоторговельні операції. </w:t>
      </w:r>
      <w:r>
        <w:rPr>
          <w:rFonts w:eastAsia="Times New Roman"/>
          <w:sz w:val="28"/>
          <w:szCs w:val="28"/>
        </w:rPr>
        <w:t xml:space="preserve">Тому для </w:t>
      </w:r>
      <w:proofErr w:type="spellStart"/>
      <w:r>
        <w:rPr>
          <w:rFonts w:eastAsia="Times New Roman"/>
          <w:sz w:val="28"/>
          <w:szCs w:val="28"/>
        </w:rPr>
        <w:t>створення</w:t>
      </w:r>
      <w:proofErr w:type="spellEnd"/>
      <w:r>
        <w:rPr>
          <w:rFonts w:eastAsia="Times New Roman"/>
          <w:sz w:val="28"/>
          <w:szCs w:val="28"/>
        </w:rPr>
        <w:t xml:space="preserve"> </w:t>
      </w:r>
      <w:proofErr w:type="spellStart"/>
      <w:r>
        <w:rPr>
          <w:rFonts w:eastAsia="Times New Roman"/>
          <w:sz w:val="28"/>
          <w:szCs w:val="28"/>
        </w:rPr>
        <w:t>сприятливих</w:t>
      </w:r>
      <w:proofErr w:type="spellEnd"/>
      <w:r>
        <w:rPr>
          <w:rFonts w:eastAsia="Times New Roman"/>
          <w:sz w:val="28"/>
          <w:szCs w:val="28"/>
        </w:rPr>
        <w:t xml:space="preserve"> умов </w:t>
      </w:r>
      <w:proofErr w:type="spellStart"/>
      <w:r>
        <w:rPr>
          <w:rFonts w:eastAsia="Times New Roman"/>
          <w:sz w:val="28"/>
          <w:szCs w:val="28"/>
        </w:rPr>
        <w:t>учасникам</w:t>
      </w:r>
      <w:proofErr w:type="spellEnd"/>
      <w:r>
        <w:rPr>
          <w:rFonts w:eastAsia="Times New Roman"/>
          <w:sz w:val="28"/>
          <w:szCs w:val="28"/>
        </w:rPr>
        <w:t xml:space="preserve"> </w:t>
      </w:r>
      <w:proofErr w:type="spellStart"/>
      <w:r>
        <w:rPr>
          <w:rFonts w:eastAsia="Times New Roman"/>
          <w:sz w:val="28"/>
          <w:szCs w:val="28"/>
        </w:rPr>
        <w:t>експортно-імпортних</w:t>
      </w:r>
      <w:proofErr w:type="spellEnd"/>
      <w:r>
        <w:rPr>
          <w:rFonts w:eastAsia="Times New Roman"/>
          <w:sz w:val="28"/>
          <w:szCs w:val="28"/>
        </w:rPr>
        <w:t xml:space="preserve"> </w:t>
      </w:r>
      <w:proofErr w:type="spellStart"/>
      <w:r>
        <w:rPr>
          <w:rFonts w:eastAsia="Times New Roman"/>
          <w:sz w:val="28"/>
          <w:szCs w:val="28"/>
        </w:rPr>
        <w:t>операцій</w:t>
      </w:r>
      <w:proofErr w:type="spellEnd"/>
      <w:r>
        <w:rPr>
          <w:rFonts w:eastAsia="Times New Roman"/>
          <w:sz w:val="28"/>
          <w:szCs w:val="28"/>
        </w:rPr>
        <w:t xml:space="preserve"> </w:t>
      </w:r>
      <w:proofErr w:type="spellStart"/>
      <w:r>
        <w:rPr>
          <w:rFonts w:eastAsia="Times New Roman"/>
          <w:sz w:val="28"/>
          <w:szCs w:val="28"/>
        </w:rPr>
        <w:t>потрібно</w:t>
      </w:r>
      <w:proofErr w:type="spellEnd"/>
      <w:r>
        <w:rPr>
          <w:rFonts w:eastAsia="Times New Roman"/>
          <w:sz w:val="28"/>
          <w:szCs w:val="28"/>
        </w:rPr>
        <w:t xml:space="preserve"> </w:t>
      </w:r>
      <w:proofErr w:type="spellStart"/>
      <w:r>
        <w:rPr>
          <w:rFonts w:eastAsia="Times New Roman"/>
          <w:sz w:val="28"/>
          <w:szCs w:val="28"/>
        </w:rPr>
        <w:t>здійснювати</w:t>
      </w:r>
      <w:proofErr w:type="spellEnd"/>
      <w:r>
        <w:rPr>
          <w:rFonts w:eastAsia="Times New Roman"/>
          <w:sz w:val="28"/>
          <w:szCs w:val="28"/>
        </w:rPr>
        <w:t xml:space="preserve"> </w:t>
      </w:r>
      <w:proofErr w:type="spellStart"/>
      <w:r>
        <w:rPr>
          <w:rFonts w:eastAsia="Times New Roman"/>
          <w:sz w:val="28"/>
          <w:szCs w:val="28"/>
        </w:rPr>
        <w:t>гнучку</w:t>
      </w:r>
      <w:proofErr w:type="spellEnd"/>
      <w:r>
        <w:rPr>
          <w:rFonts w:eastAsia="Times New Roman"/>
          <w:sz w:val="28"/>
          <w:szCs w:val="28"/>
        </w:rPr>
        <w:t xml:space="preserve"> та</w:t>
      </w:r>
      <w:r>
        <w:rPr>
          <w:rFonts w:eastAsia="Times New Roman"/>
          <w:sz w:val="28"/>
          <w:szCs w:val="28"/>
          <w:lang w:val="uk-UA"/>
        </w:rPr>
        <w:t xml:space="preserve"> </w:t>
      </w:r>
      <w:proofErr w:type="spellStart"/>
      <w:r>
        <w:rPr>
          <w:rFonts w:eastAsia="Times New Roman"/>
          <w:sz w:val="28"/>
          <w:szCs w:val="28"/>
        </w:rPr>
        <w:t>прогнозовану</w:t>
      </w:r>
      <w:proofErr w:type="spellEnd"/>
      <w:r>
        <w:rPr>
          <w:rFonts w:eastAsia="Times New Roman"/>
          <w:sz w:val="28"/>
          <w:szCs w:val="28"/>
        </w:rPr>
        <w:t xml:space="preserve"> </w:t>
      </w:r>
      <w:proofErr w:type="spellStart"/>
      <w:r>
        <w:rPr>
          <w:rFonts w:eastAsia="Times New Roman"/>
          <w:sz w:val="28"/>
          <w:szCs w:val="28"/>
        </w:rPr>
        <w:t>податкову</w:t>
      </w:r>
      <w:proofErr w:type="spellEnd"/>
      <w:r>
        <w:rPr>
          <w:rFonts w:eastAsia="Times New Roman"/>
          <w:sz w:val="28"/>
          <w:szCs w:val="28"/>
        </w:rPr>
        <w:t xml:space="preserve"> </w:t>
      </w:r>
      <w:proofErr w:type="spellStart"/>
      <w:r>
        <w:rPr>
          <w:rFonts w:eastAsia="Times New Roman"/>
          <w:sz w:val="28"/>
          <w:szCs w:val="28"/>
        </w:rPr>
        <w:t>політику</w:t>
      </w:r>
      <w:proofErr w:type="spellEnd"/>
      <w:r>
        <w:rPr>
          <w:rFonts w:eastAsia="Times New Roman"/>
          <w:sz w:val="28"/>
          <w:szCs w:val="28"/>
        </w:rPr>
        <w:t xml:space="preserve">. За таких </w:t>
      </w:r>
      <w:proofErr w:type="spellStart"/>
      <w:r>
        <w:rPr>
          <w:rFonts w:eastAsia="Times New Roman"/>
          <w:sz w:val="28"/>
          <w:szCs w:val="28"/>
        </w:rPr>
        <w:t>обставин</w:t>
      </w:r>
      <w:proofErr w:type="spellEnd"/>
      <w:r>
        <w:rPr>
          <w:rFonts w:eastAsia="Times New Roman"/>
          <w:sz w:val="28"/>
          <w:szCs w:val="28"/>
        </w:rPr>
        <w:t xml:space="preserve"> </w:t>
      </w:r>
      <w:proofErr w:type="spellStart"/>
      <w:r>
        <w:rPr>
          <w:rFonts w:eastAsia="Times New Roman"/>
          <w:sz w:val="28"/>
          <w:szCs w:val="28"/>
        </w:rPr>
        <w:t>виважені</w:t>
      </w:r>
      <w:proofErr w:type="spellEnd"/>
      <w:r>
        <w:rPr>
          <w:rFonts w:eastAsia="Times New Roman"/>
          <w:sz w:val="28"/>
          <w:szCs w:val="28"/>
        </w:rPr>
        <w:t xml:space="preserve"> </w:t>
      </w:r>
      <w:proofErr w:type="spellStart"/>
      <w:r>
        <w:rPr>
          <w:rFonts w:eastAsia="Times New Roman"/>
          <w:sz w:val="28"/>
          <w:szCs w:val="28"/>
        </w:rPr>
        <w:t>управлінські</w:t>
      </w:r>
      <w:proofErr w:type="spellEnd"/>
      <w:r>
        <w:rPr>
          <w:rFonts w:eastAsia="Times New Roman"/>
          <w:sz w:val="28"/>
          <w:szCs w:val="28"/>
        </w:rPr>
        <w:t xml:space="preserve"> </w:t>
      </w:r>
      <w:proofErr w:type="spellStart"/>
      <w:r>
        <w:rPr>
          <w:rFonts w:eastAsia="Times New Roman"/>
          <w:sz w:val="28"/>
          <w:szCs w:val="28"/>
        </w:rPr>
        <w:t>рішення</w:t>
      </w:r>
      <w:proofErr w:type="spellEnd"/>
      <w:r>
        <w:rPr>
          <w:rFonts w:eastAsia="Times New Roman"/>
          <w:sz w:val="28"/>
          <w:szCs w:val="28"/>
        </w:rPr>
        <w:t xml:space="preserve"> у </w:t>
      </w:r>
      <w:proofErr w:type="spellStart"/>
      <w:r>
        <w:rPr>
          <w:rFonts w:eastAsia="Times New Roman"/>
          <w:sz w:val="28"/>
          <w:szCs w:val="28"/>
        </w:rPr>
        <w:t>сфері</w:t>
      </w:r>
      <w:proofErr w:type="spellEnd"/>
      <w:r>
        <w:rPr>
          <w:rFonts w:eastAsia="Times New Roman"/>
          <w:sz w:val="28"/>
          <w:szCs w:val="28"/>
        </w:rPr>
        <w:t xml:space="preserve"> </w:t>
      </w:r>
      <w:proofErr w:type="spellStart"/>
      <w:r>
        <w:rPr>
          <w:rFonts w:eastAsia="Times New Roman"/>
          <w:sz w:val="28"/>
          <w:szCs w:val="28"/>
        </w:rPr>
        <w:t>податкового</w:t>
      </w:r>
      <w:proofErr w:type="spellEnd"/>
      <w:r>
        <w:rPr>
          <w:rFonts w:eastAsia="Times New Roman"/>
          <w:sz w:val="28"/>
          <w:szCs w:val="28"/>
        </w:rPr>
        <w:t xml:space="preserve"> </w:t>
      </w:r>
      <w:proofErr w:type="spellStart"/>
      <w:r>
        <w:rPr>
          <w:rFonts w:eastAsia="Times New Roman"/>
          <w:sz w:val="28"/>
          <w:szCs w:val="28"/>
        </w:rPr>
        <w:t>регулювання</w:t>
      </w:r>
      <w:proofErr w:type="spellEnd"/>
      <w:r>
        <w:rPr>
          <w:rFonts w:eastAsia="Times New Roman"/>
          <w:sz w:val="28"/>
          <w:szCs w:val="28"/>
        </w:rPr>
        <w:t xml:space="preserve"> </w:t>
      </w:r>
      <w:proofErr w:type="spellStart"/>
      <w:r>
        <w:rPr>
          <w:rFonts w:eastAsia="Times New Roman"/>
          <w:sz w:val="28"/>
          <w:szCs w:val="28"/>
        </w:rPr>
        <w:t>унеможливлять</w:t>
      </w:r>
      <w:proofErr w:type="spellEnd"/>
      <w:r>
        <w:rPr>
          <w:rFonts w:eastAsia="Times New Roman"/>
          <w:sz w:val="28"/>
          <w:szCs w:val="28"/>
        </w:rPr>
        <w:t xml:space="preserve"> </w:t>
      </w:r>
      <w:proofErr w:type="spellStart"/>
      <w:r>
        <w:rPr>
          <w:rFonts w:eastAsia="Times New Roman"/>
          <w:sz w:val="28"/>
          <w:szCs w:val="28"/>
        </w:rPr>
        <w:t>негативні</w:t>
      </w:r>
      <w:proofErr w:type="spellEnd"/>
      <w:r>
        <w:rPr>
          <w:rFonts w:eastAsia="Times New Roman"/>
          <w:sz w:val="28"/>
          <w:szCs w:val="28"/>
        </w:rPr>
        <w:t xml:space="preserve"> </w:t>
      </w:r>
      <w:proofErr w:type="spellStart"/>
      <w:r>
        <w:rPr>
          <w:rFonts w:eastAsia="Times New Roman"/>
          <w:sz w:val="28"/>
          <w:szCs w:val="28"/>
        </w:rPr>
        <w:t>результати</w:t>
      </w:r>
      <w:proofErr w:type="spellEnd"/>
      <w:r>
        <w:rPr>
          <w:rFonts w:eastAsia="Times New Roman"/>
          <w:sz w:val="28"/>
          <w:szCs w:val="28"/>
        </w:rPr>
        <w:t xml:space="preserve"> та </w:t>
      </w:r>
      <w:proofErr w:type="spellStart"/>
      <w:r>
        <w:rPr>
          <w:rFonts w:eastAsia="Times New Roman"/>
          <w:sz w:val="28"/>
          <w:szCs w:val="28"/>
        </w:rPr>
        <w:t>стануть</w:t>
      </w:r>
      <w:proofErr w:type="spellEnd"/>
      <w:r>
        <w:rPr>
          <w:rFonts w:eastAsia="Times New Roman"/>
          <w:sz w:val="28"/>
          <w:szCs w:val="28"/>
        </w:rPr>
        <w:t xml:space="preserve"> темою </w:t>
      </w:r>
      <w:proofErr w:type="spellStart"/>
      <w:r>
        <w:rPr>
          <w:rFonts w:eastAsia="Times New Roman"/>
          <w:sz w:val="28"/>
          <w:szCs w:val="28"/>
        </w:rPr>
        <w:t>подальших</w:t>
      </w:r>
      <w:proofErr w:type="spellEnd"/>
      <w:r>
        <w:rPr>
          <w:rFonts w:eastAsia="Times New Roman"/>
          <w:sz w:val="28"/>
          <w:szCs w:val="28"/>
        </w:rPr>
        <w:t xml:space="preserve"> </w:t>
      </w:r>
      <w:proofErr w:type="spellStart"/>
      <w:r>
        <w:rPr>
          <w:rFonts w:eastAsia="Times New Roman"/>
          <w:sz w:val="28"/>
          <w:szCs w:val="28"/>
        </w:rPr>
        <w:t>наукових</w:t>
      </w:r>
      <w:proofErr w:type="spellEnd"/>
      <w:r>
        <w:rPr>
          <w:rFonts w:eastAsia="Times New Roman"/>
          <w:sz w:val="28"/>
          <w:szCs w:val="28"/>
        </w:rPr>
        <w:t xml:space="preserve"> </w:t>
      </w:r>
      <w:proofErr w:type="spellStart"/>
      <w:r>
        <w:rPr>
          <w:rFonts w:eastAsia="Times New Roman"/>
          <w:sz w:val="28"/>
          <w:szCs w:val="28"/>
        </w:rPr>
        <w:t>досліджень</w:t>
      </w:r>
      <w:proofErr w:type="spellEnd"/>
      <w:r>
        <w:rPr>
          <w:rFonts w:eastAsia="Times New Roman"/>
          <w:sz w:val="28"/>
          <w:szCs w:val="28"/>
        </w:rPr>
        <w:t>.</w:t>
      </w:r>
    </w:p>
    <w:p w14:paraId="3685FA83" w14:textId="77777777" w:rsidR="006C138E" w:rsidRDefault="006C138E" w:rsidP="007D165E">
      <w:pPr>
        <w:spacing w:line="350" w:lineRule="auto"/>
        <w:rPr>
          <w:sz w:val="20"/>
          <w:szCs w:val="20"/>
        </w:rPr>
      </w:pPr>
    </w:p>
    <w:p w14:paraId="4CE84F00" w14:textId="77777777" w:rsidR="006C138E" w:rsidRDefault="006C138E" w:rsidP="007D165E">
      <w:pPr>
        <w:spacing w:line="350" w:lineRule="auto"/>
        <w:rPr>
          <w:sz w:val="20"/>
          <w:szCs w:val="20"/>
        </w:rPr>
      </w:pPr>
    </w:p>
    <w:p w14:paraId="072BA3EC" w14:textId="77777777" w:rsidR="006C138E" w:rsidRPr="00A426A9" w:rsidRDefault="007D165E" w:rsidP="007D165E">
      <w:pPr>
        <w:spacing w:line="350" w:lineRule="auto"/>
        <w:ind w:left="700"/>
        <w:rPr>
          <w:sz w:val="20"/>
          <w:szCs w:val="20"/>
        </w:rPr>
      </w:pPr>
      <w:r>
        <w:rPr>
          <w:rFonts w:eastAsia="Times New Roman"/>
          <w:bCs/>
          <w:sz w:val="28"/>
          <w:szCs w:val="28"/>
        </w:rPr>
        <w:t>2.4</w:t>
      </w:r>
      <w:r w:rsidR="006C138E" w:rsidRPr="00A426A9">
        <w:rPr>
          <w:rFonts w:eastAsia="Times New Roman"/>
          <w:bCs/>
          <w:sz w:val="28"/>
          <w:szCs w:val="28"/>
        </w:rPr>
        <w:t xml:space="preserve"> </w:t>
      </w:r>
      <w:proofErr w:type="spellStart"/>
      <w:r w:rsidR="006C138E" w:rsidRPr="00A426A9">
        <w:rPr>
          <w:rFonts w:eastAsia="Times New Roman"/>
          <w:bCs/>
          <w:sz w:val="28"/>
          <w:szCs w:val="28"/>
        </w:rPr>
        <w:t>Адміністрування</w:t>
      </w:r>
      <w:proofErr w:type="spellEnd"/>
      <w:r w:rsidR="006C138E" w:rsidRPr="00A426A9">
        <w:rPr>
          <w:rFonts w:eastAsia="Times New Roman"/>
          <w:bCs/>
          <w:sz w:val="28"/>
          <w:szCs w:val="28"/>
        </w:rPr>
        <w:t xml:space="preserve"> </w:t>
      </w:r>
      <w:proofErr w:type="spellStart"/>
      <w:r w:rsidR="006C138E" w:rsidRPr="00A426A9">
        <w:rPr>
          <w:rFonts w:eastAsia="Times New Roman"/>
          <w:bCs/>
          <w:sz w:val="28"/>
          <w:szCs w:val="28"/>
        </w:rPr>
        <w:t>екологічного</w:t>
      </w:r>
      <w:proofErr w:type="spellEnd"/>
      <w:r w:rsidR="006C138E" w:rsidRPr="00A426A9">
        <w:rPr>
          <w:rFonts w:eastAsia="Times New Roman"/>
          <w:bCs/>
          <w:sz w:val="28"/>
          <w:szCs w:val="28"/>
        </w:rPr>
        <w:t xml:space="preserve"> </w:t>
      </w:r>
      <w:proofErr w:type="spellStart"/>
      <w:r w:rsidR="006C138E" w:rsidRPr="00A426A9">
        <w:rPr>
          <w:rFonts w:eastAsia="Times New Roman"/>
          <w:bCs/>
          <w:sz w:val="28"/>
          <w:szCs w:val="28"/>
        </w:rPr>
        <w:t>податку</w:t>
      </w:r>
      <w:proofErr w:type="spellEnd"/>
      <w:r w:rsidR="006C138E" w:rsidRPr="00A426A9">
        <w:rPr>
          <w:rFonts w:eastAsia="Times New Roman"/>
          <w:bCs/>
          <w:sz w:val="28"/>
          <w:szCs w:val="28"/>
        </w:rPr>
        <w:t xml:space="preserve"> на </w:t>
      </w:r>
      <w:proofErr w:type="spellStart"/>
      <w:r w:rsidR="006C138E" w:rsidRPr="00A426A9">
        <w:rPr>
          <w:rFonts w:eastAsia="Times New Roman"/>
          <w:bCs/>
          <w:sz w:val="28"/>
          <w:szCs w:val="28"/>
        </w:rPr>
        <w:t>його</w:t>
      </w:r>
      <w:proofErr w:type="spellEnd"/>
      <w:r w:rsidR="006C138E" w:rsidRPr="00A426A9">
        <w:rPr>
          <w:rFonts w:eastAsia="Times New Roman"/>
          <w:bCs/>
          <w:sz w:val="28"/>
          <w:szCs w:val="28"/>
        </w:rPr>
        <w:t xml:space="preserve"> </w:t>
      </w:r>
      <w:proofErr w:type="spellStart"/>
      <w:r w:rsidR="006C138E" w:rsidRPr="00A426A9">
        <w:rPr>
          <w:rFonts w:eastAsia="Times New Roman"/>
          <w:bCs/>
          <w:sz w:val="28"/>
          <w:szCs w:val="28"/>
        </w:rPr>
        <w:t>наслідки</w:t>
      </w:r>
      <w:proofErr w:type="spellEnd"/>
    </w:p>
    <w:p w14:paraId="303C3DF2" w14:textId="77777777" w:rsidR="006C138E" w:rsidRDefault="006C138E" w:rsidP="007D165E">
      <w:pPr>
        <w:spacing w:line="350" w:lineRule="auto"/>
        <w:rPr>
          <w:sz w:val="20"/>
          <w:szCs w:val="20"/>
        </w:rPr>
      </w:pPr>
    </w:p>
    <w:p w14:paraId="12214303" w14:textId="77777777" w:rsidR="006C138E" w:rsidRDefault="006C138E" w:rsidP="007D165E">
      <w:pPr>
        <w:spacing w:line="350" w:lineRule="auto"/>
        <w:rPr>
          <w:sz w:val="20"/>
          <w:szCs w:val="20"/>
        </w:rPr>
      </w:pPr>
    </w:p>
    <w:p w14:paraId="21147241" w14:textId="77777777" w:rsidR="006C138E" w:rsidRDefault="006C138E" w:rsidP="007D165E">
      <w:pPr>
        <w:spacing w:line="350" w:lineRule="auto"/>
        <w:ind w:firstLine="708"/>
        <w:jc w:val="both"/>
        <w:rPr>
          <w:sz w:val="20"/>
          <w:szCs w:val="20"/>
        </w:rPr>
      </w:pPr>
      <w:r>
        <w:rPr>
          <w:rFonts w:eastAsia="Times New Roman"/>
          <w:sz w:val="28"/>
          <w:szCs w:val="28"/>
        </w:rPr>
        <w:t xml:space="preserve">4 липня 2013 року Верховною Радою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було</w:t>
      </w:r>
      <w:proofErr w:type="spellEnd"/>
      <w:r>
        <w:rPr>
          <w:rFonts w:eastAsia="Times New Roman"/>
          <w:sz w:val="28"/>
          <w:szCs w:val="28"/>
        </w:rPr>
        <w:t xml:space="preserve"> </w:t>
      </w:r>
      <w:proofErr w:type="spellStart"/>
      <w:r>
        <w:rPr>
          <w:rFonts w:eastAsia="Times New Roman"/>
          <w:sz w:val="28"/>
          <w:szCs w:val="28"/>
        </w:rPr>
        <w:t>ухвалено</w:t>
      </w:r>
      <w:proofErr w:type="spellEnd"/>
      <w:r>
        <w:rPr>
          <w:rFonts w:eastAsia="Times New Roman"/>
          <w:sz w:val="28"/>
          <w:szCs w:val="28"/>
        </w:rPr>
        <w:t xml:space="preserve"> Закон </w:t>
      </w:r>
      <w:proofErr w:type="spellStart"/>
      <w:r>
        <w:rPr>
          <w:rFonts w:eastAsia="Times New Roman"/>
          <w:sz w:val="28"/>
          <w:szCs w:val="28"/>
        </w:rPr>
        <w:t>України</w:t>
      </w:r>
      <w:proofErr w:type="spellEnd"/>
      <w:r>
        <w:rPr>
          <w:rFonts w:eastAsia="Times New Roman"/>
          <w:sz w:val="28"/>
          <w:szCs w:val="28"/>
        </w:rPr>
        <w:t xml:space="preserve"> № 422-VII «Про </w:t>
      </w:r>
      <w:proofErr w:type="spellStart"/>
      <w:r>
        <w:rPr>
          <w:rFonts w:eastAsia="Times New Roman"/>
          <w:sz w:val="28"/>
          <w:szCs w:val="28"/>
        </w:rPr>
        <w:t>внесення</w:t>
      </w:r>
      <w:proofErr w:type="spellEnd"/>
      <w:r>
        <w:rPr>
          <w:rFonts w:eastAsia="Times New Roman"/>
          <w:sz w:val="28"/>
          <w:szCs w:val="28"/>
        </w:rPr>
        <w:t xml:space="preserve"> </w:t>
      </w:r>
      <w:proofErr w:type="spellStart"/>
      <w:r>
        <w:rPr>
          <w:rFonts w:eastAsia="Times New Roman"/>
          <w:sz w:val="28"/>
          <w:szCs w:val="28"/>
        </w:rPr>
        <w:t>змін</w:t>
      </w:r>
      <w:proofErr w:type="spellEnd"/>
      <w:r>
        <w:rPr>
          <w:rFonts w:eastAsia="Times New Roman"/>
          <w:sz w:val="28"/>
          <w:szCs w:val="28"/>
        </w:rPr>
        <w:t xml:space="preserve"> до </w:t>
      </w:r>
      <w:proofErr w:type="spellStart"/>
      <w:r>
        <w:rPr>
          <w:rFonts w:eastAsia="Times New Roman"/>
          <w:sz w:val="28"/>
          <w:szCs w:val="28"/>
        </w:rPr>
        <w:t>Податкового</w:t>
      </w:r>
      <w:proofErr w:type="spellEnd"/>
      <w:r>
        <w:rPr>
          <w:rFonts w:eastAsia="Times New Roman"/>
          <w:sz w:val="28"/>
          <w:szCs w:val="28"/>
        </w:rPr>
        <w:t xml:space="preserve"> кодексу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щодо</w:t>
      </w:r>
      <w:proofErr w:type="spellEnd"/>
      <w:r>
        <w:rPr>
          <w:rFonts w:eastAsia="Times New Roman"/>
          <w:sz w:val="28"/>
          <w:szCs w:val="28"/>
        </w:rPr>
        <w:t xml:space="preserve"> </w:t>
      </w:r>
      <w:proofErr w:type="spellStart"/>
      <w:r>
        <w:rPr>
          <w:rFonts w:eastAsia="Times New Roman"/>
          <w:sz w:val="28"/>
          <w:szCs w:val="28"/>
        </w:rPr>
        <w:t>сплати</w:t>
      </w:r>
      <w:proofErr w:type="spellEnd"/>
      <w:r>
        <w:rPr>
          <w:rFonts w:eastAsia="Times New Roman"/>
          <w:sz w:val="28"/>
          <w:szCs w:val="28"/>
        </w:rPr>
        <w:t xml:space="preserve"> </w:t>
      </w:r>
      <w:proofErr w:type="spellStart"/>
      <w:r>
        <w:rPr>
          <w:rFonts w:eastAsia="Times New Roman"/>
          <w:sz w:val="28"/>
          <w:szCs w:val="28"/>
        </w:rPr>
        <w:t>екологічного</w:t>
      </w:r>
      <w:proofErr w:type="spellEnd"/>
      <w:r>
        <w:rPr>
          <w:rFonts w:eastAsia="Times New Roman"/>
          <w:sz w:val="28"/>
          <w:szCs w:val="28"/>
        </w:rPr>
        <w:t xml:space="preserve"> </w:t>
      </w:r>
      <w:proofErr w:type="spellStart"/>
      <w:r>
        <w:rPr>
          <w:rFonts w:eastAsia="Times New Roman"/>
          <w:sz w:val="28"/>
          <w:szCs w:val="28"/>
        </w:rPr>
        <w:t>податку</w:t>
      </w:r>
      <w:proofErr w:type="spellEnd"/>
      <w:r>
        <w:rPr>
          <w:rFonts w:eastAsia="Times New Roman"/>
          <w:sz w:val="28"/>
          <w:szCs w:val="28"/>
        </w:rPr>
        <w:t xml:space="preserve"> за </w:t>
      </w:r>
      <w:proofErr w:type="spellStart"/>
      <w:r>
        <w:rPr>
          <w:rFonts w:eastAsia="Times New Roman"/>
          <w:sz w:val="28"/>
          <w:szCs w:val="28"/>
        </w:rPr>
        <w:t>утилізацію</w:t>
      </w:r>
      <w:proofErr w:type="spellEnd"/>
      <w:r>
        <w:rPr>
          <w:rFonts w:eastAsia="Times New Roman"/>
          <w:sz w:val="28"/>
          <w:szCs w:val="28"/>
        </w:rPr>
        <w:t xml:space="preserve"> </w:t>
      </w:r>
      <w:proofErr w:type="spellStart"/>
      <w:r>
        <w:rPr>
          <w:rFonts w:eastAsia="Times New Roman"/>
          <w:sz w:val="28"/>
          <w:szCs w:val="28"/>
        </w:rPr>
        <w:t>знятих</w:t>
      </w:r>
      <w:proofErr w:type="spellEnd"/>
      <w:r>
        <w:rPr>
          <w:rFonts w:eastAsia="Times New Roman"/>
          <w:sz w:val="28"/>
          <w:szCs w:val="28"/>
        </w:rPr>
        <w:t xml:space="preserve"> з </w:t>
      </w:r>
      <w:proofErr w:type="spellStart"/>
      <w:r>
        <w:rPr>
          <w:rFonts w:eastAsia="Times New Roman"/>
          <w:sz w:val="28"/>
          <w:szCs w:val="28"/>
        </w:rPr>
        <w:t>експлуатації</w:t>
      </w:r>
      <w:proofErr w:type="spellEnd"/>
      <w:r>
        <w:rPr>
          <w:rFonts w:eastAsia="Times New Roman"/>
          <w:sz w:val="28"/>
          <w:szCs w:val="28"/>
        </w:rPr>
        <w:t xml:space="preserve"> </w:t>
      </w:r>
      <w:proofErr w:type="spellStart"/>
      <w:r>
        <w:rPr>
          <w:rFonts w:eastAsia="Times New Roman"/>
          <w:sz w:val="28"/>
          <w:szCs w:val="28"/>
        </w:rPr>
        <w:t>транспортних</w:t>
      </w:r>
      <w:proofErr w:type="spellEnd"/>
      <w:r>
        <w:rPr>
          <w:rFonts w:eastAsia="Times New Roman"/>
          <w:sz w:val="28"/>
          <w:szCs w:val="28"/>
        </w:rPr>
        <w:t xml:space="preserve"> </w:t>
      </w:r>
      <w:proofErr w:type="spellStart"/>
      <w:r>
        <w:rPr>
          <w:rFonts w:eastAsia="Times New Roman"/>
          <w:sz w:val="28"/>
          <w:szCs w:val="28"/>
        </w:rPr>
        <w:t>засобів</w:t>
      </w:r>
      <w:proofErr w:type="spellEnd"/>
      <w:r>
        <w:rPr>
          <w:rFonts w:eastAsia="Times New Roman"/>
          <w:sz w:val="28"/>
          <w:szCs w:val="28"/>
        </w:rPr>
        <w:t xml:space="preserve"> та </w:t>
      </w:r>
      <w:proofErr w:type="spellStart"/>
      <w:r>
        <w:rPr>
          <w:rFonts w:eastAsia="Times New Roman"/>
          <w:sz w:val="28"/>
          <w:szCs w:val="28"/>
        </w:rPr>
        <w:t>вдосконалення</w:t>
      </w:r>
      <w:proofErr w:type="spellEnd"/>
      <w:r>
        <w:rPr>
          <w:rFonts w:eastAsia="Times New Roman"/>
          <w:sz w:val="28"/>
          <w:szCs w:val="28"/>
        </w:rPr>
        <w:t xml:space="preserve"> </w:t>
      </w:r>
      <w:proofErr w:type="spellStart"/>
      <w:r>
        <w:rPr>
          <w:rFonts w:eastAsia="Times New Roman"/>
          <w:sz w:val="28"/>
          <w:szCs w:val="28"/>
        </w:rPr>
        <w:t>деяких</w:t>
      </w:r>
      <w:proofErr w:type="spellEnd"/>
      <w:r>
        <w:rPr>
          <w:rFonts w:eastAsia="Times New Roman"/>
          <w:sz w:val="28"/>
          <w:szCs w:val="28"/>
        </w:rPr>
        <w:t xml:space="preserve"> </w:t>
      </w:r>
      <w:proofErr w:type="spellStart"/>
      <w:r>
        <w:rPr>
          <w:rFonts w:eastAsia="Times New Roman"/>
          <w:sz w:val="28"/>
          <w:szCs w:val="28"/>
        </w:rPr>
        <w:t>податкових</w:t>
      </w:r>
      <w:proofErr w:type="spellEnd"/>
      <w:r>
        <w:rPr>
          <w:rFonts w:eastAsia="Times New Roman"/>
          <w:sz w:val="28"/>
          <w:szCs w:val="28"/>
        </w:rPr>
        <w:t xml:space="preserve"> норм», </w:t>
      </w:r>
      <w:proofErr w:type="spellStart"/>
      <w:r>
        <w:rPr>
          <w:rFonts w:eastAsia="Times New Roman"/>
          <w:sz w:val="28"/>
          <w:szCs w:val="28"/>
        </w:rPr>
        <w:t>яким</w:t>
      </w:r>
      <w:proofErr w:type="spellEnd"/>
      <w:r>
        <w:rPr>
          <w:rFonts w:eastAsia="Times New Roman"/>
          <w:sz w:val="28"/>
          <w:szCs w:val="28"/>
        </w:rPr>
        <w:t xml:space="preserve"> </w:t>
      </w:r>
      <w:proofErr w:type="spellStart"/>
      <w:r>
        <w:rPr>
          <w:rFonts w:eastAsia="Times New Roman"/>
          <w:sz w:val="28"/>
          <w:szCs w:val="28"/>
        </w:rPr>
        <w:t>запроваджено</w:t>
      </w:r>
      <w:proofErr w:type="spellEnd"/>
      <w:r>
        <w:rPr>
          <w:rFonts w:eastAsia="Times New Roman"/>
          <w:sz w:val="28"/>
          <w:szCs w:val="28"/>
        </w:rPr>
        <w:t xml:space="preserve"> </w:t>
      </w:r>
      <w:proofErr w:type="spellStart"/>
      <w:r>
        <w:rPr>
          <w:rFonts w:eastAsia="Times New Roman"/>
          <w:sz w:val="28"/>
          <w:szCs w:val="28"/>
        </w:rPr>
        <w:t>адміністрування</w:t>
      </w:r>
      <w:proofErr w:type="spellEnd"/>
      <w:r>
        <w:rPr>
          <w:rFonts w:eastAsia="Times New Roman"/>
          <w:sz w:val="28"/>
          <w:szCs w:val="28"/>
        </w:rPr>
        <w:t xml:space="preserve"> </w:t>
      </w:r>
      <w:proofErr w:type="spellStart"/>
      <w:r>
        <w:rPr>
          <w:rFonts w:eastAsia="Times New Roman"/>
          <w:sz w:val="28"/>
          <w:szCs w:val="28"/>
        </w:rPr>
        <w:t>податку</w:t>
      </w:r>
      <w:proofErr w:type="spellEnd"/>
      <w:r>
        <w:rPr>
          <w:rFonts w:eastAsia="Times New Roman"/>
          <w:sz w:val="28"/>
          <w:szCs w:val="28"/>
        </w:rPr>
        <w:t xml:space="preserve">, </w:t>
      </w:r>
      <w:proofErr w:type="spellStart"/>
      <w:r>
        <w:rPr>
          <w:rFonts w:eastAsia="Times New Roman"/>
          <w:sz w:val="28"/>
          <w:szCs w:val="28"/>
        </w:rPr>
        <w:t>який</w:t>
      </w:r>
      <w:proofErr w:type="spellEnd"/>
      <w:r>
        <w:rPr>
          <w:rFonts w:eastAsia="Times New Roman"/>
          <w:sz w:val="28"/>
          <w:szCs w:val="28"/>
        </w:rPr>
        <w:t xml:space="preserve"> </w:t>
      </w:r>
      <w:proofErr w:type="spellStart"/>
      <w:r>
        <w:rPr>
          <w:rFonts w:eastAsia="Times New Roman"/>
          <w:sz w:val="28"/>
          <w:szCs w:val="28"/>
        </w:rPr>
        <w:t>дотичний</w:t>
      </w:r>
      <w:proofErr w:type="spellEnd"/>
      <w:r>
        <w:rPr>
          <w:rFonts w:eastAsia="Times New Roman"/>
          <w:sz w:val="28"/>
          <w:szCs w:val="28"/>
        </w:rPr>
        <w:t xml:space="preserve"> до </w:t>
      </w:r>
      <w:proofErr w:type="spellStart"/>
      <w:r>
        <w:rPr>
          <w:rFonts w:eastAsia="Times New Roman"/>
          <w:sz w:val="28"/>
          <w:szCs w:val="28"/>
        </w:rPr>
        <w:t>системи</w:t>
      </w:r>
      <w:proofErr w:type="spellEnd"/>
      <w:r>
        <w:rPr>
          <w:rFonts w:eastAsia="Times New Roman"/>
          <w:sz w:val="28"/>
          <w:szCs w:val="28"/>
        </w:rPr>
        <w:t xml:space="preserve"> </w:t>
      </w:r>
      <w:proofErr w:type="spellStart"/>
      <w:r>
        <w:rPr>
          <w:rFonts w:eastAsia="Times New Roman"/>
          <w:sz w:val="28"/>
          <w:szCs w:val="28"/>
        </w:rPr>
        <w:t>митних</w:t>
      </w:r>
      <w:proofErr w:type="spellEnd"/>
      <w:r>
        <w:rPr>
          <w:rFonts w:eastAsia="Times New Roman"/>
          <w:sz w:val="28"/>
          <w:szCs w:val="28"/>
        </w:rPr>
        <w:t xml:space="preserve"> </w:t>
      </w:r>
      <w:proofErr w:type="spellStart"/>
      <w:r>
        <w:rPr>
          <w:rFonts w:eastAsia="Times New Roman"/>
          <w:sz w:val="28"/>
          <w:szCs w:val="28"/>
        </w:rPr>
        <w:t>платежів</w:t>
      </w:r>
      <w:proofErr w:type="spellEnd"/>
      <w:r>
        <w:rPr>
          <w:rFonts w:eastAsia="Times New Roman"/>
          <w:sz w:val="28"/>
          <w:szCs w:val="28"/>
        </w:rPr>
        <w:t xml:space="preserve"> та </w:t>
      </w:r>
      <w:proofErr w:type="spellStart"/>
      <w:r>
        <w:rPr>
          <w:rFonts w:eastAsia="Times New Roman"/>
          <w:sz w:val="28"/>
          <w:szCs w:val="28"/>
        </w:rPr>
        <w:t>впершу</w:t>
      </w:r>
      <w:proofErr w:type="spellEnd"/>
      <w:r>
        <w:rPr>
          <w:rFonts w:eastAsia="Times New Roman"/>
          <w:sz w:val="28"/>
          <w:szCs w:val="28"/>
        </w:rPr>
        <w:t xml:space="preserve"> </w:t>
      </w:r>
      <w:proofErr w:type="spellStart"/>
      <w:r>
        <w:rPr>
          <w:rFonts w:eastAsia="Times New Roman"/>
          <w:sz w:val="28"/>
          <w:szCs w:val="28"/>
        </w:rPr>
        <w:t>чергу</w:t>
      </w:r>
      <w:proofErr w:type="spellEnd"/>
      <w:r>
        <w:rPr>
          <w:rFonts w:eastAsia="Times New Roman"/>
          <w:sz w:val="28"/>
          <w:szCs w:val="28"/>
        </w:rPr>
        <w:t xml:space="preserve"> </w:t>
      </w:r>
      <w:proofErr w:type="spellStart"/>
      <w:r>
        <w:rPr>
          <w:rFonts w:eastAsia="Times New Roman"/>
          <w:sz w:val="28"/>
          <w:szCs w:val="28"/>
        </w:rPr>
        <w:t>зачіпає</w:t>
      </w:r>
      <w:proofErr w:type="spellEnd"/>
      <w:r>
        <w:rPr>
          <w:rFonts w:eastAsia="Times New Roman"/>
          <w:sz w:val="28"/>
          <w:szCs w:val="28"/>
        </w:rPr>
        <w:t xml:space="preserve"> сферу </w:t>
      </w:r>
      <w:proofErr w:type="spellStart"/>
      <w:r>
        <w:rPr>
          <w:rFonts w:eastAsia="Times New Roman"/>
          <w:sz w:val="28"/>
          <w:szCs w:val="28"/>
        </w:rPr>
        <w:t>ввезення</w:t>
      </w:r>
      <w:proofErr w:type="spellEnd"/>
      <w:r>
        <w:rPr>
          <w:rFonts w:eastAsia="Times New Roman"/>
          <w:sz w:val="28"/>
          <w:szCs w:val="28"/>
        </w:rPr>
        <w:t xml:space="preserve"> </w:t>
      </w:r>
      <w:proofErr w:type="spellStart"/>
      <w:r>
        <w:rPr>
          <w:rFonts w:eastAsia="Times New Roman"/>
          <w:sz w:val="28"/>
          <w:szCs w:val="28"/>
        </w:rPr>
        <w:t>транспортних</w:t>
      </w:r>
      <w:proofErr w:type="spellEnd"/>
      <w:r>
        <w:rPr>
          <w:rFonts w:eastAsia="Times New Roman"/>
          <w:sz w:val="28"/>
          <w:szCs w:val="28"/>
        </w:rPr>
        <w:t xml:space="preserve"> </w:t>
      </w:r>
      <w:proofErr w:type="spellStart"/>
      <w:r>
        <w:rPr>
          <w:rFonts w:eastAsia="Times New Roman"/>
          <w:sz w:val="28"/>
          <w:szCs w:val="28"/>
        </w:rPr>
        <w:t>засобів</w:t>
      </w:r>
      <w:proofErr w:type="spellEnd"/>
      <w:r>
        <w:rPr>
          <w:rFonts w:eastAsia="Times New Roman"/>
          <w:sz w:val="28"/>
          <w:szCs w:val="28"/>
        </w:rPr>
        <w:t xml:space="preserve">. В систему </w:t>
      </w:r>
      <w:proofErr w:type="spellStart"/>
      <w:r>
        <w:rPr>
          <w:rFonts w:eastAsia="Times New Roman"/>
          <w:sz w:val="28"/>
          <w:szCs w:val="28"/>
        </w:rPr>
        <w:t>оподаткування</w:t>
      </w:r>
      <w:proofErr w:type="spellEnd"/>
      <w:r>
        <w:rPr>
          <w:rFonts w:eastAsia="Times New Roman"/>
          <w:sz w:val="28"/>
          <w:szCs w:val="28"/>
        </w:rPr>
        <w:t xml:space="preserve">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він</w:t>
      </w:r>
      <w:proofErr w:type="spellEnd"/>
      <w:r>
        <w:rPr>
          <w:rFonts w:eastAsia="Times New Roman"/>
          <w:sz w:val="28"/>
          <w:szCs w:val="28"/>
        </w:rPr>
        <w:t xml:space="preserve"> </w:t>
      </w:r>
      <w:proofErr w:type="spellStart"/>
      <w:r>
        <w:rPr>
          <w:rFonts w:eastAsia="Times New Roman"/>
          <w:sz w:val="28"/>
          <w:szCs w:val="28"/>
        </w:rPr>
        <w:t>увійшов</w:t>
      </w:r>
      <w:proofErr w:type="spellEnd"/>
      <w:r>
        <w:rPr>
          <w:rFonts w:eastAsia="Times New Roman"/>
          <w:sz w:val="28"/>
          <w:szCs w:val="28"/>
        </w:rPr>
        <w:t xml:space="preserve"> як </w:t>
      </w:r>
      <w:proofErr w:type="spellStart"/>
      <w:r>
        <w:rPr>
          <w:rFonts w:eastAsia="Times New Roman"/>
          <w:sz w:val="28"/>
          <w:szCs w:val="28"/>
        </w:rPr>
        <w:t>утилізаційний</w:t>
      </w:r>
      <w:proofErr w:type="spellEnd"/>
      <w:r>
        <w:rPr>
          <w:rFonts w:eastAsia="Times New Roman"/>
          <w:sz w:val="28"/>
          <w:szCs w:val="28"/>
        </w:rPr>
        <w:t xml:space="preserve"> </w:t>
      </w:r>
      <w:proofErr w:type="spellStart"/>
      <w:r>
        <w:rPr>
          <w:rFonts w:eastAsia="Times New Roman"/>
          <w:sz w:val="28"/>
          <w:szCs w:val="28"/>
        </w:rPr>
        <w:t>збір</w:t>
      </w:r>
      <w:proofErr w:type="spellEnd"/>
      <w:r>
        <w:rPr>
          <w:rFonts w:eastAsia="Times New Roman"/>
          <w:sz w:val="28"/>
          <w:szCs w:val="28"/>
        </w:rPr>
        <w:t xml:space="preserve"> і </w:t>
      </w:r>
      <w:proofErr w:type="spellStart"/>
      <w:r>
        <w:rPr>
          <w:rFonts w:eastAsia="Times New Roman"/>
          <w:sz w:val="28"/>
          <w:szCs w:val="28"/>
        </w:rPr>
        <w:t>справлявся</w:t>
      </w:r>
      <w:proofErr w:type="spellEnd"/>
      <w:r>
        <w:rPr>
          <w:rFonts w:eastAsia="Times New Roman"/>
          <w:sz w:val="28"/>
          <w:szCs w:val="28"/>
        </w:rPr>
        <w:t xml:space="preserve"> до </w:t>
      </w:r>
      <w:proofErr w:type="spellStart"/>
      <w:r>
        <w:rPr>
          <w:rFonts w:eastAsia="Times New Roman"/>
          <w:sz w:val="28"/>
          <w:szCs w:val="28"/>
        </w:rPr>
        <w:t>березня</w:t>
      </w:r>
      <w:proofErr w:type="spellEnd"/>
      <w:r>
        <w:rPr>
          <w:rFonts w:eastAsia="Times New Roman"/>
          <w:sz w:val="28"/>
          <w:szCs w:val="28"/>
        </w:rPr>
        <w:t xml:space="preserve"> 2014 року.</w:t>
      </w:r>
    </w:p>
    <w:p w14:paraId="286FE8E1" w14:textId="77777777" w:rsidR="006C138E" w:rsidRDefault="006C138E" w:rsidP="007D165E">
      <w:pPr>
        <w:spacing w:line="350" w:lineRule="auto"/>
        <w:ind w:firstLine="708"/>
        <w:jc w:val="both"/>
        <w:rPr>
          <w:sz w:val="20"/>
          <w:szCs w:val="20"/>
        </w:rPr>
      </w:pPr>
      <w:proofErr w:type="spellStart"/>
      <w:r>
        <w:rPr>
          <w:rFonts w:eastAsia="Times New Roman"/>
          <w:sz w:val="28"/>
          <w:szCs w:val="28"/>
        </w:rPr>
        <w:t>Відзначимо</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в </w:t>
      </w:r>
      <w:proofErr w:type="spellStart"/>
      <w:r>
        <w:rPr>
          <w:rFonts w:eastAsia="Times New Roman"/>
          <w:sz w:val="28"/>
          <w:szCs w:val="28"/>
        </w:rPr>
        <w:t>Україні</w:t>
      </w:r>
      <w:proofErr w:type="spellEnd"/>
      <w:r>
        <w:rPr>
          <w:rFonts w:eastAsia="Times New Roman"/>
          <w:sz w:val="28"/>
          <w:szCs w:val="28"/>
        </w:rPr>
        <w:t xml:space="preserve"> є велика </w:t>
      </w:r>
      <w:proofErr w:type="spellStart"/>
      <w:r>
        <w:rPr>
          <w:rFonts w:eastAsia="Times New Roman"/>
          <w:sz w:val="28"/>
          <w:szCs w:val="28"/>
        </w:rPr>
        <w:t>кількість</w:t>
      </w:r>
      <w:proofErr w:type="spellEnd"/>
      <w:r>
        <w:rPr>
          <w:rFonts w:eastAsia="Times New Roman"/>
          <w:sz w:val="28"/>
          <w:szCs w:val="28"/>
        </w:rPr>
        <w:t xml:space="preserve"> </w:t>
      </w:r>
      <w:proofErr w:type="spellStart"/>
      <w:r>
        <w:rPr>
          <w:rFonts w:eastAsia="Times New Roman"/>
          <w:sz w:val="28"/>
          <w:szCs w:val="28"/>
        </w:rPr>
        <w:t>громадян</w:t>
      </w:r>
      <w:proofErr w:type="spellEnd"/>
      <w:r>
        <w:rPr>
          <w:rFonts w:eastAsia="Times New Roman"/>
          <w:sz w:val="28"/>
          <w:szCs w:val="28"/>
        </w:rPr>
        <w:t xml:space="preserve"> та </w:t>
      </w:r>
      <w:proofErr w:type="spellStart"/>
      <w:r>
        <w:rPr>
          <w:rFonts w:eastAsia="Times New Roman"/>
          <w:sz w:val="28"/>
          <w:szCs w:val="28"/>
        </w:rPr>
        <w:t>підприємств</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мають</w:t>
      </w:r>
      <w:proofErr w:type="spellEnd"/>
      <w:r>
        <w:rPr>
          <w:rFonts w:eastAsia="Times New Roman"/>
          <w:sz w:val="28"/>
          <w:szCs w:val="28"/>
        </w:rPr>
        <w:t xml:space="preserve"> </w:t>
      </w:r>
      <w:proofErr w:type="spellStart"/>
      <w:r>
        <w:rPr>
          <w:rFonts w:eastAsia="Times New Roman"/>
          <w:sz w:val="28"/>
          <w:szCs w:val="28"/>
        </w:rPr>
        <w:t>транспортні</w:t>
      </w:r>
      <w:proofErr w:type="spellEnd"/>
      <w:r>
        <w:rPr>
          <w:rFonts w:eastAsia="Times New Roman"/>
          <w:sz w:val="28"/>
          <w:szCs w:val="28"/>
        </w:rPr>
        <w:t xml:space="preserve"> </w:t>
      </w:r>
      <w:proofErr w:type="spellStart"/>
      <w:r>
        <w:rPr>
          <w:rFonts w:eastAsia="Times New Roman"/>
          <w:sz w:val="28"/>
          <w:szCs w:val="28"/>
        </w:rPr>
        <w:t>засоби</w:t>
      </w:r>
      <w:proofErr w:type="spellEnd"/>
      <w:r>
        <w:rPr>
          <w:rFonts w:eastAsia="Times New Roman"/>
          <w:sz w:val="28"/>
          <w:szCs w:val="28"/>
        </w:rPr>
        <w:t xml:space="preserve">. </w:t>
      </w:r>
      <w:proofErr w:type="spellStart"/>
      <w:r>
        <w:rPr>
          <w:rFonts w:eastAsia="Times New Roman"/>
          <w:sz w:val="28"/>
          <w:szCs w:val="28"/>
        </w:rPr>
        <w:t>Найбільш</w:t>
      </w:r>
      <w:proofErr w:type="spellEnd"/>
      <w:r>
        <w:rPr>
          <w:rFonts w:eastAsia="Times New Roman"/>
          <w:sz w:val="28"/>
          <w:szCs w:val="28"/>
        </w:rPr>
        <w:t xml:space="preserve"> </w:t>
      </w:r>
      <w:proofErr w:type="spellStart"/>
      <w:r>
        <w:rPr>
          <w:rFonts w:eastAsia="Times New Roman"/>
          <w:sz w:val="28"/>
          <w:szCs w:val="28"/>
        </w:rPr>
        <w:t>важливим</w:t>
      </w:r>
      <w:proofErr w:type="spellEnd"/>
      <w:r>
        <w:rPr>
          <w:rFonts w:eastAsia="Times New Roman"/>
          <w:sz w:val="28"/>
          <w:szCs w:val="28"/>
        </w:rPr>
        <w:t xml:space="preserve"> </w:t>
      </w:r>
      <w:proofErr w:type="spellStart"/>
      <w:r>
        <w:rPr>
          <w:rFonts w:eastAsia="Times New Roman"/>
          <w:sz w:val="28"/>
          <w:szCs w:val="28"/>
        </w:rPr>
        <w:t>питанням</w:t>
      </w:r>
      <w:proofErr w:type="spellEnd"/>
      <w:r>
        <w:rPr>
          <w:rFonts w:eastAsia="Times New Roman"/>
          <w:sz w:val="28"/>
          <w:szCs w:val="28"/>
        </w:rPr>
        <w:t xml:space="preserve"> для них є </w:t>
      </w:r>
      <w:proofErr w:type="spellStart"/>
      <w:r>
        <w:rPr>
          <w:rFonts w:eastAsia="Times New Roman"/>
          <w:sz w:val="28"/>
          <w:szCs w:val="28"/>
        </w:rPr>
        <w:t>ціна</w:t>
      </w:r>
      <w:proofErr w:type="spellEnd"/>
      <w:r>
        <w:rPr>
          <w:rFonts w:eastAsia="Times New Roman"/>
          <w:sz w:val="28"/>
          <w:szCs w:val="28"/>
        </w:rPr>
        <w:t xml:space="preserve"> транспортного </w:t>
      </w:r>
      <w:proofErr w:type="spellStart"/>
      <w:r>
        <w:rPr>
          <w:rFonts w:eastAsia="Times New Roman"/>
          <w:sz w:val="28"/>
          <w:szCs w:val="28"/>
        </w:rPr>
        <w:t>засобу</w:t>
      </w:r>
      <w:proofErr w:type="spellEnd"/>
      <w:r>
        <w:rPr>
          <w:rFonts w:eastAsia="Times New Roman"/>
          <w:sz w:val="28"/>
          <w:szCs w:val="28"/>
        </w:rPr>
        <w:t xml:space="preserve">. </w:t>
      </w:r>
      <w:proofErr w:type="spellStart"/>
      <w:r>
        <w:rPr>
          <w:rFonts w:eastAsia="Times New Roman"/>
          <w:sz w:val="28"/>
          <w:szCs w:val="28"/>
        </w:rPr>
        <w:t>Утилізаційний</w:t>
      </w:r>
      <w:proofErr w:type="spellEnd"/>
      <w:r>
        <w:rPr>
          <w:rFonts w:eastAsia="Times New Roman"/>
          <w:sz w:val="28"/>
          <w:szCs w:val="28"/>
        </w:rPr>
        <w:t xml:space="preserve"> </w:t>
      </w:r>
      <w:proofErr w:type="spellStart"/>
      <w:r>
        <w:rPr>
          <w:rFonts w:eastAsia="Times New Roman"/>
          <w:sz w:val="28"/>
          <w:szCs w:val="28"/>
        </w:rPr>
        <w:t>збір</w:t>
      </w:r>
      <w:proofErr w:type="spellEnd"/>
      <w:r>
        <w:rPr>
          <w:rFonts w:eastAsia="Times New Roman"/>
          <w:sz w:val="28"/>
          <w:szCs w:val="28"/>
        </w:rPr>
        <w:t xml:space="preserve"> прямо </w:t>
      </w:r>
      <w:proofErr w:type="spellStart"/>
      <w:r>
        <w:rPr>
          <w:rFonts w:eastAsia="Times New Roman"/>
          <w:sz w:val="28"/>
          <w:szCs w:val="28"/>
        </w:rPr>
        <w:t>впливає</w:t>
      </w:r>
      <w:proofErr w:type="spellEnd"/>
      <w:r>
        <w:rPr>
          <w:rFonts w:eastAsia="Times New Roman"/>
          <w:sz w:val="28"/>
          <w:szCs w:val="28"/>
        </w:rPr>
        <w:t xml:space="preserve"> на </w:t>
      </w:r>
      <w:proofErr w:type="spellStart"/>
      <w:r>
        <w:rPr>
          <w:rFonts w:eastAsia="Times New Roman"/>
          <w:sz w:val="28"/>
          <w:szCs w:val="28"/>
        </w:rPr>
        <w:t>ціну</w:t>
      </w:r>
      <w:proofErr w:type="spellEnd"/>
      <w:r>
        <w:rPr>
          <w:rFonts w:eastAsia="Times New Roman"/>
          <w:sz w:val="28"/>
          <w:szCs w:val="28"/>
        </w:rPr>
        <w:t xml:space="preserve"> </w:t>
      </w:r>
      <w:proofErr w:type="spellStart"/>
      <w:r>
        <w:rPr>
          <w:rFonts w:eastAsia="Times New Roman"/>
          <w:sz w:val="28"/>
          <w:szCs w:val="28"/>
        </w:rPr>
        <w:t>транспортних</w:t>
      </w:r>
      <w:proofErr w:type="spellEnd"/>
      <w:r>
        <w:rPr>
          <w:rFonts w:eastAsia="Times New Roman"/>
          <w:sz w:val="28"/>
          <w:szCs w:val="28"/>
        </w:rPr>
        <w:t xml:space="preserve"> </w:t>
      </w:r>
      <w:proofErr w:type="spellStart"/>
      <w:r>
        <w:rPr>
          <w:rFonts w:eastAsia="Times New Roman"/>
          <w:sz w:val="28"/>
          <w:szCs w:val="28"/>
        </w:rPr>
        <w:t>засобів</w:t>
      </w:r>
      <w:proofErr w:type="spellEnd"/>
      <w:r>
        <w:rPr>
          <w:rFonts w:eastAsia="Times New Roman"/>
          <w:sz w:val="28"/>
          <w:szCs w:val="28"/>
        </w:rPr>
        <w:t xml:space="preserve">, а </w:t>
      </w:r>
      <w:proofErr w:type="spellStart"/>
      <w:r>
        <w:rPr>
          <w:rFonts w:eastAsia="Times New Roman"/>
          <w:sz w:val="28"/>
          <w:szCs w:val="28"/>
        </w:rPr>
        <w:t>це</w:t>
      </w:r>
      <w:proofErr w:type="spellEnd"/>
      <w:r>
        <w:rPr>
          <w:rFonts w:eastAsia="Times New Roman"/>
          <w:sz w:val="28"/>
          <w:szCs w:val="28"/>
        </w:rPr>
        <w:t xml:space="preserve"> </w:t>
      </w:r>
      <w:proofErr w:type="spellStart"/>
      <w:r>
        <w:rPr>
          <w:rFonts w:eastAsia="Times New Roman"/>
          <w:sz w:val="28"/>
          <w:szCs w:val="28"/>
        </w:rPr>
        <w:t>впливає</w:t>
      </w:r>
      <w:proofErr w:type="spellEnd"/>
      <w:r>
        <w:rPr>
          <w:rFonts w:eastAsia="Times New Roman"/>
          <w:sz w:val="28"/>
          <w:szCs w:val="28"/>
        </w:rPr>
        <w:t xml:space="preserve"> на </w:t>
      </w:r>
      <w:proofErr w:type="spellStart"/>
      <w:r>
        <w:rPr>
          <w:rFonts w:eastAsia="Times New Roman"/>
          <w:sz w:val="28"/>
          <w:szCs w:val="28"/>
        </w:rPr>
        <w:t>витрати</w:t>
      </w:r>
      <w:proofErr w:type="spellEnd"/>
      <w:r>
        <w:rPr>
          <w:rFonts w:eastAsia="Times New Roman"/>
          <w:sz w:val="28"/>
          <w:szCs w:val="28"/>
        </w:rPr>
        <w:t xml:space="preserve"> </w:t>
      </w:r>
      <w:proofErr w:type="spellStart"/>
      <w:r>
        <w:rPr>
          <w:rFonts w:eastAsia="Times New Roman"/>
          <w:sz w:val="28"/>
          <w:szCs w:val="28"/>
        </w:rPr>
        <w:t>фізичної</w:t>
      </w:r>
      <w:proofErr w:type="spellEnd"/>
      <w:r>
        <w:rPr>
          <w:rFonts w:eastAsia="Times New Roman"/>
          <w:sz w:val="28"/>
          <w:szCs w:val="28"/>
        </w:rPr>
        <w:t xml:space="preserve"> </w:t>
      </w:r>
      <w:proofErr w:type="spellStart"/>
      <w:r>
        <w:rPr>
          <w:rFonts w:eastAsia="Times New Roman"/>
          <w:sz w:val="28"/>
          <w:szCs w:val="28"/>
        </w:rPr>
        <w:t>чи</w:t>
      </w:r>
      <w:proofErr w:type="spellEnd"/>
      <w:r>
        <w:rPr>
          <w:rFonts w:eastAsia="Times New Roman"/>
          <w:sz w:val="28"/>
          <w:szCs w:val="28"/>
        </w:rPr>
        <w:t xml:space="preserve"> </w:t>
      </w:r>
      <w:proofErr w:type="spellStart"/>
      <w:r>
        <w:rPr>
          <w:rFonts w:eastAsia="Times New Roman"/>
          <w:sz w:val="28"/>
          <w:szCs w:val="28"/>
        </w:rPr>
        <w:t>юридичної</w:t>
      </w:r>
      <w:proofErr w:type="spellEnd"/>
      <w:r>
        <w:rPr>
          <w:rFonts w:eastAsia="Times New Roman"/>
          <w:sz w:val="28"/>
          <w:szCs w:val="28"/>
        </w:rPr>
        <w:t xml:space="preserve"> особи.</w:t>
      </w:r>
    </w:p>
    <w:p w14:paraId="6845BB3B" w14:textId="77777777" w:rsidR="006C138E" w:rsidRDefault="006C138E" w:rsidP="007D165E">
      <w:pPr>
        <w:spacing w:line="350" w:lineRule="auto"/>
        <w:ind w:firstLine="708"/>
        <w:jc w:val="both"/>
        <w:rPr>
          <w:sz w:val="20"/>
          <w:szCs w:val="20"/>
        </w:rPr>
      </w:pPr>
      <w:proofErr w:type="spellStart"/>
      <w:r>
        <w:rPr>
          <w:rFonts w:eastAsia="Times New Roman"/>
          <w:sz w:val="28"/>
          <w:szCs w:val="28"/>
        </w:rPr>
        <w:t>Утилізація</w:t>
      </w:r>
      <w:proofErr w:type="spellEnd"/>
      <w:r>
        <w:rPr>
          <w:rFonts w:eastAsia="Times New Roman"/>
          <w:sz w:val="28"/>
          <w:szCs w:val="28"/>
        </w:rPr>
        <w:t xml:space="preserve"> </w:t>
      </w:r>
      <w:proofErr w:type="spellStart"/>
      <w:r>
        <w:rPr>
          <w:rFonts w:eastAsia="Times New Roman"/>
          <w:sz w:val="28"/>
          <w:szCs w:val="28"/>
        </w:rPr>
        <w:t>транспортних</w:t>
      </w:r>
      <w:proofErr w:type="spellEnd"/>
      <w:r>
        <w:rPr>
          <w:rFonts w:eastAsia="Times New Roman"/>
          <w:sz w:val="28"/>
          <w:szCs w:val="28"/>
        </w:rPr>
        <w:t xml:space="preserve"> </w:t>
      </w:r>
      <w:proofErr w:type="spellStart"/>
      <w:r>
        <w:rPr>
          <w:rFonts w:eastAsia="Times New Roman"/>
          <w:sz w:val="28"/>
          <w:szCs w:val="28"/>
        </w:rPr>
        <w:t>засобів</w:t>
      </w:r>
      <w:proofErr w:type="spellEnd"/>
      <w:r>
        <w:rPr>
          <w:rFonts w:eastAsia="Times New Roman"/>
          <w:sz w:val="28"/>
          <w:szCs w:val="28"/>
        </w:rPr>
        <w:t xml:space="preserve"> - комплекс </w:t>
      </w:r>
      <w:proofErr w:type="spellStart"/>
      <w:r>
        <w:rPr>
          <w:rFonts w:eastAsia="Times New Roman"/>
          <w:sz w:val="28"/>
          <w:szCs w:val="28"/>
        </w:rPr>
        <w:t>робіт</w:t>
      </w:r>
      <w:proofErr w:type="spellEnd"/>
      <w:r>
        <w:rPr>
          <w:rFonts w:eastAsia="Times New Roman"/>
          <w:sz w:val="28"/>
          <w:szCs w:val="28"/>
        </w:rPr>
        <w:t xml:space="preserve"> з </w:t>
      </w:r>
      <w:proofErr w:type="spellStart"/>
      <w:r>
        <w:rPr>
          <w:rFonts w:eastAsia="Times New Roman"/>
          <w:sz w:val="28"/>
          <w:szCs w:val="28"/>
        </w:rPr>
        <w:t>приймання</w:t>
      </w:r>
      <w:proofErr w:type="spellEnd"/>
      <w:r>
        <w:rPr>
          <w:rFonts w:eastAsia="Times New Roman"/>
          <w:sz w:val="28"/>
          <w:szCs w:val="28"/>
        </w:rPr>
        <w:t xml:space="preserve">, </w:t>
      </w:r>
      <w:proofErr w:type="spellStart"/>
      <w:r>
        <w:rPr>
          <w:rFonts w:eastAsia="Times New Roman"/>
          <w:sz w:val="28"/>
          <w:szCs w:val="28"/>
        </w:rPr>
        <w:t>зберігання</w:t>
      </w:r>
      <w:proofErr w:type="spellEnd"/>
      <w:r>
        <w:rPr>
          <w:rFonts w:eastAsia="Times New Roman"/>
          <w:sz w:val="28"/>
          <w:szCs w:val="28"/>
        </w:rPr>
        <w:t xml:space="preserve">, </w:t>
      </w:r>
      <w:proofErr w:type="spellStart"/>
      <w:r>
        <w:rPr>
          <w:rFonts w:eastAsia="Times New Roman"/>
          <w:sz w:val="28"/>
          <w:szCs w:val="28"/>
        </w:rPr>
        <w:t>перевезення</w:t>
      </w:r>
      <w:proofErr w:type="spellEnd"/>
      <w:r>
        <w:rPr>
          <w:rFonts w:eastAsia="Times New Roman"/>
          <w:sz w:val="28"/>
          <w:szCs w:val="28"/>
        </w:rPr>
        <w:t xml:space="preserve">, демонтажу та </w:t>
      </w:r>
      <w:proofErr w:type="spellStart"/>
      <w:r>
        <w:rPr>
          <w:rFonts w:eastAsia="Times New Roman"/>
          <w:sz w:val="28"/>
          <w:szCs w:val="28"/>
        </w:rPr>
        <w:t>розбирання</w:t>
      </w:r>
      <w:proofErr w:type="spellEnd"/>
      <w:r>
        <w:rPr>
          <w:rFonts w:eastAsia="Times New Roman"/>
          <w:sz w:val="28"/>
          <w:szCs w:val="28"/>
        </w:rPr>
        <w:t xml:space="preserve"> </w:t>
      </w:r>
      <w:proofErr w:type="spellStart"/>
      <w:r>
        <w:rPr>
          <w:rFonts w:eastAsia="Times New Roman"/>
          <w:sz w:val="28"/>
          <w:szCs w:val="28"/>
        </w:rPr>
        <w:t>транспортних</w:t>
      </w:r>
      <w:proofErr w:type="spellEnd"/>
      <w:r>
        <w:rPr>
          <w:rFonts w:eastAsia="Times New Roman"/>
          <w:sz w:val="28"/>
          <w:szCs w:val="28"/>
        </w:rPr>
        <w:t xml:space="preserve"> </w:t>
      </w:r>
      <w:proofErr w:type="spellStart"/>
      <w:r>
        <w:rPr>
          <w:rFonts w:eastAsia="Times New Roman"/>
          <w:sz w:val="28"/>
          <w:szCs w:val="28"/>
        </w:rPr>
        <w:t>засобів</w:t>
      </w:r>
      <w:proofErr w:type="spellEnd"/>
      <w:r>
        <w:rPr>
          <w:rFonts w:eastAsia="Times New Roman"/>
          <w:sz w:val="28"/>
          <w:szCs w:val="28"/>
        </w:rPr>
        <w:t xml:space="preserve"> на </w:t>
      </w:r>
      <w:proofErr w:type="spellStart"/>
      <w:r>
        <w:rPr>
          <w:rFonts w:eastAsia="Times New Roman"/>
          <w:sz w:val="28"/>
          <w:szCs w:val="28"/>
        </w:rPr>
        <w:t>складові</w:t>
      </w:r>
      <w:proofErr w:type="spellEnd"/>
      <w:r>
        <w:rPr>
          <w:rFonts w:eastAsia="Times New Roman"/>
          <w:sz w:val="28"/>
          <w:szCs w:val="28"/>
        </w:rPr>
        <w:t xml:space="preserve"> </w:t>
      </w:r>
      <w:proofErr w:type="spellStart"/>
      <w:r>
        <w:rPr>
          <w:rFonts w:eastAsia="Times New Roman"/>
          <w:sz w:val="28"/>
          <w:szCs w:val="28"/>
        </w:rPr>
        <w:t>частини</w:t>
      </w:r>
      <w:proofErr w:type="spellEnd"/>
      <w:r>
        <w:rPr>
          <w:rFonts w:eastAsia="Times New Roman"/>
          <w:sz w:val="28"/>
          <w:szCs w:val="28"/>
        </w:rPr>
        <w:t xml:space="preserve"> та </w:t>
      </w:r>
      <w:proofErr w:type="spellStart"/>
      <w:r>
        <w:rPr>
          <w:rFonts w:eastAsia="Times New Roman"/>
          <w:sz w:val="28"/>
          <w:szCs w:val="28"/>
        </w:rPr>
        <w:t>елементи</w:t>
      </w:r>
      <w:proofErr w:type="spellEnd"/>
      <w:r>
        <w:rPr>
          <w:rFonts w:eastAsia="Times New Roman"/>
          <w:sz w:val="28"/>
          <w:szCs w:val="28"/>
        </w:rPr>
        <w:t xml:space="preserve"> і </w:t>
      </w:r>
      <w:proofErr w:type="spellStart"/>
      <w:r>
        <w:rPr>
          <w:rFonts w:eastAsia="Times New Roman"/>
          <w:sz w:val="28"/>
          <w:szCs w:val="28"/>
        </w:rPr>
        <w:t>сортування</w:t>
      </w:r>
      <w:proofErr w:type="spellEnd"/>
      <w:r>
        <w:rPr>
          <w:rFonts w:eastAsia="Times New Roman"/>
          <w:sz w:val="28"/>
          <w:szCs w:val="28"/>
        </w:rPr>
        <w:t xml:space="preserve"> з метою </w:t>
      </w:r>
      <w:proofErr w:type="spellStart"/>
      <w:r>
        <w:rPr>
          <w:rFonts w:eastAsia="Times New Roman"/>
          <w:sz w:val="28"/>
          <w:szCs w:val="28"/>
        </w:rPr>
        <w:t>подальшої</w:t>
      </w:r>
      <w:proofErr w:type="spellEnd"/>
      <w:r>
        <w:rPr>
          <w:rFonts w:eastAsia="Times New Roman"/>
          <w:sz w:val="28"/>
          <w:szCs w:val="28"/>
        </w:rPr>
        <w:t xml:space="preserve"> </w:t>
      </w:r>
      <w:proofErr w:type="spellStart"/>
      <w:r>
        <w:rPr>
          <w:rFonts w:eastAsia="Times New Roman"/>
          <w:sz w:val="28"/>
          <w:szCs w:val="28"/>
        </w:rPr>
        <w:t>їх</w:t>
      </w:r>
      <w:proofErr w:type="spellEnd"/>
      <w:r>
        <w:rPr>
          <w:rFonts w:eastAsia="Times New Roman"/>
          <w:sz w:val="28"/>
          <w:szCs w:val="28"/>
        </w:rPr>
        <w:t xml:space="preserve"> </w:t>
      </w:r>
      <w:proofErr w:type="spellStart"/>
      <w:r>
        <w:rPr>
          <w:rFonts w:eastAsia="Times New Roman"/>
          <w:sz w:val="28"/>
          <w:szCs w:val="28"/>
        </w:rPr>
        <w:t>утилізації</w:t>
      </w:r>
      <w:proofErr w:type="spellEnd"/>
      <w:r>
        <w:rPr>
          <w:rFonts w:eastAsia="Times New Roman"/>
          <w:sz w:val="28"/>
          <w:szCs w:val="28"/>
        </w:rPr>
        <w:t xml:space="preserve"> </w:t>
      </w:r>
      <w:proofErr w:type="spellStart"/>
      <w:r>
        <w:rPr>
          <w:rFonts w:eastAsia="Times New Roman"/>
          <w:sz w:val="28"/>
          <w:szCs w:val="28"/>
        </w:rPr>
        <w:t>відповідно</w:t>
      </w:r>
      <w:proofErr w:type="spellEnd"/>
      <w:r>
        <w:rPr>
          <w:rFonts w:eastAsia="Times New Roman"/>
          <w:sz w:val="28"/>
          <w:szCs w:val="28"/>
        </w:rPr>
        <w:t xml:space="preserve"> до </w:t>
      </w:r>
      <w:proofErr w:type="spellStart"/>
      <w:r>
        <w:rPr>
          <w:rFonts w:eastAsia="Times New Roman"/>
          <w:sz w:val="28"/>
          <w:szCs w:val="28"/>
        </w:rPr>
        <w:t>вимог</w:t>
      </w:r>
      <w:proofErr w:type="spellEnd"/>
      <w:r>
        <w:rPr>
          <w:rFonts w:eastAsia="Times New Roman"/>
          <w:sz w:val="28"/>
          <w:szCs w:val="28"/>
        </w:rPr>
        <w:t xml:space="preserve"> </w:t>
      </w:r>
      <w:proofErr w:type="spellStart"/>
      <w:r>
        <w:rPr>
          <w:rFonts w:eastAsia="Times New Roman"/>
          <w:sz w:val="28"/>
          <w:szCs w:val="28"/>
        </w:rPr>
        <w:t>законодавства</w:t>
      </w:r>
      <w:proofErr w:type="spellEnd"/>
      <w:r>
        <w:rPr>
          <w:rFonts w:eastAsia="Times New Roman"/>
          <w:sz w:val="28"/>
          <w:szCs w:val="28"/>
        </w:rPr>
        <w:t xml:space="preserve"> про </w:t>
      </w:r>
      <w:proofErr w:type="spellStart"/>
      <w:r>
        <w:rPr>
          <w:rFonts w:eastAsia="Times New Roman"/>
          <w:sz w:val="28"/>
          <w:szCs w:val="28"/>
        </w:rPr>
        <w:t>відходи</w:t>
      </w:r>
      <w:proofErr w:type="spellEnd"/>
      <w:r>
        <w:rPr>
          <w:rFonts w:eastAsia="Times New Roman"/>
          <w:sz w:val="28"/>
          <w:szCs w:val="28"/>
        </w:rPr>
        <w:t>.</w:t>
      </w:r>
    </w:p>
    <w:p w14:paraId="562CA8D0" w14:textId="77777777" w:rsidR="006C138E" w:rsidRDefault="006C138E" w:rsidP="007D165E">
      <w:pPr>
        <w:spacing w:line="350" w:lineRule="auto"/>
        <w:ind w:firstLine="708"/>
        <w:jc w:val="both"/>
        <w:rPr>
          <w:sz w:val="20"/>
          <w:szCs w:val="20"/>
        </w:rPr>
      </w:pPr>
      <w:r>
        <w:rPr>
          <w:rFonts w:eastAsia="Times New Roman"/>
          <w:sz w:val="28"/>
          <w:szCs w:val="28"/>
        </w:rPr>
        <w:t xml:space="preserve">Передача транспортного </w:t>
      </w:r>
      <w:proofErr w:type="spellStart"/>
      <w:r>
        <w:rPr>
          <w:rFonts w:eastAsia="Times New Roman"/>
          <w:sz w:val="28"/>
          <w:szCs w:val="28"/>
        </w:rPr>
        <w:t>засобу</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утилізується</w:t>
      </w:r>
      <w:proofErr w:type="spellEnd"/>
      <w:r>
        <w:rPr>
          <w:rFonts w:eastAsia="Times New Roman"/>
          <w:sz w:val="28"/>
          <w:szCs w:val="28"/>
        </w:rPr>
        <w:t xml:space="preserve">, </w:t>
      </w:r>
      <w:proofErr w:type="gramStart"/>
      <w:r>
        <w:rPr>
          <w:rFonts w:eastAsia="Times New Roman"/>
          <w:sz w:val="28"/>
          <w:szCs w:val="28"/>
        </w:rPr>
        <w:t>до пункту</w:t>
      </w:r>
      <w:proofErr w:type="gramEnd"/>
      <w:r>
        <w:rPr>
          <w:rFonts w:eastAsia="Times New Roman"/>
          <w:sz w:val="28"/>
          <w:szCs w:val="28"/>
        </w:rPr>
        <w:t xml:space="preserve"> </w:t>
      </w:r>
      <w:proofErr w:type="spellStart"/>
      <w:r>
        <w:rPr>
          <w:rFonts w:eastAsia="Times New Roman"/>
          <w:sz w:val="28"/>
          <w:szCs w:val="28"/>
        </w:rPr>
        <w:t>прийому</w:t>
      </w:r>
      <w:proofErr w:type="spellEnd"/>
      <w:r>
        <w:rPr>
          <w:rFonts w:eastAsia="Times New Roman"/>
          <w:sz w:val="28"/>
          <w:szCs w:val="28"/>
        </w:rPr>
        <w:t xml:space="preserve"> </w:t>
      </w:r>
      <w:proofErr w:type="spellStart"/>
      <w:r>
        <w:rPr>
          <w:rFonts w:eastAsia="Times New Roman"/>
          <w:sz w:val="28"/>
          <w:szCs w:val="28"/>
        </w:rPr>
        <w:t>здійснюється</w:t>
      </w:r>
      <w:proofErr w:type="spellEnd"/>
      <w:r>
        <w:rPr>
          <w:rFonts w:eastAsia="Times New Roman"/>
          <w:sz w:val="28"/>
          <w:szCs w:val="28"/>
        </w:rPr>
        <w:t xml:space="preserve"> </w:t>
      </w:r>
      <w:proofErr w:type="spellStart"/>
      <w:r>
        <w:rPr>
          <w:rFonts w:eastAsia="Times New Roman"/>
          <w:sz w:val="28"/>
          <w:szCs w:val="28"/>
        </w:rPr>
        <w:t>власником</w:t>
      </w:r>
      <w:proofErr w:type="spellEnd"/>
      <w:r>
        <w:rPr>
          <w:rFonts w:eastAsia="Times New Roman"/>
          <w:sz w:val="28"/>
          <w:szCs w:val="28"/>
        </w:rPr>
        <w:t xml:space="preserve"> транспортного </w:t>
      </w:r>
      <w:proofErr w:type="spellStart"/>
      <w:r>
        <w:rPr>
          <w:rFonts w:eastAsia="Times New Roman"/>
          <w:sz w:val="28"/>
          <w:szCs w:val="28"/>
        </w:rPr>
        <w:t>засобу</w:t>
      </w:r>
      <w:proofErr w:type="spellEnd"/>
      <w:r>
        <w:rPr>
          <w:rFonts w:eastAsia="Times New Roman"/>
          <w:sz w:val="28"/>
          <w:szCs w:val="28"/>
        </w:rPr>
        <w:t xml:space="preserve">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уповноваженою</w:t>
      </w:r>
      <w:proofErr w:type="spellEnd"/>
      <w:r>
        <w:rPr>
          <w:rFonts w:eastAsia="Times New Roman"/>
          <w:sz w:val="28"/>
          <w:szCs w:val="28"/>
        </w:rPr>
        <w:t xml:space="preserve"> ним особою </w:t>
      </w:r>
      <w:proofErr w:type="spellStart"/>
      <w:r>
        <w:rPr>
          <w:rFonts w:eastAsia="Times New Roman"/>
          <w:sz w:val="28"/>
          <w:szCs w:val="28"/>
        </w:rPr>
        <w:lastRenderedPageBreak/>
        <w:t>після</w:t>
      </w:r>
      <w:proofErr w:type="spellEnd"/>
      <w:r>
        <w:rPr>
          <w:rFonts w:eastAsia="Times New Roman"/>
          <w:sz w:val="28"/>
          <w:szCs w:val="28"/>
        </w:rPr>
        <w:t xml:space="preserve"> </w:t>
      </w:r>
      <w:proofErr w:type="spellStart"/>
      <w:r>
        <w:rPr>
          <w:rFonts w:eastAsia="Times New Roman"/>
          <w:sz w:val="28"/>
          <w:szCs w:val="28"/>
        </w:rPr>
        <w:t>зняття</w:t>
      </w:r>
      <w:proofErr w:type="spellEnd"/>
      <w:r>
        <w:rPr>
          <w:rFonts w:eastAsia="Times New Roman"/>
          <w:sz w:val="28"/>
          <w:szCs w:val="28"/>
        </w:rPr>
        <w:t xml:space="preserve"> такого транспортного </w:t>
      </w:r>
      <w:proofErr w:type="spellStart"/>
      <w:r>
        <w:rPr>
          <w:rFonts w:eastAsia="Times New Roman"/>
          <w:sz w:val="28"/>
          <w:szCs w:val="28"/>
        </w:rPr>
        <w:t>засобу</w:t>
      </w:r>
      <w:proofErr w:type="spellEnd"/>
      <w:r>
        <w:rPr>
          <w:rFonts w:eastAsia="Times New Roman"/>
          <w:sz w:val="28"/>
          <w:szCs w:val="28"/>
        </w:rPr>
        <w:t xml:space="preserve"> з </w:t>
      </w:r>
      <w:proofErr w:type="spellStart"/>
      <w:r>
        <w:rPr>
          <w:rFonts w:eastAsia="Times New Roman"/>
          <w:sz w:val="28"/>
          <w:szCs w:val="28"/>
        </w:rPr>
        <w:t>обліку</w:t>
      </w:r>
      <w:proofErr w:type="spellEnd"/>
      <w:r>
        <w:rPr>
          <w:rFonts w:eastAsia="Times New Roman"/>
          <w:sz w:val="28"/>
          <w:szCs w:val="28"/>
        </w:rPr>
        <w:t xml:space="preserve"> у </w:t>
      </w:r>
      <w:proofErr w:type="spellStart"/>
      <w:r>
        <w:rPr>
          <w:rFonts w:eastAsia="Times New Roman"/>
          <w:sz w:val="28"/>
          <w:szCs w:val="28"/>
        </w:rPr>
        <w:t>відповідному</w:t>
      </w:r>
      <w:proofErr w:type="spellEnd"/>
      <w:r>
        <w:rPr>
          <w:rFonts w:eastAsia="Times New Roman"/>
          <w:sz w:val="28"/>
          <w:szCs w:val="28"/>
        </w:rPr>
        <w:t xml:space="preserve"> </w:t>
      </w:r>
      <w:proofErr w:type="spellStart"/>
      <w:r>
        <w:rPr>
          <w:rFonts w:eastAsia="Times New Roman"/>
          <w:sz w:val="28"/>
          <w:szCs w:val="28"/>
        </w:rPr>
        <w:t>підрозділі</w:t>
      </w:r>
      <w:proofErr w:type="spellEnd"/>
      <w:r>
        <w:rPr>
          <w:rFonts w:eastAsia="Times New Roman"/>
          <w:sz w:val="28"/>
          <w:szCs w:val="28"/>
        </w:rPr>
        <w:t xml:space="preserve"> центрального органу </w:t>
      </w:r>
      <w:proofErr w:type="spellStart"/>
      <w:r>
        <w:rPr>
          <w:rFonts w:eastAsia="Times New Roman"/>
          <w:sz w:val="28"/>
          <w:szCs w:val="28"/>
        </w:rPr>
        <w:t>виконавчої</w:t>
      </w:r>
      <w:proofErr w:type="spellEnd"/>
      <w:r>
        <w:rPr>
          <w:rFonts w:eastAsia="Times New Roman"/>
          <w:sz w:val="28"/>
          <w:szCs w:val="28"/>
        </w:rPr>
        <w:t xml:space="preserve"> </w:t>
      </w:r>
      <w:proofErr w:type="spellStart"/>
      <w:r>
        <w:rPr>
          <w:rFonts w:eastAsia="Times New Roman"/>
          <w:sz w:val="28"/>
          <w:szCs w:val="28"/>
        </w:rPr>
        <w:t>влади</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забезпечує</w:t>
      </w:r>
      <w:proofErr w:type="spellEnd"/>
      <w:r>
        <w:rPr>
          <w:rFonts w:eastAsia="Times New Roman"/>
          <w:sz w:val="28"/>
          <w:szCs w:val="28"/>
        </w:rPr>
        <w:t xml:space="preserve"> </w:t>
      </w:r>
      <w:proofErr w:type="spellStart"/>
      <w:r>
        <w:rPr>
          <w:rFonts w:eastAsia="Times New Roman"/>
          <w:sz w:val="28"/>
          <w:szCs w:val="28"/>
        </w:rPr>
        <w:t>формування</w:t>
      </w:r>
      <w:proofErr w:type="spellEnd"/>
      <w:r>
        <w:rPr>
          <w:rFonts w:eastAsia="Times New Roman"/>
          <w:sz w:val="28"/>
          <w:szCs w:val="28"/>
        </w:rPr>
        <w:t xml:space="preserve"> та </w:t>
      </w:r>
      <w:proofErr w:type="spellStart"/>
      <w:r>
        <w:rPr>
          <w:rFonts w:eastAsia="Times New Roman"/>
          <w:sz w:val="28"/>
          <w:szCs w:val="28"/>
        </w:rPr>
        <w:t>реалізує</w:t>
      </w:r>
      <w:proofErr w:type="spellEnd"/>
      <w:r>
        <w:rPr>
          <w:rFonts w:eastAsia="Times New Roman"/>
          <w:sz w:val="28"/>
          <w:szCs w:val="28"/>
        </w:rPr>
        <w:t xml:space="preserve"> </w:t>
      </w:r>
      <w:proofErr w:type="spellStart"/>
      <w:r>
        <w:rPr>
          <w:rFonts w:eastAsia="Times New Roman"/>
          <w:sz w:val="28"/>
          <w:szCs w:val="28"/>
        </w:rPr>
        <w:t>державну</w:t>
      </w:r>
      <w:proofErr w:type="spellEnd"/>
      <w:r>
        <w:rPr>
          <w:rFonts w:eastAsia="Times New Roman"/>
          <w:sz w:val="28"/>
          <w:szCs w:val="28"/>
        </w:rPr>
        <w:t xml:space="preserve"> </w:t>
      </w:r>
      <w:proofErr w:type="spellStart"/>
      <w:r>
        <w:rPr>
          <w:rFonts w:eastAsia="Times New Roman"/>
          <w:sz w:val="28"/>
          <w:szCs w:val="28"/>
        </w:rPr>
        <w:t>політику</w:t>
      </w:r>
      <w:proofErr w:type="spellEnd"/>
      <w:r>
        <w:rPr>
          <w:rFonts w:eastAsia="Times New Roman"/>
          <w:sz w:val="28"/>
          <w:szCs w:val="28"/>
        </w:rPr>
        <w:t xml:space="preserve"> у </w:t>
      </w:r>
      <w:proofErr w:type="spellStart"/>
      <w:r>
        <w:rPr>
          <w:rFonts w:eastAsia="Times New Roman"/>
          <w:sz w:val="28"/>
          <w:szCs w:val="28"/>
        </w:rPr>
        <w:t>сфері</w:t>
      </w:r>
      <w:proofErr w:type="spellEnd"/>
      <w:r>
        <w:rPr>
          <w:rFonts w:eastAsia="Times New Roman"/>
          <w:sz w:val="28"/>
          <w:szCs w:val="28"/>
        </w:rPr>
        <w:t xml:space="preserve"> </w:t>
      </w:r>
      <w:proofErr w:type="spellStart"/>
      <w:r>
        <w:rPr>
          <w:rFonts w:eastAsia="Times New Roman"/>
          <w:sz w:val="28"/>
          <w:szCs w:val="28"/>
        </w:rPr>
        <w:t>безпеки</w:t>
      </w:r>
      <w:proofErr w:type="spellEnd"/>
      <w:r>
        <w:rPr>
          <w:rFonts w:eastAsia="Times New Roman"/>
          <w:sz w:val="28"/>
          <w:szCs w:val="28"/>
        </w:rPr>
        <w:t xml:space="preserve"> </w:t>
      </w:r>
      <w:proofErr w:type="spellStart"/>
      <w:r>
        <w:rPr>
          <w:rFonts w:eastAsia="Times New Roman"/>
          <w:sz w:val="28"/>
          <w:szCs w:val="28"/>
        </w:rPr>
        <w:t>дорожнього</w:t>
      </w:r>
      <w:proofErr w:type="spellEnd"/>
      <w:r>
        <w:rPr>
          <w:rFonts w:eastAsia="Times New Roman"/>
          <w:sz w:val="28"/>
          <w:szCs w:val="28"/>
        </w:rPr>
        <w:t xml:space="preserve"> руху.</w:t>
      </w:r>
    </w:p>
    <w:p w14:paraId="0A55205D" w14:textId="77777777" w:rsidR="006C138E" w:rsidRDefault="006C138E" w:rsidP="007D165E">
      <w:pPr>
        <w:spacing w:line="350" w:lineRule="auto"/>
        <w:ind w:right="20" w:firstLine="708"/>
        <w:jc w:val="both"/>
        <w:rPr>
          <w:sz w:val="20"/>
          <w:szCs w:val="20"/>
        </w:rPr>
      </w:pPr>
      <w:r>
        <w:rPr>
          <w:rFonts w:eastAsia="Times New Roman"/>
          <w:sz w:val="28"/>
          <w:szCs w:val="28"/>
        </w:rPr>
        <w:t xml:space="preserve">Передача до пункту </w:t>
      </w:r>
      <w:proofErr w:type="spellStart"/>
      <w:r>
        <w:rPr>
          <w:rFonts w:eastAsia="Times New Roman"/>
          <w:sz w:val="28"/>
          <w:szCs w:val="28"/>
        </w:rPr>
        <w:t>прийому</w:t>
      </w:r>
      <w:proofErr w:type="spellEnd"/>
      <w:r>
        <w:rPr>
          <w:rFonts w:eastAsia="Times New Roman"/>
          <w:sz w:val="28"/>
          <w:szCs w:val="28"/>
        </w:rPr>
        <w:t xml:space="preserve"> </w:t>
      </w:r>
      <w:proofErr w:type="spellStart"/>
      <w:r>
        <w:rPr>
          <w:rFonts w:eastAsia="Times New Roman"/>
          <w:sz w:val="28"/>
          <w:szCs w:val="28"/>
        </w:rPr>
        <w:t>транспортних</w:t>
      </w:r>
      <w:proofErr w:type="spellEnd"/>
      <w:r>
        <w:rPr>
          <w:rFonts w:eastAsia="Times New Roman"/>
          <w:sz w:val="28"/>
          <w:szCs w:val="28"/>
        </w:rPr>
        <w:t xml:space="preserve"> </w:t>
      </w:r>
      <w:proofErr w:type="spellStart"/>
      <w:r>
        <w:rPr>
          <w:rFonts w:eastAsia="Times New Roman"/>
          <w:sz w:val="28"/>
          <w:szCs w:val="28"/>
        </w:rPr>
        <w:t>засобів</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належать </w:t>
      </w:r>
      <w:proofErr w:type="spellStart"/>
      <w:r>
        <w:rPr>
          <w:rFonts w:eastAsia="Times New Roman"/>
          <w:sz w:val="28"/>
          <w:szCs w:val="28"/>
        </w:rPr>
        <w:t>фізичним</w:t>
      </w:r>
      <w:proofErr w:type="spellEnd"/>
      <w:r>
        <w:rPr>
          <w:rFonts w:eastAsia="Times New Roman"/>
          <w:sz w:val="28"/>
          <w:szCs w:val="28"/>
        </w:rPr>
        <w:t xml:space="preserve"> особам, </w:t>
      </w:r>
      <w:proofErr w:type="spellStart"/>
      <w:r>
        <w:rPr>
          <w:rFonts w:eastAsia="Times New Roman"/>
          <w:sz w:val="28"/>
          <w:szCs w:val="28"/>
        </w:rPr>
        <w:t>здійснюється</w:t>
      </w:r>
      <w:proofErr w:type="spellEnd"/>
      <w:r>
        <w:rPr>
          <w:rFonts w:eastAsia="Times New Roman"/>
          <w:sz w:val="28"/>
          <w:szCs w:val="28"/>
        </w:rPr>
        <w:t xml:space="preserve"> на </w:t>
      </w:r>
      <w:proofErr w:type="spellStart"/>
      <w:r>
        <w:rPr>
          <w:rFonts w:eastAsia="Times New Roman"/>
          <w:sz w:val="28"/>
          <w:szCs w:val="28"/>
        </w:rPr>
        <w:t>підставі</w:t>
      </w:r>
      <w:proofErr w:type="spellEnd"/>
      <w:r>
        <w:rPr>
          <w:rFonts w:eastAsia="Times New Roman"/>
          <w:sz w:val="28"/>
          <w:szCs w:val="28"/>
        </w:rPr>
        <w:t xml:space="preserve"> таких </w:t>
      </w:r>
      <w:proofErr w:type="spellStart"/>
      <w:proofErr w:type="gramStart"/>
      <w:r>
        <w:rPr>
          <w:rFonts w:eastAsia="Times New Roman"/>
          <w:sz w:val="28"/>
          <w:szCs w:val="28"/>
        </w:rPr>
        <w:t>документів</w:t>
      </w:r>
      <w:proofErr w:type="spellEnd"/>
      <w:r w:rsidRPr="006C138E">
        <w:rPr>
          <w:rFonts w:eastAsia="Times New Roman"/>
          <w:sz w:val="28"/>
          <w:szCs w:val="28"/>
        </w:rPr>
        <w:t xml:space="preserve"> </w:t>
      </w:r>
      <w:r>
        <w:rPr>
          <w:rFonts w:eastAsia="Times New Roman"/>
          <w:sz w:val="28"/>
          <w:szCs w:val="28"/>
        </w:rPr>
        <w:t>:</w:t>
      </w:r>
      <w:proofErr w:type="gramEnd"/>
    </w:p>
    <w:p w14:paraId="7EC7395E" w14:textId="77777777" w:rsidR="006C138E" w:rsidRDefault="006C138E" w:rsidP="007D165E">
      <w:pPr>
        <w:numPr>
          <w:ilvl w:val="0"/>
          <w:numId w:val="16"/>
        </w:numPr>
        <w:tabs>
          <w:tab w:val="left" w:pos="1416"/>
        </w:tabs>
        <w:spacing w:line="350" w:lineRule="auto"/>
        <w:ind w:firstLine="704"/>
        <w:rPr>
          <w:rFonts w:eastAsia="Times New Roman"/>
          <w:sz w:val="28"/>
          <w:szCs w:val="28"/>
        </w:rPr>
      </w:pPr>
      <w:r>
        <w:rPr>
          <w:rFonts w:eastAsia="Times New Roman"/>
          <w:sz w:val="28"/>
          <w:szCs w:val="28"/>
        </w:rPr>
        <w:t xml:space="preserve">паспорта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іншого</w:t>
      </w:r>
      <w:proofErr w:type="spellEnd"/>
      <w:r>
        <w:rPr>
          <w:rFonts w:eastAsia="Times New Roman"/>
          <w:sz w:val="28"/>
          <w:szCs w:val="28"/>
        </w:rPr>
        <w:t xml:space="preserve"> документа,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засвідчує</w:t>
      </w:r>
      <w:proofErr w:type="spellEnd"/>
      <w:r>
        <w:rPr>
          <w:rFonts w:eastAsia="Times New Roman"/>
          <w:sz w:val="28"/>
          <w:szCs w:val="28"/>
        </w:rPr>
        <w:t xml:space="preserve"> особу </w:t>
      </w:r>
      <w:proofErr w:type="spellStart"/>
      <w:r>
        <w:rPr>
          <w:rFonts w:eastAsia="Times New Roman"/>
          <w:sz w:val="28"/>
          <w:szCs w:val="28"/>
        </w:rPr>
        <w:t>власника</w:t>
      </w:r>
      <w:proofErr w:type="spellEnd"/>
      <w:r>
        <w:rPr>
          <w:rFonts w:eastAsia="Times New Roman"/>
          <w:sz w:val="28"/>
          <w:szCs w:val="28"/>
        </w:rPr>
        <w:t xml:space="preserve"> (</w:t>
      </w:r>
      <w:proofErr w:type="spellStart"/>
      <w:r>
        <w:rPr>
          <w:rFonts w:eastAsia="Times New Roman"/>
          <w:sz w:val="28"/>
          <w:szCs w:val="28"/>
        </w:rPr>
        <w:t>представника</w:t>
      </w:r>
      <w:proofErr w:type="spellEnd"/>
      <w:r>
        <w:rPr>
          <w:rFonts w:eastAsia="Times New Roman"/>
          <w:sz w:val="28"/>
          <w:szCs w:val="28"/>
        </w:rPr>
        <w:t xml:space="preserve"> </w:t>
      </w:r>
      <w:proofErr w:type="spellStart"/>
      <w:r>
        <w:rPr>
          <w:rFonts w:eastAsia="Times New Roman"/>
          <w:sz w:val="28"/>
          <w:szCs w:val="28"/>
        </w:rPr>
        <w:t>власника</w:t>
      </w:r>
      <w:proofErr w:type="spellEnd"/>
      <w:r>
        <w:rPr>
          <w:rFonts w:eastAsia="Times New Roman"/>
          <w:sz w:val="28"/>
          <w:szCs w:val="28"/>
        </w:rPr>
        <w:t>);</w:t>
      </w:r>
    </w:p>
    <w:p w14:paraId="3BF0C415" w14:textId="77777777" w:rsidR="006C138E" w:rsidRDefault="006C138E" w:rsidP="007D165E">
      <w:pPr>
        <w:numPr>
          <w:ilvl w:val="0"/>
          <w:numId w:val="17"/>
        </w:numPr>
        <w:tabs>
          <w:tab w:val="left" w:pos="1063"/>
        </w:tabs>
        <w:spacing w:line="350" w:lineRule="auto"/>
        <w:ind w:right="20" w:firstLine="704"/>
        <w:rPr>
          <w:rFonts w:eastAsia="Times New Roman"/>
          <w:sz w:val="28"/>
          <w:szCs w:val="28"/>
        </w:rPr>
      </w:pPr>
      <w:proofErr w:type="spellStart"/>
      <w:r>
        <w:rPr>
          <w:rFonts w:eastAsia="Times New Roman"/>
          <w:sz w:val="28"/>
          <w:szCs w:val="28"/>
        </w:rPr>
        <w:t>нотаріально</w:t>
      </w:r>
      <w:proofErr w:type="spellEnd"/>
      <w:r>
        <w:rPr>
          <w:rFonts w:eastAsia="Times New Roman"/>
          <w:sz w:val="28"/>
          <w:szCs w:val="28"/>
        </w:rPr>
        <w:t xml:space="preserve"> </w:t>
      </w:r>
      <w:proofErr w:type="spellStart"/>
      <w:r>
        <w:rPr>
          <w:rFonts w:eastAsia="Times New Roman"/>
          <w:sz w:val="28"/>
          <w:szCs w:val="28"/>
        </w:rPr>
        <w:t>засвідченого</w:t>
      </w:r>
      <w:proofErr w:type="spellEnd"/>
      <w:r>
        <w:rPr>
          <w:rFonts w:eastAsia="Times New Roman"/>
          <w:sz w:val="28"/>
          <w:szCs w:val="28"/>
        </w:rPr>
        <w:t xml:space="preserve"> документа про </w:t>
      </w:r>
      <w:proofErr w:type="spellStart"/>
      <w:r>
        <w:rPr>
          <w:rFonts w:eastAsia="Times New Roman"/>
          <w:sz w:val="28"/>
          <w:szCs w:val="28"/>
        </w:rPr>
        <w:t>уповноваження</w:t>
      </w:r>
      <w:proofErr w:type="spellEnd"/>
      <w:r>
        <w:rPr>
          <w:rFonts w:eastAsia="Times New Roman"/>
          <w:sz w:val="28"/>
          <w:szCs w:val="28"/>
        </w:rPr>
        <w:t xml:space="preserve"> </w:t>
      </w:r>
      <w:proofErr w:type="spellStart"/>
      <w:r>
        <w:rPr>
          <w:rFonts w:eastAsia="Times New Roman"/>
          <w:sz w:val="28"/>
          <w:szCs w:val="28"/>
        </w:rPr>
        <w:t>власником</w:t>
      </w:r>
      <w:proofErr w:type="spellEnd"/>
      <w:r>
        <w:rPr>
          <w:rFonts w:eastAsia="Times New Roman"/>
          <w:sz w:val="28"/>
          <w:szCs w:val="28"/>
        </w:rPr>
        <w:t xml:space="preserve"> на передачу транспортного </w:t>
      </w:r>
      <w:proofErr w:type="spellStart"/>
      <w:r>
        <w:rPr>
          <w:rFonts w:eastAsia="Times New Roman"/>
          <w:sz w:val="28"/>
          <w:szCs w:val="28"/>
        </w:rPr>
        <w:t>засобу</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утилізується</w:t>
      </w:r>
      <w:proofErr w:type="spellEnd"/>
      <w:r>
        <w:rPr>
          <w:rFonts w:eastAsia="Times New Roman"/>
          <w:sz w:val="28"/>
          <w:szCs w:val="28"/>
        </w:rPr>
        <w:t xml:space="preserve">, </w:t>
      </w:r>
      <w:proofErr w:type="gramStart"/>
      <w:r>
        <w:rPr>
          <w:rFonts w:eastAsia="Times New Roman"/>
          <w:sz w:val="28"/>
          <w:szCs w:val="28"/>
        </w:rPr>
        <w:t>до пункту</w:t>
      </w:r>
      <w:proofErr w:type="gramEnd"/>
      <w:r>
        <w:rPr>
          <w:rFonts w:eastAsia="Times New Roman"/>
          <w:sz w:val="28"/>
          <w:szCs w:val="28"/>
        </w:rPr>
        <w:t xml:space="preserve"> </w:t>
      </w:r>
      <w:proofErr w:type="spellStart"/>
      <w:r>
        <w:rPr>
          <w:rFonts w:eastAsia="Times New Roman"/>
          <w:sz w:val="28"/>
          <w:szCs w:val="28"/>
        </w:rPr>
        <w:t>прийому</w:t>
      </w:r>
      <w:proofErr w:type="spellEnd"/>
      <w:r>
        <w:rPr>
          <w:rFonts w:eastAsia="Times New Roman"/>
          <w:sz w:val="28"/>
          <w:szCs w:val="28"/>
        </w:rPr>
        <w:t xml:space="preserve"> </w:t>
      </w:r>
      <w:proofErr w:type="spellStart"/>
      <w:r>
        <w:rPr>
          <w:rFonts w:eastAsia="Times New Roman"/>
          <w:sz w:val="28"/>
          <w:szCs w:val="28"/>
        </w:rPr>
        <w:t>представника</w:t>
      </w:r>
      <w:proofErr w:type="spellEnd"/>
      <w:r>
        <w:rPr>
          <w:rFonts w:eastAsia="Times New Roman"/>
          <w:sz w:val="28"/>
          <w:szCs w:val="28"/>
        </w:rPr>
        <w:t xml:space="preserve"> (у </w:t>
      </w:r>
      <w:proofErr w:type="spellStart"/>
      <w:r>
        <w:rPr>
          <w:rFonts w:eastAsia="Times New Roman"/>
          <w:sz w:val="28"/>
          <w:szCs w:val="28"/>
        </w:rPr>
        <w:t>разі</w:t>
      </w:r>
      <w:proofErr w:type="spellEnd"/>
      <w:r>
        <w:rPr>
          <w:rFonts w:eastAsia="Times New Roman"/>
          <w:sz w:val="28"/>
          <w:szCs w:val="28"/>
        </w:rPr>
        <w:t xml:space="preserve"> </w:t>
      </w:r>
      <w:proofErr w:type="spellStart"/>
      <w:r>
        <w:rPr>
          <w:rFonts w:eastAsia="Times New Roman"/>
          <w:sz w:val="28"/>
          <w:szCs w:val="28"/>
        </w:rPr>
        <w:t>здійснення</w:t>
      </w:r>
      <w:proofErr w:type="spellEnd"/>
      <w:r>
        <w:rPr>
          <w:rFonts w:eastAsia="Times New Roman"/>
          <w:sz w:val="28"/>
          <w:szCs w:val="28"/>
        </w:rPr>
        <w:t xml:space="preserve"> </w:t>
      </w:r>
      <w:proofErr w:type="spellStart"/>
      <w:r>
        <w:rPr>
          <w:rFonts w:eastAsia="Times New Roman"/>
          <w:sz w:val="28"/>
          <w:szCs w:val="28"/>
        </w:rPr>
        <w:t>передачі</w:t>
      </w:r>
      <w:proofErr w:type="spellEnd"/>
      <w:r>
        <w:rPr>
          <w:rFonts w:eastAsia="Times New Roman"/>
          <w:sz w:val="28"/>
          <w:szCs w:val="28"/>
        </w:rPr>
        <w:t xml:space="preserve"> </w:t>
      </w:r>
      <w:proofErr w:type="spellStart"/>
      <w:r>
        <w:rPr>
          <w:rFonts w:eastAsia="Times New Roman"/>
          <w:sz w:val="28"/>
          <w:szCs w:val="28"/>
        </w:rPr>
        <w:t>уповноваженою</w:t>
      </w:r>
      <w:proofErr w:type="spellEnd"/>
      <w:r>
        <w:rPr>
          <w:rFonts w:eastAsia="Times New Roman"/>
          <w:sz w:val="28"/>
          <w:szCs w:val="28"/>
        </w:rPr>
        <w:t xml:space="preserve"> особою);</w:t>
      </w:r>
    </w:p>
    <w:p w14:paraId="1E9F3A10" w14:textId="77777777" w:rsidR="006C138E" w:rsidRDefault="006C138E" w:rsidP="007D165E">
      <w:pPr>
        <w:numPr>
          <w:ilvl w:val="0"/>
          <w:numId w:val="17"/>
        </w:numPr>
        <w:tabs>
          <w:tab w:val="left" w:pos="986"/>
        </w:tabs>
        <w:spacing w:line="350" w:lineRule="auto"/>
        <w:ind w:firstLine="704"/>
        <w:jc w:val="both"/>
        <w:rPr>
          <w:rFonts w:eastAsia="Times New Roman"/>
          <w:sz w:val="28"/>
          <w:szCs w:val="28"/>
        </w:rPr>
      </w:pPr>
      <w:proofErr w:type="spellStart"/>
      <w:r>
        <w:rPr>
          <w:rFonts w:eastAsia="Times New Roman"/>
          <w:sz w:val="28"/>
          <w:szCs w:val="28"/>
        </w:rPr>
        <w:t>свідоцтва</w:t>
      </w:r>
      <w:proofErr w:type="spellEnd"/>
      <w:r>
        <w:rPr>
          <w:rFonts w:eastAsia="Times New Roman"/>
          <w:sz w:val="28"/>
          <w:szCs w:val="28"/>
        </w:rPr>
        <w:t xml:space="preserve"> про </w:t>
      </w:r>
      <w:proofErr w:type="spellStart"/>
      <w:r>
        <w:rPr>
          <w:rFonts w:eastAsia="Times New Roman"/>
          <w:sz w:val="28"/>
          <w:szCs w:val="28"/>
        </w:rPr>
        <w:t>реєстрацію</w:t>
      </w:r>
      <w:proofErr w:type="spellEnd"/>
      <w:r>
        <w:rPr>
          <w:rFonts w:eastAsia="Times New Roman"/>
          <w:sz w:val="28"/>
          <w:szCs w:val="28"/>
        </w:rPr>
        <w:t xml:space="preserve"> транспортного </w:t>
      </w:r>
      <w:proofErr w:type="spellStart"/>
      <w:r>
        <w:rPr>
          <w:rFonts w:eastAsia="Times New Roman"/>
          <w:sz w:val="28"/>
          <w:szCs w:val="28"/>
        </w:rPr>
        <w:t>засобу</w:t>
      </w:r>
      <w:proofErr w:type="spellEnd"/>
      <w:r>
        <w:rPr>
          <w:rFonts w:eastAsia="Times New Roman"/>
          <w:sz w:val="28"/>
          <w:szCs w:val="28"/>
        </w:rPr>
        <w:t xml:space="preserve">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іншого</w:t>
      </w:r>
      <w:proofErr w:type="spellEnd"/>
      <w:r>
        <w:rPr>
          <w:rFonts w:eastAsia="Times New Roman"/>
          <w:sz w:val="28"/>
          <w:szCs w:val="28"/>
        </w:rPr>
        <w:t xml:space="preserve"> документа про </w:t>
      </w:r>
      <w:proofErr w:type="spellStart"/>
      <w:r>
        <w:rPr>
          <w:rFonts w:eastAsia="Times New Roman"/>
          <w:sz w:val="28"/>
          <w:szCs w:val="28"/>
        </w:rPr>
        <w:t>реєстрацію</w:t>
      </w:r>
      <w:proofErr w:type="spellEnd"/>
      <w:r>
        <w:rPr>
          <w:rFonts w:eastAsia="Times New Roman"/>
          <w:sz w:val="28"/>
          <w:szCs w:val="28"/>
        </w:rPr>
        <w:t xml:space="preserve">,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реєстраційної</w:t>
      </w:r>
      <w:proofErr w:type="spellEnd"/>
      <w:r>
        <w:rPr>
          <w:rFonts w:eastAsia="Times New Roman"/>
          <w:sz w:val="28"/>
          <w:szCs w:val="28"/>
        </w:rPr>
        <w:t xml:space="preserve"> </w:t>
      </w:r>
      <w:proofErr w:type="spellStart"/>
      <w:r>
        <w:rPr>
          <w:rFonts w:eastAsia="Times New Roman"/>
          <w:sz w:val="28"/>
          <w:szCs w:val="28"/>
        </w:rPr>
        <w:t>картки</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додається</w:t>
      </w:r>
      <w:proofErr w:type="spellEnd"/>
      <w:r>
        <w:rPr>
          <w:rFonts w:eastAsia="Times New Roman"/>
          <w:sz w:val="28"/>
          <w:szCs w:val="28"/>
        </w:rPr>
        <w:t xml:space="preserve"> до </w:t>
      </w:r>
      <w:proofErr w:type="spellStart"/>
      <w:r>
        <w:rPr>
          <w:rFonts w:eastAsia="Times New Roman"/>
          <w:sz w:val="28"/>
          <w:szCs w:val="28"/>
        </w:rPr>
        <w:t>свідоцтва</w:t>
      </w:r>
      <w:proofErr w:type="spellEnd"/>
      <w:r>
        <w:rPr>
          <w:rFonts w:eastAsia="Times New Roman"/>
          <w:sz w:val="28"/>
          <w:szCs w:val="28"/>
        </w:rPr>
        <w:t xml:space="preserve"> про </w:t>
      </w:r>
      <w:proofErr w:type="spellStart"/>
      <w:r>
        <w:rPr>
          <w:rFonts w:eastAsia="Times New Roman"/>
          <w:sz w:val="28"/>
          <w:szCs w:val="28"/>
        </w:rPr>
        <w:t>реєстрацію</w:t>
      </w:r>
      <w:proofErr w:type="spellEnd"/>
      <w:r>
        <w:rPr>
          <w:rFonts w:eastAsia="Times New Roman"/>
          <w:sz w:val="28"/>
          <w:szCs w:val="28"/>
        </w:rPr>
        <w:t xml:space="preserve"> транспортного </w:t>
      </w:r>
      <w:proofErr w:type="spellStart"/>
      <w:r>
        <w:rPr>
          <w:rFonts w:eastAsia="Times New Roman"/>
          <w:sz w:val="28"/>
          <w:szCs w:val="28"/>
        </w:rPr>
        <w:t>засобу</w:t>
      </w:r>
      <w:proofErr w:type="spellEnd"/>
      <w:r>
        <w:rPr>
          <w:rFonts w:eastAsia="Times New Roman"/>
          <w:sz w:val="28"/>
          <w:szCs w:val="28"/>
        </w:rPr>
        <w:t xml:space="preserve"> на </w:t>
      </w:r>
      <w:proofErr w:type="spellStart"/>
      <w:r>
        <w:rPr>
          <w:rFonts w:eastAsia="Times New Roman"/>
          <w:sz w:val="28"/>
          <w:szCs w:val="28"/>
        </w:rPr>
        <w:t>пластиковій</w:t>
      </w:r>
      <w:proofErr w:type="spellEnd"/>
      <w:r>
        <w:rPr>
          <w:rFonts w:eastAsia="Times New Roman"/>
          <w:sz w:val="28"/>
          <w:szCs w:val="28"/>
        </w:rPr>
        <w:t xml:space="preserve"> </w:t>
      </w:r>
      <w:proofErr w:type="spellStart"/>
      <w:r>
        <w:rPr>
          <w:rFonts w:eastAsia="Times New Roman"/>
          <w:sz w:val="28"/>
          <w:szCs w:val="28"/>
        </w:rPr>
        <w:t>основі</w:t>
      </w:r>
      <w:proofErr w:type="spellEnd"/>
      <w:r>
        <w:rPr>
          <w:rFonts w:eastAsia="Times New Roman"/>
          <w:sz w:val="28"/>
          <w:szCs w:val="28"/>
        </w:rPr>
        <w:t xml:space="preserve">, з </w:t>
      </w:r>
      <w:proofErr w:type="spellStart"/>
      <w:r>
        <w:rPr>
          <w:rFonts w:eastAsia="Times New Roman"/>
          <w:sz w:val="28"/>
          <w:szCs w:val="28"/>
        </w:rPr>
        <w:t>відміткою</w:t>
      </w:r>
      <w:proofErr w:type="spellEnd"/>
      <w:r>
        <w:rPr>
          <w:rFonts w:eastAsia="Times New Roman"/>
          <w:sz w:val="28"/>
          <w:szCs w:val="28"/>
        </w:rPr>
        <w:t xml:space="preserve"> про </w:t>
      </w:r>
      <w:proofErr w:type="spellStart"/>
      <w:r>
        <w:rPr>
          <w:rFonts w:eastAsia="Times New Roman"/>
          <w:sz w:val="28"/>
          <w:szCs w:val="28"/>
        </w:rPr>
        <w:t>зняття</w:t>
      </w:r>
      <w:proofErr w:type="spellEnd"/>
      <w:r>
        <w:rPr>
          <w:rFonts w:eastAsia="Times New Roman"/>
          <w:sz w:val="28"/>
          <w:szCs w:val="28"/>
        </w:rPr>
        <w:t xml:space="preserve"> </w:t>
      </w:r>
      <w:proofErr w:type="spellStart"/>
      <w:r>
        <w:rPr>
          <w:rFonts w:eastAsia="Times New Roman"/>
          <w:sz w:val="28"/>
          <w:szCs w:val="28"/>
        </w:rPr>
        <w:t>його</w:t>
      </w:r>
      <w:proofErr w:type="spellEnd"/>
      <w:r>
        <w:rPr>
          <w:rFonts w:eastAsia="Times New Roman"/>
          <w:sz w:val="28"/>
          <w:szCs w:val="28"/>
        </w:rPr>
        <w:t xml:space="preserve"> з </w:t>
      </w:r>
      <w:proofErr w:type="spellStart"/>
      <w:r>
        <w:rPr>
          <w:rFonts w:eastAsia="Times New Roman"/>
          <w:sz w:val="28"/>
          <w:szCs w:val="28"/>
        </w:rPr>
        <w:t>обліку</w:t>
      </w:r>
      <w:proofErr w:type="spellEnd"/>
      <w:r>
        <w:rPr>
          <w:rFonts w:eastAsia="Times New Roman"/>
          <w:sz w:val="28"/>
          <w:szCs w:val="28"/>
        </w:rPr>
        <w:t xml:space="preserve"> у </w:t>
      </w:r>
      <w:proofErr w:type="spellStart"/>
      <w:r>
        <w:rPr>
          <w:rFonts w:eastAsia="Times New Roman"/>
          <w:sz w:val="28"/>
          <w:szCs w:val="28"/>
        </w:rPr>
        <w:t>відповідному</w:t>
      </w:r>
      <w:proofErr w:type="spellEnd"/>
      <w:r>
        <w:rPr>
          <w:rFonts w:eastAsia="Times New Roman"/>
          <w:sz w:val="28"/>
          <w:szCs w:val="28"/>
        </w:rPr>
        <w:t xml:space="preserve"> </w:t>
      </w:r>
      <w:proofErr w:type="spellStart"/>
      <w:r>
        <w:rPr>
          <w:rFonts w:eastAsia="Times New Roman"/>
          <w:sz w:val="28"/>
          <w:szCs w:val="28"/>
        </w:rPr>
        <w:t>підрозділі</w:t>
      </w:r>
      <w:proofErr w:type="spellEnd"/>
      <w:r>
        <w:rPr>
          <w:rFonts w:eastAsia="Times New Roman"/>
          <w:sz w:val="28"/>
          <w:szCs w:val="28"/>
        </w:rPr>
        <w:t xml:space="preserve"> центрального органу </w:t>
      </w:r>
      <w:proofErr w:type="spellStart"/>
      <w:r>
        <w:rPr>
          <w:rFonts w:eastAsia="Times New Roman"/>
          <w:sz w:val="28"/>
          <w:szCs w:val="28"/>
        </w:rPr>
        <w:t>виконавчої</w:t>
      </w:r>
      <w:proofErr w:type="spellEnd"/>
      <w:r>
        <w:rPr>
          <w:rFonts w:eastAsia="Times New Roman"/>
          <w:sz w:val="28"/>
          <w:szCs w:val="28"/>
        </w:rPr>
        <w:t xml:space="preserve"> </w:t>
      </w:r>
      <w:proofErr w:type="spellStart"/>
      <w:r>
        <w:rPr>
          <w:rFonts w:eastAsia="Times New Roman"/>
          <w:sz w:val="28"/>
          <w:szCs w:val="28"/>
        </w:rPr>
        <w:t>влади</w:t>
      </w:r>
      <w:proofErr w:type="spellEnd"/>
      <w:r>
        <w:rPr>
          <w:rFonts w:eastAsia="Times New Roman"/>
          <w:sz w:val="28"/>
          <w:szCs w:val="28"/>
        </w:rPr>
        <w:t>,</w:t>
      </w:r>
    </w:p>
    <w:p w14:paraId="5D8348E2" w14:textId="77777777" w:rsidR="006C138E" w:rsidRDefault="006C138E" w:rsidP="007D165E">
      <w:pPr>
        <w:spacing w:line="350" w:lineRule="auto"/>
        <w:jc w:val="both"/>
        <w:rPr>
          <w:sz w:val="20"/>
          <w:szCs w:val="20"/>
        </w:rPr>
      </w:pP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забезпечує</w:t>
      </w:r>
      <w:proofErr w:type="spellEnd"/>
      <w:r>
        <w:rPr>
          <w:rFonts w:eastAsia="Times New Roman"/>
          <w:sz w:val="28"/>
          <w:szCs w:val="28"/>
        </w:rPr>
        <w:t xml:space="preserve"> </w:t>
      </w:r>
      <w:proofErr w:type="spellStart"/>
      <w:r>
        <w:rPr>
          <w:rFonts w:eastAsia="Times New Roman"/>
          <w:sz w:val="28"/>
          <w:szCs w:val="28"/>
        </w:rPr>
        <w:t>формування</w:t>
      </w:r>
      <w:proofErr w:type="spellEnd"/>
      <w:r>
        <w:rPr>
          <w:rFonts w:eastAsia="Times New Roman"/>
          <w:sz w:val="28"/>
          <w:szCs w:val="28"/>
        </w:rPr>
        <w:t xml:space="preserve"> та </w:t>
      </w:r>
      <w:proofErr w:type="spellStart"/>
      <w:r>
        <w:rPr>
          <w:rFonts w:eastAsia="Times New Roman"/>
          <w:sz w:val="28"/>
          <w:szCs w:val="28"/>
        </w:rPr>
        <w:t>реалізує</w:t>
      </w:r>
      <w:proofErr w:type="spellEnd"/>
      <w:r>
        <w:rPr>
          <w:rFonts w:eastAsia="Times New Roman"/>
          <w:sz w:val="28"/>
          <w:szCs w:val="28"/>
        </w:rPr>
        <w:t xml:space="preserve"> </w:t>
      </w:r>
      <w:proofErr w:type="spellStart"/>
      <w:r>
        <w:rPr>
          <w:rFonts w:eastAsia="Times New Roman"/>
          <w:sz w:val="28"/>
          <w:szCs w:val="28"/>
        </w:rPr>
        <w:t>державну</w:t>
      </w:r>
      <w:proofErr w:type="spellEnd"/>
      <w:r>
        <w:rPr>
          <w:rFonts w:eastAsia="Times New Roman"/>
          <w:sz w:val="28"/>
          <w:szCs w:val="28"/>
        </w:rPr>
        <w:t xml:space="preserve"> </w:t>
      </w:r>
      <w:proofErr w:type="spellStart"/>
      <w:r>
        <w:rPr>
          <w:rFonts w:eastAsia="Times New Roman"/>
          <w:sz w:val="28"/>
          <w:szCs w:val="28"/>
        </w:rPr>
        <w:t>політику</w:t>
      </w:r>
      <w:proofErr w:type="spellEnd"/>
      <w:r>
        <w:rPr>
          <w:rFonts w:eastAsia="Times New Roman"/>
          <w:sz w:val="28"/>
          <w:szCs w:val="28"/>
        </w:rPr>
        <w:t xml:space="preserve"> у </w:t>
      </w:r>
      <w:proofErr w:type="spellStart"/>
      <w:r>
        <w:rPr>
          <w:rFonts w:eastAsia="Times New Roman"/>
          <w:sz w:val="28"/>
          <w:szCs w:val="28"/>
        </w:rPr>
        <w:t>сфері</w:t>
      </w:r>
      <w:proofErr w:type="spellEnd"/>
      <w:r>
        <w:rPr>
          <w:rFonts w:eastAsia="Times New Roman"/>
          <w:sz w:val="28"/>
          <w:szCs w:val="28"/>
        </w:rPr>
        <w:t xml:space="preserve"> </w:t>
      </w:r>
      <w:proofErr w:type="spellStart"/>
      <w:r>
        <w:rPr>
          <w:rFonts w:eastAsia="Times New Roman"/>
          <w:sz w:val="28"/>
          <w:szCs w:val="28"/>
        </w:rPr>
        <w:t>безпеки</w:t>
      </w:r>
      <w:proofErr w:type="spellEnd"/>
      <w:r>
        <w:rPr>
          <w:rFonts w:eastAsia="Times New Roman"/>
          <w:sz w:val="28"/>
          <w:szCs w:val="28"/>
        </w:rPr>
        <w:t xml:space="preserve"> </w:t>
      </w:r>
      <w:proofErr w:type="spellStart"/>
      <w:r>
        <w:rPr>
          <w:rFonts w:eastAsia="Times New Roman"/>
          <w:sz w:val="28"/>
          <w:szCs w:val="28"/>
        </w:rPr>
        <w:t>дорожнього</w:t>
      </w:r>
      <w:proofErr w:type="spellEnd"/>
      <w:r>
        <w:rPr>
          <w:rFonts w:eastAsia="Times New Roman"/>
          <w:sz w:val="28"/>
          <w:szCs w:val="28"/>
        </w:rPr>
        <w:t xml:space="preserve"> руху, </w:t>
      </w:r>
      <w:proofErr w:type="spellStart"/>
      <w:r>
        <w:rPr>
          <w:rFonts w:eastAsia="Times New Roman"/>
          <w:sz w:val="28"/>
          <w:szCs w:val="28"/>
        </w:rPr>
        <w:t>або</w:t>
      </w:r>
      <w:proofErr w:type="spellEnd"/>
      <w:r>
        <w:rPr>
          <w:rFonts w:eastAsia="Times New Roman"/>
          <w:sz w:val="28"/>
          <w:szCs w:val="28"/>
        </w:rPr>
        <w:t xml:space="preserve"> у </w:t>
      </w:r>
      <w:proofErr w:type="spellStart"/>
      <w:r>
        <w:rPr>
          <w:rFonts w:eastAsia="Times New Roman"/>
          <w:sz w:val="28"/>
          <w:szCs w:val="28"/>
        </w:rPr>
        <w:t>підрозділах</w:t>
      </w:r>
      <w:proofErr w:type="spellEnd"/>
      <w:r>
        <w:rPr>
          <w:rFonts w:eastAsia="Times New Roman"/>
          <w:sz w:val="28"/>
          <w:szCs w:val="28"/>
        </w:rPr>
        <w:t xml:space="preserve"> </w:t>
      </w:r>
      <w:proofErr w:type="spellStart"/>
      <w:r>
        <w:rPr>
          <w:rFonts w:eastAsia="Times New Roman"/>
          <w:sz w:val="28"/>
          <w:szCs w:val="28"/>
        </w:rPr>
        <w:t>уповноваженого</w:t>
      </w:r>
      <w:proofErr w:type="spellEnd"/>
      <w:r>
        <w:rPr>
          <w:rFonts w:eastAsia="Times New Roman"/>
          <w:sz w:val="28"/>
          <w:szCs w:val="28"/>
        </w:rPr>
        <w:t xml:space="preserve"> органу, </w:t>
      </w:r>
      <w:proofErr w:type="spellStart"/>
      <w:r>
        <w:rPr>
          <w:rFonts w:eastAsia="Times New Roman"/>
          <w:sz w:val="28"/>
          <w:szCs w:val="28"/>
        </w:rPr>
        <w:t>яким</w:t>
      </w:r>
      <w:proofErr w:type="spellEnd"/>
      <w:r>
        <w:rPr>
          <w:rFonts w:eastAsia="Times New Roman"/>
          <w:sz w:val="28"/>
          <w:szCs w:val="28"/>
        </w:rPr>
        <w:t xml:space="preserve"> проведено </w:t>
      </w:r>
      <w:proofErr w:type="spellStart"/>
      <w:r>
        <w:rPr>
          <w:rFonts w:eastAsia="Times New Roman"/>
          <w:sz w:val="28"/>
          <w:szCs w:val="28"/>
        </w:rPr>
        <w:t>відомчу</w:t>
      </w:r>
      <w:proofErr w:type="spellEnd"/>
      <w:r>
        <w:rPr>
          <w:rFonts w:eastAsia="Times New Roman"/>
          <w:sz w:val="28"/>
          <w:szCs w:val="28"/>
        </w:rPr>
        <w:t xml:space="preserve"> </w:t>
      </w:r>
      <w:proofErr w:type="spellStart"/>
      <w:r>
        <w:rPr>
          <w:rFonts w:eastAsia="Times New Roman"/>
          <w:sz w:val="28"/>
          <w:szCs w:val="28"/>
        </w:rPr>
        <w:t>реєстрацію</w:t>
      </w:r>
      <w:proofErr w:type="spellEnd"/>
      <w:r>
        <w:rPr>
          <w:rFonts w:eastAsia="Times New Roman"/>
          <w:sz w:val="28"/>
          <w:szCs w:val="28"/>
        </w:rPr>
        <w:t xml:space="preserve"> транспортного </w:t>
      </w:r>
      <w:proofErr w:type="spellStart"/>
      <w:r>
        <w:rPr>
          <w:rFonts w:eastAsia="Times New Roman"/>
          <w:sz w:val="28"/>
          <w:szCs w:val="28"/>
        </w:rPr>
        <w:t>засобу</w:t>
      </w:r>
      <w:proofErr w:type="spellEnd"/>
      <w:r>
        <w:rPr>
          <w:rFonts w:eastAsia="Times New Roman"/>
          <w:sz w:val="28"/>
          <w:szCs w:val="28"/>
        </w:rPr>
        <w:t>.</w:t>
      </w:r>
    </w:p>
    <w:p w14:paraId="108FF479" w14:textId="77777777" w:rsidR="006C138E" w:rsidRDefault="006C138E" w:rsidP="007D165E">
      <w:pPr>
        <w:spacing w:line="350" w:lineRule="auto"/>
        <w:ind w:right="20" w:firstLine="708"/>
        <w:jc w:val="both"/>
        <w:rPr>
          <w:sz w:val="20"/>
          <w:szCs w:val="20"/>
        </w:rPr>
      </w:pPr>
      <w:r>
        <w:rPr>
          <w:rFonts w:eastAsia="Times New Roman"/>
          <w:sz w:val="28"/>
          <w:szCs w:val="28"/>
        </w:rPr>
        <w:t xml:space="preserve">Передача </w:t>
      </w:r>
      <w:proofErr w:type="gramStart"/>
      <w:r>
        <w:rPr>
          <w:rFonts w:eastAsia="Times New Roman"/>
          <w:sz w:val="28"/>
          <w:szCs w:val="28"/>
        </w:rPr>
        <w:t>до пункту</w:t>
      </w:r>
      <w:proofErr w:type="gramEnd"/>
      <w:r>
        <w:rPr>
          <w:rFonts w:eastAsia="Times New Roman"/>
          <w:sz w:val="28"/>
          <w:szCs w:val="28"/>
        </w:rPr>
        <w:t xml:space="preserve"> </w:t>
      </w:r>
      <w:proofErr w:type="spellStart"/>
      <w:r>
        <w:rPr>
          <w:rFonts w:eastAsia="Times New Roman"/>
          <w:sz w:val="28"/>
          <w:szCs w:val="28"/>
        </w:rPr>
        <w:t>прийому</w:t>
      </w:r>
      <w:proofErr w:type="spellEnd"/>
      <w:r>
        <w:rPr>
          <w:rFonts w:eastAsia="Times New Roman"/>
          <w:sz w:val="28"/>
          <w:szCs w:val="28"/>
        </w:rPr>
        <w:t xml:space="preserve"> </w:t>
      </w:r>
      <w:proofErr w:type="spellStart"/>
      <w:r>
        <w:rPr>
          <w:rFonts w:eastAsia="Times New Roman"/>
          <w:sz w:val="28"/>
          <w:szCs w:val="28"/>
        </w:rPr>
        <w:t>транспортних</w:t>
      </w:r>
      <w:proofErr w:type="spellEnd"/>
      <w:r>
        <w:rPr>
          <w:rFonts w:eastAsia="Times New Roman"/>
          <w:sz w:val="28"/>
          <w:szCs w:val="28"/>
        </w:rPr>
        <w:t xml:space="preserve"> </w:t>
      </w:r>
      <w:proofErr w:type="spellStart"/>
      <w:r>
        <w:rPr>
          <w:rFonts w:eastAsia="Times New Roman"/>
          <w:sz w:val="28"/>
          <w:szCs w:val="28"/>
        </w:rPr>
        <w:t>засобів</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належать </w:t>
      </w:r>
      <w:proofErr w:type="spellStart"/>
      <w:r>
        <w:rPr>
          <w:rFonts w:eastAsia="Times New Roman"/>
          <w:sz w:val="28"/>
          <w:szCs w:val="28"/>
        </w:rPr>
        <w:t>юридичним</w:t>
      </w:r>
      <w:proofErr w:type="spellEnd"/>
      <w:r>
        <w:rPr>
          <w:rFonts w:eastAsia="Times New Roman"/>
          <w:sz w:val="28"/>
          <w:szCs w:val="28"/>
        </w:rPr>
        <w:t xml:space="preserve"> особам, </w:t>
      </w:r>
      <w:proofErr w:type="spellStart"/>
      <w:r>
        <w:rPr>
          <w:rFonts w:eastAsia="Times New Roman"/>
          <w:sz w:val="28"/>
          <w:szCs w:val="28"/>
        </w:rPr>
        <w:t>здійснюється</w:t>
      </w:r>
      <w:proofErr w:type="spellEnd"/>
      <w:r>
        <w:rPr>
          <w:rFonts w:eastAsia="Times New Roman"/>
          <w:sz w:val="28"/>
          <w:szCs w:val="28"/>
        </w:rPr>
        <w:t xml:space="preserve"> на </w:t>
      </w:r>
      <w:proofErr w:type="spellStart"/>
      <w:r>
        <w:rPr>
          <w:rFonts w:eastAsia="Times New Roman"/>
          <w:sz w:val="28"/>
          <w:szCs w:val="28"/>
        </w:rPr>
        <w:t>підставі</w:t>
      </w:r>
      <w:proofErr w:type="spellEnd"/>
      <w:r>
        <w:rPr>
          <w:rFonts w:eastAsia="Times New Roman"/>
          <w:sz w:val="28"/>
          <w:szCs w:val="28"/>
        </w:rPr>
        <w:t xml:space="preserve"> таких </w:t>
      </w:r>
      <w:proofErr w:type="spellStart"/>
      <w:r>
        <w:rPr>
          <w:rFonts w:eastAsia="Times New Roman"/>
          <w:sz w:val="28"/>
          <w:szCs w:val="28"/>
        </w:rPr>
        <w:t>документів</w:t>
      </w:r>
      <w:proofErr w:type="spellEnd"/>
      <w:r>
        <w:rPr>
          <w:rFonts w:eastAsia="Times New Roman"/>
          <w:sz w:val="28"/>
          <w:szCs w:val="28"/>
        </w:rPr>
        <w:t>:</w:t>
      </w:r>
    </w:p>
    <w:p w14:paraId="7DA28EC9" w14:textId="77777777" w:rsidR="006C138E" w:rsidRDefault="006C138E" w:rsidP="007D165E">
      <w:pPr>
        <w:spacing w:line="350" w:lineRule="auto"/>
        <w:ind w:firstLine="708"/>
        <w:jc w:val="both"/>
        <w:rPr>
          <w:sz w:val="20"/>
          <w:szCs w:val="20"/>
        </w:rPr>
      </w:pPr>
      <w:r>
        <w:rPr>
          <w:rFonts w:eastAsia="Times New Roman"/>
          <w:sz w:val="28"/>
          <w:szCs w:val="28"/>
        </w:rPr>
        <w:t xml:space="preserve">1) паспорта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іншого</w:t>
      </w:r>
      <w:proofErr w:type="spellEnd"/>
      <w:r>
        <w:rPr>
          <w:rFonts w:eastAsia="Times New Roman"/>
          <w:sz w:val="28"/>
          <w:szCs w:val="28"/>
        </w:rPr>
        <w:t xml:space="preserve"> документа,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засвідчує</w:t>
      </w:r>
      <w:proofErr w:type="spellEnd"/>
      <w:r>
        <w:rPr>
          <w:rFonts w:eastAsia="Times New Roman"/>
          <w:sz w:val="28"/>
          <w:szCs w:val="28"/>
        </w:rPr>
        <w:t xml:space="preserve"> особу </w:t>
      </w:r>
      <w:proofErr w:type="spellStart"/>
      <w:r>
        <w:rPr>
          <w:rFonts w:eastAsia="Times New Roman"/>
          <w:sz w:val="28"/>
          <w:szCs w:val="28"/>
        </w:rPr>
        <w:t>керівника</w:t>
      </w:r>
      <w:proofErr w:type="spellEnd"/>
      <w:r>
        <w:rPr>
          <w:rFonts w:eastAsia="Times New Roman"/>
          <w:sz w:val="28"/>
          <w:szCs w:val="28"/>
        </w:rPr>
        <w:t xml:space="preserve"> (</w:t>
      </w:r>
      <w:proofErr w:type="spellStart"/>
      <w:r>
        <w:rPr>
          <w:rFonts w:eastAsia="Times New Roman"/>
          <w:sz w:val="28"/>
          <w:szCs w:val="28"/>
        </w:rPr>
        <w:t>іншого</w:t>
      </w:r>
      <w:proofErr w:type="spellEnd"/>
      <w:r>
        <w:rPr>
          <w:rFonts w:eastAsia="Times New Roman"/>
          <w:sz w:val="28"/>
          <w:szCs w:val="28"/>
        </w:rPr>
        <w:t xml:space="preserve"> </w:t>
      </w:r>
      <w:proofErr w:type="spellStart"/>
      <w:r>
        <w:rPr>
          <w:rFonts w:eastAsia="Times New Roman"/>
          <w:sz w:val="28"/>
          <w:szCs w:val="28"/>
        </w:rPr>
        <w:t>представника</w:t>
      </w:r>
      <w:proofErr w:type="spellEnd"/>
      <w:r>
        <w:rPr>
          <w:rFonts w:eastAsia="Times New Roman"/>
          <w:sz w:val="28"/>
          <w:szCs w:val="28"/>
        </w:rPr>
        <w:t xml:space="preserve">) </w:t>
      </w:r>
      <w:proofErr w:type="spellStart"/>
      <w:r>
        <w:rPr>
          <w:rFonts w:eastAsia="Times New Roman"/>
          <w:sz w:val="28"/>
          <w:szCs w:val="28"/>
        </w:rPr>
        <w:t>юридичної</w:t>
      </w:r>
      <w:proofErr w:type="spellEnd"/>
      <w:r>
        <w:rPr>
          <w:rFonts w:eastAsia="Times New Roman"/>
          <w:sz w:val="28"/>
          <w:szCs w:val="28"/>
        </w:rPr>
        <w:t xml:space="preserve"> особи;</w:t>
      </w:r>
    </w:p>
    <w:p w14:paraId="604CA423" w14:textId="77777777" w:rsidR="006C138E" w:rsidRDefault="006C138E" w:rsidP="007D165E">
      <w:pPr>
        <w:spacing w:line="350" w:lineRule="auto"/>
        <w:ind w:firstLine="708"/>
        <w:jc w:val="both"/>
        <w:rPr>
          <w:sz w:val="20"/>
          <w:szCs w:val="20"/>
        </w:rPr>
      </w:pPr>
      <w:r>
        <w:rPr>
          <w:rFonts w:eastAsia="Times New Roman"/>
          <w:sz w:val="28"/>
          <w:szCs w:val="28"/>
        </w:rPr>
        <w:t xml:space="preserve">2) </w:t>
      </w:r>
      <w:proofErr w:type="spellStart"/>
      <w:r>
        <w:rPr>
          <w:rFonts w:eastAsia="Times New Roman"/>
          <w:sz w:val="28"/>
          <w:szCs w:val="28"/>
        </w:rPr>
        <w:t>засвідченої</w:t>
      </w:r>
      <w:proofErr w:type="spellEnd"/>
      <w:r>
        <w:rPr>
          <w:rFonts w:eastAsia="Times New Roman"/>
          <w:sz w:val="28"/>
          <w:szCs w:val="28"/>
        </w:rPr>
        <w:t xml:space="preserve"> </w:t>
      </w:r>
      <w:proofErr w:type="spellStart"/>
      <w:r>
        <w:rPr>
          <w:rFonts w:eastAsia="Times New Roman"/>
          <w:sz w:val="28"/>
          <w:szCs w:val="28"/>
        </w:rPr>
        <w:t>печаткою</w:t>
      </w:r>
      <w:proofErr w:type="spellEnd"/>
      <w:r>
        <w:rPr>
          <w:rFonts w:eastAsia="Times New Roman"/>
          <w:sz w:val="28"/>
          <w:szCs w:val="28"/>
        </w:rPr>
        <w:t xml:space="preserve"> </w:t>
      </w:r>
      <w:proofErr w:type="spellStart"/>
      <w:r>
        <w:rPr>
          <w:rFonts w:eastAsia="Times New Roman"/>
          <w:sz w:val="28"/>
          <w:szCs w:val="28"/>
        </w:rPr>
        <w:t>юридичної</w:t>
      </w:r>
      <w:proofErr w:type="spellEnd"/>
      <w:r>
        <w:rPr>
          <w:rFonts w:eastAsia="Times New Roman"/>
          <w:sz w:val="28"/>
          <w:szCs w:val="28"/>
        </w:rPr>
        <w:t xml:space="preserve"> особи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нотаріально</w:t>
      </w:r>
      <w:proofErr w:type="spellEnd"/>
      <w:r>
        <w:rPr>
          <w:rFonts w:eastAsia="Times New Roman"/>
          <w:sz w:val="28"/>
          <w:szCs w:val="28"/>
        </w:rPr>
        <w:t xml:space="preserve"> </w:t>
      </w:r>
      <w:proofErr w:type="spellStart"/>
      <w:r>
        <w:rPr>
          <w:rFonts w:eastAsia="Times New Roman"/>
          <w:sz w:val="28"/>
          <w:szCs w:val="28"/>
        </w:rPr>
        <w:t>копії</w:t>
      </w:r>
      <w:proofErr w:type="spellEnd"/>
      <w:r>
        <w:rPr>
          <w:rFonts w:eastAsia="Times New Roman"/>
          <w:sz w:val="28"/>
          <w:szCs w:val="28"/>
        </w:rPr>
        <w:t xml:space="preserve"> документа про </w:t>
      </w:r>
      <w:proofErr w:type="spellStart"/>
      <w:r>
        <w:rPr>
          <w:rFonts w:eastAsia="Times New Roman"/>
          <w:sz w:val="28"/>
          <w:szCs w:val="28"/>
        </w:rPr>
        <w:t>уповноваження</w:t>
      </w:r>
      <w:proofErr w:type="spellEnd"/>
      <w:r>
        <w:rPr>
          <w:rFonts w:eastAsia="Times New Roman"/>
          <w:sz w:val="28"/>
          <w:szCs w:val="28"/>
        </w:rPr>
        <w:t xml:space="preserve"> </w:t>
      </w:r>
      <w:proofErr w:type="spellStart"/>
      <w:r>
        <w:rPr>
          <w:rFonts w:eastAsia="Times New Roman"/>
          <w:sz w:val="28"/>
          <w:szCs w:val="28"/>
        </w:rPr>
        <w:t>юридичною</w:t>
      </w:r>
      <w:proofErr w:type="spellEnd"/>
      <w:r>
        <w:rPr>
          <w:rFonts w:eastAsia="Times New Roman"/>
          <w:sz w:val="28"/>
          <w:szCs w:val="28"/>
        </w:rPr>
        <w:t xml:space="preserve"> особою на передачу транспортного </w:t>
      </w:r>
      <w:proofErr w:type="spellStart"/>
      <w:r>
        <w:rPr>
          <w:rFonts w:eastAsia="Times New Roman"/>
          <w:sz w:val="28"/>
          <w:szCs w:val="28"/>
        </w:rPr>
        <w:t>засобу</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утилізується</w:t>
      </w:r>
      <w:proofErr w:type="spellEnd"/>
      <w:r>
        <w:rPr>
          <w:rFonts w:eastAsia="Times New Roman"/>
          <w:sz w:val="28"/>
          <w:szCs w:val="28"/>
        </w:rPr>
        <w:t xml:space="preserve">, </w:t>
      </w:r>
      <w:proofErr w:type="gramStart"/>
      <w:r>
        <w:rPr>
          <w:rFonts w:eastAsia="Times New Roman"/>
          <w:sz w:val="28"/>
          <w:szCs w:val="28"/>
        </w:rPr>
        <w:t>до пункту</w:t>
      </w:r>
      <w:proofErr w:type="gramEnd"/>
      <w:r>
        <w:rPr>
          <w:rFonts w:eastAsia="Times New Roman"/>
          <w:sz w:val="28"/>
          <w:szCs w:val="28"/>
        </w:rPr>
        <w:t xml:space="preserve"> </w:t>
      </w:r>
      <w:proofErr w:type="spellStart"/>
      <w:r>
        <w:rPr>
          <w:rFonts w:eastAsia="Times New Roman"/>
          <w:sz w:val="28"/>
          <w:szCs w:val="28"/>
        </w:rPr>
        <w:t>прийому</w:t>
      </w:r>
      <w:proofErr w:type="spellEnd"/>
      <w:r>
        <w:rPr>
          <w:rFonts w:eastAsia="Times New Roman"/>
          <w:sz w:val="28"/>
          <w:szCs w:val="28"/>
        </w:rPr>
        <w:t xml:space="preserve"> </w:t>
      </w:r>
      <w:proofErr w:type="spellStart"/>
      <w:r>
        <w:rPr>
          <w:rFonts w:eastAsia="Times New Roman"/>
          <w:sz w:val="28"/>
          <w:szCs w:val="28"/>
        </w:rPr>
        <w:t>її</w:t>
      </w:r>
      <w:proofErr w:type="spellEnd"/>
      <w:r>
        <w:rPr>
          <w:rFonts w:eastAsia="Times New Roman"/>
          <w:sz w:val="28"/>
          <w:szCs w:val="28"/>
        </w:rPr>
        <w:t xml:space="preserve"> </w:t>
      </w:r>
      <w:proofErr w:type="spellStart"/>
      <w:r>
        <w:rPr>
          <w:rFonts w:eastAsia="Times New Roman"/>
          <w:sz w:val="28"/>
          <w:szCs w:val="28"/>
        </w:rPr>
        <w:t>представника</w:t>
      </w:r>
      <w:proofErr w:type="spellEnd"/>
      <w:r>
        <w:rPr>
          <w:rFonts w:eastAsia="Times New Roman"/>
          <w:sz w:val="28"/>
          <w:szCs w:val="28"/>
        </w:rPr>
        <w:t xml:space="preserve"> (протокол, наказ, </w:t>
      </w:r>
      <w:proofErr w:type="spellStart"/>
      <w:r>
        <w:rPr>
          <w:rFonts w:eastAsia="Times New Roman"/>
          <w:sz w:val="28"/>
          <w:szCs w:val="28"/>
        </w:rPr>
        <w:t>довіреність</w:t>
      </w:r>
      <w:proofErr w:type="spellEnd"/>
      <w:r>
        <w:rPr>
          <w:rFonts w:eastAsia="Times New Roman"/>
          <w:sz w:val="28"/>
          <w:szCs w:val="28"/>
        </w:rPr>
        <w:t xml:space="preserve"> </w:t>
      </w:r>
      <w:proofErr w:type="spellStart"/>
      <w:r>
        <w:rPr>
          <w:rFonts w:eastAsia="Times New Roman"/>
          <w:sz w:val="28"/>
          <w:szCs w:val="28"/>
        </w:rPr>
        <w:t>тощо</w:t>
      </w:r>
      <w:proofErr w:type="spellEnd"/>
      <w:r>
        <w:rPr>
          <w:rFonts w:eastAsia="Times New Roman"/>
          <w:sz w:val="28"/>
          <w:szCs w:val="28"/>
        </w:rPr>
        <w:t>);</w:t>
      </w:r>
    </w:p>
    <w:p w14:paraId="7741BAF0" w14:textId="77777777" w:rsidR="006C138E" w:rsidRDefault="006C138E" w:rsidP="007D165E">
      <w:pPr>
        <w:numPr>
          <w:ilvl w:val="0"/>
          <w:numId w:val="18"/>
        </w:numPr>
        <w:tabs>
          <w:tab w:val="left" w:pos="1036"/>
        </w:tabs>
        <w:spacing w:line="350" w:lineRule="auto"/>
        <w:ind w:firstLine="704"/>
        <w:jc w:val="both"/>
        <w:rPr>
          <w:rFonts w:eastAsia="Times New Roman"/>
          <w:sz w:val="28"/>
          <w:szCs w:val="28"/>
        </w:rPr>
      </w:pPr>
      <w:proofErr w:type="spellStart"/>
      <w:r>
        <w:rPr>
          <w:rFonts w:eastAsia="Times New Roman"/>
          <w:sz w:val="28"/>
          <w:szCs w:val="28"/>
        </w:rPr>
        <w:t>свідоцтва</w:t>
      </w:r>
      <w:proofErr w:type="spellEnd"/>
      <w:r>
        <w:rPr>
          <w:rFonts w:eastAsia="Times New Roman"/>
          <w:sz w:val="28"/>
          <w:szCs w:val="28"/>
        </w:rPr>
        <w:t xml:space="preserve"> про </w:t>
      </w:r>
      <w:proofErr w:type="spellStart"/>
      <w:r>
        <w:rPr>
          <w:rFonts w:eastAsia="Times New Roman"/>
          <w:sz w:val="28"/>
          <w:szCs w:val="28"/>
        </w:rPr>
        <w:t>реєстрацію</w:t>
      </w:r>
      <w:proofErr w:type="spellEnd"/>
      <w:r>
        <w:rPr>
          <w:rFonts w:eastAsia="Times New Roman"/>
          <w:sz w:val="28"/>
          <w:szCs w:val="28"/>
        </w:rPr>
        <w:t xml:space="preserve"> транспортного </w:t>
      </w:r>
      <w:proofErr w:type="spellStart"/>
      <w:r>
        <w:rPr>
          <w:rFonts w:eastAsia="Times New Roman"/>
          <w:sz w:val="28"/>
          <w:szCs w:val="28"/>
        </w:rPr>
        <w:t>засобу</w:t>
      </w:r>
      <w:proofErr w:type="spellEnd"/>
      <w:r>
        <w:rPr>
          <w:rFonts w:eastAsia="Times New Roman"/>
          <w:sz w:val="28"/>
          <w:szCs w:val="28"/>
        </w:rPr>
        <w:t xml:space="preserve">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іншого</w:t>
      </w:r>
      <w:proofErr w:type="spellEnd"/>
      <w:r>
        <w:rPr>
          <w:rFonts w:eastAsia="Times New Roman"/>
          <w:sz w:val="28"/>
          <w:szCs w:val="28"/>
        </w:rPr>
        <w:t xml:space="preserve"> документа про </w:t>
      </w:r>
      <w:proofErr w:type="spellStart"/>
      <w:r>
        <w:rPr>
          <w:rFonts w:eastAsia="Times New Roman"/>
          <w:sz w:val="28"/>
          <w:szCs w:val="28"/>
        </w:rPr>
        <w:t>реєстрацію</w:t>
      </w:r>
      <w:proofErr w:type="spellEnd"/>
      <w:r>
        <w:rPr>
          <w:rFonts w:eastAsia="Times New Roman"/>
          <w:sz w:val="28"/>
          <w:szCs w:val="28"/>
        </w:rPr>
        <w:t xml:space="preserve">,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реєстраційної</w:t>
      </w:r>
      <w:proofErr w:type="spellEnd"/>
      <w:r>
        <w:rPr>
          <w:rFonts w:eastAsia="Times New Roman"/>
          <w:sz w:val="28"/>
          <w:szCs w:val="28"/>
        </w:rPr>
        <w:t xml:space="preserve"> </w:t>
      </w:r>
      <w:proofErr w:type="spellStart"/>
      <w:r>
        <w:rPr>
          <w:rFonts w:eastAsia="Times New Roman"/>
          <w:sz w:val="28"/>
          <w:szCs w:val="28"/>
        </w:rPr>
        <w:t>картки</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додається</w:t>
      </w:r>
      <w:proofErr w:type="spellEnd"/>
      <w:r>
        <w:rPr>
          <w:rFonts w:eastAsia="Times New Roman"/>
          <w:sz w:val="28"/>
          <w:szCs w:val="28"/>
        </w:rPr>
        <w:t xml:space="preserve"> до </w:t>
      </w:r>
      <w:proofErr w:type="spellStart"/>
      <w:r>
        <w:rPr>
          <w:rFonts w:eastAsia="Times New Roman"/>
          <w:sz w:val="28"/>
          <w:szCs w:val="28"/>
        </w:rPr>
        <w:t>свідоцтва</w:t>
      </w:r>
      <w:proofErr w:type="spellEnd"/>
      <w:r>
        <w:rPr>
          <w:rFonts w:eastAsia="Times New Roman"/>
          <w:sz w:val="28"/>
          <w:szCs w:val="28"/>
        </w:rPr>
        <w:t xml:space="preserve"> про </w:t>
      </w:r>
      <w:proofErr w:type="spellStart"/>
      <w:r>
        <w:rPr>
          <w:rFonts w:eastAsia="Times New Roman"/>
          <w:sz w:val="28"/>
          <w:szCs w:val="28"/>
        </w:rPr>
        <w:t>реєстрацію</w:t>
      </w:r>
      <w:proofErr w:type="spellEnd"/>
      <w:r>
        <w:rPr>
          <w:rFonts w:eastAsia="Times New Roman"/>
          <w:sz w:val="28"/>
          <w:szCs w:val="28"/>
        </w:rPr>
        <w:t xml:space="preserve"> транспортного </w:t>
      </w:r>
      <w:proofErr w:type="spellStart"/>
      <w:r>
        <w:rPr>
          <w:rFonts w:eastAsia="Times New Roman"/>
          <w:sz w:val="28"/>
          <w:szCs w:val="28"/>
        </w:rPr>
        <w:t>засобу</w:t>
      </w:r>
      <w:proofErr w:type="spellEnd"/>
      <w:r>
        <w:rPr>
          <w:rFonts w:eastAsia="Times New Roman"/>
          <w:sz w:val="28"/>
          <w:szCs w:val="28"/>
        </w:rPr>
        <w:t xml:space="preserve"> на </w:t>
      </w:r>
      <w:proofErr w:type="spellStart"/>
      <w:r>
        <w:rPr>
          <w:rFonts w:eastAsia="Times New Roman"/>
          <w:sz w:val="28"/>
          <w:szCs w:val="28"/>
        </w:rPr>
        <w:t>пластиковій</w:t>
      </w:r>
      <w:proofErr w:type="spellEnd"/>
      <w:r>
        <w:rPr>
          <w:rFonts w:eastAsia="Times New Roman"/>
          <w:sz w:val="28"/>
          <w:szCs w:val="28"/>
        </w:rPr>
        <w:t xml:space="preserve"> </w:t>
      </w:r>
      <w:proofErr w:type="spellStart"/>
      <w:r>
        <w:rPr>
          <w:rFonts w:eastAsia="Times New Roman"/>
          <w:sz w:val="28"/>
          <w:szCs w:val="28"/>
        </w:rPr>
        <w:t>основі</w:t>
      </w:r>
      <w:proofErr w:type="spellEnd"/>
      <w:r>
        <w:rPr>
          <w:rFonts w:eastAsia="Times New Roman"/>
          <w:sz w:val="28"/>
          <w:szCs w:val="28"/>
        </w:rPr>
        <w:t xml:space="preserve">, з </w:t>
      </w:r>
      <w:proofErr w:type="spellStart"/>
      <w:r>
        <w:rPr>
          <w:rFonts w:eastAsia="Times New Roman"/>
          <w:sz w:val="28"/>
          <w:szCs w:val="28"/>
        </w:rPr>
        <w:t>відміткою</w:t>
      </w:r>
      <w:proofErr w:type="spellEnd"/>
      <w:r>
        <w:rPr>
          <w:rFonts w:eastAsia="Times New Roman"/>
          <w:sz w:val="28"/>
          <w:szCs w:val="28"/>
        </w:rPr>
        <w:t xml:space="preserve"> про </w:t>
      </w:r>
      <w:proofErr w:type="spellStart"/>
      <w:r>
        <w:rPr>
          <w:rFonts w:eastAsia="Times New Roman"/>
          <w:sz w:val="28"/>
          <w:szCs w:val="28"/>
        </w:rPr>
        <w:t>зняття</w:t>
      </w:r>
      <w:proofErr w:type="spellEnd"/>
      <w:r>
        <w:rPr>
          <w:rFonts w:eastAsia="Times New Roman"/>
          <w:sz w:val="28"/>
          <w:szCs w:val="28"/>
        </w:rPr>
        <w:t xml:space="preserve"> </w:t>
      </w:r>
      <w:proofErr w:type="spellStart"/>
      <w:r>
        <w:rPr>
          <w:rFonts w:eastAsia="Times New Roman"/>
          <w:sz w:val="28"/>
          <w:szCs w:val="28"/>
        </w:rPr>
        <w:t>його</w:t>
      </w:r>
      <w:proofErr w:type="spellEnd"/>
      <w:r>
        <w:rPr>
          <w:rFonts w:eastAsia="Times New Roman"/>
          <w:sz w:val="28"/>
          <w:szCs w:val="28"/>
        </w:rPr>
        <w:t xml:space="preserve"> з </w:t>
      </w:r>
      <w:proofErr w:type="spellStart"/>
      <w:r>
        <w:rPr>
          <w:rFonts w:eastAsia="Times New Roman"/>
          <w:sz w:val="28"/>
          <w:szCs w:val="28"/>
        </w:rPr>
        <w:t>обліку</w:t>
      </w:r>
      <w:proofErr w:type="spellEnd"/>
      <w:r>
        <w:rPr>
          <w:rFonts w:eastAsia="Times New Roman"/>
          <w:sz w:val="28"/>
          <w:szCs w:val="28"/>
        </w:rPr>
        <w:t xml:space="preserve"> у </w:t>
      </w:r>
      <w:proofErr w:type="spellStart"/>
      <w:r>
        <w:rPr>
          <w:rFonts w:eastAsia="Times New Roman"/>
          <w:sz w:val="28"/>
          <w:szCs w:val="28"/>
        </w:rPr>
        <w:t>відповідному</w:t>
      </w:r>
      <w:proofErr w:type="spellEnd"/>
      <w:r>
        <w:rPr>
          <w:rFonts w:eastAsia="Times New Roman"/>
          <w:sz w:val="28"/>
          <w:szCs w:val="28"/>
        </w:rPr>
        <w:t xml:space="preserve"> </w:t>
      </w:r>
      <w:proofErr w:type="spellStart"/>
      <w:r>
        <w:rPr>
          <w:rFonts w:eastAsia="Times New Roman"/>
          <w:sz w:val="28"/>
          <w:szCs w:val="28"/>
        </w:rPr>
        <w:t>підрозділі</w:t>
      </w:r>
      <w:proofErr w:type="spellEnd"/>
      <w:r>
        <w:rPr>
          <w:rFonts w:eastAsia="Times New Roman"/>
          <w:sz w:val="28"/>
          <w:szCs w:val="28"/>
        </w:rPr>
        <w:t xml:space="preserve"> центрального органу </w:t>
      </w:r>
      <w:proofErr w:type="spellStart"/>
      <w:r>
        <w:rPr>
          <w:rFonts w:eastAsia="Times New Roman"/>
          <w:sz w:val="28"/>
          <w:szCs w:val="28"/>
        </w:rPr>
        <w:t>виконавчої</w:t>
      </w:r>
      <w:proofErr w:type="spellEnd"/>
      <w:r>
        <w:rPr>
          <w:rFonts w:eastAsia="Times New Roman"/>
          <w:sz w:val="28"/>
          <w:szCs w:val="28"/>
        </w:rPr>
        <w:t xml:space="preserve"> </w:t>
      </w:r>
      <w:proofErr w:type="spellStart"/>
      <w:r>
        <w:rPr>
          <w:rFonts w:eastAsia="Times New Roman"/>
          <w:sz w:val="28"/>
          <w:szCs w:val="28"/>
        </w:rPr>
        <w:t>влади</w:t>
      </w:r>
      <w:proofErr w:type="spellEnd"/>
      <w:r>
        <w:rPr>
          <w:rFonts w:eastAsia="Times New Roman"/>
          <w:sz w:val="28"/>
          <w:szCs w:val="28"/>
        </w:rPr>
        <w:t>,</w:t>
      </w:r>
    </w:p>
    <w:p w14:paraId="2FAD7C6E" w14:textId="77777777" w:rsidR="006C138E" w:rsidRDefault="006C138E" w:rsidP="007D165E">
      <w:pPr>
        <w:spacing w:line="350" w:lineRule="auto"/>
        <w:ind w:left="20" w:firstLine="708"/>
        <w:jc w:val="both"/>
        <w:rPr>
          <w:rFonts w:eastAsia="Times New Roman"/>
          <w:sz w:val="28"/>
          <w:szCs w:val="28"/>
          <w:lang w:val="uk-UA"/>
        </w:rPr>
      </w:pP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забезпечує</w:t>
      </w:r>
      <w:proofErr w:type="spellEnd"/>
      <w:r>
        <w:rPr>
          <w:rFonts w:eastAsia="Times New Roman"/>
          <w:sz w:val="28"/>
          <w:szCs w:val="28"/>
        </w:rPr>
        <w:t xml:space="preserve"> </w:t>
      </w:r>
      <w:proofErr w:type="spellStart"/>
      <w:r>
        <w:rPr>
          <w:rFonts w:eastAsia="Times New Roman"/>
          <w:sz w:val="28"/>
          <w:szCs w:val="28"/>
        </w:rPr>
        <w:t>формування</w:t>
      </w:r>
      <w:proofErr w:type="spellEnd"/>
      <w:r>
        <w:rPr>
          <w:rFonts w:eastAsia="Times New Roman"/>
          <w:sz w:val="28"/>
          <w:szCs w:val="28"/>
        </w:rPr>
        <w:t xml:space="preserve"> та </w:t>
      </w:r>
      <w:proofErr w:type="spellStart"/>
      <w:r>
        <w:rPr>
          <w:rFonts w:eastAsia="Times New Roman"/>
          <w:sz w:val="28"/>
          <w:szCs w:val="28"/>
        </w:rPr>
        <w:t>реалізує</w:t>
      </w:r>
      <w:proofErr w:type="spellEnd"/>
      <w:r>
        <w:rPr>
          <w:rFonts w:eastAsia="Times New Roman"/>
          <w:sz w:val="28"/>
          <w:szCs w:val="28"/>
        </w:rPr>
        <w:t xml:space="preserve"> </w:t>
      </w:r>
      <w:proofErr w:type="spellStart"/>
      <w:r>
        <w:rPr>
          <w:rFonts w:eastAsia="Times New Roman"/>
          <w:sz w:val="28"/>
          <w:szCs w:val="28"/>
        </w:rPr>
        <w:t>державну</w:t>
      </w:r>
      <w:proofErr w:type="spellEnd"/>
      <w:r>
        <w:rPr>
          <w:rFonts w:eastAsia="Times New Roman"/>
          <w:sz w:val="28"/>
          <w:szCs w:val="28"/>
        </w:rPr>
        <w:t xml:space="preserve"> </w:t>
      </w:r>
      <w:proofErr w:type="spellStart"/>
      <w:r>
        <w:rPr>
          <w:rFonts w:eastAsia="Times New Roman"/>
          <w:sz w:val="28"/>
          <w:szCs w:val="28"/>
        </w:rPr>
        <w:t>політику</w:t>
      </w:r>
      <w:proofErr w:type="spellEnd"/>
      <w:r>
        <w:rPr>
          <w:rFonts w:eastAsia="Times New Roman"/>
          <w:sz w:val="28"/>
          <w:szCs w:val="28"/>
        </w:rPr>
        <w:t xml:space="preserve"> у</w:t>
      </w:r>
      <w:r w:rsidR="00AC69DD">
        <w:rPr>
          <w:rFonts w:eastAsia="Times New Roman"/>
          <w:sz w:val="28"/>
          <w:szCs w:val="28"/>
        </w:rPr>
        <w:t xml:space="preserve"> </w:t>
      </w:r>
      <w:proofErr w:type="spellStart"/>
      <w:r w:rsidR="00AC69DD">
        <w:rPr>
          <w:rFonts w:eastAsia="Times New Roman"/>
          <w:sz w:val="28"/>
          <w:szCs w:val="28"/>
        </w:rPr>
        <w:t>сфері</w:t>
      </w:r>
      <w:proofErr w:type="spellEnd"/>
      <w:r w:rsidR="00AC69DD">
        <w:rPr>
          <w:rFonts w:eastAsia="Times New Roman"/>
          <w:sz w:val="28"/>
          <w:szCs w:val="28"/>
        </w:rPr>
        <w:t xml:space="preserve"> </w:t>
      </w:r>
      <w:proofErr w:type="spellStart"/>
      <w:r w:rsidR="00AC69DD">
        <w:rPr>
          <w:rFonts w:eastAsia="Times New Roman"/>
          <w:sz w:val="28"/>
          <w:szCs w:val="28"/>
        </w:rPr>
        <w:t>безпеки</w:t>
      </w:r>
      <w:proofErr w:type="spellEnd"/>
      <w:r w:rsidR="00AC69DD">
        <w:rPr>
          <w:rFonts w:eastAsia="Times New Roman"/>
          <w:sz w:val="28"/>
          <w:szCs w:val="28"/>
        </w:rPr>
        <w:t xml:space="preserve"> </w:t>
      </w:r>
      <w:proofErr w:type="spellStart"/>
      <w:r w:rsidR="00AC69DD">
        <w:rPr>
          <w:rFonts w:eastAsia="Times New Roman"/>
          <w:sz w:val="28"/>
          <w:szCs w:val="28"/>
        </w:rPr>
        <w:t>дорожнього</w:t>
      </w:r>
      <w:proofErr w:type="spellEnd"/>
      <w:r w:rsidR="00AC69DD">
        <w:rPr>
          <w:rFonts w:eastAsia="Times New Roman"/>
          <w:sz w:val="28"/>
          <w:szCs w:val="28"/>
        </w:rPr>
        <w:t xml:space="preserve"> </w:t>
      </w:r>
      <w:proofErr w:type="gramStart"/>
      <w:r w:rsidR="00AC69DD">
        <w:rPr>
          <w:rFonts w:eastAsia="Times New Roman"/>
          <w:sz w:val="28"/>
          <w:szCs w:val="28"/>
        </w:rPr>
        <w:t>руху[</w:t>
      </w:r>
      <w:proofErr w:type="gramEnd"/>
      <w:r w:rsidR="00AC69DD">
        <w:rPr>
          <w:rFonts w:eastAsia="Times New Roman"/>
          <w:sz w:val="28"/>
          <w:szCs w:val="28"/>
        </w:rPr>
        <w:t>4</w:t>
      </w:r>
      <w:r>
        <w:rPr>
          <w:rFonts w:eastAsia="Times New Roman"/>
          <w:sz w:val="28"/>
          <w:szCs w:val="28"/>
        </w:rPr>
        <w:t>3].</w:t>
      </w:r>
      <w:r w:rsidR="0085585B">
        <w:rPr>
          <w:rFonts w:eastAsia="Times New Roman"/>
          <w:sz w:val="28"/>
          <w:szCs w:val="28"/>
          <w:lang w:val="uk-UA"/>
        </w:rPr>
        <w:t xml:space="preserve"> </w:t>
      </w:r>
    </w:p>
    <w:p w14:paraId="2D8B4986" w14:textId="77777777" w:rsidR="0085585B" w:rsidRDefault="0085585B" w:rsidP="007D165E">
      <w:pPr>
        <w:spacing w:line="350" w:lineRule="auto"/>
        <w:ind w:left="700"/>
        <w:rPr>
          <w:sz w:val="20"/>
          <w:szCs w:val="20"/>
        </w:rPr>
      </w:pPr>
      <w:proofErr w:type="spellStart"/>
      <w:r>
        <w:rPr>
          <w:rFonts w:eastAsia="Times New Roman"/>
          <w:sz w:val="28"/>
          <w:szCs w:val="28"/>
        </w:rPr>
        <w:lastRenderedPageBreak/>
        <w:t>Платниками</w:t>
      </w:r>
      <w:proofErr w:type="spellEnd"/>
      <w:r>
        <w:rPr>
          <w:rFonts w:eastAsia="Times New Roman"/>
          <w:sz w:val="28"/>
          <w:szCs w:val="28"/>
        </w:rPr>
        <w:t xml:space="preserve"> </w:t>
      </w:r>
      <w:proofErr w:type="spellStart"/>
      <w:r>
        <w:rPr>
          <w:rFonts w:eastAsia="Times New Roman"/>
          <w:sz w:val="28"/>
          <w:szCs w:val="28"/>
        </w:rPr>
        <w:t>екологічного</w:t>
      </w:r>
      <w:proofErr w:type="spellEnd"/>
      <w:r>
        <w:rPr>
          <w:rFonts w:eastAsia="Times New Roman"/>
          <w:sz w:val="28"/>
          <w:szCs w:val="28"/>
        </w:rPr>
        <w:t xml:space="preserve"> </w:t>
      </w:r>
      <w:proofErr w:type="spellStart"/>
      <w:r>
        <w:rPr>
          <w:rFonts w:eastAsia="Times New Roman"/>
          <w:sz w:val="28"/>
          <w:szCs w:val="28"/>
        </w:rPr>
        <w:t>збору</w:t>
      </w:r>
      <w:proofErr w:type="spellEnd"/>
      <w:r>
        <w:rPr>
          <w:rFonts w:eastAsia="Times New Roman"/>
          <w:sz w:val="28"/>
          <w:szCs w:val="28"/>
        </w:rPr>
        <w:t xml:space="preserve"> за </w:t>
      </w:r>
      <w:proofErr w:type="spellStart"/>
      <w:r>
        <w:rPr>
          <w:rFonts w:eastAsia="Times New Roman"/>
          <w:sz w:val="28"/>
          <w:szCs w:val="28"/>
        </w:rPr>
        <w:t>утилізацію</w:t>
      </w:r>
      <w:proofErr w:type="spellEnd"/>
      <w:r>
        <w:rPr>
          <w:rFonts w:eastAsia="Times New Roman"/>
          <w:sz w:val="28"/>
          <w:szCs w:val="28"/>
        </w:rPr>
        <w:t xml:space="preserve"> </w:t>
      </w:r>
      <w:proofErr w:type="spellStart"/>
      <w:r>
        <w:rPr>
          <w:rFonts w:eastAsia="Times New Roman"/>
          <w:sz w:val="28"/>
          <w:szCs w:val="28"/>
        </w:rPr>
        <w:t>транспортних</w:t>
      </w:r>
      <w:proofErr w:type="spellEnd"/>
      <w:r>
        <w:rPr>
          <w:rFonts w:eastAsia="Times New Roman"/>
          <w:sz w:val="28"/>
          <w:szCs w:val="28"/>
        </w:rPr>
        <w:t xml:space="preserve"> </w:t>
      </w:r>
      <w:proofErr w:type="spellStart"/>
      <w:r>
        <w:rPr>
          <w:rFonts w:eastAsia="Times New Roman"/>
          <w:sz w:val="28"/>
          <w:szCs w:val="28"/>
        </w:rPr>
        <w:t>засобів</w:t>
      </w:r>
      <w:proofErr w:type="spellEnd"/>
      <w:r>
        <w:rPr>
          <w:rFonts w:eastAsia="Times New Roman"/>
          <w:sz w:val="28"/>
          <w:szCs w:val="28"/>
        </w:rPr>
        <w:t xml:space="preserve"> є:</w:t>
      </w:r>
    </w:p>
    <w:p w14:paraId="5390710C" w14:textId="77777777" w:rsidR="0085585B" w:rsidRDefault="0085585B" w:rsidP="007D165E">
      <w:pPr>
        <w:numPr>
          <w:ilvl w:val="0"/>
          <w:numId w:val="19"/>
        </w:numPr>
        <w:tabs>
          <w:tab w:val="left" w:pos="965"/>
        </w:tabs>
        <w:spacing w:line="350" w:lineRule="auto"/>
        <w:ind w:right="20" w:firstLine="704"/>
        <w:jc w:val="both"/>
        <w:rPr>
          <w:rFonts w:eastAsia="Times New Roman"/>
          <w:sz w:val="28"/>
          <w:szCs w:val="28"/>
        </w:rPr>
      </w:pPr>
      <w:proofErr w:type="spellStart"/>
      <w:r>
        <w:rPr>
          <w:rFonts w:eastAsia="Times New Roman"/>
          <w:sz w:val="28"/>
          <w:szCs w:val="28"/>
        </w:rPr>
        <w:t>імпортери</w:t>
      </w:r>
      <w:proofErr w:type="spellEnd"/>
      <w:r>
        <w:rPr>
          <w:rFonts w:eastAsia="Times New Roman"/>
          <w:sz w:val="28"/>
          <w:szCs w:val="28"/>
        </w:rPr>
        <w:t xml:space="preserve"> до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транспортних</w:t>
      </w:r>
      <w:proofErr w:type="spellEnd"/>
      <w:r>
        <w:rPr>
          <w:rFonts w:eastAsia="Times New Roman"/>
          <w:sz w:val="28"/>
          <w:szCs w:val="28"/>
        </w:rPr>
        <w:t xml:space="preserve"> </w:t>
      </w:r>
      <w:proofErr w:type="spellStart"/>
      <w:r>
        <w:rPr>
          <w:rFonts w:eastAsia="Times New Roman"/>
          <w:sz w:val="28"/>
          <w:szCs w:val="28"/>
        </w:rPr>
        <w:t>засобів</w:t>
      </w:r>
      <w:proofErr w:type="spellEnd"/>
      <w:r>
        <w:rPr>
          <w:rFonts w:eastAsia="Times New Roman"/>
          <w:sz w:val="28"/>
          <w:szCs w:val="28"/>
        </w:rPr>
        <w:t xml:space="preserve">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кузовів</w:t>
      </w:r>
      <w:proofErr w:type="spellEnd"/>
      <w:r>
        <w:rPr>
          <w:rFonts w:eastAsia="Times New Roman"/>
          <w:sz w:val="28"/>
          <w:szCs w:val="28"/>
        </w:rPr>
        <w:t xml:space="preserve"> до них (за </w:t>
      </w:r>
      <w:proofErr w:type="spellStart"/>
      <w:r>
        <w:rPr>
          <w:rFonts w:eastAsia="Times New Roman"/>
          <w:sz w:val="28"/>
          <w:szCs w:val="28"/>
        </w:rPr>
        <w:t>винятком</w:t>
      </w:r>
      <w:proofErr w:type="spellEnd"/>
      <w:r>
        <w:rPr>
          <w:rFonts w:eastAsia="Times New Roman"/>
          <w:sz w:val="28"/>
          <w:szCs w:val="28"/>
        </w:rPr>
        <w:t xml:space="preserve"> </w:t>
      </w:r>
      <w:proofErr w:type="spellStart"/>
      <w:r>
        <w:rPr>
          <w:rFonts w:eastAsia="Times New Roman"/>
          <w:sz w:val="28"/>
          <w:szCs w:val="28"/>
        </w:rPr>
        <w:t>кузовів</w:t>
      </w:r>
      <w:proofErr w:type="spellEnd"/>
      <w:r>
        <w:rPr>
          <w:rFonts w:eastAsia="Times New Roman"/>
          <w:sz w:val="28"/>
          <w:szCs w:val="28"/>
        </w:rPr>
        <w:t xml:space="preserve"> для </w:t>
      </w:r>
      <w:proofErr w:type="spellStart"/>
      <w:r>
        <w:rPr>
          <w:rFonts w:eastAsia="Times New Roman"/>
          <w:sz w:val="28"/>
          <w:szCs w:val="28"/>
        </w:rPr>
        <w:t>промислової</w:t>
      </w:r>
      <w:proofErr w:type="spellEnd"/>
      <w:r>
        <w:rPr>
          <w:rFonts w:eastAsia="Times New Roman"/>
          <w:sz w:val="28"/>
          <w:szCs w:val="28"/>
        </w:rPr>
        <w:t xml:space="preserve"> </w:t>
      </w:r>
      <w:proofErr w:type="spellStart"/>
      <w:r>
        <w:rPr>
          <w:rFonts w:eastAsia="Times New Roman"/>
          <w:sz w:val="28"/>
          <w:szCs w:val="28"/>
        </w:rPr>
        <w:t>збірки</w:t>
      </w:r>
      <w:proofErr w:type="spellEnd"/>
      <w:r>
        <w:rPr>
          <w:rFonts w:eastAsia="Times New Roman"/>
          <w:sz w:val="28"/>
          <w:szCs w:val="28"/>
        </w:rPr>
        <w:t xml:space="preserve">), </w:t>
      </w:r>
      <w:proofErr w:type="spellStart"/>
      <w:r>
        <w:rPr>
          <w:rFonts w:eastAsia="Times New Roman"/>
          <w:sz w:val="28"/>
          <w:szCs w:val="28"/>
        </w:rPr>
        <w:t>окрім</w:t>
      </w:r>
      <w:proofErr w:type="spellEnd"/>
      <w:r>
        <w:rPr>
          <w:rFonts w:eastAsia="Times New Roman"/>
          <w:sz w:val="28"/>
          <w:szCs w:val="28"/>
        </w:rPr>
        <w:t xml:space="preserve"> </w:t>
      </w:r>
      <w:proofErr w:type="spellStart"/>
      <w:r>
        <w:rPr>
          <w:rFonts w:eastAsia="Times New Roman"/>
          <w:sz w:val="28"/>
          <w:szCs w:val="28"/>
        </w:rPr>
        <w:t>транспортних</w:t>
      </w:r>
      <w:proofErr w:type="spellEnd"/>
      <w:r>
        <w:rPr>
          <w:rFonts w:eastAsia="Times New Roman"/>
          <w:sz w:val="28"/>
          <w:szCs w:val="28"/>
        </w:rPr>
        <w:t xml:space="preserve"> </w:t>
      </w:r>
      <w:proofErr w:type="spellStart"/>
      <w:r>
        <w:rPr>
          <w:rFonts w:eastAsia="Times New Roman"/>
          <w:sz w:val="28"/>
          <w:szCs w:val="28"/>
        </w:rPr>
        <w:t>засобів</w:t>
      </w:r>
      <w:proofErr w:type="spellEnd"/>
      <w:r>
        <w:rPr>
          <w:rFonts w:eastAsia="Times New Roman"/>
          <w:sz w:val="28"/>
          <w:szCs w:val="28"/>
        </w:rPr>
        <w:t>:</w:t>
      </w:r>
    </w:p>
    <w:p w14:paraId="674DAB41" w14:textId="77777777" w:rsidR="0085585B" w:rsidRDefault="0085585B" w:rsidP="007D165E">
      <w:pPr>
        <w:spacing w:line="350" w:lineRule="auto"/>
        <w:ind w:left="20" w:firstLine="708"/>
        <w:jc w:val="both"/>
        <w:rPr>
          <w:rFonts w:eastAsia="Times New Roman"/>
          <w:sz w:val="28"/>
          <w:szCs w:val="28"/>
          <w:lang w:val="uk-UA"/>
        </w:rPr>
      </w:pPr>
      <w:proofErr w:type="spellStart"/>
      <w:r>
        <w:rPr>
          <w:rFonts w:eastAsia="Times New Roman"/>
          <w:sz w:val="28"/>
          <w:szCs w:val="28"/>
        </w:rPr>
        <w:t>дипломатичних</w:t>
      </w:r>
      <w:proofErr w:type="spellEnd"/>
      <w:r>
        <w:rPr>
          <w:rFonts w:eastAsia="Times New Roman"/>
          <w:sz w:val="28"/>
          <w:szCs w:val="28"/>
        </w:rPr>
        <w:t xml:space="preserve"> і </w:t>
      </w:r>
      <w:proofErr w:type="spellStart"/>
      <w:r>
        <w:rPr>
          <w:rFonts w:eastAsia="Times New Roman"/>
          <w:sz w:val="28"/>
          <w:szCs w:val="28"/>
        </w:rPr>
        <w:t>консульських</w:t>
      </w:r>
      <w:proofErr w:type="spellEnd"/>
      <w:r>
        <w:rPr>
          <w:rFonts w:eastAsia="Times New Roman"/>
          <w:sz w:val="28"/>
          <w:szCs w:val="28"/>
        </w:rPr>
        <w:t xml:space="preserve"> </w:t>
      </w:r>
      <w:proofErr w:type="spellStart"/>
      <w:r>
        <w:rPr>
          <w:rFonts w:eastAsia="Times New Roman"/>
          <w:sz w:val="28"/>
          <w:szCs w:val="28"/>
        </w:rPr>
        <w:t>установ</w:t>
      </w:r>
      <w:proofErr w:type="spellEnd"/>
      <w:r>
        <w:rPr>
          <w:rFonts w:eastAsia="Times New Roman"/>
          <w:sz w:val="28"/>
          <w:szCs w:val="28"/>
        </w:rPr>
        <w:t xml:space="preserve">, </w:t>
      </w:r>
      <w:proofErr w:type="spellStart"/>
      <w:r>
        <w:rPr>
          <w:rFonts w:eastAsia="Times New Roman"/>
          <w:sz w:val="28"/>
          <w:szCs w:val="28"/>
        </w:rPr>
        <w:t>міжнародних</w:t>
      </w:r>
      <w:proofErr w:type="spellEnd"/>
      <w:r>
        <w:rPr>
          <w:rFonts w:eastAsia="Times New Roman"/>
          <w:sz w:val="28"/>
          <w:szCs w:val="28"/>
        </w:rPr>
        <w:t xml:space="preserve"> </w:t>
      </w:r>
      <w:proofErr w:type="spellStart"/>
      <w:r>
        <w:rPr>
          <w:rFonts w:eastAsia="Times New Roman"/>
          <w:sz w:val="28"/>
          <w:szCs w:val="28"/>
        </w:rPr>
        <w:t>організацій</w:t>
      </w:r>
      <w:proofErr w:type="spellEnd"/>
      <w:r>
        <w:rPr>
          <w:rFonts w:eastAsia="Times New Roman"/>
          <w:sz w:val="28"/>
          <w:szCs w:val="28"/>
        </w:rPr>
        <w:t xml:space="preserve">; </w:t>
      </w:r>
      <w:proofErr w:type="spellStart"/>
      <w:r>
        <w:rPr>
          <w:rFonts w:eastAsia="Times New Roman"/>
          <w:sz w:val="28"/>
          <w:szCs w:val="28"/>
        </w:rPr>
        <w:t>раніше</w:t>
      </w:r>
      <w:proofErr w:type="spellEnd"/>
      <w:r>
        <w:rPr>
          <w:rFonts w:eastAsia="Times New Roman"/>
          <w:sz w:val="28"/>
          <w:szCs w:val="28"/>
        </w:rPr>
        <w:t xml:space="preserve"> </w:t>
      </w:r>
      <w:proofErr w:type="spellStart"/>
      <w:r>
        <w:rPr>
          <w:rFonts w:eastAsia="Times New Roman"/>
          <w:sz w:val="28"/>
          <w:szCs w:val="28"/>
        </w:rPr>
        <w:t>вивезених</w:t>
      </w:r>
      <w:proofErr w:type="spellEnd"/>
      <w:r>
        <w:rPr>
          <w:rFonts w:eastAsia="Times New Roman"/>
          <w:sz w:val="28"/>
          <w:szCs w:val="28"/>
        </w:rPr>
        <w:t xml:space="preserve">; </w:t>
      </w:r>
      <w:proofErr w:type="spellStart"/>
      <w:r>
        <w:rPr>
          <w:rFonts w:eastAsia="Times New Roman"/>
          <w:sz w:val="28"/>
          <w:szCs w:val="28"/>
        </w:rPr>
        <w:t>ввезених</w:t>
      </w:r>
      <w:proofErr w:type="spellEnd"/>
      <w:r>
        <w:rPr>
          <w:rFonts w:eastAsia="Times New Roman"/>
          <w:sz w:val="28"/>
          <w:szCs w:val="28"/>
        </w:rPr>
        <w:t xml:space="preserve"> не в </w:t>
      </w:r>
      <w:proofErr w:type="spellStart"/>
      <w:r>
        <w:rPr>
          <w:rFonts w:eastAsia="Times New Roman"/>
          <w:sz w:val="28"/>
          <w:szCs w:val="28"/>
        </w:rPr>
        <w:t>режимі</w:t>
      </w:r>
      <w:proofErr w:type="spellEnd"/>
      <w:r>
        <w:rPr>
          <w:rFonts w:eastAsia="Times New Roman"/>
          <w:sz w:val="28"/>
          <w:szCs w:val="28"/>
        </w:rPr>
        <w:t xml:space="preserve"> </w:t>
      </w:r>
      <w:proofErr w:type="spellStart"/>
      <w:r>
        <w:rPr>
          <w:rFonts w:eastAsia="Times New Roman"/>
          <w:sz w:val="28"/>
          <w:szCs w:val="28"/>
        </w:rPr>
        <w:t>імпорту</w:t>
      </w:r>
      <w:proofErr w:type="spellEnd"/>
      <w:r>
        <w:rPr>
          <w:rFonts w:eastAsia="Times New Roman"/>
          <w:sz w:val="28"/>
          <w:szCs w:val="28"/>
        </w:rPr>
        <w:t xml:space="preserve">; старше 30 </w:t>
      </w:r>
      <w:proofErr w:type="spellStart"/>
      <w:r>
        <w:rPr>
          <w:rFonts w:eastAsia="Times New Roman"/>
          <w:sz w:val="28"/>
          <w:szCs w:val="28"/>
        </w:rPr>
        <w:t>років</w:t>
      </w:r>
      <w:proofErr w:type="spellEnd"/>
      <w:r>
        <w:rPr>
          <w:rFonts w:eastAsia="Times New Roman"/>
          <w:sz w:val="28"/>
          <w:szCs w:val="28"/>
        </w:rPr>
        <w:t xml:space="preserve"> </w:t>
      </w:r>
      <w:proofErr w:type="spellStart"/>
      <w:r>
        <w:rPr>
          <w:rFonts w:eastAsia="Times New Roman"/>
          <w:sz w:val="28"/>
          <w:szCs w:val="28"/>
        </w:rPr>
        <w:t>або</w:t>
      </w:r>
      <w:proofErr w:type="spellEnd"/>
      <w:r>
        <w:rPr>
          <w:rFonts w:eastAsia="Times New Roman"/>
          <w:sz w:val="28"/>
          <w:szCs w:val="28"/>
        </w:rPr>
        <w:t xml:space="preserve"> не для </w:t>
      </w:r>
      <w:proofErr w:type="spellStart"/>
      <w:r>
        <w:rPr>
          <w:rFonts w:eastAsia="Times New Roman"/>
          <w:sz w:val="28"/>
          <w:szCs w:val="28"/>
        </w:rPr>
        <w:t>комерційного</w:t>
      </w:r>
      <w:proofErr w:type="spellEnd"/>
      <w:r>
        <w:rPr>
          <w:rFonts w:eastAsia="Times New Roman"/>
          <w:sz w:val="28"/>
          <w:szCs w:val="28"/>
        </w:rPr>
        <w:t xml:space="preserve"> </w:t>
      </w:r>
      <w:proofErr w:type="spellStart"/>
      <w:r>
        <w:rPr>
          <w:rFonts w:eastAsia="Times New Roman"/>
          <w:sz w:val="28"/>
          <w:szCs w:val="28"/>
        </w:rPr>
        <w:t>використання</w:t>
      </w:r>
      <w:proofErr w:type="spellEnd"/>
      <w:r>
        <w:rPr>
          <w:rFonts w:eastAsia="Times New Roman"/>
          <w:sz w:val="28"/>
          <w:szCs w:val="28"/>
        </w:rPr>
        <w:t xml:space="preserve">; </w:t>
      </w:r>
      <w:proofErr w:type="spellStart"/>
      <w:r>
        <w:rPr>
          <w:rFonts w:eastAsia="Times New Roman"/>
          <w:sz w:val="28"/>
          <w:szCs w:val="28"/>
        </w:rPr>
        <w:t>гуманітарних</w:t>
      </w:r>
      <w:proofErr w:type="spellEnd"/>
      <w:r>
        <w:rPr>
          <w:rFonts w:eastAsia="Times New Roman"/>
          <w:sz w:val="28"/>
          <w:szCs w:val="28"/>
        </w:rPr>
        <w:t>;</w:t>
      </w:r>
      <w:r>
        <w:rPr>
          <w:rFonts w:eastAsia="Times New Roman"/>
          <w:sz w:val="28"/>
          <w:szCs w:val="28"/>
          <w:lang w:val="uk-UA"/>
        </w:rPr>
        <w:t xml:space="preserve"> </w:t>
      </w:r>
    </w:p>
    <w:p w14:paraId="29AFCAE9" w14:textId="77777777" w:rsidR="0085585B" w:rsidRDefault="0085585B" w:rsidP="007D165E">
      <w:pPr>
        <w:numPr>
          <w:ilvl w:val="0"/>
          <w:numId w:val="20"/>
        </w:numPr>
        <w:tabs>
          <w:tab w:val="left" w:pos="968"/>
        </w:tabs>
        <w:spacing w:line="350" w:lineRule="auto"/>
        <w:ind w:left="4" w:right="20" w:firstLine="704"/>
        <w:rPr>
          <w:rFonts w:eastAsia="Times New Roman"/>
          <w:sz w:val="28"/>
          <w:szCs w:val="28"/>
        </w:rPr>
      </w:pPr>
      <w:proofErr w:type="spellStart"/>
      <w:r>
        <w:rPr>
          <w:rFonts w:eastAsia="Times New Roman"/>
          <w:sz w:val="28"/>
          <w:szCs w:val="28"/>
        </w:rPr>
        <w:t>виробники</w:t>
      </w:r>
      <w:proofErr w:type="spellEnd"/>
      <w:r>
        <w:rPr>
          <w:rFonts w:eastAsia="Times New Roman"/>
          <w:sz w:val="28"/>
          <w:szCs w:val="28"/>
        </w:rPr>
        <w:t xml:space="preserve"> </w:t>
      </w:r>
      <w:proofErr w:type="spellStart"/>
      <w:r>
        <w:rPr>
          <w:rFonts w:eastAsia="Times New Roman"/>
          <w:sz w:val="28"/>
          <w:szCs w:val="28"/>
        </w:rPr>
        <w:t>транспортних</w:t>
      </w:r>
      <w:proofErr w:type="spellEnd"/>
      <w:r>
        <w:rPr>
          <w:rFonts w:eastAsia="Times New Roman"/>
          <w:sz w:val="28"/>
          <w:szCs w:val="28"/>
        </w:rPr>
        <w:t xml:space="preserve"> </w:t>
      </w:r>
      <w:proofErr w:type="spellStart"/>
      <w:r>
        <w:rPr>
          <w:rFonts w:eastAsia="Times New Roman"/>
          <w:sz w:val="28"/>
          <w:szCs w:val="28"/>
        </w:rPr>
        <w:t>засобів</w:t>
      </w:r>
      <w:proofErr w:type="spellEnd"/>
      <w:r>
        <w:rPr>
          <w:rFonts w:eastAsia="Times New Roman"/>
          <w:sz w:val="28"/>
          <w:szCs w:val="28"/>
        </w:rPr>
        <w:t xml:space="preserve"> в </w:t>
      </w:r>
      <w:proofErr w:type="spellStart"/>
      <w:r>
        <w:rPr>
          <w:rFonts w:eastAsia="Times New Roman"/>
          <w:sz w:val="28"/>
          <w:szCs w:val="28"/>
        </w:rPr>
        <w:t>Україні</w:t>
      </w:r>
      <w:proofErr w:type="spellEnd"/>
      <w:r>
        <w:rPr>
          <w:rFonts w:eastAsia="Times New Roman"/>
          <w:sz w:val="28"/>
          <w:szCs w:val="28"/>
        </w:rPr>
        <w:t xml:space="preserve"> для </w:t>
      </w:r>
      <w:proofErr w:type="spellStart"/>
      <w:r>
        <w:rPr>
          <w:rFonts w:eastAsia="Times New Roman"/>
          <w:sz w:val="28"/>
          <w:szCs w:val="28"/>
        </w:rPr>
        <w:t>їх</w:t>
      </w:r>
      <w:proofErr w:type="spellEnd"/>
      <w:r>
        <w:rPr>
          <w:rFonts w:eastAsia="Times New Roman"/>
          <w:sz w:val="28"/>
          <w:szCs w:val="28"/>
        </w:rPr>
        <w:t xml:space="preserve"> продажу на </w:t>
      </w:r>
      <w:proofErr w:type="spellStart"/>
      <w:r>
        <w:rPr>
          <w:rFonts w:eastAsia="Times New Roman"/>
          <w:sz w:val="28"/>
          <w:szCs w:val="28"/>
        </w:rPr>
        <w:t>внутрішньому</w:t>
      </w:r>
      <w:proofErr w:type="spellEnd"/>
      <w:r>
        <w:rPr>
          <w:rFonts w:eastAsia="Times New Roman"/>
          <w:sz w:val="28"/>
          <w:szCs w:val="28"/>
        </w:rPr>
        <w:t xml:space="preserve"> ринку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окрім</w:t>
      </w:r>
      <w:proofErr w:type="spellEnd"/>
      <w:r>
        <w:rPr>
          <w:rFonts w:eastAsia="Times New Roman"/>
          <w:sz w:val="28"/>
          <w:szCs w:val="28"/>
        </w:rPr>
        <w:t xml:space="preserve">: </w:t>
      </w:r>
      <w:proofErr w:type="spellStart"/>
      <w:r>
        <w:rPr>
          <w:rFonts w:eastAsia="Times New Roman"/>
          <w:sz w:val="28"/>
          <w:szCs w:val="28"/>
        </w:rPr>
        <w:t>виробників</w:t>
      </w:r>
      <w:proofErr w:type="spellEnd"/>
      <w:r>
        <w:rPr>
          <w:rFonts w:eastAsia="Times New Roman"/>
          <w:sz w:val="28"/>
          <w:szCs w:val="28"/>
        </w:rPr>
        <w:t xml:space="preserve"> за </w:t>
      </w:r>
      <w:proofErr w:type="spellStart"/>
      <w:r>
        <w:rPr>
          <w:rFonts w:eastAsia="Times New Roman"/>
          <w:sz w:val="28"/>
          <w:szCs w:val="28"/>
        </w:rPr>
        <w:t>технологією</w:t>
      </w:r>
      <w:proofErr w:type="spellEnd"/>
      <w:r>
        <w:rPr>
          <w:rFonts w:eastAsia="Times New Roman"/>
          <w:sz w:val="28"/>
          <w:szCs w:val="28"/>
        </w:rPr>
        <w:t xml:space="preserve"> </w:t>
      </w:r>
      <w:proofErr w:type="spellStart"/>
      <w:r>
        <w:rPr>
          <w:rFonts w:eastAsia="Times New Roman"/>
          <w:sz w:val="28"/>
          <w:szCs w:val="28"/>
        </w:rPr>
        <w:t>зварювання</w:t>
      </w:r>
      <w:proofErr w:type="spellEnd"/>
      <w:r>
        <w:rPr>
          <w:rFonts w:eastAsia="Times New Roman"/>
          <w:sz w:val="28"/>
          <w:szCs w:val="28"/>
        </w:rPr>
        <w:t>,</w:t>
      </w:r>
    </w:p>
    <w:p w14:paraId="58080E81" w14:textId="77777777" w:rsidR="0085585B" w:rsidRDefault="0085585B" w:rsidP="007D165E">
      <w:pPr>
        <w:spacing w:line="350" w:lineRule="auto"/>
        <w:ind w:left="4"/>
        <w:jc w:val="both"/>
        <w:rPr>
          <w:sz w:val="20"/>
          <w:szCs w:val="20"/>
        </w:rPr>
      </w:pPr>
      <w:proofErr w:type="spellStart"/>
      <w:r>
        <w:rPr>
          <w:rFonts w:eastAsia="Times New Roman"/>
          <w:sz w:val="28"/>
          <w:szCs w:val="28"/>
        </w:rPr>
        <w:t>забарвлення</w:t>
      </w:r>
      <w:proofErr w:type="spellEnd"/>
      <w:r>
        <w:rPr>
          <w:rFonts w:eastAsia="Times New Roman"/>
          <w:sz w:val="28"/>
          <w:szCs w:val="28"/>
        </w:rPr>
        <w:t xml:space="preserve"> і складки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промислової</w:t>
      </w:r>
      <w:proofErr w:type="spellEnd"/>
      <w:r>
        <w:rPr>
          <w:rFonts w:eastAsia="Times New Roman"/>
          <w:sz w:val="28"/>
          <w:szCs w:val="28"/>
        </w:rPr>
        <w:t xml:space="preserve"> </w:t>
      </w:r>
      <w:proofErr w:type="spellStart"/>
      <w:r>
        <w:rPr>
          <w:rFonts w:eastAsia="Times New Roman"/>
          <w:sz w:val="28"/>
          <w:szCs w:val="28"/>
        </w:rPr>
        <w:t>збірки</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зобов'язалися</w:t>
      </w:r>
      <w:proofErr w:type="spellEnd"/>
      <w:r>
        <w:rPr>
          <w:rFonts w:eastAsia="Times New Roman"/>
          <w:sz w:val="28"/>
          <w:szCs w:val="28"/>
        </w:rPr>
        <w:t xml:space="preserve"> </w:t>
      </w:r>
      <w:proofErr w:type="spellStart"/>
      <w:r>
        <w:rPr>
          <w:rFonts w:eastAsia="Times New Roman"/>
          <w:sz w:val="28"/>
          <w:szCs w:val="28"/>
        </w:rPr>
        <w:t>утилізувати</w:t>
      </w:r>
      <w:proofErr w:type="spellEnd"/>
      <w:r>
        <w:rPr>
          <w:rFonts w:eastAsia="Times New Roman"/>
          <w:sz w:val="28"/>
          <w:szCs w:val="28"/>
        </w:rPr>
        <w:t xml:space="preserve"> </w:t>
      </w:r>
      <w:proofErr w:type="spellStart"/>
      <w:r>
        <w:rPr>
          <w:rFonts w:eastAsia="Times New Roman"/>
          <w:sz w:val="28"/>
          <w:szCs w:val="28"/>
        </w:rPr>
        <w:t>їх</w:t>
      </w:r>
      <w:proofErr w:type="spellEnd"/>
      <w:r>
        <w:rPr>
          <w:rFonts w:eastAsia="Times New Roman"/>
          <w:sz w:val="28"/>
          <w:szCs w:val="28"/>
        </w:rPr>
        <w:t xml:space="preserve"> </w:t>
      </w:r>
      <w:proofErr w:type="spellStart"/>
      <w:r>
        <w:rPr>
          <w:rFonts w:eastAsia="Times New Roman"/>
          <w:sz w:val="28"/>
          <w:szCs w:val="28"/>
        </w:rPr>
        <w:t>згідно</w:t>
      </w:r>
      <w:proofErr w:type="spellEnd"/>
      <w:r>
        <w:rPr>
          <w:rFonts w:eastAsia="Times New Roman"/>
          <w:sz w:val="28"/>
          <w:szCs w:val="28"/>
        </w:rPr>
        <w:t xml:space="preserve"> з Законом про </w:t>
      </w:r>
      <w:proofErr w:type="spellStart"/>
      <w:r>
        <w:rPr>
          <w:rFonts w:eastAsia="Times New Roman"/>
          <w:sz w:val="28"/>
          <w:szCs w:val="28"/>
        </w:rPr>
        <w:t>утилізацію</w:t>
      </w:r>
      <w:proofErr w:type="spellEnd"/>
      <w:r>
        <w:rPr>
          <w:rFonts w:eastAsia="Times New Roman"/>
          <w:sz w:val="28"/>
          <w:szCs w:val="28"/>
        </w:rPr>
        <w:t xml:space="preserve"> </w:t>
      </w:r>
      <w:proofErr w:type="spellStart"/>
      <w:r>
        <w:rPr>
          <w:rFonts w:eastAsia="Times New Roman"/>
          <w:sz w:val="28"/>
          <w:szCs w:val="28"/>
        </w:rPr>
        <w:t>транспортних</w:t>
      </w:r>
      <w:proofErr w:type="spellEnd"/>
      <w:r>
        <w:rPr>
          <w:rFonts w:eastAsia="Times New Roman"/>
          <w:sz w:val="28"/>
          <w:szCs w:val="28"/>
        </w:rPr>
        <w:t xml:space="preserve"> </w:t>
      </w:r>
      <w:proofErr w:type="spellStart"/>
      <w:r>
        <w:rPr>
          <w:rFonts w:eastAsia="Times New Roman"/>
          <w:sz w:val="28"/>
          <w:szCs w:val="28"/>
        </w:rPr>
        <w:t>засобів</w:t>
      </w:r>
      <w:proofErr w:type="spellEnd"/>
      <w:r>
        <w:rPr>
          <w:rFonts w:eastAsia="Times New Roman"/>
          <w:sz w:val="28"/>
          <w:szCs w:val="28"/>
        </w:rPr>
        <w:t xml:space="preserve">; </w:t>
      </w:r>
      <w:proofErr w:type="spellStart"/>
      <w:r>
        <w:rPr>
          <w:rFonts w:eastAsia="Times New Roman"/>
          <w:sz w:val="28"/>
          <w:szCs w:val="28"/>
        </w:rPr>
        <w:t>реалізації</w:t>
      </w:r>
      <w:proofErr w:type="spellEnd"/>
      <w:r>
        <w:rPr>
          <w:rFonts w:eastAsia="Times New Roman"/>
          <w:sz w:val="28"/>
          <w:szCs w:val="28"/>
        </w:rPr>
        <w:t xml:space="preserve"> </w:t>
      </w:r>
      <w:proofErr w:type="spellStart"/>
      <w:r>
        <w:rPr>
          <w:rFonts w:eastAsia="Times New Roman"/>
          <w:sz w:val="28"/>
          <w:szCs w:val="28"/>
        </w:rPr>
        <w:t>соціальних</w:t>
      </w:r>
      <w:proofErr w:type="spellEnd"/>
      <w:r>
        <w:rPr>
          <w:rFonts w:eastAsia="Times New Roman"/>
          <w:sz w:val="28"/>
          <w:szCs w:val="28"/>
        </w:rPr>
        <w:t xml:space="preserve"> </w:t>
      </w:r>
      <w:proofErr w:type="spellStart"/>
      <w:r>
        <w:rPr>
          <w:rFonts w:eastAsia="Times New Roman"/>
          <w:sz w:val="28"/>
          <w:szCs w:val="28"/>
        </w:rPr>
        <w:t>транспортних</w:t>
      </w:r>
      <w:proofErr w:type="spellEnd"/>
      <w:r>
        <w:rPr>
          <w:rFonts w:eastAsia="Times New Roman"/>
          <w:sz w:val="28"/>
          <w:szCs w:val="28"/>
        </w:rPr>
        <w:t xml:space="preserve"> </w:t>
      </w:r>
      <w:proofErr w:type="spellStart"/>
      <w:r>
        <w:rPr>
          <w:rFonts w:eastAsia="Times New Roman"/>
          <w:sz w:val="28"/>
          <w:szCs w:val="28"/>
        </w:rPr>
        <w:t>засобів</w:t>
      </w:r>
      <w:proofErr w:type="spellEnd"/>
      <w:r>
        <w:rPr>
          <w:rFonts w:eastAsia="Times New Roman"/>
          <w:sz w:val="28"/>
          <w:szCs w:val="28"/>
        </w:rPr>
        <w:t xml:space="preserve"> (для </w:t>
      </w:r>
      <w:proofErr w:type="spellStart"/>
      <w:r>
        <w:rPr>
          <w:rFonts w:eastAsia="Times New Roman"/>
          <w:sz w:val="28"/>
          <w:szCs w:val="28"/>
        </w:rPr>
        <w:t>інвалідів</w:t>
      </w:r>
      <w:proofErr w:type="spellEnd"/>
      <w:r>
        <w:rPr>
          <w:rFonts w:eastAsia="Times New Roman"/>
          <w:sz w:val="28"/>
          <w:szCs w:val="28"/>
        </w:rPr>
        <w:t xml:space="preserve">, </w:t>
      </w:r>
      <w:proofErr w:type="spellStart"/>
      <w:r>
        <w:rPr>
          <w:rFonts w:eastAsia="Times New Roman"/>
          <w:sz w:val="28"/>
          <w:szCs w:val="28"/>
        </w:rPr>
        <w:t>швидкої</w:t>
      </w:r>
      <w:proofErr w:type="spellEnd"/>
      <w:r>
        <w:rPr>
          <w:rFonts w:eastAsia="Times New Roman"/>
          <w:sz w:val="28"/>
          <w:szCs w:val="28"/>
        </w:rPr>
        <w:t xml:space="preserve"> </w:t>
      </w:r>
      <w:proofErr w:type="spellStart"/>
      <w:r>
        <w:rPr>
          <w:rFonts w:eastAsia="Times New Roman"/>
          <w:sz w:val="28"/>
          <w:szCs w:val="28"/>
        </w:rPr>
        <w:t>допомоги</w:t>
      </w:r>
      <w:proofErr w:type="spellEnd"/>
      <w:r>
        <w:rPr>
          <w:rFonts w:eastAsia="Times New Roman"/>
          <w:sz w:val="28"/>
          <w:szCs w:val="28"/>
        </w:rPr>
        <w:t xml:space="preserve"> і т. д.);</w:t>
      </w:r>
    </w:p>
    <w:p w14:paraId="48215E1A" w14:textId="77777777" w:rsidR="0085585B" w:rsidRDefault="0085585B" w:rsidP="007D165E">
      <w:pPr>
        <w:spacing w:line="350" w:lineRule="auto"/>
        <w:ind w:left="4" w:firstLine="708"/>
        <w:jc w:val="both"/>
        <w:rPr>
          <w:rFonts w:eastAsia="Times New Roman"/>
          <w:sz w:val="28"/>
          <w:szCs w:val="28"/>
          <w:lang w:val="uk-UA"/>
        </w:rPr>
      </w:pPr>
      <w:r>
        <w:rPr>
          <w:rFonts w:eastAsia="Times New Roman"/>
          <w:sz w:val="28"/>
          <w:szCs w:val="28"/>
        </w:rPr>
        <w:t xml:space="preserve">3) </w:t>
      </w:r>
      <w:proofErr w:type="spellStart"/>
      <w:r>
        <w:rPr>
          <w:rFonts w:eastAsia="Times New Roman"/>
          <w:sz w:val="28"/>
          <w:szCs w:val="28"/>
        </w:rPr>
        <w:t>покупці</w:t>
      </w:r>
      <w:proofErr w:type="spellEnd"/>
      <w:r>
        <w:rPr>
          <w:rFonts w:eastAsia="Times New Roman"/>
          <w:sz w:val="28"/>
          <w:szCs w:val="28"/>
        </w:rPr>
        <w:t xml:space="preserve"> </w:t>
      </w:r>
      <w:proofErr w:type="spellStart"/>
      <w:r>
        <w:rPr>
          <w:rFonts w:eastAsia="Times New Roman"/>
          <w:sz w:val="28"/>
          <w:szCs w:val="28"/>
        </w:rPr>
        <w:t>транспортних</w:t>
      </w:r>
      <w:proofErr w:type="spellEnd"/>
      <w:r>
        <w:rPr>
          <w:rFonts w:eastAsia="Times New Roman"/>
          <w:sz w:val="28"/>
          <w:szCs w:val="28"/>
        </w:rPr>
        <w:t xml:space="preserve"> </w:t>
      </w:r>
      <w:proofErr w:type="spellStart"/>
      <w:r>
        <w:rPr>
          <w:rFonts w:eastAsia="Times New Roman"/>
          <w:sz w:val="28"/>
          <w:szCs w:val="28"/>
        </w:rPr>
        <w:t>засобів</w:t>
      </w:r>
      <w:proofErr w:type="spellEnd"/>
      <w:r>
        <w:rPr>
          <w:rFonts w:eastAsia="Times New Roman"/>
          <w:sz w:val="28"/>
          <w:szCs w:val="28"/>
        </w:rPr>
        <w:t xml:space="preserve"> у </w:t>
      </w:r>
      <w:proofErr w:type="spellStart"/>
      <w:r>
        <w:rPr>
          <w:rFonts w:eastAsia="Times New Roman"/>
          <w:sz w:val="28"/>
          <w:szCs w:val="28"/>
        </w:rPr>
        <w:t>неплатників</w:t>
      </w:r>
      <w:proofErr w:type="spellEnd"/>
      <w:r>
        <w:rPr>
          <w:rFonts w:eastAsia="Times New Roman"/>
          <w:sz w:val="28"/>
          <w:szCs w:val="28"/>
        </w:rPr>
        <w:t xml:space="preserve"> </w:t>
      </w:r>
      <w:proofErr w:type="spellStart"/>
      <w:r>
        <w:rPr>
          <w:rFonts w:eastAsia="Times New Roman"/>
          <w:sz w:val="28"/>
          <w:szCs w:val="28"/>
        </w:rPr>
        <w:t>податку</w:t>
      </w:r>
      <w:proofErr w:type="spellEnd"/>
      <w:r>
        <w:rPr>
          <w:rFonts w:eastAsia="Times New Roman"/>
          <w:sz w:val="28"/>
          <w:szCs w:val="28"/>
        </w:rPr>
        <w:t xml:space="preserve"> (</w:t>
      </w:r>
      <w:proofErr w:type="spellStart"/>
      <w:r>
        <w:rPr>
          <w:rFonts w:eastAsia="Times New Roman"/>
          <w:sz w:val="28"/>
          <w:szCs w:val="28"/>
        </w:rPr>
        <w:t>дипломатичних</w:t>
      </w:r>
      <w:proofErr w:type="spellEnd"/>
      <w:r>
        <w:rPr>
          <w:rFonts w:eastAsia="Times New Roman"/>
          <w:sz w:val="28"/>
          <w:szCs w:val="28"/>
        </w:rPr>
        <w:t xml:space="preserve"> і </w:t>
      </w:r>
      <w:proofErr w:type="spellStart"/>
      <w:r>
        <w:rPr>
          <w:rFonts w:eastAsia="Times New Roman"/>
          <w:sz w:val="28"/>
          <w:szCs w:val="28"/>
        </w:rPr>
        <w:t>консульських</w:t>
      </w:r>
      <w:proofErr w:type="spellEnd"/>
      <w:r>
        <w:rPr>
          <w:rFonts w:eastAsia="Times New Roman"/>
          <w:sz w:val="28"/>
          <w:szCs w:val="28"/>
        </w:rPr>
        <w:t xml:space="preserve"> </w:t>
      </w:r>
      <w:proofErr w:type="spellStart"/>
      <w:r>
        <w:rPr>
          <w:rFonts w:eastAsia="Times New Roman"/>
          <w:sz w:val="28"/>
          <w:szCs w:val="28"/>
        </w:rPr>
        <w:t>установ</w:t>
      </w:r>
      <w:proofErr w:type="spellEnd"/>
      <w:r>
        <w:rPr>
          <w:rFonts w:eastAsia="Times New Roman"/>
          <w:sz w:val="28"/>
          <w:szCs w:val="28"/>
        </w:rPr>
        <w:t xml:space="preserve">, </w:t>
      </w:r>
      <w:proofErr w:type="spellStart"/>
      <w:r>
        <w:rPr>
          <w:rFonts w:eastAsia="Times New Roman"/>
          <w:sz w:val="28"/>
          <w:szCs w:val="28"/>
        </w:rPr>
        <w:t>міжнародних</w:t>
      </w:r>
      <w:proofErr w:type="spellEnd"/>
      <w:r>
        <w:rPr>
          <w:rFonts w:eastAsia="Times New Roman"/>
          <w:sz w:val="28"/>
          <w:szCs w:val="28"/>
        </w:rPr>
        <w:t xml:space="preserve"> </w:t>
      </w:r>
      <w:proofErr w:type="spellStart"/>
      <w:r>
        <w:rPr>
          <w:rFonts w:eastAsia="Times New Roman"/>
          <w:sz w:val="28"/>
          <w:szCs w:val="28"/>
        </w:rPr>
        <w:t>організацій</w:t>
      </w:r>
      <w:proofErr w:type="spellEnd"/>
      <w:r>
        <w:rPr>
          <w:rFonts w:eastAsia="Times New Roman"/>
          <w:sz w:val="28"/>
          <w:szCs w:val="28"/>
        </w:rPr>
        <w:t xml:space="preserve">, </w:t>
      </w:r>
      <w:proofErr w:type="spellStart"/>
      <w:r>
        <w:rPr>
          <w:rFonts w:eastAsia="Times New Roman"/>
          <w:sz w:val="28"/>
          <w:szCs w:val="28"/>
        </w:rPr>
        <w:t>соціальних</w:t>
      </w:r>
      <w:proofErr w:type="spellEnd"/>
      <w:r>
        <w:rPr>
          <w:rFonts w:eastAsia="Times New Roman"/>
          <w:sz w:val="28"/>
          <w:szCs w:val="28"/>
        </w:rPr>
        <w:t xml:space="preserve"> </w:t>
      </w:r>
      <w:proofErr w:type="spellStart"/>
      <w:r>
        <w:rPr>
          <w:rFonts w:eastAsia="Times New Roman"/>
          <w:sz w:val="28"/>
          <w:szCs w:val="28"/>
        </w:rPr>
        <w:t>транспортних</w:t>
      </w:r>
      <w:proofErr w:type="spellEnd"/>
      <w:r>
        <w:rPr>
          <w:rFonts w:eastAsia="Times New Roman"/>
          <w:sz w:val="28"/>
          <w:szCs w:val="28"/>
        </w:rPr>
        <w:t xml:space="preserve"> </w:t>
      </w:r>
      <w:proofErr w:type="spellStart"/>
      <w:r>
        <w:rPr>
          <w:rFonts w:eastAsia="Times New Roman"/>
          <w:sz w:val="28"/>
          <w:szCs w:val="28"/>
        </w:rPr>
        <w:t>засобів</w:t>
      </w:r>
      <w:proofErr w:type="spellEnd"/>
      <w:r>
        <w:rPr>
          <w:rFonts w:eastAsia="Times New Roman"/>
          <w:sz w:val="28"/>
          <w:szCs w:val="28"/>
        </w:rPr>
        <w:t>).</w:t>
      </w:r>
      <w:r>
        <w:rPr>
          <w:rFonts w:eastAsia="Times New Roman"/>
          <w:sz w:val="28"/>
          <w:szCs w:val="28"/>
          <w:lang w:val="uk-UA"/>
        </w:rPr>
        <w:t xml:space="preserve"> </w:t>
      </w:r>
    </w:p>
    <w:p w14:paraId="4323F339" w14:textId="77777777" w:rsidR="0085585B" w:rsidRDefault="0085585B" w:rsidP="007D165E">
      <w:pPr>
        <w:tabs>
          <w:tab w:val="left" w:pos="995"/>
        </w:tabs>
        <w:spacing w:line="350" w:lineRule="auto"/>
        <w:ind w:right="20" w:firstLine="709"/>
        <w:jc w:val="both"/>
        <w:rPr>
          <w:rFonts w:eastAsia="Times New Roman"/>
          <w:sz w:val="28"/>
          <w:szCs w:val="28"/>
        </w:rPr>
      </w:pPr>
      <w:r>
        <w:rPr>
          <w:rFonts w:eastAsia="Times New Roman"/>
          <w:sz w:val="28"/>
          <w:szCs w:val="28"/>
          <w:lang w:val="uk-UA"/>
        </w:rPr>
        <w:t xml:space="preserve">У </w:t>
      </w:r>
      <w:proofErr w:type="spellStart"/>
      <w:r>
        <w:rPr>
          <w:rFonts w:eastAsia="Times New Roman"/>
          <w:sz w:val="28"/>
          <w:szCs w:val="28"/>
        </w:rPr>
        <w:t>разі</w:t>
      </w:r>
      <w:proofErr w:type="spellEnd"/>
      <w:r>
        <w:rPr>
          <w:rFonts w:eastAsia="Times New Roman"/>
          <w:sz w:val="28"/>
          <w:szCs w:val="28"/>
        </w:rPr>
        <w:t xml:space="preserve"> </w:t>
      </w:r>
      <w:proofErr w:type="spellStart"/>
      <w:r>
        <w:rPr>
          <w:rFonts w:eastAsia="Times New Roman"/>
          <w:sz w:val="28"/>
          <w:szCs w:val="28"/>
        </w:rPr>
        <w:t>перереєстрації</w:t>
      </w:r>
      <w:proofErr w:type="spellEnd"/>
      <w:r>
        <w:rPr>
          <w:rFonts w:eastAsia="Times New Roman"/>
          <w:sz w:val="28"/>
          <w:szCs w:val="28"/>
        </w:rPr>
        <w:t xml:space="preserve"> транспортного </w:t>
      </w:r>
      <w:proofErr w:type="spellStart"/>
      <w:r>
        <w:rPr>
          <w:rFonts w:eastAsia="Times New Roman"/>
          <w:sz w:val="28"/>
          <w:szCs w:val="28"/>
        </w:rPr>
        <w:t>засобу</w:t>
      </w:r>
      <w:proofErr w:type="spellEnd"/>
      <w:r>
        <w:rPr>
          <w:rFonts w:eastAsia="Times New Roman"/>
          <w:sz w:val="28"/>
          <w:szCs w:val="28"/>
        </w:rPr>
        <w:t xml:space="preserve">, </w:t>
      </w:r>
      <w:proofErr w:type="spellStart"/>
      <w:r>
        <w:rPr>
          <w:rFonts w:eastAsia="Times New Roman"/>
          <w:sz w:val="28"/>
          <w:szCs w:val="28"/>
        </w:rPr>
        <w:t>придбаного</w:t>
      </w:r>
      <w:proofErr w:type="spellEnd"/>
      <w:r>
        <w:rPr>
          <w:rFonts w:eastAsia="Times New Roman"/>
          <w:sz w:val="28"/>
          <w:szCs w:val="28"/>
        </w:rPr>
        <w:t xml:space="preserve"> у особи, яка не є </w:t>
      </w:r>
      <w:proofErr w:type="spellStart"/>
      <w:r>
        <w:rPr>
          <w:rFonts w:eastAsia="Times New Roman"/>
          <w:sz w:val="28"/>
          <w:szCs w:val="28"/>
        </w:rPr>
        <w:t>платником</w:t>
      </w:r>
      <w:proofErr w:type="spellEnd"/>
      <w:r>
        <w:rPr>
          <w:rFonts w:eastAsia="Times New Roman"/>
          <w:sz w:val="28"/>
          <w:szCs w:val="28"/>
        </w:rPr>
        <w:t xml:space="preserve"> </w:t>
      </w:r>
      <w:proofErr w:type="spellStart"/>
      <w:r>
        <w:rPr>
          <w:rFonts w:eastAsia="Times New Roman"/>
          <w:sz w:val="28"/>
          <w:szCs w:val="28"/>
        </w:rPr>
        <w:t>податку</w:t>
      </w:r>
      <w:proofErr w:type="spellEnd"/>
      <w:r>
        <w:rPr>
          <w:rFonts w:eastAsia="Times New Roman"/>
          <w:sz w:val="28"/>
          <w:szCs w:val="28"/>
        </w:rPr>
        <w:t xml:space="preserve"> за </w:t>
      </w:r>
      <w:proofErr w:type="spellStart"/>
      <w:r>
        <w:rPr>
          <w:rFonts w:eastAsia="Times New Roman"/>
          <w:sz w:val="28"/>
          <w:szCs w:val="28"/>
        </w:rPr>
        <w:t>утилізацію</w:t>
      </w:r>
      <w:proofErr w:type="spellEnd"/>
      <w:r>
        <w:rPr>
          <w:rFonts w:eastAsia="Times New Roman"/>
          <w:sz w:val="28"/>
          <w:szCs w:val="28"/>
        </w:rPr>
        <w:t xml:space="preserve">, ДАІ буде </w:t>
      </w:r>
      <w:proofErr w:type="spellStart"/>
      <w:r>
        <w:rPr>
          <w:rFonts w:eastAsia="Times New Roman"/>
          <w:sz w:val="28"/>
          <w:szCs w:val="28"/>
        </w:rPr>
        <w:t>оформляти</w:t>
      </w:r>
      <w:proofErr w:type="spellEnd"/>
      <w:r>
        <w:rPr>
          <w:rFonts w:eastAsia="Times New Roman"/>
          <w:sz w:val="28"/>
          <w:szCs w:val="28"/>
        </w:rPr>
        <w:t xml:space="preserve"> і </w:t>
      </w:r>
      <w:proofErr w:type="spellStart"/>
      <w:r>
        <w:rPr>
          <w:rFonts w:eastAsia="Times New Roman"/>
          <w:sz w:val="28"/>
          <w:szCs w:val="28"/>
        </w:rPr>
        <w:t>видавати</w:t>
      </w:r>
      <w:proofErr w:type="spellEnd"/>
      <w:r>
        <w:rPr>
          <w:rFonts w:eastAsia="Times New Roman"/>
          <w:sz w:val="28"/>
          <w:szCs w:val="28"/>
        </w:rPr>
        <w:t xml:space="preserve"> </w:t>
      </w:r>
      <w:proofErr w:type="spellStart"/>
      <w:r>
        <w:rPr>
          <w:rFonts w:eastAsia="Times New Roman"/>
          <w:sz w:val="28"/>
          <w:szCs w:val="28"/>
        </w:rPr>
        <w:t>довідки</w:t>
      </w:r>
      <w:proofErr w:type="spellEnd"/>
      <w:r>
        <w:rPr>
          <w:rFonts w:eastAsia="Times New Roman"/>
          <w:sz w:val="28"/>
          <w:szCs w:val="28"/>
        </w:rPr>
        <w:t xml:space="preserve"> про </w:t>
      </w:r>
      <w:proofErr w:type="spellStart"/>
      <w:r>
        <w:rPr>
          <w:rFonts w:eastAsia="Times New Roman"/>
          <w:sz w:val="28"/>
          <w:szCs w:val="28"/>
        </w:rPr>
        <w:t>сплату</w:t>
      </w:r>
      <w:proofErr w:type="spellEnd"/>
      <w:r>
        <w:rPr>
          <w:rFonts w:eastAsia="Times New Roman"/>
          <w:sz w:val="28"/>
          <w:szCs w:val="28"/>
        </w:rPr>
        <w:t xml:space="preserve"> </w:t>
      </w:r>
      <w:proofErr w:type="spellStart"/>
      <w:r>
        <w:rPr>
          <w:rFonts w:eastAsia="Times New Roman"/>
          <w:sz w:val="28"/>
          <w:szCs w:val="28"/>
        </w:rPr>
        <w:t>податку</w:t>
      </w:r>
      <w:proofErr w:type="spellEnd"/>
      <w:r>
        <w:rPr>
          <w:rFonts w:eastAsia="Times New Roman"/>
          <w:sz w:val="28"/>
          <w:szCs w:val="28"/>
        </w:rPr>
        <w:t xml:space="preserve"> за </w:t>
      </w:r>
      <w:proofErr w:type="spellStart"/>
      <w:r>
        <w:rPr>
          <w:rFonts w:eastAsia="Times New Roman"/>
          <w:sz w:val="28"/>
          <w:szCs w:val="28"/>
        </w:rPr>
        <w:t>таку</w:t>
      </w:r>
      <w:proofErr w:type="spellEnd"/>
      <w:r>
        <w:rPr>
          <w:rFonts w:eastAsia="Times New Roman"/>
          <w:sz w:val="28"/>
          <w:szCs w:val="28"/>
        </w:rPr>
        <w:t xml:space="preserve"> </w:t>
      </w:r>
      <w:proofErr w:type="spellStart"/>
      <w:r>
        <w:rPr>
          <w:rFonts w:eastAsia="Times New Roman"/>
          <w:sz w:val="28"/>
          <w:szCs w:val="28"/>
        </w:rPr>
        <w:t>утилізацію</w:t>
      </w:r>
      <w:proofErr w:type="spellEnd"/>
      <w:r>
        <w:rPr>
          <w:rFonts w:eastAsia="Times New Roman"/>
          <w:sz w:val="28"/>
          <w:szCs w:val="28"/>
        </w:rPr>
        <w:t>.</w:t>
      </w:r>
    </w:p>
    <w:p w14:paraId="55369B23" w14:textId="77777777" w:rsidR="0085585B" w:rsidRDefault="0085585B" w:rsidP="007D165E">
      <w:pPr>
        <w:spacing w:line="350" w:lineRule="auto"/>
        <w:ind w:left="80" w:right="60" w:firstLine="708"/>
        <w:rPr>
          <w:sz w:val="20"/>
          <w:szCs w:val="20"/>
        </w:rPr>
      </w:pPr>
      <w:r>
        <w:rPr>
          <w:rFonts w:eastAsia="Times New Roman"/>
          <w:sz w:val="28"/>
          <w:szCs w:val="28"/>
        </w:rPr>
        <w:t xml:space="preserve">Разом з </w:t>
      </w:r>
      <w:proofErr w:type="spellStart"/>
      <w:r>
        <w:rPr>
          <w:rFonts w:eastAsia="Times New Roman"/>
          <w:sz w:val="28"/>
          <w:szCs w:val="28"/>
        </w:rPr>
        <w:t>тим</w:t>
      </w:r>
      <w:proofErr w:type="spellEnd"/>
      <w:r>
        <w:rPr>
          <w:rFonts w:eastAsia="Times New Roman"/>
          <w:sz w:val="28"/>
          <w:szCs w:val="28"/>
        </w:rPr>
        <w:t xml:space="preserve"> </w:t>
      </w:r>
      <w:proofErr w:type="spellStart"/>
      <w:r>
        <w:rPr>
          <w:rFonts w:eastAsia="Times New Roman"/>
          <w:sz w:val="28"/>
          <w:szCs w:val="28"/>
        </w:rPr>
        <w:t>автовласники</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отримали</w:t>
      </w:r>
      <w:proofErr w:type="spellEnd"/>
      <w:r>
        <w:rPr>
          <w:rFonts w:eastAsia="Times New Roman"/>
          <w:sz w:val="28"/>
          <w:szCs w:val="28"/>
        </w:rPr>
        <w:t xml:space="preserve"> </w:t>
      </w:r>
      <w:proofErr w:type="spellStart"/>
      <w:r>
        <w:rPr>
          <w:rFonts w:eastAsia="Times New Roman"/>
          <w:sz w:val="28"/>
          <w:szCs w:val="28"/>
        </w:rPr>
        <w:t>автомобіль</w:t>
      </w:r>
      <w:proofErr w:type="spellEnd"/>
      <w:r>
        <w:rPr>
          <w:rFonts w:eastAsia="Times New Roman"/>
          <w:sz w:val="28"/>
          <w:szCs w:val="28"/>
        </w:rPr>
        <w:t xml:space="preserve"> в </w:t>
      </w:r>
      <w:proofErr w:type="spellStart"/>
      <w:r>
        <w:rPr>
          <w:rFonts w:eastAsia="Times New Roman"/>
          <w:sz w:val="28"/>
          <w:szCs w:val="28"/>
        </w:rPr>
        <w:t>якості</w:t>
      </w:r>
      <w:proofErr w:type="spellEnd"/>
      <w:r>
        <w:rPr>
          <w:rFonts w:eastAsia="Times New Roman"/>
          <w:sz w:val="28"/>
          <w:szCs w:val="28"/>
        </w:rPr>
        <w:t xml:space="preserve"> </w:t>
      </w:r>
      <w:proofErr w:type="spellStart"/>
      <w:r>
        <w:rPr>
          <w:rFonts w:eastAsia="Times New Roman"/>
          <w:sz w:val="28"/>
          <w:szCs w:val="28"/>
        </w:rPr>
        <w:t>гуманітарної</w:t>
      </w:r>
      <w:proofErr w:type="spellEnd"/>
      <w:r>
        <w:rPr>
          <w:rFonts w:eastAsia="Times New Roman"/>
          <w:sz w:val="28"/>
          <w:szCs w:val="28"/>
        </w:rPr>
        <w:t xml:space="preserve"> </w:t>
      </w:r>
      <w:proofErr w:type="spellStart"/>
      <w:r>
        <w:rPr>
          <w:rFonts w:eastAsia="Times New Roman"/>
          <w:sz w:val="28"/>
          <w:szCs w:val="28"/>
        </w:rPr>
        <w:t>допомоги</w:t>
      </w:r>
      <w:proofErr w:type="spellEnd"/>
      <w:r>
        <w:rPr>
          <w:rFonts w:eastAsia="Times New Roman"/>
          <w:sz w:val="28"/>
          <w:szCs w:val="28"/>
        </w:rPr>
        <w:t xml:space="preserve">, </w:t>
      </w:r>
      <w:proofErr w:type="spellStart"/>
      <w:r>
        <w:rPr>
          <w:rFonts w:eastAsia="Times New Roman"/>
          <w:sz w:val="28"/>
          <w:szCs w:val="28"/>
        </w:rPr>
        <w:t>отримуватимуть</w:t>
      </w:r>
      <w:proofErr w:type="spellEnd"/>
      <w:r>
        <w:rPr>
          <w:rFonts w:eastAsia="Times New Roman"/>
          <w:sz w:val="28"/>
          <w:szCs w:val="28"/>
        </w:rPr>
        <w:t xml:space="preserve"> в ДАІ </w:t>
      </w:r>
      <w:proofErr w:type="spellStart"/>
      <w:r>
        <w:rPr>
          <w:rFonts w:eastAsia="Times New Roman"/>
          <w:sz w:val="28"/>
          <w:szCs w:val="28"/>
        </w:rPr>
        <w:t>довідки</w:t>
      </w:r>
      <w:proofErr w:type="spellEnd"/>
      <w:r>
        <w:rPr>
          <w:rFonts w:eastAsia="Times New Roman"/>
          <w:sz w:val="28"/>
          <w:szCs w:val="28"/>
        </w:rPr>
        <w:t xml:space="preserve"> про </w:t>
      </w:r>
      <w:proofErr w:type="spellStart"/>
      <w:r>
        <w:rPr>
          <w:rFonts w:eastAsia="Times New Roman"/>
          <w:sz w:val="28"/>
          <w:szCs w:val="28"/>
        </w:rPr>
        <w:t>звільнення</w:t>
      </w:r>
      <w:proofErr w:type="spellEnd"/>
      <w:r>
        <w:rPr>
          <w:rFonts w:eastAsia="Times New Roman"/>
          <w:sz w:val="28"/>
          <w:szCs w:val="28"/>
        </w:rPr>
        <w:t xml:space="preserve"> </w:t>
      </w:r>
      <w:proofErr w:type="spellStart"/>
      <w:r>
        <w:rPr>
          <w:rFonts w:eastAsia="Times New Roman"/>
          <w:sz w:val="28"/>
          <w:szCs w:val="28"/>
        </w:rPr>
        <w:t>від</w:t>
      </w:r>
      <w:proofErr w:type="spellEnd"/>
      <w:r>
        <w:rPr>
          <w:rFonts w:eastAsia="Times New Roman"/>
          <w:sz w:val="28"/>
          <w:szCs w:val="28"/>
        </w:rPr>
        <w:t xml:space="preserve"> </w:t>
      </w:r>
      <w:proofErr w:type="spellStart"/>
      <w:r>
        <w:rPr>
          <w:rFonts w:eastAsia="Times New Roman"/>
          <w:sz w:val="28"/>
          <w:szCs w:val="28"/>
        </w:rPr>
        <w:t>сплати</w:t>
      </w:r>
      <w:proofErr w:type="spellEnd"/>
      <w:r>
        <w:rPr>
          <w:rFonts w:eastAsia="Times New Roman"/>
          <w:sz w:val="28"/>
          <w:szCs w:val="28"/>
        </w:rPr>
        <w:t xml:space="preserve"> </w:t>
      </w:r>
      <w:proofErr w:type="spellStart"/>
      <w:r>
        <w:rPr>
          <w:rFonts w:eastAsia="Times New Roman"/>
          <w:sz w:val="28"/>
          <w:szCs w:val="28"/>
        </w:rPr>
        <w:t>утилізаційного</w:t>
      </w:r>
      <w:proofErr w:type="spellEnd"/>
      <w:r>
        <w:rPr>
          <w:rFonts w:eastAsia="Times New Roman"/>
          <w:sz w:val="28"/>
          <w:szCs w:val="28"/>
        </w:rPr>
        <w:t xml:space="preserve"> </w:t>
      </w:r>
      <w:proofErr w:type="spellStart"/>
      <w:r>
        <w:rPr>
          <w:rFonts w:eastAsia="Times New Roman"/>
          <w:sz w:val="28"/>
          <w:szCs w:val="28"/>
        </w:rPr>
        <w:t>податку</w:t>
      </w:r>
      <w:proofErr w:type="spellEnd"/>
      <w:r>
        <w:rPr>
          <w:rFonts w:eastAsia="Times New Roman"/>
          <w:sz w:val="28"/>
          <w:szCs w:val="28"/>
        </w:rPr>
        <w:t>.</w:t>
      </w:r>
    </w:p>
    <w:p w14:paraId="2AEA67DB" w14:textId="77777777" w:rsidR="0085585B" w:rsidRDefault="0085585B" w:rsidP="007D165E">
      <w:pPr>
        <w:spacing w:line="350" w:lineRule="auto"/>
        <w:ind w:left="80" w:right="60" w:firstLine="708"/>
        <w:jc w:val="both"/>
        <w:rPr>
          <w:sz w:val="20"/>
          <w:szCs w:val="20"/>
        </w:rPr>
      </w:pPr>
      <w:proofErr w:type="spellStart"/>
      <w:r>
        <w:rPr>
          <w:rFonts w:eastAsia="Times New Roman"/>
          <w:sz w:val="28"/>
          <w:szCs w:val="28"/>
        </w:rPr>
        <w:t>Відповідно</w:t>
      </w:r>
      <w:proofErr w:type="spellEnd"/>
      <w:r>
        <w:rPr>
          <w:rFonts w:eastAsia="Times New Roman"/>
          <w:sz w:val="28"/>
          <w:szCs w:val="28"/>
        </w:rPr>
        <w:t xml:space="preserve"> </w:t>
      </w:r>
      <w:proofErr w:type="gramStart"/>
      <w:r>
        <w:rPr>
          <w:rFonts w:eastAsia="Times New Roman"/>
          <w:sz w:val="28"/>
          <w:szCs w:val="28"/>
        </w:rPr>
        <w:t>до закону</w:t>
      </w:r>
      <w:proofErr w:type="gramEnd"/>
      <w:r>
        <w:rPr>
          <w:rFonts w:eastAsia="Times New Roman"/>
          <w:sz w:val="28"/>
          <w:szCs w:val="28"/>
        </w:rPr>
        <w:t xml:space="preserve">, на ДАІ </w:t>
      </w:r>
      <w:proofErr w:type="spellStart"/>
      <w:r>
        <w:rPr>
          <w:rFonts w:eastAsia="Times New Roman"/>
          <w:sz w:val="28"/>
          <w:szCs w:val="28"/>
        </w:rPr>
        <w:t>покладено</w:t>
      </w:r>
      <w:proofErr w:type="spellEnd"/>
      <w:r>
        <w:rPr>
          <w:rFonts w:eastAsia="Times New Roman"/>
          <w:sz w:val="28"/>
          <w:szCs w:val="28"/>
        </w:rPr>
        <w:t xml:space="preserve"> </w:t>
      </w:r>
      <w:proofErr w:type="spellStart"/>
      <w:r>
        <w:rPr>
          <w:rFonts w:eastAsia="Times New Roman"/>
          <w:sz w:val="28"/>
          <w:szCs w:val="28"/>
        </w:rPr>
        <w:t>функції</w:t>
      </w:r>
      <w:proofErr w:type="spellEnd"/>
      <w:r>
        <w:rPr>
          <w:rFonts w:eastAsia="Times New Roman"/>
          <w:sz w:val="28"/>
          <w:szCs w:val="28"/>
        </w:rPr>
        <w:t xml:space="preserve"> </w:t>
      </w:r>
      <w:proofErr w:type="spellStart"/>
      <w:r>
        <w:rPr>
          <w:rFonts w:eastAsia="Times New Roman"/>
          <w:sz w:val="28"/>
          <w:szCs w:val="28"/>
        </w:rPr>
        <w:t>ведення</w:t>
      </w:r>
      <w:proofErr w:type="spellEnd"/>
      <w:r>
        <w:rPr>
          <w:rFonts w:eastAsia="Times New Roman"/>
          <w:sz w:val="28"/>
          <w:szCs w:val="28"/>
        </w:rPr>
        <w:t xml:space="preserve"> </w:t>
      </w:r>
      <w:proofErr w:type="spellStart"/>
      <w:r>
        <w:rPr>
          <w:rFonts w:eastAsia="Times New Roman"/>
          <w:sz w:val="28"/>
          <w:szCs w:val="28"/>
        </w:rPr>
        <w:t>реєстру</w:t>
      </w:r>
      <w:proofErr w:type="spellEnd"/>
      <w:r>
        <w:rPr>
          <w:rFonts w:eastAsia="Times New Roman"/>
          <w:sz w:val="28"/>
          <w:szCs w:val="28"/>
        </w:rPr>
        <w:t xml:space="preserve"> </w:t>
      </w:r>
      <w:proofErr w:type="spellStart"/>
      <w:r>
        <w:rPr>
          <w:rFonts w:eastAsia="Times New Roman"/>
          <w:sz w:val="28"/>
          <w:szCs w:val="28"/>
        </w:rPr>
        <w:t>транспортних</w:t>
      </w:r>
      <w:proofErr w:type="spellEnd"/>
      <w:r>
        <w:rPr>
          <w:rFonts w:eastAsia="Times New Roman"/>
          <w:sz w:val="28"/>
          <w:szCs w:val="28"/>
        </w:rPr>
        <w:t xml:space="preserve"> </w:t>
      </w:r>
      <w:proofErr w:type="spellStart"/>
      <w:r>
        <w:rPr>
          <w:rFonts w:eastAsia="Times New Roman"/>
          <w:sz w:val="28"/>
          <w:szCs w:val="28"/>
        </w:rPr>
        <w:t>засобів</w:t>
      </w:r>
      <w:proofErr w:type="spellEnd"/>
      <w:r>
        <w:rPr>
          <w:rFonts w:eastAsia="Times New Roman"/>
          <w:sz w:val="28"/>
          <w:szCs w:val="28"/>
        </w:rPr>
        <w:t xml:space="preserve">, з </w:t>
      </w:r>
      <w:proofErr w:type="spellStart"/>
      <w:r>
        <w:rPr>
          <w:rFonts w:eastAsia="Times New Roman"/>
          <w:sz w:val="28"/>
          <w:szCs w:val="28"/>
        </w:rPr>
        <w:t>яких</w:t>
      </w:r>
      <w:proofErr w:type="spellEnd"/>
      <w:r>
        <w:rPr>
          <w:rFonts w:eastAsia="Times New Roman"/>
          <w:sz w:val="28"/>
          <w:szCs w:val="28"/>
        </w:rPr>
        <w:t xml:space="preserve"> </w:t>
      </w:r>
      <w:proofErr w:type="spellStart"/>
      <w:r>
        <w:rPr>
          <w:rFonts w:eastAsia="Times New Roman"/>
          <w:sz w:val="28"/>
          <w:szCs w:val="28"/>
        </w:rPr>
        <w:t>сплачено</w:t>
      </w:r>
      <w:proofErr w:type="spellEnd"/>
      <w:r>
        <w:rPr>
          <w:rFonts w:eastAsia="Times New Roman"/>
          <w:sz w:val="28"/>
          <w:szCs w:val="28"/>
        </w:rPr>
        <w:t xml:space="preserve"> </w:t>
      </w:r>
      <w:proofErr w:type="spellStart"/>
      <w:r>
        <w:rPr>
          <w:rFonts w:eastAsia="Times New Roman"/>
          <w:sz w:val="28"/>
          <w:szCs w:val="28"/>
        </w:rPr>
        <w:t>податок</w:t>
      </w:r>
      <w:proofErr w:type="spellEnd"/>
      <w:r>
        <w:rPr>
          <w:rFonts w:eastAsia="Times New Roman"/>
          <w:sz w:val="28"/>
          <w:szCs w:val="28"/>
        </w:rPr>
        <w:t xml:space="preserve"> за </w:t>
      </w:r>
      <w:proofErr w:type="spellStart"/>
      <w:r>
        <w:rPr>
          <w:rFonts w:eastAsia="Times New Roman"/>
          <w:sz w:val="28"/>
          <w:szCs w:val="28"/>
        </w:rPr>
        <w:t>утилізацію</w:t>
      </w:r>
      <w:proofErr w:type="spellEnd"/>
      <w:r>
        <w:rPr>
          <w:rFonts w:eastAsia="Times New Roman"/>
          <w:sz w:val="28"/>
          <w:szCs w:val="28"/>
        </w:rPr>
        <w:t xml:space="preserve"> </w:t>
      </w:r>
      <w:proofErr w:type="spellStart"/>
      <w:r>
        <w:rPr>
          <w:rFonts w:eastAsia="Times New Roman"/>
          <w:sz w:val="28"/>
          <w:szCs w:val="28"/>
        </w:rPr>
        <w:t>знятих</w:t>
      </w:r>
      <w:proofErr w:type="spellEnd"/>
      <w:r>
        <w:rPr>
          <w:rFonts w:eastAsia="Times New Roman"/>
          <w:sz w:val="28"/>
          <w:szCs w:val="28"/>
        </w:rPr>
        <w:t xml:space="preserve"> з </w:t>
      </w:r>
      <w:proofErr w:type="spellStart"/>
      <w:r>
        <w:rPr>
          <w:rFonts w:eastAsia="Times New Roman"/>
          <w:sz w:val="28"/>
          <w:szCs w:val="28"/>
        </w:rPr>
        <w:t>експлуатації</w:t>
      </w:r>
      <w:proofErr w:type="spellEnd"/>
      <w:r>
        <w:rPr>
          <w:rFonts w:eastAsia="Times New Roman"/>
          <w:sz w:val="28"/>
          <w:szCs w:val="28"/>
        </w:rPr>
        <w:t xml:space="preserve"> </w:t>
      </w:r>
      <w:proofErr w:type="spellStart"/>
      <w:r>
        <w:rPr>
          <w:rFonts w:eastAsia="Times New Roman"/>
          <w:sz w:val="28"/>
          <w:szCs w:val="28"/>
        </w:rPr>
        <w:t>транспортних</w:t>
      </w:r>
      <w:proofErr w:type="spellEnd"/>
      <w:r>
        <w:rPr>
          <w:rFonts w:eastAsia="Times New Roman"/>
          <w:sz w:val="28"/>
          <w:szCs w:val="28"/>
        </w:rPr>
        <w:t xml:space="preserve"> </w:t>
      </w:r>
      <w:proofErr w:type="spellStart"/>
      <w:r>
        <w:rPr>
          <w:rFonts w:eastAsia="Times New Roman"/>
          <w:sz w:val="28"/>
          <w:szCs w:val="28"/>
        </w:rPr>
        <w:t>засобів</w:t>
      </w:r>
      <w:proofErr w:type="spellEnd"/>
      <w:r>
        <w:rPr>
          <w:rFonts w:eastAsia="Times New Roman"/>
          <w:sz w:val="28"/>
          <w:szCs w:val="28"/>
        </w:rPr>
        <w:t xml:space="preserve">, та </w:t>
      </w:r>
      <w:proofErr w:type="spellStart"/>
      <w:r>
        <w:rPr>
          <w:rFonts w:eastAsia="Times New Roman"/>
          <w:sz w:val="28"/>
          <w:szCs w:val="28"/>
        </w:rPr>
        <w:t>реєстру</w:t>
      </w:r>
      <w:proofErr w:type="spellEnd"/>
      <w:r>
        <w:rPr>
          <w:rFonts w:eastAsia="Times New Roman"/>
          <w:sz w:val="28"/>
          <w:szCs w:val="28"/>
        </w:rPr>
        <w:t xml:space="preserve"> </w:t>
      </w:r>
      <w:proofErr w:type="spellStart"/>
      <w:r>
        <w:rPr>
          <w:rFonts w:eastAsia="Times New Roman"/>
          <w:sz w:val="28"/>
          <w:szCs w:val="28"/>
        </w:rPr>
        <w:t>автомобілів</w:t>
      </w:r>
      <w:proofErr w:type="spellEnd"/>
      <w:r>
        <w:rPr>
          <w:rFonts w:eastAsia="Times New Roman"/>
          <w:sz w:val="28"/>
          <w:szCs w:val="28"/>
        </w:rPr>
        <w:t xml:space="preserve">, на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цей</w:t>
      </w:r>
      <w:proofErr w:type="spellEnd"/>
      <w:r>
        <w:rPr>
          <w:rFonts w:eastAsia="Times New Roman"/>
          <w:sz w:val="28"/>
          <w:szCs w:val="28"/>
        </w:rPr>
        <w:t xml:space="preserve"> </w:t>
      </w:r>
      <w:proofErr w:type="spellStart"/>
      <w:r>
        <w:rPr>
          <w:rFonts w:eastAsia="Times New Roman"/>
          <w:sz w:val="28"/>
          <w:szCs w:val="28"/>
        </w:rPr>
        <w:t>податок</w:t>
      </w:r>
      <w:proofErr w:type="spellEnd"/>
      <w:r>
        <w:rPr>
          <w:rFonts w:eastAsia="Times New Roman"/>
          <w:sz w:val="28"/>
          <w:szCs w:val="28"/>
        </w:rPr>
        <w:t xml:space="preserve"> не </w:t>
      </w:r>
      <w:proofErr w:type="spellStart"/>
      <w:r>
        <w:rPr>
          <w:rFonts w:eastAsia="Times New Roman"/>
          <w:sz w:val="28"/>
          <w:szCs w:val="28"/>
        </w:rPr>
        <w:t>поширюється</w:t>
      </w:r>
      <w:proofErr w:type="spellEnd"/>
      <w:r>
        <w:rPr>
          <w:rFonts w:eastAsia="Times New Roman"/>
          <w:sz w:val="28"/>
          <w:szCs w:val="28"/>
        </w:rPr>
        <w:t>.</w:t>
      </w:r>
    </w:p>
    <w:p w14:paraId="7D9F03BD" w14:textId="77777777" w:rsidR="0085585B" w:rsidRDefault="0085585B" w:rsidP="007D165E">
      <w:pPr>
        <w:numPr>
          <w:ilvl w:val="0"/>
          <w:numId w:val="21"/>
        </w:numPr>
        <w:tabs>
          <w:tab w:val="left" w:pos="1061"/>
        </w:tabs>
        <w:spacing w:line="350" w:lineRule="auto"/>
        <w:ind w:left="80" w:right="60" w:firstLine="704"/>
        <w:jc w:val="both"/>
        <w:rPr>
          <w:rFonts w:eastAsia="Times New Roman"/>
          <w:sz w:val="28"/>
          <w:szCs w:val="28"/>
        </w:rPr>
      </w:pPr>
      <w:proofErr w:type="spellStart"/>
      <w:r>
        <w:rPr>
          <w:rFonts w:eastAsia="Times New Roman"/>
          <w:sz w:val="28"/>
          <w:szCs w:val="28"/>
        </w:rPr>
        <w:t>Законі</w:t>
      </w:r>
      <w:proofErr w:type="spellEnd"/>
      <w:r>
        <w:rPr>
          <w:rFonts w:eastAsia="Times New Roman"/>
          <w:sz w:val="28"/>
          <w:szCs w:val="28"/>
        </w:rPr>
        <w:t xml:space="preserve"> "Про </w:t>
      </w:r>
      <w:proofErr w:type="spellStart"/>
      <w:r>
        <w:rPr>
          <w:rFonts w:eastAsia="Times New Roman"/>
          <w:sz w:val="28"/>
          <w:szCs w:val="28"/>
        </w:rPr>
        <w:t>утилізацію</w:t>
      </w:r>
      <w:proofErr w:type="spellEnd"/>
      <w:r>
        <w:rPr>
          <w:rFonts w:eastAsia="Times New Roman"/>
          <w:sz w:val="28"/>
          <w:szCs w:val="28"/>
        </w:rPr>
        <w:t xml:space="preserve"> </w:t>
      </w:r>
      <w:proofErr w:type="spellStart"/>
      <w:r>
        <w:rPr>
          <w:rFonts w:eastAsia="Times New Roman"/>
          <w:sz w:val="28"/>
          <w:szCs w:val="28"/>
        </w:rPr>
        <w:t>транспортних</w:t>
      </w:r>
      <w:proofErr w:type="spellEnd"/>
      <w:r>
        <w:rPr>
          <w:rFonts w:eastAsia="Times New Roman"/>
          <w:sz w:val="28"/>
          <w:szCs w:val="28"/>
        </w:rPr>
        <w:t xml:space="preserve"> </w:t>
      </w:r>
      <w:proofErr w:type="spellStart"/>
      <w:r>
        <w:rPr>
          <w:rFonts w:eastAsia="Times New Roman"/>
          <w:sz w:val="28"/>
          <w:szCs w:val="28"/>
        </w:rPr>
        <w:t>засобів</w:t>
      </w:r>
      <w:proofErr w:type="spellEnd"/>
      <w:r>
        <w:rPr>
          <w:rFonts w:eastAsia="Times New Roman"/>
          <w:sz w:val="28"/>
          <w:szCs w:val="28"/>
        </w:rPr>
        <w:t>" є "</w:t>
      </w:r>
      <w:proofErr w:type="spellStart"/>
      <w:r>
        <w:rPr>
          <w:rFonts w:eastAsia="Times New Roman"/>
          <w:sz w:val="28"/>
          <w:szCs w:val="28"/>
        </w:rPr>
        <w:t>вікна</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дозволяють</w:t>
      </w:r>
      <w:proofErr w:type="spellEnd"/>
      <w:r>
        <w:rPr>
          <w:rFonts w:eastAsia="Times New Roman"/>
          <w:sz w:val="28"/>
          <w:szCs w:val="28"/>
        </w:rPr>
        <w:t xml:space="preserve"> не </w:t>
      </w:r>
      <w:proofErr w:type="spellStart"/>
      <w:r>
        <w:rPr>
          <w:rFonts w:eastAsia="Times New Roman"/>
          <w:sz w:val="28"/>
          <w:szCs w:val="28"/>
        </w:rPr>
        <w:t>платити</w:t>
      </w:r>
      <w:proofErr w:type="spellEnd"/>
      <w:r>
        <w:rPr>
          <w:rFonts w:eastAsia="Times New Roman"/>
          <w:sz w:val="28"/>
          <w:szCs w:val="28"/>
        </w:rPr>
        <w:t xml:space="preserve"> </w:t>
      </w:r>
      <w:proofErr w:type="spellStart"/>
      <w:r>
        <w:rPr>
          <w:rFonts w:eastAsia="Times New Roman"/>
          <w:sz w:val="28"/>
          <w:szCs w:val="28"/>
        </w:rPr>
        <w:t>утилізаційний</w:t>
      </w:r>
      <w:proofErr w:type="spellEnd"/>
      <w:r>
        <w:rPr>
          <w:rFonts w:eastAsia="Times New Roman"/>
          <w:sz w:val="28"/>
          <w:szCs w:val="28"/>
        </w:rPr>
        <w:t xml:space="preserve"> </w:t>
      </w:r>
      <w:proofErr w:type="spellStart"/>
      <w:r>
        <w:rPr>
          <w:rFonts w:eastAsia="Times New Roman"/>
          <w:sz w:val="28"/>
          <w:szCs w:val="28"/>
        </w:rPr>
        <w:t>збір</w:t>
      </w:r>
      <w:proofErr w:type="spellEnd"/>
      <w:r>
        <w:rPr>
          <w:rFonts w:eastAsia="Times New Roman"/>
          <w:sz w:val="28"/>
          <w:szCs w:val="28"/>
        </w:rPr>
        <w:t xml:space="preserve"> (УЗ), </w:t>
      </w:r>
      <w:proofErr w:type="spellStart"/>
      <w:r>
        <w:rPr>
          <w:rFonts w:eastAsia="Times New Roman"/>
          <w:sz w:val="28"/>
          <w:szCs w:val="28"/>
        </w:rPr>
        <w:t>проте</w:t>
      </w:r>
      <w:proofErr w:type="spellEnd"/>
      <w:r>
        <w:rPr>
          <w:rFonts w:eastAsia="Times New Roman"/>
          <w:sz w:val="28"/>
          <w:szCs w:val="28"/>
        </w:rPr>
        <w:t xml:space="preserve"> не </w:t>
      </w:r>
      <w:proofErr w:type="spellStart"/>
      <w:r>
        <w:rPr>
          <w:rFonts w:eastAsia="Times New Roman"/>
          <w:sz w:val="28"/>
          <w:szCs w:val="28"/>
        </w:rPr>
        <w:t>всім</w:t>
      </w:r>
      <w:proofErr w:type="spellEnd"/>
      <w:r>
        <w:rPr>
          <w:rFonts w:eastAsia="Times New Roman"/>
          <w:sz w:val="28"/>
          <w:szCs w:val="28"/>
        </w:rPr>
        <w:t xml:space="preserve">, а </w:t>
      </w:r>
      <w:proofErr w:type="spellStart"/>
      <w:r>
        <w:rPr>
          <w:rFonts w:eastAsia="Times New Roman"/>
          <w:sz w:val="28"/>
          <w:szCs w:val="28"/>
        </w:rPr>
        <w:t>тільки</w:t>
      </w:r>
      <w:proofErr w:type="spellEnd"/>
      <w:r>
        <w:rPr>
          <w:rFonts w:eastAsia="Times New Roman"/>
          <w:sz w:val="28"/>
          <w:szCs w:val="28"/>
        </w:rPr>
        <w:t xml:space="preserve"> </w:t>
      </w:r>
      <w:proofErr w:type="spellStart"/>
      <w:r>
        <w:rPr>
          <w:rFonts w:eastAsia="Times New Roman"/>
          <w:sz w:val="28"/>
          <w:szCs w:val="28"/>
        </w:rPr>
        <w:t>певному</w:t>
      </w:r>
      <w:proofErr w:type="spellEnd"/>
      <w:r>
        <w:rPr>
          <w:rFonts w:eastAsia="Times New Roman"/>
          <w:sz w:val="28"/>
          <w:szCs w:val="28"/>
        </w:rPr>
        <w:t xml:space="preserve"> колу </w:t>
      </w:r>
      <w:proofErr w:type="spellStart"/>
      <w:r>
        <w:rPr>
          <w:rFonts w:eastAsia="Times New Roman"/>
          <w:sz w:val="28"/>
          <w:szCs w:val="28"/>
        </w:rPr>
        <w:t>осіб</w:t>
      </w:r>
      <w:proofErr w:type="spellEnd"/>
      <w:r>
        <w:rPr>
          <w:rFonts w:eastAsia="Times New Roman"/>
          <w:sz w:val="28"/>
          <w:szCs w:val="28"/>
        </w:rPr>
        <w:t xml:space="preserve"> та за </w:t>
      </w:r>
      <w:proofErr w:type="spellStart"/>
      <w:r>
        <w:rPr>
          <w:rFonts w:eastAsia="Times New Roman"/>
          <w:sz w:val="28"/>
          <w:szCs w:val="28"/>
        </w:rPr>
        <w:t>певних</w:t>
      </w:r>
      <w:proofErr w:type="spellEnd"/>
      <w:r>
        <w:rPr>
          <w:rFonts w:eastAsia="Times New Roman"/>
          <w:sz w:val="28"/>
          <w:szCs w:val="28"/>
        </w:rPr>
        <w:t xml:space="preserve"> умов.</w:t>
      </w:r>
    </w:p>
    <w:p w14:paraId="585F58ED" w14:textId="77777777" w:rsidR="0085585B" w:rsidRDefault="0085585B" w:rsidP="00045C13">
      <w:pPr>
        <w:spacing w:line="360" w:lineRule="auto"/>
        <w:ind w:left="80" w:right="60" w:firstLine="708"/>
        <w:jc w:val="both"/>
        <w:rPr>
          <w:sz w:val="20"/>
          <w:szCs w:val="20"/>
        </w:rPr>
      </w:pPr>
      <w:r>
        <w:rPr>
          <w:rFonts w:eastAsia="Times New Roman"/>
          <w:sz w:val="28"/>
          <w:szCs w:val="28"/>
        </w:rPr>
        <w:t xml:space="preserve">Теоретично УЗ </w:t>
      </w:r>
      <w:proofErr w:type="spellStart"/>
      <w:r>
        <w:rPr>
          <w:rFonts w:eastAsia="Times New Roman"/>
          <w:sz w:val="28"/>
          <w:szCs w:val="28"/>
        </w:rPr>
        <w:t>має</w:t>
      </w:r>
      <w:proofErr w:type="spellEnd"/>
      <w:r>
        <w:rPr>
          <w:rFonts w:eastAsia="Times New Roman"/>
          <w:sz w:val="28"/>
          <w:szCs w:val="28"/>
        </w:rPr>
        <w:t xml:space="preserve"> </w:t>
      </w:r>
      <w:proofErr w:type="spellStart"/>
      <w:r>
        <w:rPr>
          <w:rFonts w:eastAsia="Times New Roman"/>
          <w:sz w:val="28"/>
          <w:szCs w:val="28"/>
        </w:rPr>
        <w:t>сплачуватися</w:t>
      </w:r>
      <w:proofErr w:type="spellEnd"/>
      <w:r>
        <w:rPr>
          <w:rFonts w:eastAsia="Times New Roman"/>
          <w:sz w:val="28"/>
          <w:szCs w:val="28"/>
        </w:rPr>
        <w:t xml:space="preserve"> </w:t>
      </w:r>
      <w:proofErr w:type="spellStart"/>
      <w:r>
        <w:rPr>
          <w:rFonts w:eastAsia="Times New Roman"/>
          <w:sz w:val="28"/>
          <w:szCs w:val="28"/>
        </w:rPr>
        <w:t>тільки</w:t>
      </w:r>
      <w:proofErr w:type="spellEnd"/>
      <w:r>
        <w:rPr>
          <w:rFonts w:eastAsia="Times New Roman"/>
          <w:sz w:val="28"/>
          <w:szCs w:val="28"/>
        </w:rPr>
        <w:t xml:space="preserve"> </w:t>
      </w:r>
      <w:proofErr w:type="spellStart"/>
      <w:r>
        <w:rPr>
          <w:rFonts w:eastAsia="Times New Roman"/>
          <w:sz w:val="28"/>
          <w:szCs w:val="28"/>
        </w:rPr>
        <w:t>автомобільними</w:t>
      </w:r>
      <w:proofErr w:type="spellEnd"/>
      <w:r>
        <w:rPr>
          <w:rFonts w:eastAsia="Times New Roman"/>
          <w:sz w:val="28"/>
          <w:szCs w:val="28"/>
        </w:rPr>
        <w:t xml:space="preserve"> </w:t>
      </w:r>
      <w:proofErr w:type="spellStart"/>
      <w:r>
        <w:rPr>
          <w:rFonts w:eastAsia="Times New Roman"/>
          <w:sz w:val="28"/>
          <w:szCs w:val="28"/>
        </w:rPr>
        <w:t>імпортерами</w:t>
      </w:r>
      <w:proofErr w:type="spellEnd"/>
      <w:r>
        <w:rPr>
          <w:rFonts w:eastAsia="Times New Roman"/>
          <w:sz w:val="28"/>
          <w:szCs w:val="28"/>
        </w:rPr>
        <w:t xml:space="preserve"> при </w:t>
      </w:r>
      <w:proofErr w:type="spellStart"/>
      <w:r>
        <w:rPr>
          <w:rFonts w:eastAsia="Times New Roman"/>
          <w:sz w:val="28"/>
          <w:szCs w:val="28"/>
        </w:rPr>
        <w:t>митному</w:t>
      </w:r>
      <w:proofErr w:type="spellEnd"/>
      <w:r>
        <w:rPr>
          <w:rFonts w:eastAsia="Times New Roman"/>
          <w:sz w:val="28"/>
          <w:szCs w:val="28"/>
        </w:rPr>
        <w:t xml:space="preserve"> </w:t>
      </w:r>
      <w:proofErr w:type="spellStart"/>
      <w:r>
        <w:rPr>
          <w:rFonts w:eastAsia="Times New Roman"/>
          <w:sz w:val="28"/>
          <w:szCs w:val="28"/>
        </w:rPr>
        <w:t>оформленні</w:t>
      </w:r>
      <w:proofErr w:type="spellEnd"/>
      <w:r>
        <w:rPr>
          <w:rFonts w:eastAsia="Times New Roman"/>
          <w:sz w:val="28"/>
          <w:szCs w:val="28"/>
        </w:rPr>
        <w:t xml:space="preserve"> </w:t>
      </w:r>
      <w:proofErr w:type="spellStart"/>
      <w:r>
        <w:rPr>
          <w:rFonts w:eastAsia="Times New Roman"/>
          <w:sz w:val="28"/>
          <w:szCs w:val="28"/>
        </w:rPr>
        <w:t>автомобілів</w:t>
      </w:r>
      <w:proofErr w:type="spellEnd"/>
      <w:r>
        <w:rPr>
          <w:rFonts w:eastAsia="Times New Roman"/>
          <w:sz w:val="28"/>
          <w:szCs w:val="28"/>
        </w:rPr>
        <w:t xml:space="preserve">. А </w:t>
      </w:r>
      <w:proofErr w:type="spellStart"/>
      <w:r>
        <w:rPr>
          <w:rFonts w:eastAsia="Times New Roman"/>
          <w:sz w:val="28"/>
          <w:szCs w:val="28"/>
        </w:rPr>
        <w:t>це</w:t>
      </w:r>
      <w:proofErr w:type="spellEnd"/>
      <w:r>
        <w:rPr>
          <w:rFonts w:eastAsia="Times New Roman"/>
          <w:sz w:val="28"/>
          <w:szCs w:val="28"/>
        </w:rPr>
        <w:t xml:space="preserve"> </w:t>
      </w:r>
      <w:proofErr w:type="spellStart"/>
      <w:r>
        <w:rPr>
          <w:rFonts w:eastAsia="Times New Roman"/>
          <w:sz w:val="28"/>
          <w:szCs w:val="28"/>
        </w:rPr>
        <w:t>означає</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авто,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виготовляють</w:t>
      </w:r>
      <w:proofErr w:type="spellEnd"/>
      <w:r>
        <w:rPr>
          <w:rFonts w:eastAsia="Times New Roman"/>
          <w:sz w:val="28"/>
          <w:szCs w:val="28"/>
        </w:rPr>
        <w:t xml:space="preserve"> в </w:t>
      </w:r>
      <w:proofErr w:type="spellStart"/>
      <w:r>
        <w:rPr>
          <w:rFonts w:eastAsia="Times New Roman"/>
          <w:sz w:val="28"/>
          <w:szCs w:val="28"/>
        </w:rPr>
        <w:t>Україні</w:t>
      </w:r>
      <w:proofErr w:type="spellEnd"/>
      <w:r>
        <w:rPr>
          <w:rFonts w:eastAsia="Times New Roman"/>
          <w:sz w:val="28"/>
          <w:szCs w:val="28"/>
        </w:rPr>
        <w:t xml:space="preserve">, не </w:t>
      </w:r>
      <w:proofErr w:type="spellStart"/>
      <w:r>
        <w:rPr>
          <w:rFonts w:eastAsia="Times New Roman"/>
          <w:sz w:val="28"/>
          <w:szCs w:val="28"/>
        </w:rPr>
        <w:t>повинні</w:t>
      </w:r>
      <w:proofErr w:type="spellEnd"/>
      <w:r>
        <w:rPr>
          <w:rFonts w:eastAsia="Times New Roman"/>
          <w:sz w:val="28"/>
          <w:szCs w:val="28"/>
        </w:rPr>
        <w:t xml:space="preserve"> </w:t>
      </w:r>
      <w:proofErr w:type="spellStart"/>
      <w:r>
        <w:rPr>
          <w:rFonts w:eastAsia="Times New Roman"/>
          <w:sz w:val="28"/>
          <w:szCs w:val="28"/>
        </w:rPr>
        <w:t>підвищитися</w:t>
      </w:r>
      <w:proofErr w:type="spellEnd"/>
      <w:r>
        <w:rPr>
          <w:rFonts w:eastAsia="Times New Roman"/>
          <w:sz w:val="28"/>
          <w:szCs w:val="28"/>
        </w:rPr>
        <w:t xml:space="preserve"> в </w:t>
      </w:r>
      <w:proofErr w:type="spellStart"/>
      <w:r>
        <w:rPr>
          <w:rFonts w:eastAsia="Times New Roman"/>
          <w:sz w:val="28"/>
          <w:szCs w:val="28"/>
        </w:rPr>
        <w:t>ціні</w:t>
      </w:r>
      <w:proofErr w:type="spellEnd"/>
      <w:r>
        <w:rPr>
          <w:rFonts w:eastAsia="Times New Roman"/>
          <w:sz w:val="28"/>
          <w:szCs w:val="28"/>
        </w:rPr>
        <w:t xml:space="preserve">. </w:t>
      </w:r>
      <w:proofErr w:type="spellStart"/>
      <w:r>
        <w:rPr>
          <w:rFonts w:eastAsia="Times New Roman"/>
          <w:sz w:val="28"/>
          <w:szCs w:val="28"/>
        </w:rPr>
        <w:t>Відповідно</w:t>
      </w:r>
      <w:proofErr w:type="spellEnd"/>
      <w:r>
        <w:rPr>
          <w:rFonts w:eastAsia="Times New Roman"/>
          <w:sz w:val="28"/>
          <w:szCs w:val="28"/>
        </w:rPr>
        <w:t xml:space="preserve"> - один </w:t>
      </w:r>
      <w:proofErr w:type="spellStart"/>
      <w:r>
        <w:rPr>
          <w:rFonts w:eastAsia="Times New Roman"/>
          <w:sz w:val="28"/>
          <w:szCs w:val="28"/>
        </w:rPr>
        <w:t>із</w:t>
      </w:r>
      <w:proofErr w:type="spellEnd"/>
      <w:r>
        <w:rPr>
          <w:rFonts w:eastAsia="Times New Roman"/>
          <w:sz w:val="28"/>
          <w:szCs w:val="28"/>
        </w:rPr>
        <w:t xml:space="preserve"> </w:t>
      </w:r>
      <w:proofErr w:type="spellStart"/>
      <w:r>
        <w:rPr>
          <w:rFonts w:eastAsia="Times New Roman"/>
          <w:sz w:val="28"/>
          <w:szCs w:val="28"/>
        </w:rPr>
        <w:t>способів</w:t>
      </w:r>
      <w:proofErr w:type="spellEnd"/>
      <w:r>
        <w:rPr>
          <w:rFonts w:eastAsia="Times New Roman"/>
          <w:sz w:val="28"/>
          <w:szCs w:val="28"/>
        </w:rPr>
        <w:t xml:space="preserve"> </w:t>
      </w:r>
      <w:proofErr w:type="spellStart"/>
      <w:r>
        <w:rPr>
          <w:rFonts w:eastAsia="Times New Roman"/>
          <w:sz w:val="28"/>
          <w:szCs w:val="28"/>
        </w:rPr>
        <w:t>уникнути</w:t>
      </w:r>
      <w:proofErr w:type="spellEnd"/>
      <w:r>
        <w:rPr>
          <w:rFonts w:eastAsia="Times New Roman"/>
          <w:sz w:val="28"/>
          <w:szCs w:val="28"/>
        </w:rPr>
        <w:t xml:space="preserve"> </w:t>
      </w:r>
      <w:proofErr w:type="spellStart"/>
      <w:r>
        <w:rPr>
          <w:rFonts w:eastAsia="Times New Roman"/>
          <w:sz w:val="28"/>
          <w:szCs w:val="28"/>
        </w:rPr>
        <w:t>сплати</w:t>
      </w:r>
      <w:proofErr w:type="spellEnd"/>
      <w:r>
        <w:rPr>
          <w:rFonts w:eastAsia="Times New Roman"/>
          <w:sz w:val="28"/>
          <w:szCs w:val="28"/>
        </w:rPr>
        <w:t xml:space="preserve"> УЗ - </w:t>
      </w:r>
      <w:proofErr w:type="spellStart"/>
      <w:r>
        <w:rPr>
          <w:rFonts w:eastAsia="Times New Roman"/>
          <w:sz w:val="28"/>
          <w:szCs w:val="28"/>
        </w:rPr>
        <w:t>відк</w:t>
      </w:r>
      <w:r w:rsidR="00AC69DD">
        <w:rPr>
          <w:rFonts w:eastAsia="Times New Roman"/>
          <w:sz w:val="28"/>
          <w:szCs w:val="28"/>
        </w:rPr>
        <w:t>рити</w:t>
      </w:r>
      <w:proofErr w:type="spellEnd"/>
      <w:r w:rsidR="00AC69DD">
        <w:rPr>
          <w:rFonts w:eastAsia="Times New Roman"/>
          <w:sz w:val="28"/>
          <w:szCs w:val="28"/>
        </w:rPr>
        <w:t xml:space="preserve"> </w:t>
      </w:r>
      <w:proofErr w:type="spellStart"/>
      <w:r w:rsidR="00AC69DD">
        <w:rPr>
          <w:rFonts w:eastAsia="Times New Roman"/>
          <w:sz w:val="28"/>
          <w:szCs w:val="28"/>
        </w:rPr>
        <w:t>хоча</w:t>
      </w:r>
      <w:proofErr w:type="spellEnd"/>
      <w:r w:rsidR="00AC69DD">
        <w:rPr>
          <w:rFonts w:eastAsia="Times New Roman"/>
          <w:sz w:val="28"/>
          <w:szCs w:val="28"/>
        </w:rPr>
        <w:t xml:space="preserve"> б </w:t>
      </w:r>
      <w:proofErr w:type="spellStart"/>
      <w:r w:rsidR="00AC69DD">
        <w:rPr>
          <w:rFonts w:eastAsia="Times New Roman"/>
          <w:sz w:val="28"/>
          <w:szCs w:val="28"/>
        </w:rPr>
        <w:t>комплектацію</w:t>
      </w:r>
      <w:proofErr w:type="spellEnd"/>
      <w:r w:rsidR="00AC69DD">
        <w:rPr>
          <w:rFonts w:eastAsia="Times New Roman"/>
          <w:sz w:val="28"/>
          <w:szCs w:val="28"/>
        </w:rPr>
        <w:t xml:space="preserve"> авто [4</w:t>
      </w:r>
      <w:r>
        <w:rPr>
          <w:rFonts w:eastAsia="Times New Roman"/>
          <w:sz w:val="28"/>
          <w:szCs w:val="28"/>
        </w:rPr>
        <w:t>4].</w:t>
      </w:r>
    </w:p>
    <w:p w14:paraId="5CE37242" w14:textId="77777777" w:rsidR="0085585B" w:rsidRDefault="0085585B" w:rsidP="00045C13">
      <w:pPr>
        <w:spacing w:line="360" w:lineRule="auto"/>
        <w:ind w:left="80" w:right="60" w:firstLine="708"/>
        <w:jc w:val="both"/>
        <w:rPr>
          <w:rFonts w:eastAsia="Times New Roman"/>
          <w:sz w:val="28"/>
          <w:szCs w:val="28"/>
        </w:rPr>
      </w:pPr>
      <w:r>
        <w:rPr>
          <w:rFonts w:eastAsia="Times New Roman"/>
          <w:sz w:val="28"/>
          <w:szCs w:val="28"/>
        </w:rPr>
        <w:lastRenderedPageBreak/>
        <w:t xml:space="preserve">Ставки </w:t>
      </w:r>
      <w:proofErr w:type="spellStart"/>
      <w:r>
        <w:rPr>
          <w:rFonts w:eastAsia="Times New Roman"/>
          <w:sz w:val="28"/>
          <w:szCs w:val="28"/>
        </w:rPr>
        <w:t>податку</w:t>
      </w:r>
      <w:proofErr w:type="spellEnd"/>
      <w:r>
        <w:rPr>
          <w:rFonts w:eastAsia="Times New Roman"/>
          <w:sz w:val="28"/>
          <w:szCs w:val="28"/>
        </w:rPr>
        <w:t xml:space="preserve"> за </w:t>
      </w:r>
      <w:proofErr w:type="spellStart"/>
      <w:r>
        <w:rPr>
          <w:rFonts w:eastAsia="Times New Roman"/>
          <w:sz w:val="28"/>
          <w:szCs w:val="28"/>
        </w:rPr>
        <w:t>утилізацію</w:t>
      </w:r>
      <w:proofErr w:type="spellEnd"/>
      <w:r>
        <w:rPr>
          <w:rFonts w:eastAsia="Times New Roman"/>
          <w:sz w:val="28"/>
          <w:szCs w:val="28"/>
        </w:rPr>
        <w:t xml:space="preserve"> </w:t>
      </w:r>
      <w:proofErr w:type="spellStart"/>
      <w:r>
        <w:rPr>
          <w:rFonts w:eastAsia="Times New Roman"/>
          <w:sz w:val="28"/>
          <w:szCs w:val="28"/>
        </w:rPr>
        <w:t>знятих</w:t>
      </w:r>
      <w:proofErr w:type="spellEnd"/>
      <w:r>
        <w:rPr>
          <w:rFonts w:eastAsia="Times New Roman"/>
          <w:sz w:val="28"/>
          <w:szCs w:val="28"/>
        </w:rPr>
        <w:t xml:space="preserve"> з </w:t>
      </w:r>
      <w:proofErr w:type="spellStart"/>
      <w:r>
        <w:rPr>
          <w:rFonts w:eastAsia="Times New Roman"/>
          <w:sz w:val="28"/>
          <w:szCs w:val="28"/>
        </w:rPr>
        <w:t>експлуатації</w:t>
      </w:r>
      <w:proofErr w:type="spellEnd"/>
      <w:r>
        <w:rPr>
          <w:rFonts w:eastAsia="Times New Roman"/>
          <w:sz w:val="28"/>
          <w:szCs w:val="28"/>
        </w:rPr>
        <w:t xml:space="preserve"> </w:t>
      </w:r>
      <w:proofErr w:type="spellStart"/>
      <w:r>
        <w:rPr>
          <w:rFonts w:eastAsia="Times New Roman"/>
          <w:sz w:val="28"/>
          <w:szCs w:val="28"/>
        </w:rPr>
        <w:t>транспортних</w:t>
      </w:r>
      <w:proofErr w:type="spellEnd"/>
      <w:r>
        <w:rPr>
          <w:rFonts w:eastAsia="Times New Roman"/>
          <w:sz w:val="28"/>
          <w:szCs w:val="28"/>
        </w:rPr>
        <w:t xml:space="preserve"> </w:t>
      </w:r>
      <w:proofErr w:type="spellStart"/>
      <w:r>
        <w:rPr>
          <w:rFonts w:eastAsia="Times New Roman"/>
          <w:sz w:val="28"/>
          <w:szCs w:val="28"/>
        </w:rPr>
        <w:t>засобів</w:t>
      </w:r>
      <w:proofErr w:type="spellEnd"/>
      <w:r>
        <w:rPr>
          <w:rFonts w:eastAsia="Times New Roman"/>
          <w:sz w:val="28"/>
          <w:szCs w:val="28"/>
        </w:rPr>
        <w:t xml:space="preserve"> подано в табл. 2.5.</w:t>
      </w:r>
    </w:p>
    <w:p w14:paraId="1CA338FA" w14:textId="77777777" w:rsidR="0085585B" w:rsidRDefault="0085585B" w:rsidP="0085585B">
      <w:pPr>
        <w:spacing w:line="17" w:lineRule="exact"/>
        <w:rPr>
          <w:sz w:val="20"/>
          <w:szCs w:val="20"/>
        </w:rPr>
      </w:pPr>
    </w:p>
    <w:p w14:paraId="3CCD90FC" w14:textId="77777777" w:rsidR="0085585B" w:rsidRPr="00C02E45" w:rsidRDefault="0085585B" w:rsidP="007D165E">
      <w:pPr>
        <w:spacing w:line="360" w:lineRule="auto"/>
        <w:ind w:right="62" w:firstLine="709"/>
        <w:jc w:val="both"/>
        <w:rPr>
          <w:sz w:val="20"/>
          <w:szCs w:val="20"/>
        </w:rPr>
      </w:pPr>
      <w:proofErr w:type="spellStart"/>
      <w:r w:rsidRPr="00C02E45">
        <w:rPr>
          <w:rFonts w:eastAsia="Times New Roman"/>
          <w:sz w:val="28"/>
          <w:szCs w:val="28"/>
        </w:rPr>
        <w:t>Таблиця</w:t>
      </w:r>
      <w:proofErr w:type="spellEnd"/>
      <w:r w:rsidRPr="00C02E45">
        <w:rPr>
          <w:rFonts w:eastAsia="Times New Roman"/>
          <w:sz w:val="28"/>
          <w:szCs w:val="28"/>
        </w:rPr>
        <w:t xml:space="preserve"> 2.5</w:t>
      </w:r>
      <w:r w:rsidR="00C02E45" w:rsidRPr="00C02E45">
        <w:rPr>
          <w:rFonts w:eastAsia="Times New Roman"/>
          <w:sz w:val="28"/>
          <w:szCs w:val="28"/>
          <w:lang w:val="uk-UA"/>
        </w:rPr>
        <w:t xml:space="preserve"> </w:t>
      </w:r>
      <w:proofErr w:type="gramStart"/>
      <w:r w:rsidR="00C02E45" w:rsidRPr="00C02E45">
        <w:rPr>
          <w:rFonts w:eastAsiaTheme="minorHAnsi"/>
          <w:sz w:val="28"/>
          <w:szCs w:val="28"/>
          <w:lang w:eastAsia="en-US"/>
        </w:rPr>
        <w:t>–</w:t>
      </w:r>
      <w:r w:rsidR="00C02E45" w:rsidRPr="00C02E45">
        <w:rPr>
          <w:rFonts w:eastAsiaTheme="minorHAnsi"/>
          <w:sz w:val="28"/>
          <w:szCs w:val="28"/>
          <w:lang w:val="uk-UA" w:eastAsia="en-US"/>
        </w:rPr>
        <w:t xml:space="preserve"> </w:t>
      </w:r>
      <w:r w:rsidR="00C02E45" w:rsidRPr="00C02E45">
        <w:rPr>
          <w:sz w:val="20"/>
          <w:szCs w:val="20"/>
          <w:lang w:val="uk-UA"/>
        </w:rPr>
        <w:t xml:space="preserve"> </w:t>
      </w:r>
      <w:r w:rsidRPr="00C02E45">
        <w:rPr>
          <w:rFonts w:eastAsia="Times New Roman"/>
          <w:bCs/>
          <w:sz w:val="28"/>
          <w:szCs w:val="28"/>
        </w:rPr>
        <w:t>Ставки</w:t>
      </w:r>
      <w:proofErr w:type="gramEnd"/>
      <w:r w:rsidRPr="00C02E45">
        <w:rPr>
          <w:rFonts w:eastAsia="Times New Roman"/>
          <w:bCs/>
          <w:sz w:val="28"/>
          <w:szCs w:val="28"/>
        </w:rPr>
        <w:t xml:space="preserve"> </w:t>
      </w:r>
      <w:proofErr w:type="spellStart"/>
      <w:r w:rsidRPr="00C02E45">
        <w:rPr>
          <w:rFonts w:eastAsia="Times New Roman"/>
          <w:bCs/>
          <w:sz w:val="28"/>
          <w:szCs w:val="28"/>
        </w:rPr>
        <w:t>податку</w:t>
      </w:r>
      <w:proofErr w:type="spellEnd"/>
      <w:r w:rsidRPr="00C02E45">
        <w:rPr>
          <w:rFonts w:eastAsia="Times New Roman"/>
          <w:bCs/>
          <w:sz w:val="28"/>
          <w:szCs w:val="28"/>
        </w:rPr>
        <w:t xml:space="preserve"> за </w:t>
      </w:r>
      <w:proofErr w:type="spellStart"/>
      <w:r w:rsidRPr="00C02E45">
        <w:rPr>
          <w:rFonts w:eastAsia="Times New Roman"/>
          <w:bCs/>
          <w:sz w:val="28"/>
          <w:szCs w:val="28"/>
        </w:rPr>
        <w:t>утилізацію</w:t>
      </w:r>
      <w:proofErr w:type="spellEnd"/>
      <w:r w:rsidRPr="00C02E45">
        <w:rPr>
          <w:rFonts w:eastAsia="Times New Roman"/>
          <w:bCs/>
          <w:sz w:val="28"/>
          <w:szCs w:val="28"/>
        </w:rPr>
        <w:t xml:space="preserve"> </w:t>
      </w:r>
      <w:proofErr w:type="spellStart"/>
      <w:r w:rsidRPr="00C02E45">
        <w:rPr>
          <w:rFonts w:eastAsia="Times New Roman"/>
          <w:bCs/>
          <w:sz w:val="28"/>
          <w:szCs w:val="28"/>
        </w:rPr>
        <w:t>знятих</w:t>
      </w:r>
      <w:proofErr w:type="spellEnd"/>
      <w:r w:rsidRPr="00C02E45">
        <w:rPr>
          <w:rFonts w:eastAsia="Times New Roman"/>
          <w:bCs/>
          <w:sz w:val="28"/>
          <w:szCs w:val="28"/>
        </w:rPr>
        <w:t xml:space="preserve"> з </w:t>
      </w:r>
      <w:proofErr w:type="spellStart"/>
      <w:r w:rsidRPr="00C02E45">
        <w:rPr>
          <w:rFonts w:eastAsia="Times New Roman"/>
          <w:bCs/>
          <w:sz w:val="28"/>
          <w:szCs w:val="28"/>
        </w:rPr>
        <w:t>експлуатації</w:t>
      </w:r>
      <w:proofErr w:type="spellEnd"/>
      <w:r w:rsidRPr="00C02E45">
        <w:rPr>
          <w:rFonts w:eastAsia="Times New Roman"/>
          <w:bCs/>
          <w:sz w:val="28"/>
          <w:szCs w:val="28"/>
        </w:rPr>
        <w:t xml:space="preserve"> </w:t>
      </w:r>
      <w:proofErr w:type="spellStart"/>
      <w:r w:rsidRPr="00C02E45">
        <w:rPr>
          <w:rFonts w:eastAsia="Times New Roman"/>
          <w:bCs/>
          <w:sz w:val="28"/>
          <w:szCs w:val="28"/>
        </w:rPr>
        <w:t>транспортних</w:t>
      </w:r>
      <w:proofErr w:type="spellEnd"/>
      <w:r w:rsidR="00C02E45" w:rsidRPr="00C02E45">
        <w:rPr>
          <w:sz w:val="20"/>
          <w:szCs w:val="20"/>
          <w:lang w:val="uk-UA"/>
        </w:rPr>
        <w:t xml:space="preserve"> </w:t>
      </w:r>
      <w:proofErr w:type="spellStart"/>
      <w:r w:rsidRPr="00C02E45">
        <w:rPr>
          <w:rFonts w:eastAsia="Times New Roman"/>
          <w:bCs/>
          <w:sz w:val="28"/>
          <w:szCs w:val="28"/>
        </w:rPr>
        <w:t>засобів</w:t>
      </w:r>
      <w:proofErr w:type="spellEnd"/>
    </w:p>
    <w:p w14:paraId="353FD5EF" w14:textId="77777777" w:rsidR="0085585B" w:rsidRDefault="0085585B" w:rsidP="0085585B">
      <w:pPr>
        <w:spacing w:line="14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260"/>
        <w:gridCol w:w="1520"/>
        <w:gridCol w:w="30"/>
      </w:tblGrid>
      <w:tr w:rsidR="0085585B" w14:paraId="5D409F06" w14:textId="77777777" w:rsidTr="0085585B">
        <w:trPr>
          <w:trHeight w:val="348"/>
        </w:trPr>
        <w:tc>
          <w:tcPr>
            <w:tcW w:w="8260" w:type="dxa"/>
            <w:tcBorders>
              <w:top w:val="single" w:sz="8" w:space="0" w:color="auto"/>
              <w:left w:val="single" w:sz="8" w:space="0" w:color="auto"/>
              <w:bottom w:val="nil"/>
              <w:right w:val="single" w:sz="8" w:space="0" w:color="auto"/>
            </w:tcBorders>
            <w:vAlign w:val="bottom"/>
          </w:tcPr>
          <w:p w14:paraId="6CFF091D" w14:textId="77777777" w:rsidR="0085585B" w:rsidRDefault="0085585B">
            <w:pPr>
              <w:rPr>
                <w:sz w:val="24"/>
                <w:szCs w:val="24"/>
              </w:rPr>
            </w:pPr>
          </w:p>
        </w:tc>
        <w:tc>
          <w:tcPr>
            <w:tcW w:w="1520" w:type="dxa"/>
            <w:tcBorders>
              <w:top w:val="single" w:sz="8" w:space="0" w:color="auto"/>
              <w:left w:val="nil"/>
              <w:bottom w:val="nil"/>
              <w:right w:val="single" w:sz="8" w:space="0" w:color="auto"/>
            </w:tcBorders>
            <w:vAlign w:val="bottom"/>
            <w:hideMark/>
          </w:tcPr>
          <w:p w14:paraId="0F0D8ED4" w14:textId="77777777" w:rsidR="0085585B" w:rsidRPr="00A426A9" w:rsidRDefault="0085585B">
            <w:pPr>
              <w:jc w:val="center"/>
              <w:rPr>
                <w:sz w:val="20"/>
                <w:szCs w:val="20"/>
              </w:rPr>
            </w:pPr>
            <w:r w:rsidRPr="00A426A9">
              <w:rPr>
                <w:rFonts w:eastAsia="Times New Roman"/>
                <w:bCs/>
                <w:sz w:val="24"/>
                <w:szCs w:val="24"/>
              </w:rPr>
              <w:t>Ставка</w:t>
            </w:r>
          </w:p>
        </w:tc>
        <w:tc>
          <w:tcPr>
            <w:tcW w:w="6" w:type="dxa"/>
            <w:vAlign w:val="bottom"/>
          </w:tcPr>
          <w:p w14:paraId="162D2712" w14:textId="77777777" w:rsidR="0085585B" w:rsidRDefault="0085585B">
            <w:pPr>
              <w:rPr>
                <w:sz w:val="2"/>
                <w:szCs w:val="2"/>
              </w:rPr>
            </w:pPr>
          </w:p>
        </w:tc>
      </w:tr>
      <w:tr w:rsidR="0085585B" w14:paraId="1660A0F8" w14:textId="77777777" w:rsidTr="0085585B">
        <w:trPr>
          <w:trHeight w:val="276"/>
        </w:trPr>
        <w:tc>
          <w:tcPr>
            <w:tcW w:w="8260" w:type="dxa"/>
            <w:tcBorders>
              <w:top w:val="nil"/>
              <w:left w:val="single" w:sz="8" w:space="0" w:color="auto"/>
              <w:bottom w:val="nil"/>
              <w:right w:val="single" w:sz="8" w:space="0" w:color="auto"/>
            </w:tcBorders>
            <w:vAlign w:val="bottom"/>
            <w:hideMark/>
          </w:tcPr>
          <w:p w14:paraId="13219FF2" w14:textId="77777777" w:rsidR="0085585B" w:rsidRPr="00A426A9" w:rsidRDefault="0085585B">
            <w:pPr>
              <w:ind w:left="2720"/>
              <w:rPr>
                <w:sz w:val="20"/>
                <w:szCs w:val="20"/>
              </w:rPr>
            </w:pPr>
            <w:r w:rsidRPr="00A426A9">
              <w:rPr>
                <w:rFonts w:eastAsia="Times New Roman"/>
                <w:bCs/>
                <w:sz w:val="24"/>
                <w:szCs w:val="24"/>
              </w:rPr>
              <w:t xml:space="preserve">Вид транспортного </w:t>
            </w:r>
            <w:proofErr w:type="spellStart"/>
            <w:r w:rsidRPr="00A426A9">
              <w:rPr>
                <w:rFonts w:eastAsia="Times New Roman"/>
                <w:bCs/>
                <w:sz w:val="24"/>
                <w:szCs w:val="24"/>
              </w:rPr>
              <w:t>засобу</w:t>
            </w:r>
            <w:proofErr w:type="spellEnd"/>
          </w:p>
        </w:tc>
        <w:tc>
          <w:tcPr>
            <w:tcW w:w="1520" w:type="dxa"/>
            <w:tcBorders>
              <w:top w:val="nil"/>
              <w:left w:val="nil"/>
              <w:bottom w:val="nil"/>
              <w:right w:val="single" w:sz="8" w:space="0" w:color="auto"/>
            </w:tcBorders>
            <w:vAlign w:val="bottom"/>
            <w:hideMark/>
          </w:tcPr>
          <w:p w14:paraId="0C01B692" w14:textId="77777777" w:rsidR="0085585B" w:rsidRPr="00A426A9" w:rsidRDefault="0085585B">
            <w:pPr>
              <w:jc w:val="center"/>
              <w:rPr>
                <w:sz w:val="20"/>
                <w:szCs w:val="20"/>
              </w:rPr>
            </w:pPr>
            <w:proofErr w:type="spellStart"/>
            <w:r w:rsidRPr="00A426A9">
              <w:rPr>
                <w:rFonts w:eastAsia="Times New Roman"/>
                <w:bCs/>
                <w:sz w:val="24"/>
                <w:szCs w:val="24"/>
              </w:rPr>
              <w:t>податку</w:t>
            </w:r>
            <w:proofErr w:type="spellEnd"/>
            <w:r w:rsidRPr="00A426A9">
              <w:rPr>
                <w:rFonts w:eastAsia="Times New Roman"/>
                <w:bCs/>
                <w:sz w:val="24"/>
                <w:szCs w:val="24"/>
              </w:rPr>
              <w:t>,</w:t>
            </w:r>
          </w:p>
        </w:tc>
        <w:tc>
          <w:tcPr>
            <w:tcW w:w="6" w:type="dxa"/>
            <w:vAlign w:val="bottom"/>
          </w:tcPr>
          <w:p w14:paraId="38C5C699" w14:textId="77777777" w:rsidR="0085585B" w:rsidRDefault="0085585B">
            <w:pPr>
              <w:rPr>
                <w:sz w:val="2"/>
                <w:szCs w:val="2"/>
              </w:rPr>
            </w:pPr>
          </w:p>
        </w:tc>
      </w:tr>
      <w:tr w:rsidR="0085585B" w14:paraId="40413422" w14:textId="77777777" w:rsidTr="0085585B">
        <w:trPr>
          <w:trHeight w:val="276"/>
        </w:trPr>
        <w:tc>
          <w:tcPr>
            <w:tcW w:w="8260" w:type="dxa"/>
            <w:tcBorders>
              <w:top w:val="nil"/>
              <w:left w:val="single" w:sz="8" w:space="0" w:color="auto"/>
              <w:bottom w:val="nil"/>
              <w:right w:val="single" w:sz="8" w:space="0" w:color="auto"/>
            </w:tcBorders>
            <w:vAlign w:val="bottom"/>
          </w:tcPr>
          <w:p w14:paraId="140C0537" w14:textId="77777777" w:rsidR="0085585B" w:rsidRPr="00A426A9" w:rsidRDefault="0085585B">
            <w:pPr>
              <w:rPr>
                <w:sz w:val="24"/>
                <w:szCs w:val="24"/>
              </w:rPr>
            </w:pPr>
          </w:p>
        </w:tc>
        <w:tc>
          <w:tcPr>
            <w:tcW w:w="1520" w:type="dxa"/>
            <w:tcBorders>
              <w:top w:val="nil"/>
              <w:left w:val="nil"/>
              <w:bottom w:val="nil"/>
              <w:right w:val="single" w:sz="8" w:space="0" w:color="auto"/>
            </w:tcBorders>
            <w:vAlign w:val="bottom"/>
            <w:hideMark/>
          </w:tcPr>
          <w:p w14:paraId="2C30CE85" w14:textId="77777777" w:rsidR="0085585B" w:rsidRPr="00A426A9" w:rsidRDefault="0085585B">
            <w:pPr>
              <w:jc w:val="center"/>
              <w:rPr>
                <w:sz w:val="20"/>
                <w:szCs w:val="20"/>
              </w:rPr>
            </w:pPr>
            <w:proofErr w:type="spellStart"/>
            <w:r w:rsidRPr="00A426A9">
              <w:rPr>
                <w:rFonts w:eastAsia="Times New Roman"/>
                <w:bCs/>
                <w:w w:val="99"/>
                <w:sz w:val="24"/>
                <w:szCs w:val="24"/>
              </w:rPr>
              <w:t>гривень</w:t>
            </w:r>
            <w:proofErr w:type="spellEnd"/>
          </w:p>
        </w:tc>
        <w:tc>
          <w:tcPr>
            <w:tcW w:w="6" w:type="dxa"/>
            <w:vAlign w:val="bottom"/>
          </w:tcPr>
          <w:p w14:paraId="676F9F5A" w14:textId="77777777" w:rsidR="0085585B" w:rsidRDefault="0085585B">
            <w:pPr>
              <w:rPr>
                <w:sz w:val="2"/>
                <w:szCs w:val="2"/>
              </w:rPr>
            </w:pPr>
          </w:p>
        </w:tc>
      </w:tr>
      <w:tr w:rsidR="0085585B" w14:paraId="456AEE9D" w14:textId="77777777" w:rsidTr="0085585B">
        <w:trPr>
          <w:trHeight w:val="65"/>
        </w:trPr>
        <w:tc>
          <w:tcPr>
            <w:tcW w:w="8260" w:type="dxa"/>
            <w:tcBorders>
              <w:top w:val="nil"/>
              <w:left w:val="single" w:sz="8" w:space="0" w:color="auto"/>
              <w:bottom w:val="single" w:sz="8" w:space="0" w:color="auto"/>
              <w:right w:val="single" w:sz="8" w:space="0" w:color="auto"/>
            </w:tcBorders>
            <w:vAlign w:val="bottom"/>
          </w:tcPr>
          <w:p w14:paraId="2079E088" w14:textId="77777777" w:rsidR="0085585B" w:rsidRPr="00A426A9" w:rsidRDefault="0085585B">
            <w:pPr>
              <w:rPr>
                <w:sz w:val="5"/>
                <w:szCs w:val="5"/>
              </w:rPr>
            </w:pPr>
          </w:p>
        </w:tc>
        <w:tc>
          <w:tcPr>
            <w:tcW w:w="1520" w:type="dxa"/>
            <w:tcBorders>
              <w:top w:val="nil"/>
              <w:left w:val="nil"/>
              <w:bottom w:val="single" w:sz="8" w:space="0" w:color="auto"/>
              <w:right w:val="single" w:sz="8" w:space="0" w:color="auto"/>
            </w:tcBorders>
            <w:vAlign w:val="bottom"/>
          </w:tcPr>
          <w:p w14:paraId="7EA7959F" w14:textId="77777777" w:rsidR="0085585B" w:rsidRPr="00A426A9" w:rsidRDefault="0085585B">
            <w:pPr>
              <w:rPr>
                <w:sz w:val="5"/>
                <w:szCs w:val="5"/>
              </w:rPr>
            </w:pPr>
          </w:p>
        </w:tc>
        <w:tc>
          <w:tcPr>
            <w:tcW w:w="6" w:type="dxa"/>
            <w:vAlign w:val="bottom"/>
          </w:tcPr>
          <w:p w14:paraId="7E23FB41" w14:textId="77777777" w:rsidR="0085585B" w:rsidRDefault="0085585B">
            <w:pPr>
              <w:rPr>
                <w:sz w:val="2"/>
                <w:szCs w:val="2"/>
              </w:rPr>
            </w:pPr>
          </w:p>
        </w:tc>
      </w:tr>
      <w:tr w:rsidR="0085585B" w14:paraId="0EE83D64" w14:textId="77777777" w:rsidTr="0085585B">
        <w:trPr>
          <w:trHeight w:val="335"/>
        </w:trPr>
        <w:tc>
          <w:tcPr>
            <w:tcW w:w="8260" w:type="dxa"/>
            <w:tcBorders>
              <w:top w:val="nil"/>
              <w:left w:val="single" w:sz="8" w:space="0" w:color="auto"/>
              <w:bottom w:val="nil"/>
              <w:right w:val="single" w:sz="8" w:space="0" w:color="auto"/>
            </w:tcBorders>
            <w:vAlign w:val="bottom"/>
            <w:hideMark/>
          </w:tcPr>
          <w:p w14:paraId="3250DC92" w14:textId="77777777" w:rsidR="0085585B" w:rsidRPr="00A426A9" w:rsidRDefault="0085585B">
            <w:pPr>
              <w:ind w:left="80"/>
              <w:rPr>
                <w:sz w:val="20"/>
                <w:szCs w:val="20"/>
              </w:rPr>
            </w:pPr>
            <w:proofErr w:type="spellStart"/>
            <w:r w:rsidRPr="00A426A9">
              <w:rPr>
                <w:rFonts w:eastAsia="Times New Roman"/>
                <w:sz w:val="24"/>
                <w:szCs w:val="24"/>
              </w:rPr>
              <w:t>Транспортні</w:t>
            </w:r>
            <w:proofErr w:type="spellEnd"/>
            <w:r w:rsidRPr="00A426A9">
              <w:rPr>
                <w:rFonts w:eastAsia="Times New Roman"/>
                <w:sz w:val="24"/>
                <w:szCs w:val="24"/>
              </w:rPr>
              <w:t xml:space="preserve"> </w:t>
            </w:r>
            <w:proofErr w:type="spellStart"/>
            <w:r w:rsidRPr="00A426A9">
              <w:rPr>
                <w:rFonts w:eastAsia="Times New Roman"/>
                <w:sz w:val="24"/>
                <w:szCs w:val="24"/>
              </w:rPr>
              <w:t>засоби</w:t>
            </w:r>
            <w:proofErr w:type="spellEnd"/>
            <w:r w:rsidRPr="00A426A9">
              <w:rPr>
                <w:rFonts w:eastAsia="Times New Roman"/>
                <w:sz w:val="24"/>
                <w:szCs w:val="24"/>
              </w:rPr>
              <w:t xml:space="preserve">, </w:t>
            </w:r>
            <w:proofErr w:type="spellStart"/>
            <w:r w:rsidRPr="00A426A9">
              <w:rPr>
                <w:rFonts w:eastAsia="Times New Roman"/>
                <w:sz w:val="24"/>
                <w:szCs w:val="24"/>
              </w:rPr>
              <w:t>що</w:t>
            </w:r>
            <w:proofErr w:type="spellEnd"/>
            <w:r w:rsidRPr="00A426A9">
              <w:rPr>
                <w:rFonts w:eastAsia="Times New Roman"/>
                <w:sz w:val="24"/>
                <w:szCs w:val="24"/>
              </w:rPr>
              <w:t xml:space="preserve"> </w:t>
            </w:r>
            <w:proofErr w:type="spellStart"/>
            <w:r w:rsidRPr="00A426A9">
              <w:rPr>
                <w:rFonts w:eastAsia="Times New Roman"/>
                <w:sz w:val="24"/>
                <w:szCs w:val="24"/>
              </w:rPr>
              <w:t>класифікуються</w:t>
            </w:r>
            <w:proofErr w:type="spellEnd"/>
            <w:r w:rsidRPr="00A426A9">
              <w:rPr>
                <w:rFonts w:eastAsia="Times New Roman"/>
                <w:sz w:val="24"/>
                <w:szCs w:val="24"/>
              </w:rPr>
              <w:t xml:space="preserve"> за кодом </w:t>
            </w:r>
            <w:proofErr w:type="spellStart"/>
            <w:r w:rsidRPr="00A426A9">
              <w:rPr>
                <w:rFonts w:eastAsia="Times New Roman"/>
                <w:sz w:val="24"/>
                <w:szCs w:val="24"/>
              </w:rPr>
              <w:t>товарної</w:t>
            </w:r>
            <w:proofErr w:type="spellEnd"/>
            <w:r w:rsidRPr="00A426A9">
              <w:rPr>
                <w:rFonts w:eastAsia="Times New Roman"/>
                <w:sz w:val="24"/>
                <w:szCs w:val="24"/>
              </w:rPr>
              <w:t xml:space="preserve"> </w:t>
            </w:r>
            <w:proofErr w:type="spellStart"/>
            <w:r w:rsidRPr="00A426A9">
              <w:rPr>
                <w:rFonts w:eastAsia="Times New Roman"/>
                <w:sz w:val="24"/>
                <w:szCs w:val="24"/>
              </w:rPr>
              <w:t>позиції</w:t>
            </w:r>
            <w:proofErr w:type="spellEnd"/>
            <w:r w:rsidRPr="00A426A9">
              <w:rPr>
                <w:rFonts w:eastAsia="Times New Roman"/>
                <w:sz w:val="24"/>
                <w:szCs w:val="24"/>
              </w:rPr>
              <w:t xml:space="preserve"> 8703 </w:t>
            </w:r>
            <w:proofErr w:type="spellStart"/>
            <w:r w:rsidRPr="00A426A9">
              <w:rPr>
                <w:rFonts w:eastAsia="Times New Roman"/>
                <w:sz w:val="24"/>
                <w:szCs w:val="24"/>
              </w:rPr>
              <w:t>згідно</w:t>
            </w:r>
            <w:proofErr w:type="spellEnd"/>
          </w:p>
        </w:tc>
        <w:tc>
          <w:tcPr>
            <w:tcW w:w="1520" w:type="dxa"/>
            <w:tcBorders>
              <w:top w:val="nil"/>
              <w:left w:val="nil"/>
              <w:bottom w:val="nil"/>
              <w:right w:val="single" w:sz="8" w:space="0" w:color="auto"/>
            </w:tcBorders>
            <w:vAlign w:val="bottom"/>
          </w:tcPr>
          <w:p w14:paraId="632A9737" w14:textId="77777777" w:rsidR="0085585B" w:rsidRPr="00A426A9" w:rsidRDefault="0085585B">
            <w:pPr>
              <w:rPr>
                <w:sz w:val="24"/>
                <w:szCs w:val="24"/>
              </w:rPr>
            </w:pPr>
          </w:p>
        </w:tc>
        <w:tc>
          <w:tcPr>
            <w:tcW w:w="6" w:type="dxa"/>
            <w:vAlign w:val="bottom"/>
          </w:tcPr>
          <w:p w14:paraId="73F81270" w14:textId="77777777" w:rsidR="0085585B" w:rsidRDefault="0085585B">
            <w:pPr>
              <w:rPr>
                <w:sz w:val="2"/>
                <w:szCs w:val="2"/>
              </w:rPr>
            </w:pPr>
          </w:p>
        </w:tc>
      </w:tr>
      <w:tr w:rsidR="0085585B" w14:paraId="058E03AF" w14:textId="77777777" w:rsidTr="0085585B">
        <w:trPr>
          <w:trHeight w:val="276"/>
        </w:trPr>
        <w:tc>
          <w:tcPr>
            <w:tcW w:w="8260" w:type="dxa"/>
            <w:tcBorders>
              <w:top w:val="nil"/>
              <w:left w:val="single" w:sz="8" w:space="0" w:color="auto"/>
              <w:bottom w:val="nil"/>
              <w:right w:val="single" w:sz="8" w:space="0" w:color="auto"/>
            </w:tcBorders>
            <w:vAlign w:val="bottom"/>
            <w:hideMark/>
          </w:tcPr>
          <w:p w14:paraId="7E87CB9D" w14:textId="77777777" w:rsidR="0085585B" w:rsidRPr="00A426A9" w:rsidRDefault="0085585B">
            <w:pPr>
              <w:ind w:left="80"/>
              <w:rPr>
                <w:rFonts w:eastAsia="Times New Roman"/>
                <w:sz w:val="24"/>
                <w:szCs w:val="24"/>
              </w:rPr>
            </w:pPr>
            <w:r w:rsidRPr="00A426A9">
              <w:rPr>
                <w:rFonts w:eastAsia="Times New Roman"/>
                <w:sz w:val="24"/>
                <w:szCs w:val="24"/>
              </w:rPr>
              <w:t xml:space="preserve">з </w:t>
            </w:r>
            <w:hyperlink r:id="rId15" w:history="1">
              <w:r w:rsidRPr="00A426A9">
                <w:rPr>
                  <w:rStyle w:val="a3"/>
                  <w:rFonts w:eastAsia="Times New Roman"/>
                  <w:color w:val="auto"/>
                  <w:sz w:val="24"/>
                  <w:szCs w:val="24"/>
                  <w:u w:val="none"/>
                </w:rPr>
                <w:t xml:space="preserve">УКТ ЗЕД, </w:t>
              </w:r>
            </w:hyperlink>
            <w:r w:rsidRPr="00A426A9">
              <w:rPr>
                <w:rFonts w:eastAsia="Times New Roman"/>
                <w:sz w:val="24"/>
                <w:szCs w:val="24"/>
              </w:rPr>
              <w:t xml:space="preserve">та </w:t>
            </w:r>
            <w:proofErr w:type="spellStart"/>
            <w:r w:rsidRPr="00A426A9">
              <w:rPr>
                <w:rFonts w:eastAsia="Times New Roman"/>
                <w:sz w:val="24"/>
                <w:szCs w:val="24"/>
              </w:rPr>
              <w:t>кузови</w:t>
            </w:r>
            <w:proofErr w:type="spellEnd"/>
            <w:r w:rsidRPr="00A426A9">
              <w:rPr>
                <w:rFonts w:eastAsia="Times New Roman"/>
                <w:sz w:val="24"/>
                <w:szCs w:val="24"/>
              </w:rPr>
              <w:t xml:space="preserve"> до них, </w:t>
            </w:r>
            <w:proofErr w:type="spellStart"/>
            <w:r w:rsidRPr="00A426A9">
              <w:rPr>
                <w:rFonts w:eastAsia="Times New Roman"/>
                <w:sz w:val="24"/>
                <w:szCs w:val="24"/>
              </w:rPr>
              <w:t>що</w:t>
            </w:r>
            <w:proofErr w:type="spellEnd"/>
            <w:r w:rsidRPr="00A426A9">
              <w:rPr>
                <w:rFonts w:eastAsia="Times New Roman"/>
                <w:sz w:val="24"/>
                <w:szCs w:val="24"/>
              </w:rPr>
              <w:t xml:space="preserve"> </w:t>
            </w:r>
            <w:proofErr w:type="spellStart"/>
            <w:r w:rsidRPr="00A426A9">
              <w:rPr>
                <w:rFonts w:eastAsia="Times New Roman"/>
                <w:sz w:val="24"/>
                <w:szCs w:val="24"/>
              </w:rPr>
              <w:t>класифікуються</w:t>
            </w:r>
            <w:proofErr w:type="spellEnd"/>
            <w:r w:rsidRPr="00A426A9">
              <w:rPr>
                <w:rFonts w:eastAsia="Times New Roman"/>
                <w:sz w:val="24"/>
                <w:szCs w:val="24"/>
              </w:rPr>
              <w:t xml:space="preserve"> за кодом </w:t>
            </w:r>
            <w:proofErr w:type="spellStart"/>
            <w:r w:rsidRPr="00A426A9">
              <w:rPr>
                <w:rFonts w:eastAsia="Times New Roman"/>
                <w:sz w:val="24"/>
                <w:szCs w:val="24"/>
              </w:rPr>
              <w:t>товарної</w:t>
            </w:r>
            <w:proofErr w:type="spellEnd"/>
            <w:r w:rsidRPr="00A426A9">
              <w:rPr>
                <w:rFonts w:eastAsia="Times New Roman"/>
                <w:sz w:val="24"/>
                <w:szCs w:val="24"/>
              </w:rPr>
              <w:t xml:space="preserve"> </w:t>
            </w:r>
            <w:proofErr w:type="spellStart"/>
            <w:r w:rsidRPr="00A426A9">
              <w:rPr>
                <w:rFonts w:eastAsia="Times New Roman"/>
                <w:sz w:val="24"/>
                <w:szCs w:val="24"/>
              </w:rPr>
              <w:t>підпозиції</w:t>
            </w:r>
            <w:proofErr w:type="spellEnd"/>
          </w:p>
        </w:tc>
        <w:tc>
          <w:tcPr>
            <w:tcW w:w="1520" w:type="dxa"/>
            <w:tcBorders>
              <w:top w:val="nil"/>
              <w:left w:val="nil"/>
              <w:bottom w:val="nil"/>
              <w:right w:val="single" w:sz="8" w:space="0" w:color="auto"/>
            </w:tcBorders>
            <w:vAlign w:val="bottom"/>
          </w:tcPr>
          <w:p w14:paraId="3A9B3F45" w14:textId="77777777" w:rsidR="0085585B" w:rsidRPr="00A426A9" w:rsidRDefault="0085585B">
            <w:pPr>
              <w:rPr>
                <w:sz w:val="24"/>
                <w:szCs w:val="24"/>
              </w:rPr>
            </w:pPr>
          </w:p>
        </w:tc>
        <w:tc>
          <w:tcPr>
            <w:tcW w:w="6" w:type="dxa"/>
            <w:vAlign w:val="bottom"/>
          </w:tcPr>
          <w:p w14:paraId="70D71002" w14:textId="77777777" w:rsidR="0085585B" w:rsidRDefault="0085585B">
            <w:pPr>
              <w:rPr>
                <w:sz w:val="2"/>
                <w:szCs w:val="2"/>
              </w:rPr>
            </w:pPr>
          </w:p>
        </w:tc>
      </w:tr>
      <w:tr w:rsidR="0085585B" w14:paraId="089ACC0F" w14:textId="77777777" w:rsidTr="0085585B">
        <w:trPr>
          <w:trHeight w:val="276"/>
        </w:trPr>
        <w:tc>
          <w:tcPr>
            <w:tcW w:w="8260" w:type="dxa"/>
            <w:tcBorders>
              <w:top w:val="nil"/>
              <w:left w:val="single" w:sz="8" w:space="0" w:color="auto"/>
              <w:bottom w:val="nil"/>
              <w:right w:val="single" w:sz="8" w:space="0" w:color="auto"/>
            </w:tcBorders>
            <w:vAlign w:val="bottom"/>
            <w:hideMark/>
          </w:tcPr>
          <w:p w14:paraId="342FF3DE" w14:textId="77777777" w:rsidR="0085585B" w:rsidRPr="00A426A9" w:rsidRDefault="0085585B">
            <w:pPr>
              <w:ind w:left="80"/>
              <w:rPr>
                <w:sz w:val="20"/>
                <w:szCs w:val="20"/>
              </w:rPr>
            </w:pPr>
            <w:r w:rsidRPr="00A426A9">
              <w:rPr>
                <w:rFonts w:eastAsia="Times New Roman"/>
                <w:sz w:val="24"/>
                <w:szCs w:val="24"/>
              </w:rPr>
              <w:t xml:space="preserve">8707 10 </w:t>
            </w:r>
            <w:proofErr w:type="spellStart"/>
            <w:r w:rsidRPr="00A426A9">
              <w:rPr>
                <w:rFonts w:eastAsia="Times New Roman"/>
                <w:sz w:val="24"/>
                <w:szCs w:val="24"/>
              </w:rPr>
              <w:t>згідно</w:t>
            </w:r>
            <w:proofErr w:type="spellEnd"/>
            <w:r w:rsidRPr="00A426A9">
              <w:rPr>
                <w:rFonts w:eastAsia="Times New Roman"/>
                <w:sz w:val="24"/>
                <w:szCs w:val="24"/>
              </w:rPr>
              <w:t xml:space="preserve"> з УКТ ЗЕД, за </w:t>
            </w:r>
            <w:proofErr w:type="spellStart"/>
            <w:r w:rsidRPr="00A426A9">
              <w:rPr>
                <w:rFonts w:eastAsia="Times New Roman"/>
                <w:sz w:val="24"/>
                <w:szCs w:val="24"/>
              </w:rPr>
              <w:t>винятком</w:t>
            </w:r>
            <w:proofErr w:type="spellEnd"/>
            <w:r w:rsidRPr="00A426A9">
              <w:rPr>
                <w:rFonts w:eastAsia="Times New Roman"/>
                <w:sz w:val="24"/>
                <w:szCs w:val="24"/>
              </w:rPr>
              <w:t xml:space="preserve"> </w:t>
            </w:r>
            <w:proofErr w:type="spellStart"/>
            <w:r w:rsidRPr="00A426A9">
              <w:rPr>
                <w:rFonts w:eastAsia="Times New Roman"/>
                <w:sz w:val="24"/>
                <w:szCs w:val="24"/>
              </w:rPr>
              <w:t>кузовів</w:t>
            </w:r>
            <w:proofErr w:type="spellEnd"/>
            <w:r w:rsidRPr="00A426A9">
              <w:rPr>
                <w:rFonts w:eastAsia="Times New Roman"/>
                <w:sz w:val="24"/>
                <w:szCs w:val="24"/>
              </w:rPr>
              <w:t xml:space="preserve"> </w:t>
            </w:r>
            <w:proofErr w:type="spellStart"/>
            <w:r w:rsidRPr="00A426A9">
              <w:rPr>
                <w:rFonts w:eastAsia="Times New Roman"/>
                <w:sz w:val="24"/>
                <w:szCs w:val="24"/>
              </w:rPr>
              <w:t>товарної</w:t>
            </w:r>
            <w:proofErr w:type="spellEnd"/>
            <w:r w:rsidRPr="00A426A9">
              <w:rPr>
                <w:rFonts w:eastAsia="Times New Roman"/>
                <w:sz w:val="24"/>
                <w:szCs w:val="24"/>
              </w:rPr>
              <w:t xml:space="preserve"> </w:t>
            </w:r>
            <w:proofErr w:type="spellStart"/>
            <w:r w:rsidRPr="00A426A9">
              <w:rPr>
                <w:rFonts w:eastAsia="Times New Roman"/>
                <w:sz w:val="24"/>
                <w:szCs w:val="24"/>
              </w:rPr>
              <w:t>категорії</w:t>
            </w:r>
            <w:proofErr w:type="spellEnd"/>
            <w:r w:rsidRPr="00A426A9">
              <w:rPr>
                <w:rFonts w:eastAsia="Times New Roman"/>
                <w:sz w:val="24"/>
                <w:szCs w:val="24"/>
              </w:rPr>
              <w:t xml:space="preserve"> 8707 10 10,</w:t>
            </w:r>
          </w:p>
        </w:tc>
        <w:tc>
          <w:tcPr>
            <w:tcW w:w="1520" w:type="dxa"/>
            <w:tcBorders>
              <w:top w:val="nil"/>
              <w:left w:val="nil"/>
              <w:bottom w:val="nil"/>
              <w:right w:val="single" w:sz="8" w:space="0" w:color="auto"/>
            </w:tcBorders>
            <w:vAlign w:val="bottom"/>
            <w:hideMark/>
          </w:tcPr>
          <w:p w14:paraId="2EAB5455" w14:textId="77777777" w:rsidR="0085585B" w:rsidRPr="00A426A9" w:rsidRDefault="0085585B">
            <w:pPr>
              <w:jc w:val="center"/>
              <w:rPr>
                <w:sz w:val="20"/>
                <w:szCs w:val="20"/>
              </w:rPr>
            </w:pPr>
            <w:r w:rsidRPr="00A426A9">
              <w:rPr>
                <w:rFonts w:eastAsia="Times New Roman"/>
                <w:w w:val="99"/>
                <w:sz w:val="24"/>
                <w:szCs w:val="24"/>
              </w:rPr>
              <w:t>5500</w:t>
            </w:r>
          </w:p>
        </w:tc>
        <w:tc>
          <w:tcPr>
            <w:tcW w:w="6" w:type="dxa"/>
            <w:vAlign w:val="bottom"/>
          </w:tcPr>
          <w:p w14:paraId="7DCEFBB2" w14:textId="77777777" w:rsidR="0085585B" w:rsidRDefault="0085585B">
            <w:pPr>
              <w:rPr>
                <w:sz w:val="2"/>
                <w:szCs w:val="2"/>
              </w:rPr>
            </w:pPr>
          </w:p>
        </w:tc>
      </w:tr>
      <w:tr w:rsidR="0085585B" w14:paraId="39669E15" w14:textId="77777777" w:rsidTr="0085585B">
        <w:trPr>
          <w:trHeight w:val="276"/>
        </w:trPr>
        <w:tc>
          <w:tcPr>
            <w:tcW w:w="8260" w:type="dxa"/>
            <w:tcBorders>
              <w:top w:val="nil"/>
              <w:left w:val="single" w:sz="8" w:space="0" w:color="auto"/>
              <w:bottom w:val="nil"/>
              <w:right w:val="single" w:sz="8" w:space="0" w:color="auto"/>
            </w:tcBorders>
            <w:vAlign w:val="bottom"/>
            <w:hideMark/>
          </w:tcPr>
          <w:p w14:paraId="3593209C" w14:textId="77777777" w:rsidR="0085585B" w:rsidRPr="00A426A9" w:rsidRDefault="0085585B">
            <w:pPr>
              <w:ind w:left="80"/>
              <w:rPr>
                <w:sz w:val="20"/>
                <w:szCs w:val="20"/>
              </w:rPr>
            </w:pPr>
            <w:proofErr w:type="spellStart"/>
            <w:r w:rsidRPr="00A426A9">
              <w:rPr>
                <w:rFonts w:eastAsia="Times New Roman"/>
                <w:sz w:val="24"/>
                <w:szCs w:val="24"/>
              </w:rPr>
              <w:t>ввезені</w:t>
            </w:r>
            <w:proofErr w:type="spellEnd"/>
            <w:r w:rsidRPr="00A426A9">
              <w:rPr>
                <w:rFonts w:eastAsia="Times New Roman"/>
                <w:sz w:val="24"/>
                <w:szCs w:val="24"/>
              </w:rPr>
              <w:t xml:space="preserve"> на </w:t>
            </w:r>
            <w:proofErr w:type="spellStart"/>
            <w:r w:rsidRPr="00A426A9">
              <w:rPr>
                <w:rFonts w:eastAsia="Times New Roman"/>
                <w:sz w:val="24"/>
                <w:szCs w:val="24"/>
              </w:rPr>
              <w:t>митну</w:t>
            </w:r>
            <w:proofErr w:type="spellEnd"/>
            <w:r w:rsidRPr="00A426A9">
              <w:rPr>
                <w:rFonts w:eastAsia="Times New Roman"/>
                <w:sz w:val="24"/>
                <w:szCs w:val="24"/>
              </w:rPr>
              <w:t xml:space="preserve"> </w:t>
            </w:r>
            <w:proofErr w:type="spellStart"/>
            <w:r w:rsidRPr="00A426A9">
              <w:rPr>
                <w:rFonts w:eastAsia="Times New Roman"/>
                <w:sz w:val="24"/>
                <w:szCs w:val="24"/>
              </w:rPr>
              <w:t>територію</w:t>
            </w:r>
            <w:proofErr w:type="spellEnd"/>
            <w:r w:rsidRPr="00A426A9">
              <w:rPr>
                <w:rFonts w:eastAsia="Times New Roman"/>
                <w:sz w:val="24"/>
                <w:szCs w:val="24"/>
              </w:rPr>
              <w:t xml:space="preserve"> </w:t>
            </w:r>
            <w:proofErr w:type="spellStart"/>
            <w:r w:rsidRPr="00A426A9">
              <w:rPr>
                <w:rFonts w:eastAsia="Times New Roman"/>
                <w:sz w:val="24"/>
                <w:szCs w:val="24"/>
              </w:rPr>
              <w:t>України</w:t>
            </w:r>
            <w:proofErr w:type="spellEnd"/>
            <w:r w:rsidRPr="00A426A9">
              <w:rPr>
                <w:rFonts w:eastAsia="Times New Roman"/>
                <w:sz w:val="24"/>
                <w:szCs w:val="24"/>
              </w:rPr>
              <w:t xml:space="preserve"> "для </w:t>
            </w:r>
            <w:proofErr w:type="spellStart"/>
            <w:r w:rsidRPr="00A426A9">
              <w:rPr>
                <w:rFonts w:eastAsia="Times New Roman"/>
                <w:sz w:val="24"/>
                <w:szCs w:val="24"/>
              </w:rPr>
              <w:t>промислового</w:t>
            </w:r>
            <w:proofErr w:type="spellEnd"/>
            <w:r w:rsidRPr="00A426A9">
              <w:rPr>
                <w:rFonts w:eastAsia="Times New Roman"/>
                <w:sz w:val="24"/>
                <w:szCs w:val="24"/>
              </w:rPr>
              <w:t xml:space="preserve"> </w:t>
            </w:r>
            <w:proofErr w:type="spellStart"/>
            <w:r w:rsidRPr="00A426A9">
              <w:rPr>
                <w:rFonts w:eastAsia="Times New Roman"/>
                <w:sz w:val="24"/>
                <w:szCs w:val="24"/>
              </w:rPr>
              <w:t>складання</w:t>
            </w:r>
            <w:proofErr w:type="spellEnd"/>
            <w:r w:rsidRPr="00A426A9">
              <w:rPr>
                <w:rFonts w:eastAsia="Times New Roman"/>
                <w:sz w:val="24"/>
                <w:szCs w:val="24"/>
              </w:rPr>
              <w:t>"</w:t>
            </w:r>
          </w:p>
        </w:tc>
        <w:tc>
          <w:tcPr>
            <w:tcW w:w="1520" w:type="dxa"/>
            <w:tcBorders>
              <w:top w:val="nil"/>
              <w:left w:val="nil"/>
              <w:bottom w:val="nil"/>
              <w:right w:val="single" w:sz="8" w:space="0" w:color="auto"/>
            </w:tcBorders>
            <w:vAlign w:val="bottom"/>
          </w:tcPr>
          <w:p w14:paraId="6856CD3F" w14:textId="77777777" w:rsidR="0085585B" w:rsidRPr="00A426A9" w:rsidRDefault="0085585B">
            <w:pPr>
              <w:rPr>
                <w:sz w:val="24"/>
                <w:szCs w:val="24"/>
              </w:rPr>
            </w:pPr>
          </w:p>
        </w:tc>
        <w:tc>
          <w:tcPr>
            <w:tcW w:w="6" w:type="dxa"/>
            <w:vAlign w:val="bottom"/>
          </w:tcPr>
          <w:p w14:paraId="650CDC27" w14:textId="77777777" w:rsidR="0085585B" w:rsidRDefault="0085585B">
            <w:pPr>
              <w:rPr>
                <w:sz w:val="2"/>
                <w:szCs w:val="2"/>
              </w:rPr>
            </w:pPr>
          </w:p>
        </w:tc>
      </w:tr>
      <w:tr w:rsidR="0085585B" w14:paraId="3E8EF3B3" w14:textId="77777777" w:rsidTr="0085585B">
        <w:trPr>
          <w:trHeight w:val="276"/>
        </w:trPr>
        <w:tc>
          <w:tcPr>
            <w:tcW w:w="8260" w:type="dxa"/>
            <w:tcBorders>
              <w:top w:val="nil"/>
              <w:left w:val="single" w:sz="8" w:space="0" w:color="auto"/>
              <w:bottom w:val="nil"/>
              <w:right w:val="single" w:sz="8" w:space="0" w:color="auto"/>
            </w:tcBorders>
            <w:vAlign w:val="bottom"/>
            <w:hideMark/>
          </w:tcPr>
          <w:p w14:paraId="30CB6445" w14:textId="77777777" w:rsidR="0085585B" w:rsidRPr="00A426A9" w:rsidRDefault="0085585B">
            <w:pPr>
              <w:ind w:left="80"/>
              <w:rPr>
                <w:rFonts w:eastAsia="Times New Roman"/>
                <w:sz w:val="24"/>
                <w:szCs w:val="24"/>
              </w:rPr>
            </w:pPr>
            <w:proofErr w:type="spellStart"/>
            <w:r w:rsidRPr="00A426A9">
              <w:rPr>
                <w:rFonts w:eastAsia="Times New Roman"/>
                <w:sz w:val="24"/>
                <w:szCs w:val="24"/>
              </w:rPr>
              <w:t>транспортних</w:t>
            </w:r>
            <w:proofErr w:type="spellEnd"/>
            <w:r w:rsidRPr="00A426A9">
              <w:rPr>
                <w:rFonts w:eastAsia="Times New Roman"/>
                <w:sz w:val="24"/>
                <w:szCs w:val="24"/>
              </w:rPr>
              <w:t xml:space="preserve"> </w:t>
            </w:r>
            <w:proofErr w:type="spellStart"/>
            <w:r w:rsidRPr="00A426A9">
              <w:rPr>
                <w:rFonts w:eastAsia="Times New Roman"/>
                <w:sz w:val="24"/>
                <w:szCs w:val="24"/>
              </w:rPr>
              <w:t>засобів</w:t>
            </w:r>
            <w:proofErr w:type="spellEnd"/>
            <w:r w:rsidRPr="00A426A9">
              <w:rPr>
                <w:rFonts w:eastAsia="Times New Roman"/>
                <w:sz w:val="24"/>
                <w:szCs w:val="24"/>
              </w:rPr>
              <w:t xml:space="preserve"> </w:t>
            </w:r>
            <w:proofErr w:type="spellStart"/>
            <w:r w:rsidRPr="00A426A9">
              <w:rPr>
                <w:rFonts w:eastAsia="Times New Roman"/>
                <w:sz w:val="24"/>
                <w:szCs w:val="24"/>
              </w:rPr>
              <w:t>відповідно</w:t>
            </w:r>
            <w:proofErr w:type="spellEnd"/>
            <w:r w:rsidRPr="00A426A9">
              <w:rPr>
                <w:rFonts w:eastAsia="Times New Roman"/>
                <w:sz w:val="24"/>
                <w:szCs w:val="24"/>
              </w:rPr>
              <w:t xml:space="preserve"> до </w:t>
            </w:r>
            <w:hyperlink r:id="rId16" w:history="1">
              <w:proofErr w:type="spellStart"/>
              <w:r w:rsidRPr="00A426A9">
                <w:rPr>
                  <w:rStyle w:val="a3"/>
                  <w:rFonts w:eastAsia="Times New Roman"/>
                  <w:color w:val="auto"/>
                  <w:sz w:val="24"/>
                  <w:szCs w:val="24"/>
                  <w:u w:val="none"/>
                </w:rPr>
                <w:t>Митного</w:t>
              </w:r>
              <w:proofErr w:type="spellEnd"/>
              <w:r w:rsidRPr="00A426A9">
                <w:rPr>
                  <w:rStyle w:val="a3"/>
                  <w:rFonts w:eastAsia="Times New Roman"/>
                  <w:color w:val="auto"/>
                  <w:sz w:val="24"/>
                  <w:szCs w:val="24"/>
                  <w:u w:val="none"/>
                </w:rPr>
                <w:t xml:space="preserve"> тарифу </w:t>
              </w:r>
              <w:proofErr w:type="spellStart"/>
              <w:r w:rsidRPr="00A426A9">
                <w:rPr>
                  <w:rStyle w:val="a3"/>
                  <w:rFonts w:eastAsia="Times New Roman"/>
                  <w:color w:val="auto"/>
                  <w:sz w:val="24"/>
                  <w:szCs w:val="24"/>
                  <w:u w:val="none"/>
                </w:rPr>
                <w:t>України</w:t>
              </w:r>
              <w:proofErr w:type="spellEnd"/>
            </w:hyperlink>
          </w:p>
        </w:tc>
        <w:tc>
          <w:tcPr>
            <w:tcW w:w="1520" w:type="dxa"/>
            <w:tcBorders>
              <w:top w:val="nil"/>
              <w:left w:val="nil"/>
              <w:bottom w:val="nil"/>
              <w:right w:val="single" w:sz="8" w:space="0" w:color="auto"/>
            </w:tcBorders>
            <w:vAlign w:val="bottom"/>
          </w:tcPr>
          <w:p w14:paraId="05D28057" w14:textId="77777777" w:rsidR="0085585B" w:rsidRPr="00A426A9" w:rsidRDefault="0085585B">
            <w:pPr>
              <w:rPr>
                <w:sz w:val="24"/>
                <w:szCs w:val="24"/>
              </w:rPr>
            </w:pPr>
          </w:p>
        </w:tc>
        <w:tc>
          <w:tcPr>
            <w:tcW w:w="6" w:type="dxa"/>
            <w:vAlign w:val="bottom"/>
          </w:tcPr>
          <w:p w14:paraId="779231D7" w14:textId="77777777" w:rsidR="0085585B" w:rsidRDefault="0085585B">
            <w:pPr>
              <w:rPr>
                <w:sz w:val="2"/>
                <w:szCs w:val="2"/>
              </w:rPr>
            </w:pPr>
          </w:p>
        </w:tc>
      </w:tr>
      <w:tr w:rsidR="0085585B" w14:paraId="61F4B97A" w14:textId="77777777" w:rsidTr="0085585B">
        <w:trPr>
          <w:trHeight w:val="84"/>
        </w:trPr>
        <w:tc>
          <w:tcPr>
            <w:tcW w:w="8260" w:type="dxa"/>
            <w:tcBorders>
              <w:top w:val="nil"/>
              <w:left w:val="single" w:sz="8" w:space="0" w:color="auto"/>
              <w:bottom w:val="single" w:sz="8" w:space="0" w:color="auto"/>
              <w:right w:val="single" w:sz="8" w:space="0" w:color="auto"/>
            </w:tcBorders>
            <w:vAlign w:val="bottom"/>
          </w:tcPr>
          <w:p w14:paraId="0D27F7C4" w14:textId="77777777" w:rsidR="0085585B" w:rsidRPr="00A426A9" w:rsidRDefault="0085585B">
            <w:pPr>
              <w:rPr>
                <w:sz w:val="7"/>
                <w:szCs w:val="7"/>
              </w:rPr>
            </w:pPr>
          </w:p>
        </w:tc>
        <w:tc>
          <w:tcPr>
            <w:tcW w:w="1520" w:type="dxa"/>
            <w:tcBorders>
              <w:top w:val="nil"/>
              <w:left w:val="nil"/>
              <w:bottom w:val="single" w:sz="8" w:space="0" w:color="auto"/>
              <w:right w:val="single" w:sz="8" w:space="0" w:color="auto"/>
            </w:tcBorders>
            <w:vAlign w:val="bottom"/>
          </w:tcPr>
          <w:p w14:paraId="5158D698" w14:textId="77777777" w:rsidR="0085585B" w:rsidRPr="00A426A9" w:rsidRDefault="0085585B">
            <w:pPr>
              <w:rPr>
                <w:sz w:val="7"/>
                <w:szCs w:val="7"/>
              </w:rPr>
            </w:pPr>
          </w:p>
        </w:tc>
        <w:tc>
          <w:tcPr>
            <w:tcW w:w="6" w:type="dxa"/>
            <w:vAlign w:val="bottom"/>
          </w:tcPr>
          <w:p w14:paraId="582D6E7E" w14:textId="77777777" w:rsidR="0085585B" w:rsidRDefault="0085585B">
            <w:pPr>
              <w:rPr>
                <w:sz w:val="2"/>
                <w:szCs w:val="2"/>
              </w:rPr>
            </w:pPr>
          </w:p>
        </w:tc>
      </w:tr>
      <w:tr w:rsidR="0085585B" w14:paraId="7EA7D09D" w14:textId="77777777" w:rsidTr="0085585B">
        <w:trPr>
          <w:trHeight w:val="323"/>
        </w:trPr>
        <w:tc>
          <w:tcPr>
            <w:tcW w:w="8260" w:type="dxa"/>
            <w:tcBorders>
              <w:top w:val="nil"/>
              <w:left w:val="single" w:sz="8" w:space="0" w:color="auto"/>
              <w:bottom w:val="nil"/>
              <w:right w:val="single" w:sz="8" w:space="0" w:color="auto"/>
            </w:tcBorders>
            <w:vAlign w:val="bottom"/>
            <w:hideMark/>
          </w:tcPr>
          <w:p w14:paraId="047C7822" w14:textId="77777777" w:rsidR="0085585B" w:rsidRPr="00A426A9" w:rsidRDefault="0085585B">
            <w:pPr>
              <w:ind w:left="80"/>
              <w:rPr>
                <w:sz w:val="20"/>
                <w:szCs w:val="20"/>
              </w:rPr>
            </w:pPr>
            <w:proofErr w:type="spellStart"/>
            <w:r w:rsidRPr="00A426A9">
              <w:rPr>
                <w:rFonts w:eastAsia="Times New Roman"/>
                <w:sz w:val="24"/>
                <w:szCs w:val="24"/>
              </w:rPr>
              <w:t>Транспортні</w:t>
            </w:r>
            <w:proofErr w:type="spellEnd"/>
            <w:r w:rsidRPr="00A426A9">
              <w:rPr>
                <w:rFonts w:eastAsia="Times New Roman"/>
                <w:sz w:val="24"/>
                <w:szCs w:val="24"/>
              </w:rPr>
              <w:t xml:space="preserve"> </w:t>
            </w:r>
            <w:proofErr w:type="spellStart"/>
            <w:r w:rsidRPr="00A426A9">
              <w:rPr>
                <w:rFonts w:eastAsia="Times New Roman"/>
                <w:sz w:val="24"/>
                <w:szCs w:val="24"/>
              </w:rPr>
              <w:t>засоби</w:t>
            </w:r>
            <w:proofErr w:type="spellEnd"/>
            <w:r w:rsidRPr="00A426A9">
              <w:rPr>
                <w:rFonts w:eastAsia="Times New Roman"/>
                <w:sz w:val="24"/>
                <w:szCs w:val="24"/>
              </w:rPr>
              <w:t xml:space="preserve">, </w:t>
            </w:r>
            <w:proofErr w:type="spellStart"/>
            <w:r w:rsidRPr="00A426A9">
              <w:rPr>
                <w:rFonts w:eastAsia="Times New Roman"/>
                <w:sz w:val="24"/>
                <w:szCs w:val="24"/>
              </w:rPr>
              <w:t>що</w:t>
            </w:r>
            <w:proofErr w:type="spellEnd"/>
            <w:r w:rsidRPr="00A426A9">
              <w:rPr>
                <w:rFonts w:eastAsia="Times New Roman"/>
                <w:sz w:val="24"/>
                <w:szCs w:val="24"/>
              </w:rPr>
              <w:t xml:space="preserve"> </w:t>
            </w:r>
            <w:proofErr w:type="spellStart"/>
            <w:r w:rsidRPr="00A426A9">
              <w:rPr>
                <w:rFonts w:eastAsia="Times New Roman"/>
                <w:sz w:val="24"/>
                <w:szCs w:val="24"/>
              </w:rPr>
              <w:t>класифікуються</w:t>
            </w:r>
            <w:proofErr w:type="spellEnd"/>
            <w:r w:rsidRPr="00A426A9">
              <w:rPr>
                <w:rFonts w:eastAsia="Times New Roman"/>
                <w:sz w:val="24"/>
                <w:szCs w:val="24"/>
              </w:rPr>
              <w:t xml:space="preserve"> за кодами </w:t>
            </w:r>
            <w:proofErr w:type="spellStart"/>
            <w:r w:rsidRPr="00A426A9">
              <w:rPr>
                <w:rFonts w:eastAsia="Times New Roman"/>
                <w:sz w:val="24"/>
                <w:szCs w:val="24"/>
              </w:rPr>
              <w:t>товарних</w:t>
            </w:r>
            <w:proofErr w:type="spellEnd"/>
            <w:r w:rsidRPr="00A426A9">
              <w:rPr>
                <w:rFonts w:eastAsia="Times New Roman"/>
                <w:sz w:val="24"/>
                <w:szCs w:val="24"/>
              </w:rPr>
              <w:t xml:space="preserve"> </w:t>
            </w:r>
            <w:proofErr w:type="spellStart"/>
            <w:r w:rsidRPr="00A426A9">
              <w:rPr>
                <w:rFonts w:eastAsia="Times New Roman"/>
                <w:sz w:val="24"/>
                <w:szCs w:val="24"/>
              </w:rPr>
              <w:t>позицій</w:t>
            </w:r>
            <w:proofErr w:type="spellEnd"/>
            <w:r w:rsidRPr="00A426A9">
              <w:rPr>
                <w:rFonts w:eastAsia="Times New Roman"/>
                <w:sz w:val="24"/>
                <w:szCs w:val="24"/>
              </w:rPr>
              <w:t xml:space="preserve"> 8702,</w:t>
            </w:r>
          </w:p>
        </w:tc>
        <w:tc>
          <w:tcPr>
            <w:tcW w:w="1520" w:type="dxa"/>
            <w:vMerge w:val="restart"/>
            <w:tcBorders>
              <w:top w:val="nil"/>
              <w:left w:val="nil"/>
              <w:bottom w:val="nil"/>
              <w:right w:val="single" w:sz="8" w:space="0" w:color="auto"/>
            </w:tcBorders>
            <w:vAlign w:val="bottom"/>
            <w:hideMark/>
          </w:tcPr>
          <w:p w14:paraId="361958AA" w14:textId="77777777" w:rsidR="0085585B" w:rsidRPr="00A426A9" w:rsidRDefault="0085585B">
            <w:pPr>
              <w:jc w:val="center"/>
              <w:rPr>
                <w:sz w:val="20"/>
                <w:szCs w:val="20"/>
              </w:rPr>
            </w:pPr>
            <w:r w:rsidRPr="00A426A9">
              <w:rPr>
                <w:rFonts w:eastAsia="Times New Roman"/>
                <w:w w:val="99"/>
                <w:sz w:val="24"/>
                <w:szCs w:val="24"/>
              </w:rPr>
              <w:t>11000</w:t>
            </w:r>
          </w:p>
        </w:tc>
        <w:tc>
          <w:tcPr>
            <w:tcW w:w="6" w:type="dxa"/>
            <w:vAlign w:val="bottom"/>
          </w:tcPr>
          <w:p w14:paraId="056B40F6" w14:textId="77777777" w:rsidR="0085585B" w:rsidRDefault="0085585B">
            <w:pPr>
              <w:rPr>
                <w:sz w:val="2"/>
                <w:szCs w:val="2"/>
              </w:rPr>
            </w:pPr>
          </w:p>
        </w:tc>
      </w:tr>
      <w:tr w:rsidR="0085585B" w14:paraId="2DC09AFA" w14:textId="77777777" w:rsidTr="0085585B">
        <w:trPr>
          <w:trHeight w:val="137"/>
        </w:trPr>
        <w:tc>
          <w:tcPr>
            <w:tcW w:w="8260" w:type="dxa"/>
            <w:vMerge w:val="restart"/>
            <w:tcBorders>
              <w:top w:val="nil"/>
              <w:left w:val="single" w:sz="8" w:space="0" w:color="auto"/>
              <w:bottom w:val="nil"/>
              <w:right w:val="single" w:sz="8" w:space="0" w:color="auto"/>
            </w:tcBorders>
            <w:vAlign w:val="bottom"/>
            <w:hideMark/>
          </w:tcPr>
          <w:p w14:paraId="06FB2088" w14:textId="77777777" w:rsidR="0085585B" w:rsidRDefault="0085585B">
            <w:pPr>
              <w:ind w:left="80"/>
              <w:rPr>
                <w:rFonts w:eastAsia="Times New Roman"/>
                <w:sz w:val="24"/>
                <w:szCs w:val="24"/>
              </w:rPr>
            </w:pPr>
            <w:r>
              <w:rPr>
                <w:rFonts w:eastAsia="Times New Roman"/>
                <w:sz w:val="24"/>
                <w:szCs w:val="24"/>
              </w:rPr>
              <w:t xml:space="preserve">8704, 8705 </w:t>
            </w:r>
            <w:proofErr w:type="spellStart"/>
            <w:r>
              <w:rPr>
                <w:rFonts w:eastAsia="Times New Roman"/>
                <w:sz w:val="24"/>
                <w:szCs w:val="24"/>
              </w:rPr>
              <w:t>згідно</w:t>
            </w:r>
            <w:proofErr w:type="spellEnd"/>
            <w:r>
              <w:rPr>
                <w:rFonts w:eastAsia="Times New Roman"/>
                <w:sz w:val="24"/>
                <w:szCs w:val="24"/>
              </w:rPr>
              <w:t xml:space="preserve"> з </w:t>
            </w:r>
            <w:hyperlink r:id="rId17" w:history="1">
              <w:r>
                <w:rPr>
                  <w:rStyle w:val="a3"/>
                  <w:rFonts w:eastAsia="Times New Roman"/>
                  <w:color w:val="auto"/>
                  <w:sz w:val="24"/>
                  <w:szCs w:val="24"/>
                  <w:u w:val="none"/>
                </w:rPr>
                <w:t>УКТ ЗЕД</w:t>
              </w:r>
            </w:hyperlink>
          </w:p>
        </w:tc>
        <w:tc>
          <w:tcPr>
            <w:tcW w:w="1520" w:type="dxa"/>
            <w:vMerge/>
            <w:tcBorders>
              <w:top w:val="nil"/>
              <w:left w:val="nil"/>
              <w:bottom w:val="nil"/>
              <w:right w:val="single" w:sz="8" w:space="0" w:color="auto"/>
            </w:tcBorders>
            <w:vAlign w:val="center"/>
            <w:hideMark/>
          </w:tcPr>
          <w:p w14:paraId="6B1BC0DE" w14:textId="77777777" w:rsidR="0085585B" w:rsidRDefault="0085585B">
            <w:pPr>
              <w:rPr>
                <w:sz w:val="20"/>
                <w:szCs w:val="20"/>
              </w:rPr>
            </w:pPr>
          </w:p>
        </w:tc>
        <w:tc>
          <w:tcPr>
            <w:tcW w:w="6" w:type="dxa"/>
            <w:vAlign w:val="bottom"/>
          </w:tcPr>
          <w:p w14:paraId="22C2FF15" w14:textId="77777777" w:rsidR="0085585B" w:rsidRDefault="0085585B">
            <w:pPr>
              <w:rPr>
                <w:sz w:val="2"/>
                <w:szCs w:val="2"/>
              </w:rPr>
            </w:pPr>
          </w:p>
        </w:tc>
      </w:tr>
      <w:tr w:rsidR="0085585B" w14:paraId="302319C5" w14:textId="77777777" w:rsidTr="0085585B">
        <w:trPr>
          <w:trHeight w:val="139"/>
        </w:trPr>
        <w:tc>
          <w:tcPr>
            <w:tcW w:w="8260" w:type="dxa"/>
            <w:vMerge/>
            <w:tcBorders>
              <w:top w:val="nil"/>
              <w:left w:val="single" w:sz="8" w:space="0" w:color="auto"/>
              <w:bottom w:val="nil"/>
              <w:right w:val="single" w:sz="8" w:space="0" w:color="auto"/>
            </w:tcBorders>
            <w:vAlign w:val="center"/>
            <w:hideMark/>
          </w:tcPr>
          <w:p w14:paraId="51063433" w14:textId="77777777" w:rsidR="0085585B" w:rsidRDefault="0085585B">
            <w:pPr>
              <w:rPr>
                <w:rFonts w:eastAsia="Times New Roman"/>
                <w:sz w:val="24"/>
                <w:szCs w:val="24"/>
              </w:rPr>
            </w:pPr>
          </w:p>
        </w:tc>
        <w:tc>
          <w:tcPr>
            <w:tcW w:w="1520" w:type="dxa"/>
            <w:tcBorders>
              <w:top w:val="nil"/>
              <w:left w:val="nil"/>
              <w:bottom w:val="nil"/>
              <w:right w:val="single" w:sz="8" w:space="0" w:color="auto"/>
            </w:tcBorders>
            <w:vAlign w:val="bottom"/>
          </w:tcPr>
          <w:p w14:paraId="760D5806" w14:textId="77777777" w:rsidR="0085585B" w:rsidRDefault="0085585B">
            <w:pPr>
              <w:rPr>
                <w:sz w:val="12"/>
                <w:szCs w:val="12"/>
              </w:rPr>
            </w:pPr>
          </w:p>
        </w:tc>
        <w:tc>
          <w:tcPr>
            <w:tcW w:w="6" w:type="dxa"/>
            <w:vAlign w:val="bottom"/>
          </w:tcPr>
          <w:p w14:paraId="78F6D3AA" w14:textId="77777777" w:rsidR="0085585B" w:rsidRDefault="0085585B">
            <w:pPr>
              <w:rPr>
                <w:sz w:val="2"/>
                <w:szCs w:val="2"/>
              </w:rPr>
            </w:pPr>
          </w:p>
        </w:tc>
      </w:tr>
      <w:tr w:rsidR="0085585B" w14:paraId="4000BE50" w14:textId="77777777" w:rsidTr="0085585B">
        <w:trPr>
          <w:trHeight w:val="70"/>
        </w:trPr>
        <w:tc>
          <w:tcPr>
            <w:tcW w:w="8260" w:type="dxa"/>
            <w:tcBorders>
              <w:top w:val="nil"/>
              <w:left w:val="single" w:sz="8" w:space="0" w:color="auto"/>
              <w:bottom w:val="single" w:sz="8" w:space="0" w:color="auto"/>
              <w:right w:val="single" w:sz="8" w:space="0" w:color="auto"/>
            </w:tcBorders>
            <w:vAlign w:val="bottom"/>
          </w:tcPr>
          <w:p w14:paraId="4DA05B87" w14:textId="77777777" w:rsidR="0085585B" w:rsidRDefault="0085585B">
            <w:pPr>
              <w:rPr>
                <w:sz w:val="6"/>
                <w:szCs w:val="6"/>
              </w:rPr>
            </w:pPr>
          </w:p>
        </w:tc>
        <w:tc>
          <w:tcPr>
            <w:tcW w:w="1520" w:type="dxa"/>
            <w:tcBorders>
              <w:top w:val="nil"/>
              <w:left w:val="nil"/>
              <w:bottom w:val="single" w:sz="8" w:space="0" w:color="auto"/>
              <w:right w:val="single" w:sz="8" w:space="0" w:color="auto"/>
            </w:tcBorders>
            <w:vAlign w:val="bottom"/>
          </w:tcPr>
          <w:p w14:paraId="1BE43664" w14:textId="77777777" w:rsidR="0085585B" w:rsidRDefault="0085585B">
            <w:pPr>
              <w:rPr>
                <w:sz w:val="6"/>
                <w:szCs w:val="6"/>
              </w:rPr>
            </w:pPr>
          </w:p>
        </w:tc>
        <w:tc>
          <w:tcPr>
            <w:tcW w:w="6" w:type="dxa"/>
            <w:vAlign w:val="bottom"/>
          </w:tcPr>
          <w:p w14:paraId="1D0766D5" w14:textId="77777777" w:rsidR="0085585B" w:rsidRDefault="0085585B">
            <w:pPr>
              <w:rPr>
                <w:sz w:val="2"/>
                <w:szCs w:val="2"/>
              </w:rPr>
            </w:pPr>
          </w:p>
        </w:tc>
      </w:tr>
    </w:tbl>
    <w:p w14:paraId="7791E118" w14:textId="77777777" w:rsidR="0085585B" w:rsidRDefault="0085585B" w:rsidP="0085585B">
      <w:pPr>
        <w:spacing w:line="288" w:lineRule="exact"/>
        <w:rPr>
          <w:sz w:val="20"/>
          <w:szCs w:val="20"/>
        </w:rPr>
      </w:pPr>
    </w:p>
    <w:p w14:paraId="32755459" w14:textId="77777777" w:rsidR="0085585B" w:rsidRPr="00704882" w:rsidRDefault="0085585B" w:rsidP="00704882">
      <w:pPr>
        <w:spacing w:line="348" w:lineRule="auto"/>
        <w:ind w:left="80" w:right="60" w:firstLine="708"/>
        <w:rPr>
          <w:sz w:val="20"/>
          <w:szCs w:val="20"/>
          <w:lang w:val="uk-UA"/>
        </w:rPr>
      </w:pPr>
      <w:proofErr w:type="spellStart"/>
      <w:r>
        <w:rPr>
          <w:rFonts w:eastAsia="Times New Roman"/>
          <w:sz w:val="28"/>
          <w:szCs w:val="28"/>
        </w:rPr>
        <w:t>Коефіцієнти</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застосовуються</w:t>
      </w:r>
      <w:proofErr w:type="spellEnd"/>
      <w:r>
        <w:rPr>
          <w:rFonts w:eastAsia="Times New Roman"/>
          <w:sz w:val="28"/>
          <w:szCs w:val="28"/>
        </w:rPr>
        <w:t xml:space="preserve"> до ставок </w:t>
      </w:r>
      <w:proofErr w:type="spellStart"/>
      <w:r>
        <w:rPr>
          <w:rFonts w:eastAsia="Times New Roman"/>
          <w:sz w:val="28"/>
          <w:szCs w:val="28"/>
        </w:rPr>
        <w:t>податку</w:t>
      </w:r>
      <w:proofErr w:type="spellEnd"/>
      <w:r>
        <w:rPr>
          <w:rFonts w:eastAsia="Times New Roman"/>
          <w:sz w:val="28"/>
          <w:szCs w:val="28"/>
        </w:rPr>
        <w:t xml:space="preserve"> за </w:t>
      </w:r>
      <w:proofErr w:type="spellStart"/>
      <w:r>
        <w:rPr>
          <w:rFonts w:eastAsia="Times New Roman"/>
          <w:sz w:val="28"/>
          <w:szCs w:val="28"/>
        </w:rPr>
        <w:t>утилізацію</w:t>
      </w:r>
      <w:proofErr w:type="spellEnd"/>
      <w:r>
        <w:rPr>
          <w:rFonts w:eastAsia="Times New Roman"/>
          <w:sz w:val="28"/>
          <w:szCs w:val="28"/>
        </w:rPr>
        <w:t xml:space="preserve"> </w:t>
      </w:r>
      <w:proofErr w:type="spellStart"/>
      <w:r>
        <w:rPr>
          <w:rFonts w:eastAsia="Times New Roman"/>
          <w:sz w:val="28"/>
          <w:szCs w:val="28"/>
        </w:rPr>
        <w:t>знятих</w:t>
      </w:r>
      <w:proofErr w:type="spellEnd"/>
      <w:r>
        <w:rPr>
          <w:rFonts w:eastAsia="Times New Roman"/>
          <w:sz w:val="28"/>
          <w:szCs w:val="28"/>
        </w:rPr>
        <w:t xml:space="preserve"> з </w:t>
      </w:r>
      <w:proofErr w:type="spellStart"/>
      <w:r>
        <w:rPr>
          <w:rFonts w:eastAsia="Times New Roman"/>
          <w:sz w:val="28"/>
          <w:szCs w:val="28"/>
        </w:rPr>
        <w:t>ек</w:t>
      </w:r>
      <w:r w:rsidR="00704882">
        <w:rPr>
          <w:rFonts w:eastAsia="Times New Roman"/>
          <w:sz w:val="28"/>
          <w:szCs w:val="28"/>
        </w:rPr>
        <w:t>сплуатації</w:t>
      </w:r>
      <w:proofErr w:type="spellEnd"/>
      <w:r w:rsidR="00704882">
        <w:rPr>
          <w:rFonts w:eastAsia="Times New Roman"/>
          <w:sz w:val="28"/>
          <w:szCs w:val="28"/>
        </w:rPr>
        <w:t xml:space="preserve"> </w:t>
      </w:r>
      <w:proofErr w:type="spellStart"/>
      <w:r w:rsidR="00704882">
        <w:rPr>
          <w:rFonts w:eastAsia="Times New Roman"/>
          <w:sz w:val="28"/>
          <w:szCs w:val="28"/>
        </w:rPr>
        <w:t>транспортних</w:t>
      </w:r>
      <w:proofErr w:type="spellEnd"/>
      <w:r w:rsidR="00704882">
        <w:rPr>
          <w:rFonts w:eastAsia="Times New Roman"/>
          <w:sz w:val="28"/>
          <w:szCs w:val="28"/>
        </w:rPr>
        <w:t xml:space="preserve"> </w:t>
      </w:r>
      <w:proofErr w:type="spellStart"/>
      <w:r w:rsidR="00704882">
        <w:rPr>
          <w:rFonts w:eastAsia="Times New Roman"/>
          <w:sz w:val="28"/>
          <w:szCs w:val="28"/>
        </w:rPr>
        <w:t>засобів</w:t>
      </w:r>
      <w:proofErr w:type="spellEnd"/>
      <w:r w:rsidR="00704882">
        <w:rPr>
          <w:rFonts w:eastAsia="Times New Roman"/>
          <w:sz w:val="28"/>
          <w:szCs w:val="28"/>
        </w:rPr>
        <w:t xml:space="preserve"> </w:t>
      </w:r>
      <w:r w:rsidR="00704882">
        <w:rPr>
          <w:rFonts w:eastAsia="Times New Roman"/>
          <w:sz w:val="28"/>
          <w:szCs w:val="28"/>
          <w:lang w:val="uk-UA"/>
        </w:rPr>
        <w:t>(</w:t>
      </w:r>
      <w:proofErr w:type="spellStart"/>
      <w:r w:rsidR="00704882">
        <w:rPr>
          <w:rFonts w:eastAsia="Times New Roman"/>
          <w:sz w:val="28"/>
          <w:szCs w:val="28"/>
          <w:lang w:val="uk-UA"/>
        </w:rPr>
        <w:t>таб</w:t>
      </w:r>
      <w:proofErr w:type="spellEnd"/>
      <w:r w:rsidR="00704882">
        <w:rPr>
          <w:rFonts w:eastAsia="Times New Roman"/>
          <w:sz w:val="28"/>
          <w:szCs w:val="28"/>
          <w:lang w:val="uk-UA"/>
        </w:rPr>
        <w:t xml:space="preserve"> 2.6)</w:t>
      </w:r>
    </w:p>
    <w:p w14:paraId="5A31B345" w14:textId="77777777" w:rsidR="007D165E" w:rsidRDefault="007D165E" w:rsidP="007D165E">
      <w:pPr>
        <w:spacing w:line="360" w:lineRule="auto"/>
        <w:ind w:firstLine="709"/>
        <w:jc w:val="both"/>
        <w:rPr>
          <w:rFonts w:eastAsia="Times New Roman"/>
          <w:sz w:val="28"/>
          <w:szCs w:val="28"/>
          <w:lang w:val="uk-UA"/>
        </w:rPr>
      </w:pPr>
    </w:p>
    <w:p w14:paraId="3FB74F35" w14:textId="77777777" w:rsidR="0085585B" w:rsidRPr="00C02E45" w:rsidRDefault="0085585B" w:rsidP="007D165E">
      <w:pPr>
        <w:spacing w:line="360" w:lineRule="auto"/>
        <w:ind w:firstLine="709"/>
        <w:jc w:val="both"/>
        <w:rPr>
          <w:sz w:val="20"/>
          <w:szCs w:val="20"/>
          <w:lang w:val="uk-UA"/>
        </w:rPr>
      </w:pPr>
      <w:proofErr w:type="spellStart"/>
      <w:r w:rsidRPr="00C02E45">
        <w:rPr>
          <w:rFonts w:eastAsia="Times New Roman"/>
          <w:sz w:val="28"/>
          <w:szCs w:val="28"/>
        </w:rPr>
        <w:t>Таблиця</w:t>
      </w:r>
      <w:proofErr w:type="spellEnd"/>
      <w:r w:rsidRPr="00C02E45">
        <w:rPr>
          <w:rFonts w:eastAsia="Times New Roman"/>
          <w:sz w:val="28"/>
          <w:szCs w:val="28"/>
        </w:rPr>
        <w:t xml:space="preserve"> 2.6</w:t>
      </w:r>
      <w:r w:rsidR="00C02E45" w:rsidRPr="00C02E45">
        <w:rPr>
          <w:rFonts w:eastAsia="Times New Roman"/>
          <w:sz w:val="28"/>
          <w:szCs w:val="28"/>
          <w:lang w:val="uk-UA"/>
        </w:rPr>
        <w:t xml:space="preserve"> </w:t>
      </w:r>
      <w:proofErr w:type="gramStart"/>
      <w:r w:rsidR="00C02E45" w:rsidRPr="00C02E45">
        <w:rPr>
          <w:rFonts w:eastAsiaTheme="minorHAnsi"/>
          <w:sz w:val="28"/>
          <w:szCs w:val="28"/>
          <w:lang w:eastAsia="en-US"/>
        </w:rPr>
        <w:t>–</w:t>
      </w:r>
      <w:r w:rsidR="00C02E45" w:rsidRPr="00C02E45">
        <w:rPr>
          <w:rFonts w:eastAsiaTheme="minorHAnsi"/>
          <w:sz w:val="28"/>
          <w:szCs w:val="28"/>
          <w:lang w:val="uk-UA" w:eastAsia="en-US"/>
        </w:rPr>
        <w:t xml:space="preserve"> </w:t>
      </w:r>
      <w:r w:rsidR="00C02E45" w:rsidRPr="00C02E45">
        <w:rPr>
          <w:sz w:val="20"/>
          <w:szCs w:val="20"/>
          <w:lang w:val="uk-UA"/>
        </w:rPr>
        <w:t xml:space="preserve"> </w:t>
      </w:r>
      <w:proofErr w:type="spellStart"/>
      <w:r w:rsidRPr="00C02E45">
        <w:rPr>
          <w:rFonts w:eastAsia="Times New Roman"/>
          <w:bCs/>
          <w:sz w:val="28"/>
          <w:szCs w:val="28"/>
        </w:rPr>
        <w:t>Коефіцієнти</w:t>
      </w:r>
      <w:proofErr w:type="spellEnd"/>
      <w:proofErr w:type="gramEnd"/>
      <w:r w:rsidRPr="00C02E45">
        <w:rPr>
          <w:rFonts w:eastAsia="Times New Roman"/>
          <w:bCs/>
          <w:sz w:val="28"/>
          <w:szCs w:val="28"/>
        </w:rPr>
        <w:t xml:space="preserve">, </w:t>
      </w:r>
      <w:proofErr w:type="spellStart"/>
      <w:r w:rsidRPr="00C02E45">
        <w:rPr>
          <w:rFonts w:eastAsia="Times New Roman"/>
          <w:bCs/>
          <w:sz w:val="28"/>
          <w:szCs w:val="28"/>
        </w:rPr>
        <w:t>що</w:t>
      </w:r>
      <w:proofErr w:type="spellEnd"/>
      <w:r w:rsidRPr="00C02E45">
        <w:rPr>
          <w:rFonts w:eastAsia="Times New Roman"/>
          <w:bCs/>
          <w:sz w:val="28"/>
          <w:szCs w:val="28"/>
        </w:rPr>
        <w:t xml:space="preserve"> </w:t>
      </w:r>
      <w:proofErr w:type="spellStart"/>
      <w:r w:rsidRPr="00C02E45">
        <w:rPr>
          <w:rFonts w:eastAsia="Times New Roman"/>
          <w:bCs/>
          <w:sz w:val="28"/>
          <w:szCs w:val="28"/>
        </w:rPr>
        <w:t>застосовуються</w:t>
      </w:r>
      <w:proofErr w:type="spellEnd"/>
      <w:r w:rsidRPr="00C02E45">
        <w:rPr>
          <w:rFonts w:eastAsia="Times New Roman"/>
          <w:bCs/>
          <w:sz w:val="28"/>
          <w:szCs w:val="28"/>
        </w:rPr>
        <w:t xml:space="preserve"> до ставок </w:t>
      </w:r>
      <w:proofErr w:type="spellStart"/>
      <w:r w:rsidRPr="00C02E45">
        <w:rPr>
          <w:rFonts w:eastAsia="Times New Roman"/>
          <w:bCs/>
          <w:sz w:val="28"/>
          <w:szCs w:val="28"/>
        </w:rPr>
        <w:t>податку</w:t>
      </w:r>
      <w:proofErr w:type="spellEnd"/>
      <w:r w:rsidRPr="00C02E45">
        <w:rPr>
          <w:rFonts w:eastAsia="Times New Roman"/>
          <w:bCs/>
          <w:sz w:val="28"/>
          <w:szCs w:val="28"/>
        </w:rPr>
        <w:t xml:space="preserve"> за </w:t>
      </w:r>
      <w:proofErr w:type="spellStart"/>
      <w:r w:rsidRPr="00C02E45">
        <w:rPr>
          <w:rFonts w:eastAsia="Times New Roman"/>
          <w:bCs/>
          <w:sz w:val="28"/>
          <w:szCs w:val="28"/>
        </w:rPr>
        <w:t>утилізацію</w:t>
      </w:r>
      <w:proofErr w:type="spellEnd"/>
      <w:r w:rsidR="00C02E45" w:rsidRPr="00C02E45">
        <w:rPr>
          <w:sz w:val="20"/>
          <w:szCs w:val="20"/>
          <w:lang w:val="uk-UA"/>
        </w:rPr>
        <w:t xml:space="preserve"> </w:t>
      </w:r>
      <w:proofErr w:type="spellStart"/>
      <w:r w:rsidRPr="00C02E45">
        <w:rPr>
          <w:rFonts w:eastAsia="Times New Roman"/>
          <w:bCs/>
          <w:sz w:val="28"/>
          <w:szCs w:val="28"/>
        </w:rPr>
        <w:t>знятих</w:t>
      </w:r>
      <w:proofErr w:type="spellEnd"/>
      <w:r w:rsidRPr="00C02E45">
        <w:rPr>
          <w:rFonts w:eastAsia="Times New Roman"/>
          <w:bCs/>
          <w:sz w:val="28"/>
          <w:szCs w:val="28"/>
        </w:rPr>
        <w:t xml:space="preserve"> з </w:t>
      </w:r>
      <w:proofErr w:type="spellStart"/>
      <w:r w:rsidRPr="00C02E45">
        <w:rPr>
          <w:rFonts w:eastAsia="Times New Roman"/>
          <w:bCs/>
          <w:sz w:val="28"/>
          <w:szCs w:val="28"/>
        </w:rPr>
        <w:t>експлуатації</w:t>
      </w:r>
      <w:proofErr w:type="spellEnd"/>
      <w:r w:rsidRPr="00C02E45">
        <w:rPr>
          <w:rFonts w:eastAsia="Times New Roman"/>
          <w:bCs/>
          <w:sz w:val="28"/>
          <w:szCs w:val="28"/>
        </w:rPr>
        <w:t xml:space="preserve"> </w:t>
      </w:r>
      <w:proofErr w:type="spellStart"/>
      <w:r w:rsidRPr="00C02E45">
        <w:rPr>
          <w:rFonts w:eastAsia="Times New Roman"/>
          <w:bCs/>
          <w:sz w:val="28"/>
          <w:szCs w:val="28"/>
        </w:rPr>
        <w:t>транспортних</w:t>
      </w:r>
      <w:proofErr w:type="spellEnd"/>
      <w:r w:rsidRPr="00C02E45">
        <w:rPr>
          <w:rFonts w:eastAsia="Times New Roman"/>
          <w:bCs/>
          <w:sz w:val="28"/>
          <w:szCs w:val="28"/>
        </w:rPr>
        <w:t xml:space="preserve"> </w:t>
      </w:r>
      <w:proofErr w:type="spellStart"/>
      <w:r w:rsidRPr="00C02E45">
        <w:rPr>
          <w:rFonts w:eastAsia="Times New Roman"/>
          <w:bCs/>
          <w:sz w:val="28"/>
          <w:szCs w:val="28"/>
        </w:rPr>
        <w:t>засобів</w:t>
      </w:r>
      <w:proofErr w:type="spellEnd"/>
    </w:p>
    <w:p w14:paraId="766688BB" w14:textId="77777777" w:rsidR="0085585B" w:rsidRDefault="0085585B" w:rsidP="0085585B">
      <w:pPr>
        <w:spacing w:line="146" w:lineRule="exact"/>
        <w:rPr>
          <w:sz w:val="20"/>
          <w:szCs w:val="20"/>
        </w:rPr>
      </w:pPr>
    </w:p>
    <w:tbl>
      <w:tblPr>
        <w:tblW w:w="9810" w:type="dxa"/>
        <w:tblInd w:w="10" w:type="dxa"/>
        <w:tblLayout w:type="fixed"/>
        <w:tblCellMar>
          <w:left w:w="0" w:type="dxa"/>
          <w:right w:w="0" w:type="dxa"/>
        </w:tblCellMar>
        <w:tblLook w:val="04A0" w:firstRow="1" w:lastRow="0" w:firstColumn="1" w:lastColumn="0" w:noHBand="0" w:noVBand="1"/>
      </w:tblPr>
      <w:tblGrid>
        <w:gridCol w:w="3280"/>
        <w:gridCol w:w="2220"/>
        <w:gridCol w:w="540"/>
        <w:gridCol w:w="1600"/>
        <w:gridCol w:w="2140"/>
        <w:gridCol w:w="30"/>
      </w:tblGrid>
      <w:tr w:rsidR="0085585B" w14:paraId="33E16DF0" w14:textId="77777777" w:rsidTr="00B3594A">
        <w:trPr>
          <w:trHeight w:val="74"/>
        </w:trPr>
        <w:tc>
          <w:tcPr>
            <w:tcW w:w="6040" w:type="dxa"/>
            <w:gridSpan w:val="3"/>
            <w:vMerge w:val="restart"/>
            <w:tcBorders>
              <w:top w:val="single" w:sz="8" w:space="0" w:color="auto"/>
              <w:left w:val="single" w:sz="8" w:space="0" w:color="auto"/>
              <w:bottom w:val="nil"/>
              <w:right w:val="single" w:sz="8" w:space="0" w:color="auto"/>
            </w:tcBorders>
            <w:vAlign w:val="bottom"/>
            <w:hideMark/>
          </w:tcPr>
          <w:p w14:paraId="56985E06" w14:textId="77777777" w:rsidR="0085585B" w:rsidRPr="00704882" w:rsidRDefault="0085585B">
            <w:pPr>
              <w:jc w:val="center"/>
              <w:rPr>
                <w:sz w:val="20"/>
                <w:szCs w:val="20"/>
              </w:rPr>
            </w:pPr>
            <w:proofErr w:type="spellStart"/>
            <w:r w:rsidRPr="00704882">
              <w:rPr>
                <w:rFonts w:eastAsia="Times New Roman"/>
                <w:bCs/>
                <w:w w:val="99"/>
              </w:rPr>
              <w:t>Транспортні</w:t>
            </w:r>
            <w:proofErr w:type="spellEnd"/>
            <w:r w:rsidRPr="00704882">
              <w:rPr>
                <w:rFonts w:eastAsia="Times New Roman"/>
                <w:bCs/>
                <w:w w:val="99"/>
              </w:rPr>
              <w:t xml:space="preserve"> </w:t>
            </w:r>
            <w:proofErr w:type="spellStart"/>
            <w:r w:rsidRPr="00704882">
              <w:rPr>
                <w:rFonts w:eastAsia="Times New Roman"/>
                <w:bCs/>
                <w:w w:val="99"/>
              </w:rPr>
              <w:t>засоби</w:t>
            </w:r>
            <w:proofErr w:type="spellEnd"/>
            <w:r w:rsidRPr="00704882">
              <w:rPr>
                <w:rFonts w:eastAsia="Times New Roman"/>
                <w:bCs/>
                <w:w w:val="99"/>
              </w:rPr>
              <w:t xml:space="preserve">, </w:t>
            </w:r>
            <w:proofErr w:type="spellStart"/>
            <w:r w:rsidRPr="00704882">
              <w:rPr>
                <w:rFonts w:eastAsia="Times New Roman"/>
                <w:bCs/>
                <w:w w:val="99"/>
              </w:rPr>
              <w:t>що</w:t>
            </w:r>
            <w:proofErr w:type="spellEnd"/>
            <w:r w:rsidRPr="00704882">
              <w:rPr>
                <w:rFonts w:eastAsia="Times New Roman"/>
                <w:bCs/>
                <w:w w:val="99"/>
              </w:rPr>
              <w:t xml:space="preserve"> </w:t>
            </w:r>
            <w:proofErr w:type="spellStart"/>
            <w:r w:rsidRPr="00704882">
              <w:rPr>
                <w:rFonts w:eastAsia="Times New Roman"/>
                <w:bCs/>
                <w:w w:val="99"/>
              </w:rPr>
              <w:t>класифікуються</w:t>
            </w:r>
            <w:proofErr w:type="spellEnd"/>
            <w:r w:rsidRPr="00704882">
              <w:rPr>
                <w:rFonts w:eastAsia="Times New Roman"/>
                <w:bCs/>
                <w:w w:val="99"/>
              </w:rPr>
              <w:t xml:space="preserve"> за кодами</w:t>
            </w:r>
          </w:p>
        </w:tc>
        <w:tc>
          <w:tcPr>
            <w:tcW w:w="1600" w:type="dxa"/>
            <w:tcBorders>
              <w:top w:val="single" w:sz="8" w:space="0" w:color="auto"/>
              <w:left w:val="nil"/>
              <w:bottom w:val="nil"/>
              <w:right w:val="single" w:sz="8" w:space="0" w:color="auto"/>
            </w:tcBorders>
            <w:vAlign w:val="bottom"/>
          </w:tcPr>
          <w:p w14:paraId="2E5C0231" w14:textId="77777777" w:rsidR="0085585B" w:rsidRPr="00704882" w:rsidRDefault="0085585B">
            <w:pPr>
              <w:rPr>
                <w:sz w:val="6"/>
                <w:szCs w:val="6"/>
              </w:rPr>
            </w:pPr>
          </w:p>
        </w:tc>
        <w:tc>
          <w:tcPr>
            <w:tcW w:w="2140" w:type="dxa"/>
            <w:tcBorders>
              <w:top w:val="single" w:sz="8" w:space="0" w:color="auto"/>
              <w:left w:val="nil"/>
              <w:bottom w:val="nil"/>
              <w:right w:val="single" w:sz="8" w:space="0" w:color="auto"/>
            </w:tcBorders>
            <w:vAlign w:val="bottom"/>
          </w:tcPr>
          <w:p w14:paraId="1ACCEEDD" w14:textId="77777777" w:rsidR="0085585B" w:rsidRPr="00704882" w:rsidRDefault="0085585B">
            <w:pPr>
              <w:rPr>
                <w:sz w:val="6"/>
                <w:szCs w:val="6"/>
              </w:rPr>
            </w:pPr>
          </w:p>
        </w:tc>
        <w:tc>
          <w:tcPr>
            <w:tcW w:w="30" w:type="dxa"/>
            <w:vAlign w:val="bottom"/>
          </w:tcPr>
          <w:p w14:paraId="42F45EB0" w14:textId="77777777" w:rsidR="0085585B" w:rsidRDefault="0085585B">
            <w:pPr>
              <w:rPr>
                <w:sz w:val="2"/>
                <w:szCs w:val="2"/>
              </w:rPr>
            </w:pPr>
          </w:p>
        </w:tc>
      </w:tr>
      <w:tr w:rsidR="0085585B" w14:paraId="7B19298D" w14:textId="77777777" w:rsidTr="00B3594A">
        <w:trPr>
          <w:trHeight w:val="250"/>
        </w:trPr>
        <w:tc>
          <w:tcPr>
            <w:tcW w:w="6040" w:type="dxa"/>
            <w:gridSpan w:val="3"/>
            <w:vMerge/>
            <w:tcBorders>
              <w:top w:val="single" w:sz="8" w:space="0" w:color="auto"/>
              <w:left w:val="single" w:sz="8" w:space="0" w:color="auto"/>
              <w:bottom w:val="nil"/>
              <w:right w:val="single" w:sz="8" w:space="0" w:color="auto"/>
            </w:tcBorders>
            <w:vAlign w:val="center"/>
            <w:hideMark/>
          </w:tcPr>
          <w:p w14:paraId="6A436E85" w14:textId="77777777" w:rsidR="0085585B" w:rsidRPr="00704882" w:rsidRDefault="0085585B">
            <w:pPr>
              <w:rPr>
                <w:sz w:val="20"/>
                <w:szCs w:val="20"/>
              </w:rPr>
            </w:pPr>
          </w:p>
        </w:tc>
        <w:tc>
          <w:tcPr>
            <w:tcW w:w="1600" w:type="dxa"/>
            <w:tcBorders>
              <w:top w:val="nil"/>
              <w:left w:val="nil"/>
              <w:bottom w:val="nil"/>
              <w:right w:val="single" w:sz="8" w:space="0" w:color="auto"/>
            </w:tcBorders>
            <w:vAlign w:val="bottom"/>
          </w:tcPr>
          <w:p w14:paraId="37F3D875" w14:textId="77777777" w:rsidR="0085585B" w:rsidRPr="00704882" w:rsidRDefault="0085585B">
            <w:pPr>
              <w:rPr>
                <w:sz w:val="21"/>
                <w:szCs w:val="21"/>
              </w:rPr>
            </w:pPr>
          </w:p>
        </w:tc>
        <w:tc>
          <w:tcPr>
            <w:tcW w:w="2140" w:type="dxa"/>
            <w:tcBorders>
              <w:top w:val="nil"/>
              <w:left w:val="nil"/>
              <w:bottom w:val="nil"/>
              <w:right w:val="single" w:sz="8" w:space="0" w:color="auto"/>
            </w:tcBorders>
            <w:vAlign w:val="bottom"/>
          </w:tcPr>
          <w:p w14:paraId="20C3C8D0" w14:textId="77777777" w:rsidR="0085585B" w:rsidRPr="00704882" w:rsidRDefault="0085585B">
            <w:pPr>
              <w:rPr>
                <w:sz w:val="21"/>
                <w:szCs w:val="21"/>
              </w:rPr>
            </w:pPr>
          </w:p>
        </w:tc>
        <w:tc>
          <w:tcPr>
            <w:tcW w:w="30" w:type="dxa"/>
            <w:vAlign w:val="bottom"/>
          </w:tcPr>
          <w:p w14:paraId="11FB91E8" w14:textId="77777777" w:rsidR="0085585B" w:rsidRDefault="0085585B">
            <w:pPr>
              <w:rPr>
                <w:sz w:val="2"/>
                <w:szCs w:val="2"/>
              </w:rPr>
            </w:pPr>
          </w:p>
        </w:tc>
      </w:tr>
      <w:tr w:rsidR="0085585B" w14:paraId="28A6CF07" w14:textId="77777777" w:rsidTr="00B3594A">
        <w:trPr>
          <w:trHeight w:val="252"/>
        </w:trPr>
        <w:tc>
          <w:tcPr>
            <w:tcW w:w="6040" w:type="dxa"/>
            <w:gridSpan w:val="3"/>
            <w:tcBorders>
              <w:top w:val="nil"/>
              <w:left w:val="single" w:sz="8" w:space="0" w:color="auto"/>
              <w:bottom w:val="nil"/>
              <w:right w:val="single" w:sz="8" w:space="0" w:color="auto"/>
            </w:tcBorders>
            <w:vAlign w:val="bottom"/>
            <w:hideMark/>
          </w:tcPr>
          <w:p w14:paraId="0F5BEFE0" w14:textId="77777777" w:rsidR="0085585B" w:rsidRPr="00704882" w:rsidRDefault="0085585B">
            <w:pPr>
              <w:jc w:val="center"/>
              <w:rPr>
                <w:rFonts w:eastAsia="Times New Roman"/>
                <w:bCs/>
              </w:rPr>
            </w:pPr>
            <w:proofErr w:type="spellStart"/>
            <w:r w:rsidRPr="00704882">
              <w:rPr>
                <w:rFonts w:eastAsia="Times New Roman"/>
                <w:bCs/>
              </w:rPr>
              <w:t>товарної</w:t>
            </w:r>
            <w:proofErr w:type="spellEnd"/>
            <w:r w:rsidRPr="00704882">
              <w:rPr>
                <w:rFonts w:eastAsia="Times New Roman"/>
                <w:bCs/>
              </w:rPr>
              <w:t xml:space="preserve"> </w:t>
            </w:r>
            <w:proofErr w:type="spellStart"/>
            <w:r w:rsidRPr="00704882">
              <w:rPr>
                <w:rFonts w:eastAsia="Times New Roman"/>
                <w:bCs/>
              </w:rPr>
              <w:t>позиції</w:t>
            </w:r>
            <w:proofErr w:type="spellEnd"/>
            <w:r w:rsidRPr="00704882">
              <w:rPr>
                <w:rFonts w:eastAsia="Times New Roman"/>
                <w:bCs/>
              </w:rPr>
              <w:t xml:space="preserve"> 8703 </w:t>
            </w:r>
            <w:proofErr w:type="spellStart"/>
            <w:r w:rsidRPr="00704882">
              <w:rPr>
                <w:rFonts w:eastAsia="Times New Roman"/>
                <w:bCs/>
              </w:rPr>
              <w:t>згідно</w:t>
            </w:r>
            <w:proofErr w:type="spellEnd"/>
            <w:r w:rsidRPr="00704882">
              <w:rPr>
                <w:rFonts w:eastAsia="Times New Roman"/>
                <w:bCs/>
              </w:rPr>
              <w:t xml:space="preserve"> з </w:t>
            </w:r>
            <w:hyperlink r:id="rId18" w:history="1">
              <w:r w:rsidRPr="00704882">
                <w:rPr>
                  <w:rStyle w:val="a3"/>
                  <w:rFonts w:eastAsia="Times New Roman"/>
                  <w:bCs/>
                  <w:color w:val="auto"/>
                  <w:u w:val="none"/>
                </w:rPr>
                <w:t xml:space="preserve">УКТ ЗЕД, </w:t>
              </w:r>
            </w:hyperlink>
            <w:r w:rsidRPr="00704882">
              <w:rPr>
                <w:rFonts w:eastAsia="Times New Roman"/>
                <w:bCs/>
              </w:rPr>
              <w:t xml:space="preserve">та </w:t>
            </w:r>
            <w:proofErr w:type="spellStart"/>
            <w:r w:rsidRPr="00704882">
              <w:rPr>
                <w:rFonts w:eastAsia="Times New Roman"/>
                <w:bCs/>
              </w:rPr>
              <w:t>кузови</w:t>
            </w:r>
            <w:proofErr w:type="spellEnd"/>
            <w:r w:rsidRPr="00704882">
              <w:rPr>
                <w:rFonts w:eastAsia="Times New Roman"/>
                <w:bCs/>
              </w:rPr>
              <w:t xml:space="preserve"> до них,</w:t>
            </w:r>
          </w:p>
        </w:tc>
        <w:tc>
          <w:tcPr>
            <w:tcW w:w="1600" w:type="dxa"/>
            <w:tcBorders>
              <w:top w:val="nil"/>
              <w:left w:val="nil"/>
              <w:bottom w:val="nil"/>
              <w:right w:val="single" w:sz="8" w:space="0" w:color="auto"/>
            </w:tcBorders>
            <w:vAlign w:val="bottom"/>
          </w:tcPr>
          <w:p w14:paraId="550E1C58" w14:textId="77777777" w:rsidR="0085585B" w:rsidRPr="00704882" w:rsidRDefault="0085585B">
            <w:pPr>
              <w:rPr>
                <w:sz w:val="21"/>
                <w:szCs w:val="21"/>
              </w:rPr>
            </w:pPr>
          </w:p>
        </w:tc>
        <w:tc>
          <w:tcPr>
            <w:tcW w:w="2140" w:type="dxa"/>
            <w:tcBorders>
              <w:top w:val="nil"/>
              <w:left w:val="nil"/>
              <w:bottom w:val="nil"/>
              <w:right w:val="single" w:sz="8" w:space="0" w:color="auto"/>
            </w:tcBorders>
            <w:vAlign w:val="bottom"/>
          </w:tcPr>
          <w:p w14:paraId="1962501C" w14:textId="77777777" w:rsidR="0085585B" w:rsidRPr="00704882" w:rsidRDefault="0085585B">
            <w:pPr>
              <w:rPr>
                <w:sz w:val="21"/>
                <w:szCs w:val="21"/>
              </w:rPr>
            </w:pPr>
          </w:p>
        </w:tc>
        <w:tc>
          <w:tcPr>
            <w:tcW w:w="30" w:type="dxa"/>
            <w:vAlign w:val="bottom"/>
          </w:tcPr>
          <w:p w14:paraId="6BA80A7A" w14:textId="77777777" w:rsidR="0085585B" w:rsidRDefault="0085585B">
            <w:pPr>
              <w:rPr>
                <w:sz w:val="2"/>
                <w:szCs w:val="2"/>
              </w:rPr>
            </w:pPr>
          </w:p>
        </w:tc>
      </w:tr>
      <w:tr w:rsidR="0085585B" w14:paraId="369A7044" w14:textId="77777777" w:rsidTr="00B3594A">
        <w:trPr>
          <w:trHeight w:val="254"/>
        </w:trPr>
        <w:tc>
          <w:tcPr>
            <w:tcW w:w="6040" w:type="dxa"/>
            <w:gridSpan w:val="3"/>
            <w:tcBorders>
              <w:top w:val="nil"/>
              <w:left w:val="single" w:sz="8" w:space="0" w:color="auto"/>
              <w:bottom w:val="nil"/>
              <w:right w:val="single" w:sz="8" w:space="0" w:color="auto"/>
            </w:tcBorders>
            <w:vAlign w:val="bottom"/>
            <w:hideMark/>
          </w:tcPr>
          <w:p w14:paraId="2260F7D1" w14:textId="77777777" w:rsidR="0085585B" w:rsidRPr="00704882" w:rsidRDefault="0085585B">
            <w:pPr>
              <w:jc w:val="center"/>
              <w:rPr>
                <w:sz w:val="20"/>
                <w:szCs w:val="20"/>
              </w:rPr>
            </w:pPr>
            <w:proofErr w:type="spellStart"/>
            <w:r w:rsidRPr="00704882">
              <w:rPr>
                <w:rFonts w:eastAsia="Times New Roman"/>
                <w:bCs/>
              </w:rPr>
              <w:t>що</w:t>
            </w:r>
            <w:proofErr w:type="spellEnd"/>
            <w:r w:rsidRPr="00704882">
              <w:rPr>
                <w:rFonts w:eastAsia="Times New Roman"/>
                <w:bCs/>
              </w:rPr>
              <w:t xml:space="preserve"> </w:t>
            </w:r>
            <w:proofErr w:type="spellStart"/>
            <w:r w:rsidRPr="00704882">
              <w:rPr>
                <w:rFonts w:eastAsia="Times New Roman"/>
                <w:bCs/>
              </w:rPr>
              <w:t>класифікуються</w:t>
            </w:r>
            <w:proofErr w:type="spellEnd"/>
            <w:r w:rsidRPr="00704882">
              <w:rPr>
                <w:rFonts w:eastAsia="Times New Roman"/>
                <w:bCs/>
              </w:rPr>
              <w:t xml:space="preserve"> за кодами </w:t>
            </w:r>
            <w:proofErr w:type="spellStart"/>
            <w:r w:rsidRPr="00704882">
              <w:rPr>
                <w:rFonts w:eastAsia="Times New Roman"/>
                <w:bCs/>
              </w:rPr>
              <w:t>товарної</w:t>
            </w:r>
            <w:proofErr w:type="spellEnd"/>
            <w:r w:rsidRPr="00704882">
              <w:rPr>
                <w:rFonts w:eastAsia="Times New Roman"/>
                <w:bCs/>
              </w:rPr>
              <w:t xml:space="preserve"> </w:t>
            </w:r>
            <w:proofErr w:type="spellStart"/>
            <w:r w:rsidRPr="00704882">
              <w:rPr>
                <w:rFonts w:eastAsia="Times New Roman"/>
                <w:bCs/>
              </w:rPr>
              <w:t>підпозиції</w:t>
            </w:r>
            <w:proofErr w:type="spellEnd"/>
            <w:r w:rsidRPr="00704882">
              <w:rPr>
                <w:rFonts w:eastAsia="Times New Roman"/>
                <w:bCs/>
              </w:rPr>
              <w:t xml:space="preserve"> 8707 10</w:t>
            </w:r>
          </w:p>
        </w:tc>
        <w:tc>
          <w:tcPr>
            <w:tcW w:w="1600" w:type="dxa"/>
            <w:tcBorders>
              <w:top w:val="nil"/>
              <w:left w:val="nil"/>
              <w:bottom w:val="nil"/>
              <w:right w:val="single" w:sz="8" w:space="0" w:color="auto"/>
            </w:tcBorders>
            <w:vAlign w:val="bottom"/>
            <w:hideMark/>
          </w:tcPr>
          <w:p w14:paraId="7D0FD035" w14:textId="77777777" w:rsidR="0085585B" w:rsidRPr="00704882" w:rsidRDefault="0085585B">
            <w:pPr>
              <w:jc w:val="center"/>
              <w:rPr>
                <w:sz w:val="20"/>
                <w:szCs w:val="20"/>
              </w:rPr>
            </w:pPr>
            <w:proofErr w:type="spellStart"/>
            <w:r w:rsidRPr="00704882">
              <w:rPr>
                <w:rFonts w:eastAsia="Times New Roman"/>
                <w:bCs/>
                <w:w w:val="99"/>
              </w:rPr>
              <w:t>Нові</w:t>
            </w:r>
            <w:proofErr w:type="spellEnd"/>
          </w:p>
        </w:tc>
        <w:tc>
          <w:tcPr>
            <w:tcW w:w="2140" w:type="dxa"/>
            <w:vMerge w:val="restart"/>
            <w:tcBorders>
              <w:top w:val="nil"/>
              <w:left w:val="nil"/>
              <w:bottom w:val="nil"/>
              <w:right w:val="single" w:sz="8" w:space="0" w:color="auto"/>
            </w:tcBorders>
            <w:vAlign w:val="bottom"/>
            <w:hideMark/>
          </w:tcPr>
          <w:p w14:paraId="62B385CD" w14:textId="77777777" w:rsidR="0085585B" w:rsidRPr="00704882" w:rsidRDefault="0085585B">
            <w:pPr>
              <w:jc w:val="center"/>
              <w:rPr>
                <w:sz w:val="20"/>
                <w:szCs w:val="20"/>
              </w:rPr>
            </w:pPr>
            <w:proofErr w:type="spellStart"/>
            <w:r w:rsidRPr="00704882">
              <w:rPr>
                <w:rFonts w:eastAsia="Times New Roman"/>
                <w:bCs/>
                <w:w w:val="96"/>
              </w:rPr>
              <w:t>Що</w:t>
            </w:r>
            <w:proofErr w:type="spellEnd"/>
          </w:p>
        </w:tc>
        <w:tc>
          <w:tcPr>
            <w:tcW w:w="30" w:type="dxa"/>
            <w:vAlign w:val="bottom"/>
          </w:tcPr>
          <w:p w14:paraId="1C20EFC1" w14:textId="77777777" w:rsidR="0085585B" w:rsidRDefault="0085585B">
            <w:pPr>
              <w:rPr>
                <w:sz w:val="2"/>
                <w:szCs w:val="2"/>
              </w:rPr>
            </w:pPr>
          </w:p>
        </w:tc>
      </w:tr>
      <w:tr w:rsidR="0085585B" w14:paraId="4BBED4B3" w14:textId="77777777" w:rsidTr="00B3594A">
        <w:trPr>
          <w:trHeight w:val="125"/>
        </w:trPr>
        <w:tc>
          <w:tcPr>
            <w:tcW w:w="6040" w:type="dxa"/>
            <w:gridSpan w:val="3"/>
            <w:vMerge w:val="restart"/>
            <w:tcBorders>
              <w:top w:val="nil"/>
              <w:left w:val="single" w:sz="8" w:space="0" w:color="auto"/>
              <w:bottom w:val="nil"/>
              <w:right w:val="single" w:sz="8" w:space="0" w:color="auto"/>
            </w:tcBorders>
            <w:vAlign w:val="bottom"/>
            <w:hideMark/>
          </w:tcPr>
          <w:p w14:paraId="5DD1C089" w14:textId="77777777" w:rsidR="0085585B" w:rsidRPr="00704882" w:rsidRDefault="0085585B">
            <w:pPr>
              <w:jc w:val="center"/>
              <w:rPr>
                <w:sz w:val="20"/>
                <w:szCs w:val="20"/>
              </w:rPr>
            </w:pPr>
            <w:proofErr w:type="spellStart"/>
            <w:r w:rsidRPr="00704882">
              <w:rPr>
                <w:rFonts w:eastAsia="Times New Roman"/>
                <w:bCs/>
              </w:rPr>
              <w:t>згідно</w:t>
            </w:r>
            <w:proofErr w:type="spellEnd"/>
            <w:r w:rsidRPr="00704882">
              <w:rPr>
                <w:rFonts w:eastAsia="Times New Roman"/>
                <w:bCs/>
              </w:rPr>
              <w:t xml:space="preserve"> з УКТ ЗЕД, за </w:t>
            </w:r>
            <w:proofErr w:type="spellStart"/>
            <w:r w:rsidRPr="00704882">
              <w:rPr>
                <w:rFonts w:eastAsia="Times New Roman"/>
                <w:bCs/>
              </w:rPr>
              <w:t>винятком</w:t>
            </w:r>
            <w:proofErr w:type="spellEnd"/>
            <w:r w:rsidRPr="00704882">
              <w:rPr>
                <w:rFonts w:eastAsia="Times New Roman"/>
                <w:bCs/>
              </w:rPr>
              <w:t xml:space="preserve"> </w:t>
            </w:r>
            <w:proofErr w:type="spellStart"/>
            <w:r w:rsidRPr="00704882">
              <w:rPr>
                <w:rFonts w:eastAsia="Times New Roman"/>
                <w:bCs/>
              </w:rPr>
              <w:t>кузовів</w:t>
            </w:r>
            <w:proofErr w:type="spellEnd"/>
            <w:r w:rsidRPr="00704882">
              <w:rPr>
                <w:rFonts w:eastAsia="Times New Roman"/>
                <w:bCs/>
              </w:rPr>
              <w:t xml:space="preserve"> </w:t>
            </w:r>
            <w:proofErr w:type="spellStart"/>
            <w:r w:rsidRPr="00704882">
              <w:rPr>
                <w:rFonts w:eastAsia="Times New Roman"/>
                <w:bCs/>
              </w:rPr>
              <w:t>товарної</w:t>
            </w:r>
            <w:proofErr w:type="spellEnd"/>
            <w:r w:rsidRPr="00704882">
              <w:rPr>
                <w:rFonts w:eastAsia="Times New Roman"/>
                <w:bCs/>
              </w:rPr>
              <w:t xml:space="preserve"> </w:t>
            </w:r>
            <w:proofErr w:type="spellStart"/>
            <w:r w:rsidRPr="00704882">
              <w:rPr>
                <w:rFonts w:eastAsia="Times New Roman"/>
                <w:bCs/>
              </w:rPr>
              <w:t>категорії</w:t>
            </w:r>
            <w:proofErr w:type="spellEnd"/>
          </w:p>
        </w:tc>
        <w:tc>
          <w:tcPr>
            <w:tcW w:w="1600" w:type="dxa"/>
            <w:vMerge w:val="restart"/>
            <w:tcBorders>
              <w:top w:val="nil"/>
              <w:left w:val="nil"/>
              <w:bottom w:val="nil"/>
              <w:right w:val="single" w:sz="8" w:space="0" w:color="auto"/>
            </w:tcBorders>
            <w:vAlign w:val="bottom"/>
            <w:hideMark/>
          </w:tcPr>
          <w:p w14:paraId="52D42DD2" w14:textId="77777777" w:rsidR="0085585B" w:rsidRPr="00704882" w:rsidRDefault="0085585B">
            <w:pPr>
              <w:jc w:val="center"/>
              <w:rPr>
                <w:sz w:val="20"/>
                <w:szCs w:val="20"/>
              </w:rPr>
            </w:pPr>
            <w:proofErr w:type="spellStart"/>
            <w:r w:rsidRPr="00704882">
              <w:rPr>
                <w:rFonts w:eastAsia="Times New Roman"/>
                <w:bCs/>
                <w:w w:val="99"/>
              </w:rPr>
              <w:t>транспортні</w:t>
            </w:r>
            <w:proofErr w:type="spellEnd"/>
          </w:p>
        </w:tc>
        <w:tc>
          <w:tcPr>
            <w:tcW w:w="2140" w:type="dxa"/>
            <w:vMerge/>
            <w:tcBorders>
              <w:top w:val="nil"/>
              <w:left w:val="nil"/>
              <w:bottom w:val="nil"/>
              <w:right w:val="single" w:sz="8" w:space="0" w:color="auto"/>
            </w:tcBorders>
            <w:vAlign w:val="center"/>
            <w:hideMark/>
          </w:tcPr>
          <w:p w14:paraId="30EEBA44" w14:textId="77777777" w:rsidR="0085585B" w:rsidRPr="00704882" w:rsidRDefault="0085585B">
            <w:pPr>
              <w:rPr>
                <w:sz w:val="20"/>
                <w:szCs w:val="20"/>
              </w:rPr>
            </w:pPr>
          </w:p>
        </w:tc>
        <w:tc>
          <w:tcPr>
            <w:tcW w:w="30" w:type="dxa"/>
            <w:vAlign w:val="bottom"/>
          </w:tcPr>
          <w:p w14:paraId="516C8889" w14:textId="77777777" w:rsidR="0085585B" w:rsidRDefault="0085585B">
            <w:pPr>
              <w:rPr>
                <w:sz w:val="2"/>
                <w:szCs w:val="2"/>
              </w:rPr>
            </w:pPr>
          </w:p>
        </w:tc>
      </w:tr>
      <w:tr w:rsidR="0085585B" w14:paraId="06784279" w14:textId="77777777" w:rsidTr="00B3594A">
        <w:trPr>
          <w:trHeight w:val="127"/>
        </w:trPr>
        <w:tc>
          <w:tcPr>
            <w:tcW w:w="6040" w:type="dxa"/>
            <w:gridSpan w:val="3"/>
            <w:vMerge/>
            <w:tcBorders>
              <w:top w:val="nil"/>
              <w:left w:val="single" w:sz="8" w:space="0" w:color="auto"/>
              <w:bottom w:val="nil"/>
              <w:right w:val="single" w:sz="8" w:space="0" w:color="auto"/>
            </w:tcBorders>
            <w:vAlign w:val="center"/>
            <w:hideMark/>
          </w:tcPr>
          <w:p w14:paraId="72F2A433" w14:textId="77777777" w:rsidR="0085585B" w:rsidRPr="00704882" w:rsidRDefault="0085585B">
            <w:pPr>
              <w:rPr>
                <w:sz w:val="20"/>
                <w:szCs w:val="20"/>
              </w:rPr>
            </w:pPr>
          </w:p>
        </w:tc>
        <w:tc>
          <w:tcPr>
            <w:tcW w:w="1600" w:type="dxa"/>
            <w:vMerge/>
            <w:tcBorders>
              <w:top w:val="nil"/>
              <w:left w:val="nil"/>
              <w:bottom w:val="nil"/>
              <w:right w:val="single" w:sz="8" w:space="0" w:color="auto"/>
            </w:tcBorders>
            <w:vAlign w:val="center"/>
            <w:hideMark/>
          </w:tcPr>
          <w:p w14:paraId="61923C2D" w14:textId="77777777" w:rsidR="0085585B" w:rsidRPr="00704882" w:rsidRDefault="0085585B">
            <w:pPr>
              <w:rPr>
                <w:sz w:val="20"/>
                <w:szCs w:val="20"/>
              </w:rPr>
            </w:pPr>
          </w:p>
        </w:tc>
        <w:tc>
          <w:tcPr>
            <w:tcW w:w="2140" w:type="dxa"/>
            <w:vMerge w:val="restart"/>
            <w:tcBorders>
              <w:top w:val="nil"/>
              <w:left w:val="nil"/>
              <w:bottom w:val="nil"/>
              <w:right w:val="single" w:sz="8" w:space="0" w:color="auto"/>
            </w:tcBorders>
            <w:vAlign w:val="bottom"/>
            <w:hideMark/>
          </w:tcPr>
          <w:p w14:paraId="421B69BB" w14:textId="77777777" w:rsidR="0085585B" w:rsidRPr="00704882" w:rsidRDefault="0085585B">
            <w:pPr>
              <w:jc w:val="center"/>
              <w:rPr>
                <w:sz w:val="20"/>
                <w:szCs w:val="20"/>
              </w:rPr>
            </w:pPr>
            <w:proofErr w:type="spellStart"/>
            <w:r w:rsidRPr="00704882">
              <w:rPr>
                <w:rFonts w:eastAsia="Times New Roman"/>
                <w:bCs/>
              </w:rPr>
              <w:t>використовувалися</w:t>
            </w:r>
            <w:proofErr w:type="spellEnd"/>
          </w:p>
        </w:tc>
        <w:tc>
          <w:tcPr>
            <w:tcW w:w="30" w:type="dxa"/>
            <w:vAlign w:val="bottom"/>
          </w:tcPr>
          <w:p w14:paraId="30B40D8A" w14:textId="77777777" w:rsidR="0085585B" w:rsidRDefault="0085585B">
            <w:pPr>
              <w:rPr>
                <w:sz w:val="2"/>
                <w:szCs w:val="2"/>
              </w:rPr>
            </w:pPr>
          </w:p>
        </w:tc>
      </w:tr>
      <w:tr w:rsidR="0085585B" w14:paraId="34A231A7" w14:textId="77777777" w:rsidTr="00B3594A">
        <w:trPr>
          <w:trHeight w:val="128"/>
        </w:trPr>
        <w:tc>
          <w:tcPr>
            <w:tcW w:w="6040" w:type="dxa"/>
            <w:gridSpan w:val="3"/>
            <w:vMerge w:val="restart"/>
            <w:tcBorders>
              <w:top w:val="nil"/>
              <w:left w:val="single" w:sz="8" w:space="0" w:color="auto"/>
              <w:bottom w:val="nil"/>
              <w:right w:val="single" w:sz="8" w:space="0" w:color="auto"/>
            </w:tcBorders>
            <w:vAlign w:val="bottom"/>
            <w:hideMark/>
          </w:tcPr>
          <w:p w14:paraId="4E9ADF8B" w14:textId="77777777" w:rsidR="0085585B" w:rsidRPr="00704882" w:rsidRDefault="0085585B">
            <w:pPr>
              <w:jc w:val="center"/>
              <w:rPr>
                <w:sz w:val="20"/>
                <w:szCs w:val="20"/>
              </w:rPr>
            </w:pPr>
            <w:r w:rsidRPr="00704882">
              <w:rPr>
                <w:rFonts w:eastAsia="Times New Roman"/>
                <w:bCs/>
              </w:rPr>
              <w:t xml:space="preserve">8707 10 10, </w:t>
            </w:r>
            <w:proofErr w:type="spellStart"/>
            <w:r w:rsidRPr="00704882">
              <w:rPr>
                <w:rFonts w:eastAsia="Times New Roman"/>
                <w:bCs/>
              </w:rPr>
              <w:t>ввезених</w:t>
            </w:r>
            <w:proofErr w:type="spellEnd"/>
            <w:r w:rsidRPr="00704882">
              <w:rPr>
                <w:rFonts w:eastAsia="Times New Roman"/>
                <w:bCs/>
              </w:rPr>
              <w:t xml:space="preserve"> на </w:t>
            </w:r>
            <w:proofErr w:type="spellStart"/>
            <w:r w:rsidRPr="00704882">
              <w:rPr>
                <w:rFonts w:eastAsia="Times New Roman"/>
                <w:bCs/>
              </w:rPr>
              <w:t>митну</w:t>
            </w:r>
            <w:proofErr w:type="spellEnd"/>
            <w:r w:rsidRPr="00704882">
              <w:rPr>
                <w:rFonts w:eastAsia="Times New Roman"/>
                <w:bCs/>
              </w:rPr>
              <w:t xml:space="preserve"> </w:t>
            </w:r>
            <w:proofErr w:type="spellStart"/>
            <w:r w:rsidRPr="00704882">
              <w:rPr>
                <w:rFonts w:eastAsia="Times New Roman"/>
                <w:bCs/>
              </w:rPr>
              <w:t>територію</w:t>
            </w:r>
            <w:proofErr w:type="spellEnd"/>
            <w:r w:rsidRPr="00704882">
              <w:rPr>
                <w:rFonts w:eastAsia="Times New Roman"/>
                <w:bCs/>
              </w:rPr>
              <w:t xml:space="preserve"> </w:t>
            </w:r>
            <w:proofErr w:type="spellStart"/>
            <w:r w:rsidRPr="00704882">
              <w:rPr>
                <w:rFonts w:eastAsia="Times New Roman"/>
                <w:bCs/>
              </w:rPr>
              <w:t>України</w:t>
            </w:r>
            <w:proofErr w:type="spellEnd"/>
            <w:r w:rsidRPr="00704882">
              <w:rPr>
                <w:rFonts w:eastAsia="Times New Roman"/>
                <w:bCs/>
              </w:rPr>
              <w:t xml:space="preserve"> "для</w:t>
            </w:r>
          </w:p>
        </w:tc>
        <w:tc>
          <w:tcPr>
            <w:tcW w:w="1600" w:type="dxa"/>
            <w:vMerge w:val="restart"/>
            <w:tcBorders>
              <w:top w:val="nil"/>
              <w:left w:val="nil"/>
              <w:bottom w:val="nil"/>
              <w:right w:val="single" w:sz="8" w:space="0" w:color="auto"/>
            </w:tcBorders>
            <w:vAlign w:val="bottom"/>
            <w:hideMark/>
          </w:tcPr>
          <w:p w14:paraId="267EAB31" w14:textId="77777777" w:rsidR="0085585B" w:rsidRPr="00704882" w:rsidRDefault="0085585B">
            <w:pPr>
              <w:jc w:val="center"/>
              <w:rPr>
                <w:sz w:val="20"/>
                <w:szCs w:val="20"/>
              </w:rPr>
            </w:pPr>
            <w:proofErr w:type="spellStart"/>
            <w:r w:rsidRPr="00704882">
              <w:rPr>
                <w:rFonts w:eastAsia="Times New Roman"/>
                <w:bCs/>
                <w:w w:val="99"/>
              </w:rPr>
              <w:t>засоби</w:t>
            </w:r>
            <w:proofErr w:type="spellEnd"/>
          </w:p>
        </w:tc>
        <w:tc>
          <w:tcPr>
            <w:tcW w:w="2140" w:type="dxa"/>
            <w:vMerge/>
            <w:tcBorders>
              <w:top w:val="nil"/>
              <w:left w:val="nil"/>
              <w:bottom w:val="nil"/>
              <w:right w:val="single" w:sz="8" w:space="0" w:color="auto"/>
            </w:tcBorders>
            <w:vAlign w:val="center"/>
            <w:hideMark/>
          </w:tcPr>
          <w:p w14:paraId="647A4C84" w14:textId="77777777" w:rsidR="0085585B" w:rsidRPr="00704882" w:rsidRDefault="0085585B">
            <w:pPr>
              <w:rPr>
                <w:sz w:val="20"/>
                <w:szCs w:val="20"/>
              </w:rPr>
            </w:pPr>
          </w:p>
        </w:tc>
        <w:tc>
          <w:tcPr>
            <w:tcW w:w="30" w:type="dxa"/>
            <w:vAlign w:val="bottom"/>
          </w:tcPr>
          <w:p w14:paraId="42D65C5D" w14:textId="77777777" w:rsidR="0085585B" w:rsidRDefault="0085585B">
            <w:pPr>
              <w:rPr>
                <w:sz w:val="2"/>
                <w:szCs w:val="2"/>
              </w:rPr>
            </w:pPr>
          </w:p>
        </w:tc>
      </w:tr>
      <w:tr w:rsidR="0085585B" w14:paraId="4C7D4016" w14:textId="77777777" w:rsidTr="00B3594A">
        <w:trPr>
          <w:trHeight w:val="127"/>
        </w:trPr>
        <w:tc>
          <w:tcPr>
            <w:tcW w:w="6040" w:type="dxa"/>
            <w:gridSpan w:val="3"/>
            <w:vMerge/>
            <w:tcBorders>
              <w:top w:val="nil"/>
              <w:left w:val="single" w:sz="8" w:space="0" w:color="auto"/>
              <w:bottom w:val="nil"/>
              <w:right w:val="single" w:sz="8" w:space="0" w:color="auto"/>
            </w:tcBorders>
            <w:vAlign w:val="center"/>
            <w:hideMark/>
          </w:tcPr>
          <w:p w14:paraId="4D57B3A7" w14:textId="77777777" w:rsidR="0085585B" w:rsidRPr="00704882" w:rsidRDefault="0085585B">
            <w:pPr>
              <w:rPr>
                <w:sz w:val="20"/>
                <w:szCs w:val="20"/>
              </w:rPr>
            </w:pPr>
          </w:p>
        </w:tc>
        <w:tc>
          <w:tcPr>
            <w:tcW w:w="1600" w:type="dxa"/>
            <w:vMerge/>
            <w:tcBorders>
              <w:top w:val="nil"/>
              <w:left w:val="nil"/>
              <w:bottom w:val="nil"/>
              <w:right w:val="single" w:sz="8" w:space="0" w:color="auto"/>
            </w:tcBorders>
            <w:vAlign w:val="center"/>
            <w:hideMark/>
          </w:tcPr>
          <w:p w14:paraId="3893DB4B" w14:textId="77777777" w:rsidR="0085585B" w:rsidRPr="00704882" w:rsidRDefault="0085585B">
            <w:pPr>
              <w:rPr>
                <w:sz w:val="20"/>
                <w:szCs w:val="20"/>
              </w:rPr>
            </w:pPr>
          </w:p>
        </w:tc>
        <w:tc>
          <w:tcPr>
            <w:tcW w:w="2140" w:type="dxa"/>
            <w:tcBorders>
              <w:top w:val="nil"/>
              <w:left w:val="nil"/>
              <w:bottom w:val="nil"/>
              <w:right w:val="single" w:sz="8" w:space="0" w:color="auto"/>
            </w:tcBorders>
            <w:vAlign w:val="bottom"/>
          </w:tcPr>
          <w:p w14:paraId="1B50ACFB" w14:textId="77777777" w:rsidR="0085585B" w:rsidRPr="00704882" w:rsidRDefault="0085585B">
            <w:pPr>
              <w:rPr>
                <w:sz w:val="11"/>
                <w:szCs w:val="11"/>
              </w:rPr>
            </w:pPr>
          </w:p>
        </w:tc>
        <w:tc>
          <w:tcPr>
            <w:tcW w:w="30" w:type="dxa"/>
            <w:vAlign w:val="bottom"/>
          </w:tcPr>
          <w:p w14:paraId="0108DFC5" w14:textId="77777777" w:rsidR="0085585B" w:rsidRDefault="0085585B">
            <w:pPr>
              <w:rPr>
                <w:sz w:val="2"/>
                <w:szCs w:val="2"/>
              </w:rPr>
            </w:pPr>
          </w:p>
        </w:tc>
      </w:tr>
      <w:tr w:rsidR="0085585B" w14:paraId="470F151E" w14:textId="77777777" w:rsidTr="00B3594A">
        <w:trPr>
          <w:trHeight w:val="252"/>
        </w:trPr>
        <w:tc>
          <w:tcPr>
            <w:tcW w:w="5500" w:type="dxa"/>
            <w:gridSpan w:val="2"/>
            <w:tcBorders>
              <w:top w:val="nil"/>
              <w:left w:val="single" w:sz="8" w:space="0" w:color="auto"/>
              <w:bottom w:val="nil"/>
              <w:right w:val="nil"/>
            </w:tcBorders>
            <w:vAlign w:val="bottom"/>
            <w:hideMark/>
          </w:tcPr>
          <w:p w14:paraId="7C107CAF" w14:textId="77777777" w:rsidR="0085585B" w:rsidRPr="00704882" w:rsidRDefault="0085585B">
            <w:pPr>
              <w:ind w:left="423"/>
              <w:jc w:val="center"/>
              <w:rPr>
                <w:sz w:val="20"/>
                <w:szCs w:val="20"/>
              </w:rPr>
            </w:pPr>
            <w:proofErr w:type="spellStart"/>
            <w:r w:rsidRPr="00704882">
              <w:rPr>
                <w:rFonts w:eastAsia="Times New Roman"/>
                <w:bCs/>
              </w:rPr>
              <w:t>промислового</w:t>
            </w:r>
            <w:proofErr w:type="spellEnd"/>
            <w:r w:rsidRPr="00704882">
              <w:rPr>
                <w:rFonts w:eastAsia="Times New Roman"/>
                <w:bCs/>
              </w:rPr>
              <w:t xml:space="preserve"> </w:t>
            </w:r>
            <w:proofErr w:type="spellStart"/>
            <w:r w:rsidRPr="00704882">
              <w:rPr>
                <w:rFonts w:eastAsia="Times New Roman"/>
                <w:bCs/>
              </w:rPr>
              <w:t>складання</w:t>
            </w:r>
            <w:proofErr w:type="spellEnd"/>
            <w:r w:rsidRPr="00704882">
              <w:rPr>
                <w:rFonts w:eastAsia="Times New Roman"/>
                <w:bCs/>
              </w:rPr>
              <w:t xml:space="preserve">" </w:t>
            </w:r>
            <w:proofErr w:type="spellStart"/>
            <w:r w:rsidRPr="00704882">
              <w:rPr>
                <w:rFonts w:eastAsia="Times New Roman"/>
                <w:bCs/>
              </w:rPr>
              <w:t>транспортних</w:t>
            </w:r>
            <w:proofErr w:type="spellEnd"/>
            <w:r w:rsidRPr="00704882">
              <w:rPr>
                <w:rFonts w:eastAsia="Times New Roman"/>
                <w:bCs/>
              </w:rPr>
              <w:t xml:space="preserve"> </w:t>
            </w:r>
            <w:proofErr w:type="spellStart"/>
            <w:r w:rsidRPr="00704882">
              <w:rPr>
                <w:rFonts w:eastAsia="Times New Roman"/>
                <w:bCs/>
              </w:rPr>
              <w:t>засобів</w:t>
            </w:r>
            <w:proofErr w:type="spellEnd"/>
          </w:p>
        </w:tc>
        <w:tc>
          <w:tcPr>
            <w:tcW w:w="540" w:type="dxa"/>
            <w:tcBorders>
              <w:top w:val="nil"/>
              <w:left w:val="nil"/>
              <w:bottom w:val="nil"/>
              <w:right w:val="single" w:sz="8" w:space="0" w:color="auto"/>
            </w:tcBorders>
            <w:vAlign w:val="bottom"/>
          </w:tcPr>
          <w:p w14:paraId="1F8C3213" w14:textId="77777777" w:rsidR="0085585B" w:rsidRPr="00704882" w:rsidRDefault="0085585B">
            <w:pPr>
              <w:rPr>
                <w:sz w:val="21"/>
                <w:szCs w:val="21"/>
              </w:rPr>
            </w:pPr>
          </w:p>
        </w:tc>
        <w:tc>
          <w:tcPr>
            <w:tcW w:w="1600" w:type="dxa"/>
            <w:tcBorders>
              <w:top w:val="nil"/>
              <w:left w:val="nil"/>
              <w:bottom w:val="nil"/>
              <w:right w:val="single" w:sz="8" w:space="0" w:color="auto"/>
            </w:tcBorders>
            <w:vAlign w:val="bottom"/>
          </w:tcPr>
          <w:p w14:paraId="6069B6FA" w14:textId="77777777" w:rsidR="0085585B" w:rsidRPr="00704882" w:rsidRDefault="0085585B">
            <w:pPr>
              <w:rPr>
                <w:sz w:val="21"/>
                <w:szCs w:val="21"/>
              </w:rPr>
            </w:pPr>
          </w:p>
        </w:tc>
        <w:tc>
          <w:tcPr>
            <w:tcW w:w="2140" w:type="dxa"/>
            <w:tcBorders>
              <w:top w:val="nil"/>
              <w:left w:val="nil"/>
              <w:bottom w:val="nil"/>
              <w:right w:val="single" w:sz="8" w:space="0" w:color="auto"/>
            </w:tcBorders>
            <w:vAlign w:val="bottom"/>
          </w:tcPr>
          <w:p w14:paraId="529D77E0" w14:textId="77777777" w:rsidR="0085585B" w:rsidRPr="00704882" w:rsidRDefault="0085585B">
            <w:pPr>
              <w:rPr>
                <w:sz w:val="21"/>
                <w:szCs w:val="21"/>
              </w:rPr>
            </w:pPr>
          </w:p>
        </w:tc>
        <w:tc>
          <w:tcPr>
            <w:tcW w:w="30" w:type="dxa"/>
            <w:vAlign w:val="bottom"/>
          </w:tcPr>
          <w:p w14:paraId="7E0CAB28" w14:textId="77777777" w:rsidR="0085585B" w:rsidRDefault="0085585B">
            <w:pPr>
              <w:rPr>
                <w:sz w:val="2"/>
                <w:szCs w:val="2"/>
              </w:rPr>
            </w:pPr>
          </w:p>
        </w:tc>
      </w:tr>
      <w:tr w:rsidR="0085585B" w14:paraId="5CCF5DEA" w14:textId="77777777" w:rsidTr="00B3594A">
        <w:trPr>
          <w:trHeight w:val="252"/>
        </w:trPr>
        <w:tc>
          <w:tcPr>
            <w:tcW w:w="5500" w:type="dxa"/>
            <w:gridSpan w:val="2"/>
            <w:tcBorders>
              <w:top w:val="nil"/>
              <w:left w:val="single" w:sz="8" w:space="0" w:color="auto"/>
              <w:bottom w:val="nil"/>
              <w:right w:val="nil"/>
            </w:tcBorders>
            <w:vAlign w:val="bottom"/>
            <w:hideMark/>
          </w:tcPr>
          <w:p w14:paraId="28A9F5D8" w14:textId="77777777" w:rsidR="0085585B" w:rsidRPr="00704882" w:rsidRDefault="0085585B">
            <w:pPr>
              <w:ind w:left="423"/>
              <w:jc w:val="center"/>
              <w:rPr>
                <w:rFonts w:eastAsia="Times New Roman"/>
                <w:bCs/>
              </w:rPr>
            </w:pPr>
            <w:proofErr w:type="spellStart"/>
            <w:r w:rsidRPr="00704882">
              <w:rPr>
                <w:rFonts w:eastAsia="Times New Roman"/>
                <w:bCs/>
              </w:rPr>
              <w:t>відповідно</w:t>
            </w:r>
            <w:proofErr w:type="spellEnd"/>
            <w:r w:rsidRPr="00704882">
              <w:rPr>
                <w:rFonts w:eastAsia="Times New Roman"/>
                <w:bCs/>
              </w:rPr>
              <w:t xml:space="preserve"> до </w:t>
            </w:r>
            <w:hyperlink r:id="rId19" w:history="1">
              <w:proofErr w:type="spellStart"/>
              <w:r w:rsidRPr="00704882">
                <w:rPr>
                  <w:rStyle w:val="a3"/>
                  <w:rFonts w:eastAsia="Times New Roman"/>
                  <w:bCs/>
                  <w:color w:val="auto"/>
                  <w:u w:val="none"/>
                </w:rPr>
                <w:t>Митного</w:t>
              </w:r>
              <w:proofErr w:type="spellEnd"/>
              <w:r w:rsidRPr="00704882">
                <w:rPr>
                  <w:rStyle w:val="a3"/>
                  <w:rFonts w:eastAsia="Times New Roman"/>
                  <w:bCs/>
                  <w:color w:val="auto"/>
                  <w:u w:val="none"/>
                </w:rPr>
                <w:t xml:space="preserve"> тарифу </w:t>
              </w:r>
              <w:proofErr w:type="spellStart"/>
              <w:r w:rsidRPr="00704882">
                <w:rPr>
                  <w:rStyle w:val="a3"/>
                  <w:rFonts w:eastAsia="Times New Roman"/>
                  <w:bCs/>
                  <w:color w:val="auto"/>
                  <w:u w:val="none"/>
                </w:rPr>
                <w:t>України</w:t>
              </w:r>
              <w:proofErr w:type="spellEnd"/>
            </w:hyperlink>
          </w:p>
        </w:tc>
        <w:tc>
          <w:tcPr>
            <w:tcW w:w="540" w:type="dxa"/>
            <w:tcBorders>
              <w:top w:val="nil"/>
              <w:left w:val="nil"/>
              <w:bottom w:val="nil"/>
              <w:right w:val="single" w:sz="8" w:space="0" w:color="auto"/>
            </w:tcBorders>
            <w:vAlign w:val="bottom"/>
          </w:tcPr>
          <w:p w14:paraId="1B49200F" w14:textId="77777777" w:rsidR="0085585B" w:rsidRPr="00704882" w:rsidRDefault="0085585B">
            <w:pPr>
              <w:rPr>
                <w:sz w:val="21"/>
                <w:szCs w:val="21"/>
              </w:rPr>
            </w:pPr>
          </w:p>
        </w:tc>
        <w:tc>
          <w:tcPr>
            <w:tcW w:w="1600" w:type="dxa"/>
            <w:tcBorders>
              <w:top w:val="nil"/>
              <w:left w:val="nil"/>
              <w:bottom w:val="nil"/>
              <w:right w:val="single" w:sz="8" w:space="0" w:color="auto"/>
            </w:tcBorders>
            <w:vAlign w:val="bottom"/>
          </w:tcPr>
          <w:p w14:paraId="5F5FA8F4" w14:textId="77777777" w:rsidR="0085585B" w:rsidRPr="00704882" w:rsidRDefault="0085585B">
            <w:pPr>
              <w:rPr>
                <w:sz w:val="21"/>
                <w:szCs w:val="21"/>
              </w:rPr>
            </w:pPr>
          </w:p>
        </w:tc>
        <w:tc>
          <w:tcPr>
            <w:tcW w:w="2140" w:type="dxa"/>
            <w:tcBorders>
              <w:top w:val="nil"/>
              <w:left w:val="nil"/>
              <w:bottom w:val="nil"/>
              <w:right w:val="single" w:sz="8" w:space="0" w:color="auto"/>
            </w:tcBorders>
            <w:vAlign w:val="bottom"/>
          </w:tcPr>
          <w:p w14:paraId="73E179BF" w14:textId="77777777" w:rsidR="0085585B" w:rsidRPr="00704882" w:rsidRDefault="0085585B">
            <w:pPr>
              <w:rPr>
                <w:sz w:val="21"/>
                <w:szCs w:val="21"/>
              </w:rPr>
            </w:pPr>
          </w:p>
        </w:tc>
        <w:tc>
          <w:tcPr>
            <w:tcW w:w="30" w:type="dxa"/>
            <w:vAlign w:val="bottom"/>
          </w:tcPr>
          <w:p w14:paraId="2C087DD0" w14:textId="77777777" w:rsidR="0085585B" w:rsidRDefault="0085585B">
            <w:pPr>
              <w:rPr>
                <w:sz w:val="2"/>
                <w:szCs w:val="2"/>
              </w:rPr>
            </w:pPr>
          </w:p>
        </w:tc>
      </w:tr>
      <w:tr w:rsidR="0085585B" w14:paraId="6F765E52" w14:textId="77777777" w:rsidTr="00B3594A">
        <w:trPr>
          <w:trHeight w:val="64"/>
        </w:trPr>
        <w:tc>
          <w:tcPr>
            <w:tcW w:w="5500" w:type="dxa"/>
            <w:gridSpan w:val="2"/>
            <w:tcBorders>
              <w:top w:val="nil"/>
              <w:left w:val="single" w:sz="8" w:space="0" w:color="auto"/>
              <w:bottom w:val="single" w:sz="8" w:space="0" w:color="auto"/>
              <w:right w:val="nil"/>
            </w:tcBorders>
            <w:vAlign w:val="bottom"/>
          </w:tcPr>
          <w:p w14:paraId="1A52D38B" w14:textId="77777777" w:rsidR="0085585B" w:rsidRPr="00704882" w:rsidRDefault="0085585B">
            <w:pPr>
              <w:rPr>
                <w:sz w:val="5"/>
                <w:szCs w:val="5"/>
              </w:rPr>
            </w:pPr>
          </w:p>
        </w:tc>
        <w:tc>
          <w:tcPr>
            <w:tcW w:w="540" w:type="dxa"/>
            <w:tcBorders>
              <w:top w:val="nil"/>
              <w:left w:val="nil"/>
              <w:bottom w:val="single" w:sz="8" w:space="0" w:color="auto"/>
              <w:right w:val="single" w:sz="8" w:space="0" w:color="auto"/>
            </w:tcBorders>
            <w:vAlign w:val="bottom"/>
          </w:tcPr>
          <w:p w14:paraId="768A46CC" w14:textId="77777777" w:rsidR="0085585B" w:rsidRPr="00704882" w:rsidRDefault="0085585B">
            <w:pPr>
              <w:rPr>
                <w:sz w:val="5"/>
                <w:szCs w:val="5"/>
              </w:rPr>
            </w:pPr>
          </w:p>
        </w:tc>
        <w:tc>
          <w:tcPr>
            <w:tcW w:w="1600" w:type="dxa"/>
            <w:tcBorders>
              <w:top w:val="nil"/>
              <w:left w:val="nil"/>
              <w:bottom w:val="single" w:sz="8" w:space="0" w:color="auto"/>
              <w:right w:val="single" w:sz="8" w:space="0" w:color="auto"/>
            </w:tcBorders>
            <w:vAlign w:val="bottom"/>
          </w:tcPr>
          <w:p w14:paraId="31CAEF01" w14:textId="77777777" w:rsidR="0085585B" w:rsidRPr="00704882" w:rsidRDefault="0085585B">
            <w:pPr>
              <w:rPr>
                <w:sz w:val="5"/>
                <w:szCs w:val="5"/>
              </w:rPr>
            </w:pPr>
          </w:p>
        </w:tc>
        <w:tc>
          <w:tcPr>
            <w:tcW w:w="2140" w:type="dxa"/>
            <w:tcBorders>
              <w:top w:val="nil"/>
              <w:left w:val="nil"/>
              <w:bottom w:val="single" w:sz="8" w:space="0" w:color="auto"/>
              <w:right w:val="single" w:sz="8" w:space="0" w:color="auto"/>
            </w:tcBorders>
            <w:vAlign w:val="bottom"/>
          </w:tcPr>
          <w:p w14:paraId="513FCC9C" w14:textId="77777777" w:rsidR="0085585B" w:rsidRPr="00704882" w:rsidRDefault="0085585B">
            <w:pPr>
              <w:rPr>
                <w:sz w:val="5"/>
                <w:szCs w:val="5"/>
              </w:rPr>
            </w:pPr>
          </w:p>
        </w:tc>
        <w:tc>
          <w:tcPr>
            <w:tcW w:w="30" w:type="dxa"/>
            <w:vAlign w:val="bottom"/>
          </w:tcPr>
          <w:p w14:paraId="17994EF2" w14:textId="77777777" w:rsidR="0085585B" w:rsidRDefault="0085585B">
            <w:pPr>
              <w:rPr>
                <w:sz w:val="2"/>
                <w:szCs w:val="2"/>
              </w:rPr>
            </w:pPr>
          </w:p>
        </w:tc>
      </w:tr>
      <w:tr w:rsidR="0085585B" w14:paraId="3A8779EB" w14:textId="77777777" w:rsidTr="00B3594A">
        <w:trPr>
          <w:trHeight w:val="320"/>
        </w:trPr>
        <w:tc>
          <w:tcPr>
            <w:tcW w:w="5500" w:type="dxa"/>
            <w:gridSpan w:val="2"/>
            <w:tcBorders>
              <w:top w:val="nil"/>
              <w:left w:val="single" w:sz="8" w:space="0" w:color="auto"/>
              <w:bottom w:val="nil"/>
              <w:right w:val="nil"/>
            </w:tcBorders>
            <w:vAlign w:val="bottom"/>
            <w:hideMark/>
          </w:tcPr>
          <w:p w14:paraId="2B0D69C6" w14:textId="77777777" w:rsidR="0085585B" w:rsidRPr="00704882" w:rsidRDefault="0085585B">
            <w:pPr>
              <w:ind w:left="80"/>
              <w:rPr>
                <w:sz w:val="20"/>
                <w:szCs w:val="20"/>
              </w:rPr>
            </w:pPr>
            <w:proofErr w:type="spellStart"/>
            <w:r w:rsidRPr="00704882">
              <w:rPr>
                <w:rFonts w:eastAsia="Times New Roman"/>
                <w:sz w:val="24"/>
                <w:szCs w:val="24"/>
              </w:rPr>
              <w:t>Оснащені</w:t>
            </w:r>
            <w:proofErr w:type="spellEnd"/>
            <w:r w:rsidRPr="00704882">
              <w:rPr>
                <w:rFonts w:eastAsia="Times New Roman"/>
                <w:sz w:val="24"/>
                <w:szCs w:val="24"/>
              </w:rPr>
              <w:t xml:space="preserve"> </w:t>
            </w:r>
            <w:proofErr w:type="spellStart"/>
            <w:r w:rsidRPr="00704882">
              <w:rPr>
                <w:rFonts w:eastAsia="Times New Roman"/>
                <w:sz w:val="24"/>
                <w:szCs w:val="24"/>
              </w:rPr>
              <w:t>електричними</w:t>
            </w:r>
            <w:proofErr w:type="spellEnd"/>
            <w:r w:rsidRPr="00704882">
              <w:rPr>
                <w:rFonts w:eastAsia="Times New Roman"/>
                <w:sz w:val="24"/>
                <w:szCs w:val="24"/>
              </w:rPr>
              <w:t xml:space="preserve"> </w:t>
            </w:r>
            <w:proofErr w:type="spellStart"/>
            <w:r w:rsidRPr="00704882">
              <w:rPr>
                <w:rFonts w:eastAsia="Times New Roman"/>
                <w:sz w:val="24"/>
                <w:szCs w:val="24"/>
              </w:rPr>
              <w:t>двигунами</w:t>
            </w:r>
            <w:proofErr w:type="spellEnd"/>
          </w:p>
        </w:tc>
        <w:tc>
          <w:tcPr>
            <w:tcW w:w="540" w:type="dxa"/>
            <w:tcBorders>
              <w:top w:val="nil"/>
              <w:left w:val="nil"/>
              <w:bottom w:val="nil"/>
              <w:right w:val="single" w:sz="8" w:space="0" w:color="auto"/>
            </w:tcBorders>
            <w:vAlign w:val="bottom"/>
          </w:tcPr>
          <w:p w14:paraId="3C9F9FAE" w14:textId="77777777" w:rsidR="0085585B" w:rsidRPr="00704882" w:rsidRDefault="0085585B">
            <w:pPr>
              <w:rPr>
                <w:sz w:val="24"/>
                <w:szCs w:val="24"/>
              </w:rPr>
            </w:pPr>
          </w:p>
        </w:tc>
        <w:tc>
          <w:tcPr>
            <w:tcW w:w="1600" w:type="dxa"/>
            <w:tcBorders>
              <w:top w:val="nil"/>
              <w:left w:val="nil"/>
              <w:bottom w:val="nil"/>
              <w:right w:val="single" w:sz="8" w:space="0" w:color="auto"/>
            </w:tcBorders>
            <w:vAlign w:val="bottom"/>
            <w:hideMark/>
          </w:tcPr>
          <w:p w14:paraId="52BDAC61" w14:textId="77777777" w:rsidR="0085585B" w:rsidRPr="00704882" w:rsidRDefault="0085585B">
            <w:pPr>
              <w:jc w:val="center"/>
              <w:rPr>
                <w:sz w:val="20"/>
                <w:szCs w:val="20"/>
              </w:rPr>
            </w:pPr>
            <w:r w:rsidRPr="00704882">
              <w:rPr>
                <w:rFonts w:eastAsia="Times New Roman"/>
                <w:w w:val="99"/>
                <w:sz w:val="24"/>
                <w:szCs w:val="24"/>
              </w:rPr>
              <w:t>0,86</w:t>
            </w:r>
          </w:p>
        </w:tc>
        <w:tc>
          <w:tcPr>
            <w:tcW w:w="2140" w:type="dxa"/>
            <w:tcBorders>
              <w:top w:val="nil"/>
              <w:left w:val="nil"/>
              <w:bottom w:val="nil"/>
              <w:right w:val="single" w:sz="8" w:space="0" w:color="auto"/>
            </w:tcBorders>
            <w:vAlign w:val="bottom"/>
            <w:hideMark/>
          </w:tcPr>
          <w:p w14:paraId="518ADABB" w14:textId="77777777" w:rsidR="0085585B" w:rsidRPr="00704882" w:rsidRDefault="0085585B">
            <w:pPr>
              <w:jc w:val="center"/>
              <w:rPr>
                <w:sz w:val="20"/>
                <w:szCs w:val="20"/>
              </w:rPr>
            </w:pPr>
            <w:r w:rsidRPr="00704882">
              <w:rPr>
                <w:rFonts w:eastAsia="Times New Roman"/>
                <w:w w:val="99"/>
                <w:sz w:val="24"/>
                <w:szCs w:val="24"/>
              </w:rPr>
              <w:t>1,72</w:t>
            </w:r>
          </w:p>
        </w:tc>
        <w:tc>
          <w:tcPr>
            <w:tcW w:w="30" w:type="dxa"/>
            <w:vAlign w:val="bottom"/>
          </w:tcPr>
          <w:p w14:paraId="56F61B70" w14:textId="77777777" w:rsidR="0085585B" w:rsidRDefault="0085585B">
            <w:pPr>
              <w:rPr>
                <w:sz w:val="2"/>
                <w:szCs w:val="2"/>
              </w:rPr>
            </w:pPr>
          </w:p>
        </w:tc>
      </w:tr>
      <w:tr w:rsidR="0085585B" w14:paraId="5ACE2FEE" w14:textId="77777777" w:rsidTr="00B3594A">
        <w:trPr>
          <w:trHeight w:val="70"/>
        </w:trPr>
        <w:tc>
          <w:tcPr>
            <w:tcW w:w="5500" w:type="dxa"/>
            <w:gridSpan w:val="2"/>
            <w:tcBorders>
              <w:top w:val="nil"/>
              <w:left w:val="single" w:sz="8" w:space="0" w:color="auto"/>
              <w:bottom w:val="single" w:sz="8" w:space="0" w:color="auto"/>
              <w:right w:val="nil"/>
            </w:tcBorders>
            <w:vAlign w:val="bottom"/>
          </w:tcPr>
          <w:p w14:paraId="7A5D0B3A" w14:textId="77777777" w:rsidR="0085585B" w:rsidRDefault="0085585B">
            <w:pPr>
              <w:rPr>
                <w:sz w:val="6"/>
                <w:szCs w:val="6"/>
              </w:rPr>
            </w:pPr>
          </w:p>
        </w:tc>
        <w:tc>
          <w:tcPr>
            <w:tcW w:w="540" w:type="dxa"/>
            <w:tcBorders>
              <w:top w:val="nil"/>
              <w:left w:val="nil"/>
              <w:bottom w:val="single" w:sz="8" w:space="0" w:color="auto"/>
              <w:right w:val="single" w:sz="8" w:space="0" w:color="auto"/>
            </w:tcBorders>
            <w:vAlign w:val="bottom"/>
          </w:tcPr>
          <w:p w14:paraId="5E84AE9F" w14:textId="77777777" w:rsidR="0085585B" w:rsidRDefault="0085585B">
            <w:pPr>
              <w:rPr>
                <w:sz w:val="6"/>
                <w:szCs w:val="6"/>
              </w:rPr>
            </w:pPr>
          </w:p>
        </w:tc>
        <w:tc>
          <w:tcPr>
            <w:tcW w:w="1600" w:type="dxa"/>
            <w:tcBorders>
              <w:top w:val="nil"/>
              <w:left w:val="nil"/>
              <w:bottom w:val="single" w:sz="8" w:space="0" w:color="auto"/>
              <w:right w:val="single" w:sz="8" w:space="0" w:color="auto"/>
            </w:tcBorders>
            <w:vAlign w:val="bottom"/>
          </w:tcPr>
          <w:p w14:paraId="232C0206" w14:textId="77777777" w:rsidR="0085585B" w:rsidRDefault="0085585B">
            <w:pPr>
              <w:rPr>
                <w:sz w:val="6"/>
                <w:szCs w:val="6"/>
              </w:rPr>
            </w:pPr>
          </w:p>
        </w:tc>
        <w:tc>
          <w:tcPr>
            <w:tcW w:w="2140" w:type="dxa"/>
            <w:tcBorders>
              <w:top w:val="nil"/>
              <w:left w:val="nil"/>
              <w:bottom w:val="single" w:sz="8" w:space="0" w:color="auto"/>
              <w:right w:val="single" w:sz="8" w:space="0" w:color="auto"/>
            </w:tcBorders>
            <w:vAlign w:val="bottom"/>
          </w:tcPr>
          <w:p w14:paraId="6A56681C" w14:textId="77777777" w:rsidR="0085585B" w:rsidRDefault="0085585B">
            <w:pPr>
              <w:rPr>
                <w:sz w:val="6"/>
                <w:szCs w:val="6"/>
              </w:rPr>
            </w:pPr>
          </w:p>
        </w:tc>
        <w:tc>
          <w:tcPr>
            <w:tcW w:w="30" w:type="dxa"/>
            <w:vAlign w:val="bottom"/>
          </w:tcPr>
          <w:p w14:paraId="0FE4E266" w14:textId="77777777" w:rsidR="0085585B" w:rsidRDefault="0085585B">
            <w:pPr>
              <w:rPr>
                <w:sz w:val="2"/>
                <w:szCs w:val="2"/>
              </w:rPr>
            </w:pPr>
          </w:p>
        </w:tc>
      </w:tr>
      <w:tr w:rsidR="0085585B" w14:paraId="0D69EFA2" w14:textId="77777777" w:rsidTr="00B3594A">
        <w:trPr>
          <w:trHeight w:val="320"/>
        </w:trPr>
        <w:tc>
          <w:tcPr>
            <w:tcW w:w="5500" w:type="dxa"/>
            <w:gridSpan w:val="2"/>
            <w:tcBorders>
              <w:top w:val="nil"/>
              <w:left w:val="single" w:sz="8" w:space="0" w:color="auto"/>
              <w:bottom w:val="nil"/>
              <w:right w:val="nil"/>
            </w:tcBorders>
            <w:vAlign w:val="bottom"/>
            <w:hideMark/>
          </w:tcPr>
          <w:p w14:paraId="3311A53D" w14:textId="77777777" w:rsidR="0085585B" w:rsidRDefault="0085585B">
            <w:pPr>
              <w:ind w:left="80"/>
              <w:rPr>
                <w:sz w:val="20"/>
                <w:szCs w:val="20"/>
              </w:rPr>
            </w:pPr>
            <w:r>
              <w:rPr>
                <w:rFonts w:eastAsia="Times New Roman"/>
                <w:sz w:val="24"/>
                <w:szCs w:val="24"/>
              </w:rPr>
              <w:t xml:space="preserve">З </w:t>
            </w:r>
            <w:proofErr w:type="spellStart"/>
            <w:r>
              <w:rPr>
                <w:rFonts w:eastAsia="Times New Roman"/>
                <w:sz w:val="24"/>
                <w:szCs w:val="24"/>
              </w:rPr>
              <w:t>робочим</w:t>
            </w:r>
            <w:proofErr w:type="spellEnd"/>
            <w:r>
              <w:rPr>
                <w:rFonts w:eastAsia="Times New Roman"/>
                <w:sz w:val="24"/>
                <w:szCs w:val="24"/>
              </w:rPr>
              <w:t xml:space="preserve"> </w:t>
            </w:r>
            <w:proofErr w:type="spellStart"/>
            <w:r>
              <w:rPr>
                <w:rFonts w:eastAsia="Times New Roman"/>
                <w:sz w:val="24"/>
                <w:szCs w:val="24"/>
              </w:rPr>
              <w:t>об’ємом</w:t>
            </w:r>
            <w:proofErr w:type="spellEnd"/>
            <w:r>
              <w:rPr>
                <w:rFonts w:eastAsia="Times New Roman"/>
                <w:sz w:val="24"/>
                <w:szCs w:val="24"/>
              </w:rPr>
              <w:t xml:space="preserve"> </w:t>
            </w:r>
            <w:proofErr w:type="spellStart"/>
            <w:r>
              <w:rPr>
                <w:rFonts w:eastAsia="Times New Roman"/>
                <w:sz w:val="24"/>
                <w:szCs w:val="24"/>
              </w:rPr>
              <w:t>циліндрів</w:t>
            </w:r>
            <w:proofErr w:type="spellEnd"/>
            <w:r>
              <w:rPr>
                <w:rFonts w:eastAsia="Times New Roman"/>
                <w:sz w:val="24"/>
                <w:szCs w:val="24"/>
              </w:rPr>
              <w:t xml:space="preserve"> </w:t>
            </w:r>
            <w:proofErr w:type="spellStart"/>
            <w:r>
              <w:rPr>
                <w:rFonts w:eastAsia="Times New Roman"/>
                <w:sz w:val="24"/>
                <w:szCs w:val="24"/>
              </w:rPr>
              <w:t>двигуна</w:t>
            </w:r>
            <w:proofErr w:type="spellEnd"/>
            <w:r>
              <w:rPr>
                <w:rFonts w:eastAsia="Times New Roman"/>
                <w:sz w:val="24"/>
                <w:szCs w:val="24"/>
              </w:rPr>
              <w:t>:</w:t>
            </w:r>
          </w:p>
        </w:tc>
        <w:tc>
          <w:tcPr>
            <w:tcW w:w="540" w:type="dxa"/>
            <w:tcBorders>
              <w:top w:val="nil"/>
              <w:left w:val="nil"/>
              <w:bottom w:val="nil"/>
              <w:right w:val="single" w:sz="8" w:space="0" w:color="auto"/>
            </w:tcBorders>
            <w:vAlign w:val="bottom"/>
          </w:tcPr>
          <w:p w14:paraId="46FCDE97" w14:textId="77777777" w:rsidR="0085585B" w:rsidRDefault="0085585B">
            <w:pPr>
              <w:rPr>
                <w:sz w:val="24"/>
                <w:szCs w:val="24"/>
              </w:rPr>
            </w:pPr>
          </w:p>
        </w:tc>
        <w:tc>
          <w:tcPr>
            <w:tcW w:w="1600" w:type="dxa"/>
            <w:tcBorders>
              <w:top w:val="nil"/>
              <w:left w:val="nil"/>
              <w:bottom w:val="nil"/>
              <w:right w:val="single" w:sz="8" w:space="0" w:color="auto"/>
            </w:tcBorders>
            <w:vAlign w:val="bottom"/>
          </w:tcPr>
          <w:p w14:paraId="6DF420FE" w14:textId="77777777" w:rsidR="0085585B" w:rsidRDefault="0085585B">
            <w:pPr>
              <w:rPr>
                <w:sz w:val="24"/>
                <w:szCs w:val="24"/>
              </w:rPr>
            </w:pPr>
          </w:p>
        </w:tc>
        <w:tc>
          <w:tcPr>
            <w:tcW w:w="2140" w:type="dxa"/>
            <w:tcBorders>
              <w:top w:val="nil"/>
              <w:left w:val="nil"/>
              <w:bottom w:val="nil"/>
              <w:right w:val="single" w:sz="8" w:space="0" w:color="auto"/>
            </w:tcBorders>
            <w:vAlign w:val="bottom"/>
          </w:tcPr>
          <w:p w14:paraId="49A29DD1" w14:textId="77777777" w:rsidR="0085585B" w:rsidRDefault="0085585B">
            <w:pPr>
              <w:rPr>
                <w:sz w:val="24"/>
                <w:szCs w:val="24"/>
              </w:rPr>
            </w:pPr>
          </w:p>
        </w:tc>
        <w:tc>
          <w:tcPr>
            <w:tcW w:w="30" w:type="dxa"/>
            <w:vAlign w:val="bottom"/>
          </w:tcPr>
          <w:p w14:paraId="7E8D4A57" w14:textId="77777777" w:rsidR="0085585B" w:rsidRDefault="0085585B">
            <w:pPr>
              <w:rPr>
                <w:sz w:val="2"/>
                <w:szCs w:val="2"/>
              </w:rPr>
            </w:pPr>
          </w:p>
        </w:tc>
      </w:tr>
      <w:tr w:rsidR="0085585B" w14:paraId="173D0D27" w14:textId="77777777" w:rsidTr="00B3594A">
        <w:trPr>
          <w:trHeight w:val="70"/>
        </w:trPr>
        <w:tc>
          <w:tcPr>
            <w:tcW w:w="5500" w:type="dxa"/>
            <w:gridSpan w:val="2"/>
            <w:tcBorders>
              <w:top w:val="nil"/>
              <w:left w:val="single" w:sz="8" w:space="0" w:color="auto"/>
              <w:bottom w:val="single" w:sz="8" w:space="0" w:color="auto"/>
              <w:right w:val="nil"/>
            </w:tcBorders>
            <w:vAlign w:val="bottom"/>
          </w:tcPr>
          <w:p w14:paraId="341ACF6D" w14:textId="77777777" w:rsidR="0085585B" w:rsidRDefault="0085585B">
            <w:pPr>
              <w:rPr>
                <w:sz w:val="6"/>
                <w:szCs w:val="6"/>
              </w:rPr>
            </w:pPr>
          </w:p>
        </w:tc>
        <w:tc>
          <w:tcPr>
            <w:tcW w:w="540" w:type="dxa"/>
            <w:tcBorders>
              <w:top w:val="nil"/>
              <w:left w:val="nil"/>
              <w:bottom w:val="single" w:sz="8" w:space="0" w:color="auto"/>
              <w:right w:val="single" w:sz="8" w:space="0" w:color="auto"/>
            </w:tcBorders>
            <w:vAlign w:val="bottom"/>
          </w:tcPr>
          <w:p w14:paraId="03945D92" w14:textId="77777777" w:rsidR="0085585B" w:rsidRDefault="0085585B">
            <w:pPr>
              <w:rPr>
                <w:sz w:val="6"/>
                <w:szCs w:val="6"/>
              </w:rPr>
            </w:pPr>
          </w:p>
        </w:tc>
        <w:tc>
          <w:tcPr>
            <w:tcW w:w="1600" w:type="dxa"/>
            <w:tcBorders>
              <w:top w:val="nil"/>
              <w:left w:val="nil"/>
              <w:bottom w:val="single" w:sz="8" w:space="0" w:color="auto"/>
              <w:right w:val="single" w:sz="8" w:space="0" w:color="auto"/>
            </w:tcBorders>
            <w:vAlign w:val="bottom"/>
          </w:tcPr>
          <w:p w14:paraId="6DD65CC3" w14:textId="77777777" w:rsidR="0085585B" w:rsidRDefault="0085585B">
            <w:pPr>
              <w:rPr>
                <w:sz w:val="6"/>
                <w:szCs w:val="6"/>
              </w:rPr>
            </w:pPr>
          </w:p>
        </w:tc>
        <w:tc>
          <w:tcPr>
            <w:tcW w:w="2140" w:type="dxa"/>
            <w:tcBorders>
              <w:top w:val="nil"/>
              <w:left w:val="nil"/>
              <w:bottom w:val="single" w:sz="8" w:space="0" w:color="auto"/>
              <w:right w:val="single" w:sz="8" w:space="0" w:color="auto"/>
            </w:tcBorders>
            <w:vAlign w:val="bottom"/>
          </w:tcPr>
          <w:p w14:paraId="53B1A3EB" w14:textId="77777777" w:rsidR="0085585B" w:rsidRDefault="0085585B">
            <w:pPr>
              <w:rPr>
                <w:sz w:val="6"/>
                <w:szCs w:val="6"/>
              </w:rPr>
            </w:pPr>
          </w:p>
        </w:tc>
        <w:tc>
          <w:tcPr>
            <w:tcW w:w="30" w:type="dxa"/>
            <w:vAlign w:val="bottom"/>
          </w:tcPr>
          <w:p w14:paraId="60EA4A9B" w14:textId="77777777" w:rsidR="0085585B" w:rsidRDefault="0085585B">
            <w:pPr>
              <w:rPr>
                <w:sz w:val="2"/>
                <w:szCs w:val="2"/>
              </w:rPr>
            </w:pPr>
          </w:p>
        </w:tc>
      </w:tr>
      <w:tr w:rsidR="0085585B" w14:paraId="3C666173" w14:textId="77777777" w:rsidTr="00B3594A">
        <w:trPr>
          <w:trHeight w:val="320"/>
        </w:trPr>
        <w:tc>
          <w:tcPr>
            <w:tcW w:w="5500" w:type="dxa"/>
            <w:gridSpan w:val="2"/>
            <w:tcBorders>
              <w:top w:val="nil"/>
              <w:left w:val="single" w:sz="8" w:space="0" w:color="auto"/>
              <w:bottom w:val="nil"/>
              <w:right w:val="nil"/>
            </w:tcBorders>
            <w:vAlign w:val="bottom"/>
            <w:hideMark/>
          </w:tcPr>
          <w:p w14:paraId="1C2E59C7" w14:textId="77777777" w:rsidR="0085585B" w:rsidRDefault="0085585B">
            <w:pPr>
              <w:ind w:left="80"/>
              <w:rPr>
                <w:sz w:val="20"/>
                <w:szCs w:val="20"/>
              </w:rPr>
            </w:pPr>
            <w:r>
              <w:rPr>
                <w:rFonts w:eastAsia="Times New Roman"/>
                <w:sz w:val="24"/>
                <w:szCs w:val="24"/>
              </w:rPr>
              <w:t xml:space="preserve">не </w:t>
            </w:r>
            <w:proofErr w:type="spellStart"/>
            <w:r>
              <w:rPr>
                <w:rFonts w:eastAsia="Times New Roman"/>
                <w:sz w:val="24"/>
                <w:szCs w:val="24"/>
              </w:rPr>
              <w:t>більше</w:t>
            </w:r>
            <w:proofErr w:type="spellEnd"/>
            <w:r>
              <w:rPr>
                <w:rFonts w:eastAsia="Times New Roman"/>
                <w:sz w:val="24"/>
                <w:szCs w:val="24"/>
              </w:rPr>
              <w:t xml:space="preserve"> 1000 куб. </w:t>
            </w:r>
            <w:proofErr w:type="spellStart"/>
            <w:r>
              <w:rPr>
                <w:rFonts w:eastAsia="Times New Roman"/>
                <w:sz w:val="24"/>
                <w:szCs w:val="24"/>
              </w:rPr>
              <w:t>сантиметрів</w:t>
            </w:r>
            <w:proofErr w:type="spellEnd"/>
          </w:p>
        </w:tc>
        <w:tc>
          <w:tcPr>
            <w:tcW w:w="540" w:type="dxa"/>
            <w:tcBorders>
              <w:top w:val="nil"/>
              <w:left w:val="nil"/>
              <w:bottom w:val="nil"/>
              <w:right w:val="single" w:sz="8" w:space="0" w:color="auto"/>
            </w:tcBorders>
            <w:vAlign w:val="bottom"/>
          </w:tcPr>
          <w:p w14:paraId="3936DB25" w14:textId="77777777" w:rsidR="0085585B" w:rsidRDefault="0085585B">
            <w:pPr>
              <w:rPr>
                <w:sz w:val="24"/>
                <w:szCs w:val="24"/>
              </w:rPr>
            </w:pPr>
          </w:p>
        </w:tc>
        <w:tc>
          <w:tcPr>
            <w:tcW w:w="1600" w:type="dxa"/>
            <w:tcBorders>
              <w:top w:val="nil"/>
              <w:left w:val="nil"/>
              <w:bottom w:val="nil"/>
              <w:right w:val="single" w:sz="8" w:space="0" w:color="auto"/>
            </w:tcBorders>
            <w:vAlign w:val="bottom"/>
            <w:hideMark/>
          </w:tcPr>
          <w:p w14:paraId="0881E898" w14:textId="77777777" w:rsidR="0085585B" w:rsidRDefault="0085585B">
            <w:pPr>
              <w:jc w:val="center"/>
              <w:rPr>
                <w:sz w:val="20"/>
                <w:szCs w:val="20"/>
              </w:rPr>
            </w:pPr>
            <w:r>
              <w:rPr>
                <w:rFonts w:eastAsia="Times New Roman"/>
                <w:w w:val="99"/>
                <w:sz w:val="24"/>
                <w:szCs w:val="24"/>
              </w:rPr>
              <w:t>0,86</w:t>
            </w:r>
          </w:p>
        </w:tc>
        <w:tc>
          <w:tcPr>
            <w:tcW w:w="2140" w:type="dxa"/>
            <w:tcBorders>
              <w:top w:val="nil"/>
              <w:left w:val="nil"/>
              <w:bottom w:val="nil"/>
              <w:right w:val="single" w:sz="8" w:space="0" w:color="auto"/>
            </w:tcBorders>
            <w:vAlign w:val="bottom"/>
            <w:hideMark/>
          </w:tcPr>
          <w:p w14:paraId="7AC4D400" w14:textId="77777777" w:rsidR="0085585B" w:rsidRDefault="0085585B">
            <w:pPr>
              <w:jc w:val="center"/>
              <w:rPr>
                <w:sz w:val="20"/>
                <w:szCs w:val="20"/>
              </w:rPr>
            </w:pPr>
            <w:r>
              <w:rPr>
                <w:rFonts w:eastAsia="Times New Roman"/>
                <w:w w:val="99"/>
                <w:sz w:val="24"/>
                <w:szCs w:val="24"/>
              </w:rPr>
              <w:t>1,72</w:t>
            </w:r>
          </w:p>
        </w:tc>
        <w:tc>
          <w:tcPr>
            <w:tcW w:w="30" w:type="dxa"/>
            <w:vAlign w:val="bottom"/>
          </w:tcPr>
          <w:p w14:paraId="6C05FA76" w14:textId="77777777" w:rsidR="0085585B" w:rsidRDefault="0085585B">
            <w:pPr>
              <w:rPr>
                <w:sz w:val="2"/>
                <w:szCs w:val="2"/>
              </w:rPr>
            </w:pPr>
          </w:p>
        </w:tc>
      </w:tr>
      <w:tr w:rsidR="0085585B" w14:paraId="1A6B047D" w14:textId="77777777" w:rsidTr="00B3594A">
        <w:trPr>
          <w:trHeight w:val="70"/>
        </w:trPr>
        <w:tc>
          <w:tcPr>
            <w:tcW w:w="3280" w:type="dxa"/>
            <w:tcBorders>
              <w:top w:val="nil"/>
              <w:left w:val="single" w:sz="8" w:space="0" w:color="auto"/>
              <w:bottom w:val="single" w:sz="8" w:space="0" w:color="auto"/>
              <w:right w:val="nil"/>
            </w:tcBorders>
            <w:vAlign w:val="bottom"/>
          </w:tcPr>
          <w:p w14:paraId="3EB557DD" w14:textId="77777777" w:rsidR="0085585B" w:rsidRDefault="0085585B">
            <w:pPr>
              <w:rPr>
                <w:sz w:val="6"/>
                <w:szCs w:val="6"/>
              </w:rPr>
            </w:pPr>
          </w:p>
        </w:tc>
        <w:tc>
          <w:tcPr>
            <w:tcW w:w="2220" w:type="dxa"/>
            <w:tcBorders>
              <w:top w:val="nil"/>
              <w:left w:val="nil"/>
              <w:bottom w:val="single" w:sz="8" w:space="0" w:color="auto"/>
              <w:right w:val="nil"/>
            </w:tcBorders>
            <w:vAlign w:val="bottom"/>
          </w:tcPr>
          <w:p w14:paraId="4DF88004" w14:textId="77777777" w:rsidR="0085585B" w:rsidRDefault="0085585B">
            <w:pPr>
              <w:rPr>
                <w:sz w:val="6"/>
                <w:szCs w:val="6"/>
              </w:rPr>
            </w:pPr>
          </w:p>
        </w:tc>
        <w:tc>
          <w:tcPr>
            <w:tcW w:w="540" w:type="dxa"/>
            <w:tcBorders>
              <w:top w:val="nil"/>
              <w:left w:val="nil"/>
              <w:bottom w:val="single" w:sz="8" w:space="0" w:color="auto"/>
              <w:right w:val="single" w:sz="8" w:space="0" w:color="auto"/>
            </w:tcBorders>
            <w:vAlign w:val="bottom"/>
          </w:tcPr>
          <w:p w14:paraId="51540546" w14:textId="77777777" w:rsidR="0085585B" w:rsidRDefault="0085585B">
            <w:pPr>
              <w:rPr>
                <w:sz w:val="6"/>
                <w:szCs w:val="6"/>
              </w:rPr>
            </w:pPr>
          </w:p>
        </w:tc>
        <w:tc>
          <w:tcPr>
            <w:tcW w:w="1600" w:type="dxa"/>
            <w:tcBorders>
              <w:top w:val="nil"/>
              <w:left w:val="nil"/>
              <w:bottom w:val="single" w:sz="8" w:space="0" w:color="auto"/>
              <w:right w:val="single" w:sz="8" w:space="0" w:color="auto"/>
            </w:tcBorders>
            <w:vAlign w:val="bottom"/>
          </w:tcPr>
          <w:p w14:paraId="1F5B36E2" w14:textId="77777777" w:rsidR="0085585B" w:rsidRDefault="0085585B">
            <w:pPr>
              <w:rPr>
                <w:sz w:val="6"/>
                <w:szCs w:val="6"/>
              </w:rPr>
            </w:pPr>
          </w:p>
        </w:tc>
        <w:tc>
          <w:tcPr>
            <w:tcW w:w="2140" w:type="dxa"/>
            <w:tcBorders>
              <w:top w:val="nil"/>
              <w:left w:val="nil"/>
              <w:bottom w:val="single" w:sz="8" w:space="0" w:color="auto"/>
              <w:right w:val="single" w:sz="8" w:space="0" w:color="auto"/>
            </w:tcBorders>
            <w:vAlign w:val="bottom"/>
          </w:tcPr>
          <w:p w14:paraId="09553786" w14:textId="77777777" w:rsidR="0085585B" w:rsidRDefault="0085585B">
            <w:pPr>
              <w:rPr>
                <w:sz w:val="6"/>
                <w:szCs w:val="6"/>
              </w:rPr>
            </w:pPr>
          </w:p>
        </w:tc>
        <w:tc>
          <w:tcPr>
            <w:tcW w:w="30" w:type="dxa"/>
            <w:vAlign w:val="bottom"/>
          </w:tcPr>
          <w:p w14:paraId="253FC4BB" w14:textId="77777777" w:rsidR="0085585B" w:rsidRDefault="0085585B">
            <w:pPr>
              <w:rPr>
                <w:sz w:val="2"/>
                <w:szCs w:val="2"/>
              </w:rPr>
            </w:pPr>
          </w:p>
        </w:tc>
      </w:tr>
      <w:tr w:rsidR="0085585B" w14:paraId="469B8460" w14:textId="77777777" w:rsidTr="00B3594A">
        <w:trPr>
          <w:trHeight w:val="323"/>
        </w:trPr>
        <w:tc>
          <w:tcPr>
            <w:tcW w:w="3280" w:type="dxa"/>
            <w:tcBorders>
              <w:top w:val="nil"/>
              <w:left w:val="single" w:sz="8" w:space="0" w:color="auto"/>
              <w:bottom w:val="nil"/>
              <w:right w:val="nil"/>
            </w:tcBorders>
            <w:vAlign w:val="bottom"/>
            <w:hideMark/>
          </w:tcPr>
          <w:p w14:paraId="1697FEFD" w14:textId="77777777" w:rsidR="0085585B" w:rsidRDefault="0085585B">
            <w:pPr>
              <w:ind w:left="80"/>
              <w:rPr>
                <w:sz w:val="20"/>
                <w:szCs w:val="20"/>
              </w:rPr>
            </w:pPr>
            <w:proofErr w:type="spellStart"/>
            <w:r>
              <w:rPr>
                <w:rFonts w:eastAsia="Times New Roman"/>
                <w:sz w:val="24"/>
                <w:szCs w:val="24"/>
              </w:rPr>
              <w:t>понад</w:t>
            </w:r>
            <w:proofErr w:type="spellEnd"/>
            <w:r>
              <w:rPr>
                <w:rFonts w:eastAsia="Times New Roman"/>
                <w:sz w:val="24"/>
                <w:szCs w:val="24"/>
              </w:rPr>
              <w:t xml:space="preserve"> 1000 куб. </w:t>
            </w:r>
            <w:proofErr w:type="spellStart"/>
            <w:r>
              <w:rPr>
                <w:rFonts w:eastAsia="Times New Roman"/>
                <w:sz w:val="24"/>
                <w:szCs w:val="24"/>
              </w:rPr>
              <w:t>сантиметрів</w:t>
            </w:r>
            <w:proofErr w:type="spellEnd"/>
            <w:r>
              <w:rPr>
                <w:rFonts w:eastAsia="Times New Roman"/>
                <w:sz w:val="24"/>
                <w:szCs w:val="24"/>
              </w:rPr>
              <w:t>,</w:t>
            </w:r>
          </w:p>
        </w:tc>
        <w:tc>
          <w:tcPr>
            <w:tcW w:w="2220" w:type="dxa"/>
            <w:vAlign w:val="bottom"/>
            <w:hideMark/>
          </w:tcPr>
          <w:p w14:paraId="601DDFA3" w14:textId="77777777" w:rsidR="0085585B" w:rsidRDefault="0085585B">
            <w:pPr>
              <w:ind w:left="60"/>
              <w:rPr>
                <w:sz w:val="20"/>
                <w:szCs w:val="20"/>
              </w:rPr>
            </w:pPr>
            <w:r>
              <w:rPr>
                <w:rFonts w:eastAsia="Times New Roman"/>
                <w:sz w:val="24"/>
                <w:szCs w:val="24"/>
              </w:rPr>
              <w:t xml:space="preserve">але не </w:t>
            </w:r>
            <w:proofErr w:type="spellStart"/>
            <w:r>
              <w:rPr>
                <w:rFonts w:eastAsia="Times New Roman"/>
                <w:sz w:val="24"/>
                <w:szCs w:val="24"/>
              </w:rPr>
              <w:t>більше</w:t>
            </w:r>
            <w:proofErr w:type="spellEnd"/>
            <w:r>
              <w:rPr>
                <w:rFonts w:eastAsia="Times New Roman"/>
                <w:sz w:val="24"/>
                <w:szCs w:val="24"/>
              </w:rPr>
              <w:t xml:space="preserve"> 2000</w:t>
            </w:r>
          </w:p>
        </w:tc>
        <w:tc>
          <w:tcPr>
            <w:tcW w:w="540" w:type="dxa"/>
            <w:tcBorders>
              <w:top w:val="nil"/>
              <w:left w:val="nil"/>
              <w:bottom w:val="nil"/>
              <w:right w:val="single" w:sz="8" w:space="0" w:color="auto"/>
            </w:tcBorders>
            <w:vAlign w:val="bottom"/>
            <w:hideMark/>
          </w:tcPr>
          <w:p w14:paraId="7519651A" w14:textId="77777777" w:rsidR="0085585B" w:rsidRDefault="0085585B">
            <w:pPr>
              <w:ind w:left="40"/>
              <w:rPr>
                <w:sz w:val="20"/>
                <w:szCs w:val="20"/>
              </w:rPr>
            </w:pPr>
            <w:r>
              <w:rPr>
                <w:rFonts w:eastAsia="Times New Roman"/>
                <w:sz w:val="24"/>
                <w:szCs w:val="24"/>
              </w:rPr>
              <w:t>куб.</w:t>
            </w:r>
          </w:p>
        </w:tc>
        <w:tc>
          <w:tcPr>
            <w:tcW w:w="1600" w:type="dxa"/>
            <w:vMerge w:val="restart"/>
            <w:tcBorders>
              <w:top w:val="nil"/>
              <w:left w:val="nil"/>
              <w:bottom w:val="nil"/>
              <w:right w:val="single" w:sz="8" w:space="0" w:color="auto"/>
            </w:tcBorders>
            <w:vAlign w:val="bottom"/>
            <w:hideMark/>
          </w:tcPr>
          <w:p w14:paraId="6A487E12" w14:textId="77777777" w:rsidR="0085585B" w:rsidRDefault="0085585B">
            <w:pPr>
              <w:jc w:val="center"/>
              <w:rPr>
                <w:sz w:val="20"/>
                <w:szCs w:val="20"/>
              </w:rPr>
            </w:pPr>
            <w:r>
              <w:rPr>
                <w:rFonts w:eastAsia="Times New Roman"/>
                <w:w w:val="99"/>
                <w:sz w:val="24"/>
                <w:szCs w:val="24"/>
              </w:rPr>
              <w:t>1,34</w:t>
            </w:r>
          </w:p>
        </w:tc>
        <w:tc>
          <w:tcPr>
            <w:tcW w:w="2140" w:type="dxa"/>
            <w:vMerge w:val="restart"/>
            <w:tcBorders>
              <w:top w:val="nil"/>
              <w:left w:val="nil"/>
              <w:bottom w:val="nil"/>
              <w:right w:val="single" w:sz="8" w:space="0" w:color="auto"/>
            </w:tcBorders>
            <w:vAlign w:val="bottom"/>
            <w:hideMark/>
          </w:tcPr>
          <w:p w14:paraId="7A195A78" w14:textId="77777777" w:rsidR="0085585B" w:rsidRDefault="0085585B">
            <w:pPr>
              <w:jc w:val="center"/>
              <w:rPr>
                <w:sz w:val="20"/>
                <w:szCs w:val="20"/>
              </w:rPr>
            </w:pPr>
            <w:r>
              <w:rPr>
                <w:rFonts w:eastAsia="Times New Roman"/>
                <w:w w:val="99"/>
                <w:sz w:val="24"/>
                <w:szCs w:val="24"/>
              </w:rPr>
              <w:t>2,68</w:t>
            </w:r>
          </w:p>
        </w:tc>
        <w:tc>
          <w:tcPr>
            <w:tcW w:w="30" w:type="dxa"/>
            <w:vAlign w:val="bottom"/>
          </w:tcPr>
          <w:p w14:paraId="39B096F2" w14:textId="77777777" w:rsidR="0085585B" w:rsidRDefault="0085585B">
            <w:pPr>
              <w:rPr>
                <w:sz w:val="2"/>
                <w:szCs w:val="2"/>
              </w:rPr>
            </w:pPr>
          </w:p>
        </w:tc>
      </w:tr>
      <w:tr w:rsidR="0085585B" w14:paraId="7829C33A" w14:textId="77777777" w:rsidTr="00B3594A">
        <w:trPr>
          <w:trHeight w:val="137"/>
        </w:trPr>
        <w:tc>
          <w:tcPr>
            <w:tcW w:w="3280" w:type="dxa"/>
            <w:vMerge w:val="restart"/>
            <w:tcBorders>
              <w:top w:val="nil"/>
              <w:left w:val="single" w:sz="8" w:space="0" w:color="auto"/>
              <w:bottom w:val="nil"/>
              <w:right w:val="nil"/>
            </w:tcBorders>
            <w:vAlign w:val="bottom"/>
            <w:hideMark/>
          </w:tcPr>
          <w:p w14:paraId="57323522" w14:textId="77777777" w:rsidR="0085585B" w:rsidRDefault="0085585B">
            <w:pPr>
              <w:ind w:left="80"/>
              <w:rPr>
                <w:sz w:val="20"/>
                <w:szCs w:val="20"/>
              </w:rPr>
            </w:pPr>
            <w:proofErr w:type="spellStart"/>
            <w:r>
              <w:rPr>
                <w:rFonts w:eastAsia="Times New Roman"/>
                <w:sz w:val="24"/>
                <w:szCs w:val="24"/>
              </w:rPr>
              <w:t>сантиметрів</w:t>
            </w:r>
            <w:proofErr w:type="spellEnd"/>
          </w:p>
        </w:tc>
        <w:tc>
          <w:tcPr>
            <w:tcW w:w="2220" w:type="dxa"/>
            <w:vAlign w:val="bottom"/>
          </w:tcPr>
          <w:p w14:paraId="3C2D4686" w14:textId="77777777" w:rsidR="0085585B" w:rsidRDefault="0085585B">
            <w:pPr>
              <w:rPr>
                <w:sz w:val="11"/>
                <w:szCs w:val="11"/>
              </w:rPr>
            </w:pPr>
          </w:p>
        </w:tc>
        <w:tc>
          <w:tcPr>
            <w:tcW w:w="540" w:type="dxa"/>
            <w:tcBorders>
              <w:top w:val="nil"/>
              <w:left w:val="nil"/>
              <w:bottom w:val="nil"/>
              <w:right w:val="single" w:sz="8" w:space="0" w:color="auto"/>
            </w:tcBorders>
            <w:vAlign w:val="bottom"/>
          </w:tcPr>
          <w:p w14:paraId="2FF74F1C" w14:textId="77777777" w:rsidR="0085585B" w:rsidRDefault="0085585B">
            <w:pPr>
              <w:rPr>
                <w:sz w:val="11"/>
                <w:szCs w:val="11"/>
              </w:rPr>
            </w:pPr>
          </w:p>
        </w:tc>
        <w:tc>
          <w:tcPr>
            <w:tcW w:w="1600" w:type="dxa"/>
            <w:vMerge/>
            <w:tcBorders>
              <w:top w:val="nil"/>
              <w:left w:val="nil"/>
              <w:bottom w:val="nil"/>
              <w:right w:val="single" w:sz="8" w:space="0" w:color="auto"/>
            </w:tcBorders>
            <w:vAlign w:val="center"/>
            <w:hideMark/>
          </w:tcPr>
          <w:p w14:paraId="3DA2A323" w14:textId="77777777" w:rsidR="0085585B" w:rsidRDefault="0085585B">
            <w:pPr>
              <w:rPr>
                <w:sz w:val="20"/>
                <w:szCs w:val="20"/>
              </w:rPr>
            </w:pPr>
          </w:p>
        </w:tc>
        <w:tc>
          <w:tcPr>
            <w:tcW w:w="2140" w:type="dxa"/>
            <w:vMerge/>
            <w:tcBorders>
              <w:top w:val="nil"/>
              <w:left w:val="nil"/>
              <w:bottom w:val="nil"/>
              <w:right w:val="single" w:sz="8" w:space="0" w:color="auto"/>
            </w:tcBorders>
            <w:vAlign w:val="center"/>
            <w:hideMark/>
          </w:tcPr>
          <w:p w14:paraId="235957DF" w14:textId="77777777" w:rsidR="0085585B" w:rsidRDefault="0085585B">
            <w:pPr>
              <w:rPr>
                <w:sz w:val="20"/>
                <w:szCs w:val="20"/>
              </w:rPr>
            </w:pPr>
          </w:p>
        </w:tc>
        <w:tc>
          <w:tcPr>
            <w:tcW w:w="30" w:type="dxa"/>
            <w:vAlign w:val="bottom"/>
          </w:tcPr>
          <w:p w14:paraId="358CDDE7" w14:textId="77777777" w:rsidR="0085585B" w:rsidRDefault="0085585B">
            <w:pPr>
              <w:rPr>
                <w:sz w:val="2"/>
                <w:szCs w:val="2"/>
              </w:rPr>
            </w:pPr>
          </w:p>
        </w:tc>
      </w:tr>
      <w:tr w:rsidR="0085585B" w14:paraId="06E81FEF" w14:textId="77777777" w:rsidTr="00B3594A">
        <w:trPr>
          <w:trHeight w:val="139"/>
        </w:trPr>
        <w:tc>
          <w:tcPr>
            <w:tcW w:w="3280" w:type="dxa"/>
            <w:vMerge/>
            <w:tcBorders>
              <w:top w:val="nil"/>
              <w:left w:val="single" w:sz="8" w:space="0" w:color="auto"/>
              <w:bottom w:val="nil"/>
              <w:right w:val="nil"/>
            </w:tcBorders>
            <w:vAlign w:val="center"/>
            <w:hideMark/>
          </w:tcPr>
          <w:p w14:paraId="75337FE1" w14:textId="77777777" w:rsidR="0085585B" w:rsidRDefault="0085585B">
            <w:pPr>
              <w:rPr>
                <w:sz w:val="20"/>
                <w:szCs w:val="20"/>
              </w:rPr>
            </w:pPr>
          </w:p>
        </w:tc>
        <w:tc>
          <w:tcPr>
            <w:tcW w:w="2220" w:type="dxa"/>
            <w:vAlign w:val="bottom"/>
          </w:tcPr>
          <w:p w14:paraId="53BDC5A9" w14:textId="77777777" w:rsidR="0085585B" w:rsidRDefault="0085585B">
            <w:pPr>
              <w:rPr>
                <w:sz w:val="12"/>
                <w:szCs w:val="12"/>
              </w:rPr>
            </w:pPr>
          </w:p>
        </w:tc>
        <w:tc>
          <w:tcPr>
            <w:tcW w:w="540" w:type="dxa"/>
            <w:tcBorders>
              <w:top w:val="nil"/>
              <w:left w:val="nil"/>
              <w:bottom w:val="nil"/>
              <w:right w:val="single" w:sz="8" w:space="0" w:color="auto"/>
            </w:tcBorders>
            <w:vAlign w:val="bottom"/>
          </w:tcPr>
          <w:p w14:paraId="3254C607" w14:textId="77777777" w:rsidR="0085585B" w:rsidRDefault="0085585B">
            <w:pPr>
              <w:rPr>
                <w:sz w:val="12"/>
                <w:szCs w:val="12"/>
              </w:rPr>
            </w:pPr>
          </w:p>
        </w:tc>
        <w:tc>
          <w:tcPr>
            <w:tcW w:w="1600" w:type="dxa"/>
            <w:tcBorders>
              <w:top w:val="nil"/>
              <w:left w:val="nil"/>
              <w:bottom w:val="nil"/>
              <w:right w:val="single" w:sz="8" w:space="0" w:color="auto"/>
            </w:tcBorders>
            <w:vAlign w:val="bottom"/>
          </w:tcPr>
          <w:p w14:paraId="793DC804" w14:textId="77777777" w:rsidR="0085585B" w:rsidRDefault="0085585B">
            <w:pPr>
              <w:rPr>
                <w:sz w:val="12"/>
                <w:szCs w:val="12"/>
              </w:rPr>
            </w:pPr>
          </w:p>
        </w:tc>
        <w:tc>
          <w:tcPr>
            <w:tcW w:w="2140" w:type="dxa"/>
            <w:tcBorders>
              <w:top w:val="nil"/>
              <w:left w:val="nil"/>
              <w:bottom w:val="nil"/>
              <w:right w:val="single" w:sz="8" w:space="0" w:color="auto"/>
            </w:tcBorders>
            <w:vAlign w:val="bottom"/>
          </w:tcPr>
          <w:p w14:paraId="522F3A9D" w14:textId="77777777" w:rsidR="0085585B" w:rsidRDefault="0085585B">
            <w:pPr>
              <w:rPr>
                <w:sz w:val="12"/>
                <w:szCs w:val="12"/>
              </w:rPr>
            </w:pPr>
          </w:p>
        </w:tc>
        <w:tc>
          <w:tcPr>
            <w:tcW w:w="30" w:type="dxa"/>
            <w:vAlign w:val="bottom"/>
          </w:tcPr>
          <w:p w14:paraId="78E867EE" w14:textId="77777777" w:rsidR="0085585B" w:rsidRDefault="0085585B">
            <w:pPr>
              <w:rPr>
                <w:sz w:val="2"/>
                <w:szCs w:val="2"/>
              </w:rPr>
            </w:pPr>
          </w:p>
        </w:tc>
      </w:tr>
      <w:tr w:rsidR="0085585B" w14:paraId="440CF4D1" w14:textId="77777777" w:rsidTr="00B3594A">
        <w:trPr>
          <w:trHeight w:val="70"/>
        </w:trPr>
        <w:tc>
          <w:tcPr>
            <w:tcW w:w="3280" w:type="dxa"/>
            <w:tcBorders>
              <w:top w:val="nil"/>
              <w:left w:val="single" w:sz="8" w:space="0" w:color="auto"/>
              <w:bottom w:val="single" w:sz="8" w:space="0" w:color="auto"/>
              <w:right w:val="nil"/>
            </w:tcBorders>
            <w:vAlign w:val="bottom"/>
          </w:tcPr>
          <w:p w14:paraId="121DBAB7" w14:textId="77777777" w:rsidR="0085585B" w:rsidRDefault="0085585B">
            <w:pPr>
              <w:rPr>
                <w:sz w:val="6"/>
                <w:szCs w:val="6"/>
              </w:rPr>
            </w:pPr>
          </w:p>
        </w:tc>
        <w:tc>
          <w:tcPr>
            <w:tcW w:w="2220" w:type="dxa"/>
            <w:tcBorders>
              <w:top w:val="nil"/>
              <w:left w:val="nil"/>
              <w:bottom w:val="single" w:sz="8" w:space="0" w:color="auto"/>
              <w:right w:val="nil"/>
            </w:tcBorders>
            <w:vAlign w:val="bottom"/>
          </w:tcPr>
          <w:p w14:paraId="1990BC60" w14:textId="77777777" w:rsidR="0085585B" w:rsidRDefault="0085585B">
            <w:pPr>
              <w:rPr>
                <w:sz w:val="6"/>
                <w:szCs w:val="6"/>
              </w:rPr>
            </w:pPr>
          </w:p>
        </w:tc>
        <w:tc>
          <w:tcPr>
            <w:tcW w:w="540" w:type="dxa"/>
            <w:tcBorders>
              <w:top w:val="nil"/>
              <w:left w:val="nil"/>
              <w:bottom w:val="single" w:sz="8" w:space="0" w:color="auto"/>
              <w:right w:val="single" w:sz="8" w:space="0" w:color="auto"/>
            </w:tcBorders>
            <w:vAlign w:val="bottom"/>
          </w:tcPr>
          <w:p w14:paraId="609763B3" w14:textId="77777777" w:rsidR="0085585B" w:rsidRDefault="0085585B">
            <w:pPr>
              <w:rPr>
                <w:sz w:val="6"/>
                <w:szCs w:val="6"/>
              </w:rPr>
            </w:pPr>
          </w:p>
        </w:tc>
        <w:tc>
          <w:tcPr>
            <w:tcW w:w="1600" w:type="dxa"/>
            <w:tcBorders>
              <w:top w:val="nil"/>
              <w:left w:val="nil"/>
              <w:bottom w:val="single" w:sz="8" w:space="0" w:color="auto"/>
              <w:right w:val="single" w:sz="8" w:space="0" w:color="auto"/>
            </w:tcBorders>
            <w:vAlign w:val="bottom"/>
          </w:tcPr>
          <w:p w14:paraId="2AD8A60A" w14:textId="77777777" w:rsidR="0085585B" w:rsidRDefault="0085585B">
            <w:pPr>
              <w:rPr>
                <w:sz w:val="6"/>
                <w:szCs w:val="6"/>
              </w:rPr>
            </w:pPr>
          </w:p>
        </w:tc>
        <w:tc>
          <w:tcPr>
            <w:tcW w:w="2140" w:type="dxa"/>
            <w:tcBorders>
              <w:top w:val="nil"/>
              <w:left w:val="nil"/>
              <w:bottom w:val="single" w:sz="8" w:space="0" w:color="auto"/>
              <w:right w:val="single" w:sz="8" w:space="0" w:color="auto"/>
            </w:tcBorders>
            <w:vAlign w:val="bottom"/>
          </w:tcPr>
          <w:p w14:paraId="5466A992" w14:textId="77777777" w:rsidR="0085585B" w:rsidRDefault="0085585B">
            <w:pPr>
              <w:rPr>
                <w:sz w:val="6"/>
                <w:szCs w:val="6"/>
              </w:rPr>
            </w:pPr>
          </w:p>
        </w:tc>
        <w:tc>
          <w:tcPr>
            <w:tcW w:w="30" w:type="dxa"/>
            <w:vAlign w:val="bottom"/>
          </w:tcPr>
          <w:p w14:paraId="01841B03" w14:textId="77777777" w:rsidR="0085585B" w:rsidRDefault="0085585B">
            <w:pPr>
              <w:rPr>
                <w:sz w:val="2"/>
                <w:szCs w:val="2"/>
              </w:rPr>
            </w:pPr>
          </w:p>
        </w:tc>
      </w:tr>
      <w:tr w:rsidR="0085585B" w14:paraId="46C94CC1" w14:textId="77777777" w:rsidTr="00B3594A">
        <w:trPr>
          <w:trHeight w:val="320"/>
        </w:trPr>
        <w:tc>
          <w:tcPr>
            <w:tcW w:w="3280" w:type="dxa"/>
            <w:tcBorders>
              <w:top w:val="nil"/>
              <w:left w:val="single" w:sz="8" w:space="0" w:color="auto"/>
              <w:bottom w:val="nil"/>
              <w:right w:val="nil"/>
            </w:tcBorders>
            <w:vAlign w:val="bottom"/>
            <w:hideMark/>
          </w:tcPr>
          <w:p w14:paraId="4018CEA4" w14:textId="77777777" w:rsidR="0085585B" w:rsidRDefault="0085585B">
            <w:pPr>
              <w:ind w:left="80"/>
              <w:rPr>
                <w:sz w:val="20"/>
                <w:szCs w:val="20"/>
              </w:rPr>
            </w:pPr>
            <w:proofErr w:type="spellStart"/>
            <w:r>
              <w:rPr>
                <w:rFonts w:eastAsia="Times New Roman"/>
                <w:sz w:val="24"/>
                <w:szCs w:val="24"/>
              </w:rPr>
              <w:t>понад</w:t>
            </w:r>
            <w:proofErr w:type="spellEnd"/>
            <w:r>
              <w:rPr>
                <w:rFonts w:eastAsia="Times New Roman"/>
                <w:sz w:val="24"/>
                <w:szCs w:val="24"/>
              </w:rPr>
              <w:t xml:space="preserve"> 2000 куб. </w:t>
            </w:r>
            <w:proofErr w:type="spellStart"/>
            <w:r>
              <w:rPr>
                <w:rFonts w:eastAsia="Times New Roman"/>
                <w:sz w:val="24"/>
                <w:szCs w:val="24"/>
              </w:rPr>
              <w:t>сантиметрів</w:t>
            </w:r>
            <w:proofErr w:type="spellEnd"/>
            <w:r>
              <w:rPr>
                <w:rFonts w:eastAsia="Times New Roman"/>
                <w:sz w:val="24"/>
                <w:szCs w:val="24"/>
              </w:rPr>
              <w:t>,</w:t>
            </w:r>
          </w:p>
        </w:tc>
        <w:tc>
          <w:tcPr>
            <w:tcW w:w="2220" w:type="dxa"/>
            <w:vAlign w:val="bottom"/>
            <w:hideMark/>
          </w:tcPr>
          <w:p w14:paraId="12BC5148" w14:textId="77777777" w:rsidR="0085585B" w:rsidRDefault="0085585B">
            <w:pPr>
              <w:ind w:left="60"/>
              <w:rPr>
                <w:sz w:val="20"/>
                <w:szCs w:val="20"/>
              </w:rPr>
            </w:pPr>
            <w:r>
              <w:rPr>
                <w:rFonts w:eastAsia="Times New Roman"/>
                <w:sz w:val="24"/>
                <w:szCs w:val="24"/>
              </w:rPr>
              <w:t xml:space="preserve">але не </w:t>
            </w:r>
            <w:proofErr w:type="spellStart"/>
            <w:r>
              <w:rPr>
                <w:rFonts w:eastAsia="Times New Roman"/>
                <w:sz w:val="24"/>
                <w:szCs w:val="24"/>
              </w:rPr>
              <w:t>більше</w:t>
            </w:r>
            <w:proofErr w:type="spellEnd"/>
            <w:r>
              <w:rPr>
                <w:rFonts w:eastAsia="Times New Roman"/>
                <w:sz w:val="24"/>
                <w:szCs w:val="24"/>
              </w:rPr>
              <w:t xml:space="preserve"> 3000</w:t>
            </w:r>
          </w:p>
        </w:tc>
        <w:tc>
          <w:tcPr>
            <w:tcW w:w="540" w:type="dxa"/>
            <w:tcBorders>
              <w:top w:val="nil"/>
              <w:left w:val="nil"/>
              <w:bottom w:val="nil"/>
              <w:right w:val="single" w:sz="8" w:space="0" w:color="auto"/>
            </w:tcBorders>
            <w:vAlign w:val="bottom"/>
            <w:hideMark/>
          </w:tcPr>
          <w:p w14:paraId="5D86F99E" w14:textId="77777777" w:rsidR="0085585B" w:rsidRDefault="0085585B">
            <w:pPr>
              <w:ind w:left="40"/>
              <w:rPr>
                <w:sz w:val="20"/>
                <w:szCs w:val="20"/>
              </w:rPr>
            </w:pPr>
            <w:r>
              <w:rPr>
                <w:rFonts w:eastAsia="Times New Roman"/>
                <w:sz w:val="24"/>
                <w:szCs w:val="24"/>
              </w:rPr>
              <w:t>куб.</w:t>
            </w:r>
          </w:p>
        </w:tc>
        <w:tc>
          <w:tcPr>
            <w:tcW w:w="1600" w:type="dxa"/>
            <w:vMerge w:val="restart"/>
            <w:tcBorders>
              <w:top w:val="nil"/>
              <w:left w:val="nil"/>
              <w:bottom w:val="nil"/>
              <w:right w:val="single" w:sz="8" w:space="0" w:color="auto"/>
            </w:tcBorders>
            <w:vAlign w:val="bottom"/>
            <w:hideMark/>
          </w:tcPr>
          <w:p w14:paraId="1E2300A9" w14:textId="77777777" w:rsidR="0085585B" w:rsidRDefault="0085585B">
            <w:pPr>
              <w:jc w:val="center"/>
              <w:rPr>
                <w:sz w:val="20"/>
                <w:szCs w:val="20"/>
              </w:rPr>
            </w:pPr>
            <w:r>
              <w:rPr>
                <w:rFonts w:eastAsia="Times New Roman"/>
                <w:w w:val="99"/>
                <w:sz w:val="24"/>
                <w:szCs w:val="24"/>
              </w:rPr>
              <w:t>2,56</w:t>
            </w:r>
          </w:p>
        </w:tc>
        <w:tc>
          <w:tcPr>
            <w:tcW w:w="2140" w:type="dxa"/>
            <w:vMerge w:val="restart"/>
            <w:tcBorders>
              <w:top w:val="nil"/>
              <w:left w:val="nil"/>
              <w:bottom w:val="nil"/>
              <w:right w:val="single" w:sz="8" w:space="0" w:color="auto"/>
            </w:tcBorders>
            <w:vAlign w:val="bottom"/>
            <w:hideMark/>
          </w:tcPr>
          <w:p w14:paraId="3FDD1A34" w14:textId="77777777" w:rsidR="0085585B" w:rsidRDefault="0085585B">
            <w:pPr>
              <w:jc w:val="center"/>
              <w:rPr>
                <w:sz w:val="20"/>
                <w:szCs w:val="20"/>
              </w:rPr>
            </w:pPr>
            <w:r>
              <w:rPr>
                <w:rFonts w:eastAsia="Times New Roman"/>
                <w:w w:val="99"/>
                <w:sz w:val="24"/>
                <w:szCs w:val="24"/>
              </w:rPr>
              <w:t>5,12</w:t>
            </w:r>
          </w:p>
        </w:tc>
        <w:tc>
          <w:tcPr>
            <w:tcW w:w="30" w:type="dxa"/>
            <w:vAlign w:val="bottom"/>
          </w:tcPr>
          <w:p w14:paraId="20430952" w14:textId="77777777" w:rsidR="0085585B" w:rsidRDefault="0085585B">
            <w:pPr>
              <w:rPr>
                <w:sz w:val="2"/>
                <w:szCs w:val="2"/>
              </w:rPr>
            </w:pPr>
          </w:p>
        </w:tc>
      </w:tr>
      <w:tr w:rsidR="0085585B" w14:paraId="56782A38" w14:textId="77777777" w:rsidTr="00B3594A">
        <w:trPr>
          <w:trHeight w:val="137"/>
        </w:trPr>
        <w:tc>
          <w:tcPr>
            <w:tcW w:w="3280" w:type="dxa"/>
            <w:vMerge w:val="restart"/>
            <w:tcBorders>
              <w:top w:val="nil"/>
              <w:left w:val="single" w:sz="8" w:space="0" w:color="auto"/>
              <w:bottom w:val="nil"/>
              <w:right w:val="nil"/>
            </w:tcBorders>
            <w:vAlign w:val="bottom"/>
            <w:hideMark/>
          </w:tcPr>
          <w:p w14:paraId="33926A45" w14:textId="77777777" w:rsidR="0085585B" w:rsidRDefault="0085585B">
            <w:pPr>
              <w:ind w:left="80"/>
              <w:rPr>
                <w:sz w:val="20"/>
                <w:szCs w:val="20"/>
              </w:rPr>
            </w:pPr>
            <w:proofErr w:type="spellStart"/>
            <w:r>
              <w:rPr>
                <w:rFonts w:eastAsia="Times New Roman"/>
                <w:sz w:val="24"/>
                <w:szCs w:val="24"/>
              </w:rPr>
              <w:t>сантиметрів</w:t>
            </w:r>
            <w:proofErr w:type="spellEnd"/>
          </w:p>
        </w:tc>
        <w:tc>
          <w:tcPr>
            <w:tcW w:w="2220" w:type="dxa"/>
            <w:vAlign w:val="bottom"/>
          </w:tcPr>
          <w:p w14:paraId="1303B0F6" w14:textId="77777777" w:rsidR="0085585B" w:rsidRDefault="0085585B">
            <w:pPr>
              <w:rPr>
                <w:sz w:val="11"/>
                <w:szCs w:val="11"/>
              </w:rPr>
            </w:pPr>
          </w:p>
        </w:tc>
        <w:tc>
          <w:tcPr>
            <w:tcW w:w="540" w:type="dxa"/>
            <w:tcBorders>
              <w:top w:val="nil"/>
              <w:left w:val="nil"/>
              <w:bottom w:val="nil"/>
              <w:right w:val="single" w:sz="8" w:space="0" w:color="auto"/>
            </w:tcBorders>
            <w:vAlign w:val="bottom"/>
          </w:tcPr>
          <w:p w14:paraId="0FA88352" w14:textId="77777777" w:rsidR="0085585B" w:rsidRDefault="0085585B">
            <w:pPr>
              <w:rPr>
                <w:sz w:val="11"/>
                <w:szCs w:val="11"/>
              </w:rPr>
            </w:pPr>
          </w:p>
        </w:tc>
        <w:tc>
          <w:tcPr>
            <w:tcW w:w="1600" w:type="dxa"/>
            <w:vMerge/>
            <w:tcBorders>
              <w:top w:val="nil"/>
              <w:left w:val="nil"/>
              <w:bottom w:val="nil"/>
              <w:right w:val="single" w:sz="8" w:space="0" w:color="auto"/>
            </w:tcBorders>
            <w:vAlign w:val="center"/>
            <w:hideMark/>
          </w:tcPr>
          <w:p w14:paraId="4EC28BDF" w14:textId="77777777" w:rsidR="0085585B" w:rsidRDefault="0085585B">
            <w:pPr>
              <w:rPr>
                <w:sz w:val="20"/>
                <w:szCs w:val="20"/>
              </w:rPr>
            </w:pPr>
          </w:p>
        </w:tc>
        <w:tc>
          <w:tcPr>
            <w:tcW w:w="2140" w:type="dxa"/>
            <w:vMerge/>
            <w:tcBorders>
              <w:top w:val="nil"/>
              <w:left w:val="nil"/>
              <w:bottom w:val="nil"/>
              <w:right w:val="single" w:sz="8" w:space="0" w:color="auto"/>
            </w:tcBorders>
            <w:vAlign w:val="center"/>
            <w:hideMark/>
          </w:tcPr>
          <w:p w14:paraId="187CD4DD" w14:textId="77777777" w:rsidR="0085585B" w:rsidRDefault="0085585B">
            <w:pPr>
              <w:rPr>
                <w:sz w:val="20"/>
                <w:szCs w:val="20"/>
              </w:rPr>
            </w:pPr>
          </w:p>
        </w:tc>
        <w:tc>
          <w:tcPr>
            <w:tcW w:w="30" w:type="dxa"/>
            <w:vAlign w:val="bottom"/>
          </w:tcPr>
          <w:p w14:paraId="07FED684" w14:textId="77777777" w:rsidR="0085585B" w:rsidRDefault="0085585B">
            <w:pPr>
              <w:rPr>
                <w:sz w:val="2"/>
                <w:szCs w:val="2"/>
              </w:rPr>
            </w:pPr>
          </w:p>
        </w:tc>
      </w:tr>
      <w:tr w:rsidR="0085585B" w14:paraId="5B17B60A" w14:textId="77777777" w:rsidTr="00B3594A">
        <w:trPr>
          <w:trHeight w:val="139"/>
        </w:trPr>
        <w:tc>
          <w:tcPr>
            <w:tcW w:w="3280" w:type="dxa"/>
            <w:vMerge/>
            <w:tcBorders>
              <w:top w:val="nil"/>
              <w:left w:val="single" w:sz="8" w:space="0" w:color="auto"/>
              <w:bottom w:val="nil"/>
              <w:right w:val="nil"/>
            </w:tcBorders>
            <w:vAlign w:val="center"/>
            <w:hideMark/>
          </w:tcPr>
          <w:p w14:paraId="5AF87CE2" w14:textId="77777777" w:rsidR="0085585B" w:rsidRDefault="0085585B">
            <w:pPr>
              <w:rPr>
                <w:sz w:val="20"/>
                <w:szCs w:val="20"/>
              </w:rPr>
            </w:pPr>
          </w:p>
        </w:tc>
        <w:tc>
          <w:tcPr>
            <w:tcW w:w="2220" w:type="dxa"/>
            <w:vAlign w:val="bottom"/>
          </w:tcPr>
          <w:p w14:paraId="09DBE271" w14:textId="77777777" w:rsidR="0085585B" w:rsidRDefault="0085585B">
            <w:pPr>
              <w:rPr>
                <w:sz w:val="12"/>
                <w:szCs w:val="12"/>
              </w:rPr>
            </w:pPr>
          </w:p>
        </w:tc>
        <w:tc>
          <w:tcPr>
            <w:tcW w:w="540" w:type="dxa"/>
            <w:tcBorders>
              <w:top w:val="nil"/>
              <w:left w:val="nil"/>
              <w:bottom w:val="nil"/>
              <w:right w:val="single" w:sz="8" w:space="0" w:color="auto"/>
            </w:tcBorders>
            <w:vAlign w:val="bottom"/>
          </w:tcPr>
          <w:p w14:paraId="538AB196" w14:textId="77777777" w:rsidR="0085585B" w:rsidRDefault="0085585B">
            <w:pPr>
              <w:rPr>
                <w:sz w:val="12"/>
                <w:szCs w:val="12"/>
              </w:rPr>
            </w:pPr>
          </w:p>
        </w:tc>
        <w:tc>
          <w:tcPr>
            <w:tcW w:w="1600" w:type="dxa"/>
            <w:tcBorders>
              <w:top w:val="nil"/>
              <w:left w:val="nil"/>
              <w:bottom w:val="nil"/>
              <w:right w:val="single" w:sz="8" w:space="0" w:color="auto"/>
            </w:tcBorders>
            <w:vAlign w:val="bottom"/>
          </w:tcPr>
          <w:p w14:paraId="0ACBAB9A" w14:textId="77777777" w:rsidR="0085585B" w:rsidRDefault="0085585B">
            <w:pPr>
              <w:rPr>
                <w:sz w:val="12"/>
                <w:szCs w:val="12"/>
              </w:rPr>
            </w:pPr>
          </w:p>
        </w:tc>
        <w:tc>
          <w:tcPr>
            <w:tcW w:w="2140" w:type="dxa"/>
            <w:tcBorders>
              <w:top w:val="nil"/>
              <w:left w:val="nil"/>
              <w:bottom w:val="nil"/>
              <w:right w:val="single" w:sz="8" w:space="0" w:color="auto"/>
            </w:tcBorders>
            <w:vAlign w:val="bottom"/>
          </w:tcPr>
          <w:p w14:paraId="4282D9D5" w14:textId="77777777" w:rsidR="0085585B" w:rsidRDefault="0085585B">
            <w:pPr>
              <w:rPr>
                <w:sz w:val="12"/>
                <w:szCs w:val="12"/>
              </w:rPr>
            </w:pPr>
          </w:p>
        </w:tc>
        <w:tc>
          <w:tcPr>
            <w:tcW w:w="30" w:type="dxa"/>
            <w:vAlign w:val="bottom"/>
          </w:tcPr>
          <w:p w14:paraId="30EBA4A2" w14:textId="77777777" w:rsidR="0085585B" w:rsidRDefault="0085585B">
            <w:pPr>
              <w:rPr>
                <w:sz w:val="2"/>
                <w:szCs w:val="2"/>
              </w:rPr>
            </w:pPr>
          </w:p>
        </w:tc>
      </w:tr>
      <w:tr w:rsidR="0085585B" w14:paraId="1C3EC79E" w14:textId="77777777" w:rsidTr="00B3594A">
        <w:trPr>
          <w:trHeight w:val="70"/>
        </w:trPr>
        <w:tc>
          <w:tcPr>
            <w:tcW w:w="3280" w:type="dxa"/>
            <w:tcBorders>
              <w:top w:val="nil"/>
              <w:left w:val="single" w:sz="8" w:space="0" w:color="auto"/>
              <w:bottom w:val="single" w:sz="8" w:space="0" w:color="auto"/>
              <w:right w:val="nil"/>
            </w:tcBorders>
            <w:vAlign w:val="bottom"/>
          </w:tcPr>
          <w:p w14:paraId="37AF79A5" w14:textId="77777777" w:rsidR="0085585B" w:rsidRDefault="0085585B">
            <w:pPr>
              <w:rPr>
                <w:sz w:val="6"/>
                <w:szCs w:val="6"/>
              </w:rPr>
            </w:pPr>
          </w:p>
        </w:tc>
        <w:tc>
          <w:tcPr>
            <w:tcW w:w="2220" w:type="dxa"/>
            <w:tcBorders>
              <w:top w:val="nil"/>
              <w:left w:val="nil"/>
              <w:bottom w:val="single" w:sz="8" w:space="0" w:color="auto"/>
              <w:right w:val="nil"/>
            </w:tcBorders>
            <w:vAlign w:val="bottom"/>
          </w:tcPr>
          <w:p w14:paraId="61DA8AE0" w14:textId="77777777" w:rsidR="0085585B" w:rsidRDefault="0085585B">
            <w:pPr>
              <w:rPr>
                <w:sz w:val="6"/>
                <w:szCs w:val="6"/>
              </w:rPr>
            </w:pPr>
          </w:p>
        </w:tc>
        <w:tc>
          <w:tcPr>
            <w:tcW w:w="540" w:type="dxa"/>
            <w:tcBorders>
              <w:top w:val="nil"/>
              <w:left w:val="nil"/>
              <w:bottom w:val="single" w:sz="8" w:space="0" w:color="auto"/>
              <w:right w:val="single" w:sz="8" w:space="0" w:color="auto"/>
            </w:tcBorders>
            <w:vAlign w:val="bottom"/>
          </w:tcPr>
          <w:p w14:paraId="180EAEB6" w14:textId="77777777" w:rsidR="0085585B" w:rsidRDefault="0085585B">
            <w:pPr>
              <w:rPr>
                <w:sz w:val="6"/>
                <w:szCs w:val="6"/>
              </w:rPr>
            </w:pPr>
          </w:p>
        </w:tc>
        <w:tc>
          <w:tcPr>
            <w:tcW w:w="1600" w:type="dxa"/>
            <w:tcBorders>
              <w:top w:val="nil"/>
              <w:left w:val="nil"/>
              <w:bottom w:val="single" w:sz="8" w:space="0" w:color="auto"/>
              <w:right w:val="single" w:sz="8" w:space="0" w:color="auto"/>
            </w:tcBorders>
            <w:vAlign w:val="bottom"/>
          </w:tcPr>
          <w:p w14:paraId="06512ED9" w14:textId="77777777" w:rsidR="0085585B" w:rsidRDefault="0085585B">
            <w:pPr>
              <w:rPr>
                <w:sz w:val="6"/>
                <w:szCs w:val="6"/>
              </w:rPr>
            </w:pPr>
          </w:p>
        </w:tc>
        <w:tc>
          <w:tcPr>
            <w:tcW w:w="2140" w:type="dxa"/>
            <w:tcBorders>
              <w:top w:val="nil"/>
              <w:left w:val="nil"/>
              <w:bottom w:val="single" w:sz="8" w:space="0" w:color="auto"/>
              <w:right w:val="single" w:sz="8" w:space="0" w:color="auto"/>
            </w:tcBorders>
            <w:vAlign w:val="bottom"/>
          </w:tcPr>
          <w:p w14:paraId="737EED2E" w14:textId="77777777" w:rsidR="0085585B" w:rsidRDefault="0085585B">
            <w:pPr>
              <w:rPr>
                <w:sz w:val="6"/>
                <w:szCs w:val="6"/>
              </w:rPr>
            </w:pPr>
          </w:p>
        </w:tc>
        <w:tc>
          <w:tcPr>
            <w:tcW w:w="30" w:type="dxa"/>
            <w:vAlign w:val="bottom"/>
          </w:tcPr>
          <w:p w14:paraId="675E004F" w14:textId="77777777" w:rsidR="0085585B" w:rsidRDefault="0085585B">
            <w:pPr>
              <w:rPr>
                <w:sz w:val="2"/>
                <w:szCs w:val="2"/>
              </w:rPr>
            </w:pPr>
          </w:p>
        </w:tc>
      </w:tr>
      <w:tr w:rsidR="0085585B" w14:paraId="316B4B0B" w14:textId="77777777" w:rsidTr="00B3594A">
        <w:trPr>
          <w:trHeight w:val="321"/>
        </w:trPr>
        <w:tc>
          <w:tcPr>
            <w:tcW w:w="3280" w:type="dxa"/>
            <w:tcBorders>
              <w:top w:val="nil"/>
              <w:left w:val="single" w:sz="8" w:space="0" w:color="auto"/>
              <w:bottom w:val="nil"/>
              <w:right w:val="nil"/>
            </w:tcBorders>
            <w:vAlign w:val="bottom"/>
            <w:hideMark/>
          </w:tcPr>
          <w:p w14:paraId="2F7CC7F9" w14:textId="77777777" w:rsidR="0085585B" w:rsidRDefault="00B3594A" w:rsidP="00B3594A">
            <w:pPr>
              <w:rPr>
                <w:sz w:val="20"/>
                <w:szCs w:val="20"/>
              </w:rPr>
            </w:pPr>
            <w:r>
              <w:rPr>
                <w:rFonts w:eastAsia="Times New Roman"/>
                <w:sz w:val="24"/>
                <w:szCs w:val="24"/>
                <w:lang w:val="uk-UA"/>
              </w:rPr>
              <w:t xml:space="preserve">  </w:t>
            </w:r>
            <w:proofErr w:type="spellStart"/>
            <w:r w:rsidR="0085585B">
              <w:rPr>
                <w:rFonts w:eastAsia="Times New Roman"/>
                <w:sz w:val="24"/>
                <w:szCs w:val="24"/>
              </w:rPr>
              <w:t>понад</w:t>
            </w:r>
            <w:proofErr w:type="spellEnd"/>
            <w:r w:rsidR="0085585B">
              <w:rPr>
                <w:rFonts w:eastAsia="Times New Roman"/>
                <w:sz w:val="24"/>
                <w:szCs w:val="24"/>
              </w:rPr>
              <w:t xml:space="preserve"> 3000 куб. </w:t>
            </w:r>
            <w:proofErr w:type="spellStart"/>
            <w:r w:rsidR="0085585B">
              <w:rPr>
                <w:rFonts w:eastAsia="Times New Roman"/>
                <w:sz w:val="24"/>
                <w:szCs w:val="24"/>
              </w:rPr>
              <w:t>сантиметрів</w:t>
            </w:r>
            <w:proofErr w:type="spellEnd"/>
            <w:r w:rsidR="0085585B">
              <w:rPr>
                <w:rFonts w:eastAsia="Times New Roman"/>
                <w:sz w:val="24"/>
                <w:szCs w:val="24"/>
              </w:rPr>
              <w:t>,</w:t>
            </w:r>
          </w:p>
        </w:tc>
        <w:tc>
          <w:tcPr>
            <w:tcW w:w="2220" w:type="dxa"/>
            <w:vAlign w:val="bottom"/>
            <w:hideMark/>
          </w:tcPr>
          <w:p w14:paraId="6110718C" w14:textId="77777777" w:rsidR="0085585B" w:rsidRDefault="0085585B">
            <w:pPr>
              <w:ind w:left="60"/>
              <w:rPr>
                <w:sz w:val="20"/>
                <w:szCs w:val="20"/>
              </w:rPr>
            </w:pPr>
            <w:r>
              <w:rPr>
                <w:rFonts w:eastAsia="Times New Roman"/>
                <w:sz w:val="24"/>
                <w:szCs w:val="24"/>
              </w:rPr>
              <w:t xml:space="preserve">але не </w:t>
            </w:r>
            <w:proofErr w:type="spellStart"/>
            <w:r>
              <w:rPr>
                <w:rFonts w:eastAsia="Times New Roman"/>
                <w:sz w:val="24"/>
                <w:szCs w:val="24"/>
              </w:rPr>
              <w:t>більше</w:t>
            </w:r>
            <w:proofErr w:type="spellEnd"/>
            <w:r>
              <w:rPr>
                <w:rFonts w:eastAsia="Times New Roman"/>
                <w:sz w:val="24"/>
                <w:szCs w:val="24"/>
              </w:rPr>
              <w:t xml:space="preserve"> 3500</w:t>
            </w:r>
          </w:p>
        </w:tc>
        <w:tc>
          <w:tcPr>
            <w:tcW w:w="540" w:type="dxa"/>
            <w:tcBorders>
              <w:top w:val="nil"/>
              <w:left w:val="nil"/>
              <w:bottom w:val="nil"/>
              <w:right w:val="single" w:sz="8" w:space="0" w:color="auto"/>
            </w:tcBorders>
            <w:vAlign w:val="bottom"/>
            <w:hideMark/>
          </w:tcPr>
          <w:p w14:paraId="4EE0FCBF" w14:textId="77777777" w:rsidR="0085585B" w:rsidRDefault="0085585B">
            <w:pPr>
              <w:ind w:left="60"/>
              <w:rPr>
                <w:sz w:val="20"/>
                <w:szCs w:val="20"/>
              </w:rPr>
            </w:pPr>
            <w:r>
              <w:rPr>
                <w:rFonts w:eastAsia="Times New Roman"/>
                <w:sz w:val="24"/>
                <w:szCs w:val="24"/>
              </w:rPr>
              <w:t>куб.</w:t>
            </w:r>
          </w:p>
        </w:tc>
        <w:tc>
          <w:tcPr>
            <w:tcW w:w="1600" w:type="dxa"/>
            <w:vMerge w:val="restart"/>
            <w:tcBorders>
              <w:top w:val="nil"/>
              <w:left w:val="nil"/>
              <w:bottom w:val="nil"/>
              <w:right w:val="single" w:sz="8" w:space="0" w:color="auto"/>
            </w:tcBorders>
            <w:vAlign w:val="bottom"/>
            <w:hideMark/>
          </w:tcPr>
          <w:p w14:paraId="284D1304" w14:textId="77777777" w:rsidR="0085585B" w:rsidRDefault="0085585B">
            <w:pPr>
              <w:jc w:val="center"/>
              <w:rPr>
                <w:sz w:val="20"/>
                <w:szCs w:val="20"/>
              </w:rPr>
            </w:pPr>
            <w:r>
              <w:rPr>
                <w:rFonts w:eastAsia="Times New Roman"/>
                <w:w w:val="99"/>
                <w:sz w:val="24"/>
                <w:szCs w:val="24"/>
              </w:rPr>
              <w:t>3,47</w:t>
            </w:r>
          </w:p>
        </w:tc>
        <w:tc>
          <w:tcPr>
            <w:tcW w:w="2140" w:type="dxa"/>
            <w:vMerge w:val="restart"/>
            <w:tcBorders>
              <w:top w:val="nil"/>
              <w:left w:val="nil"/>
              <w:bottom w:val="nil"/>
              <w:right w:val="single" w:sz="8" w:space="0" w:color="auto"/>
            </w:tcBorders>
            <w:vAlign w:val="bottom"/>
            <w:hideMark/>
          </w:tcPr>
          <w:p w14:paraId="2FDF3BF3" w14:textId="77777777" w:rsidR="0085585B" w:rsidRDefault="0085585B">
            <w:pPr>
              <w:jc w:val="center"/>
              <w:rPr>
                <w:sz w:val="20"/>
                <w:szCs w:val="20"/>
              </w:rPr>
            </w:pPr>
            <w:r>
              <w:rPr>
                <w:rFonts w:eastAsia="Times New Roman"/>
                <w:w w:val="99"/>
                <w:sz w:val="24"/>
                <w:szCs w:val="24"/>
              </w:rPr>
              <w:t>6,94</w:t>
            </w:r>
          </w:p>
        </w:tc>
        <w:tc>
          <w:tcPr>
            <w:tcW w:w="30" w:type="dxa"/>
            <w:vAlign w:val="bottom"/>
          </w:tcPr>
          <w:p w14:paraId="220B954C" w14:textId="77777777" w:rsidR="0085585B" w:rsidRDefault="0085585B">
            <w:pPr>
              <w:rPr>
                <w:sz w:val="2"/>
                <w:szCs w:val="2"/>
              </w:rPr>
            </w:pPr>
          </w:p>
        </w:tc>
      </w:tr>
      <w:tr w:rsidR="0085585B" w14:paraId="4ACA257E" w14:textId="77777777" w:rsidTr="00B3594A">
        <w:trPr>
          <w:trHeight w:val="139"/>
        </w:trPr>
        <w:tc>
          <w:tcPr>
            <w:tcW w:w="3280" w:type="dxa"/>
            <w:vMerge w:val="restart"/>
            <w:tcBorders>
              <w:top w:val="nil"/>
              <w:left w:val="single" w:sz="8" w:space="0" w:color="auto"/>
              <w:bottom w:val="nil"/>
              <w:right w:val="nil"/>
            </w:tcBorders>
            <w:vAlign w:val="bottom"/>
            <w:hideMark/>
          </w:tcPr>
          <w:p w14:paraId="7C2AB4F1" w14:textId="77777777" w:rsidR="0085585B" w:rsidRDefault="0085585B">
            <w:pPr>
              <w:ind w:left="80"/>
              <w:rPr>
                <w:sz w:val="20"/>
                <w:szCs w:val="20"/>
              </w:rPr>
            </w:pPr>
            <w:proofErr w:type="spellStart"/>
            <w:r>
              <w:rPr>
                <w:rFonts w:eastAsia="Times New Roman"/>
                <w:sz w:val="24"/>
                <w:szCs w:val="24"/>
              </w:rPr>
              <w:t>сантиметрів</w:t>
            </w:r>
            <w:proofErr w:type="spellEnd"/>
          </w:p>
        </w:tc>
        <w:tc>
          <w:tcPr>
            <w:tcW w:w="2220" w:type="dxa"/>
            <w:vAlign w:val="bottom"/>
          </w:tcPr>
          <w:p w14:paraId="0D6C7A7D" w14:textId="77777777" w:rsidR="0085585B" w:rsidRDefault="0085585B">
            <w:pPr>
              <w:rPr>
                <w:sz w:val="12"/>
                <w:szCs w:val="12"/>
              </w:rPr>
            </w:pPr>
          </w:p>
        </w:tc>
        <w:tc>
          <w:tcPr>
            <w:tcW w:w="540" w:type="dxa"/>
            <w:tcBorders>
              <w:top w:val="nil"/>
              <w:left w:val="nil"/>
              <w:bottom w:val="nil"/>
              <w:right w:val="single" w:sz="8" w:space="0" w:color="auto"/>
            </w:tcBorders>
            <w:vAlign w:val="bottom"/>
          </w:tcPr>
          <w:p w14:paraId="15A3C77C" w14:textId="77777777" w:rsidR="0085585B" w:rsidRDefault="0085585B">
            <w:pPr>
              <w:rPr>
                <w:sz w:val="12"/>
                <w:szCs w:val="12"/>
              </w:rPr>
            </w:pPr>
          </w:p>
        </w:tc>
        <w:tc>
          <w:tcPr>
            <w:tcW w:w="1600" w:type="dxa"/>
            <w:vMerge/>
            <w:tcBorders>
              <w:top w:val="nil"/>
              <w:left w:val="nil"/>
              <w:bottom w:val="nil"/>
              <w:right w:val="single" w:sz="8" w:space="0" w:color="auto"/>
            </w:tcBorders>
            <w:vAlign w:val="center"/>
            <w:hideMark/>
          </w:tcPr>
          <w:p w14:paraId="47288AC2" w14:textId="77777777" w:rsidR="0085585B" w:rsidRDefault="0085585B">
            <w:pPr>
              <w:rPr>
                <w:sz w:val="20"/>
                <w:szCs w:val="20"/>
              </w:rPr>
            </w:pPr>
          </w:p>
        </w:tc>
        <w:tc>
          <w:tcPr>
            <w:tcW w:w="2140" w:type="dxa"/>
            <w:vMerge/>
            <w:tcBorders>
              <w:top w:val="nil"/>
              <w:left w:val="nil"/>
              <w:bottom w:val="nil"/>
              <w:right w:val="single" w:sz="8" w:space="0" w:color="auto"/>
            </w:tcBorders>
            <w:vAlign w:val="center"/>
            <w:hideMark/>
          </w:tcPr>
          <w:p w14:paraId="795FFC7B" w14:textId="77777777" w:rsidR="0085585B" w:rsidRDefault="0085585B">
            <w:pPr>
              <w:rPr>
                <w:sz w:val="20"/>
                <w:szCs w:val="20"/>
              </w:rPr>
            </w:pPr>
          </w:p>
        </w:tc>
        <w:tc>
          <w:tcPr>
            <w:tcW w:w="30" w:type="dxa"/>
            <w:vAlign w:val="bottom"/>
          </w:tcPr>
          <w:p w14:paraId="7265E9E0" w14:textId="77777777" w:rsidR="0085585B" w:rsidRDefault="0085585B">
            <w:pPr>
              <w:rPr>
                <w:sz w:val="2"/>
                <w:szCs w:val="2"/>
              </w:rPr>
            </w:pPr>
          </w:p>
        </w:tc>
      </w:tr>
      <w:tr w:rsidR="0085585B" w14:paraId="027D113D" w14:textId="77777777" w:rsidTr="00B3594A">
        <w:trPr>
          <w:trHeight w:val="137"/>
        </w:trPr>
        <w:tc>
          <w:tcPr>
            <w:tcW w:w="3280" w:type="dxa"/>
            <w:vMerge/>
            <w:tcBorders>
              <w:top w:val="nil"/>
              <w:left w:val="single" w:sz="8" w:space="0" w:color="auto"/>
              <w:bottom w:val="nil"/>
              <w:right w:val="nil"/>
            </w:tcBorders>
            <w:vAlign w:val="center"/>
            <w:hideMark/>
          </w:tcPr>
          <w:p w14:paraId="480D3B00" w14:textId="77777777" w:rsidR="0085585B" w:rsidRDefault="0085585B">
            <w:pPr>
              <w:rPr>
                <w:sz w:val="20"/>
                <w:szCs w:val="20"/>
              </w:rPr>
            </w:pPr>
          </w:p>
        </w:tc>
        <w:tc>
          <w:tcPr>
            <w:tcW w:w="2220" w:type="dxa"/>
            <w:vAlign w:val="bottom"/>
          </w:tcPr>
          <w:p w14:paraId="3E9D3BE0" w14:textId="77777777" w:rsidR="0085585B" w:rsidRDefault="0085585B">
            <w:pPr>
              <w:rPr>
                <w:sz w:val="11"/>
                <w:szCs w:val="11"/>
              </w:rPr>
            </w:pPr>
          </w:p>
        </w:tc>
        <w:tc>
          <w:tcPr>
            <w:tcW w:w="540" w:type="dxa"/>
            <w:tcBorders>
              <w:top w:val="nil"/>
              <w:left w:val="nil"/>
              <w:bottom w:val="nil"/>
              <w:right w:val="single" w:sz="8" w:space="0" w:color="auto"/>
            </w:tcBorders>
            <w:vAlign w:val="bottom"/>
          </w:tcPr>
          <w:p w14:paraId="310EE827" w14:textId="77777777" w:rsidR="0085585B" w:rsidRDefault="0085585B">
            <w:pPr>
              <w:rPr>
                <w:sz w:val="11"/>
                <w:szCs w:val="11"/>
              </w:rPr>
            </w:pPr>
          </w:p>
        </w:tc>
        <w:tc>
          <w:tcPr>
            <w:tcW w:w="1600" w:type="dxa"/>
            <w:tcBorders>
              <w:top w:val="nil"/>
              <w:left w:val="nil"/>
              <w:bottom w:val="nil"/>
              <w:right w:val="single" w:sz="8" w:space="0" w:color="auto"/>
            </w:tcBorders>
            <w:vAlign w:val="bottom"/>
          </w:tcPr>
          <w:p w14:paraId="23ECE99A" w14:textId="77777777" w:rsidR="0085585B" w:rsidRDefault="0085585B">
            <w:pPr>
              <w:rPr>
                <w:sz w:val="11"/>
                <w:szCs w:val="11"/>
              </w:rPr>
            </w:pPr>
          </w:p>
        </w:tc>
        <w:tc>
          <w:tcPr>
            <w:tcW w:w="2140" w:type="dxa"/>
            <w:tcBorders>
              <w:top w:val="nil"/>
              <w:left w:val="nil"/>
              <w:bottom w:val="nil"/>
              <w:right w:val="single" w:sz="8" w:space="0" w:color="auto"/>
            </w:tcBorders>
            <w:vAlign w:val="bottom"/>
          </w:tcPr>
          <w:p w14:paraId="52CA6CB8" w14:textId="77777777" w:rsidR="0085585B" w:rsidRDefault="0085585B">
            <w:pPr>
              <w:rPr>
                <w:sz w:val="11"/>
                <w:szCs w:val="11"/>
              </w:rPr>
            </w:pPr>
          </w:p>
        </w:tc>
        <w:tc>
          <w:tcPr>
            <w:tcW w:w="30" w:type="dxa"/>
            <w:vAlign w:val="bottom"/>
          </w:tcPr>
          <w:p w14:paraId="3AB9BC64" w14:textId="77777777" w:rsidR="0085585B" w:rsidRDefault="0085585B">
            <w:pPr>
              <w:rPr>
                <w:sz w:val="2"/>
                <w:szCs w:val="2"/>
              </w:rPr>
            </w:pPr>
          </w:p>
        </w:tc>
      </w:tr>
      <w:tr w:rsidR="0085585B" w14:paraId="534ADD98" w14:textId="77777777" w:rsidTr="00B3594A">
        <w:trPr>
          <w:trHeight w:val="70"/>
        </w:trPr>
        <w:tc>
          <w:tcPr>
            <w:tcW w:w="3280" w:type="dxa"/>
            <w:tcBorders>
              <w:top w:val="nil"/>
              <w:left w:val="single" w:sz="8" w:space="0" w:color="auto"/>
              <w:bottom w:val="single" w:sz="8" w:space="0" w:color="auto"/>
              <w:right w:val="nil"/>
            </w:tcBorders>
            <w:vAlign w:val="bottom"/>
          </w:tcPr>
          <w:p w14:paraId="130AFA86" w14:textId="77777777" w:rsidR="0085585B" w:rsidRDefault="0085585B">
            <w:pPr>
              <w:rPr>
                <w:sz w:val="6"/>
                <w:szCs w:val="6"/>
              </w:rPr>
            </w:pPr>
          </w:p>
        </w:tc>
        <w:tc>
          <w:tcPr>
            <w:tcW w:w="2220" w:type="dxa"/>
            <w:tcBorders>
              <w:top w:val="nil"/>
              <w:left w:val="nil"/>
              <w:bottom w:val="single" w:sz="8" w:space="0" w:color="auto"/>
              <w:right w:val="nil"/>
            </w:tcBorders>
            <w:vAlign w:val="bottom"/>
          </w:tcPr>
          <w:p w14:paraId="2739A45A" w14:textId="77777777" w:rsidR="0085585B" w:rsidRDefault="0085585B">
            <w:pPr>
              <w:rPr>
                <w:sz w:val="6"/>
                <w:szCs w:val="6"/>
              </w:rPr>
            </w:pPr>
          </w:p>
        </w:tc>
        <w:tc>
          <w:tcPr>
            <w:tcW w:w="540" w:type="dxa"/>
            <w:tcBorders>
              <w:top w:val="nil"/>
              <w:left w:val="nil"/>
              <w:bottom w:val="single" w:sz="8" w:space="0" w:color="auto"/>
              <w:right w:val="single" w:sz="8" w:space="0" w:color="auto"/>
            </w:tcBorders>
            <w:vAlign w:val="bottom"/>
          </w:tcPr>
          <w:p w14:paraId="6962C79E" w14:textId="77777777" w:rsidR="0085585B" w:rsidRDefault="0085585B">
            <w:pPr>
              <w:rPr>
                <w:sz w:val="6"/>
                <w:szCs w:val="6"/>
              </w:rPr>
            </w:pPr>
          </w:p>
        </w:tc>
        <w:tc>
          <w:tcPr>
            <w:tcW w:w="1600" w:type="dxa"/>
            <w:tcBorders>
              <w:top w:val="nil"/>
              <w:left w:val="nil"/>
              <w:bottom w:val="single" w:sz="8" w:space="0" w:color="auto"/>
              <w:right w:val="single" w:sz="8" w:space="0" w:color="auto"/>
            </w:tcBorders>
            <w:vAlign w:val="bottom"/>
          </w:tcPr>
          <w:p w14:paraId="0D90D7B6" w14:textId="77777777" w:rsidR="0085585B" w:rsidRDefault="0085585B">
            <w:pPr>
              <w:rPr>
                <w:sz w:val="6"/>
                <w:szCs w:val="6"/>
              </w:rPr>
            </w:pPr>
          </w:p>
        </w:tc>
        <w:tc>
          <w:tcPr>
            <w:tcW w:w="2140" w:type="dxa"/>
            <w:tcBorders>
              <w:top w:val="nil"/>
              <w:left w:val="nil"/>
              <w:bottom w:val="single" w:sz="8" w:space="0" w:color="auto"/>
              <w:right w:val="single" w:sz="8" w:space="0" w:color="auto"/>
            </w:tcBorders>
            <w:vAlign w:val="bottom"/>
          </w:tcPr>
          <w:p w14:paraId="08B01665" w14:textId="77777777" w:rsidR="0085585B" w:rsidRDefault="0085585B">
            <w:pPr>
              <w:rPr>
                <w:sz w:val="6"/>
                <w:szCs w:val="6"/>
              </w:rPr>
            </w:pPr>
          </w:p>
        </w:tc>
        <w:tc>
          <w:tcPr>
            <w:tcW w:w="30" w:type="dxa"/>
            <w:vAlign w:val="bottom"/>
          </w:tcPr>
          <w:p w14:paraId="6657D9C9" w14:textId="77777777" w:rsidR="0085585B" w:rsidRDefault="0085585B">
            <w:pPr>
              <w:rPr>
                <w:sz w:val="2"/>
                <w:szCs w:val="2"/>
              </w:rPr>
            </w:pPr>
          </w:p>
        </w:tc>
      </w:tr>
      <w:tr w:rsidR="0085585B" w14:paraId="0819858D" w14:textId="77777777" w:rsidTr="00B3594A">
        <w:trPr>
          <w:trHeight w:val="320"/>
        </w:trPr>
        <w:tc>
          <w:tcPr>
            <w:tcW w:w="3280" w:type="dxa"/>
            <w:tcBorders>
              <w:top w:val="nil"/>
              <w:left w:val="single" w:sz="8" w:space="0" w:color="auto"/>
              <w:bottom w:val="nil"/>
              <w:right w:val="nil"/>
            </w:tcBorders>
            <w:vAlign w:val="bottom"/>
            <w:hideMark/>
          </w:tcPr>
          <w:p w14:paraId="7A23E76F" w14:textId="77777777" w:rsidR="0085585B" w:rsidRDefault="0085585B">
            <w:pPr>
              <w:ind w:left="80"/>
              <w:rPr>
                <w:sz w:val="20"/>
                <w:szCs w:val="20"/>
              </w:rPr>
            </w:pPr>
            <w:proofErr w:type="spellStart"/>
            <w:r>
              <w:rPr>
                <w:rFonts w:eastAsia="Times New Roman"/>
                <w:sz w:val="24"/>
                <w:szCs w:val="24"/>
              </w:rPr>
              <w:t>понад</w:t>
            </w:r>
            <w:proofErr w:type="spellEnd"/>
            <w:r>
              <w:rPr>
                <w:rFonts w:eastAsia="Times New Roman"/>
                <w:sz w:val="24"/>
                <w:szCs w:val="24"/>
              </w:rPr>
              <w:t xml:space="preserve"> 3500 куб. </w:t>
            </w:r>
            <w:proofErr w:type="spellStart"/>
            <w:r>
              <w:rPr>
                <w:rFonts w:eastAsia="Times New Roman"/>
                <w:sz w:val="24"/>
                <w:szCs w:val="24"/>
              </w:rPr>
              <w:t>сантиметрів</w:t>
            </w:r>
            <w:proofErr w:type="spellEnd"/>
          </w:p>
        </w:tc>
        <w:tc>
          <w:tcPr>
            <w:tcW w:w="2220" w:type="dxa"/>
            <w:vAlign w:val="bottom"/>
          </w:tcPr>
          <w:p w14:paraId="4E7277A6" w14:textId="77777777" w:rsidR="0085585B" w:rsidRDefault="0085585B">
            <w:pPr>
              <w:rPr>
                <w:sz w:val="24"/>
                <w:szCs w:val="24"/>
              </w:rPr>
            </w:pPr>
          </w:p>
        </w:tc>
        <w:tc>
          <w:tcPr>
            <w:tcW w:w="540" w:type="dxa"/>
            <w:tcBorders>
              <w:top w:val="nil"/>
              <w:left w:val="nil"/>
              <w:bottom w:val="nil"/>
              <w:right w:val="single" w:sz="8" w:space="0" w:color="auto"/>
            </w:tcBorders>
            <w:vAlign w:val="bottom"/>
          </w:tcPr>
          <w:p w14:paraId="1864EB8E" w14:textId="77777777" w:rsidR="0085585B" w:rsidRDefault="0085585B">
            <w:pPr>
              <w:rPr>
                <w:sz w:val="24"/>
                <w:szCs w:val="24"/>
              </w:rPr>
            </w:pPr>
          </w:p>
        </w:tc>
        <w:tc>
          <w:tcPr>
            <w:tcW w:w="1600" w:type="dxa"/>
            <w:tcBorders>
              <w:top w:val="nil"/>
              <w:left w:val="nil"/>
              <w:bottom w:val="nil"/>
              <w:right w:val="single" w:sz="8" w:space="0" w:color="auto"/>
            </w:tcBorders>
            <w:vAlign w:val="bottom"/>
            <w:hideMark/>
          </w:tcPr>
          <w:p w14:paraId="72AD6EAA" w14:textId="77777777" w:rsidR="0085585B" w:rsidRDefault="0085585B">
            <w:pPr>
              <w:jc w:val="center"/>
              <w:rPr>
                <w:sz w:val="20"/>
                <w:szCs w:val="20"/>
              </w:rPr>
            </w:pPr>
            <w:r>
              <w:rPr>
                <w:rFonts w:eastAsia="Times New Roman"/>
                <w:w w:val="99"/>
                <w:sz w:val="24"/>
                <w:szCs w:val="24"/>
              </w:rPr>
              <w:t>5,50</w:t>
            </w:r>
          </w:p>
        </w:tc>
        <w:tc>
          <w:tcPr>
            <w:tcW w:w="2140" w:type="dxa"/>
            <w:tcBorders>
              <w:top w:val="nil"/>
              <w:left w:val="nil"/>
              <w:bottom w:val="nil"/>
              <w:right w:val="single" w:sz="8" w:space="0" w:color="auto"/>
            </w:tcBorders>
            <w:vAlign w:val="bottom"/>
            <w:hideMark/>
          </w:tcPr>
          <w:p w14:paraId="027B65EC" w14:textId="77777777" w:rsidR="0085585B" w:rsidRDefault="0085585B">
            <w:pPr>
              <w:jc w:val="center"/>
              <w:rPr>
                <w:sz w:val="20"/>
                <w:szCs w:val="20"/>
              </w:rPr>
            </w:pPr>
            <w:r>
              <w:rPr>
                <w:rFonts w:eastAsia="Times New Roman"/>
                <w:w w:val="99"/>
                <w:sz w:val="24"/>
                <w:szCs w:val="24"/>
              </w:rPr>
              <w:t>11,0</w:t>
            </w:r>
          </w:p>
        </w:tc>
        <w:tc>
          <w:tcPr>
            <w:tcW w:w="30" w:type="dxa"/>
            <w:vAlign w:val="bottom"/>
          </w:tcPr>
          <w:p w14:paraId="5301D371" w14:textId="77777777" w:rsidR="0085585B" w:rsidRDefault="0085585B">
            <w:pPr>
              <w:rPr>
                <w:sz w:val="2"/>
                <w:szCs w:val="2"/>
              </w:rPr>
            </w:pPr>
          </w:p>
        </w:tc>
      </w:tr>
      <w:tr w:rsidR="0085585B" w14:paraId="2A5FC954" w14:textId="77777777" w:rsidTr="00B3594A">
        <w:trPr>
          <w:trHeight w:val="70"/>
        </w:trPr>
        <w:tc>
          <w:tcPr>
            <w:tcW w:w="6040" w:type="dxa"/>
            <w:gridSpan w:val="3"/>
            <w:tcBorders>
              <w:top w:val="nil"/>
              <w:left w:val="single" w:sz="8" w:space="0" w:color="auto"/>
              <w:bottom w:val="single" w:sz="8" w:space="0" w:color="auto"/>
              <w:right w:val="single" w:sz="8" w:space="0" w:color="auto"/>
            </w:tcBorders>
            <w:vAlign w:val="bottom"/>
          </w:tcPr>
          <w:p w14:paraId="56252120" w14:textId="77777777" w:rsidR="0085585B" w:rsidRDefault="0085585B">
            <w:pPr>
              <w:rPr>
                <w:sz w:val="6"/>
                <w:szCs w:val="6"/>
              </w:rPr>
            </w:pPr>
          </w:p>
        </w:tc>
        <w:tc>
          <w:tcPr>
            <w:tcW w:w="1600" w:type="dxa"/>
            <w:tcBorders>
              <w:top w:val="nil"/>
              <w:left w:val="nil"/>
              <w:bottom w:val="single" w:sz="8" w:space="0" w:color="auto"/>
              <w:right w:val="single" w:sz="8" w:space="0" w:color="auto"/>
            </w:tcBorders>
            <w:vAlign w:val="bottom"/>
          </w:tcPr>
          <w:p w14:paraId="6974BD96" w14:textId="77777777" w:rsidR="0085585B" w:rsidRDefault="0085585B">
            <w:pPr>
              <w:rPr>
                <w:sz w:val="6"/>
                <w:szCs w:val="6"/>
              </w:rPr>
            </w:pPr>
          </w:p>
        </w:tc>
        <w:tc>
          <w:tcPr>
            <w:tcW w:w="2140" w:type="dxa"/>
            <w:tcBorders>
              <w:top w:val="nil"/>
              <w:left w:val="nil"/>
              <w:bottom w:val="single" w:sz="8" w:space="0" w:color="auto"/>
              <w:right w:val="single" w:sz="8" w:space="0" w:color="auto"/>
            </w:tcBorders>
            <w:vAlign w:val="bottom"/>
          </w:tcPr>
          <w:p w14:paraId="3E9A1216" w14:textId="77777777" w:rsidR="0085585B" w:rsidRDefault="0085585B">
            <w:pPr>
              <w:rPr>
                <w:sz w:val="6"/>
                <w:szCs w:val="6"/>
              </w:rPr>
            </w:pPr>
          </w:p>
        </w:tc>
        <w:tc>
          <w:tcPr>
            <w:tcW w:w="30" w:type="dxa"/>
            <w:vAlign w:val="bottom"/>
          </w:tcPr>
          <w:p w14:paraId="37B4B3BA" w14:textId="77777777" w:rsidR="0085585B" w:rsidRDefault="0085585B">
            <w:pPr>
              <w:rPr>
                <w:sz w:val="2"/>
                <w:szCs w:val="2"/>
              </w:rPr>
            </w:pPr>
          </w:p>
        </w:tc>
      </w:tr>
    </w:tbl>
    <w:p w14:paraId="37BB5E6D" w14:textId="77777777" w:rsidR="0085585B" w:rsidRDefault="0085585B" w:rsidP="00F623CE">
      <w:pPr>
        <w:numPr>
          <w:ilvl w:val="0"/>
          <w:numId w:val="22"/>
        </w:numPr>
        <w:tabs>
          <w:tab w:val="left" w:pos="1140"/>
        </w:tabs>
        <w:spacing w:line="232" w:lineRule="auto"/>
        <w:ind w:left="1140" w:hanging="356"/>
        <w:rPr>
          <w:rFonts w:eastAsia="Times New Roman"/>
          <w:sz w:val="28"/>
          <w:szCs w:val="28"/>
        </w:rPr>
      </w:pPr>
      <w:proofErr w:type="spellStart"/>
      <w:r>
        <w:rPr>
          <w:rFonts w:eastAsia="Times New Roman"/>
          <w:sz w:val="28"/>
          <w:szCs w:val="28"/>
        </w:rPr>
        <w:t>транспортні</w:t>
      </w:r>
      <w:proofErr w:type="spellEnd"/>
      <w:r>
        <w:rPr>
          <w:rFonts w:eastAsia="Times New Roman"/>
          <w:sz w:val="28"/>
          <w:szCs w:val="28"/>
        </w:rPr>
        <w:t xml:space="preserve"> </w:t>
      </w:r>
      <w:proofErr w:type="spellStart"/>
      <w:r>
        <w:rPr>
          <w:rFonts w:eastAsia="Times New Roman"/>
          <w:sz w:val="28"/>
          <w:szCs w:val="28"/>
        </w:rPr>
        <w:t>засоби</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класифікуються</w:t>
      </w:r>
      <w:proofErr w:type="spellEnd"/>
      <w:r>
        <w:rPr>
          <w:rFonts w:eastAsia="Times New Roman"/>
          <w:sz w:val="28"/>
          <w:szCs w:val="28"/>
        </w:rPr>
        <w:t xml:space="preserve"> за кодами </w:t>
      </w:r>
      <w:proofErr w:type="spellStart"/>
      <w:r>
        <w:rPr>
          <w:rFonts w:eastAsia="Times New Roman"/>
          <w:sz w:val="28"/>
          <w:szCs w:val="28"/>
        </w:rPr>
        <w:t>товарних</w:t>
      </w:r>
      <w:proofErr w:type="spellEnd"/>
      <w:r>
        <w:rPr>
          <w:rFonts w:eastAsia="Times New Roman"/>
          <w:sz w:val="28"/>
          <w:szCs w:val="28"/>
        </w:rPr>
        <w:t xml:space="preserve"> </w:t>
      </w:r>
      <w:proofErr w:type="spellStart"/>
      <w:r>
        <w:rPr>
          <w:rFonts w:eastAsia="Times New Roman"/>
          <w:sz w:val="28"/>
          <w:szCs w:val="28"/>
        </w:rPr>
        <w:t>позицій</w:t>
      </w:r>
      <w:proofErr w:type="spellEnd"/>
    </w:p>
    <w:p w14:paraId="2A225D4E" w14:textId="77777777" w:rsidR="0085585B" w:rsidRDefault="0085585B" w:rsidP="0085585B">
      <w:pPr>
        <w:spacing w:line="161" w:lineRule="exact"/>
        <w:rPr>
          <w:sz w:val="20"/>
          <w:szCs w:val="20"/>
        </w:rPr>
      </w:pPr>
    </w:p>
    <w:p w14:paraId="03624DC9" w14:textId="77777777" w:rsidR="0085585B" w:rsidRDefault="0085585B" w:rsidP="0085585B">
      <w:pPr>
        <w:ind w:left="80"/>
        <w:rPr>
          <w:rFonts w:eastAsia="Times New Roman"/>
          <w:sz w:val="28"/>
          <w:szCs w:val="28"/>
        </w:rPr>
      </w:pPr>
      <w:r>
        <w:rPr>
          <w:rFonts w:eastAsia="Times New Roman"/>
          <w:sz w:val="28"/>
          <w:szCs w:val="28"/>
        </w:rPr>
        <w:lastRenderedPageBreak/>
        <w:t xml:space="preserve">8702, 8704, 8705 </w:t>
      </w:r>
      <w:proofErr w:type="spellStart"/>
      <w:r>
        <w:rPr>
          <w:rFonts w:eastAsia="Times New Roman"/>
          <w:sz w:val="28"/>
          <w:szCs w:val="28"/>
        </w:rPr>
        <w:t>згідно</w:t>
      </w:r>
      <w:proofErr w:type="spellEnd"/>
      <w:r>
        <w:rPr>
          <w:rFonts w:eastAsia="Times New Roman"/>
          <w:sz w:val="28"/>
          <w:szCs w:val="28"/>
        </w:rPr>
        <w:t xml:space="preserve"> з </w:t>
      </w:r>
      <w:hyperlink r:id="rId20" w:history="1">
        <w:r>
          <w:rPr>
            <w:rStyle w:val="a3"/>
            <w:rFonts w:eastAsia="Times New Roman"/>
            <w:color w:val="auto"/>
            <w:sz w:val="28"/>
            <w:szCs w:val="28"/>
            <w:u w:val="none"/>
          </w:rPr>
          <w:t xml:space="preserve">УКТ ЗЕД </w:t>
        </w:r>
      </w:hyperlink>
      <w:r>
        <w:rPr>
          <w:rFonts w:eastAsia="Times New Roman"/>
          <w:sz w:val="28"/>
          <w:szCs w:val="28"/>
        </w:rPr>
        <w:t>(табл. 2.7).</w:t>
      </w:r>
    </w:p>
    <w:p w14:paraId="6D4EC054" w14:textId="77777777" w:rsidR="0085585B" w:rsidRDefault="0085585B" w:rsidP="00C02E45">
      <w:pPr>
        <w:rPr>
          <w:rFonts w:eastAsia="Times New Roman"/>
          <w:sz w:val="28"/>
          <w:szCs w:val="28"/>
        </w:rPr>
      </w:pPr>
    </w:p>
    <w:p w14:paraId="01354C15" w14:textId="77777777" w:rsidR="0085585B" w:rsidRPr="007D165E" w:rsidRDefault="0085585B" w:rsidP="007D165E">
      <w:pPr>
        <w:spacing w:line="360" w:lineRule="auto"/>
        <w:ind w:firstLine="709"/>
        <w:jc w:val="both"/>
        <w:rPr>
          <w:sz w:val="28"/>
          <w:szCs w:val="28"/>
          <w:lang w:val="uk-UA"/>
        </w:rPr>
      </w:pPr>
      <w:proofErr w:type="spellStart"/>
      <w:r w:rsidRPr="007D165E">
        <w:rPr>
          <w:rFonts w:eastAsia="Times New Roman"/>
          <w:sz w:val="28"/>
          <w:szCs w:val="28"/>
        </w:rPr>
        <w:t>Таблиця</w:t>
      </w:r>
      <w:proofErr w:type="spellEnd"/>
      <w:r w:rsidR="00186FE6" w:rsidRPr="007D165E">
        <w:rPr>
          <w:rFonts w:eastAsia="Times New Roman"/>
          <w:sz w:val="28"/>
          <w:szCs w:val="28"/>
        </w:rPr>
        <w:t xml:space="preserve"> 2.7</w:t>
      </w:r>
      <w:r w:rsidR="00C02E45" w:rsidRPr="007D165E">
        <w:rPr>
          <w:rFonts w:eastAsia="Times New Roman"/>
          <w:sz w:val="28"/>
          <w:szCs w:val="28"/>
          <w:lang w:val="uk-UA"/>
        </w:rPr>
        <w:t xml:space="preserve"> </w:t>
      </w:r>
      <w:r w:rsidR="00C02E45" w:rsidRPr="007D165E">
        <w:rPr>
          <w:rFonts w:eastAsiaTheme="minorHAnsi"/>
          <w:sz w:val="28"/>
          <w:szCs w:val="28"/>
          <w:lang w:eastAsia="en-US"/>
        </w:rPr>
        <w:t>–</w:t>
      </w:r>
      <w:r w:rsidR="00C02E45" w:rsidRPr="007D165E">
        <w:rPr>
          <w:rFonts w:eastAsiaTheme="minorHAnsi"/>
          <w:sz w:val="28"/>
          <w:szCs w:val="28"/>
          <w:lang w:val="uk-UA" w:eastAsia="en-US"/>
        </w:rPr>
        <w:t xml:space="preserve"> </w:t>
      </w:r>
      <w:r w:rsidR="00C02E45" w:rsidRPr="007D165E">
        <w:rPr>
          <w:sz w:val="28"/>
          <w:szCs w:val="28"/>
          <w:lang w:val="uk-UA"/>
        </w:rPr>
        <w:t xml:space="preserve"> </w:t>
      </w:r>
      <w:proofErr w:type="spellStart"/>
      <w:r w:rsidRPr="007D165E">
        <w:rPr>
          <w:rFonts w:eastAsia="Times New Roman"/>
          <w:bCs/>
          <w:sz w:val="28"/>
          <w:szCs w:val="28"/>
        </w:rPr>
        <w:t>Коефіцієнти</w:t>
      </w:r>
      <w:proofErr w:type="spellEnd"/>
      <w:r w:rsidRPr="007D165E">
        <w:rPr>
          <w:rFonts w:eastAsia="Times New Roman"/>
          <w:bCs/>
          <w:sz w:val="28"/>
          <w:szCs w:val="28"/>
        </w:rPr>
        <w:t xml:space="preserve">, </w:t>
      </w:r>
      <w:proofErr w:type="spellStart"/>
      <w:r w:rsidRPr="007D165E">
        <w:rPr>
          <w:rFonts w:eastAsia="Times New Roman"/>
          <w:bCs/>
          <w:sz w:val="28"/>
          <w:szCs w:val="28"/>
        </w:rPr>
        <w:t>що</w:t>
      </w:r>
      <w:proofErr w:type="spellEnd"/>
      <w:r w:rsidRPr="007D165E">
        <w:rPr>
          <w:rFonts w:eastAsia="Times New Roman"/>
          <w:bCs/>
          <w:sz w:val="28"/>
          <w:szCs w:val="28"/>
        </w:rPr>
        <w:t xml:space="preserve"> </w:t>
      </w:r>
      <w:proofErr w:type="spellStart"/>
      <w:r w:rsidRPr="007D165E">
        <w:rPr>
          <w:rFonts w:eastAsia="Times New Roman"/>
          <w:bCs/>
          <w:sz w:val="28"/>
          <w:szCs w:val="28"/>
        </w:rPr>
        <w:t>застосовуються</w:t>
      </w:r>
      <w:proofErr w:type="spellEnd"/>
      <w:r w:rsidRPr="007D165E">
        <w:rPr>
          <w:rFonts w:eastAsia="Times New Roman"/>
          <w:bCs/>
          <w:sz w:val="28"/>
          <w:szCs w:val="28"/>
        </w:rPr>
        <w:t xml:space="preserve"> до ставок </w:t>
      </w:r>
      <w:proofErr w:type="spellStart"/>
      <w:r w:rsidRPr="007D165E">
        <w:rPr>
          <w:rFonts w:eastAsia="Times New Roman"/>
          <w:bCs/>
          <w:sz w:val="28"/>
          <w:szCs w:val="28"/>
        </w:rPr>
        <w:t>податку</w:t>
      </w:r>
      <w:proofErr w:type="spellEnd"/>
      <w:r w:rsidRPr="007D165E">
        <w:rPr>
          <w:rFonts w:eastAsia="Times New Roman"/>
          <w:bCs/>
          <w:sz w:val="28"/>
          <w:szCs w:val="28"/>
        </w:rPr>
        <w:t xml:space="preserve"> за </w:t>
      </w:r>
      <w:proofErr w:type="spellStart"/>
      <w:r w:rsidRPr="007D165E">
        <w:rPr>
          <w:rFonts w:eastAsia="Times New Roman"/>
          <w:bCs/>
          <w:sz w:val="28"/>
          <w:szCs w:val="28"/>
        </w:rPr>
        <w:t>утилізацію</w:t>
      </w:r>
      <w:proofErr w:type="spellEnd"/>
      <w:r w:rsidRPr="007D165E">
        <w:rPr>
          <w:rFonts w:eastAsia="Times New Roman"/>
          <w:bCs/>
          <w:sz w:val="28"/>
          <w:szCs w:val="28"/>
        </w:rPr>
        <w:t xml:space="preserve"> </w:t>
      </w:r>
      <w:proofErr w:type="spellStart"/>
      <w:r w:rsidRPr="007D165E">
        <w:rPr>
          <w:rFonts w:eastAsia="Times New Roman"/>
          <w:bCs/>
          <w:sz w:val="28"/>
          <w:szCs w:val="28"/>
        </w:rPr>
        <w:t>знятих</w:t>
      </w:r>
      <w:proofErr w:type="spellEnd"/>
      <w:r w:rsidRPr="007D165E">
        <w:rPr>
          <w:rFonts w:eastAsia="Times New Roman"/>
          <w:bCs/>
          <w:sz w:val="28"/>
          <w:szCs w:val="28"/>
        </w:rPr>
        <w:t xml:space="preserve"> з </w:t>
      </w:r>
      <w:proofErr w:type="spellStart"/>
      <w:r w:rsidRPr="007D165E">
        <w:rPr>
          <w:rFonts w:eastAsia="Times New Roman"/>
          <w:bCs/>
          <w:sz w:val="28"/>
          <w:szCs w:val="28"/>
        </w:rPr>
        <w:t>експлуатації</w:t>
      </w:r>
      <w:proofErr w:type="spellEnd"/>
      <w:r w:rsidRPr="007D165E">
        <w:rPr>
          <w:rFonts w:eastAsia="Times New Roman"/>
          <w:bCs/>
          <w:sz w:val="28"/>
          <w:szCs w:val="28"/>
        </w:rPr>
        <w:t xml:space="preserve"> </w:t>
      </w:r>
      <w:proofErr w:type="spellStart"/>
      <w:r w:rsidRPr="007D165E">
        <w:rPr>
          <w:rFonts w:eastAsia="Times New Roman"/>
          <w:bCs/>
          <w:sz w:val="28"/>
          <w:szCs w:val="28"/>
        </w:rPr>
        <w:t>транспортних</w:t>
      </w:r>
      <w:proofErr w:type="spellEnd"/>
      <w:r w:rsidRPr="007D165E">
        <w:rPr>
          <w:rFonts w:eastAsia="Times New Roman"/>
          <w:bCs/>
          <w:sz w:val="28"/>
          <w:szCs w:val="28"/>
        </w:rPr>
        <w:t xml:space="preserve"> </w:t>
      </w:r>
      <w:proofErr w:type="spellStart"/>
      <w:r w:rsidRPr="007D165E">
        <w:rPr>
          <w:rFonts w:eastAsia="Times New Roman"/>
          <w:bCs/>
          <w:sz w:val="28"/>
          <w:szCs w:val="28"/>
        </w:rPr>
        <w:t>засобів</w:t>
      </w:r>
      <w:proofErr w:type="spellEnd"/>
      <w:r w:rsidRPr="007D165E">
        <w:rPr>
          <w:rFonts w:eastAsia="Times New Roman"/>
          <w:bCs/>
          <w:sz w:val="28"/>
          <w:szCs w:val="28"/>
        </w:rPr>
        <w:t xml:space="preserve"> за кодами </w:t>
      </w:r>
      <w:proofErr w:type="spellStart"/>
      <w:r w:rsidRPr="007D165E">
        <w:rPr>
          <w:rFonts w:eastAsia="Times New Roman"/>
          <w:bCs/>
          <w:sz w:val="28"/>
          <w:szCs w:val="28"/>
        </w:rPr>
        <w:t>товарних</w:t>
      </w:r>
      <w:proofErr w:type="spellEnd"/>
      <w:r w:rsidRPr="007D165E">
        <w:rPr>
          <w:rFonts w:eastAsia="Times New Roman"/>
          <w:bCs/>
          <w:sz w:val="28"/>
          <w:szCs w:val="28"/>
        </w:rPr>
        <w:t xml:space="preserve"> </w:t>
      </w:r>
      <w:proofErr w:type="spellStart"/>
      <w:r w:rsidRPr="007D165E">
        <w:rPr>
          <w:rFonts w:eastAsia="Times New Roman"/>
          <w:bCs/>
          <w:sz w:val="28"/>
          <w:szCs w:val="28"/>
        </w:rPr>
        <w:t>позицій</w:t>
      </w:r>
      <w:proofErr w:type="spellEnd"/>
      <w:r w:rsidR="000B16C3" w:rsidRPr="007D165E">
        <w:rPr>
          <w:sz w:val="28"/>
          <w:szCs w:val="28"/>
          <w:lang w:val="uk-UA"/>
        </w:rPr>
        <w:t xml:space="preserve"> </w:t>
      </w:r>
      <w:r w:rsidRPr="007D165E">
        <w:rPr>
          <w:rFonts w:eastAsia="Times New Roman"/>
          <w:bCs/>
          <w:sz w:val="28"/>
          <w:szCs w:val="28"/>
        </w:rPr>
        <w:t xml:space="preserve">8702, 8704, 8705 </w:t>
      </w:r>
      <w:proofErr w:type="spellStart"/>
      <w:r w:rsidRPr="007D165E">
        <w:rPr>
          <w:rFonts w:eastAsia="Times New Roman"/>
          <w:bCs/>
          <w:sz w:val="28"/>
          <w:szCs w:val="28"/>
        </w:rPr>
        <w:t>згідно</w:t>
      </w:r>
      <w:proofErr w:type="spellEnd"/>
      <w:r w:rsidRPr="007D165E">
        <w:rPr>
          <w:rFonts w:eastAsia="Times New Roman"/>
          <w:bCs/>
          <w:sz w:val="28"/>
          <w:szCs w:val="28"/>
        </w:rPr>
        <w:t xml:space="preserve"> з </w:t>
      </w:r>
      <w:hyperlink r:id="rId21" w:history="1">
        <w:r w:rsidRPr="007D165E">
          <w:rPr>
            <w:rStyle w:val="a3"/>
            <w:rFonts w:eastAsia="Times New Roman"/>
            <w:bCs/>
            <w:color w:val="auto"/>
            <w:sz w:val="28"/>
            <w:szCs w:val="28"/>
            <w:u w:val="none"/>
          </w:rPr>
          <w:t>УКТ ЗЕД</w:t>
        </w:r>
      </w:hyperlink>
    </w:p>
    <w:p w14:paraId="74B474F4" w14:textId="77777777" w:rsidR="0085585B" w:rsidRDefault="0085585B" w:rsidP="0085585B">
      <w:pPr>
        <w:spacing w:line="14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80"/>
        <w:gridCol w:w="1620"/>
        <w:gridCol w:w="2480"/>
        <w:gridCol w:w="30"/>
      </w:tblGrid>
      <w:tr w:rsidR="0085585B" w14:paraId="4CE1EC6A" w14:textId="77777777" w:rsidTr="0085585B">
        <w:trPr>
          <w:trHeight w:val="345"/>
        </w:trPr>
        <w:tc>
          <w:tcPr>
            <w:tcW w:w="5680" w:type="dxa"/>
            <w:tcBorders>
              <w:top w:val="single" w:sz="8" w:space="0" w:color="auto"/>
              <w:left w:val="single" w:sz="8" w:space="0" w:color="auto"/>
              <w:bottom w:val="nil"/>
              <w:right w:val="single" w:sz="8" w:space="0" w:color="auto"/>
            </w:tcBorders>
            <w:vAlign w:val="bottom"/>
            <w:hideMark/>
          </w:tcPr>
          <w:p w14:paraId="49F79EBD" w14:textId="77777777" w:rsidR="0085585B" w:rsidRPr="00A426A9" w:rsidRDefault="0085585B">
            <w:pPr>
              <w:jc w:val="center"/>
              <w:rPr>
                <w:sz w:val="20"/>
                <w:szCs w:val="20"/>
              </w:rPr>
            </w:pPr>
            <w:proofErr w:type="spellStart"/>
            <w:r w:rsidRPr="00A426A9">
              <w:rPr>
                <w:rFonts w:eastAsia="Times New Roman"/>
                <w:bCs/>
                <w:sz w:val="24"/>
                <w:szCs w:val="24"/>
              </w:rPr>
              <w:t>Транспортні</w:t>
            </w:r>
            <w:proofErr w:type="spellEnd"/>
            <w:r w:rsidRPr="00A426A9">
              <w:rPr>
                <w:rFonts w:eastAsia="Times New Roman"/>
                <w:bCs/>
                <w:sz w:val="24"/>
                <w:szCs w:val="24"/>
              </w:rPr>
              <w:t xml:space="preserve"> </w:t>
            </w:r>
            <w:proofErr w:type="spellStart"/>
            <w:r w:rsidRPr="00A426A9">
              <w:rPr>
                <w:rFonts w:eastAsia="Times New Roman"/>
                <w:bCs/>
                <w:sz w:val="24"/>
                <w:szCs w:val="24"/>
              </w:rPr>
              <w:t>засоби</w:t>
            </w:r>
            <w:proofErr w:type="spellEnd"/>
            <w:r w:rsidRPr="00A426A9">
              <w:rPr>
                <w:rFonts w:eastAsia="Times New Roman"/>
                <w:bCs/>
                <w:sz w:val="24"/>
                <w:szCs w:val="24"/>
              </w:rPr>
              <w:t xml:space="preserve">, </w:t>
            </w:r>
            <w:proofErr w:type="spellStart"/>
            <w:r w:rsidRPr="00A426A9">
              <w:rPr>
                <w:rFonts w:eastAsia="Times New Roman"/>
                <w:bCs/>
                <w:sz w:val="24"/>
                <w:szCs w:val="24"/>
              </w:rPr>
              <w:t>що</w:t>
            </w:r>
            <w:proofErr w:type="spellEnd"/>
            <w:r w:rsidRPr="00A426A9">
              <w:rPr>
                <w:rFonts w:eastAsia="Times New Roman"/>
                <w:bCs/>
                <w:sz w:val="24"/>
                <w:szCs w:val="24"/>
              </w:rPr>
              <w:t xml:space="preserve"> </w:t>
            </w:r>
            <w:proofErr w:type="spellStart"/>
            <w:r w:rsidRPr="00A426A9">
              <w:rPr>
                <w:rFonts w:eastAsia="Times New Roman"/>
                <w:bCs/>
                <w:sz w:val="24"/>
                <w:szCs w:val="24"/>
              </w:rPr>
              <w:t>класифікуються</w:t>
            </w:r>
            <w:proofErr w:type="spellEnd"/>
            <w:r w:rsidRPr="00A426A9">
              <w:rPr>
                <w:rFonts w:eastAsia="Times New Roman"/>
                <w:bCs/>
                <w:sz w:val="24"/>
                <w:szCs w:val="24"/>
              </w:rPr>
              <w:t xml:space="preserve"> за</w:t>
            </w:r>
          </w:p>
        </w:tc>
        <w:tc>
          <w:tcPr>
            <w:tcW w:w="1620" w:type="dxa"/>
            <w:tcBorders>
              <w:top w:val="single" w:sz="8" w:space="0" w:color="auto"/>
              <w:left w:val="nil"/>
              <w:bottom w:val="nil"/>
              <w:right w:val="single" w:sz="8" w:space="0" w:color="auto"/>
            </w:tcBorders>
            <w:vAlign w:val="bottom"/>
            <w:hideMark/>
          </w:tcPr>
          <w:p w14:paraId="3B91A5D5" w14:textId="77777777" w:rsidR="0085585B" w:rsidRPr="00A426A9" w:rsidRDefault="0085585B">
            <w:pPr>
              <w:jc w:val="center"/>
              <w:rPr>
                <w:sz w:val="20"/>
                <w:szCs w:val="20"/>
              </w:rPr>
            </w:pPr>
            <w:proofErr w:type="spellStart"/>
            <w:r w:rsidRPr="00A426A9">
              <w:rPr>
                <w:rFonts w:eastAsia="Times New Roman"/>
                <w:bCs/>
                <w:w w:val="99"/>
                <w:sz w:val="24"/>
                <w:szCs w:val="24"/>
              </w:rPr>
              <w:t>Нові</w:t>
            </w:r>
            <w:proofErr w:type="spellEnd"/>
          </w:p>
        </w:tc>
        <w:tc>
          <w:tcPr>
            <w:tcW w:w="2480" w:type="dxa"/>
            <w:vMerge w:val="restart"/>
            <w:tcBorders>
              <w:top w:val="single" w:sz="8" w:space="0" w:color="auto"/>
              <w:left w:val="nil"/>
              <w:bottom w:val="nil"/>
              <w:right w:val="single" w:sz="8" w:space="0" w:color="auto"/>
            </w:tcBorders>
            <w:vAlign w:val="bottom"/>
            <w:hideMark/>
          </w:tcPr>
          <w:p w14:paraId="5D93A8CE" w14:textId="77777777" w:rsidR="0085585B" w:rsidRPr="00A426A9" w:rsidRDefault="0085585B">
            <w:pPr>
              <w:jc w:val="center"/>
              <w:rPr>
                <w:sz w:val="20"/>
                <w:szCs w:val="20"/>
              </w:rPr>
            </w:pPr>
            <w:proofErr w:type="spellStart"/>
            <w:r w:rsidRPr="00A426A9">
              <w:rPr>
                <w:rFonts w:eastAsia="Times New Roman"/>
                <w:bCs/>
                <w:w w:val="98"/>
                <w:sz w:val="24"/>
                <w:szCs w:val="24"/>
              </w:rPr>
              <w:t>Що</w:t>
            </w:r>
            <w:proofErr w:type="spellEnd"/>
          </w:p>
        </w:tc>
        <w:tc>
          <w:tcPr>
            <w:tcW w:w="6" w:type="dxa"/>
            <w:vAlign w:val="bottom"/>
          </w:tcPr>
          <w:p w14:paraId="04BFCB2B" w14:textId="77777777" w:rsidR="0085585B" w:rsidRDefault="0085585B">
            <w:pPr>
              <w:rPr>
                <w:sz w:val="2"/>
                <w:szCs w:val="2"/>
              </w:rPr>
            </w:pPr>
          </w:p>
        </w:tc>
      </w:tr>
      <w:tr w:rsidR="0085585B" w14:paraId="34565EB6" w14:textId="77777777" w:rsidTr="0085585B">
        <w:trPr>
          <w:trHeight w:val="139"/>
        </w:trPr>
        <w:tc>
          <w:tcPr>
            <w:tcW w:w="5680" w:type="dxa"/>
            <w:vMerge w:val="restart"/>
            <w:tcBorders>
              <w:top w:val="nil"/>
              <w:left w:val="single" w:sz="8" w:space="0" w:color="auto"/>
              <w:bottom w:val="nil"/>
              <w:right w:val="single" w:sz="8" w:space="0" w:color="auto"/>
            </w:tcBorders>
            <w:vAlign w:val="bottom"/>
            <w:hideMark/>
          </w:tcPr>
          <w:p w14:paraId="12377667" w14:textId="77777777" w:rsidR="0085585B" w:rsidRPr="00A426A9" w:rsidRDefault="0085585B">
            <w:pPr>
              <w:jc w:val="center"/>
              <w:rPr>
                <w:sz w:val="20"/>
                <w:szCs w:val="20"/>
              </w:rPr>
            </w:pPr>
            <w:r w:rsidRPr="00A426A9">
              <w:rPr>
                <w:rFonts w:eastAsia="Times New Roman"/>
                <w:bCs/>
                <w:w w:val="99"/>
                <w:sz w:val="24"/>
                <w:szCs w:val="24"/>
              </w:rPr>
              <w:t xml:space="preserve">кодами </w:t>
            </w:r>
            <w:proofErr w:type="spellStart"/>
            <w:r w:rsidRPr="00A426A9">
              <w:rPr>
                <w:rFonts w:eastAsia="Times New Roman"/>
                <w:bCs/>
                <w:w w:val="99"/>
                <w:sz w:val="24"/>
                <w:szCs w:val="24"/>
              </w:rPr>
              <w:t>товарних</w:t>
            </w:r>
            <w:proofErr w:type="spellEnd"/>
            <w:r w:rsidRPr="00A426A9">
              <w:rPr>
                <w:rFonts w:eastAsia="Times New Roman"/>
                <w:bCs/>
                <w:w w:val="99"/>
                <w:sz w:val="24"/>
                <w:szCs w:val="24"/>
              </w:rPr>
              <w:t xml:space="preserve"> </w:t>
            </w:r>
            <w:proofErr w:type="spellStart"/>
            <w:r w:rsidRPr="00A426A9">
              <w:rPr>
                <w:rFonts w:eastAsia="Times New Roman"/>
                <w:bCs/>
                <w:w w:val="99"/>
                <w:sz w:val="24"/>
                <w:szCs w:val="24"/>
              </w:rPr>
              <w:t>позицій</w:t>
            </w:r>
            <w:proofErr w:type="spellEnd"/>
            <w:r w:rsidRPr="00A426A9">
              <w:rPr>
                <w:rFonts w:eastAsia="Times New Roman"/>
                <w:bCs/>
                <w:w w:val="99"/>
                <w:sz w:val="24"/>
                <w:szCs w:val="24"/>
              </w:rPr>
              <w:t xml:space="preserve"> 8702, 8704, 8705 </w:t>
            </w:r>
            <w:proofErr w:type="spellStart"/>
            <w:r w:rsidRPr="00A426A9">
              <w:rPr>
                <w:rFonts w:eastAsia="Times New Roman"/>
                <w:bCs/>
                <w:w w:val="99"/>
                <w:sz w:val="24"/>
                <w:szCs w:val="24"/>
              </w:rPr>
              <w:t>згідно</w:t>
            </w:r>
            <w:proofErr w:type="spellEnd"/>
            <w:r w:rsidRPr="00A426A9">
              <w:rPr>
                <w:rFonts w:eastAsia="Times New Roman"/>
                <w:bCs/>
                <w:w w:val="99"/>
                <w:sz w:val="24"/>
                <w:szCs w:val="24"/>
              </w:rPr>
              <w:t xml:space="preserve"> з</w:t>
            </w:r>
          </w:p>
        </w:tc>
        <w:tc>
          <w:tcPr>
            <w:tcW w:w="1620" w:type="dxa"/>
            <w:vMerge w:val="restart"/>
            <w:tcBorders>
              <w:top w:val="nil"/>
              <w:left w:val="nil"/>
              <w:bottom w:val="nil"/>
              <w:right w:val="single" w:sz="8" w:space="0" w:color="auto"/>
            </w:tcBorders>
            <w:vAlign w:val="bottom"/>
            <w:hideMark/>
          </w:tcPr>
          <w:p w14:paraId="74C6035D" w14:textId="77777777" w:rsidR="0085585B" w:rsidRPr="00A426A9" w:rsidRDefault="0085585B">
            <w:pPr>
              <w:jc w:val="center"/>
              <w:rPr>
                <w:sz w:val="20"/>
                <w:szCs w:val="20"/>
              </w:rPr>
            </w:pPr>
            <w:proofErr w:type="spellStart"/>
            <w:r w:rsidRPr="00A426A9">
              <w:rPr>
                <w:rFonts w:eastAsia="Times New Roman"/>
                <w:bCs/>
                <w:sz w:val="24"/>
                <w:szCs w:val="24"/>
              </w:rPr>
              <w:t>транспортні</w:t>
            </w:r>
            <w:proofErr w:type="spellEnd"/>
          </w:p>
        </w:tc>
        <w:tc>
          <w:tcPr>
            <w:tcW w:w="2480" w:type="dxa"/>
            <w:vMerge/>
            <w:tcBorders>
              <w:top w:val="single" w:sz="8" w:space="0" w:color="auto"/>
              <w:left w:val="nil"/>
              <w:bottom w:val="nil"/>
              <w:right w:val="single" w:sz="8" w:space="0" w:color="auto"/>
            </w:tcBorders>
            <w:vAlign w:val="center"/>
            <w:hideMark/>
          </w:tcPr>
          <w:p w14:paraId="6B7BFE98" w14:textId="77777777" w:rsidR="0085585B" w:rsidRPr="00A426A9" w:rsidRDefault="0085585B">
            <w:pPr>
              <w:rPr>
                <w:sz w:val="20"/>
                <w:szCs w:val="20"/>
              </w:rPr>
            </w:pPr>
          </w:p>
        </w:tc>
        <w:tc>
          <w:tcPr>
            <w:tcW w:w="6" w:type="dxa"/>
            <w:vAlign w:val="bottom"/>
          </w:tcPr>
          <w:p w14:paraId="0EE2F825" w14:textId="77777777" w:rsidR="0085585B" w:rsidRDefault="0085585B">
            <w:pPr>
              <w:rPr>
                <w:sz w:val="2"/>
                <w:szCs w:val="2"/>
              </w:rPr>
            </w:pPr>
          </w:p>
        </w:tc>
      </w:tr>
      <w:tr w:rsidR="0085585B" w14:paraId="4FAA98B9" w14:textId="77777777" w:rsidTr="0085585B">
        <w:trPr>
          <w:trHeight w:val="137"/>
        </w:trPr>
        <w:tc>
          <w:tcPr>
            <w:tcW w:w="5680" w:type="dxa"/>
            <w:vMerge/>
            <w:tcBorders>
              <w:top w:val="nil"/>
              <w:left w:val="single" w:sz="8" w:space="0" w:color="auto"/>
              <w:bottom w:val="nil"/>
              <w:right w:val="single" w:sz="8" w:space="0" w:color="auto"/>
            </w:tcBorders>
            <w:vAlign w:val="center"/>
            <w:hideMark/>
          </w:tcPr>
          <w:p w14:paraId="707C3997" w14:textId="77777777" w:rsidR="0085585B" w:rsidRPr="00A426A9" w:rsidRDefault="0085585B">
            <w:pPr>
              <w:rPr>
                <w:sz w:val="20"/>
                <w:szCs w:val="20"/>
              </w:rPr>
            </w:pPr>
          </w:p>
        </w:tc>
        <w:tc>
          <w:tcPr>
            <w:tcW w:w="1620" w:type="dxa"/>
            <w:vMerge/>
            <w:tcBorders>
              <w:top w:val="nil"/>
              <w:left w:val="nil"/>
              <w:bottom w:val="nil"/>
              <w:right w:val="single" w:sz="8" w:space="0" w:color="auto"/>
            </w:tcBorders>
            <w:vAlign w:val="center"/>
            <w:hideMark/>
          </w:tcPr>
          <w:p w14:paraId="68BA4F03" w14:textId="77777777" w:rsidR="0085585B" w:rsidRPr="00A426A9" w:rsidRDefault="0085585B">
            <w:pPr>
              <w:rPr>
                <w:sz w:val="20"/>
                <w:szCs w:val="20"/>
              </w:rPr>
            </w:pPr>
          </w:p>
        </w:tc>
        <w:tc>
          <w:tcPr>
            <w:tcW w:w="2480" w:type="dxa"/>
            <w:vMerge w:val="restart"/>
            <w:tcBorders>
              <w:top w:val="nil"/>
              <w:left w:val="nil"/>
              <w:bottom w:val="nil"/>
              <w:right w:val="single" w:sz="8" w:space="0" w:color="auto"/>
            </w:tcBorders>
            <w:vAlign w:val="bottom"/>
            <w:hideMark/>
          </w:tcPr>
          <w:p w14:paraId="4E761B5A" w14:textId="77777777" w:rsidR="0085585B" w:rsidRPr="00A426A9" w:rsidRDefault="0085585B">
            <w:pPr>
              <w:jc w:val="center"/>
              <w:rPr>
                <w:sz w:val="20"/>
                <w:szCs w:val="20"/>
              </w:rPr>
            </w:pPr>
            <w:proofErr w:type="spellStart"/>
            <w:r w:rsidRPr="00A426A9">
              <w:rPr>
                <w:rFonts w:eastAsia="Times New Roman"/>
                <w:bCs/>
                <w:w w:val="99"/>
                <w:sz w:val="24"/>
                <w:szCs w:val="24"/>
              </w:rPr>
              <w:t>використовувалися</w:t>
            </w:r>
            <w:proofErr w:type="spellEnd"/>
          </w:p>
        </w:tc>
        <w:tc>
          <w:tcPr>
            <w:tcW w:w="6" w:type="dxa"/>
            <w:vAlign w:val="bottom"/>
          </w:tcPr>
          <w:p w14:paraId="24042FCD" w14:textId="77777777" w:rsidR="0085585B" w:rsidRDefault="0085585B">
            <w:pPr>
              <w:rPr>
                <w:sz w:val="2"/>
                <w:szCs w:val="2"/>
              </w:rPr>
            </w:pPr>
          </w:p>
        </w:tc>
      </w:tr>
      <w:tr w:rsidR="0085585B" w14:paraId="1901D7CA" w14:textId="77777777" w:rsidTr="0085585B">
        <w:trPr>
          <w:trHeight w:val="139"/>
        </w:trPr>
        <w:tc>
          <w:tcPr>
            <w:tcW w:w="5680" w:type="dxa"/>
            <w:vMerge w:val="restart"/>
            <w:tcBorders>
              <w:top w:val="nil"/>
              <w:left w:val="single" w:sz="8" w:space="0" w:color="auto"/>
              <w:bottom w:val="nil"/>
              <w:right w:val="single" w:sz="8" w:space="0" w:color="auto"/>
            </w:tcBorders>
            <w:vAlign w:val="bottom"/>
            <w:hideMark/>
          </w:tcPr>
          <w:p w14:paraId="5EB1D576" w14:textId="77777777" w:rsidR="0085585B" w:rsidRPr="00A426A9" w:rsidRDefault="007717A8">
            <w:pPr>
              <w:jc w:val="center"/>
              <w:rPr>
                <w:rFonts w:eastAsia="Times New Roman"/>
                <w:bCs/>
                <w:w w:val="99"/>
                <w:sz w:val="24"/>
                <w:szCs w:val="24"/>
              </w:rPr>
            </w:pPr>
            <w:hyperlink r:id="rId22" w:history="1">
              <w:r w:rsidR="0085585B" w:rsidRPr="00A426A9">
                <w:rPr>
                  <w:rStyle w:val="a3"/>
                  <w:rFonts w:eastAsia="Times New Roman"/>
                  <w:bCs/>
                  <w:color w:val="auto"/>
                  <w:w w:val="99"/>
                  <w:sz w:val="24"/>
                  <w:szCs w:val="24"/>
                  <w:u w:val="none"/>
                </w:rPr>
                <w:t>УКТ ЗЕД</w:t>
              </w:r>
            </w:hyperlink>
          </w:p>
        </w:tc>
        <w:tc>
          <w:tcPr>
            <w:tcW w:w="1620" w:type="dxa"/>
            <w:vMerge w:val="restart"/>
            <w:tcBorders>
              <w:top w:val="nil"/>
              <w:left w:val="nil"/>
              <w:bottom w:val="nil"/>
              <w:right w:val="single" w:sz="8" w:space="0" w:color="auto"/>
            </w:tcBorders>
            <w:vAlign w:val="bottom"/>
            <w:hideMark/>
          </w:tcPr>
          <w:p w14:paraId="6756EB0E" w14:textId="77777777" w:rsidR="0085585B" w:rsidRPr="00A426A9" w:rsidRDefault="0085585B">
            <w:pPr>
              <w:jc w:val="center"/>
              <w:rPr>
                <w:sz w:val="20"/>
                <w:szCs w:val="20"/>
              </w:rPr>
            </w:pPr>
            <w:proofErr w:type="spellStart"/>
            <w:r w:rsidRPr="00A426A9">
              <w:rPr>
                <w:rFonts w:eastAsia="Times New Roman"/>
                <w:bCs/>
                <w:w w:val="99"/>
                <w:sz w:val="24"/>
                <w:szCs w:val="24"/>
              </w:rPr>
              <w:t>засоби</w:t>
            </w:r>
            <w:proofErr w:type="spellEnd"/>
          </w:p>
        </w:tc>
        <w:tc>
          <w:tcPr>
            <w:tcW w:w="2480" w:type="dxa"/>
            <w:vMerge/>
            <w:tcBorders>
              <w:top w:val="nil"/>
              <w:left w:val="nil"/>
              <w:bottom w:val="nil"/>
              <w:right w:val="single" w:sz="8" w:space="0" w:color="auto"/>
            </w:tcBorders>
            <w:vAlign w:val="center"/>
            <w:hideMark/>
          </w:tcPr>
          <w:p w14:paraId="0C84541A" w14:textId="77777777" w:rsidR="0085585B" w:rsidRPr="00A426A9" w:rsidRDefault="0085585B">
            <w:pPr>
              <w:rPr>
                <w:sz w:val="20"/>
                <w:szCs w:val="20"/>
              </w:rPr>
            </w:pPr>
          </w:p>
        </w:tc>
        <w:tc>
          <w:tcPr>
            <w:tcW w:w="6" w:type="dxa"/>
            <w:vAlign w:val="bottom"/>
          </w:tcPr>
          <w:p w14:paraId="4B9B1F05" w14:textId="77777777" w:rsidR="0085585B" w:rsidRDefault="0085585B">
            <w:pPr>
              <w:rPr>
                <w:sz w:val="2"/>
                <w:szCs w:val="2"/>
              </w:rPr>
            </w:pPr>
          </w:p>
        </w:tc>
      </w:tr>
      <w:tr w:rsidR="0085585B" w14:paraId="22599F9F" w14:textId="77777777" w:rsidTr="0085585B">
        <w:trPr>
          <w:trHeight w:val="137"/>
        </w:trPr>
        <w:tc>
          <w:tcPr>
            <w:tcW w:w="5680" w:type="dxa"/>
            <w:vMerge/>
            <w:tcBorders>
              <w:top w:val="nil"/>
              <w:left w:val="single" w:sz="8" w:space="0" w:color="auto"/>
              <w:bottom w:val="nil"/>
              <w:right w:val="single" w:sz="8" w:space="0" w:color="auto"/>
            </w:tcBorders>
            <w:vAlign w:val="center"/>
            <w:hideMark/>
          </w:tcPr>
          <w:p w14:paraId="76C0131B" w14:textId="77777777" w:rsidR="0085585B" w:rsidRPr="00A426A9" w:rsidRDefault="0085585B">
            <w:pPr>
              <w:rPr>
                <w:rFonts w:eastAsia="Times New Roman"/>
                <w:bCs/>
                <w:w w:val="99"/>
                <w:sz w:val="24"/>
                <w:szCs w:val="24"/>
              </w:rPr>
            </w:pPr>
          </w:p>
        </w:tc>
        <w:tc>
          <w:tcPr>
            <w:tcW w:w="1620" w:type="dxa"/>
            <w:vMerge/>
            <w:tcBorders>
              <w:top w:val="nil"/>
              <w:left w:val="nil"/>
              <w:bottom w:val="nil"/>
              <w:right w:val="single" w:sz="8" w:space="0" w:color="auto"/>
            </w:tcBorders>
            <w:vAlign w:val="center"/>
            <w:hideMark/>
          </w:tcPr>
          <w:p w14:paraId="41A9F1E3" w14:textId="77777777" w:rsidR="0085585B" w:rsidRPr="00A426A9" w:rsidRDefault="0085585B">
            <w:pPr>
              <w:rPr>
                <w:sz w:val="20"/>
                <w:szCs w:val="20"/>
              </w:rPr>
            </w:pPr>
          </w:p>
        </w:tc>
        <w:tc>
          <w:tcPr>
            <w:tcW w:w="2480" w:type="dxa"/>
            <w:tcBorders>
              <w:top w:val="nil"/>
              <w:left w:val="nil"/>
              <w:bottom w:val="nil"/>
              <w:right w:val="single" w:sz="8" w:space="0" w:color="auto"/>
            </w:tcBorders>
            <w:vAlign w:val="bottom"/>
          </w:tcPr>
          <w:p w14:paraId="2FB16DB4" w14:textId="77777777" w:rsidR="0085585B" w:rsidRPr="00A426A9" w:rsidRDefault="0085585B">
            <w:pPr>
              <w:rPr>
                <w:sz w:val="11"/>
                <w:szCs w:val="11"/>
              </w:rPr>
            </w:pPr>
          </w:p>
        </w:tc>
        <w:tc>
          <w:tcPr>
            <w:tcW w:w="6" w:type="dxa"/>
            <w:vAlign w:val="bottom"/>
          </w:tcPr>
          <w:p w14:paraId="44CA5CDF" w14:textId="77777777" w:rsidR="0085585B" w:rsidRDefault="0085585B">
            <w:pPr>
              <w:rPr>
                <w:sz w:val="2"/>
                <w:szCs w:val="2"/>
              </w:rPr>
            </w:pPr>
          </w:p>
        </w:tc>
      </w:tr>
      <w:tr w:rsidR="0085585B" w14:paraId="79B5C5E9" w14:textId="77777777" w:rsidTr="0085585B">
        <w:trPr>
          <w:trHeight w:val="137"/>
        </w:trPr>
        <w:tc>
          <w:tcPr>
            <w:tcW w:w="5680" w:type="dxa"/>
            <w:tcBorders>
              <w:top w:val="nil"/>
              <w:left w:val="single" w:sz="8" w:space="0" w:color="auto"/>
              <w:bottom w:val="nil"/>
              <w:right w:val="single" w:sz="8" w:space="0" w:color="auto"/>
            </w:tcBorders>
            <w:vAlign w:val="center"/>
          </w:tcPr>
          <w:tbl>
            <w:tblPr>
              <w:tblW w:w="0" w:type="auto"/>
              <w:tblInd w:w="10" w:type="dxa"/>
              <w:tblLayout w:type="fixed"/>
              <w:tblCellMar>
                <w:left w:w="0" w:type="dxa"/>
                <w:right w:w="0" w:type="dxa"/>
              </w:tblCellMar>
              <w:tblLook w:val="04A0" w:firstRow="1" w:lastRow="0" w:firstColumn="1" w:lastColumn="0" w:noHBand="0" w:noVBand="1"/>
            </w:tblPr>
            <w:tblGrid>
              <w:gridCol w:w="5680"/>
              <w:gridCol w:w="1620"/>
              <w:gridCol w:w="2480"/>
            </w:tblGrid>
            <w:tr w:rsidR="0085585B" w:rsidRPr="00A426A9" w14:paraId="4573E7CE" w14:textId="77777777" w:rsidTr="0085585B">
              <w:trPr>
                <w:trHeight w:val="333"/>
              </w:trPr>
              <w:tc>
                <w:tcPr>
                  <w:tcW w:w="5680" w:type="dxa"/>
                  <w:tcBorders>
                    <w:top w:val="single" w:sz="8" w:space="0" w:color="auto"/>
                    <w:left w:val="single" w:sz="8" w:space="0" w:color="auto"/>
                    <w:bottom w:val="nil"/>
                    <w:right w:val="single" w:sz="8" w:space="0" w:color="auto"/>
                  </w:tcBorders>
                  <w:vAlign w:val="bottom"/>
                  <w:hideMark/>
                </w:tcPr>
                <w:p w14:paraId="634D4A9C" w14:textId="77777777" w:rsidR="0085585B" w:rsidRPr="00A426A9" w:rsidRDefault="0085585B" w:rsidP="0085585B">
                  <w:pPr>
                    <w:ind w:left="80"/>
                    <w:rPr>
                      <w:sz w:val="20"/>
                      <w:szCs w:val="20"/>
                    </w:rPr>
                  </w:pPr>
                  <w:r w:rsidRPr="00A426A9">
                    <w:rPr>
                      <w:rFonts w:eastAsia="Times New Roman"/>
                      <w:sz w:val="24"/>
                      <w:szCs w:val="24"/>
                    </w:rPr>
                    <w:t xml:space="preserve">З </w:t>
                  </w:r>
                  <w:proofErr w:type="spellStart"/>
                  <w:r w:rsidRPr="00A426A9">
                    <w:rPr>
                      <w:rFonts w:eastAsia="Times New Roman"/>
                      <w:sz w:val="24"/>
                      <w:szCs w:val="24"/>
                    </w:rPr>
                    <w:t>повною</w:t>
                  </w:r>
                  <w:proofErr w:type="spellEnd"/>
                  <w:r w:rsidRPr="00A426A9">
                    <w:rPr>
                      <w:rFonts w:eastAsia="Times New Roman"/>
                      <w:sz w:val="24"/>
                      <w:szCs w:val="24"/>
                    </w:rPr>
                    <w:t xml:space="preserve"> </w:t>
                  </w:r>
                  <w:proofErr w:type="spellStart"/>
                  <w:r w:rsidRPr="00A426A9">
                    <w:rPr>
                      <w:rFonts w:eastAsia="Times New Roman"/>
                      <w:sz w:val="24"/>
                      <w:szCs w:val="24"/>
                    </w:rPr>
                    <w:t>масою</w:t>
                  </w:r>
                  <w:proofErr w:type="spellEnd"/>
                  <w:r w:rsidRPr="00A426A9">
                    <w:rPr>
                      <w:rFonts w:eastAsia="Times New Roman"/>
                      <w:sz w:val="24"/>
                      <w:szCs w:val="24"/>
                    </w:rPr>
                    <w:t xml:space="preserve"> до 2500 кг</w:t>
                  </w:r>
                </w:p>
              </w:tc>
              <w:tc>
                <w:tcPr>
                  <w:tcW w:w="1620" w:type="dxa"/>
                  <w:tcBorders>
                    <w:top w:val="single" w:sz="8" w:space="0" w:color="auto"/>
                    <w:left w:val="nil"/>
                    <w:bottom w:val="nil"/>
                    <w:right w:val="single" w:sz="8" w:space="0" w:color="auto"/>
                  </w:tcBorders>
                  <w:vAlign w:val="bottom"/>
                  <w:hideMark/>
                </w:tcPr>
                <w:p w14:paraId="27343730" w14:textId="77777777" w:rsidR="0085585B" w:rsidRPr="00A426A9" w:rsidRDefault="0085585B" w:rsidP="0085585B">
                  <w:pPr>
                    <w:jc w:val="center"/>
                    <w:rPr>
                      <w:sz w:val="20"/>
                      <w:szCs w:val="20"/>
                    </w:rPr>
                  </w:pPr>
                  <w:r w:rsidRPr="00A426A9">
                    <w:rPr>
                      <w:rFonts w:eastAsia="Times New Roman"/>
                      <w:w w:val="99"/>
                      <w:sz w:val="24"/>
                      <w:szCs w:val="24"/>
                    </w:rPr>
                    <w:t>0,8</w:t>
                  </w:r>
                </w:p>
              </w:tc>
              <w:tc>
                <w:tcPr>
                  <w:tcW w:w="2480" w:type="dxa"/>
                  <w:tcBorders>
                    <w:top w:val="single" w:sz="8" w:space="0" w:color="auto"/>
                    <w:left w:val="nil"/>
                    <w:bottom w:val="nil"/>
                    <w:right w:val="single" w:sz="8" w:space="0" w:color="auto"/>
                  </w:tcBorders>
                  <w:vAlign w:val="bottom"/>
                  <w:hideMark/>
                </w:tcPr>
                <w:p w14:paraId="1935F139" w14:textId="77777777" w:rsidR="0085585B" w:rsidRPr="00A426A9" w:rsidRDefault="0085585B" w:rsidP="0085585B">
                  <w:pPr>
                    <w:jc w:val="center"/>
                    <w:rPr>
                      <w:sz w:val="20"/>
                      <w:szCs w:val="20"/>
                    </w:rPr>
                  </w:pPr>
                  <w:r w:rsidRPr="00A426A9">
                    <w:rPr>
                      <w:rFonts w:eastAsia="Times New Roman"/>
                      <w:w w:val="99"/>
                      <w:sz w:val="24"/>
                      <w:szCs w:val="24"/>
                    </w:rPr>
                    <w:t>1,6</w:t>
                  </w:r>
                </w:p>
              </w:tc>
            </w:tr>
            <w:tr w:rsidR="0085585B" w:rsidRPr="00A426A9" w14:paraId="33FE782D" w14:textId="77777777" w:rsidTr="0085585B">
              <w:trPr>
                <w:trHeight w:val="70"/>
              </w:trPr>
              <w:tc>
                <w:tcPr>
                  <w:tcW w:w="5680" w:type="dxa"/>
                  <w:tcBorders>
                    <w:top w:val="nil"/>
                    <w:left w:val="single" w:sz="8" w:space="0" w:color="auto"/>
                    <w:bottom w:val="single" w:sz="8" w:space="0" w:color="auto"/>
                    <w:right w:val="single" w:sz="8" w:space="0" w:color="auto"/>
                  </w:tcBorders>
                  <w:vAlign w:val="bottom"/>
                </w:tcPr>
                <w:p w14:paraId="0A90AA59" w14:textId="77777777" w:rsidR="0085585B" w:rsidRPr="00A426A9" w:rsidRDefault="0085585B" w:rsidP="0085585B">
                  <w:pPr>
                    <w:rPr>
                      <w:sz w:val="6"/>
                      <w:szCs w:val="6"/>
                    </w:rPr>
                  </w:pPr>
                </w:p>
              </w:tc>
              <w:tc>
                <w:tcPr>
                  <w:tcW w:w="1620" w:type="dxa"/>
                  <w:tcBorders>
                    <w:top w:val="nil"/>
                    <w:left w:val="nil"/>
                    <w:bottom w:val="single" w:sz="8" w:space="0" w:color="auto"/>
                    <w:right w:val="single" w:sz="8" w:space="0" w:color="auto"/>
                  </w:tcBorders>
                  <w:vAlign w:val="bottom"/>
                </w:tcPr>
                <w:p w14:paraId="6AE3CA02" w14:textId="77777777" w:rsidR="0085585B" w:rsidRPr="00A426A9" w:rsidRDefault="0085585B" w:rsidP="0085585B">
                  <w:pPr>
                    <w:rPr>
                      <w:sz w:val="6"/>
                      <w:szCs w:val="6"/>
                    </w:rPr>
                  </w:pPr>
                </w:p>
              </w:tc>
              <w:tc>
                <w:tcPr>
                  <w:tcW w:w="2480" w:type="dxa"/>
                  <w:tcBorders>
                    <w:top w:val="nil"/>
                    <w:left w:val="nil"/>
                    <w:bottom w:val="single" w:sz="8" w:space="0" w:color="auto"/>
                    <w:right w:val="single" w:sz="8" w:space="0" w:color="auto"/>
                  </w:tcBorders>
                  <w:vAlign w:val="bottom"/>
                </w:tcPr>
                <w:p w14:paraId="3FC998FA" w14:textId="77777777" w:rsidR="0085585B" w:rsidRPr="00A426A9" w:rsidRDefault="0085585B" w:rsidP="0085585B">
                  <w:pPr>
                    <w:rPr>
                      <w:sz w:val="6"/>
                      <w:szCs w:val="6"/>
                    </w:rPr>
                  </w:pPr>
                </w:p>
              </w:tc>
            </w:tr>
            <w:tr w:rsidR="0085585B" w:rsidRPr="00A426A9" w14:paraId="0B84CA7F" w14:textId="77777777" w:rsidTr="0085585B">
              <w:trPr>
                <w:trHeight w:val="320"/>
              </w:trPr>
              <w:tc>
                <w:tcPr>
                  <w:tcW w:w="5680" w:type="dxa"/>
                  <w:tcBorders>
                    <w:top w:val="nil"/>
                    <w:left w:val="single" w:sz="8" w:space="0" w:color="auto"/>
                    <w:bottom w:val="nil"/>
                    <w:right w:val="single" w:sz="8" w:space="0" w:color="auto"/>
                  </w:tcBorders>
                  <w:vAlign w:val="bottom"/>
                  <w:hideMark/>
                </w:tcPr>
                <w:p w14:paraId="44552985" w14:textId="77777777" w:rsidR="0085585B" w:rsidRPr="00A426A9" w:rsidRDefault="0085585B" w:rsidP="0085585B">
                  <w:pPr>
                    <w:ind w:left="80"/>
                    <w:rPr>
                      <w:sz w:val="20"/>
                      <w:szCs w:val="20"/>
                    </w:rPr>
                  </w:pPr>
                  <w:r w:rsidRPr="00A426A9">
                    <w:rPr>
                      <w:rFonts w:eastAsia="Times New Roman"/>
                      <w:sz w:val="24"/>
                      <w:szCs w:val="24"/>
                    </w:rPr>
                    <w:t xml:space="preserve">З </w:t>
                  </w:r>
                  <w:proofErr w:type="spellStart"/>
                  <w:r w:rsidRPr="00A426A9">
                    <w:rPr>
                      <w:rFonts w:eastAsia="Times New Roman"/>
                      <w:sz w:val="24"/>
                      <w:szCs w:val="24"/>
                    </w:rPr>
                    <w:t>повною</w:t>
                  </w:r>
                  <w:proofErr w:type="spellEnd"/>
                  <w:r w:rsidRPr="00A426A9">
                    <w:rPr>
                      <w:rFonts w:eastAsia="Times New Roman"/>
                      <w:sz w:val="24"/>
                      <w:szCs w:val="24"/>
                    </w:rPr>
                    <w:t xml:space="preserve"> </w:t>
                  </w:r>
                  <w:proofErr w:type="spellStart"/>
                  <w:r w:rsidRPr="00A426A9">
                    <w:rPr>
                      <w:rFonts w:eastAsia="Times New Roman"/>
                      <w:sz w:val="24"/>
                      <w:szCs w:val="24"/>
                    </w:rPr>
                    <w:t>масою</w:t>
                  </w:r>
                  <w:proofErr w:type="spellEnd"/>
                  <w:r w:rsidRPr="00A426A9">
                    <w:rPr>
                      <w:rFonts w:eastAsia="Times New Roman"/>
                      <w:sz w:val="24"/>
                      <w:szCs w:val="24"/>
                    </w:rPr>
                    <w:t xml:space="preserve"> </w:t>
                  </w:r>
                  <w:proofErr w:type="spellStart"/>
                  <w:r w:rsidRPr="00A426A9">
                    <w:rPr>
                      <w:rFonts w:eastAsia="Times New Roman"/>
                      <w:sz w:val="24"/>
                      <w:szCs w:val="24"/>
                    </w:rPr>
                    <w:t>від</w:t>
                  </w:r>
                  <w:proofErr w:type="spellEnd"/>
                  <w:r w:rsidRPr="00A426A9">
                    <w:rPr>
                      <w:rFonts w:eastAsia="Times New Roman"/>
                      <w:sz w:val="24"/>
                      <w:szCs w:val="24"/>
                    </w:rPr>
                    <w:t xml:space="preserve"> 2500 до 3500 кг</w:t>
                  </w:r>
                </w:p>
              </w:tc>
              <w:tc>
                <w:tcPr>
                  <w:tcW w:w="1620" w:type="dxa"/>
                  <w:tcBorders>
                    <w:top w:val="nil"/>
                    <w:left w:val="nil"/>
                    <w:bottom w:val="nil"/>
                    <w:right w:val="single" w:sz="8" w:space="0" w:color="auto"/>
                  </w:tcBorders>
                  <w:vAlign w:val="bottom"/>
                  <w:hideMark/>
                </w:tcPr>
                <w:p w14:paraId="12269E9F" w14:textId="77777777" w:rsidR="0085585B" w:rsidRPr="00A426A9" w:rsidRDefault="0085585B" w:rsidP="0085585B">
                  <w:pPr>
                    <w:jc w:val="center"/>
                    <w:rPr>
                      <w:sz w:val="20"/>
                      <w:szCs w:val="20"/>
                    </w:rPr>
                  </w:pPr>
                  <w:r w:rsidRPr="00A426A9">
                    <w:rPr>
                      <w:rFonts w:eastAsia="Times New Roman"/>
                      <w:w w:val="99"/>
                      <w:sz w:val="24"/>
                      <w:szCs w:val="24"/>
                    </w:rPr>
                    <w:t>0,9</w:t>
                  </w:r>
                </w:p>
              </w:tc>
              <w:tc>
                <w:tcPr>
                  <w:tcW w:w="2480" w:type="dxa"/>
                  <w:tcBorders>
                    <w:top w:val="nil"/>
                    <w:left w:val="nil"/>
                    <w:bottom w:val="nil"/>
                    <w:right w:val="single" w:sz="8" w:space="0" w:color="auto"/>
                  </w:tcBorders>
                  <w:vAlign w:val="bottom"/>
                  <w:hideMark/>
                </w:tcPr>
                <w:p w14:paraId="6EA0024A" w14:textId="77777777" w:rsidR="0085585B" w:rsidRPr="00A426A9" w:rsidRDefault="0085585B" w:rsidP="0085585B">
                  <w:pPr>
                    <w:jc w:val="center"/>
                    <w:rPr>
                      <w:sz w:val="20"/>
                      <w:szCs w:val="20"/>
                    </w:rPr>
                  </w:pPr>
                  <w:r w:rsidRPr="00A426A9">
                    <w:rPr>
                      <w:rFonts w:eastAsia="Times New Roman"/>
                      <w:w w:val="99"/>
                      <w:sz w:val="24"/>
                      <w:szCs w:val="24"/>
                    </w:rPr>
                    <w:t>1,8</w:t>
                  </w:r>
                </w:p>
              </w:tc>
            </w:tr>
            <w:tr w:rsidR="0085585B" w:rsidRPr="00A426A9" w14:paraId="71A531D9" w14:textId="77777777" w:rsidTr="0085585B">
              <w:trPr>
                <w:trHeight w:val="70"/>
              </w:trPr>
              <w:tc>
                <w:tcPr>
                  <w:tcW w:w="5680" w:type="dxa"/>
                  <w:tcBorders>
                    <w:top w:val="nil"/>
                    <w:left w:val="single" w:sz="8" w:space="0" w:color="auto"/>
                    <w:bottom w:val="single" w:sz="8" w:space="0" w:color="auto"/>
                    <w:right w:val="single" w:sz="8" w:space="0" w:color="auto"/>
                  </w:tcBorders>
                  <w:vAlign w:val="bottom"/>
                </w:tcPr>
                <w:p w14:paraId="00591620" w14:textId="77777777" w:rsidR="0085585B" w:rsidRPr="00A426A9" w:rsidRDefault="0085585B" w:rsidP="0085585B">
                  <w:pPr>
                    <w:rPr>
                      <w:sz w:val="6"/>
                      <w:szCs w:val="6"/>
                    </w:rPr>
                  </w:pPr>
                </w:p>
              </w:tc>
              <w:tc>
                <w:tcPr>
                  <w:tcW w:w="1620" w:type="dxa"/>
                  <w:tcBorders>
                    <w:top w:val="nil"/>
                    <w:left w:val="nil"/>
                    <w:bottom w:val="single" w:sz="8" w:space="0" w:color="auto"/>
                    <w:right w:val="single" w:sz="8" w:space="0" w:color="auto"/>
                  </w:tcBorders>
                  <w:vAlign w:val="bottom"/>
                </w:tcPr>
                <w:p w14:paraId="74B26EA3" w14:textId="77777777" w:rsidR="0085585B" w:rsidRPr="00A426A9" w:rsidRDefault="0085585B" w:rsidP="0085585B">
                  <w:pPr>
                    <w:rPr>
                      <w:sz w:val="6"/>
                      <w:szCs w:val="6"/>
                    </w:rPr>
                  </w:pPr>
                </w:p>
              </w:tc>
              <w:tc>
                <w:tcPr>
                  <w:tcW w:w="2480" w:type="dxa"/>
                  <w:tcBorders>
                    <w:top w:val="nil"/>
                    <w:left w:val="nil"/>
                    <w:bottom w:val="single" w:sz="8" w:space="0" w:color="auto"/>
                    <w:right w:val="single" w:sz="8" w:space="0" w:color="auto"/>
                  </w:tcBorders>
                  <w:vAlign w:val="bottom"/>
                </w:tcPr>
                <w:p w14:paraId="7C4B5913" w14:textId="77777777" w:rsidR="0085585B" w:rsidRPr="00A426A9" w:rsidRDefault="0085585B" w:rsidP="0085585B">
                  <w:pPr>
                    <w:rPr>
                      <w:sz w:val="6"/>
                      <w:szCs w:val="6"/>
                    </w:rPr>
                  </w:pPr>
                </w:p>
              </w:tc>
            </w:tr>
            <w:tr w:rsidR="0085585B" w:rsidRPr="00A426A9" w14:paraId="73989A48" w14:textId="77777777" w:rsidTr="0085585B">
              <w:trPr>
                <w:trHeight w:val="321"/>
              </w:trPr>
              <w:tc>
                <w:tcPr>
                  <w:tcW w:w="5680" w:type="dxa"/>
                  <w:tcBorders>
                    <w:top w:val="nil"/>
                    <w:left w:val="single" w:sz="8" w:space="0" w:color="auto"/>
                    <w:bottom w:val="nil"/>
                    <w:right w:val="single" w:sz="8" w:space="0" w:color="auto"/>
                  </w:tcBorders>
                  <w:vAlign w:val="bottom"/>
                  <w:hideMark/>
                </w:tcPr>
                <w:p w14:paraId="69764D16" w14:textId="77777777" w:rsidR="0085585B" w:rsidRPr="00A426A9" w:rsidRDefault="0085585B" w:rsidP="0085585B">
                  <w:pPr>
                    <w:ind w:left="80"/>
                    <w:rPr>
                      <w:sz w:val="20"/>
                      <w:szCs w:val="20"/>
                    </w:rPr>
                  </w:pPr>
                  <w:r w:rsidRPr="00A426A9">
                    <w:rPr>
                      <w:rFonts w:eastAsia="Times New Roman"/>
                      <w:sz w:val="24"/>
                      <w:szCs w:val="24"/>
                    </w:rPr>
                    <w:t xml:space="preserve">З </w:t>
                  </w:r>
                  <w:proofErr w:type="spellStart"/>
                  <w:r w:rsidRPr="00A426A9">
                    <w:rPr>
                      <w:rFonts w:eastAsia="Times New Roman"/>
                      <w:sz w:val="24"/>
                      <w:szCs w:val="24"/>
                    </w:rPr>
                    <w:t>повною</w:t>
                  </w:r>
                  <w:proofErr w:type="spellEnd"/>
                  <w:r w:rsidRPr="00A426A9">
                    <w:rPr>
                      <w:rFonts w:eastAsia="Times New Roman"/>
                      <w:sz w:val="24"/>
                      <w:szCs w:val="24"/>
                    </w:rPr>
                    <w:t xml:space="preserve"> </w:t>
                  </w:r>
                  <w:proofErr w:type="spellStart"/>
                  <w:r w:rsidRPr="00A426A9">
                    <w:rPr>
                      <w:rFonts w:eastAsia="Times New Roman"/>
                      <w:sz w:val="24"/>
                      <w:szCs w:val="24"/>
                    </w:rPr>
                    <w:t>масою</w:t>
                  </w:r>
                  <w:proofErr w:type="spellEnd"/>
                  <w:r w:rsidRPr="00A426A9">
                    <w:rPr>
                      <w:rFonts w:eastAsia="Times New Roman"/>
                      <w:sz w:val="24"/>
                      <w:szCs w:val="24"/>
                    </w:rPr>
                    <w:t xml:space="preserve"> </w:t>
                  </w:r>
                  <w:proofErr w:type="spellStart"/>
                  <w:r w:rsidRPr="00A426A9">
                    <w:rPr>
                      <w:rFonts w:eastAsia="Times New Roman"/>
                      <w:sz w:val="24"/>
                      <w:szCs w:val="24"/>
                    </w:rPr>
                    <w:t>від</w:t>
                  </w:r>
                  <w:proofErr w:type="spellEnd"/>
                  <w:r w:rsidRPr="00A426A9">
                    <w:rPr>
                      <w:rFonts w:eastAsia="Times New Roman"/>
                      <w:sz w:val="24"/>
                      <w:szCs w:val="24"/>
                    </w:rPr>
                    <w:t xml:space="preserve"> 3500 до 5000 кг</w:t>
                  </w:r>
                </w:p>
              </w:tc>
              <w:tc>
                <w:tcPr>
                  <w:tcW w:w="1620" w:type="dxa"/>
                  <w:tcBorders>
                    <w:top w:val="nil"/>
                    <w:left w:val="nil"/>
                    <w:bottom w:val="nil"/>
                    <w:right w:val="single" w:sz="8" w:space="0" w:color="auto"/>
                  </w:tcBorders>
                  <w:vAlign w:val="bottom"/>
                  <w:hideMark/>
                </w:tcPr>
                <w:p w14:paraId="7A783D8C" w14:textId="77777777" w:rsidR="0085585B" w:rsidRPr="00A426A9" w:rsidRDefault="0085585B" w:rsidP="0085585B">
                  <w:pPr>
                    <w:jc w:val="center"/>
                    <w:rPr>
                      <w:sz w:val="20"/>
                      <w:szCs w:val="20"/>
                    </w:rPr>
                  </w:pPr>
                  <w:r w:rsidRPr="00A426A9">
                    <w:rPr>
                      <w:rFonts w:eastAsia="Times New Roman"/>
                      <w:w w:val="99"/>
                      <w:sz w:val="24"/>
                      <w:szCs w:val="24"/>
                    </w:rPr>
                    <w:t>1</w:t>
                  </w:r>
                </w:p>
              </w:tc>
              <w:tc>
                <w:tcPr>
                  <w:tcW w:w="2480" w:type="dxa"/>
                  <w:tcBorders>
                    <w:top w:val="nil"/>
                    <w:left w:val="nil"/>
                    <w:bottom w:val="nil"/>
                    <w:right w:val="single" w:sz="8" w:space="0" w:color="auto"/>
                  </w:tcBorders>
                  <w:vAlign w:val="bottom"/>
                  <w:hideMark/>
                </w:tcPr>
                <w:p w14:paraId="71DE2E06" w14:textId="77777777" w:rsidR="0085585B" w:rsidRPr="00A426A9" w:rsidRDefault="0085585B" w:rsidP="0085585B">
                  <w:pPr>
                    <w:jc w:val="center"/>
                    <w:rPr>
                      <w:sz w:val="20"/>
                      <w:szCs w:val="20"/>
                    </w:rPr>
                  </w:pPr>
                  <w:r w:rsidRPr="00A426A9">
                    <w:rPr>
                      <w:rFonts w:eastAsia="Times New Roman"/>
                      <w:w w:val="99"/>
                      <w:sz w:val="24"/>
                      <w:szCs w:val="24"/>
                    </w:rPr>
                    <w:t>2,0</w:t>
                  </w:r>
                </w:p>
              </w:tc>
            </w:tr>
            <w:tr w:rsidR="0085585B" w:rsidRPr="00A426A9" w14:paraId="0C129478" w14:textId="77777777" w:rsidTr="0085585B">
              <w:trPr>
                <w:trHeight w:val="70"/>
              </w:trPr>
              <w:tc>
                <w:tcPr>
                  <w:tcW w:w="5680" w:type="dxa"/>
                  <w:tcBorders>
                    <w:top w:val="nil"/>
                    <w:left w:val="single" w:sz="8" w:space="0" w:color="auto"/>
                    <w:bottom w:val="single" w:sz="8" w:space="0" w:color="auto"/>
                    <w:right w:val="single" w:sz="8" w:space="0" w:color="auto"/>
                  </w:tcBorders>
                  <w:vAlign w:val="bottom"/>
                </w:tcPr>
                <w:p w14:paraId="4063B0F8" w14:textId="77777777" w:rsidR="0085585B" w:rsidRPr="00A426A9" w:rsidRDefault="0085585B" w:rsidP="0085585B">
                  <w:pPr>
                    <w:rPr>
                      <w:sz w:val="6"/>
                      <w:szCs w:val="6"/>
                    </w:rPr>
                  </w:pPr>
                </w:p>
              </w:tc>
              <w:tc>
                <w:tcPr>
                  <w:tcW w:w="1620" w:type="dxa"/>
                  <w:tcBorders>
                    <w:top w:val="nil"/>
                    <w:left w:val="nil"/>
                    <w:bottom w:val="single" w:sz="8" w:space="0" w:color="auto"/>
                    <w:right w:val="single" w:sz="8" w:space="0" w:color="auto"/>
                  </w:tcBorders>
                  <w:vAlign w:val="bottom"/>
                </w:tcPr>
                <w:p w14:paraId="4B88FAD3" w14:textId="77777777" w:rsidR="0085585B" w:rsidRPr="00A426A9" w:rsidRDefault="0085585B" w:rsidP="0085585B">
                  <w:pPr>
                    <w:rPr>
                      <w:sz w:val="6"/>
                      <w:szCs w:val="6"/>
                    </w:rPr>
                  </w:pPr>
                </w:p>
              </w:tc>
              <w:tc>
                <w:tcPr>
                  <w:tcW w:w="2480" w:type="dxa"/>
                  <w:tcBorders>
                    <w:top w:val="nil"/>
                    <w:left w:val="nil"/>
                    <w:bottom w:val="single" w:sz="8" w:space="0" w:color="auto"/>
                    <w:right w:val="single" w:sz="8" w:space="0" w:color="auto"/>
                  </w:tcBorders>
                  <w:vAlign w:val="bottom"/>
                </w:tcPr>
                <w:p w14:paraId="610B5D99" w14:textId="77777777" w:rsidR="0085585B" w:rsidRPr="00A426A9" w:rsidRDefault="0085585B" w:rsidP="0085585B">
                  <w:pPr>
                    <w:rPr>
                      <w:sz w:val="6"/>
                      <w:szCs w:val="6"/>
                    </w:rPr>
                  </w:pPr>
                </w:p>
              </w:tc>
            </w:tr>
            <w:tr w:rsidR="0085585B" w:rsidRPr="00A426A9" w14:paraId="3D0518CC" w14:textId="77777777" w:rsidTr="0085585B">
              <w:trPr>
                <w:trHeight w:val="320"/>
              </w:trPr>
              <w:tc>
                <w:tcPr>
                  <w:tcW w:w="5680" w:type="dxa"/>
                  <w:tcBorders>
                    <w:top w:val="nil"/>
                    <w:left w:val="single" w:sz="8" w:space="0" w:color="auto"/>
                    <w:bottom w:val="nil"/>
                    <w:right w:val="single" w:sz="8" w:space="0" w:color="auto"/>
                  </w:tcBorders>
                  <w:vAlign w:val="bottom"/>
                  <w:hideMark/>
                </w:tcPr>
                <w:p w14:paraId="3FD689EC" w14:textId="77777777" w:rsidR="0085585B" w:rsidRPr="00A426A9" w:rsidRDefault="0085585B" w:rsidP="0085585B">
                  <w:pPr>
                    <w:ind w:left="80"/>
                    <w:rPr>
                      <w:sz w:val="20"/>
                      <w:szCs w:val="20"/>
                    </w:rPr>
                  </w:pPr>
                  <w:r w:rsidRPr="00A426A9">
                    <w:rPr>
                      <w:rFonts w:eastAsia="Times New Roman"/>
                      <w:sz w:val="24"/>
                      <w:szCs w:val="24"/>
                    </w:rPr>
                    <w:t xml:space="preserve">З </w:t>
                  </w:r>
                  <w:proofErr w:type="spellStart"/>
                  <w:r w:rsidRPr="00A426A9">
                    <w:rPr>
                      <w:rFonts w:eastAsia="Times New Roman"/>
                      <w:sz w:val="24"/>
                      <w:szCs w:val="24"/>
                    </w:rPr>
                    <w:t>повною</w:t>
                  </w:r>
                  <w:proofErr w:type="spellEnd"/>
                  <w:r w:rsidRPr="00A426A9">
                    <w:rPr>
                      <w:rFonts w:eastAsia="Times New Roman"/>
                      <w:sz w:val="24"/>
                      <w:szCs w:val="24"/>
                    </w:rPr>
                    <w:t xml:space="preserve"> </w:t>
                  </w:r>
                  <w:proofErr w:type="spellStart"/>
                  <w:r w:rsidRPr="00A426A9">
                    <w:rPr>
                      <w:rFonts w:eastAsia="Times New Roman"/>
                      <w:sz w:val="24"/>
                      <w:szCs w:val="24"/>
                    </w:rPr>
                    <w:t>масою</w:t>
                  </w:r>
                  <w:proofErr w:type="spellEnd"/>
                  <w:r w:rsidRPr="00A426A9">
                    <w:rPr>
                      <w:rFonts w:eastAsia="Times New Roman"/>
                      <w:sz w:val="24"/>
                      <w:szCs w:val="24"/>
                    </w:rPr>
                    <w:t xml:space="preserve"> </w:t>
                  </w:r>
                  <w:proofErr w:type="spellStart"/>
                  <w:r w:rsidRPr="00A426A9">
                    <w:rPr>
                      <w:rFonts w:eastAsia="Times New Roman"/>
                      <w:sz w:val="24"/>
                      <w:szCs w:val="24"/>
                    </w:rPr>
                    <w:t>від</w:t>
                  </w:r>
                  <w:proofErr w:type="spellEnd"/>
                  <w:r w:rsidRPr="00A426A9">
                    <w:rPr>
                      <w:rFonts w:eastAsia="Times New Roman"/>
                      <w:sz w:val="24"/>
                      <w:szCs w:val="24"/>
                    </w:rPr>
                    <w:t xml:space="preserve"> 5000 до 8000 кг</w:t>
                  </w:r>
                </w:p>
              </w:tc>
              <w:tc>
                <w:tcPr>
                  <w:tcW w:w="1620" w:type="dxa"/>
                  <w:tcBorders>
                    <w:top w:val="nil"/>
                    <w:left w:val="nil"/>
                    <w:bottom w:val="nil"/>
                    <w:right w:val="single" w:sz="8" w:space="0" w:color="auto"/>
                  </w:tcBorders>
                  <w:vAlign w:val="bottom"/>
                  <w:hideMark/>
                </w:tcPr>
                <w:p w14:paraId="247603C5" w14:textId="77777777" w:rsidR="0085585B" w:rsidRPr="00A426A9" w:rsidRDefault="0085585B" w:rsidP="0085585B">
                  <w:pPr>
                    <w:jc w:val="center"/>
                    <w:rPr>
                      <w:sz w:val="20"/>
                      <w:szCs w:val="20"/>
                    </w:rPr>
                  </w:pPr>
                  <w:r w:rsidRPr="00A426A9">
                    <w:rPr>
                      <w:rFonts w:eastAsia="Times New Roman"/>
                      <w:w w:val="99"/>
                      <w:sz w:val="24"/>
                      <w:szCs w:val="24"/>
                    </w:rPr>
                    <w:t>1,1</w:t>
                  </w:r>
                </w:p>
              </w:tc>
              <w:tc>
                <w:tcPr>
                  <w:tcW w:w="2480" w:type="dxa"/>
                  <w:tcBorders>
                    <w:top w:val="nil"/>
                    <w:left w:val="nil"/>
                    <w:bottom w:val="nil"/>
                    <w:right w:val="single" w:sz="8" w:space="0" w:color="auto"/>
                  </w:tcBorders>
                  <w:vAlign w:val="bottom"/>
                  <w:hideMark/>
                </w:tcPr>
                <w:p w14:paraId="5E7B58A8" w14:textId="77777777" w:rsidR="0085585B" w:rsidRPr="00A426A9" w:rsidRDefault="0085585B" w:rsidP="0085585B">
                  <w:pPr>
                    <w:jc w:val="center"/>
                    <w:rPr>
                      <w:sz w:val="20"/>
                      <w:szCs w:val="20"/>
                    </w:rPr>
                  </w:pPr>
                  <w:r w:rsidRPr="00A426A9">
                    <w:rPr>
                      <w:rFonts w:eastAsia="Times New Roman"/>
                      <w:w w:val="99"/>
                      <w:sz w:val="24"/>
                      <w:szCs w:val="24"/>
                    </w:rPr>
                    <w:t>2,2</w:t>
                  </w:r>
                </w:p>
              </w:tc>
            </w:tr>
            <w:tr w:rsidR="0085585B" w:rsidRPr="00A426A9" w14:paraId="1CB73195" w14:textId="77777777" w:rsidTr="0085585B">
              <w:trPr>
                <w:trHeight w:val="70"/>
              </w:trPr>
              <w:tc>
                <w:tcPr>
                  <w:tcW w:w="5680" w:type="dxa"/>
                  <w:tcBorders>
                    <w:top w:val="nil"/>
                    <w:left w:val="single" w:sz="8" w:space="0" w:color="auto"/>
                    <w:bottom w:val="single" w:sz="8" w:space="0" w:color="auto"/>
                    <w:right w:val="single" w:sz="8" w:space="0" w:color="auto"/>
                  </w:tcBorders>
                  <w:vAlign w:val="bottom"/>
                </w:tcPr>
                <w:p w14:paraId="079515F1" w14:textId="77777777" w:rsidR="0085585B" w:rsidRPr="00A426A9" w:rsidRDefault="0085585B" w:rsidP="0085585B">
                  <w:pPr>
                    <w:rPr>
                      <w:sz w:val="6"/>
                      <w:szCs w:val="6"/>
                    </w:rPr>
                  </w:pPr>
                </w:p>
              </w:tc>
              <w:tc>
                <w:tcPr>
                  <w:tcW w:w="1620" w:type="dxa"/>
                  <w:tcBorders>
                    <w:top w:val="nil"/>
                    <w:left w:val="nil"/>
                    <w:bottom w:val="single" w:sz="8" w:space="0" w:color="auto"/>
                    <w:right w:val="single" w:sz="8" w:space="0" w:color="auto"/>
                  </w:tcBorders>
                  <w:vAlign w:val="bottom"/>
                </w:tcPr>
                <w:p w14:paraId="7D776B21" w14:textId="77777777" w:rsidR="0085585B" w:rsidRPr="00A426A9" w:rsidRDefault="0085585B" w:rsidP="0085585B">
                  <w:pPr>
                    <w:rPr>
                      <w:sz w:val="6"/>
                      <w:szCs w:val="6"/>
                    </w:rPr>
                  </w:pPr>
                </w:p>
              </w:tc>
              <w:tc>
                <w:tcPr>
                  <w:tcW w:w="2480" w:type="dxa"/>
                  <w:tcBorders>
                    <w:top w:val="nil"/>
                    <w:left w:val="nil"/>
                    <w:bottom w:val="single" w:sz="8" w:space="0" w:color="auto"/>
                    <w:right w:val="single" w:sz="8" w:space="0" w:color="auto"/>
                  </w:tcBorders>
                  <w:vAlign w:val="bottom"/>
                </w:tcPr>
                <w:p w14:paraId="6955D41C" w14:textId="77777777" w:rsidR="0085585B" w:rsidRPr="00A426A9" w:rsidRDefault="0085585B" w:rsidP="0085585B">
                  <w:pPr>
                    <w:rPr>
                      <w:sz w:val="6"/>
                      <w:szCs w:val="6"/>
                    </w:rPr>
                  </w:pPr>
                </w:p>
              </w:tc>
            </w:tr>
            <w:tr w:rsidR="0085585B" w:rsidRPr="00A426A9" w14:paraId="1C927B76" w14:textId="77777777" w:rsidTr="0085585B">
              <w:trPr>
                <w:trHeight w:val="323"/>
              </w:trPr>
              <w:tc>
                <w:tcPr>
                  <w:tcW w:w="5680" w:type="dxa"/>
                  <w:tcBorders>
                    <w:top w:val="nil"/>
                    <w:left w:val="single" w:sz="8" w:space="0" w:color="auto"/>
                    <w:bottom w:val="nil"/>
                    <w:right w:val="single" w:sz="8" w:space="0" w:color="auto"/>
                  </w:tcBorders>
                  <w:vAlign w:val="bottom"/>
                  <w:hideMark/>
                </w:tcPr>
                <w:p w14:paraId="3AF5DAD3" w14:textId="77777777" w:rsidR="0085585B" w:rsidRPr="00A426A9" w:rsidRDefault="0085585B" w:rsidP="0085585B">
                  <w:pPr>
                    <w:ind w:left="80"/>
                    <w:rPr>
                      <w:sz w:val="20"/>
                      <w:szCs w:val="20"/>
                    </w:rPr>
                  </w:pPr>
                  <w:r w:rsidRPr="00A426A9">
                    <w:rPr>
                      <w:rFonts w:eastAsia="Times New Roman"/>
                      <w:sz w:val="24"/>
                      <w:szCs w:val="24"/>
                    </w:rPr>
                    <w:t xml:space="preserve">З </w:t>
                  </w:r>
                  <w:proofErr w:type="spellStart"/>
                  <w:r w:rsidRPr="00A426A9">
                    <w:rPr>
                      <w:rFonts w:eastAsia="Times New Roman"/>
                      <w:sz w:val="24"/>
                      <w:szCs w:val="24"/>
                    </w:rPr>
                    <w:t>повною</w:t>
                  </w:r>
                  <w:proofErr w:type="spellEnd"/>
                  <w:r w:rsidRPr="00A426A9">
                    <w:rPr>
                      <w:rFonts w:eastAsia="Times New Roman"/>
                      <w:sz w:val="24"/>
                      <w:szCs w:val="24"/>
                    </w:rPr>
                    <w:t xml:space="preserve"> </w:t>
                  </w:r>
                  <w:proofErr w:type="spellStart"/>
                  <w:r w:rsidRPr="00A426A9">
                    <w:rPr>
                      <w:rFonts w:eastAsia="Times New Roman"/>
                      <w:sz w:val="24"/>
                      <w:szCs w:val="24"/>
                    </w:rPr>
                    <w:t>масою</w:t>
                  </w:r>
                  <w:proofErr w:type="spellEnd"/>
                  <w:r w:rsidRPr="00A426A9">
                    <w:rPr>
                      <w:rFonts w:eastAsia="Times New Roman"/>
                      <w:sz w:val="24"/>
                      <w:szCs w:val="24"/>
                    </w:rPr>
                    <w:t xml:space="preserve"> </w:t>
                  </w:r>
                  <w:proofErr w:type="spellStart"/>
                  <w:r w:rsidRPr="00A426A9">
                    <w:rPr>
                      <w:rFonts w:eastAsia="Times New Roman"/>
                      <w:sz w:val="24"/>
                      <w:szCs w:val="24"/>
                    </w:rPr>
                    <w:t>понад</w:t>
                  </w:r>
                  <w:proofErr w:type="spellEnd"/>
                  <w:r w:rsidRPr="00A426A9">
                    <w:rPr>
                      <w:rFonts w:eastAsia="Times New Roman"/>
                      <w:sz w:val="24"/>
                      <w:szCs w:val="24"/>
                    </w:rPr>
                    <w:t xml:space="preserve"> 8000 кг</w:t>
                  </w:r>
                </w:p>
              </w:tc>
              <w:tc>
                <w:tcPr>
                  <w:tcW w:w="1620" w:type="dxa"/>
                  <w:tcBorders>
                    <w:top w:val="nil"/>
                    <w:left w:val="nil"/>
                    <w:bottom w:val="nil"/>
                    <w:right w:val="single" w:sz="8" w:space="0" w:color="auto"/>
                  </w:tcBorders>
                  <w:vAlign w:val="bottom"/>
                  <w:hideMark/>
                </w:tcPr>
                <w:p w14:paraId="04D8A540" w14:textId="77777777" w:rsidR="0085585B" w:rsidRPr="00A426A9" w:rsidRDefault="0085585B" w:rsidP="0085585B">
                  <w:pPr>
                    <w:jc w:val="center"/>
                    <w:rPr>
                      <w:sz w:val="20"/>
                      <w:szCs w:val="20"/>
                    </w:rPr>
                  </w:pPr>
                  <w:r w:rsidRPr="00A426A9">
                    <w:rPr>
                      <w:rFonts w:eastAsia="Times New Roman"/>
                      <w:w w:val="99"/>
                      <w:sz w:val="24"/>
                      <w:szCs w:val="24"/>
                    </w:rPr>
                    <w:t>1,34</w:t>
                  </w:r>
                </w:p>
              </w:tc>
              <w:tc>
                <w:tcPr>
                  <w:tcW w:w="2480" w:type="dxa"/>
                  <w:tcBorders>
                    <w:top w:val="nil"/>
                    <w:left w:val="nil"/>
                    <w:bottom w:val="nil"/>
                    <w:right w:val="single" w:sz="8" w:space="0" w:color="auto"/>
                  </w:tcBorders>
                  <w:vAlign w:val="bottom"/>
                  <w:hideMark/>
                </w:tcPr>
                <w:p w14:paraId="06483E80" w14:textId="77777777" w:rsidR="0085585B" w:rsidRPr="00A426A9" w:rsidRDefault="0085585B" w:rsidP="0085585B">
                  <w:pPr>
                    <w:jc w:val="center"/>
                    <w:rPr>
                      <w:sz w:val="20"/>
                      <w:szCs w:val="20"/>
                    </w:rPr>
                  </w:pPr>
                  <w:r w:rsidRPr="00A426A9">
                    <w:rPr>
                      <w:rFonts w:eastAsia="Times New Roman"/>
                      <w:w w:val="99"/>
                      <w:sz w:val="24"/>
                      <w:szCs w:val="24"/>
                    </w:rPr>
                    <w:t>2,68</w:t>
                  </w:r>
                </w:p>
              </w:tc>
            </w:tr>
          </w:tbl>
          <w:p w14:paraId="3A9711DE" w14:textId="77777777" w:rsidR="0085585B" w:rsidRPr="00A426A9" w:rsidRDefault="0085585B">
            <w:pPr>
              <w:rPr>
                <w:rFonts w:eastAsia="Times New Roman"/>
                <w:bCs/>
                <w:w w:val="99"/>
                <w:sz w:val="24"/>
                <w:szCs w:val="24"/>
              </w:rPr>
            </w:pPr>
          </w:p>
        </w:tc>
        <w:tc>
          <w:tcPr>
            <w:tcW w:w="1620" w:type="dxa"/>
            <w:tcBorders>
              <w:top w:val="nil"/>
              <w:left w:val="nil"/>
              <w:bottom w:val="nil"/>
              <w:right w:val="single" w:sz="8" w:space="0" w:color="auto"/>
            </w:tcBorders>
            <w:vAlign w:val="center"/>
          </w:tcPr>
          <w:tbl>
            <w:tblPr>
              <w:tblW w:w="0" w:type="auto"/>
              <w:tblInd w:w="10" w:type="dxa"/>
              <w:tblLayout w:type="fixed"/>
              <w:tblCellMar>
                <w:left w:w="0" w:type="dxa"/>
                <w:right w:w="0" w:type="dxa"/>
              </w:tblCellMar>
              <w:tblLook w:val="04A0" w:firstRow="1" w:lastRow="0" w:firstColumn="1" w:lastColumn="0" w:noHBand="0" w:noVBand="1"/>
            </w:tblPr>
            <w:tblGrid>
              <w:gridCol w:w="1620"/>
            </w:tblGrid>
            <w:tr w:rsidR="0085585B" w:rsidRPr="00A426A9" w14:paraId="0AD40835" w14:textId="77777777" w:rsidTr="0085585B">
              <w:trPr>
                <w:trHeight w:val="333"/>
              </w:trPr>
              <w:tc>
                <w:tcPr>
                  <w:tcW w:w="1620" w:type="dxa"/>
                  <w:tcBorders>
                    <w:top w:val="single" w:sz="8" w:space="0" w:color="auto"/>
                    <w:left w:val="nil"/>
                    <w:bottom w:val="nil"/>
                    <w:right w:val="single" w:sz="8" w:space="0" w:color="auto"/>
                  </w:tcBorders>
                  <w:vAlign w:val="bottom"/>
                  <w:hideMark/>
                </w:tcPr>
                <w:p w14:paraId="50954DBC" w14:textId="77777777" w:rsidR="0085585B" w:rsidRPr="00A426A9" w:rsidRDefault="0085585B" w:rsidP="0085585B">
                  <w:pPr>
                    <w:jc w:val="center"/>
                    <w:rPr>
                      <w:sz w:val="20"/>
                      <w:szCs w:val="20"/>
                    </w:rPr>
                  </w:pPr>
                  <w:r w:rsidRPr="00A426A9">
                    <w:rPr>
                      <w:rFonts w:eastAsia="Times New Roman"/>
                      <w:w w:val="99"/>
                      <w:sz w:val="24"/>
                      <w:szCs w:val="24"/>
                    </w:rPr>
                    <w:t>0,8</w:t>
                  </w:r>
                </w:p>
              </w:tc>
            </w:tr>
            <w:tr w:rsidR="0085585B" w:rsidRPr="00A426A9" w14:paraId="0309C321" w14:textId="77777777" w:rsidTr="0085585B">
              <w:trPr>
                <w:trHeight w:val="70"/>
              </w:trPr>
              <w:tc>
                <w:tcPr>
                  <w:tcW w:w="1620" w:type="dxa"/>
                  <w:tcBorders>
                    <w:top w:val="nil"/>
                    <w:left w:val="nil"/>
                    <w:bottom w:val="single" w:sz="8" w:space="0" w:color="auto"/>
                    <w:right w:val="single" w:sz="8" w:space="0" w:color="auto"/>
                  </w:tcBorders>
                  <w:vAlign w:val="bottom"/>
                </w:tcPr>
                <w:p w14:paraId="034B83BE" w14:textId="77777777" w:rsidR="0085585B" w:rsidRPr="00A426A9" w:rsidRDefault="0085585B" w:rsidP="0085585B">
                  <w:pPr>
                    <w:rPr>
                      <w:sz w:val="6"/>
                      <w:szCs w:val="6"/>
                    </w:rPr>
                  </w:pPr>
                </w:p>
              </w:tc>
            </w:tr>
            <w:tr w:rsidR="0085585B" w:rsidRPr="00A426A9" w14:paraId="22F491EC" w14:textId="77777777" w:rsidTr="0085585B">
              <w:trPr>
                <w:trHeight w:val="320"/>
              </w:trPr>
              <w:tc>
                <w:tcPr>
                  <w:tcW w:w="1620" w:type="dxa"/>
                  <w:tcBorders>
                    <w:top w:val="nil"/>
                    <w:left w:val="nil"/>
                    <w:bottom w:val="nil"/>
                    <w:right w:val="single" w:sz="8" w:space="0" w:color="auto"/>
                  </w:tcBorders>
                  <w:vAlign w:val="bottom"/>
                  <w:hideMark/>
                </w:tcPr>
                <w:p w14:paraId="288F77D3" w14:textId="77777777" w:rsidR="0085585B" w:rsidRPr="00A426A9" w:rsidRDefault="0085585B" w:rsidP="0085585B">
                  <w:pPr>
                    <w:jc w:val="center"/>
                    <w:rPr>
                      <w:sz w:val="20"/>
                      <w:szCs w:val="20"/>
                    </w:rPr>
                  </w:pPr>
                  <w:r w:rsidRPr="00A426A9">
                    <w:rPr>
                      <w:rFonts w:eastAsia="Times New Roman"/>
                      <w:w w:val="99"/>
                      <w:sz w:val="24"/>
                      <w:szCs w:val="24"/>
                    </w:rPr>
                    <w:t>0,9</w:t>
                  </w:r>
                </w:p>
              </w:tc>
            </w:tr>
            <w:tr w:rsidR="0085585B" w:rsidRPr="00A426A9" w14:paraId="4F5D4131" w14:textId="77777777" w:rsidTr="0085585B">
              <w:trPr>
                <w:trHeight w:val="70"/>
              </w:trPr>
              <w:tc>
                <w:tcPr>
                  <w:tcW w:w="1620" w:type="dxa"/>
                  <w:tcBorders>
                    <w:top w:val="nil"/>
                    <w:left w:val="nil"/>
                    <w:bottom w:val="single" w:sz="8" w:space="0" w:color="auto"/>
                    <w:right w:val="single" w:sz="8" w:space="0" w:color="auto"/>
                  </w:tcBorders>
                  <w:vAlign w:val="bottom"/>
                </w:tcPr>
                <w:p w14:paraId="1B8EC661" w14:textId="77777777" w:rsidR="0085585B" w:rsidRPr="00A426A9" w:rsidRDefault="0085585B" w:rsidP="0085585B">
                  <w:pPr>
                    <w:rPr>
                      <w:sz w:val="6"/>
                      <w:szCs w:val="6"/>
                    </w:rPr>
                  </w:pPr>
                </w:p>
              </w:tc>
            </w:tr>
            <w:tr w:rsidR="0085585B" w:rsidRPr="00A426A9" w14:paraId="1A9148C2" w14:textId="77777777" w:rsidTr="0085585B">
              <w:trPr>
                <w:trHeight w:val="321"/>
              </w:trPr>
              <w:tc>
                <w:tcPr>
                  <w:tcW w:w="1620" w:type="dxa"/>
                  <w:tcBorders>
                    <w:top w:val="nil"/>
                    <w:left w:val="nil"/>
                    <w:bottom w:val="nil"/>
                    <w:right w:val="single" w:sz="8" w:space="0" w:color="auto"/>
                  </w:tcBorders>
                  <w:vAlign w:val="bottom"/>
                  <w:hideMark/>
                </w:tcPr>
                <w:p w14:paraId="479AD95B" w14:textId="77777777" w:rsidR="0085585B" w:rsidRPr="00A426A9" w:rsidRDefault="0085585B" w:rsidP="0085585B">
                  <w:pPr>
                    <w:jc w:val="center"/>
                    <w:rPr>
                      <w:sz w:val="20"/>
                      <w:szCs w:val="20"/>
                    </w:rPr>
                  </w:pPr>
                  <w:r w:rsidRPr="00A426A9">
                    <w:rPr>
                      <w:rFonts w:eastAsia="Times New Roman"/>
                      <w:w w:val="99"/>
                      <w:sz w:val="24"/>
                      <w:szCs w:val="24"/>
                    </w:rPr>
                    <w:t>1</w:t>
                  </w:r>
                </w:p>
              </w:tc>
            </w:tr>
            <w:tr w:rsidR="0085585B" w:rsidRPr="00A426A9" w14:paraId="067031CD" w14:textId="77777777" w:rsidTr="0085585B">
              <w:trPr>
                <w:trHeight w:val="70"/>
              </w:trPr>
              <w:tc>
                <w:tcPr>
                  <w:tcW w:w="1620" w:type="dxa"/>
                  <w:tcBorders>
                    <w:top w:val="nil"/>
                    <w:left w:val="nil"/>
                    <w:bottom w:val="single" w:sz="8" w:space="0" w:color="auto"/>
                    <w:right w:val="single" w:sz="8" w:space="0" w:color="auto"/>
                  </w:tcBorders>
                  <w:vAlign w:val="bottom"/>
                </w:tcPr>
                <w:p w14:paraId="52A10601" w14:textId="77777777" w:rsidR="0085585B" w:rsidRPr="00A426A9" w:rsidRDefault="0085585B" w:rsidP="0085585B">
                  <w:pPr>
                    <w:rPr>
                      <w:sz w:val="6"/>
                      <w:szCs w:val="6"/>
                    </w:rPr>
                  </w:pPr>
                </w:p>
              </w:tc>
            </w:tr>
            <w:tr w:rsidR="0085585B" w:rsidRPr="00A426A9" w14:paraId="60051274" w14:textId="77777777" w:rsidTr="0085585B">
              <w:trPr>
                <w:trHeight w:val="320"/>
              </w:trPr>
              <w:tc>
                <w:tcPr>
                  <w:tcW w:w="1620" w:type="dxa"/>
                  <w:tcBorders>
                    <w:top w:val="nil"/>
                    <w:left w:val="nil"/>
                    <w:bottom w:val="nil"/>
                    <w:right w:val="single" w:sz="8" w:space="0" w:color="auto"/>
                  </w:tcBorders>
                  <w:vAlign w:val="bottom"/>
                  <w:hideMark/>
                </w:tcPr>
                <w:p w14:paraId="19334C5C" w14:textId="77777777" w:rsidR="0085585B" w:rsidRPr="00A426A9" w:rsidRDefault="0085585B" w:rsidP="0085585B">
                  <w:pPr>
                    <w:jc w:val="center"/>
                    <w:rPr>
                      <w:sz w:val="20"/>
                      <w:szCs w:val="20"/>
                    </w:rPr>
                  </w:pPr>
                  <w:r w:rsidRPr="00A426A9">
                    <w:rPr>
                      <w:rFonts w:eastAsia="Times New Roman"/>
                      <w:w w:val="99"/>
                      <w:sz w:val="24"/>
                      <w:szCs w:val="24"/>
                    </w:rPr>
                    <w:t>1,1</w:t>
                  </w:r>
                </w:p>
              </w:tc>
            </w:tr>
            <w:tr w:rsidR="0085585B" w:rsidRPr="00A426A9" w14:paraId="032954DE" w14:textId="77777777" w:rsidTr="0085585B">
              <w:trPr>
                <w:trHeight w:val="70"/>
              </w:trPr>
              <w:tc>
                <w:tcPr>
                  <w:tcW w:w="1620" w:type="dxa"/>
                  <w:tcBorders>
                    <w:top w:val="nil"/>
                    <w:left w:val="nil"/>
                    <w:bottom w:val="single" w:sz="8" w:space="0" w:color="auto"/>
                    <w:right w:val="single" w:sz="8" w:space="0" w:color="auto"/>
                  </w:tcBorders>
                  <w:vAlign w:val="bottom"/>
                </w:tcPr>
                <w:p w14:paraId="3DA1CC59" w14:textId="77777777" w:rsidR="0085585B" w:rsidRPr="00A426A9" w:rsidRDefault="0085585B" w:rsidP="0085585B">
                  <w:pPr>
                    <w:rPr>
                      <w:sz w:val="6"/>
                      <w:szCs w:val="6"/>
                    </w:rPr>
                  </w:pPr>
                </w:p>
              </w:tc>
            </w:tr>
            <w:tr w:rsidR="0085585B" w:rsidRPr="00A426A9" w14:paraId="7739D2BD" w14:textId="77777777" w:rsidTr="0085585B">
              <w:trPr>
                <w:trHeight w:val="323"/>
              </w:trPr>
              <w:tc>
                <w:tcPr>
                  <w:tcW w:w="1620" w:type="dxa"/>
                  <w:tcBorders>
                    <w:top w:val="nil"/>
                    <w:left w:val="nil"/>
                    <w:bottom w:val="nil"/>
                    <w:right w:val="single" w:sz="8" w:space="0" w:color="auto"/>
                  </w:tcBorders>
                  <w:vAlign w:val="bottom"/>
                  <w:hideMark/>
                </w:tcPr>
                <w:p w14:paraId="63A976A7" w14:textId="77777777" w:rsidR="0085585B" w:rsidRPr="00A426A9" w:rsidRDefault="0085585B" w:rsidP="0085585B">
                  <w:pPr>
                    <w:jc w:val="center"/>
                    <w:rPr>
                      <w:sz w:val="20"/>
                      <w:szCs w:val="20"/>
                    </w:rPr>
                  </w:pPr>
                  <w:r w:rsidRPr="00A426A9">
                    <w:rPr>
                      <w:rFonts w:eastAsia="Times New Roman"/>
                      <w:w w:val="99"/>
                      <w:sz w:val="24"/>
                      <w:szCs w:val="24"/>
                    </w:rPr>
                    <w:t>1,34</w:t>
                  </w:r>
                </w:p>
              </w:tc>
            </w:tr>
          </w:tbl>
          <w:p w14:paraId="005686FD" w14:textId="77777777" w:rsidR="0085585B" w:rsidRPr="00A426A9" w:rsidRDefault="0085585B">
            <w:pPr>
              <w:rPr>
                <w:sz w:val="20"/>
                <w:szCs w:val="20"/>
              </w:rPr>
            </w:pPr>
          </w:p>
        </w:tc>
        <w:tc>
          <w:tcPr>
            <w:tcW w:w="2480" w:type="dxa"/>
            <w:tcBorders>
              <w:top w:val="nil"/>
              <w:left w:val="nil"/>
              <w:bottom w:val="nil"/>
              <w:right w:val="single" w:sz="8" w:space="0" w:color="auto"/>
            </w:tcBorders>
            <w:vAlign w:val="bottom"/>
          </w:tcPr>
          <w:tbl>
            <w:tblPr>
              <w:tblW w:w="0" w:type="auto"/>
              <w:tblInd w:w="10" w:type="dxa"/>
              <w:tblLayout w:type="fixed"/>
              <w:tblCellMar>
                <w:left w:w="0" w:type="dxa"/>
                <w:right w:w="0" w:type="dxa"/>
              </w:tblCellMar>
              <w:tblLook w:val="04A0" w:firstRow="1" w:lastRow="0" w:firstColumn="1" w:lastColumn="0" w:noHBand="0" w:noVBand="1"/>
            </w:tblPr>
            <w:tblGrid>
              <w:gridCol w:w="2480"/>
            </w:tblGrid>
            <w:tr w:rsidR="0085585B" w:rsidRPr="00A426A9" w14:paraId="1D39F732" w14:textId="77777777" w:rsidTr="0085585B">
              <w:trPr>
                <w:trHeight w:val="333"/>
              </w:trPr>
              <w:tc>
                <w:tcPr>
                  <w:tcW w:w="2480" w:type="dxa"/>
                  <w:tcBorders>
                    <w:top w:val="single" w:sz="8" w:space="0" w:color="auto"/>
                    <w:left w:val="nil"/>
                    <w:bottom w:val="nil"/>
                    <w:right w:val="single" w:sz="8" w:space="0" w:color="auto"/>
                  </w:tcBorders>
                  <w:vAlign w:val="bottom"/>
                  <w:hideMark/>
                </w:tcPr>
                <w:p w14:paraId="128541CC" w14:textId="77777777" w:rsidR="0085585B" w:rsidRPr="00A426A9" w:rsidRDefault="0085585B" w:rsidP="0085585B">
                  <w:pPr>
                    <w:jc w:val="center"/>
                    <w:rPr>
                      <w:sz w:val="20"/>
                      <w:szCs w:val="20"/>
                    </w:rPr>
                  </w:pPr>
                  <w:r w:rsidRPr="00A426A9">
                    <w:rPr>
                      <w:rFonts w:eastAsia="Times New Roman"/>
                      <w:w w:val="99"/>
                      <w:sz w:val="24"/>
                      <w:szCs w:val="24"/>
                    </w:rPr>
                    <w:t>1,6</w:t>
                  </w:r>
                </w:p>
              </w:tc>
            </w:tr>
            <w:tr w:rsidR="0085585B" w:rsidRPr="00A426A9" w14:paraId="784521CC" w14:textId="77777777" w:rsidTr="0085585B">
              <w:trPr>
                <w:trHeight w:val="70"/>
              </w:trPr>
              <w:tc>
                <w:tcPr>
                  <w:tcW w:w="2480" w:type="dxa"/>
                  <w:tcBorders>
                    <w:top w:val="nil"/>
                    <w:left w:val="nil"/>
                    <w:bottom w:val="single" w:sz="8" w:space="0" w:color="auto"/>
                    <w:right w:val="single" w:sz="8" w:space="0" w:color="auto"/>
                  </w:tcBorders>
                  <w:vAlign w:val="bottom"/>
                </w:tcPr>
                <w:p w14:paraId="53CCF0F7" w14:textId="77777777" w:rsidR="0085585B" w:rsidRPr="00A426A9" w:rsidRDefault="0085585B" w:rsidP="0085585B">
                  <w:pPr>
                    <w:rPr>
                      <w:sz w:val="6"/>
                      <w:szCs w:val="6"/>
                    </w:rPr>
                  </w:pPr>
                </w:p>
              </w:tc>
            </w:tr>
            <w:tr w:rsidR="0085585B" w:rsidRPr="00A426A9" w14:paraId="0742ACFD" w14:textId="77777777" w:rsidTr="0085585B">
              <w:trPr>
                <w:trHeight w:val="320"/>
              </w:trPr>
              <w:tc>
                <w:tcPr>
                  <w:tcW w:w="2480" w:type="dxa"/>
                  <w:tcBorders>
                    <w:top w:val="nil"/>
                    <w:left w:val="nil"/>
                    <w:bottom w:val="nil"/>
                    <w:right w:val="single" w:sz="8" w:space="0" w:color="auto"/>
                  </w:tcBorders>
                  <w:vAlign w:val="bottom"/>
                  <w:hideMark/>
                </w:tcPr>
                <w:p w14:paraId="0F2E88CC" w14:textId="77777777" w:rsidR="0085585B" w:rsidRPr="00A426A9" w:rsidRDefault="0085585B" w:rsidP="0085585B">
                  <w:pPr>
                    <w:jc w:val="center"/>
                    <w:rPr>
                      <w:sz w:val="20"/>
                      <w:szCs w:val="20"/>
                    </w:rPr>
                  </w:pPr>
                  <w:r w:rsidRPr="00A426A9">
                    <w:rPr>
                      <w:rFonts w:eastAsia="Times New Roman"/>
                      <w:w w:val="99"/>
                      <w:sz w:val="24"/>
                      <w:szCs w:val="24"/>
                    </w:rPr>
                    <w:t>1,8</w:t>
                  </w:r>
                </w:p>
              </w:tc>
            </w:tr>
            <w:tr w:rsidR="0085585B" w:rsidRPr="00A426A9" w14:paraId="420D4686" w14:textId="77777777" w:rsidTr="0085585B">
              <w:trPr>
                <w:trHeight w:val="70"/>
              </w:trPr>
              <w:tc>
                <w:tcPr>
                  <w:tcW w:w="2480" w:type="dxa"/>
                  <w:tcBorders>
                    <w:top w:val="nil"/>
                    <w:left w:val="nil"/>
                    <w:bottom w:val="single" w:sz="8" w:space="0" w:color="auto"/>
                    <w:right w:val="single" w:sz="8" w:space="0" w:color="auto"/>
                  </w:tcBorders>
                  <w:vAlign w:val="bottom"/>
                </w:tcPr>
                <w:p w14:paraId="23F32633" w14:textId="77777777" w:rsidR="0085585B" w:rsidRPr="00A426A9" w:rsidRDefault="0085585B" w:rsidP="0085585B">
                  <w:pPr>
                    <w:rPr>
                      <w:sz w:val="6"/>
                      <w:szCs w:val="6"/>
                    </w:rPr>
                  </w:pPr>
                </w:p>
              </w:tc>
            </w:tr>
            <w:tr w:rsidR="0085585B" w:rsidRPr="00A426A9" w14:paraId="3A54A535" w14:textId="77777777" w:rsidTr="0085585B">
              <w:trPr>
                <w:trHeight w:val="321"/>
              </w:trPr>
              <w:tc>
                <w:tcPr>
                  <w:tcW w:w="2480" w:type="dxa"/>
                  <w:tcBorders>
                    <w:top w:val="nil"/>
                    <w:left w:val="nil"/>
                    <w:bottom w:val="nil"/>
                    <w:right w:val="single" w:sz="8" w:space="0" w:color="auto"/>
                  </w:tcBorders>
                  <w:vAlign w:val="bottom"/>
                  <w:hideMark/>
                </w:tcPr>
                <w:p w14:paraId="12574DE9" w14:textId="77777777" w:rsidR="0085585B" w:rsidRPr="00A426A9" w:rsidRDefault="0085585B" w:rsidP="0085585B">
                  <w:pPr>
                    <w:jc w:val="center"/>
                    <w:rPr>
                      <w:sz w:val="20"/>
                      <w:szCs w:val="20"/>
                    </w:rPr>
                  </w:pPr>
                  <w:r w:rsidRPr="00A426A9">
                    <w:rPr>
                      <w:rFonts w:eastAsia="Times New Roman"/>
                      <w:w w:val="99"/>
                      <w:sz w:val="24"/>
                      <w:szCs w:val="24"/>
                    </w:rPr>
                    <w:t>2,0</w:t>
                  </w:r>
                </w:p>
              </w:tc>
            </w:tr>
            <w:tr w:rsidR="0085585B" w:rsidRPr="00A426A9" w14:paraId="6CA7DAA8" w14:textId="77777777" w:rsidTr="0085585B">
              <w:trPr>
                <w:trHeight w:val="70"/>
              </w:trPr>
              <w:tc>
                <w:tcPr>
                  <w:tcW w:w="2480" w:type="dxa"/>
                  <w:tcBorders>
                    <w:top w:val="nil"/>
                    <w:left w:val="nil"/>
                    <w:bottom w:val="single" w:sz="8" w:space="0" w:color="auto"/>
                    <w:right w:val="single" w:sz="8" w:space="0" w:color="auto"/>
                  </w:tcBorders>
                  <w:vAlign w:val="bottom"/>
                </w:tcPr>
                <w:p w14:paraId="5C52B99E" w14:textId="77777777" w:rsidR="0085585B" w:rsidRPr="00A426A9" w:rsidRDefault="0085585B" w:rsidP="0085585B">
                  <w:pPr>
                    <w:rPr>
                      <w:sz w:val="6"/>
                      <w:szCs w:val="6"/>
                    </w:rPr>
                  </w:pPr>
                </w:p>
              </w:tc>
            </w:tr>
            <w:tr w:rsidR="0085585B" w:rsidRPr="00A426A9" w14:paraId="01AF5162" w14:textId="77777777" w:rsidTr="0085585B">
              <w:trPr>
                <w:trHeight w:val="320"/>
              </w:trPr>
              <w:tc>
                <w:tcPr>
                  <w:tcW w:w="2480" w:type="dxa"/>
                  <w:tcBorders>
                    <w:top w:val="nil"/>
                    <w:left w:val="nil"/>
                    <w:bottom w:val="nil"/>
                    <w:right w:val="single" w:sz="8" w:space="0" w:color="auto"/>
                  </w:tcBorders>
                  <w:vAlign w:val="bottom"/>
                  <w:hideMark/>
                </w:tcPr>
                <w:p w14:paraId="7E7C4D52" w14:textId="77777777" w:rsidR="0085585B" w:rsidRPr="00A426A9" w:rsidRDefault="0085585B" w:rsidP="0085585B">
                  <w:pPr>
                    <w:jc w:val="center"/>
                    <w:rPr>
                      <w:sz w:val="20"/>
                      <w:szCs w:val="20"/>
                    </w:rPr>
                  </w:pPr>
                  <w:r w:rsidRPr="00A426A9">
                    <w:rPr>
                      <w:rFonts w:eastAsia="Times New Roman"/>
                      <w:w w:val="99"/>
                      <w:sz w:val="24"/>
                      <w:szCs w:val="24"/>
                    </w:rPr>
                    <w:t>2,2</w:t>
                  </w:r>
                </w:p>
              </w:tc>
            </w:tr>
            <w:tr w:rsidR="0085585B" w:rsidRPr="00A426A9" w14:paraId="3339F72F" w14:textId="77777777" w:rsidTr="0085585B">
              <w:trPr>
                <w:trHeight w:val="80"/>
              </w:trPr>
              <w:tc>
                <w:tcPr>
                  <w:tcW w:w="2480" w:type="dxa"/>
                  <w:tcBorders>
                    <w:top w:val="nil"/>
                    <w:left w:val="nil"/>
                    <w:bottom w:val="single" w:sz="8" w:space="0" w:color="auto"/>
                    <w:right w:val="single" w:sz="8" w:space="0" w:color="auto"/>
                  </w:tcBorders>
                  <w:vAlign w:val="bottom"/>
                </w:tcPr>
                <w:p w14:paraId="3DD1C331" w14:textId="77777777" w:rsidR="0085585B" w:rsidRPr="00A426A9" w:rsidRDefault="0085585B" w:rsidP="0085585B">
                  <w:pPr>
                    <w:rPr>
                      <w:sz w:val="6"/>
                      <w:szCs w:val="6"/>
                    </w:rPr>
                  </w:pPr>
                </w:p>
              </w:tc>
            </w:tr>
            <w:tr w:rsidR="0085585B" w:rsidRPr="00A426A9" w14:paraId="327E816A" w14:textId="77777777" w:rsidTr="0085585B">
              <w:trPr>
                <w:trHeight w:val="323"/>
              </w:trPr>
              <w:tc>
                <w:tcPr>
                  <w:tcW w:w="2480" w:type="dxa"/>
                  <w:tcBorders>
                    <w:top w:val="nil"/>
                    <w:left w:val="nil"/>
                    <w:bottom w:val="nil"/>
                    <w:right w:val="single" w:sz="8" w:space="0" w:color="auto"/>
                  </w:tcBorders>
                  <w:vAlign w:val="bottom"/>
                  <w:hideMark/>
                </w:tcPr>
                <w:p w14:paraId="51CCA263" w14:textId="77777777" w:rsidR="0085585B" w:rsidRPr="00A426A9" w:rsidRDefault="0085585B" w:rsidP="0085585B">
                  <w:pPr>
                    <w:jc w:val="center"/>
                    <w:rPr>
                      <w:sz w:val="20"/>
                      <w:szCs w:val="20"/>
                    </w:rPr>
                  </w:pPr>
                  <w:r w:rsidRPr="00A426A9">
                    <w:rPr>
                      <w:rFonts w:eastAsia="Times New Roman"/>
                      <w:w w:val="99"/>
                      <w:sz w:val="24"/>
                      <w:szCs w:val="24"/>
                    </w:rPr>
                    <w:t>2,68</w:t>
                  </w:r>
                </w:p>
              </w:tc>
            </w:tr>
          </w:tbl>
          <w:p w14:paraId="3A3783FE" w14:textId="77777777" w:rsidR="0085585B" w:rsidRPr="00A426A9" w:rsidRDefault="0085585B">
            <w:pPr>
              <w:rPr>
                <w:sz w:val="11"/>
                <w:szCs w:val="11"/>
              </w:rPr>
            </w:pPr>
          </w:p>
        </w:tc>
        <w:tc>
          <w:tcPr>
            <w:tcW w:w="6" w:type="dxa"/>
            <w:vAlign w:val="bottom"/>
          </w:tcPr>
          <w:p w14:paraId="7ECF81DC" w14:textId="77777777" w:rsidR="0085585B" w:rsidRDefault="0085585B">
            <w:pPr>
              <w:rPr>
                <w:sz w:val="2"/>
                <w:szCs w:val="2"/>
              </w:rPr>
            </w:pPr>
          </w:p>
        </w:tc>
      </w:tr>
      <w:tr w:rsidR="0085585B" w14:paraId="292B05D4" w14:textId="77777777" w:rsidTr="0085585B">
        <w:trPr>
          <w:trHeight w:val="68"/>
        </w:trPr>
        <w:tc>
          <w:tcPr>
            <w:tcW w:w="5680" w:type="dxa"/>
            <w:tcBorders>
              <w:top w:val="nil"/>
              <w:left w:val="single" w:sz="8" w:space="0" w:color="auto"/>
              <w:bottom w:val="single" w:sz="8" w:space="0" w:color="auto"/>
              <w:right w:val="single" w:sz="8" w:space="0" w:color="auto"/>
            </w:tcBorders>
            <w:vAlign w:val="bottom"/>
          </w:tcPr>
          <w:p w14:paraId="4D76788D" w14:textId="77777777" w:rsidR="0085585B" w:rsidRDefault="0085585B">
            <w:pPr>
              <w:rPr>
                <w:sz w:val="5"/>
                <w:szCs w:val="5"/>
              </w:rPr>
            </w:pPr>
          </w:p>
        </w:tc>
        <w:tc>
          <w:tcPr>
            <w:tcW w:w="1620" w:type="dxa"/>
            <w:tcBorders>
              <w:top w:val="nil"/>
              <w:left w:val="nil"/>
              <w:bottom w:val="single" w:sz="8" w:space="0" w:color="auto"/>
              <w:right w:val="single" w:sz="8" w:space="0" w:color="auto"/>
            </w:tcBorders>
            <w:vAlign w:val="bottom"/>
          </w:tcPr>
          <w:p w14:paraId="54FB8B45" w14:textId="77777777" w:rsidR="0085585B" w:rsidRDefault="0085585B">
            <w:pPr>
              <w:rPr>
                <w:sz w:val="5"/>
                <w:szCs w:val="5"/>
              </w:rPr>
            </w:pPr>
          </w:p>
        </w:tc>
        <w:tc>
          <w:tcPr>
            <w:tcW w:w="2480" w:type="dxa"/>
            <w:tcBorders>
              <w:top w:val="nil"/>
              <w:left w:val="nil"/>
              <w:bottom w:val="single" w:sz="8" w:space="0" w:color="auto"/>
              <w:right w:val="single" w:sz="8" w:space="0" w:color="auto"/>
            </w:tcBorders>
            <w:vAlign w:val="bottom"/>
          </w:tcPr>
          <w:p w14:paraId="511AABEF" w14:textId="77777777" w:rsidR="0085585B" w:rsidRDefault="0085585B">
            <w:pPr>
              <w:rPr>
                <w:sz w:val="5"/>
                <w:szCs w:val="5"/>
              </w:rPr>
            </w:pPr>
          </w:p>
        </w:tc>
        <w:tc>
          <w:tcPr>
            <w:tcW w:w="6" w:type="dxa"/>
            <w:vAlign w:val="bottom"/>
          </w:tcPr>
          <w:p w14:paraId="0742CFD0" w14:textId="77777777" w:rsidR="0085585B" w:rsidRDefault="0085585B">
            <w:pPr>
              <w:rPr>
                <w:sz w:val="2"/>
                <w:szCs w:val="2"/>
              </w:rPr>
            </w:pPr>
          </w:p>
        </w:tc>
      </w:tr>
    </w:tbl>
    <w:p w14:paraId="728B5062" w14:textId="77777777" w:rsidR="0085585B" w:rsidRDefault="0085585B" w:rsidP="0085585B"/>
    <w:p w14:paraId="6597AC8C" w14:textId="77777777" w:rsidR="00045C13" w:rsidRDefault="00045C13" w:rsidP="0085585B"/>
    <w:p w14:paraId="06C354E6" w14:textId="77777777" w:rsidR="0085585B" w:rsidRDefault="0085585B" w:rsidP="00045C13">
      <w:pPr>
        <w:spacing w:line="360" w:lineRule="auto"/>
        <w:ind w:left="80" w:right="60" w:firstLine="708"/>
        <w:jc w:val="both"/>
        <w:rPr>
          <w:sz w:val="20"/>
          <w:szCs w:val="20"/>
        </w:rPr>
      </w:pPr>
      <w:r>
        <w:rPr>
          <w:rFonts w:eastAsia="Times New Roman"/>
          <w:sz w:val="28"/>
          <w:szCs w:val="28"/>
        </w:rPr>
        <w:t xml:space="preserve">Для </w:t>
      </w:r>
      <w:proofErr w:type="spellStart"/>
      <w:r>
        <w:rPr>
          <w:rFonts w:eastAsia="Times New Roman"/>
          <w:sz w:val="28"/>
          <w:szCs w:val="28"/>
        </w:rPr>
        <w:t>цілей</w:t>
      </w:r>
      <w:proofErr w:type="spellEnd"/>
      <w:r>
        <w:rPr>
          <w:rFonts w:eastAsia="Times New Roman"/>
          <w:sz w:val="28"/>
          <w:szCs w:val="28"/>
        </w:rPr>
        <w:t xml:space="preserve"> </w:t>
      </w:r>
      <w:proofErr w:type="spellStart"/>
      <w:r>
        <w:rPr>
          <w:rFonts w:eastAsia="Times New Roman"/>
          <w:sz w:val="28"/>
          <w:szCs w:val="28"/>
        </w:rPr>
        <w:t>застосування</w:t>
      </w:r>
      <w:proofErr w:type="spellEnd"/>
      <w:r>
        <w:rPr>
          <w:rFonts w:eastAsia="Times New Roman"/>
          <w:sz w:val="28"/>
          <w:szCs w:val="28"/>
        </w:rPr>
        <w:t xml:space="preserve"> </w:t>
      </w:r>
      <w:proofErr w:type="spellStart"/>
      <w:r>
        <w:rPr>
          <w:rFonts w:eastAsia="Times New Roman"/>
          <w:sz w:val="28"/>
          <w:szCs w:val="28"/>
        </w:rPr>
        <w:t>вище</w:t>
      </w:r>
      <w:proofErr w:type="spellEnd"/>
      <w:r>
        <w:rPr>
          <w:rFonts w:eastAsia="Times New Roman"/>
          <w:sz w:val="28"/>
          <w:szCs w:val="28"/>
        </w:rPr>
        <w:t xml:space="preserve"> </w:t>
      </w:r>
      <w:proofErr w:type="spellStart"/>
      <w:r>
        <w:rPr>
          <w:rFonts w:eastAsia="Times New Roman"/>
          <w:sz w:val="28"/>
          <w:szCs w:val="28"/>
        </w:rPr>
        <w:t>зазначених</w:t>
      </w:r>
      <w:proofErr w:type="spellEnd"/>
      <w:r>
        <w:rPr>
          <w:rFonts w:eastAsia="Times New Roman"/>
          <w:sz w:val="28"/>
          <w:szCs w:val="28"/>
        </w:rPr>
        <w:t xml:space="preserve"> </w:t>
      </w:r>
      <w:proofErr w:type="spellStart"/>
      <w:r>
        <w:rPr>
          <w:rFonts w:eastAsia="Times New Roman"/>
          <w:sz w:val="28"/>
          <w:szCs w:val="28"/>
        </w:rPr>
        <w:t>коефіцієнтів</w:t>
      </w:r>
      <w:proofErr w:type="spellEnd"/>
      <w:r>
        <w:rPr>
          <w:rFonts w:eastAsia="Times New Roman"/>
          <w:sz w:val="28"/>
          <w:szCs w:val="28"/>
        </w:rPr>
        <w:t xml:space="preserve">, </w:t>
      </w:r>
      <w:proofErr w:type="spellStart"/>
      <w:r>
        <w:rPr>
          <w:rFonts w:eastAsia="Times New Roman"/>
          <w:sz w:val="28"/>
          <w:szCs w:val="28"/>
        </w:rPr>
        <w:t>транспортними</w:t>
      </w:r>
      <w:proofErr w:type="spellEnd"/>
      <w:r>
        <w:rPr>
          <w:rFonts w:eastAsia="Times New Roman"/>
          <w:sz w:val="28"/>
          <w:szCs w:val="28"/>
        </w:rPr>
        <w:t xml:space="preserve"> </w:t>
      </w:r>
      <w:proofErr w:type="spellStart"/>
      <w:r>
        <w:rPr>
          <w:rFonts w:eastAsia="Times New Roman"/>
          <w:sz w:val="28"/>
          <w:szCs w:val="28"/>
        </w:rPr>
        <w:t>засобами</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використовувалися</w:t>
      </w:r>
      <w:proofErr w:type="spellEnd"/>
      <w:r>
        <w:rPr>
          <w:rFonts w:eastAsia="Times New Roman"/>
          <w:sz w:val="28"/>
          <w:szCs w:val="28"/>
        </w:rPr>
        <w:t xml:space="preserve">, </w:t>
      </w:r>
      <w:proofErr w:type="spellStart"/>
      <w:r>
        <w:rPr>
          <w:rFonts w:eastAsia="Times New Roman"/>
          <w:sz w:val="28"/>
          <w:szCs w:val="28"/>
        </w:rPr>
        <w:t>вважаються</w:t>
      </w:r>
      <w:proofErr w:type="spellEnd"/>
      <w:r>
        <w:rPr>
          <w:rFonts w:eastAsia="Times New Roman"/>
          <w:sz w:val="28"/>
          <w:szCs w:val="28"/>
        </w:rPr>
        <w:t xml:space="preserve"> </w:t>
      </w:r>
      <w:proofErr w:type="spellStart"/>
      <w:r>
        <w:rPr>
          <w:rFonts w:eastAsia="Times New Roman"/>
          <w:sz w:val="28"/>
          <w:szCs w:val="28"/>
        </w:rPr>
        <w:t>такі</w:t>
      </w:r>
      <w:proofErr w:type="spellEnd"/>
      <w:r>
        <w:rPr>
          <w:rFonts w:eastAsia="Times New Roman"/>
          <w:sz w:val="28"/>
          <w:szCs w:val="28"/>
        </w:rPr>
        <w:t xml:space="preserve">, на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уповноваженими</w:t>
      </w:r>
      <w:proofErr w:type="spellEnd"/>
      <w:r>
        <w:rPr>
          <w:rFonts w:eastAsia="Times New Roman"/>
          <w:sz w:val="28"/>
          <w:szCs w:val="28"/>
        </w:rPr>
        <w:t xml:space="preserve"> </w:t>
      </w:r>
      <w:proofErr w:type="spellStart"/>
      <w:r>
        <w:rPr>
          <w:rFonts w:eastAsia="Times New Roman"/>
          <w:sz w:val="28"/>
          <w:szCs w:val="28"/>
        </w:rPr>
        <w:t>державними</w:t>
      </w:r>
      <w:proofErr w:type="spellEnd"/>
      <w:r>
        <w:rPr>
          <w:rFonts w:eastAsia="Times New Roman"/>
          <w:sz w:val="28"/>
          <w:szCs w:val="28"/>
        </w:rPr>
        <w:t xml:space="preserve"> органами, у тому </w:t>
      </w:r>
      <w:proofErr w:type="spellStart"/>
      <w:r>
        <w:rPr>
          <w:rFonts w:eastAsia="Times New Roman"/>
          <w:sz w:val="28"/>
          <w:szCs w:val="28"/>
        </w:rPr>
        <w:t>числі</w:t>
      </w:r>
      <w:proofErr w:type="spellEnd"/>
      <w:r>
        <w:rPr>
          <w:rFonts w:eastAsia="Times New Roman"/>
          <w:sz w:val="28"/>
          <w:szCs w:val="28"/>
        </w:rPr>
        <w:t xml:space="preserve"> </w:t>
      </w:r>
      <w:proofErr w:type="spellStart"/>
      <w:r>
        <w:rPr>
          <w:rFonts w:eastAsia="Times New Roman"/>
          <w:sz w:val="28"/>
          <w:szCs w:val="28"/>
        </w:rPr>
        <w:t>іноземними</w:t>
      </w:r>
      <w:proofErr w:type="spellEnd"/>
      <w:r>
        <w:rPr>
          <w:rFonts w:eastAsia="Times New Roman"/>
          <w:sz w:val="28"/>
          <w:szCs w:val="28"/>
        </w:rPr>
        <w:t xml:space="preserve">, </w:t>
      </w:r>
      <w:proofErr w:type="spellStart"/>
      <w:r>
        <w:rPr>
          <w:rFonts w:eastAsia="Times New Roman"/>
          <w:sz w:val="28"/>
          <w:szCs w:val="28"/>
        </w:rPr>
        <w:t>видані</w:t>
      </w:r>
      <w:proofErr w:type="spellEnd"/>
      <w:r>
        <w:rPr>
          <w:rFonts w:eastAsia="Times New Roman"/>
          <w:sz w:val="28"/>
          <w:szCs w:val="28"/>
        </w:rPr>
        <w:t xml:space="preserve"> </w:t>
      </w:r>
      <w:proofErr w:type="spellStart"/>
      <w:r>
        <w:rPr>
          <w:rFonts w:eastAsia="Times New Roman"/>
          <w:sz w:val="28"/>
          <w:szCs w:val="28"/>
        </w:rPr>
        <w:t>реєстраційні</w:t>
      </w:r>
      <w:proofErr w:type="spellEnd"/>
      <w:r>
        <w:rPr>
          <w:rFonts w:eastAsia="Times New Roman"/>
          <w:sz w:val="28"/>
          <w:szCs w:val="28"/>
        </w:rPr>
        <w:t xml:space="preserve"> </w:t>
      </w:r>
      <w:proofErr w:type="spellStart"/>
      <w:r>
        <w:rPr>
          <w:rFonts w:eastAsia="Times New Roman"/>
          <w:sz w:val="28"/>
          <w:szCs w:val="28"/>
        </w:rPr>
        <w:t>документи</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дають</w:t>
      </w:r>
      <w:proofErr w:type="spellEnd"/>
      <w:r>
        <w:rPr>
          <w:rFonts w:eastAsia="Times New Roman"/>
          <w:sz w:val="28"/>
          <w:szCs w:val="28"/>
        </w:rPr>
        <w:t xml:space="preserve"> право </w:t>
      </w:r>
      <w:proofErr w:type="spellStart"/>
      <w:r>
        <w:rPr>
          <w:rFonts w:eastAsia="Times New Roman"/>
          <w:sz w:val="28"/>
          <w:szCs w:val="28"/>
        </w:rPr>
        <w:t>експлуатувати</w:t>
      </w:r>
      <w:proofErr w:type="spellEnd"/>
      <w:r>
        <w:rPr>
          <w:rFonts w:eastAsia="Times New Roman"/>
          <w:sz w:val="28"/>
          <w:szCs w:val="28"/>
        </w:rPr>
        <w:t xml:space="preserve"> </w:t>
      </w:r>
      <w:proofErr w:type="spellStart"/>
      <w:r>
        <w:rPr>
          <w:rFonts w:eastAsia="Times New Roman"/>
          <w:sz w:val="28"/>
          <w:szCs w:val="28"/>
        </w:rPr>
        <w:t>такі</w:t>
      </w:r>
      <w:proofErr w:type="spellEnd"/>
      <w:r>
        <w:rPr>
          <w:rFonts w:eastAsia="Times New Roman"/>
          <w:sz w:val="28"/>
          <w:szCs w:val="28"/>
        </w:rPr>
        <w:t xml:space="preserve"> </w:t>
      </w:r>
      <w:proofErr w:type="spellStart"/>
      <w:r>
        <w:rPr>
          <w:rFonts w:eastAsia="Times New Roman"/>
          <w:sz w:val="28"/>
          <w:szCs w:val="28"/>
        </w:rPr>
        <w:t>транспортні</w:t>
      </w:r>
      <w:proofErr w:type="spellEnd"/>
      <w:r>
        <w:rPr>
          <w:rFonts w:eastAsia="Times New Roman"/>
          <w:sz w:val="28"/>
          <w:szCs w:val="28"/>
        </w:rPr>
        <w:t xml:space="preserve"> </w:t>
      </w:r>
      <w:proofErr w:type="spellStart"/>
      <w:r>
        <w:rPr>
          <w:rFonts w:eastAsia="Times New Roman"/>
          <w:sz w:val="28"/>
          <w:szCs w:val="28"/>
        </w:rPr>
        <w:t>засоби</w:t>
      </w:r>
      <w:proofErr w:type="spellEnd"/>
      <w:r>
        <w:rPr>
          <w:rFonts w:eastAsia="Times New Roman"/>
          <w:sz w:val="28"/>
          <w:szCs w:val="28"/>
        </w:rPr>
        <w:t>".</w:t>
      </w:r>
    </w:p>
    <w:p w14:paraId="0E9CAD76" w14:textId="77777777" w:rsidR="0085585B" w:rsidRDefault="0085585B" w:rsidP="00045C13">
      <w:pPr>
        <w:spacing w:line="360" w:lineRule="auto"/>
        <w:ind w:left="80" w:right="60" w:firstLine="708"/>
        <w:jc w:val="both"/>
        <w:rPr>
          <w:sz w:val="20"/>
          <w:szCs w:val="20"/>
        </w:rPr>
      </w:pPr>
      <w:r>
        <w:rPr>
          <w:rFonts w:eastAsia="Times New Roman"/>
          <w:sz w:val="28"/>
          <w:szCs w:val="28"/>
        </w:rPr>
        <w:t xml:space="preserve">Сума </w:t>
      </w:r>
      <w:proofErr w:type="spellStart"/>
      <w:r>
        <w:rPr>
          <w:rFonts w:eastAsia="Times New Roman"/>
          <w:sz w:val="28"/>
          <w:szCs w:val="28"/>
        </w:rPr>
        <w:t>екологічного</w:t>
      </w:r>
      <w:proofErr w:type="spellEnd"/>
      <w:r>
        <w:rPr>
          <w:rFonts w:eastAsia="Times New Roman"/>
          <w:sz w:val="28"/>
          <w:szCs w:val="28"/>
        </w:rPr>
        <w:t xml:space="preserve"> </w:t>
      </w:r>
      <w:proofErr w:type="spellStart"/>
      <w:r>
        <w:rPr>
          <w:rFonts w:eastAsia="Times New Roman"/>
          <w:sz w:val="28"/>
          <w:szCs w:val="28"/>
        </w:rPr>
        <w:t>податку</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справляється</w:t>
      </w:r>
      <w:proofErr w:type="spellEnd"/>
      <w:r>
        <w:rPr>
          <w:rFonts w:eastAsia="Times New Roman"/>
          <w:sz w:val="28"/>
          <w:szCs w:val="28"/>
        </w:rPr>
        <w:t xml:space="preserve"> за </w:t>
      </w:r>
      <w:proofErr w:type="spellStart"/>
      <w:r>
        <w:rPr>
          <w:rFonts w:eastAsia="Times New Roman"/>
          <w:sz w:val="28"/>
          <w:szCs w:val="28"/>
        </w:rPr>
        <w:t>утилізацію</w:t>
      </w:r>
      <w:proofErr w:type="spellEnd"/>
      <w:r>
        <w:rPr>
          <w:rFonts w:eastAsia="Times New Roman"/>
          <w:sz w:val="28"/>
          <w:szCs w:val="28"/>
        </w:rPr>
        <w:t xml:space="preserve"> </w:t>
      </w:r>
      <w:proofErr w:type="spellStart"/>
      <w:r>
        <w:rPr>
          <w:rFonts w:eastAsia="Times New Roman"/>
          <w:sz w:val="28"/>
          <w:szCs w:val="28"/>
        </w:rPr>
        <w:t>знятих</w:t>
      </w:r>
      <w:proofErr w:type="spellEnd"/>
      <w:r>
        <w:rPr>
          <w:rFonts w:eastAsia="Times New Roman"/>
          <w:sz w:val="28"/>
          <w:szCs w:val="28"/>
        </w:rPr>
        <w:t xml:space="preserve"> з </w:t>
      </w:r>
      <w:proofErr w:type="spellStart"/>
      <w:r>
        <w:rPr>
          <w:rFonts w:eastAsia="Times New Roman"/>
          <w:sz w:val="28"/>
          <w:szCs w:val="28"/>
        </w:rPr>
        <w:t>експлуатації</w:t>
      </w:r>
      <w:proofErr w:type="spellEnd"/>
      <w:r>
        <w:rPr>
          <w:rFonts w:eastAsia="Times New Roman"/>
          <w:sz w:val="28"/>
          <w:szCs w:val="28"/>
        </w:rPr>
        <w:t xml:space="preserve"> </w:t>
      </w:r>
      <w:proofErr w:type="spellStart"/>
      <w:r>
        <w:rPr>
          <w:rFonts w:eastAsia="Times New Roman"/>
          <w:sz w:val="28"/>
          <w:szCs w:val="28"/>
        </w:rPr>
        <w:t>транспортних</w:t>
      </w:r>
      <w:proofErr w:type="spellEnd"/>
      <w:r>
        <w:rPr>
          <w:rFonts w:eastAsia="Times New Roman"/>
          <w:sz w:val="28"/>
          <w:szCs w:val="28"/>
        </w:rPr>
        <w:t xml:space="preserve"> </w:t>
      </w:r>
      <w:proofErr w:type="spellStart"/>
      <w:r>
        <w:rPr>
          <w:rFonts w:eastAsia="Times New Roman"/>
          <w:sz w:val="28"/>
          <w:szCs w:val="28"/>
        </w:rPr>
        <w:t>засобів</w:t>
      </w:r>
      <w:proofErr w:type="spellEnd"/>
      <w:r>
        <w:rPr>
          <w:rFonts w:eastAsia="Times New Roman"/>
          <w:sz w:val="28"/>
          <w:szCs w:val="28"/>
        </w:rPr>
        <w:t xml:space="preserve"> (ЕП), </w:t>
      </w:r>
      <w:proofErr w:type="spellStart"/>
      <w:r>
        <w:rPr>
          <w:rFonts w:eastAsia="Times New Roman"/>
          <w:sz w:val="28"/>
          <w:szCs w:val="28"/>
        </w:rPr>
        <w:t>обчислюються</w:t>
      </w:r>
      <w:proofErr w:type="spellEnd"/>
      <w:r>
        <w:rPr>
          <w:rFonts w:eastAsia="Times New Roman"/>
          <w:sz w:val="28"/>
          <w:szCs w:val="28"/>
        </w:rPr>
        <w:t xml:space="preserve"> за формулою:</w:t>
      </w:r>
    </w:p>
    <w:p w14:paraId="2BB73A4C" w14:textId="77777777" w:rsidR="0085585B" w:rsidRPr="00C02E45" w:rsidRDefault="00C02E45" w:rsidP="00045C13">
      <w:pPr>
        <w:spacing w:line="360" w:lineRule="auto"/>
        <w:rPr>
          <w:sz w:val="20"/>
          <w:szCs w:val="20"/>
        </w:rPr>
      </w:pPr>
      <w:r>
        <w:rPr>
          <w:b/>
          <w:sz w:val="28"/>
          <w:szCs w:val="28"/>
          <w:lang w:val="uk-UA"/>
        </w:rPr>
        <w:t xml:space="preserve">                                                       </w:t>
      </w:r>
      <m:oMath>
        <m:r>
          <m:rPr>
            <m:sty m:val="bi"/>
          </m:rPr>
          <w:rPr>
            <w:rFonts w:ascii="Cambria Math" w:eastAsia="Times New Roman" w:hAnsi="Cambria Math"/>
            <w:sz w:val="28"/>
            <w:szCs w:val="28"/>
          </w:rPr>
          <m:t>ЕП=С×К×</m:t>
        </m:r>
        <m:sSub>
          <m:sSubPr>
            <m:ctrlPr>
              <w:rPr>
                <w:rFonts w:ascii="Cambria Math" w:eastAsia="Times New Roman" w:hAnsi="Cambria Math"/>
                <w:b/>
                <w:bCs/>
                <w:i/>
                <w:sz w:val="28"/>
                <w:szCs w:val="28"/>
              </w:rPr>
            </m:ctrlPr>
          </m:sSubPr>
          <m:e>
            <m:r>
              <m:rPr>
                <m:sty m:val="bi"/>
              </m:rPr>
              <w:rPr>
                <w:rFonts w:ascii="Cambria Math" w:eastAsia="Times New Roman" w:hAnsi="Cambria Math"/>
                <w:sz w:val="28"/>
                <w:szCs w:val="28"/>
              </w:rPr>
              <m:t>К</m:t>
            </m:r>
          </m:e>
          <m:sub>
            <m:r>
              <m:rPr>
                <m:sty m:val="bi"/>
              </m:rPr>
              <w:rPr>
                <w:rFonts w:ascii="Cambria Math" w:eastAsia="Times New Roman" w:hAnsi="Cambria Math"/>
                <w:sz w:val="28"/>
                <w:szCs w:val="28"/>
              </w:rPr>
              <m:t>тр</m:t>
            </m:r>
          </m:sub>
        </m:sSub>
        <m:r>
          <m:rPr>
            <m:sty m:val="bi"/>
          </m:rPr>
          <w:rPr>
            <w:rFonts w:ascii="Cambria Math" w:eastAsia="Times New Roman" w:hAnsi="Cambria Math"/>
            <w:sz w:val="28"/>
            <w:szCs w:val="28"/>
          </w:rPr>
          <m:t xml:space="preserve"> </m:t>
        </m:r>
      </m:oMath>
      <w:r>
        <w:rPr>
          <w:b/>
          <w:sz w:val="28"/>
          <w:szCs w:val="28"/>
          <w:lang w:val="uk-UA"/>
        </w:rPr>
        <w:t xml:space="preserve">                                            </w:t>
      </w:r>
      <w:r>
        <w:rPr>
          <w:sz w:val="28"/>
          <w:szCs w:val="28"/>
          <w:lang w:val="uk-UA"/>
        </w:rPr>
        <w:t>(2.4)</w:t>
      </w:r>
    </w:p>
    <w:p w14:paraId="2F443274" w14:textId="77777777" w:rsidR="00C02E45" w:rsidRDefault="0085585B" w:rsidP="00045C13">
      <w:pPr>
        <w:spacing w:line="360" w:lineRule="auto"/>
        <w:ind w:left="80" w:right="60" w:firstLine="708"/>
        <w:jc w:val="both"/>
        <w:rPr>
          <w:rFonts w:eastAsia="Times New Roman"/>
          <w:sz w:val="28"/>
          <w:szCs w:val="28"/>
        </w:rPr>
      </w:pPr>
      <w:r>
        <w:rPr>
          <w:rFonts w:eastAsia="Times New Roman"/>
          <w:sz w:val="28"/>
          <w:szCs w:val="28"/>
        </w:rPr>
        <w:t xml:space="preserve">де С - </w:t>
      </w:r>
      <w:proofErr w:type="spellStart"/>
      <w:r>
        <w:rPr>
          <w:rFonts w:eastAsia="Times New Roman"/>
          <w:sz w:val="28"/>
          <w:szCs w:val="28"/>
        </w:rPr>
        <w:t>відповідна</w:t>
      </w:r>
      <w:proofErr w:type="spellEnd"/>
      <w:r>
        <w:rPr>
          <w:rFonts w:eastAsia="Times New Roman"/>
          <w:sz w:val="28"/>
          <w:szCs w:val="28"/>
        </w:rPr>
        <w:t xml:space="preserve"> ставка </w:t>
      </w:r>
      <w:proofErr w:type="spellStart"/>
      <w:r>
        <w:rPr>
          <w:rFonts w:eastAsia="Times New Roman"/>
          <w:sz w:val="28"/>
          <w:szCs w:val="28"/>
        </w:rPr>
        <w:t>податку</w:t>
      </w:r>
      <w:proofErr w:type="spellEnd"/>
      <w:r>
        <w:rPr>
          <w:rFonts w:eastAsia="Times New Roman"/>
          <w:sz w:val="28"/>
          <w:szCs w:val="28"/>
        </w:rPr>
        <w:t>;</w:t>
      </w:r>
    </w:p>
    <w:p w14:paraId="6650527F" w14:textId="77777777" w:rsidR="00C02E45" w:rsidRDefault="0085585B" w:rsidP="00045C13">
      <w:pPr>
        <w:spacing w:line="360" w:lineRule="auto"/>
        <w:ind w:left="80" w:right="60" w:firstLine="708"/>
        <w:jc w:val="both"/>
        <w:rPr>
          <w:rFonts w:eastAsia="Times New Roman"/>
          <w:sz w:val="28"/>
          <w:szCs w:val="28"/>
        </w:rPr>
      </w:pPr>
      <w:r>
        <w:rPr>
          <w:rFonts w:eastAsia="Times New Roman"/>
          <w:sz w:val="28"/>
          <w:szCs w:val="28"/>
        </w:rPr>
        <w:t xml:space="preserve">К - </w:t>
      </w:r>
      <w:proofErr w:type="spellStart"/>
      <w:r>
        <w:rPr>
          <w:rFonts w:eastAsia="Times New Roman"/>
          <w:sz w:val="28"/>
          <w:szCs w:val="28"/>
        </w:rPr>
        <w:t>відповідний</w:t>
      </w:r>
      <w:proofErr w:type="spellEnd"/>
      <w:r>
        <w:rPr>
          <w:rFonts w:eastAsia="Times New Roman"/>
          <w:sz w:val="28"/>
          <w:szCs w:val="28"/>
        </w:rPr>
        <w:t xml:space="preserve"> </w:t>
      </w:r>
      <w:proofErr w:type="spellStart"/>
      <w:r>
        <w:rPr>
          <w:rFonts w:eastAsia="Times New Roman"/>
          <w:sz w:val="28"/>
          <w:szCs w:val="28"/>
        </w:rPr>
        <w:t>коефіцієнт</w:t>
      </w:r>
      <w:proofErr w:type="spellEnd"/>
      <w:r>
        <w:rPr>
          <w:rFonts w:eastAsia="Times New Roman"/>
          <w:sz w:val="28"/>
          <w:szCs w:val="28"/>
        </w:rPr>
        <w:t xml:space="preserve">; </w:t>
      </w:r>
    </w:p>
    <w:p w14:paraId="3279C17B" w14:textId="77777777" w:rsidR="0085585B" w:rsidRDefault="0085585B" w:rsidP="00045C13">
      <w:pPr>
        <w:spacing w:line="360" w:lineRule="auto"/>
        <w:ind w:left="80" w:right="60" w:firstLine="708"/>
        <w:jc w:val="both"/>
        <w:rPr>
          <w:sz w:val="20"/>
          <w:szCs w:val="20"/>
        </w:rPr>
      </w:pPr>
      <w:proofErr w:type="spellStart"/>
      <w:r>
        <w:rPr>
          <w:rFonts w:eastAsia="Times New Roman"/>
          <w:sz w:val="28"/>
          <w:szCs w:val="28"/>
        </w:rPr>
        <w:t>Ктр</w:t>
      </w:r>
      <w:proofErr w:type="spellEnd"/>
      <w:r>
        <w:rPr>
          <w:rFonts w:eastAsia="Times New Roman"/>
          <w:sz w:val="28"/>
          <w:szCs w:val="28"/>
        </w:rPr>
        <w:t xml:space="preserve"> - </w:t>
      </w:r>
      <w:proofErr w:type="spellStart"/>
      <w:r>
        <w:rPr>
          <w:rFonts w:eastAsia="Times New Roman"/>
          <w:sz w:val="28"/>
          <w:szCs w:val="28"/>
        </w:rPr>
        <w:t>кількість</w:t>
      </w:r>
      <w:proofErr w:type="spellEnd"/>
      <w:r>
        <w:rPr>
          <w:rFonts w:eastAsia="Times New Roman"/>
          <w:sz w:val="28"/>
          <w:szCs w:val="28"/>
        </w:rPr>
        <w:t xml:space="preserve"> </w:t>
      </w:r>
      <w:proofErr w:type="spellStart"/>
      <w:r>
        <w:rPr>
          <w:rFonts w:eastAsia="Times New Roman"/>
          <w:sz w:val="28"/>
          <w:szCs w:val="28"/>
        </w:rPr>
        <w:t>транспортних</w:t>
      </w:r>
      <w:proofErr w:type="spellEnd"/>
      <w:r>
        <w:rPr>
          <w:rFonts w:eastAsia="Times New Roman"/>
          <w:sz w:val="28"/>
          <w:szCs w:val="28"/>
        </w:rPr>
        <w:t xml:space="preserve"> </w:t>
      </w:r>
      <w:proofErr w:type="spellStart"/>
      <w:r>
        <w:rPr>
          <w:rFonts w:eastAsia="Times New Roman"/>
          <w:sz w:val="28"/>
          <w:szCs w:val="28"/>
        </w:rPr>
        <w:t>засобів</w:t>
      </w:r>
      <w:proofErr w:type="spellEnd"/>
      <w:r>
        <w:rPr>
          <w:rFonts w:eastAsia="Times New Roman"/>
          <w:sz w:val="28"/>
          <w:szCs w:val="28"/>
        </w:rPr>
        <w:t xml:space="preserve"> (</w:t>
      </w:r>
      <w:proofErr w:type="spellStart"/>
      <w:r>
        <w:rPr>
          <w:rFonts w:eastAsia="Times New Roman"/>
          <w:sz w:val="28"/>
          <w:szCs w:val="28"/>
        </w:rPr>
        <w:t>кузовів</w:t>
      </w:r>
      <w:proofErr w:type="spellEnd"/>
      <w:r>
        <w:rPr>
          <w:rFonts w:eastAsia="Times New Roman"/>
          <w:sz w:val="28"/>
          <w:szCs w:val="28"/>
        </w:rPr>
        <w:t>).</w:t>
      </w:r>
    </w:p>
    <w:p w14:paraId="04006261" w14:textId="77777777" w:rsidR="0085585B" w:rsidRDefault="0085585B" w:rsidP="00045C13">
      <w:pPr>
        <w:spacing w:line="360" w:lineRule="auto"/>
        <w:ind w:left="80" w:right="80" w:firstLine="708"/>
        <w:jc w:val="both"/>
        <w:rPr>
          <w:sz w:val="20"/>
          <w:szCs w:val="20"/>
        </w:rPr>
      </w:pPr>
      <w:proofErr w:type="spellStart"/>
      <w:r>
        <w:rPr>
          <w:rFonts w:eastAsia="Times New Roman"/>
          <w:sz w:val="28"/>
          <w:szCs w:val="28"/>
        </w:rPr>
        <w:t>Імпортери</w:t>
      </w:r>
      <w:proofErr w:type="spellEnd"/>
      <w:r>
        <w:rPr>
          <w:rFonts w:eastAsia="Times New Roman"/>
          <w:sz w:val="28"/>
          <w:szCs w:val="28"/>
        </w:rPr>
        <w:t xml:space="preserve"> </w:t>
      </w:r>
      <w:proofErr w:type="spellStart"/>
      <w:r>
        <w:rPr>
          <w:rFonts w:eastAsia="Times New Roman"/>
          <w:sz w:val="28"/>
          <w:szCs w:val="28"/>
        </w:rPr>
        <w:t>платитимуть</w:t>
      </w:r>
      <w:proofErr w:type="spellEnd"/>
      <w:r>
        <w:rPr>
          <w:rFonts w:eastAsia="Times New Roman"/>
          <w:sz w:val="28"/>
          <w:szCs w:val="28"/>
        </w:rPr>
        <w:t xml:space="preserve"> </w:t>
      </w:r>
      <w:proofErr w:type="spellStart"/>
      <w:r>
        <w:rPr>
          <w:rFonts w:eastAsia="Times New Roman"/>
          <w:sz w:val="28"/>
          <w:szCs w:val="28"/>
        </w:rPr>
        <w:t>збір</w:t>
      </w:r>
      <w:proofErr w:type="spellEnd"/>
      <w:r>
        <w:rPr>
          <w:rFonts w:eastAsia="Times New Roman"/>
          <w:sz w:val="28"/>
          <w:szCs w:val="28"/>
        </w:rPr>
        <w:t xml:space="preserve"> на </w:t>
      </w:r>
      <w:proofErr w:type="spellStart"/>
      <w:r>
        <w:rPr>
          <w:rFonts w:eastAsia="Times New Roman"/>
          <w:sz w:val="28"/>
          <w:szCs w:val="28"/>
        </w:rPr>
        <w:t>митниці</w:t>
      </w:r>
      <w:proofErr w:type="spellEnd"/>
      <w:r>
        <w:rPr>
          <w:rFonts w:eastAsia="Times New Roman"/>
          <w:sz w:val="28"/>
          <w:szCs w:val="28"/>
        </w:rPr>
        <w:t xml:space="preserve">, при </w:t>
      </w:r>
      <w:proofErr w:type="spellStart"/>
      <w:r>
        <w:rPr>
          <w:rFonts w:eastAsia="Times New Roman"/>
          <w:sz w:val="28"/>
          <w:szCs w:val="28"/>
        </w:rPr>
        <w:t>ввезенні</w:t>
      </w:r>
      <w:proofErr w:type="spellEnd"/>
      <w:r>
        <w:rPr>
          <w:rFonts w:eastAsia="Times New Roman"/>
          <w:sz w:val="28"/>
          <w:szCs w:val="28"/>
        </w:rPr>
        <w:t xml:space="preserve"> авто. </w:t>
      </w:r>
      <w:proofErr w:type="spellStart"/>
      <w:r>
        <w:rPr>
          <w:rFonts w:eastAsia="Times New Roman"/>
          <w:sz w:val="28"/>
          <w:szCs w:val="28"/>
        </w:rPr>
        <w:t>Компанії</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збирають</w:t>
      </w:r>
      <w:proofErr w:type="spellEnd"/>
      <w:r>
        <w:rPr>
          <w:rFonts w:eastAsia="Times New Roman"/>
          <w:sz w:val="28"/>
          <w:szCs w:val="28"/>
        </w:rPr>
        <w:t xml:space="preserve"> </w:t>
      </w:r>
      <w:proofErr w:type="spellStart"/>
      <w:r>
        <w:rPr>
          <w:rFonts w:eastAsia="Times New Roman"/>
          <w:sz w:val="28"/>
          <w:szCs w:val="28"/>
        </w:rPr>
        <w:t>транспортні</w:t>
      </w:r>
      <w:proofErr w:type="spellEnd"/>
      <w:r>
        <w:rPr>
          <w:rFonts w:eastAsia="Times New Roman"/>
          <w:sz w:val="28"/>
          <w:szCs w:val="28"/>
        </w:rPr>
        <w:t xml:space="preserve"> </w:t>
      </w:r>
      <w:proofErr w:type="spellStart"/>
      <w:r>
        <w:rPr>
          <w:rFonts w:eastAsia="Times New Roman"/>
          <w:sz w:val="28"/>
          <w:szCs w:val="28"/>
        </w:rPr>
        <w:t>засоби</w:t>
      </w:r>
      <w:proofErr w:type="spellEnd"/>
      <w:r>
        <w:rPr>
          <w:rFonts w:eastAsia="Times New Roman"/>
          <w:sz w:val="28"/>
          <w:szCs w:val="28"/>
        </w:rPr>
        <w:t xml:space="preserve"> на </w:t>
      </w:r>
      <w:proofErr w:type="spellStart"/>
      <w:r>
        <w:rPr>
          <w:rFonts w:eastAsia="Times New Roman"/>
          <w:sz w:val="28"/>
          <w:szCs w:val="28"/>
        </w:rPr>
        <w:t>території</w:t>
      </w:r>
      <w:proofErr w:type="spellEnd"/>
      <w:r>
        <w:rPr>
          <w:rFonts w:eastAsia="Times New Roman"/>
          <w:sz w:val="28"/>
          <w:szCs w:val="28"/>
        </w:rPr>
        <w:t xml:space="preserve">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зобов'язуються</w:t>
      </w:r>
      <w:proofErr w:type="spellEnd"/>
      <w:r>
        <w:rPr>
          <w:rFonts w:eastAsia="Times New Roman"/>
          <w:sz w:val="28"/>
          <w:szCs w:val="28"/>
        </w:rPr>
        <w:t xml:space="preserve"> </w:t>
      </w:r>
      <w:proofErr w:type="spellStart"/>
      <w:r>
        <w:rPr>
          <w:rFonts w:eastAsia="Times New Roman"/>
          <w:sz w:val="28"/>
          <w:szCs w:val="28"/>
        </w:rPr>
        <w:t>утилізувати</w:t>
      </w:r>
      <w:proofErr w:type="spellEnd"/>
      <w:r>
        <w:rPr>
          <w:rFonts w:eastAsia="Times New Roman"/>
          <w:sz w:val="28"/>
          <w:szCs w:val="28"/>
        </w:rPr>
        <w:t xml:space="preserve"> </w:t>
      </w:r>
      <w:proofErr w:type="spellStart"/>
      <w:r>
        <w:rPr>
          <w:rFonts w:eastAsia="Times New Roman"/>
          <w:sz w:val="28"/>
          <w:szCs w:val="28"/>
        </w:rPr>
        <w:t>автомобілі</w:t>
      </w:r>
      <w:proofErr w:type="spellEnd"/>
      <w:r>
        <w:rPr>
          <w:rFonts w:eastAsia="Times New Roman"/>
          <w:sz w:val="28"/>
          <w:szCs w:val="28"/>
        </w:rPr>
        <w:t xml:space="preserve"> </w:t>
      </w:r>
      <w:proofErr w:type="spellStart"/>
      <w:r>
        <w:rPr>
          <w:rFonts w:eastAsia="Times New Roman"/>
          <w:sz w:val="28"/>
          <w:szCs w:val="28"/>
        </w:rPr>
        <w:t>самостійно</w:t>
      </w:r>
      <w:proofErr w:type="spellEnd"/>
      <w:r>
        <w:rPr>
          <w:rFonts w:eastAsia="Times New Roman"/>
          <w:sz w:val="28"/>
          <w:szCs w:val="28"/>
        </w:rPr>
        <w:t xml:space="preserve">, через </w:t>
      </w:r>
      <w:proofErr w:type="spellStart"/>
      <w:r>
        <w:rPr>
          <w:rFonts w:eastAsia="Times New Roman"/>
          <w:sz w:val="28"/>
          <w:szCs w:val="28"/>
        </w:rPr>
        <w:t>створення</w:t>
      </w:r>
      <w:proofErr w:type="spellEnd"/>
      <w:r>
        <w:rPr>
          <w:rFonts w:eastAsia="Times New Roman"/>
          <w:sz w:val="28"/>
          <w:szCs w:val="28"/>
        </w:rPr>
        <w:t xml:space="preserve"> </w:t>
      </w:r>
      <w:proofErr w:type="spellStart"/>
      <w:r>
        <w:rPr>
          <w:rFonts w:eastAsia="Times New Roman"/>
          <w:sz w:val="28"/>
          <w:szCs w:val="28"/>
        </w:rPr>
        <w:t>утилізаційних</w:t>
      </w:r>
      <w:proofErr w:type="spellEnd"/>
      <w:r>
        <w:rPr>
          <w:rFonts w:eastAsia="Times New Roman"/>
          <w:sz w:val="28"/>
          <w:szCs w:val="28"/>
        </w:rPr>
        <w:t xml:space="preserve"> </w:t>
      </w:r>
      <w:proofErr w:type="spellStart"/>
      <w:r>
        <w:rPr>
          <w:rFonts w:eastAsia="Times New Roman"/>
          <w:sz w:val="28"/>
          <w:szCs w:val="28"/>
        </w:rPr>
        <w:t>потужностей</w:t>
      </w:r>
      <w:proofErr w:type="spellEnd"/>
      <w:r>
        <w:rPr>
          <w:rFonts w:eastAsia="Times New Roman"/>
          <w:sz w:val="28"/>
          <w:szCs w:val="28"/>
        </w:rPr>
        <w:t xml:space="preserve"> д</w:t>
      </w:r>
      <w:r w:rsidR="00AC69DD">
        <w:rPr>
          <w:rFonts w:eastAsia="Times New Roman"/>
          <w:sz w:val="28"/>
          <w:szCs w:val="28"/>
        </w:rPr>
        <w:t xml:space="preserve">ля </w:t>
      </w:r>
      <w:proofErr w:type="spellStart"/>
      <w:r w:rsidR="00AC69DD">
        <w:rPr>
          <w:rFonts w:eastAsia="Times New Roman"/>
          <w:sz w:val="28"/>
          <w:szCs w:val="28"/>
        </w:rPr>
        <w:t>переробки</w:t>
      </w:r>
      <w:proofErr w:type="spellEnd"/>
      <w:r w:rsidR="00AC69DD">
        <w:rPr>
          <w:rFonts w:eastAsia="Times New Roman"/>
          <w:sz w:val="28"/>
          <w:szCs w:val="28"/>
        </w:rPr>
        <w:t xml:space="preserve"> </w:t>
      </w:r>
      <w:proofErr w:type="spellStart"/>
      <w:r w:rsidR="00AC69DD">
        <w:rPr>
          <w:rFonts w:eastAsia="Times New Roman"/>
          <w:sz w:val="28"/>
          <w:szCs w:val="28"/>
        </w:rPr>
        <w:t>автомобілів</w:t>
      </w:r>
      <w:proofErr w:type="spellEnd"/>
      <w:r w:rsidR="00AC69DD">
        <w:rPr>
          <w:rFonts w:eastAsia="Times New Roman"/>
          <w:sz w:val="28"/>
          <w:szCs w:val="28"/>
        </w:rPr>
        <w:t xml:space="preserve"> [4</w:t>
      </w:r>
      <w:r>
        <w:rPr>
          <w:rFonts w:eastAsia="Times New Roman"/>
          <w:sz w:val="28"/>
          <w:szCs w:val="28"/>
        </w:rPr>
        <w:t>5].</w:t>
      </w:r>
    </w:p>
    <w:p w14:paraId="1DCADCC9" w14:textId="77777777" w:rsidR="0085585B" w:rsidRDefault="0085585B" w:rsidP="00045C13">
      <w:pPr>
        <w:spacing w:line="360" w:lineRule="auto"/>
        <w:ind w:left="780"/>
        <w:jc w:val="both"/>
        <w:rPr>
          <w:sz w:val="20"/>
          <w:szCs w:val="20"/>
        </w:rPr>
      </w:pPr>
      <w:r>
        <w:rPr>
          <w:rFonts w:eastAsia="Times New Roman"/>
          <w:sz w:val="28"/>
          <w:szCs w:val="28"/>
        </w:rPr>
        <w:t xml:space="preserve">Дата </w:t>
      </w:r>
      <w:proofErr w:type="spellStart"/>
      <w:r>
        <w:rPr>
          <w:rFonts w:eastAsia="Times New Roman"/>
          <w:sz w:val="28"/>
          <w:szCs w:val="28"/>
        </w:rPr>
        <w:t>виникнення</w:t>
      </w:r>
      <w:proofErr w:type="spellEnd"/>
      <w:r>
        <w:rPr>
          <w:rFonts w:eastAsia="Times New Roman"/>
          <w:sz w:val="28"/>
          <w:szCs w:val="28"/>
        </w:rPr>
        <w:t xml:space="preserve"> </w:t>
      </w:r>
      <w:proofErr w:type="spellStart"/>
      <w:r>
        <w:rPr>
          <w:rFonts w:eastAsia="Times New Roman"/>
          <w:sz w:val="28"/>
          <w:szCs w:val="28"/>
        </w:rPr>
        <w:t>податкового</w:t>
      </w:r>
      <w:proofErr w:type="spellEnd"/>
      <w:r>
        <w:rPr>
          <w:rFonts w:eastAsia="Times New Roman"/>
          <w:sz w:val="28"/>
          <w:szCs w:val="28"/>
        </w:rPr>
        <w:t xml:space="preserve"> </w:t>
      </w:r>
      <w:proofErr w:type="spellStart"/>
      <w:r>
        <w:rPr>
          <w:rFonts w:eastAsia="Times New Roman"/>
          <w:sz w:val="28"/>
          <w:szCs w:val="28"/>
        </w:rPr>
        <w:t>зобов'язання</w:t>
      </w:r>
      <w:proofErr w:type="spellEnd"/>
      <w:r>
        <w:rPr>
          <w:rFonts w:eastAsia="Times New Roman"/>
          <w:sz w:val="28"/>
          <w:szCs w:val="28"/>
        </w:rPr>
        <w:t xml:space="preserve"> для:</w:t>
      </w:r>
    </w:p>
    <w:p w14:paraId="0A84D1AE" w14:textId="77777777" w:rsidR="0085585B" w:rsidRDefault="0085585B" w:rsidP="00045C13">
      <w:pPr>
        <w:numPr>
          <w:ilvl w:val="0"/>
          <w:numId w:val="23"/>
        </w:numPr>
        <w:tabs>
          <w:tab w:val="left" w:pos="960"/>
        </w:tabs>
        <w:spacing w:line="360" w:lineRule="auto"/>
        <w:ind w:left="960" w:hanging="176"/>
        <w:jc w:val="both"/>
        <w:rPr>
          <w:rFonts w:eastAsia="Times New Roman"/>
          <w:sz w:val="28"/>
          <w:szCs w:val="28"/>
        </w:rPr>
      </w:pPr>
      <w:proofErr w:type="spellStart"/>
      <w:r>
        <w:rPr>
          <w:rFonts w:eastAsia="Times New Roman"/>
          <w:sz w:val="28"/>
          <w:szCs w:val="28"/>
        </w:rPr>
        <w:t>імпортерів</w:t>
      </w:r>
      <w:proofErr w:type="spellEnd"/>
      <w:r>
        <w:rPr>
          <w:rFonts w:eastAsia="Times New Roman"/>
          <w:sz w:val="28"/>
          <w:szCs w:val="28"/>
        </w:rPr>
        <w:t xml:space="preserve"> - дата </w:t>
      </w:r>
      <w:proofErr w:type="spellStart"/>
      <w:r>
        <w:rPr>
          <w:rFonts w:eastAsia="Times New Roman"/>
          <w:sz w:val="28"/>
          <w:szCs w:val="28"/>
        </w:rPr>
        <w:t>надання</w:t>
      </w:r>
      <w:proofErr w:type="spellEnd"/>
      <w:r>
        <w:rPr>
          <w:rFonts w:eastAsia="Times New Roman"/>
          <w:sz w:val="28"/>
          <w:szCs w:val="28"/>
        </w:rPr>
        <w:t xml:space="preserve"> </w:t>
      </w:r>
      <w:proofErr w:type="spellStart"/>
      <w:r>
        <w:rPr>
          <w:rFonts w:eastAsia="Times New Roman"/>
          <w:sz w:val="28"/>
          <w:szCs w:val="28"/>
        </w:rPr>
        <w:t>митної</w:t>
      </w:r>
      <w:proofErr w:type="spellEnd"/>
      <w:r>
        <w:rPr>
          <w:rFonts w:eastAsia="Times New Roman"/>
          <w:sz w:val="28"/>
          <w:szCs w:val="28"/>
        </w:rPr>
        <w:t xml:space="preserve"> </w:t>
      </w:r>
      <w:proofErr w:type="spellStart"/>
      <w:r>
        <w:rPr>
          <w:rFonts w:eastAsia="Times New Roman"/>
          <w:sz w:val="28"/>
          <w:szCs w:val="28"/>
        </w:rPr>
        <w:t>декларації</w:t>
      </w:r>
      <w:proofErr w:type="spellEnd"/>
      <w:r>
        <w:rPr>
          <w:rFonts w:eastAsia="Times New Roman"/>
          <w:sz w:val="28"/>
          <w:szCs w:val="28"/>
        </w:rPr>
        <w:t>;</w:t>
      </w:r>
    </w:p>
    <w:p w14:paraId="246CBEB4" w14:textId="77777777" w:rsidR="0085585B" w:rsidRDefault="0085585B" w:rsidP="00045C13">
      <w:pPr>
        <w:numPr>
          <w:ilvl w:val="0"/>
          <w:numId w:val="23"/>
        </w:numPr>
        <w:tabs>
          <w:tab w:val="left" w:pos="960"/>
        </w:tabs>
        <w:spacing w:line="360" w:lineRule="auto"/>
        <w:ind w:left="960" w:hanging="176"/>
        <w:jc w:val="both"/>
        <w:rPr>
          <w:rFonts w:eastAsia="Times New Roman"/>
          <w:sz w:val="28"/>
          <w:szCs w:val="28"/>
        </w:rPr>
      </w:pPr>
      <w:proofErr w:type="spellStart"/>
      <w:r>
        <w:rPr>
          <w:rFonts w:eastAsia="Times New Roman"/>
          <w:sz w:val="28"/>
          <w:szCs w:val="28"/>
        </w:rPr>
        <w:t>виробників</w:t>
      </w:r>
      <w:proofErr w:type="spellEnd"/>
      <w:r>
        <w:rPr>
          <w:rFonts w:eastAsia="Times New Roman"/>
          <w:sz w:val="28"/>
          <w:szCs w:val="28"/>
        </w:rPr>
        <w:t xml:space="preserve"> - дата </w:t>
      </w:r>
      <w:proofErr w:type="spellStart"/>
      <w:r>
        <w:rPr>
          <w:rFonts w:eastAsia="Times New Roman"/>
          <w:sz w:val="28"/>
          <w:szCs w:val="28"/>
        </w:rPr>
        <w:t>реалізації</w:t>
      </w:r>
      <w:proofErr w:type="spellEnd"/>
      <w:r>
        <w:rPr>
          <w:rFonts w:eastAsia="Times New Roman"/>
          <w:sz w:val="28"/>
          <w:szCs w:val="28"/>
        </w:rPr>
        <w:t>;</w:t>
      </w:r>
    </w:p>
    <w:p w14:paraId="7ADCC598" w14:textId="77777777" w:rsidR="0085585B" w:rsidRDefault="0085585B" w:rsidP="00045C13">
      <w:pPr>
        <w:numPr>
          <w:ilvl w:val="0"/>
          <w:numId w:val="23"/>
        </w:numPr>
        <w:tabs>
          <w:tab w:val="left" w:pos="956"/>
        </w:tabs>
        <w:spacing w:line="360" w:lineRule="auto"/>
        <w:ind w:left="80" w:right="60" w:firstLine="704"/>
        <w:jc w:val="both"/>
        <w:rPr>
          <w:rFonts w:eastAsia="Times New Roman"/>
          <w:sz w:val="28"/>
          <w:szCs w:val="28"/>
        </w:rPr>
      </w:pPr>
      <w:proofErr w:type="spellStart"/>
      <w:r>
        <w:rPr>
          <w:rFonts w:eastAsia="Times New Roman"/>
          <w:sz w:val="28"/>
          <w:szCs w:val="28"/>
        </w:rPr>
        <w:lastRenderedPageBreak/>
        <w:t>покупців</w:t>
      </w:r>
      <w:proofErr w:type="spellEnd"/>
      <w:r>
        <w:rPr>
          <w:rFonts w:eastAsia="Times New Roman"/>
          <w:sz w:val="28"/>
          <w:szCs w:val="28"/>
        </w:rPr>
        <w:t xml:space="preserve"> у </w:t>
      </w:r>
      <w:proofErr w:type="spellStart"/>
      <w:r>
        <w:rPr>
          <w:rFonts w:eastAsia="Times New Roman"/>
          <w:sz w:val="28"/>
          <w:szCs w:val="28"/>
        </w:rPr>
        <w:t>неплатників</w:t>
      </w:r>
      <w:proofErr w:type="spellEnd"/>
      <w:r>
        <w:rPr>
          <w:rFonts w:eastAsia="Times New Roman"/>
          <w:sz w:val="28"/>
          <w:szCs w:val="28"/>
        </w:rPr>
        <w:t xml:space="preserve"> </w:t>
      </w:r>
      <w:proofErr w:type="spellStart"/>
      <w:r>
        <w:rPr>
          <w:rFonts w:eastAsia="Times New Roman"/>
          <w:sz w:val="28"/>
          <w:szCs w:val="28"/>
        </w:rPr>
        <w:t>податку</w:t>
      </w:r>
      <w:proofErr w:type="spellEnd"/>
      <w:r>
        <w:rPr>
          <w:rFonts w:eastAsia="Times New Roman"/>
          <w:sz w:val="28"/>
          <w:szCs w:val="28"/>
        </w:rPr>
        <w:t xml:space="preserve"> - дата </w:t>
      </w:r>
      <w:proofErr w:type="spellStart"/>
      <w:r>
        <w:rPr>
          <w:rFonts w:eastAsia="Times New Roman"/>
          <w:sz w:val="28"/>
          <w:szCs w:val="28"/>
        </w:rPr>
        <w:t>направлення</w:t>
      </w:r>
      <w:proofErr w:type="spellEnd"/>
      <w:r>
        <w:rPr>
          <w:rFonts w:eastAsia="Times New Roman"/>
          <w:sz w:val="28"/>
          <w:szCs w:val="28"/>
        </w:rPr>
        <w:t xml:space="preserve"> в ДАІ заяви про </w:t>
      </w:r>
      <w:proofErr w:type="spellStart"/>
      <w:r>
        <w:rPr>
          <w:rFonts w:eastAsia="Times New Roman"/>
          <w:sz w:val="28"/>
          <w:szCs w:val="28"/>
        </w:rPr>
        <w:t>перереєстрацію</w:t>
      </w:r>
      <w:proofErr w:type="spellEnd"/>
      <w:r>
        <w:rPr>
          <w:rFonts w:eastAsia="Times New Roman"/>
          <w:sz w:val="28"/>
          <w:szCs w:val="28"/>
        </w:rPr>
        <w:t xml:space="preserve"> транспортного </w:t>
      </w:r>
      <w:proofErr w:type="spellStart"/>
      <w:r>
        <w:rPr>
          <w:rFonts w:eastAsia="Times New Roman"/>
          <w:sz w:val="28"/>
          <w:szCs w:val="28"/>
        </w:rPr>
        <w:t>засобу</w:t>
      </w:r>
      <w:proofErr w:type="spellEnd"/>
      <w:r>
        <w:rPr>
          <w:rFonts w:eastAsia="Times New Roman"/>
          <w:sz w:val="28"/>
          <w:szCs w:val="28"/>
        </w:rPr>
        <w:t>.</w:t>
      </w:r>
    </w:p>
    <w:p w14:paraId="02955FFE" w14:textId="77777777" w:rsidR="0085585B" w:rsidRDefault="0085585B" w:rsidP="00045C13">
      <w:pPr>
        <w:spacing w:line="360" w:lineRule="auto"/>
        <w:ind w:left="80" w:right="60" w:firstLine="708"/>
        <w:jc w:val="both"/>
        <w:rPr>
          <w:rFonts w:eastAsia="Times New Roman"/>
          <w:sz w:val="28"/>
          <w:szCs w:val="28"/>
        </w:rPr>
      </w:pPr>
      <w:proofErr w:type="spellStart"/>
      <w:r>
        <w:rPr>
          <w:rFonts w:eastAsia="Times New Roman"/>
          <w:sz w:val="28"/>
          <w:szCs w:val="28"/>
        </w:rPr>
        <w:t>Виняток</w:t>
      </w:r>
      <w:proofErr w:type="spellEnd"/>
      <w:r>
        <w:rPr>
          <w:rFonts w:eastAsia="Times New Roman"/>
          <w:sz w:val="28"/>
          <w:szCs w:val="28"/>
        </w:rPr>
        <w:t xml:space="preserve"> при </w:t>
      </w:r>
      <w:proofErr w:type="spellStart"/>
      <w:r>
        <w:rPr>
          <w:rFonts w:eastAsia="Times New Roman"/>
          <w:sz w:val="28"/>
          <w:szCs w:val="28"/>
        </w:rPr>
        <w:t>сплаті</w:t>
      </w:r>
      <w:proofErr w:type="spellEnd"/>
      <w:r>
        <w:rPr>
          <w:rFonts w:eastAsia="Times New Roman"/>
          <w:sz w:val="28"/>
          <w:szCs w:val="28"/>
        </w:rPr>
        <w:t xml:space="preserve"> </w:t>
      </w:r>
      <w:proofErr w:type="spellStart"/>
      <w:r>
        <w:rPr>
          <w:rFonts w:eastAsia="Times New Roman"/>
          <w:sz w:val="28"/>
          <w:szCs w:val="28"/>
        </w:rPr>
        <w:t>податку</w:t>
      </w:r>
      <w:proofErr w:type="spellEnd"/>
      <w:r>
        <w:rPr>
          <w:rFonts w:eastAsia="Times New Roman"/>
          <w:sz w:val="28"/>
          <w:szCs w:val="28"/>
        </w:rPr>
        <w:t xml:space="preserve"> </w:t>
      </w:r>
      <w:proofErr w:type="spellStart"/>
      <w:r>
        <w:rPr>
          <w:rFonts w:eastAsia="Times New Roman"/>
          <w:sz w:val="28"/>
          <w:szCs w:val="28"/>
        </w:rPr>
        <w:t>складуть</w:t>
      </w:r>
      <w:proofErr w:type="spellEnd"/>
      <w:r>
        <w:rPr>
          <w:rFonts w:eastAsia="Times New Roman"/>
          <w:sz w:val="28"/>
          <w:szCs w:val="28"/>
        </w:rPr>
        <w:t xml:space="preserve"> </w:t>
      </w:r>
      <w:proofErr w:type="spellStart"/>
      <w:r>
        <w:rPr>
          <w:rFonts w:eastAsia="Times New Roman"/>
          <w:sz w:val="28"/>
          <w:szCs w:val="28"/>
        </w:rPr>
        <w:t>автомобілі</w:t>
      </w:r>
      <w:proofErr w:type="spellEnd"/>
      <w:r>
        <w:rPr>
          <w:rFonts w:eastAsia="Times New Roman"/>
          <w:sz w:val="28"/>
          <w:szCs w:val="28"/>
        </w:rPr>
        <w:t xml:space="preserve">, </w:t>
      </w:r>
      <w:proofErr w:type="spellStart"/>
      <w:r>
        <w:rPr>
          <w:rFonts w:eastAsia="Times New Roman"/>
          <w:sz w:val="28"/>
          <w:szCs w:val="28"/>
        </w:rPr>
        <w:t>вироблені</w:t>
      </w:r>
      <w:proofErr w:type="spellEnd"/>
      <w:r>
        <w:rPr>
          <w:rFonts w:eastAsia="Times New Roman"/>
          <w:sz w:val="28"/>
          <w:szCs w:val="28"/>
        </w:rPr>
        <w:t xml:space="preserve"> </w:t>
      </w:r>
      <w:proofErr w:type="spellStart"/>
      <w:r>
        <w:rPr>
          <w:rFonts w:eastAsia="Times New Roman"/>
          <w:sz w:val="28"/>
          <w:szCs w:val="28"/>
        </w:rPr>
        <w:t>українськими</w:t>
      </w:r>
      <w:proofErr w:type="spellEnd"/>
      <w:r>
        <w:rPr>
          <w:rFonts w:eastAsia="Times New Roman"/>
          <w:sz w:val="28"/>
          <w:szCs w:val="28"/>
        </w:rPr>
        <w:t xml:space="preserve"> </w:t>
      </w:r>
      <w:proofErr w:type="spellStart"/>
      <w:r>
        <w:rPr>
          <w:rFonts w:eastAsia="Times New Roman"/>
          <w:sz w:val="28"/>
          <w:szCs w:val="28"/>
        </w:rPr>
        <w:t>виробниками</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мають</w:t>
      </w:r>
      <w:proofErr w:type="spellEnd"/>
      <w:r>
        <w:rPr>
          <w:rFonts w:eastAsia="Times New Roman"/>
          <w:sz w:val="28"/>
          <w:szCs w:val="28"/>
        </w:rPr>
        <w:t xml:space="preserve"> </w:t>
      </w:r>
      <w:proofErr w:type="spellStart"/>
      <w:r>
        <w:rPr>
          <w:rFonts w:eastAsia="Times New Roman"/>
          <w:sz w:val="28"/>
          <w:szCs w:val="28"/>
        </w:rPr>
        <w:t>повний</w:t>
      </w:r>
      <w:proofErr w:type="spellEnd"/>
      <w:r>
        <w:rPr>
          <w:rFonts w:eastAsia="Times New Roman"/>
          <w:sz w:val="28"/>
          <w:szCs w:val="28"/>
        </w:rPr>
        <w:t xml:space="preserve"> цикл </w:t>
      </w:r>
      <w:proofErr w:type="spellStart"/>
      <w:r>
        <w:rPr>
          <w:rFonts w:eastAsia="Times New Roman"/>
          <w:sz w:val="28"/>
          <w:szCs w:val="28"/>
        </w:rPr>
        <w:t>виробництва</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включає</w:t>
      </w:r>
      <w:proofErr w:type="spellEnd"/>
      <w:r>
        <w:rPr>
          <w:rFonts w:eastAsia="Times New Roman"/>
          <w:sz w:val="28"/>
          <w:szCs w:val="28"/>
        </w:rPr>
        <w:t xml:space="preserve"> </w:t>
      </w:r>
      <w:proofErr w:type="spellStart"/>
      <w:r>
        <w:rPr>
          <w:rFonts w:eastAsia="Times New Roman"/>
          <w:sz w:val="28"/>
          <w:szCs w:val="28"/>
        </w:rPr>
        <w:t>зварювання</w:t>
      </w:r>
      <w:proofErr w:type="spellEnd"/>
      <w:r>
        <w:rPr>
          <w:rFonts w:eastAsia="Times New Roman"/>
          <w:sz w:val="28"/>
          <w:szCs w:val="28"/>
        </w:rPr>
        <w:t xml:space="preserve"> і </w:t>
      </w:r>
      <w:proofErr w:type="spellStart"/>
      <w:r>
        <w:rPr>
          <w:rFonts w:eastAsia="Times New Roman"/>
          <w:sz w:val="28"/>
          <w:szCs w:val="28"/>
        </w:rPr>
        <w:t>фарбування</w:t>
      </w:r>
      <w:proofErr w:type="spellEnd"/>
      <w:r>
        <w:rPr>
          <w:rFonts w:eastAsia="Times New Roman"/>
          <w:sz w:val="28"/>
          <w:szCs w:val="28"/>
        </w:rPr>
        <w:t xml:space="preserve">, і заводи,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здійснюють</w:t>
      </w:r>
      <w:proofErr w:type="spellEnd"/>
      <w:r>
        <w:rPr>
          <w:rFonts w:eastAsia="Times New Roman"/>
          <w:sz w:val="28"/>
          <w:szCs w:val="28"/>
        </w:rPr>
        <w:t xml:space="preserve"> </w:t>
      </w:r>
      <w:proofErr w:type="spellStart"/>
      <w:r>
        <w:rPr>
          <w:rFonts w:eastAsia="Times New Roman"/>
          <w:sz w:val="28"/>
          <w:szCs w:val="28"/>
        </w:rPr>
        <w:t>промислову</w:t>
      </w:r>
      <w:proofErr w:type="spellEnd"/>
      <w:r>
        <w:rPr>
          <w:rFonts w:eastAsia="Times New Roman"/>
          <w:sz w:val="28"/>
          <w:szCs w:val="28"/>
        </w:rPr>
        <w:t xml:space="preserve"> </w:t>
      </w:r>
      <w:proofErr w:type="spellStart"/>
      <w:r>
        <w:rPr>
          <w:rFonts w:eastAsia="Times New Roman"/>
          <w:sz w:val="28"/>
          <w:szCs w:val="28"/>
        </w:rPr>
        <w:t>збірку</w:t>
      </w:r>
      <w:proofErr w:type="spellEnd"/>
      <w:r>
        <w:rPr>
          <w:rFonts w:eastAsia="Times New Roman"/>
          <w:sz w:val="28"/>
          <w:szCs w:val="28"/>
        </w:rPr>
        <w:t xml:space="preserve"> </w:t>
      </w:r>
      <w:proofErr w:type="spellStart"/>
      <w:r>
        <w:rPr>
          <w:rFonts w:eastAsia="Times New Roman"/>
          <w:sz w:val="28"/>
          <w:szCs w:val="28"/>
        </w:rPr>
        <w:t>автомобілів</w:t>
      </w:r>
      <w:proofErr w:type="spellEnd"/>
      <w:r>
        <w:rPr>
          <w:rFonts w:eastAsia="Times New Roman"/>
          <w:sz w:val="28"/>
          <w:szCs w:val="28"/>
        </w:rPr>
        <w:t xml:space="preserve">. Такою </w:t>
      </w:r>
      <w:proofErr w:type="spellStart"/>
      <w:r>
        <w:rPr>
          <w:rFonts w:eastAsia="Times New Roman"/>
          <w:sz w:val="28"/>
          <w:szCs w:val="28"/>
        </w:rPr>
        <w:t>опцією</w:t>
      </w:r>
      <w:proofErr w:type="spellEnd"/>
      <w:r>
        <w:rPr>
          <w:rFonts w:eastAsia="Times New Roman"/>
          <w:sz w:val="28"/>
          <w:szCs w:val="28"/>
        </w:rPr>
        <w:t xml:space="preserve"> </w:t>
      </w:r>
      <w:proofErr w:type="spellStart"/>
      <w:r>
        <w:rPr>
          <w:rFonts w:eastAsia="Times New Roman"/>
          <w:sz w:val="28"/>
          <w:szCs w:val="28"/>
        </w:rPr>
        <w:t>українські</w:t>
      </w:r>
      <w:proofErr w:type="spellEnd"/>
      <w:r>
        <w:rPr>
          <w:rFonts w:eastAsia="Times New Roman"/>
          <w:sz w:val="28"/>
          <w:szCs w:val="28"/>
        </w:rPr>
        <w:t xml:space="preserve"> </w:t>
      </w:r>
      <w:proofErr w:type="spellStart"/>
      <w:r>
        <w:rPr>
          <w:rFonts w:eastAsia="Times New Roman"/>
          <w:sz w:val="28"/>
          <w:szCs w:val="28"/>
        </w:rPr>
        <w:t>виробники</w:t>
      </w:r>
      <w:proofErr w:type="spellEnd"/>
      <w:r>
        <w:rPr>
          <w:rFonts w:eastAsia="Times New Roman"/>
          <w:sz w:val="28"/>
          <w:szCs w:val="28"/>
        </w:rPr>
        <w:t xml:space="preserve"> </w:t>
      </w:r>
      <w:proofErr w:type="spellStart"/>
      <w:r>
        <w:rPr>
          <w:rFonts w:eastAsia="Times New Roman"/>
          <w:sz w:val="28"/>
          <w:szCs w:val="28"/>
        </w:rPr>
        <w:t>можуть</w:t>
      </w:r>
      <w:proofErr w:type="spellEnd"/>
      <w:r>
        <w:rPr>
          <w:rFonts w:eastAsia="Times New Roman"/>
          <w:sz w:val="28"/>
          <w:szCs w:val="28"/>
        </w:rPr>
        <w:t xml:space="preserve"> </w:t>
      </w:r>
      <w:proofErr w:type="spellStart"/>
      <w:r>
        <w:rPr>
          <w:rFonts w:eastAsia="Times New Roman"/>
          <w:sz w:val="28"/>
          <w:szCs w:val="28"/>
        </w:rPr>
        <w:t>скористатися</w:t>
      </w:r>
      <w:proofErr w:type="spellEnd"/>
      <w:r>
        <w:rPr>
          <w:rFonts w:eastAsia="Times New Roman"/>
          <w:sz w:val="28"/>
          <w:szCs w:val="28"/>
        </w:rPr>
        <w:t xml:space="preserve"> за </w:t>
      </w:r>
      <w:proofErr w:type="spellStart"/>
      <w:r>
        <w:rPr>
          <w:rFonts w:eastAsia="Times New Roman"/>
          <w:sz w:val="28"/>
          <w:szCs w:val="28"/>
        </w:rPr>
        <w:t>умови</w:t>
      </w:r>
      <w:proofErr w:type="spellEnd"/>
      <w:r>
        <w:rPr>
          <w:rFonts w:eastAsia="Times New Roman"/>
          <w:sz w:val="28"/>
          <w:szCs w:val="28"/>
        </w:rPr>
        <w:t xml:space="preserve"> </w:t>
      </w:r>
      <w:proofErr w:type="spellStart"/>
      <w:r>
        <w:rPr>
          <w:rFonts w:eastAsia="Times New Roman"/>
          <w:sz w:val="28"/>
          <w:szCs w:val="28"/>
        </w:rPr>
        <w:t>гарантування</w:t>
      </w:r>
      <w:proofErr w:type="spellEnd"/>
      <w:r>
        <w:rPr>
          <w:rFonts w:eastAsia="Times New Roman"/>
          <w:sz w:val="28"/>
          <w:szCs w:val="28"/>
        </w:rPr>
        <w:t xml:space="preserve"> </w:t>
      </w:r>
      <w:proofErr w:type="spellStart"/>
      <w:r>
        <w:rPr>
          <w:rFonts w:eastAsia="Times New Roman"/>
          <w:sz w:val="28"/>
          <w:szCs w:val="28"/>
        </w:rPr>
        <w:t>самостійної</w:t>
      </w:r>
      <w:proofErr w:type="spellEnd"/>
      <w:r>
        <w:rPr>
          <w:rFonts w:eastAsia="Times New Roman"/>
          <w:sz w:val="28"/>
          <w:szCs w:val="28"/>
        </w:rPr>
        <w:t xml:space="preserve"> </w:t>
      </w:r>
      <w:proofErr w:type="spellStart"/>
      <w:r>
        <w:rPr>
          <w:rFonts w:eastAsia="Times New Roman"/>
          <w:sz w:val="28"/>
          <w:szCs w:val="28"/>
        </w:rPr>
        <w:t>утилізації</w:t>
      </w:r>
      <w:proofErr w:type="spellEnd"/>
      <w:r>
        <w:rPr>
          <w:rFonts w:eastAsia="Times New Roman"/>
          <w:sz w:val="28"/>
          <w:szCs w:val="28"/>
        </w:rPr>
        <w:t xml:space="preserve"> та </w:t>
      </w:r>
      <w:proofErr w:type="spellStart"/>
      <w:r>
        <w:rPr>
          <w:rFonts w:eastAsia="Times New Roman"/>
          <w:sz w:val="28"/>
          <w:szCs w:val="28"/>
        </w:rPr>
        <w:t>створення</w:t>
      </w:r>
      <w:proofErr w:type="spellEnd"/>
      <w:r>
        <w:rPr>
          <w:rFonts w:eastAsia="Times New Roman"/>
          <w:sz w:val="28"/>
          <w:szCs w:val="28"/>
        </w:rPr>
        <w:t xml:space="preserve"> </w:t>
      </w:r>
      <w:proofErr w:type="spellStart"/>
      <w:r>
        <w:rPr>
          <w:rFonts w:eastAsia="Times New Roman"/>
          <w:sz w:val="28"/>
          <w:szCs w:val="28"/>
        </w:rPr>
        <w:t>необхідних</w:t>
      </w:r>
      <w:proofErr w:type="spellEnd"/>
      <w:r>
        <w:rPr>
          <w:rFonts w:eastAsia="Times New Roman"/>
          <w:sz w:val="28"/>
          <w:szCs w:val="28"/>
        </w:rPr>
        <w:t xml:space="preserve"> </w:t>
      </w:r>
      <w:proofErr w:type="spellStart"/>
      <w:r>
        <w:rPr>
          <w:rFonts w:eastAsia="Times New Roman"/>
          <w:sz w:val="28"/>
          <w:szCs w:val="28"/>
        </w:rPr>
        <w:t>потужностей</w:t>
      </w:r>
      <w:proofErr w:type="spellEnd"/>
      <w:r>
        <w:rPr>
          <w:rFonts w:eastAsia="Times New Roman"/>
          <w:sz w:val="28"/>
          <w:szCs w:val="28"/>
        </w:rPr>
        <w:t xml:space="preserve">. У </w:t>
      </w:r>
      <w:proofErr w:type="spellStart"/>
      <w:r>
        <w:rPr>
          <w:rFonts w:eastAsia="Times New Roman"/>
          <w:sz w:val="28"/>
          <w:szCs w:val="28"/>
        </w:rPr>
        <w:t>сегменті</w:t>
      </w:r>
      <w:proofErr w:type="spellEnd"/>
      <w:r>
        <w:rPr>
          <w:rFonts w:eastAsia="Times New Roman"/>
          <w:sz w:val="28"/>
          <w:szCs w:val="28"/>
        </w:rPr>
        <w:t xml:space="preserve"> </w:t>
      </w:r>
      <w:proofErr w:type="spellStart"/>
      <w:r>
        <w:rPr>
          <w:rFonts w:eastAsia="Times New Roman"/>
          <w:sz w:val="28"/>
          <w:szCs w:val="28"/>
        </w:rPr>
        <w:t>легкових</w:t>
      </w:r>
      <w:proofErr w:type="spellEnd"/>
      <w:r>
        <w:rPr>
          <w:rFonts w:eastAsia="Times New Roman"/>
          <w:sz w:val="28"/>
          <w:szCs w:val="28"/>
        </w:rPr>
        <w:t xml:space="preserve"> </w:t>
      </w:r>
      <w:proofErr w:type="spellStart"/>
      <w:r>
        <w:rPr>
          <w:rFonts w:eastAsia="Times New Roman"/>
          <w:sz w:val="28"/>
          <w:szCs w:val="28"/>
        </w:rPr>
        <w:t>автомобілів</w:t>
      </w:r>
      <w:proofErr w:type="spellEnd"/>
      <w:r>
        <w:rPr>
          <w:rFonts w:eastAsia="Times New Roman"/>
          <w:sz w:val="28"/>
          <w:szCs w:val="28"/>
        </w:rPr>
        <w:t xml:space="preserve"> </w:t>
      </w:r>
      <w:proofErr w:type="spellStart"/>
      <w:r>
        <w:rPr>
          <w:rFonts w:eastAsia="Times New Roman"/>
          <w:sz w:val="28"/>
          <w:szCs w:val="28"/>
        </w:rPr>
        <w:t>цим</w:t>
      </w:r>
      <w:proofErr w:type="spellEnd"/>
      <w:r>
        <w:rPr>
          <w:rFonts w:eastAsia="Times New Roman"/>
          <w:sz w:val="28"/>
          <w:szCs w:val="28"/>
        </w:rPr>
        <w:t xml:space="preserve"> </w:t>
      </w:r>
      <w:proofErr w:type="spellStart"/>
      <w:r>
        <w:rPr>
          <w:rFonts w:eastAsia="Times New Roman"/>
          <w:sz w:val="28"/>
          <w:szCs w:val="28"/>
        </w:rPr>
        <w:t>критеріям</w:t>
      </w:r>
      <w:proofErr w:type="spellEnd"/>
      <w:r>
        <w:rPr>
          <w:rFonts w:eastAsia="Times New Roman"/>
          <w:sz w:val="28"/>
          <w:szCs w:val="28"/>
        </w:rPr>
        <w:t xml:space="preserve"> </w:t>
      </w:r>
      <w:proofErr w:type="spellStart"/>
      <w:r>
        <w:rPr>
          <w:rFonts w:eastAsia="Times New Roman"/>
          <w:sz w:val="28"/>
          <w:szCs w:val="28"/>
        </w:rPr>
        <w:t>відповідають</w:t>
      </w:r>
      <w:proofErr w:type="spellEnd"/>
      <w:r>
        <w:rPr>
          <w:rFonts w:eastAsia="Times New Roman"/>
          <w:sz w:val="28"/>
          <w:szCs w:val="28"/>
        </w:rPr>
        <w:t xml:space="preserve"> </w:t>
      </w:r>
      <w:proofErr w:type="spellStart"/>
      <w:r>
        <w:rPr>
          <w:rFonts w:eastAsia="Times New Roman"/>
          <w:sz w:val="28"/>
          <w:szCs w:val="28"/>
        </w:rPr>
        <w:t>Запорізький</w:t>
      </w:r>
      <w:proofErr w:type="spellEnd"/>
      <w:r>
        <w:rPr>
          <w:rFonts w:eastAsia="Times New Roman"/>
          <w:sz w:val="28"/>
          <w:szCs w:val="28"/>
        </w:rPr>
        <w:t xml:space="preserve"> автозавод "Богдан", "</w:t>
      </w:r>
      <w:proofErr w:type="spellStart"/>
      <w:r>
        <w:rPr>
          <w:rFonts w:eastAsia="Times New Roman"/>
          <w:sz w:val="28"/>
          <w:szCs w:val="28"/>
        </w:rPr>
        <w:t>Єврокар</w:t>
      </w:r>
      <w:proofErr w:type="spellEnd"/>
      <w:r>
        <w:rPr>
          <w:rFonts w:eastAsia="Times New Roman"/>
          <w:sz w:val="28"/>
          <w:szCs w:val="28"/>
        </w:rPr>
        <w:t xml:space="preserve">" і </w:t>
      </w:r>
      <w:proofErr w:type="spellStart"/>
      <w:r>
        <w:rPr>
          <w:rFonts w:eastAsia="Times New Roman"/>
          <w:sz w:val="28"/>
          <w:szCs w:val="28"/>
        </w:rPr>
        <w:t>Кременчуцький</w:t>
      </w:r>
      <w:proofErr w:type="spellEnd"/>
      <w:r>
        <w:rPr>
          <w:rFonts w:eastAsia="Times New Roman"/>
          <w:sz w:val="28"/>
          <w:szCs w:val="28"/>
        </w:rPr>
        <w:t xml:space="preserve"> </w:t>
      </w:r>
      <w:proofErr w:type="spellStart"/>
      <w:r>
        <w:rPr>
          <w:rFonts w:eastAsia="Times New Roman"/>
          <w:sz w:val="28"/>
          <w:szCs w:val="28"/>
        </w:rPr>
        <w:t>автоскладальний</w:t>
      </w:r>
      <w:proofErr w:type="spellEnd"/>
      <w:r>
        <w:rPr>
          <w:rFonts w:eastAsia="Times New Roman"/>
          <w:sz w:val="28"/>
          <w:szCs w:val="28"/>
        </w:rPr>
        <w:t xml:space="preserve"> завод (</w:t>
      </w:r>
      <w:proofErr w:type="spellStart"/>
      <w:r>
        <w:rPr>
          <w:rFonts w:eastAsia="Times New Roman"/>
          <w:sz w:val="28"/>
          <w:szCs w:val="28"/>
        </w:rPr>
        <w:t>КрАСЗ</w:t>
      </w:r>
      <w:proofErr w:type="spellEnd"/>
      <w:r>
        <w:rPr>
          <w:rFonts w:eastAsia="Times New Roman"/>
          <w:sz w:val="28"/>
          <w:szCs w:val="28"/>
        </w:rPr>
        <w:t>).</w:t>
      </w:r>
    </w:p>
    <w:p w14:paraId="37904BD8" w14:textId="77777777" w:rsidR="000B16C3" w:rsidRDefault="000B16C3" w:rsidP="00045C13">
      <w:pPr>
        <w:spacing w:line="360" w:lineRule="auto"/>
        <w:ind w:left="80" w:right="60" w:firstLine="708"/>
        <w:jc w:val="both"/>
        <w:rPr>
          <w:rFonts w:eastAsia="Times New Roman"/>
          <w:sz w:val="28"/>
          <w:szCs w:val="28"/>
          <w:lang w:val="uk-UA"/>
        </w:rPr>
      </w:pPr>
      <w:r>
        <w:rPr>
          <w:rFonts w:eastAsia="Times New Roman"/>
          <w:sz w:val="28"/>
          <w:szCs w:val="28"/>
        </w:rPr>
        <w:t xml:space="preserve">У </w:t>
      </w:r>
      <w:proofErr w:type="spellStart"/>
      <w:r>
        <w:rPr>
          <w:rFonts w:eastAsia="Times New Roman"/>
          <w:sz w:val="28"/>
          <w:szCs w:val="28"/>
        </w:rPr>
        <w:t>бухгалтерському</w:t>
      </w:r>
      <w:proofErr w:type="spellEnd"/>
      <w:r>
        <w:rPr>
          <w:rFonts w:eastAsia="Times New Roman"/>
          <w:sz w:val="28"/>
          <w:szCs w:val="28"/>
        </w:rPr>
        <w:t xml:space="preserve"> </w:t>
      </w:r>
      <w:proofErr w:type="spellStart"/>
      <w:r>
        <w:rPr>
          <w:rFonts w:eastAsia="Times New Roman"/>
          <w:sz w:val="28"/>
          <w:szCs w:val="28"/>
        </w:rPr>
        <w:t>обліку</w:t>
      </w:r>
      <w:proofErr w:type="spellEnd"/>
      <w:r>
        <w:rPr>
          <w:rFonts w:eastAsia="Times New Roman"/>
          <w:sz w:val="28"/>
          <w:szCs w:val="28"/>
        </w:rPr>
        <w:t xml:space="preserve"> </w:t>
      </w:r>
      <w:proofErr w:type="spellStart"/>
      <w:r>
        <w:rPr>
          <w:rFonts w:eastAsia="Times New Roman"/>
          <w:sz w:val="28"/>
          <w:szCs w:val="28"/>
        </w:rPr>
        <w:t>утилізаційний</w:t>
      </w:r>
      <w:proofErr w:type="spellEnd"/>
      <w:r>
        <w:rPr>
          <w:rFonts w:eastAsia="Times New Roman"/>
          <w:sz w:val="28"/>
          <w:szCs w:val="28"/>
        </w:rPr>
        <w:t xml:space="preserve"> </w:t>
      </w:r>
      <w:proofErr w:type="spellStart"/>
      <w:r>
        <w:rPr>
          <w:rFonts w:eastAsia="Times New Roman"/>
          <w:sz w:val="28"/>
          <w:szCs w:val="28"/>
        </w:rPr>
        <w:t>збір</w:t>
      </w:r>
      <w:proofErr w:type="spellEnd"/>
      <w:r>
        <w:rPr>
          <w:rFonts w:eastAsia="Times New Roman"/>
          <w:sz w:val="28"/>
          <w:szCs w:val="28"/>
        </w:rPr>
        <w:t xml:space="preserve"> </w:t>
      </w:r>
      <w:proofErr w:type="spellStart"/>
      <w:r>
        <w:rPr>
          <w:rFonts w:eastAsia="Times New Roman"/>
          <w:sz w:val="28"/>
          <w:szCs w:val="28"/>
        </w:rPr>
        <w:t>можна</w:t>
      </w:r>
      <w:proofErr w:type="spellEnd"/>
      <w:r>
        <w:rPr>
          <w:rFonts w:eastAsia="Times New Roman"/>
          <w:sz w:val="28"/>
          <w:szCs w:val="28"/>
        </w:rPr>
        <w:t xml:space="preserve"> </w:t>
      </w:r>
      <w:proofErr w:type="spellStart"/>
      <w:r>
        <w:rPr>
          <w:rFonts w:eastAsia="Times New Roman"/>
          <w:sz w:val="28"/>
          <w:szCs w:val="28"/>
        </w:rPr>
        <w:t>відображати</w:t>
      </w:r>
      <w:proofErr w:type="spellEnd"/>
      <w:r>
        <w:rPr>
          <w:rFonts w:eastAsia="Times New Roman"/>
          <w:sz w:val="28"/>
          <w:szCs w:val="28"/>
        </w:rPr>
        <w:t xml:space="preserve"> </w:t>
      </w:r>
      <w:proofErr w:type="spellStart"/>
      <w:r>
        <w:rPr>
          <w:rFonts w:eastAsia="Times New Roman"/>
          <w:sz w:val="28"/>
          <w:szCs w:val="28"/>
        </w:rPr>
        <w:t>по-різному</w:t>
      </w:r>
      <w:proofErr w:type="spellEnd"/>
      <w:r>
        <w:rPr>
          <w:rFonts w:eastAsia="Times New Roman"/>
          <w:sz w:val="28"/>
          <w:szCs w:val="28"/>
        </w:rPr>
        <w:t xml:space="preserve">. Один </w:t>
      </w:r>
      <w:proofErr w:type="spellStart"/>
      <w:r>
        <w:rPr>
          <w:rFonts w:eastAsia="Times New Roman"/>
          <w:sz w:val="28"/>
          <w:szCs w:val="28"/>
        </w:rPr>
        <w:t>із</w:t>
      </w:r>
      <w:proofErr w:type="spellEnd"/>
      <w:r>
        <w:rPr>
          <w:rFonts w:eastAsia="Times New Roman"/>
          <w:sz w:val="28"/>
          <w:szCs w:val="28"/>
        </w:rPr>
        <w:t xml:space="preserve"> </w:t>
      </w:r>
      <w:proofErr w:type="spellStart"/>
      <w:r>
        <w:rPr>
          <w:rFonts w:eastAsia="Times New Roman"/>
          <w:sz w:val="28"/>
          <w:szCs w:val="28"/>
        </w:rPr>
        <w:t>способів</w:t>
      </w:r>
      <w:proofErr w:type="spellEnd"/>
      <w:r>
        <w:rPr>
          <w:rFonts w:eastAsia="Times New Roman"/>
          <w:sz w:val="28"/>
          <w:szCs w:val="28"/>
        </w:rPr>
        <w:t xml:space="preserve"> </w:t>
      </w:r>
      <w:proofErr w:type="spellStart"/>
      <w:r>
        <w:rPr>
          <w:rFonts w:eastAsia="Times New Roman"/>
          <w:sz w:val="28"/>
          <w:szCs w:val="28"/>
        </w:rPr>
        <w:t>відображення</w:t>
      </w:r>
      <w:proofErr w:type="spellEnd"/>
      <w:r>
        <w:rPr>
          <w:rFonts w:eastAsia="Times New Roman"/>
          <w:sz w:val="28"/>
          <w:szCs w:val="28"/>
        </w:rPr>
        <w:t xml:space="preserve"> </w:t>
      </w:r>
      <w:proofErr w:type="spellStart"/>
      <w:r>
        <w:rPr>
          <w:rFonts w:eastAsia="Times New Roman"/>
          <w:sz w:val="28"/>
          <w:szCs w:val="28"/>
        </w:rPr>
        <w:t>запропонував</w:t>
      </w:r>
      <w:proofErr w:type="spellEnd"/>
      <w:r>
        <w:rPr>
          <w:rFonts w:eastAsia="Times New Roman"/>
          <w:sz w:val="28"/>
          <w:szCs w:val="28"/>
        </w:rPr>
        <w:t xml:space="preserve"> </w:t>
      </w:r>
      <w:proofErr w:type="spellStart"/>
      <w:r>
        <w:rPr>
          <w:rFonts w:eastAsia="Times New Roman"/>
          <w:sz w:val="28"/>
          <w:szCs w:val="28"/>
        </w:rPr>
        <w:t>Євген</w:t>
      </w:r>
      <w:proofErr w:type="spellEnd"/>
      <w:r>
        <w:rPr>
          <w:rFonts w:eastAsia="Times New Roman"/>
          <w:sz w:val="28"/>
          <w:szCs w:val="28"/>
        </w:rPr>
        <w:t xml:space="preserve"> Панчишин,</w:t>
      </w:r>
      <w:r>
        <w:rPr>
          <w:rFonts w:eastAsia="Times New Roman"/>
          <w:sz w:val="28"/>
          <w:szCs w:val="28"/>
          <w:lang w:val="uk-UA"/>
        </w:rPr>
        <w:t xml:space="preserve"> </w:t>
      </w:r>
      <w:r>
        <w:rPr>
          <w:rFonts w:eastAsia="Times New Roman"/>
          <w:sz w:val="28"/>
          <w:szCs w:val="28"/>
        </w:rPr>
        <w:t>бухгалтер-</w:t>
      </w:r>
      <w:proofErr w:type="spellStart"/>
      <w:r>
        <w:rPr>
          <w:rFonts w:eastAsia="Times New Roman"/>
          <w:sz w:val="28"/>
          <w:szCs w:val="28"/>
        </w:rPr>
        <w:t>експерт</w:t>
      </w:r>
      <w:proofErr w:type="spellEnd"/>
      <w:r>
        <w:rPr>
          <w:rFonts w:eastAsia="Times New Roman"/>
          <w:sz w:val="28"/>
          <w:szCs w:val="28"/>
        </w:rPr>
        <w:t xml:space="preserve"> </w:t>
      </w:r>
      <w:proofErr w:type="spellStart"/>
      <w:r>
        <w:rPr>
          <w:rFonts w:eastAsia="Times New Roman"/>
          <w:sz w:val="28"/>
          <w:szCs w:val="28"/>
        </w:rPr>
        <w:t>газети</w:t>
      </w:r>
      <w:proofErr w:type="spellEnd"/>
      <w:r>
        <w:rPr>
          <w:rFonts w:eastAsia="Times New Roman"/>
          <w:sz w:val="28"/>
          <w:szCs w:val="28"/>
        </w:rPr>
        <w:t xml:space="preserve"> «</w:t>
      </w:r>
      <w:proofErr w:type="spellStart"/>
      <w:r>
        <w:rPr>
          <w:rFonts w:eastAsia="Times New Roman"/>
          <w:sz w:val="28"/>
          <w:szCs w:val="28"/>
        </w:rPr>
        <w:t>Інтерактивна</w:t>
      </w:r>
      <w:proofErr w:type="spellEnd"/>
      <w:r>
        <w:rPr>
          <w:rFonts w:eastAsia="Times New Roman"/>
          <w:sz w:val="28"/>
          <w:szCs w:val="28"/>
        </w:rPr>
        <w:t xml:space="preserve"> </w:t>
      </w:r>
      <w:proofErr w:type="spellStart"/>
      <w:r>
        <w:rPr>
          <w:rFonts w:eastAsia="Times New Roman"/>
          <w:sz w:val="28"/>
          <w:szCs w:val="28"/>
        </w:rPr>
        <w:t>бухгалтерія</w:t>
      </w:r>
      <w:proofErr w:type="spellEnd"/>
      <w:r>
        <w:rPr>
          <w:rFonts w:eastAsia="Times New Roman"/>
          <w:sz w:val="28"/>
          <w:szCs w:val="28"/>
        </w:rPr>
        <w:t xml:space="preserve">», </w:t>
      </w:r>
      <w:proofErr w:type="spellStart"/>
      <w:r>
        <w:rPr>
          <w:rFonts w:eastAsia="Times New Roman"/>
          <w:sz w:val="28"/>
          <w:szCs w:val="28"/>
        </w:rPr>
        <w:t>який</w:t>
      </w:r>
      <w:proofErr w:type="spellEnd"/>
      <w:r>
        <w:rPr>
          <w:rFonts w:eastAsia="Times New Roman"/>
          <w:sz w:val="28"/>
          <w:szCs w:val="28"/>
        </w:rPr>
        <w:t xml:space="preserve"> </w:t>
      </w:r>
      <w:proofErr w:type="spellStart"/>
      <w:r>
        <w:rPr>
          <w:rFonts w:eastAsia="Times New Roman"/>
          <w:sz w:val="28"/>
          <w:szCs w:val="28"/>
        </w:rPr>
        <w:t>пропонує</w:t>
      </w:r>
      <w:proofErr w:type="spellEnd"/>
      <w:r>
        <w:rPr>
          <w:rFonts w:eastAsia="Times New Roman"/>
          <w:sz w:val="28"/>
          <w:szCs w:val="28"/>
        </w:rPr>
        <w:t xml:space="preserve"> </w:t>
      </w:r>
      <w:proofErr w:type="spellStart"/>
      <w:r>
        <w:rPr>
          <w:rFonts w:eastAsia="Times New Roman"/>
          <w:sz w:val="28"/>
          <w:szCs w:val="28"/>
        </w:rPr>
        <w:t>відображення</w:t>
      </w:r>
      <w:proofErr w:type="spellEnd"/>
      <w:r>
        <w:rPr>
          <w:rFonts w:eastAsia="Times New Roman"/>
          <w:sz w:val="28"/>
          <w:szCs w:val="28"/>
        </w:rPr>
        <w:t xml:space="preserve"> </w:t>
      </w:r>
      <w:proofErr w:type="spellStart"/>
      <w:r>
        <w:rPr>
          <w:rFonts w:eastAsia="Times New Roman"/>
          <w:sz w:val="28"/>
          <w:szCs w:val="28"/>
        </w:rPr>
        <w:t>сплати</w:t>
      </w:r>
      <w:proofErr w:type="spellEnd"/>
      <w:r>
        <w:rPr>
          <w:rFonts w:eastAsia="Times New Roman"/>
          <w:sz w:val="28"/>
          <w:szCs w:val="28"/>
        </w:rPr>
        <w:t xml:space="preserve"> УЗ через </w:t>
      </w:r>
      <w:proofErr w:type="spellStart"/>
      <w:r>
        <w:rPr>
          <w:rFonts w:eastAsia="Times New Roman"/>
          <w:sz w:val="28"/>
          <w:szCs w:val="28"/>
        </w:rPr>
        <w:t>рахунок</w:t>
      </w:r>
      <w:proofErr w:type="spellEnd"/>
      <w:r>
        <w:rPr>
          <w:rFonts w:eastAsia="Times New Roman"/>
          <w:sz w:val="28"/>
          <w:szCs w:val="28"/>
        </w:rPr>
        <w:t xml:space="preserve"> 37 «</w:t>
      </w:r>
      <w:proofErr w:type="spellStart"/>
      <w:r>
        <w:rPr>
          <w:rFonts w:eastAsia="Times New Roman"/>
          <w:sz w:val="28"/>
          <w:szCs w:val="28"/>
        </w:rPr>
        <w:t>Розрахунки</w:t>
      </w:r>
      <w:proofErr w:type="spellEnd"/>
      <w:r>
        <w:rPr>
          <w:rFonts w:eastAsia="Times New Roman"/>
          <w:sz w:val="28"/>
          <w:szCs w:val="28"/>
        </w:rPr>
        <w:t xml:space="preserve"> з </w:t>
      </w:r>
      <w:proofErr w:type="spellStart"/>
      <w:r>
        <w:rPr>
          <w:rFonts w:eastAsia="Times New Roman"/>
          <w:sz w:val="28"/>
          <w:szCs w:val="28"/>
        </w:rPr>
        <w:t>різними</w:t>
      </w:r>
      <w:proofErr w:type="spellEnd"/>
      <w:r>
        <w:rPr>
          <w:rFonts w:eastAsia="Times New Roman"/>
          <w:sz w:val="28"/>
          <w:szCs w:val="28"/>
        </w:rPr>
        <w:t xml:space="preserve"> </w:t>
      </w:r>
      <w:proofErr w:type="spellStart"/>
      <w:r>
        <w:rPr>
          <w:rFonts w:eastAsia="Times New Roman"/>
          <w:sz w:val="28"/>
          <w:szCs w:val="28"/>
        </w:rPr>
        <w:t>дебіторами</w:t>
      </w:r>
      <w:proofErr w:type="spellEnd"/>
      <w:r>
        <w:rPr>
          <w:rFonts w:eastAsia="Times New Roman"/>
          <w:sz w:val="28"/>
          <w:szCs w:val="28"/>
        </w:rPr>
        <w:t xml:space="preserve">». </w:t>
      </w:r>
      <w:proofErr w:type="spellStart"/>
      <w:r>
        <w:rPr>
          <w:rFonts w:eastAsia="Times New Roman"/>
          <w:sz w:val="28"/>
          <w:szCs w:val="28"/>
        </w:rPr>
        <w:t>Це</w:t>
      </w:r>
      <w:proofErr w:type="spellEnd"/>
      <w:r>
        <w:rPr>
          <w:rFonts w:eastAsia="Times New Roman"/>
          <w:sz w:val="28"/>
          <w:szCs w:val="28"/>
        </w:rPr>
        <w:t xml:space="preserve"> ми </w:t>
      </w:r>
      <w:proofErr w:type="spellStart"/>
      <w:r>
        <w:rPr>
          <w:rFonts w:eastAsia="Times New Roman"/>
          <w:sz w:val="28"/>
          <w:szCs w:val="28"/>
        </w:rPr>
        <w:t>можемо</w:t>
      </w:r>
      <w:proofErr w:type="spellEnd"/>
      <w:r>
        <w:rPr>
          <w:rFonts w:eastAsia="Times New Roman"/>
          <w:sz w:val="28"/>
          <w:szCs w:val="28"/>
        </w:rPr>
        <w:t xml:space="preserve"> </w:t>
      </w:r>
      <w:proofErr w:type="spellStart"/>
      <w:r>
        <w:rPr>
          <w:rFonts w:eastAsia="Times New Roman"/>
          <w:sz w:val="28"/>
          <w:szCs w:val="28"/>
        </w:rPr>
        <w:t>прослідкувати</w:t>
      </w:r>
      <w:proofErr w:type="spellEnd"/>
      <w:r>
        <w:rPr>
          <w:rFonts w:eastAsia="Times New Roman"/>
          <w:sz w:val="28"/>
          <w:szCs w:val="28"/>
        </w:rPr>
        <w:t xml:space="preserve"> в </w:t>
      </w:r>
      <w:proofErr w:type="spellStart"/>
      <w:r>
        <w:rPr>
          <w:rFonts w:eastAsia="Times New Roman"/>
          <w:sz w:val="28"/>
          <w:szCs w:val="28"/>
        </w:rPr>
        <w:t>таблиці</w:t>
      </w:r>
      <w:proofErr w:type="spellEnd"/>
      <w:r>
        <w:rPr>
          <w:rFonts w:eastAsia="Times New Roman"/>
          <w:sz w:val="28"/>
          <w:szCs w:val="28"/>
        </w:rPr>
        <w:t xml:space="preserve"> 2.8</w:t>
      </w:r>
      <w:r>
        <w:rPr>
          <w:rFonts w:eastAsia="Times New Roman"/>
          <w:sz w:val="28"/>
          <w:szCs w:val="28"/>
          <w:lang w:val="uk-UA"/>
        </w:rPr>
        <w:t xml:space="preserve">. </w:t>
      </w:r>
    </w:p>
    <w:p w14:paraId="35BA7CA2" w14:textId="77777777" w:rsidR="000B16C3" w:rsidRPr="000B16C3" w:rsidRDefault="000B16C3" w:rsidP="000B16C3">
      <w:pPr>
        <w:spacing w:line="357" w:lineRule="auto"/>
        <w:ind w:left="80" w:right="60" w:firstLine="708"/>
        <w:jc w:val="both"/>
        <w:rPr>
          <w:rFonts w:eastAsia="Times New Roman"/>
          <w:sz w:val="28"/>
          <w:szCs w:val="28"/>
          <w:lang w:val="uk-UA"/>
        </w:rPr>
      </w:pPr>
      <w:proofErr w:type="spellStart"/>
      <w:r w:rsidRPr="000B16C3">
        <w:rPr>
          <w:rFonts w:eastAsia="Times New Roman"/>
          <w:sz w:val="27"/>
          <w:szCs w:val="27"/>
        </w:rPr>
        <w:t>Таблиця</w:t>
      </w:r>
      <w:proofErr w:type="spellEnd"/>
      <w:r w:rsidRPr="000B16C3">
        <w:rPr>
          <w:rFonts w:eastAsia="Times New Roman"/>
          <w:sz w:val="27"/>
          <w:szCs w:val="27"/>
        </w:rPr>
        <w:t xml:space="preserve"> 2.8</w:t>
      </w:r>
      <w:r w:rsidRPr="000B16C3">
        <w:rPr>
          <w:rFonts w:eastAsia="Times New Roman"/>
          <w:sz w:val="28"/>
          <w:szCs w:val="28"/>
          <w:lang w:val="uk-UA"/>
        </w:rPr>
        <w:t xml:space="preserve"> </w:t>
      </w:r>
      <w:r w:rsidRPr="000B16C3">
        <w:rPr>
          <w:rFonts w:eastAsiaTheme="minorHAnsi"/>
          <w:sz w:val="28"/>
          <w:szCs w:val="28"/>
          <w:lang w:eastAsia="en-US"/>
        </w:rPr>
        <w:t>–</w:t>
      </w:r>
      <w:r w:rsidRPr="000B16C3">
        <w:rPr>
          <w:rFonts w:eastAsiaTheme="minorHAnsi"/>
          <w:sz w:val="28"/>
          <w:szCs w:val="28"/>
          <w:lang w:val="uk-UA" w:eastAsia="en-US"/>
        </w:rPr>
        <w:t xml:space="preserve"> </w:t>
      </w:r>
      <w:r w:rsidRPr="000B16C3">
        <w:rPr>
          <w:rFonts w:eastAsia="Times New Roman"/>
          <w:bCs/>
          <w:sz w:val="28"/>
          <w:szCs w:val="28"/>
        </w:rPr>
        <w:t xml:space="preserve">Порядок </w:t>
      </w:r>
      <w:proofErr w:type="spellStart"/>
      <w:r w:rsidRPr="000B16C3">
        <w:rPr>
          <w:rFonts w:eastAsia="Times New Roman"/>
          <w:bCs/>
          <w:sz w:val="28"/>
          <w:szCs w:val="28"/>
        </w:rPr>
        <w:t>відображення</w:t>
      </w:r>
      <w:proofErr w:type="spellEnd"/>
      <w:r w:rsidRPr="000B16C3">
        <w:rPr>
          <w:rFonts w:eastAsia="Times New Roman"/>
          <w:bCs/>
          <w:sz w:val="28"/>
          <w:szCs w:val="28"/>
        </w:rPr>
        <w:t xml:space="preserve"> </w:t>
      </w:r>
      <w:proofErr w:type="spellStart"/>
      <w:r w:rsidRPr="000B16C3">
        <w:rPr>
          <w:rFonts w:eastAsia="Times New Roman"/>
          <w:bCs/>
          <w:sz w:val="28"/>
          <w:szCs w:val="28"/>
        </w:rPr>
        <w:t>справляння</w:t>
      </w:r>
      <w:proofErr w:type="spellEnd"/>
      <w:r w:rsidRPr="000B16C3">
        <w:rPr>
          <w:rFonts w:eastAsia="Times New Roman"/>
          <w:bCs/>
          <w:sz w:val="28"/>
          <w:szCs w:val="28"/>
        </w:rPr>
        <w:t xml:space="preserve"> </w:t>
      </w:r>
      <w:proofErr w:type="spellStart"/>
      <w:r w:rsidRPr="000B16C3">
        <w:rPr>
          <w:rFonts w:eastAsia="Times New Roman"/>
          <w:bCs/>
          <w:sz w:val="28"/>
          <w:szCs w:val="28"/>
        </w:rPr>
        <w:t>екологічного</w:t>
      </w:r>
      <w:proofErr w:type="spellEnd"/>
      <w:r w:rsidRPr="000B16C3">
        <w:rPr>
          <w:rFonts w:eastAsia="Times New Roman"/>
          <w:bCs/>
          <w:sz w:val="28"/>
          <w:szCs w:val="28"/>
        </w:rPr>
        <w:t xml:space="preserve"> </w:t>
      </w:r>
      <w:proofErr w:type="spellStart"/>
      <w:r w:rsidRPr="000B16C3">
        <w:rPr>
          <w:rFonts w:eastAsia="Times New Roman"/>
          <w:bCs/>
          <w:sz w:val="28"/>
          <w:szCs w:val="28"/>
        </w:rPr>
        <w:t>податку</w:t>
      </w:r>
      <w:proofErr w:type="spellEnd"/>
      <w:r w:rsidRPr="000B16C3">
        <w:rPr>
          <w:rFonts w:eastAsia="Times New Roman"/>
          <w:sz w:val="28"/>
          <w:szCs w:val="28"/>
          <w:lang w:val="uk-UA"/>
        </w:rPr>
        <w:t xml:space="preserve"> </w:t>
      </w:r>
      <w:r w:rsidRPr="000B16C3">
        <w:rPr>
          <w:rFonts w:eastAsia="Times New Roman"/>
          <w:bCs/>
          <w:sz w:val="28"/>
          <w:szCs w:val="28"/>
        </w:rPr>
        <w:t>(</w:t>
      </w:r>
      <w:proofErr w:type="spellStart"/>
      <w:r w:rsidRPr="000B16C3">
        <w:rPr>
          <w:rFonts w:eastAsia="Times New Roman"/>
          <w:bCs/>
          <w:sz w:val="28"/>
          <w:szCs w:val="28"/>
        </w:rPr>
        <w:t>утилізаційного</w:t>
      </w:r>
      <w:proofErr w:type="spellEnd"/>
      <w:r w:rsidRPr="000B16C3">
        <w:rPr>
          <w:rFonts w:eastAsia="Times New Roman"/>
          <w:bCs/>
          <w:sz w:val="28"/>
          <w:szCs w:val="28"/>
        </w:rPr>
        <w:t xml:space="preserve"> </w:t>
      </w:r>
      <w:proofErr w:type="spellStart"/>
      <w:r w:rsidRPr="000B16C3">
        <w:rPr>
          <w:rFonts w:eastAsia="Times New Roman"/>
          <w:bCs/>
          <w:sz w:val="28"/>
          <w:szCs w:val="28"/>
        </w:rPr>
        <w:t>збору</w:t>
      </w:r>
      <w:proofErr w:type="spellEnd"/>
      <w:r w:rsidRPr="000B16C3">
        <w:rPr>
          <w:rFonts w:eastAsia="Times New Roman"/>
          <w:bCs/>
          <w:sz w:val="28"/>
          <w:szCs w:val="28"/>
        </w:rPr>
        <w:t xml:space="preserve"> у </w:t>
      </w:r>
      <w:proofErr w:type="spellStart"/>
      <w:r w:rsidRPr="000B16C3">
        <w:rPr>
          <w:rFonts w:eastAsia="Times New Roman"/>
          <w:bCs/>
          <w:sz w:val="28"/>
          <w:szCs w:val="28"/>
        </w:rPr>
        <w:t>бухгалтерському</w:t>
      </w:r>
      <w:proofErr w:type="spellEnd"/>
      <w:r w:rsidRPr="000B16C3">
        <w:rPr>
          <w:rFonts w:eastAsia="Times New Roman"/>
          <w:bCs/>
          <w:sz w:val="28"/>
          <w:szCs w:val="28"/>
        </w:rPr>
        <w:t xml:space="preserve"> </w:t>
      </w:r>
      <w:proofErr w:type="spellStart"/>
      <w:r w:rsidRPr="000B16C3">
        <w:rPr>
          <w:rFonts w:eastAsia="Times New Roman"/>
          <w:bCs/>
          <w:sz w:val="28"/>
          <w:szCs w:val="28"/>
        </w:rPr>
        <w:t>обліку</w:t>
      </w:r>
      <w:proofErr w:type="spellEnd"/>
      <w:r w:rsidRPr="000B16C3">
        <w:rPr>
          <w:rFonts w:eastAsia="Times New Roman"/>
          <w:bCs/>
          <w:sz w:val="28"/>
          <w:szCs w:val="28"/>
        </w:rPr>
        <w:t>)</w:t>
      </w:r>
    </w:p>
    <w:p w14:paraId="4E4C1131" w14:textId="77777777" w:rsidR="000B16C3" w:rsidRDefault="000B16C3" w:rsidP="000B16C3">
      <w:pPr>
        <w:spacing w:line="14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20"/>
        <w:gridCol w:w="4080"/>
        <w:gridCol w:w="2560"/>
        <w:gridCol w:w="2120"/>
        <w:gridCol w:w="30"/>
      </w:tblGrid>
      <w:tr w:rsidR="000B16C3" w14:paraId="06C8BCD9" w14:textId="77777777" w:rsidTr="00214B5E">
        <w:trPr>
          <w:trHeight w:val="284"/>
        </w:trPr>
        <w:tc>
          <w:tcPr>
            <w:tcW w:w="620" w:type="dxa"/>
            <w:tcBorders>
              <w:top w:val="single" w:sz="8" w:space="0" w:color="auto"/>
              <w:left w:val="single" w:sz="8" w:space="0" w:color="auto"/>
              <w:right w:val="single" w:sz="8" w:space="0" w:color="auto"/>
            </w:tcBorders>
            <w:vAlign w:val="bottom"/>
          </w:tcPr>
          <w:p w14:paraId="573C636F" w14:textId="77777777" w:rsidR="000B16C3" w:rsidRPr="00A426A9" w:rsidRDefault="000B16C3" w:rsidP="00214B5E">
            <w:pPr>
              <w:spacing w:line="283" w:lineRule="exact"/>
              <w:jc w:val="center"/>
              <w:rPr>
                <w:sz w:val="20"/>
                <w:szCs w:val="20"/>
              </w:rPr>
            </w:pPr>
            <w:r w:rsidRPr="00A426A9">
              <w:rPr>
                <w:rFonts w:eastAsia="Times New Roman"/>
                <w:bCs/>
                <w:w w:val="99"/>
                <w:sz w:val="26"/>
                <w:szCs w:val="26"/>
              </w:rPr>
              <w:t>№</w:t>
            </w:r>
          </w:p>
        </w:tc>
        <w:tc>
          <w:tcPr>
            <w:tcW w:w="4080" w:type="dxa"/>
            <w:vMerge w:val="restart"/>
            <w:tcBorders>
              <w:top w:val="single" w:sz="8" w:space="0" w:color="auto"/>
              <w:right w:val="single" w:sz="8" w:space="0" w:color="auto"/>
            </w:tcBorders>
            <w:vAlign w:val="bottom"/>
          </w:tcPr>
          <w:p w14:paraId="42BF82F9" w14:textId="77777777" w:rsidR="000B16C3" w:rsidRPr="00A426A9" w:rsidRDefault="000B16C3" w:rsidP="00214B5E">
            <w:pPr>
              <w:jc w:val="center"/>
              <w:rPr>
                <w:sz w:val="20"/>
                <w:szCs w:val="20"/>
              </w:rPr>
            </w:pPr>
            <w:proofErr w:type="spellStart"/>
            <w:r w:rsidRPr="00A426A9">
              <w:rPr>
                <w:rFonts w:eastAsia="Times New Roman"/>
                <w:bCs/>
                <w:sz w:val="26"/>
                <w:szCs w:val="26"/>
              </w:rPr>
              <w:t>Зміст</w:t>
            </w:r>
            <w:proofErr w:type="spellEnd"/>
            <w:r w:rsidRPr="00A426A9">
              <w:rPr>
                <w:rFonts w:eastAsia="Times New Roman"/>
                <w:bCs/>
                <w:sz w:val="26"/>
                <w:szCs w:val="26"/>
              </w:rPr>
              <w:t xml:space="preserve"> </w:t>
            </w:r>
            <w:proofErr w:type="spellStart"/>
            <w:r w:rsidRPr="00A426A9">
              <w:rPr>
                <w:rFonts w:eastAsia="Times New Roman"/>
                <w:bCs/>
                <w:sz w:val="26"/>
                <w:szCs w:val="26"/>
              </w:rPr>
              <w:t>операції</w:t>
            </w:r>
            <w:proofErr w:type="spellEnd"/>
          </w:p>
        </w:tc>
        <w:tc>
          <w:tcPr>
            <w:tcW w:w="2560" w:type="dxa"/>
            <w:vMerge w:val="restart"/>
            <w:tcBorders>
              <w:top w:val="single" w:sz="8" w:space="0" w:color="auto"/>
              <w:right w:val="single" w:sz="8" w:space="0" w:color="auto"/>
            </w:tcBorders>
            <w:vAlign w:val="bottom"/>
          </w:tcPr>
          <w:p w14:paraId="481068A4" w14:textId="77777777" w:rsidR="000B16C3" w:rsidRPr="00A426A9" w:rsidRDefault="000B16C3" w:rsidP="00214B5E">
            <w:pPr>
              <w:jc w:val="center"/>
              <w:rPr>
                <w:sz w:val="20"/>
                <w:szCs w:val="20"/>
              </w:rPr>
            </w:pPr>
            <w:proofErr w:type="spellStart"/>
            <w:r w:rsidRPr="00A426A9">
              <w:rPr>
                <w:rFonts w:eastAsia="Times New Roman"/>
                <w:bCs/>
                <w:w w:val="97"/>
                <w:sz w:val="26"/>
                <w:szCs w:val="26"/>
              </w:rPr>
              <w:t>Дт</w:t>
            </w:r>
            <w:proofErr w:type="spellEnd"/>
          </w:p>
        </w:tc>
        <w:tc>
          <w:tcPr>
            <w:tcW w:w="2120" w:type="dxa"/>
            <w:vMerge w:val="restart"/>
            <w:tcBorders>
              <w:top w:val="single" w:sz="8" w:space="0" w:color="auto"/>
              <w:right w:val="single" w:sz="8" w:space="0" w:color="auto"/>
            </w:tcBorders>
            <w:vAlign w:val="bottom"/>
          </w:tcPr>
          <w:p w14:paraId="388B41C8" w14:textId="77777777" w:rsidR="000B16C3" w:rsidRPr="00A426A9" w:rsidRDefault="000B16C3" w:rsidP="00214B5E">
            <w:pPr>
              <w:jc w:val="center"/>
              <w:rPr>
                <w:sz w:val="20"/>
                <w:szCs w:val="20"/>
              </w:rPr>
            </w:pPr>
            <w:proofErr w:type="spellStart"/>
            <w:r w:rsidRPr="00A426A9">
              <w:rPr>
                <w:rFonts w:eastAsia="Times New Roman"/>
                <w:bCs/>
                <w:w w:val="94"/>
                <w:sz w:val="26"/>
                <w:szCs w:val="26"/>
              </w:rPr>
              <w:t>Кт</w:t>
            </w:r>
            <w:proofErr w:type="spellEnd"/>
          </w:p>
        </w:tc>
        <w:tc>
          <w:tcPr>
            <w:tcW w:w="0" w:type="dxa"/>
            <w:vAlign w:val="bottom"/>
          </w:tcPr>
          <w:p w14:paraId="51676634" w14:textId="77777777" w:rsidR="000B16C3" w:rsidRDefault="000B16C3" w:rsidP="00214B5E">
            <w:pPr>
              <w:rPr>
                <w:sz w:val="1"/>
                <w:szCs w:val="1"/>
              </w:rPr>
            </w:pPr>
          </w:p>
        </w:tc>
      </w:tr>
      <w:tr w:rsidR="000B16C3" w14:paraId="1C032B41" w14:textId="77777777" w:rsidTr="00214B5E">
        <w:trPr>
          <w:trHeight w:val="154"/>
        </w:trPr>
        <w:tc>
          <w:tcPr>
            <w:tcW w:w="620" w:type="dxa"/>
            <w:vMerge w:val="restart"/>
            <w:tcBorders>
              <w:left w:val="single" w:sz="8" w:space="0" w:color="auto"/>
              <w:right w:val="single" w:sz="8" w:space="0" w:color="auto"/>
            </w:tcBorders>
            <w:vAlign w:val="bottom"/>
          </w:tcPr>
          <w:p w14:paraId="5E019025" w14:textId="77777777" w:rsidR="000B16C3" w:rsidRPr="00A426A9" w:rsidRDefault="000B16C3" w:rsidP="00214B5E">
            <w:pPr>
              <w:spacing w:line="285" w:lineRule="exact"/>
              <w:jc w:val="center"/>
              <w:rPr>
                <w:sz w:val="20"/>
                <w:szCs w:val="20"/>
              </w:rPr>
            </w:pPr>
            <w:r w:rsidRPr="00A426A9">
              <w:rPr>
                <w:rFonts w:eastAsia="Times New Roman"/>
                <w:bCs/>
                <w:w w:val="97"/>
                <w:sz w:val="26"/>
                <w:szCs w:val="26"/>
              </w:rPr>
              <w:t>з/п</w:t>
            </w:r>
          </w:p>
        </w:tc>
        <w:tc>
          <w:tcPr>
            <w:tcW w:w="4080" w:type="dxa"/>
            <w:vMerge/>
            <w:tcBorders>
              <w:right w:val="single" w:sz="8" w:space="0" w:color="auto"/>
            </w:tcBorders>
            <w:vAlign w:val="bottom"/>
          </w:tcPr>
          <w:p w14:paraId="7D03C7EF" w14:textId="77777777" w:rsidR="000B16C3" w:rsidRPr="00A426A9" w:rsidRDefault="000B16C3" w:rsidP="00214B5E">
            <w:pPr>
              <w:rPr>
                <w:sz w:val="13"/>
                <w:szCs w:val="13"/>
              </w:rPr>
            </w:pPr>
          </w:p>
        </w:tc>
        <w:tc>
          <w:tcPr>
            <w:tcW w:w="2560" w:type="dxa"/>
            <w:vMerge/>
            <w:tcBorders>
              <w:right w:val="single" w:sz="8" w:space="0" w:color="auto"/>
            </w:tcBorders>
            <w:vAlign w:val="bottom"/>
          </w:tcPr>
          <w:p w14:paraId="151A1CA1" w14:textId="77777777" w:rsidR="000B16C3" w:rsidRPr="00A426A9" w:rsidRDefault="000B16C3" w:rsidP="00214B5E">
            <w:pPr>
              <w:rPr>
                <w:sz w:val="13"/>
                <w:szCs w:val="13"/>
              </w:rPr>
            </w:pPr>
          </w:p>
        </w:tc>
        <w:tc>
          <w:tcPr>
            <w:tcW w:w="2120" w:type="dxa"/>
            <w:vMerge/>
            <w:tcBorders>
              <w:right w:val="single" w:sz="8" w:space="0" w:color="auto"/>
            </w:tcBorders>
            <w:vAlign w:val="bottom"/>
          </w:tcPr>
          <w:p w14:paraId="25C90942" w14:textId="77777777" w:rsidR="000B16C3" w:rsidRPr="00A426A9" w:rsidRDefault="000B16C3" w:rsidP="00214B5E">
            <w:pPr>
              <w:rPr>
                <w:sz w:val="13"/>
                <w:szCs w:val="13"/>
              </w:rPr>
            </w:pPr>
          </w:p>
        </w:tc>
        <w:tc>
          <w:tcPr>
            <w:tcW w:w="0" w:type="dxa"/>
            <w:vAlign w:val="bottom"/>
          </w:tcPr>
          <w:p w14:paraId="2C74E85E" w14:textId="77777777" w:rsidR="000B16C3" w:rsidRDefault="000B16C3" w:rsidP="00214B5E">
            <w:pPr>
              <w:rPr>
                <w:sz w:val="1"/>
                <w:szCs w:val="1"/>
              </w:rPr>
            </w:pPr>
          </w:p>
        </w:tc>
      </w:tr>
      <w:tr w:rsidR="000B16C3" w14:paraId="7C4A75B1" w14:textId="77777777" w:rsidTr="00214B5E">
        <w:trPr>
          <w:trHeight w:val="131"/>
        </w:trPr>
        <w:tc>
          <w:tcPr>
            <w:tcW w:w="620" w:type="dxa"/>
            <w:vMerge/>
            <w:tcBorders>
              <w:left w:val="single" w:sz="8" w:space="0" w:color="auto"/>
              <w:bottom w:val="single" w:sz="8" w:space="0" w:color="auto"/>
              <w:right w:val="single" w:sz="8" w:space="0" w:color="auto"/>
            </w:tcBorders>
            <w:vAlign w:val="bottom"/>
          </w:tcPr>
          <w:p w14:paraId="409F0C91" w14:textId="77777777" w:rsidR="000B16C3" w:rsidRPr="00A426A9" w:rsidRDefault="000B16C3" w:rsidP="00214B5E">
            <w:pPr>
              <w:rPr>
                <w:sz w:val="11"/>
                <w:szCs w:val="11"/>
              </w:rPr>
            </w:pPr>
          </w:p>
        </w:tc>
        <w:tc>
          <w:tcPr>
            <w:tcW w:w="4080" w:type="dxa"/>
            <w:tcBorders>
              <w:bottom w:val="single" w:sz="8" w:space="0" w:color="auto"/>
              <w:right w:val="single" w:sz="8" w:space="0" w:color="auto"/>
            </w:tcBorders>
            <w:vAlign w:val="bottom"/>
          </w:tcPr>
          <w:p w14:paraId="30B1FA1B" w14:textId="77777777" w:rsidR="000B16C3" w:rsidRPr="00A426A9" w:rsidRDefault="000B16C3" w:rsidP="00214B5E">
            <w:pPr>
              <w:rPr>
                <w:sz w:val="11"/>
                <w:szCs w:val="11"/>
              </w:rPr>
            </w:pPr>
          </w:p>
        </w:tc>
        <w:tc>
          <w:tcPr>
            <w:tcW w:w="2560" w:type="dxa"/>
            <w:tcBorders>
              <w:bottom w:val="single" w:sz="8" w:space="0" w:color="auto"/>
              <w:right w:val="single" w:sz="8" w:space="0" w:color="auto"/>
            </w:tcBorders>
            <w:vAlign w:val="bottom"/>
          </w:tcPr>
          <w:p w14:paraId="36D4B912" w14:textId="77777777" w:rsidR="000B16C3" w:rsidRPr="00A426A9" w:rsidRDefault="000B16C3" w:rsidP="00214B5E">
            <w:pPr>
              <w:rPr>
                <w:sz w:val="11"/>
                <w:szCs w:val="11"/>
              </w:rPr>
            </w:pPr>
          </w:p>
        </w:tc>
        <w:tc>
          <w:tcPr>
            <w:tcW w:w="2120" w:type="dxa"/>
            <w:tcBorders>
              <w:bottom w:val="single" w:sz="8" w:space="0" w:color="auto"/>
              <w:right w:val="single" w:sz="8" w:space="0" w:color="auto"/>
            </w:tcBorders>
            <w:vAlign w:val="bottom"/>
          </w:tcPr>
          <w:p w14:paraId="19CCCA86" w14:textId="77777777" w:rsidR="000B16C3" w:rsidRPr="00A426A9" w:rsidRDefault="000B16C3" w:rsidP="00214B5E">
            <w:pPr>
              <w:rPr>
                <w:sz w:val="11"/>
                <w:szCs w:val="11"/>
              </w:rPr>
            </w:pPr>
          </w:p>
        </w:tc>
        <w:tc>
          <w:tcPr>
            <w:tcW w:w="0" w:type="dxa"/>
            <w:vAlign w:val="bottom"/>
          </w:tcPr>
          <w:p w14:paraId="60822821" w14:textId="77777777" w:rsidR="000B16C3" w:rsidRDefault="000B16C3" w:rsidP="00214B5E">
            <w:pPr>
              <w:rPr>
                <w:sz w:val="1"/>
                <w:szCs w:val="1"/>
              </w:rPr>
            </w:pPr>
          </w:p>
        </w:tc>
      </w:tr>
      <w:tr w:rsidR="000B16C3" w14:paraId="0E3A6C81" w14:textId="77777777" w:rsidTr="00214B5E">
        <w:trPr>
          <w:trHeight w:val="195"/>
        </w:trPr>
        <w:tc>
          <w:tcPr>
            <w:tcW w:w="620" w:type="dxa"/>
            <w:vMerge w:val="restart"/>
            <w:tcBorders>
              <w:left w:val="single" w:sz="8" w:space="0" w:color="auto"/>
              <w:right w:val="single" w:sz="8" w:space="0" w:color="auto"/>
            </w:tcBorders>
            <w:vAlign w:val="bottom"/>
          </w:tcPr>
          <w:p w14:paraId="4F92033B" w14:textId="77777777" w:rsidR="000B16C3" w:rsidRPr="00A426A9" w:rsidRDefault="000B16C3" w:rsidP="00214B5E">
            <w:pPr>
              <w:jc w:val="center"/>
              <w:rPr>
                <w:sz w:val="20"/>
                <w:szCs w:val="20"/>
              </w:rPr>
            </w:pPr>
            <w:r w:rsidRPr="00A426A9">
              <w:rPr>
                <w:rFonts w:eastAsia="Times New Roman"/>
                <w:sz w:val="26"/>
                <w:szCs w:val="26"/>
              </w:rPr>
              <w:t>1</w:t>
            </w:r>
          </w:p>
        </w:tc>
        <w:tc>
          <w:tcPr>
            <w:tcW w:w="4080" w:type="dxa"/>
            <w:tcBorders>
              <w:right w:val="single" w:sz="8" w:space="0" w:color="auto"/>
            </w:tcBorders>
            <w:vAlign w:val="bottom"/>
          </w:tcPr>
          <w:p w14:paraId="2F92D90F" w14:textId="77777777" w:rsidR="000B16C3" w:rsidRPr="00A426A9" w:rsidRDefault="000B16C3" w:rsidP="00214B5E">
            <w:pPr>
              <w:spacing w:line="196" w:lineRule="exact"/>
              <w:ind w:left="102"/>
              <w:jc w:val="center"/>
              <w:rPr>
                <w:sz w:val="20"/>
                <w:szCs w:val="20"/>
              </w:rPr>
            </w:pPr>
            <w:r w:rsidRPr="00A426A9">
              <w:rPr>
                <w:rFonts w:eastAsia="Times New Roman"/>
              </w:rPr>
              <w:t xml:space="preserve">Проведено </w:t>
            </w:r>
            <w:proofErr w:type="spellStart"/>
            <w:r w:rsidRPr="00A426A9">
              <w:rPr>
                <w:rFonts w:eastAsia="Times New Roman"/>
              </w:rPr>
              <w:t>розрахунки</w:t>
            </w:r>
            <w:proofErr w:type="spellEnd"/>
            <w:r w:rsidRPr="00A426A9">
              <w:rPr>
                <w:rFonts w:eastAsia="Times New Roman"/>
              </w:rPr>
              <w:t xml:space="preserve"> з </w:t>
            </w:r>
            <w:proofErr w:type="spellStart"/>
            <w:r w:rsidRPr="00A426A9">
              <w:rPr>
                <w:rFonts w:eastAsia="Times New Roman"/>
              </w:rPr>
              <w:t>митницею</w:t>
            </w:r>
            <w:proofErr w:type="spellEnd"/>
          </w:p>
        </w:tc>
        <w:tc>
          <w:tcPr>
            <w:tcW w:w="2560" w:type="dxa"/>
            <w:vMerge w:val="restart"/>
            <w:tcBorders>
              <w:right w:val="single" w:sz="8" w:space="0" w:color="auto"/>
            </w:tcBorders>
            <w:vAlign w:val="bottom"/>
          </w:tcPr>
          <w:p w14:paraId="2F9DDA22" w14:textId="77777777" w:rsidR="000B16C3" w:rsidRPr="00A426A9" w:rsidRDefault="000B16C3" w:rsidP="00214B5E">
            <w:pPr>
              <w:jc w:val="center"/>
              <w:rPr>
                <w:sz w:val="20"/>
                <w:szCs w:val="20"/>
              </w:rPr>
            </w:pPr>
            <w:r w:rsidRPr="00A426A9">
              <w:rPr>
                <w:rFonts w:eastAsia="Times New Roman"/>
                <w:w w:val="99"/>
                <w:sz w:val="26"/>
                <w:szCs w:val="26"/>
              </w:rPr>
              <w:t xml:space="preserve">377 / </w:t>
            </w:r>
            <w:proofErr w:type="spellStart"/>
            <w:r w:rsidRPr="00A426A9">
              <w:rPr>
                <w:rFonts w:eastAsia="Times New Roman"/>
                <w:w w:val="99"/>
                <w:sz w:val="26"/>
                <w:szCs w:val="26"/>
              </w:rPr>
              <w:t>митниця</w:t>
            </w:r>
            <w:proofErr w:type="spellEnd"/>
          </w:p>
        </w:tc>
        <w:tc>
          <w:tcPr>
            <w:tcW w:w="2120" w:type="dxa"/>
            <w:vMerge w:val="restart"/>
            <w:tcBorders>
              <w:right w:val="single" w:sz="8" w:space="0" w:color="auto"/>
            </w:tcBorders>
            <w:vAlign w:val="bottom"/>
          </w:tcPr>
          <w:p w14:paraId="55C62158" w14:textId="77777777" w:rsidR="000B16C3" w:rsidRPr="00A426A9" w:rsidRDefault="000B16C3" w:rsidP="00214B5E">
            <w:pPr>
              <w:jc w:val="center"/>
              <w:rPr>
                <w:sz w:val="20"/>
                <w:szCs w:val="20"/>
              </w:rPr>
            </w:pPr>
            <w:r w:rsidRPr="00A426A9">
              <w:rPr>
                <w:rFonts w:eastAsia="Times New Roman"/>
                <w:w w:val="97"/>
                <w:sz w:val="26"/>
                <w:szCs w:val="26"/>
              </w:rPr>
              <w:t>311</w:t>
            </w:r>
          </w:p>
        </w:tc>
        <w:tc>
          <w:tcPr>
            <w:tcW w:w="0" w:type="dxa"/>
            <w:vAlign w:val="bottom"/>
          </w:tcPr>
          <w:p w14:paraId="2CFA0263" w14:textId="77777777" w:rsidR="000B16C3" w:rsidRDefault="000B16C3" w:rsidP="00214B5E">
            <w:pPr>
              <w:rPr>
                <w:sz w:val="1"/>
                <w:szCs w:val="1"/>
              </w:rPr>
            </w:pPr>
          </w:p>
        </w:tc>
      </w:tr>
      <w:tr w:rsidR="000B16C3" w14:paraId="77BC131F" w14:textId="77777777" w:rsidTr="00214B5E">
        <w:trPr>
          <w:trHeight w:val="169"/>
        </w:trPr>
        <w:tc>
          <w:tcPr>
            <w:tcW w:w="620" w:type="dxa"/>
            <w:vMerge/>
            <w:tcBorders>
              <w:left w:val="single" w:sz="8" w:space="0" w:color="auto"/>
              <w:right w:val="single" w:sz="8" w:space="0" w:color="auto"/>
            </w:tcBorders>
            <w:vAlign w:val="bottom"/>
          </w:tcPr>
          <w:p w14:paraId="726150D9" w14:textId="77777777" w:rsidR="000B16C3" w:rsidRPr="00A426A9" w:rsidRDefault="000B16C3" w:rsidP="00214B5E">
            <w:pPr>
              <w:rPr>
                <w:sz w:val="14"/>
                <w:szCs w:val="14"/>
              </w:rPr>
            </w:pPr>
          </w:p>
        </w:tc>
        <w:tc>
          <w:tcPr>
            <w:tcW w:w="4080" w:type="dxa"/>
            <w:vMerge w:val="restart"/>
            <w:tcBorders>
              <w:right w:val="single" w:sz="8" w:space="0" w:color="auto"/>
            </w:tcBorders>
            <w:vAlign w:val="bottom"/>
          </w:tcPr>
          <w:p w14:paraId="1A6799AF" w14:textId="77777777" w:rsidR="000B16C3" w:rsidRPr="00A426A9" w:rsidRDefault="000B16C3" w:rsidP="00214B5E">
            <w:pPr>
              <w:spacing w:line="259" w:lineRule="exact"/>
              <w:ind w:left="122"/>
              <w:jc w:val="center"/>
              <w:rPr>
                <w:sz w:val="20"/>
                <w:szCs w:val="20"/>
              </w:rPr>
            </w:pPr>
            <w:proofErr w:type="spellStart"/>
            <w:r w:rsidRPr="00A426A9">
              <w:rPr>
                <w:rFonts w:eastAsia="Times New Roman"/>
                <w:sz w:val="24"/>
                <w:szCs w:val="24"/>
              </w:rPr>
              <w:t>зі</w:t>
            </w:r>
            <w:proofErr w:type="spellEnd"/>
            <w:r w:rsidRPr="00A426A9">
              <w:rPr>
                <w:rFonts w:eastAsia="Times New Roman"/>
                <w:sz w:val="24"/>
                <w:szCs w:val="24"/>
              </w:rPr>
              <w:t xml:space="preserve"> </w:t>
            </w:r>
            <w:proofErr w:type="spellStart"/>
            <w:r w:rsidRPr="00A426A9">
              <w:rPr>
                <w:rFonts w:eastAsia="Times New Roman"/>
                <w:sz w:val="24"/>
                <w:szCs w:val="24"/>
              </w:rPr>
              <w:t>сплати</w:t>
            </w:r>
            <w:proofErr w:type="spellEnd"/>
            <w:r w:rsidRPr="00A426A9">
              <w:rPr>
                <w:rFonts w:eastAsia="Times New Roman"/>
                <w:sz w:val="24"/>
                <w:szCs w:val="24"/>
              </w:rPr>
              <w:t xml:space="preserve"> </w:t>
            </w:r>
            <w:proofErr w:type="spellStart"/>
            <w:r w:rsidRPr="00A426A9">
              <w:rPr>
                <w:rFonts w:eastAsia="Times New Roman"/>
                <w:sz w:val="24"/>
                <w:szCs w:val="24"/>
              </w:rPr>
              <w:t>утилізаційного</w:t>
            </w:r>
            <w:proofErr w:type="spellEnd"/>
            <w:r w:rsidRPr="00A426A9">
              <w:rPr>
                <w:rFonts w:eastAsia="Times New Roman"/>
                <w:sz w:val="24"/>
                <w:szCs w:val="24"/>
              </w:rPr>
              <w:t xml:space="preserve"> </w:t>
            </w:r>
            <w:proofErr w:type="spellStart"/>
            <w:r w:rsidRPr="00A426A9">
              <w:rPr>
                <w:rFonts w:eastAsia="Times New Roman"/>
                <w:sz w:val="24"/>
                <w:szCs w:val="24"/>
              </w:rPr>
              <w:t>збору</w:t>
            </w:r>
            <w:proofErr w:type="spellEnd"/>
          </w:p>
        </w:tc>
        <w:tc>
          <w:tcPr>
            <w:tcW w:w="2560" w:type="dxa"/>
            <w:vMerge/>
            <w:tcBorders>
              <w:right w:val="single" w:sz="8" w:space="0" w:color="auto"/>
            </w:tcBorders>
            <w:vAlign w:val="bottom"/>
          </w:tcPr>
          <w:p w14:paraId="137F8400" w14:textId="77777777" w:rsidR="000B16C3" w:rsidRPr="00A426A9" w:rsidRDefault="000B16C3" w:rsidP="00214B5E">
            <w:pPr>
              <w:rPr>
                <w:sz w:val="14"/>
                <w:szCs w:val="14"/>
              </w:rPr>
            </w:pPr>
          </w:p>
        </w:tc>
        <w:tc>
          <w:tcPr>
            <w:tcW w:w="2120" w:type="dxa"/>
            <w:vMerge/>
            <w:tcBorders>
              <w:right w:val="single" w:sz="8" w:space="0" w:color="auto"/>
            </w:tcBorders>
            <w:vAlign w:val="bottom"/>
          </w:tcPr>
          <w:p w14:paraId="1DF7BB09" w14:textId="77777777" w:rsidR="000B16C3" w:rsidRPr="00A426A9" w:rsidRDefault="000B16C3" w:rsidP="00214B5E">
            <w:pPr>
              <w:rPr>
                <w:sz w:val="14"/>
                <w:szCs w:val="14"/>
              </w:rPr>
            </w:pPr>
          </w:p>
        </w:tc>
        <w:tc>
          <w:tcPr>
            <w:tcW w:w="0" w:type="dxa"/>
            <w:vAlign w:val="bottom"/>
          </w:tcPr>
          <w:p w14:paraId="43CF033D" w14:textId="77777777" w:rsidR="000B16C3" w:rsidRDefault="000B16C3" w:rsidP="00214B5E">
            <w:pPr>
              <w:rPr>
                <w:sz w:val="1"/>
                <w:szCs w:val="1"/>
              </w:rPr>
            </w:pPr>
          </w:p>
        </w:tc>
      </w:tr>
      <w:tr w:rsidR="000B16C3" w14:paraId="18DB28E8" w14:textId="77777777" w:rsidTr="00214B5E">
        <w:trPr>
          <w:trHeight w:val="90"/>
        </w:trPr>
        <w:tc>
          <w:tcPr>
            <w:tcW w:w="620" w:type="dxa"/>
            <w:tcBorders>
              <w:left w:val="single" w:sz="8" w:space="0" w:color="auto"/>
              <w:bottom w:val="single" w:sz="8" w:space="0" w:color="auto"/>
              <w:right w:val="single" w:sz="8" w:space="0" w:color="auto"/>
            </w:tcBorders>
            <w:vAlign w:val="bottom"/>
          </w:tcPr>
          <w:p w14:paraId="053695E9" w14:textId="77777777" w:rsidR="000B16C3" w:rsidRPr="00A426A9" w:rsidRDefault="000B16C3" w:rsidP="00214B5E">
            <w:pPr>
              <w:rPr>
                <w:sz w:val="7"/>
                <w:szCs w:val="7"/>
              </w:rPr>
            </w:pPr>
          </w:p>
        </w:tc>
        <w:tc>
          <w:tcPr>
            <w:tcW w:w="4080" w:type="dxa"/>
            <w:vMerge/>
            <w:tcBorders>
              <w:bottom w:val="single" w:sz="8" w:space="0" w:color="auto"/>
              <w:right w:val="single" w:sz="8" w:space="0" w:color="auto"/>
            </w:tcBorders>
            <w:vAlign w:val="bottom"/>
          </w:tcPr>
          <w:p w14:paraId="1A21B2AF" w14:textId="77777777" w:rsidR="000B16C3" w:rsidRPr="00A426A9" w:rsidRDefault="000B16C3" w:rsidP="00214B5E">
            <w:pPr>
              <w:rPr>
                <w:sz w:val="7"/>
                <w:szCs w:val="7"/>
              </w:rPr>
            </w:pPr>
          </w:p>
        </w:tc>
        <w:tc>
          <w:tcPr>
            <w:tcW w:w="2560" w:type="dxa"/>
            <w:tcBorders>
              <w:bottom w:val="single" w:sz="8" w:space="0" w:color="auto"/>
              <w:right w:val="single" w:sz="8" w:space="0" w:color="auto"/>
            </w:tcBorders>
            <w:vAlign w:val="bottom"/>
          </w:tcPr>
          <w:p w14:paraId="19D0AF68" w14:textId="77777777" w:rsidR="000B16C3" w:rsidRPr="00A426A9" w:rsidRDefault="000B16C3" w:rsidP="00214B5E">
            <w:pPr>
              <w:rPr>
                <w:sz w:val="7"/>
                <w:szCs w:val="7"/>
              </w:rPr>
            </w:pPr>
          </w:p>
        </w:tc>
        <w:tc>
          <w:tcPr>
            <w:tcW w:w="2120" w:type="dxa"/>
            <w:tcBorders>
              <w:bottom w:val="single" w:sz="8" w:space="0" w:color="auto"/>
              <w:right w:val="single" w:sz="8" w:space="0" w:color="auto"/>
            </w:tcBorders>
            <w:vAlign w:val="bottom"/>
          </w:tcPr>
          <w:p w14:paraId="75E5D55C" w14:textId="77777777" w:rsidR="000B16C3" w:rsidRPr="00A426A9" w:rsidRDefault="000B16C3" w:rsidP="00214B5E">
            <w:pPr>
              <w:rPr>
                <w:sz w:val="7"/>
                <w:szCs w:val="7"/>
              </w:rPr>
            </w:pPr>
          </w:p>
        </w:tc>
        <w:tc>
          <w:tcPr>
            <w:tcW w:w="0" w:type="dxa"/>
            <w:vAlign w:val="bottom"/>
          </w:tcPr>
          <w:p w14:paraId="0D372D8D" w14:textId="77777777" w:rsidR="000B16C3" w:rsidRDefault="000B16C3" w:rsidP="00214B5E">
            <w:pPr>
              <w:rPr>
                <w:sz w:val="1"/>
                <w:szCs w:val="1"/>
              </w:rPr>
            </w:pPr>
          </w:p>
        </w:tc>
      </w:tr>
      <w:tr w:rsidR="000B16C3" w14:paraId="4B2AE4D7" w14:textId="77777777" w:rsidTr="00214B5E">
        <w:trPr>
          <w:trHeight w:val="196"/>
        </w:trPr>
        <w:tc>
          <w:tcPr>
            <w:tcW w:w="620" w:type="dxa"/>
            <w:tcBorders>
              <w:left w:val="single" w:sz="8" w:space="0" w:color="auto"/>
              <w:right w:val="single" w:sz="8" w:space="0" w:color="auto"/>
            </w:tcBorders>
            <w:vAlign w:val="bottom"/>
          </w:tcPr>
          <w:p w14:paraId="2ABD05FA" w14:textId="77777777" w:rsidR="000B16C3" w:rsidRPr="00A426A9" w:rsidRDefault="000B16C3" w:rsidP="00214B5E">
            <w:pPr>
              <w:rPr>
                <w:sz w:val="17"/>
                <w:szCs w:val="17"/>
              </w:rPr>
            </w:pPr>
          </w:p>
        </w:tc>
        <w:tc>
          <w:tcPr>
            <w:tcW w:w="4080" w:type="dxa"/>
            <w:tcBorders>
              <w:right w:val="single" w:sz="8" w:space="0" w:color="auto"/>
            </w:tcBorders>
            <w:vAlign w:val="bottom"/>
          </w:tcPr>
          <w:p w14:paraId="309B1C6A" w14:textId="77777777" w:rsidR="000B16C3" w:rsidRPr="00A426A9" w:rsidRDefault="000B16C3" w:rsidP="00214B5E">
            <w:pPr>
              <w:spacing w:line="197" w:lineRule="exact"/>
              <w:jc w:val="center"/>
              <w:rPr>
                <w:sz w:val="20"/>
                <w:szCs w:val="20"/>
              </w:rPr>
            </w:pPr>
            <w:proofErr w:type="spellStart"/>
            <w:r w:rsidRPr="00A426A9">
              <w:rPr>
                <w:rFonts w:eastAsia="Times New Roman"/>
              </w:rPr>
              <w:t>Утилізаційний</w:t>
            </w:r>
            <w:proofErr w:type="spellEnd"/>
            <w:r w:rsidRPr="00A426A9">
              <w:rPr>
                <w:rFonts w:eastAsia="Times New Roman"/>
              </w:rPr>
              <w:t xml:space="preserve"> </w:t>
            </w:r>
            <w:proofErr w:type="spellStart"/>
            <w:r w:rsidRPr="00A426A9">
              <w:rPr>
                <w:rFonts w:eastAsia="Times New Roman"/>
              </w:rPr>
              <w:t>збір</w:t>
            </w:r>
            <w:proofErr w:type="spellEnd"/>
            <w:r w:rsidRPr="00A426A9">
              <w:rPr>
                <w:rFonts w:eastAsia="Times New Roman"/>
              </w:rPr>
              <w:t xml:space="preserve"> </w:t>
            </w:r>
            <w:proofErr w:type="spellStart"/>
            <w:r w:rsidRPr="00A426A9">
              <w:rPr>
                <w:rFonts w:eastAsia="Times New Roman"/>
              </w:rPr>
              <w:t>відображено</w:t>
            </w:r>
            <w:proofErr w:type="spellEnd"/>
            <w:r w:rsidRPr="00A426A9">
              <w:rPr>
                <w:rFonts w:eastAsia="Times New Roman"/>
              </w:rPr>
              <w:t xml:space="preserve"> у</w:t>
            </w:r>
          </w:p>
        </w:tc>
        <w:tc>
          <w:tcPr>
            <w:tcW w:w="2560" w:type="dxa"/>
            <w:tcBorders>
              <w:right w:val="single" w:sz="8" w:space="0" w:color="auto"/>
            </w:tcBorders>
            <w:vAlign w:val="bottom"/>
          </w:tcPr>
          <w:p w14:paraId="499DEB1E" w14:textId="77777777" w:rsidR="000B16C3" w:rsidRPr="00A426A9" w:rsidRDefault="000B16C3" w:rsidP="00214B5E">
            <w:pPr>
              <w:rPr>
                <w:sz w:val="17"/>
                <w:szCs w:val="17"/>
              </w:rPr>
            </w:pPr>
          </w:p>
        </w:tc>
        <w:tc>
          <w:tcPr>
            <w:tcW w:w="2120" w:type="dxa"/>
            <w:vMerge w:val="restart"/>
            <w:tcBorders>
              <w:right w:val="single" w:sz="8" w:space="0" w:color="auto"/>
            </w:tcBorders>
            <w:vAlign w:val="bottom"/>
          </w:tcPr>
          <w:p w14:paraId="4A51CB38" w14:textId="77777777" w:rsidR="000B16C3" w:rsidRPr="00A426A9" w:rsidRDefault="000B16C3" w:rsidP="00214B5E">
            <w:pPr>
              <w:spacing w:line="294" w:lineRule="exact"/>
              <w:jc w:val="center"/>
              <w:rPr>
                <w:sz w:val="20"/>
                <w:szCs w:val="20"/>
              </w:rPr>
            </w:pPr>
            <w:r w:rsidRPr="00A426A9">
              <w:rPr>
                <w:rFonts w:eastAsia="Times New Roman"/>
                <w:sz w:val="26"/>
                <w:szCs w:val="26"/>
              </w:rPr>
              <w:t>641 / (</w:t>
            </w:r>
            <w:proofErr w:type="spellStart"/>
            <w:r w:rsidRPr="00A426A9">
              <w:rPr>
                <w:rFonts w:eastAsia="Times New Roman"/>
                <w:sz w:val="26"/>
                <w:szCs w:val="26"/>
              </w:rPr>
              <w:t>утилізацій</w:t>
            </w:r>
            <w:proofErr w:type="spellEnd"/>
            <w:r w:rsidRPr="00A426A9">
              <w:rPr>
                <w:rFonts w:eastAsia="Times New Roman"/>
                <w:sz w:val="26"/>
                <w:szCs w:val="26"/>
              </w:rPr>
              <w:t>-</w:t>
            </w:r>
          </w:p>
        </w:tc>
        <w:tc>
          <w:tcPr>
            <w:tcW w:w="0" w:type="dxa"/>
            <w:vAlign w:val="bottom"/>
          </w:tcPr>
          <w:p w14:paraId="3EEDFDB5" w14:textId="77777777" w:rsidR="000B16C3" w:rsidRDefault="000B16C3" w:rsidP="00214B5E">
            <w:pPr>
              <w:rPr>
                <w:sz w:val="1"/>
                <w:szCs w:val="1"/>
              </w:rPr>
            </w:pPr>
          </w:p>
        </w:tc>
      </w:tr>
      <w:tr w:rsidR="000B16C3" w14:paraId="7D120180" w14:textId="77777777" w:rsidTr="00214B5E">
        <w:trPr>
          <w:trHeight w:val="99"/>
        </w:trPr>
        <w:tc>
          <w:tcPr>
            <w:tcW w:w="620" w:type="dxa"/>
            <w:vMerge w:val="restart"/>
            <w:tcBorders>
              <w:left w:val="single" w:sz="8" w:space="0" w:color="auto"/>
              <w:right w:val="single" w:sz="8" w:space="0" w:color="auto"/>
            </w:tcBorders>
            <w:vAlign w:val="bottom"/>
          </w:tcPr>
          <w:p w14:paraId="4799EF03" w14:textId="77777777" w:rsidR="000B16C3" w:rsidRPr="00A426A9" w:rsidRDefault="000B16C3" w:rsidP="00214B5E">
            <w:pPr>
              <w:spacing w:line="285" w:lineRule="exact"/>
              <w:jc w:val="center"/>
              <w:rPr>
                <w:sz w:val="20"/>
                <w:szCs w:val="20"/>
              </w:rPr>
            </w:pPr>
            <w:r w:rsidRPr="00A426A9">
              <w:rPr>
                <w:rFonts w:eastAsia="Times New Roman"/>
                <w:sz w:val="26"/>
                <w:szCs w:val="26"/>
              </w:rPr>
              <w:t>2</w:t>
            </w:r>
          </w:p>
        </w:tc>
        <w:tc>
          <w:tcPr>
            <w:tcW w:w="4080" w:type="dxa"/>
            <w:vMerge w:val="restart"/>
            <w:tcBorders>
              <w:right w:val="single" w:sz="8" w:space="0" w:color="auto"/>
            </w:tcBorders>
            <w:vAlign w:val="bottom"/>
          </w:tcPr>
          <w:p w14:paraId="777316EF" w14:textId="77777777" w:rsidR="000B16C3" w:rsidRPr="00A426A9" w:rsidRDefault="000B16C3" w:rsidP="00214B5E">
            <w:pPr>
              <w:spacing w:line="264" w:lineRule="exact"/>
              <w:jc w:val="center"/>
              <w:rPr>
                <w:sz w:val="20"/>
                <w:szCs w:val="20"/>
              </w:rPr>
            </w:pPr>
            <w:proofErr w:type="spellStart"/>
            <w:r w:rsidRPr="00A426A9">
              <w:rPr>
                <w:rFonts w:eastAsia="Times New Roman"/>
                <w:w w:val="99"/>
                <w:sz w:val="24"/>
                <w:szCs w:val="24"/>
              </w:rPr>
              <w:t>складі</w:t>
            </w:r>
            <w:proofErr w:type="spellEnd"/>
            <w:r w:rsidRPr="00A426A9">
              <w:rPr>
                <w:rFonts w:eastAsia="Times New Roman"/>
                <w:w w:val="99"/>
                <w:sz w:val="24"/>
                <w:szCs w:val="24"/>
              </w:rPr>
              <w:t xml:space="preserve"> </w:t>
            </w:r>
            <w:proofErr w:type="spellStart"/>
            <w:r w:rsidRPr="00A426A9">
              <w:rPr>
                <w:rFonts w:eastAsia="Times New Roman"/>
                <w:w w:val="99"/>
                <w:sz w:val="24"/>
                <w:szCs w:val="24"/>
              </w:rPr>
              <w:t>первісної</w:t>
            </w:r>
            <w:proofErr w:type="spellEnd"/>
            <w:r w:rsidRPr="00A426A9">
              <w:rPr>
                <w:rFonts w:eastAsia="Times New Roman"/>
                <w:w w:val="99"/>
                <w:sz w:val="24"/>
                <w:szCs w:val="24"/>
              </w:rPr>
              <w:t xml:space="preserve"> </w:t>
            </w:r>
            <w:proofErr w:type="spellStart"/>
            <w:r w:rsidRPr="00A426A9">
              <w:rPr>
                <w:rFonts w:eastAsia="Times New Roman"/>
                <w:w w:val="99"/>
                <w:sz w:val="24"/>
                <w:szCs w:val="24"/>
              </w:rPr>
              <w:t>вартості</w:t>
            </w:r>
            <w:proofErr w:type="spellEnd"/>
            <w:r w:rsidRPr="00A426A9">
              <w:rPr>
                <w:rFonts w:eastAsia="Times New Roman"/>
                <w:w w:val="99"/>
                <w:sz w:val="24"/>
                <w:szCs w:val="24"/>
              </w:rPr>
              <w:t xml:space="preserve"> </w:t>
            </w:r>
            <w:proofErr w:type="spellStart"/>
            <w:r w:rsidRPr="00A426A9">
              <w:rPr>
                <w:rFonts w:eastAsia="Times New Roman"/>
                <w:w w:val="99"/>
                <w:sz w:val="24"/>
                <w:szCs w:val="24"/>
              </w:rPr>
              <w:t>автомобіля</w:t>
            </w:r>
            <w:proofErr w:type="spellEnd"/>
          </w:p>
        </w:tc>
        <w:tc>
          <w:tcPr>
            <w:tcW w:w="2560" w:type="dxa"/>
            <w:vMerge w:val="restart"/>
            <w:tcBorders>
              <w:right w:val="single" w:sz="8" w:space="0" w:color="auto"/>
            </w:tcBorders>
            <w:vAlign w:val="bottom"/>
          </w:tcPr>
          <w:p w14:paraId="1543CEA8" w14:textId="77777777" w:rsidR="000B16C3" w:rsidRPr="00A426A9" w:rsidRDefault="000B16C3" w:rsidP="00214B5E">
            <w:pPr>
              <w:spacing w:line="285" w:lineRule="exact"/>
              <w:jc w:val="center"/>
              <w:rPr>
                <w:sz w:val="20"/>
                <w:szCs w:val="20"/>
              </w:rPr>
            </w:pPr>
            <w:r w:rsidRPr="00A426A9">
              <w:rPr>
                <w:rFonts w:eastAsia="Times New Roman"/>
                <w:sz w:val="26"/>
                <w:szCs w:val="26"/>
              </w:rPr>
              <w:t>28 (152)</w:t>
            </w:r>
          </w:p>
        </w:tc>
        <w:tc>
          <w:tcPr>
            <w:tcW w:w="2120" w:type="dxa"/>
            <w:vMerge/>
            <w:tcBorders>
              <w:right w:val="single" w:sz="8" w:space="0" w:color="auto"/>
            </w:tcBorders>
            <w:vAlign w:val="bottom"/>
          </w:tcPr>
          <w:p w14:paraId="655BB202" w14:textId="77777777" w:rsidR="000B16C3" w:rsidRPr="00A426A9" w:rsidRDefault="000B16C3" w:rsidP="00214B5E">
            <w:pPr>
              <w:rPr>
                <w:sz w:val="8"/>
                <w:szCs w:val="8"/>
              </w:rPr>
            </w:pPr>
          </w:p>
        </w:tc>
        <w:tc>
          <w:tcPr>
            <w:tcW w:w="0" w:type="dxa"/>
            <w:vAlign w:val="bottom"/>
          </w:tcPr>
          <w:p w14:paraId="09C8F2A9" w14:textId="77777777" w:rsidR="000B16C3" w:rsidRDefault="000B16C3" w:rsidP="00214B5E">
            <w:pPr>
              <w:rPr>
                <w:sz w:val="1"/>
                <w:szCs w:val="1"/>
              </w:rPr>
            </w:pPr>
          </w:p>
        </w:tc>
      </w:tr>
      <w:tr w:rsidR="000B16C3" w14:paraId="66AF3417" w14:textId="77777777" w:rsidTr="00214B5E">
        <w:trPr>
          <w:trHeight w:val="186"/>
        </w:trPr>
        <w:tc>
          <w:tcPr>
            <w:tcW w:w="620" w:type="dxa"/>
            <w:vMerge/>
            <w:tcBorders>
              <w:left w:val="single" w:sz="8" w:space="0" w:color="auto"/>
              <w:right w:val="single" w:sz="8" w:space="0" w:color="auto"/>
            </w:tcBorders>
            <w:vAlign w:val="bottom"/>
          </w:tcPr>
          <w:p w14:paraId="36D08FF9" w14:textId="77777777" w:rsidR="000B16C3" w:rsidRPr="00A426A9" w:rsidRDefault="000B16C3" w:rsidP="00214B5E">
            <w:pPr>
              <w:rPr>
                <w:sz w:val="16"/>
                <w:szCs w:val="16"/>
              </w:rPr>
            </w:pPr>
          </w:p>
        </w:tc>
        <w:tc>
          <w:tcPr>
            <w:tcW w:w="4080" w:type="dxa"/>
            <w:vMerge/>
            <w:tcBorders>
              <w:right w:val="single" w:sz="8" w:space="0" w:color="auto"/>
            </w:tcBorders>
            <w:vAlign w:val="bottom"/>
          </w:tcPr>
          <w:p w14:paraId="7A3022B0" w14:textId="77777777" w:rsidR="000B16C3" w:rsidRPr="00A426A9" w:rsidRDefault="000B16C3" w:rsidP="00214B5E">
            <w:pPr>
              <w:rPr>
                <w:sz w:val="16"/>
                <w:szCs w:val="16"/>
              </w:rPr>
            </w:pPr>
          </w:p>
        </w:tc>
        <w:tc>
          <w:tcPr>
            <w:tcW w:w="2560" w:type="dxa"/>
            <w:vMerge/>
            <w:tcBorders>
              <w:right w:val="single" w:sz="8" w:space="0" w:color="auto"/>
            </w:tcBorders>
            <w:vAlign w:val="bottom"/>
          </w:tcPr>
          <w:p w14:paraId="23AFB4F9" w14:textId="77777777" w:rsidR="000B16C3" w:rsidRPr="00A426A9" w:rsidRDefault="000B16C3" w:rsidP="00214B5E">
            <w:pPr>
              <w:rPr>
                <w:sz w:val="16"/>
                <w:szCs w:val="16"/>
              </w:rPr>
            </w:pPr>
          </w:p>
        </w:tc>
        <w:tc>
          <w:tcPr>
            <w:tcW w:w="2120" w:type="dxa"/>
            <w:vMerge w:val="restart"/>
            <w:tcBorders>
              <w:right w:val="single" w:sz="8" w:space="0" w:color="auto"/>
            </w:tcBorders>
            <w:vAlign w:val="bottom"/>
          </w:tcPr>
          <w:p w14:paraId="26BE71D3" w14:textId="77777777" w:rsidR="000B16C3" w:rsidRPr="00A426A9" w:rsidRDefault="000B16C3" w:rsidP="00214B5E">
            <w:pPr>
              <w:spacing w:line="285" w:lineRule="exact"/>
              <w:jc w:val="center"/>
              <w:rPr>
                <w:sz w:val="20"/>
                <w:szCs w:val="20"/>
              </w:rPr>
            </w:pPr>
            <w:proofErr w:type="spellStart"/>
            <w:r w:rsidRPr="00A426A9">
              <w:rPr>
                <w:rFonts w:eastAsia="Times New Roman"/>
                <w:w w:val="99"/>
                <w:sz w:val="26"/>
                <w:szCs w:val="26"/>
              </w:rPr>
              <w:t>ний</w:t>
            </w:r>
            <w:proofErr w:type="spellEnd"/>
            <w:r w:rsidRPr="00A426A9">
              <w:rPr>
                <w:rFonts w:eastAsia="Times New Roman"/>
                <w:w w:val="99"/>
                <w:sz w:val="26"/>
                <w:szCs w:val="26"/>
              </w:rPr>
              <w:t xml:space="preserve"> </w:t>
            </w:r>
            <w:proofErr w:type="spellStart"/>
            <w:r w:rsidRPr="00A426A9">
              <w:rPr>
                <w:rFonts w:eastAsia="Times New Roman"/>
                <w:w w:val="99"/>
                <w:sz w:val="26"/>
                <w:szCs w:val="26"/>
              </w:rPr>
              <w:t>збір</w:t>
            </w:r>
            <w:proofErr w:type="spellEnd"/>
            <w:r w:rsidRPr="00A426A9">
              <w:rPr>
                <w:rFonts w:eastAsia="Times New Roman"/>
                <w:w w:val="99"/>
                <w:sz w:val="26"/>
                <w:szCs w:val="26"/>
              </w:rPr>
              <w:t>)</w:t>
            </w:r>
          </w:p>
        </w:tc>
        <w:tc>
          <w:tcPr>
            <w:tcW w:w="0" w:type="dxa"/>
            <w:vAlign w:val="bottom"/>
          </w:tcPr>
          <w:p w14:paraId="73217C6C" w14:textId="77777777" w:rsidR="000B16C3" w:rsidRDefault="000B16C3" w:rsidP="00214B5E">
            <w:pPr>
              <w:rPr>
                <w:sz w:val="1"/>
                <w:szCs w:val="1"/>
              </w:rPr>
            </w:pPr>
          </w:p>
        </w:tc>
      </w:tr>
      <w:tr w:rsidR="000B16C3" w14:paraId="5EDF89F3" w14:textId="77777777" w:rsidTr="00214B5E">
        <w:trPr>
          <w:trHeight w:val="98"/>
        </w:trPr>
        <w:tc>
          <w:tcPr>
            <w:tcW w:w="620" w:type="dxa"/>
            <w:tcBorders>
              <w:left w:val="single" w:sz="8" w:space="0" w:color="auto"/>
              <w:right w:val="single" w:sz="8" w:space="0" w:color="auto"/>
            </w:tcBorders>
            <w:vAlign w:val="bottom"/>
          </w:tcPr>
          <w:p w14:paraId="6A6E561B" w14:textId="77777777" w:rsidR="000B16C3" w:rsidRPr="00A426A9" w:rsidRDefault="000B16C3" w:rsidP="00214B5E">
            <w:pPr>
              <w:rPr>
                <w:sz w:val="8"/>
                <w:szCs w:val="8"/>
              </w:rPr>
            </w:pPr>
          </w:p>
        </w:tc>
        <w:tc>
          <w:tcPr>
            <w:tcW w:w="4080" w:type="dxa"/>
            <w:tcBorders>
              <w:right w:val="single" w:sz="8" w:space="0" w:color="auto"/>
            </w:tcBorders>
            <w:vAlign w:val="bottom"/>
          </w:tcPr>
          <w:p w14:paraId="25EA3E66" w14:textId="77777777" w:rsidR="000B16C3" w:rsidRPr="00A426A9" w:rsidRDefault="000B16C3" w:rsidP="00214B5E">
            <w:pPr>
              <w:rPr>
                <w:sz w:val="8"/>
                <w:szCs w:val="8"/>
              </w:rPr>
            </w:pPr>
          </w:p>
        </w:tc>
        <w:tc>
          <w:tcPr>
            <w:tcW w:w="2560" w:type="dxa"/>
            <w:tcBorders>
              <w:right w:val="single" w:sz="8" w:space="0" w:color="auto"/>
            </w:tcBorders>
            <w:vAlign w:val="bottom"/>
          </w:tcPr>
          <w:p w14:paraId="26689ACF" w14:textId="77777777" w:rsidR="000B16C3" w:rsidRPr="00A426A9" w:rsidRDefault="000B16C3" w:rsidP="00214B5E">
            <w:pPr>
              <w:rPr>
                <w:sz w:val="8"/>
                <w:szCs w:val="8"/>
              </w:rPr>
            </w:pPr>
          </w:p>
        </w:tc>
        <w:tc>
          <w:tcPr>
            <w:tcW w:w="2120" w:type="dxa"/>
            <w:vMerge/>
            <w:tcBorders>
              <w:right w:val="single" w:sz="8" w:space="0" w:color="auto"/>
            </w:tcBorders>
            <w:vAlign w:val="bottom"/>
          </w:tcPr>
          <w:p w14:paraId="1607C32E" w14:textId="77777777" w:rsidR="000B16C3" w:rsidRPr="00A426A9" w:rsidRDefault="000B16C3" w:rsidP="00214B5E">
            <w:pPr>
              <w:rPr>
                <w:sz w:val="8"/>
                <w:szCs w:val="8"/>
              </w:rPr>
            </w:pPr>
          </w:p>
        </w:tc>
        <w:tc>
          <w:tcPr>
            <w:tcW w:w="0" w:type="dxa"/>
            <w:vAlign w:val="bottom"/>
          </w:tcPr>
          <w:p w14:paraId="42D7763B" w14:textId="77777777" w:rsidR="000B16C3" w:rsidRDefault="000B16C3" w:rsidP="00214B5E">
            <w:pPr>
              <w:rPr>
                <w:sz w:val="1"/>
                <w:szCs w:val="1"/>
              </w:rPr>
            </w:pPr>
          </w:p>
        </w:tc>
      </w:tr>
      <w:tr w:rsidR="000B16C3" w14:paraId="28AD9B1E" w14:textId="77777777" w:rsidTr="00214B5E">
        <w:trPr>
          <w:trHeight w:val="107"/>
        </w:trPr>
        <w:tc>
          <w:tcPr>
            <w:tcW w:w="620" w:type="dxa"/>
            <w:tcBorders>
              <w:left w:val="single" w:sz="8" w:space="0" w:color="auto"/>
              <w:bottom w:val="single" w:sz="8" w:space="0" w:color="auto"/>
              <w:right w:val="single" w:sz="8" w:space="0" w:color="auto"/>
            </w:tcBorders>
            <w:vAlign w:val="bottom"/>
          </w:tcPr>
          <w:p w14:paraId="40BC2B49" w14:textId="77777777" w:rsidR="000B16C3" w:rsidRPr="00A426A9" w:rsidRDefault="000B16C3" w:rsidP="00214B5E">
            <w:pPr>
              <w:rPr>
                <w:sz w:val="9"/>
                <w:szCs w:val="9"/>
              </w:rPr>
            </w:pPr>
          </w:p>
        </w:tc>
        <w:tc>
          <w:tcPr>
            <w:tcW w:w="4080" w:type="dxa"/>
            <w:tcBorders>
              <w:bottom w:val="single" w:sz="8" w:space="0" w:color="auto"/>
              <w:right w:val="single" w:sz="8" w:space="0" w:color="auto"/>
            </w:tcBorders>
            <w:vAlign w:val="bottom"/>
          </w:tcPr>
          <w:p w14:paraId="0DD55A9A" w14:textId="77777777" w:rsidR="000B16C3" w:rsidRPr="00A426A9" w:rsidRDefault="000B16C3" w:rsidP="00214B5E">
            <w:pPr>
              <w:rPr>
                <w:sz w:val="9"/>
                <w:szCs w:val="9"/>
              </w:rPr>
            </w:pPr>
          </w:p>
        </w:tc>
        <w:tc>
          <w:tcPr>
            <w:tcW w:w="2560" w:type="dxa"/>
            <w:tcBorders>
              <w:bottom w:val="single" w:sz="8" w:space="0" w:color="auto"/>
              <w:right w:val="single" w:sz="8" w:space="0" w:color="auto"/>
            </w:tcBorders>
            <w:vAlign w:val="bottom"/>
          </w:tcPr>
          <w:p w14:paraId="4D017992" w14:textId="77777777" w:rsidR="000B16C3" w:rsidRPr="00A426A9" w:rsidRDefault="000B16C3" w:rsidP="00214B5E">
            <w:pPr>
              <w:rPr>
                <w:sz w:val="9"/>
                <w:szCs w:val="9"/>
              </w:rPr>
            </w:pPr>
          </w:p>
        </w:tc>
        <w:tc>
          <w:tcPr>
            <w:tcW w:w="2120" w:type="dxa"/>
            <w:tcBorders>
              <w:bottom w:val="single" w:sz="8" w:space="0" w:color="auto"/>
              <w:right w:val="single" w:sz="8" w:space="0" w:color="auto"/>
            </w:tcBorders>
            <w:vAlign w:val="bottom"/>
          </w:tcPr>
          <w:p w14:paraId="4CA1B5A6" w14:textId="77777777" w:rsidR="000B16C3" w:rsidRPr="00A426A9" w:rsidRDefault="000B16C3" w:rsidP="00214B5E">
            <w:pPr>
              <w:rPr>
                <w:sz w:val="9"/>
                <w:szCs w:val="9"/>
              </w:rPr>
            </w:pPr>
          </w:p>
        </w:tc>
        <w:tc>
          <w:tcPr>
            <w:tcW w:w="0" w:type="dxa"/>
            <w:vAlign w:val="bottom"/>
          </w:tcPr>
          <w:p w14:paraId="72C27273" w14:textId="77777777" w:rsidR="000B16C3" w:rsidRDefault="000B16C3" w:rsidP="00214B5E">
            <w:pPr>
              <w:rPr>
                <w:sz w:val="1"/>
                <w:szCs w:val="1"/>
              </w:rPr>
            </w:pPr>
          </w:p>
        </w:tc>
      </w:tr>
      <w:tr w:rsidR="000B16C3" w14:paraId="5516DD2C" w14:textId="77777777" w:rsidTr="00214B5E">
        <w:trPr>
          <w:trHeight w:val="203"/>
        </w:trPr>
        <w:tc>
          <w:tcPr>
            <w:tcW w:w="620" w:type="dxa"/>
            <w:tcBorders>
              <w:left w:val="single" w:sz="8" w:space="0" w:color="auto"/>
              <w:right w:val="single" w:sz="8" w:space="0" w:color="auto"/>
            </w:tcBorders>
            <w:vAlign w:val="bottom"/>
          </w:tcPr>
          <w:p w14:paraId="272492C2" w14:textId="77777777" w:rsidR="000B16C3" w:rsidRPr="00A426A9" w:rsidRDefault="000B16C3" w:rsidP="00214B5E">
            <w:pPr>
              <w:rPr>
                <w:sz w:val="17"/>
                <w:szCs w:val="17"/>
              </w:rPr>
            </w:pPr>
          </w:p>
        </w:tc>
        <w:tc>
          <w:tcPr>
            <w:tcW w:w="4080" w:type="dxa"/>
            <w:tcBorders>
              <w:right w:val="single" w:sz="8" w:space="0" w:color="auto"/>
            </w:tcBorders>
            <w:vAlign w:val="bottom"/>
          </w:tcPr>
          <w:p w14:paraId="411EF38B" w14:textId="77777777" w:rsidR="000B16C3" w:rsidRPr="00A426A9" w:rsidRDefault="000B16C3" w:rsidP="00214B5E">
            <w:pPr>
              <w:spacing w:line="203" w:lineRule="exact"/>
              <w:jc w:val="center"/>
              <w:rPr>
                <w:sz w:val="20"/>
                <w:szCs w:val="20"/>
              </w:rPr>
            </w:pPr>
            <w:proofErr w:type="spellStart"/>
            <w:r w:rsidRPr="00A426A9">
              <w:rPr>
                <w:rFonts w:eastAsia="Times New Roman"/>
                <w:sz w:val="23"/>
                <w:szCs w:val="23"/>
              </w:rPr>
              <w:t>Закрито</w:t>
            </w:r>
            <w:proofErr w:type="spellEnd"/>
            <w:r w:rsidRPr="00A426A9">
              <w:rPr>
                <w:rFonts w:eastAsia="Times New Roman"/>
                <w:sz w:val="23"/>
                <w:szCs w:val="23"/>
              </w:rPr>
              <w:t xml:space="preserve"> </w:t>
            </w:r>
            <w:proofErr w:type="spellStart"/>
            <w:r w:rsidRPr="00A426A9">
              <w:rPr>
                <w:rFonts w:eastAsia="Times New Roman"/>
                <w:sz w:val="23"/>
                <w:szCs w:val="23"/>
              </w:rPr>
              <w:t>розрахунки</w:t>
            </w:r>
            <w:proofErr w:type="spellEnd"/>
            <w:r w:rsidRPr="00A426A9">
              <w:rPr>
                <w:rFonts w:eastAsia="Times New Roman"/>
                <w:sz w:val="23"/>
                <w:szCs w:val="23"/>
              </w:rPr>
              <w:t xml:space="preserve"> </w:t>
            </w:r>
            <w:proofErr w:type="spellStart"/>
            <w:r w:rsidRPr="00A426A9">
              <w:rPr>
                <w:rFonts w:eastAsia="Times New Roman"/>
                <w:sz w:val="23"/>
                <w:szCs w:val="23"/>
              </w:rPr>
              <w:t>зі</w:t>
            </w:r>
            <w:proofErr w:type="spellEnd"/>
            <w:r w:rsidRPr="00A426A9">
              <w:rPr>
                <w:rFonts w:eastAsia="Times New Roman"/>
                <w:sz w:val="23"/>
                <w:szCs w:val="23"/>
              </w:rPr>
              <w:t xml:space="preserve"> </w:t>
            </w:r>
            <w:proofErr w:type="spellStart"/>
            <w:r w:rsidRPr="00A426A9">
              <w:rPr>
                <w:rFonts w:eastAsia="Times New Roman"/>
                <w:sz w:val="23"/>
                <w:szCs w:val="23"/>
              </w:rPr>
              <w:t>сплати</w:t>
            </w:r>
            <w:proofErr w:type="spellEnd"/>
          </w:p>
        </w:tc>
        <w:tc>
          <w:tcPr>
            <w:tcW w:w="2560" w:type="dxa"/>
            <w:vMerge w:val="restart"/>
            <w:tcBorders>
              <w:right w:val="single" w:sz="8" w:space="0" w:color="auto"/>
            </w:tcBorders>
            <w:vAlign w:val="bottom"/>
          </w:tcPr>
          <w:p w14:paraId="5B71F7E2" w14:textId="77777777" w:rsidR="000B16C3" w:rsidRPr="00A426A9" w:rsidRDefault="000B16C3" w:rsidP="00214B5E">
            <w:pPr>
              <w:jc w:val="center"/>
              <w:rPr>
                <w:sz w:val="20"/>
                <w:szCs w:val="20"/>
              </w:rPr>
            </w:pPr>
            <w:r w:rsidRPr="00A426A9">
              <w:rPr>
                <w:rFonts w:eastAsia="Times New Roman"/>
                <w:w w:val="99"/>
                <w:sz w:val="26"/>
                <w:szCs w:val="26"/>
              </w:rPr>
              <w:t>641 (</w:t>
            </w:r>
            <w:proofErr w:type="spellStart"/>
            <w:r w:rsidRPr="00A426A9">
              <w:rPr>
                <w:rFonts w:eastAsia="Times New Roman"/>
                <w:w w:val="99"/>
                <w:sz w:val="26"/>
                <w:szCs w:val="26"/>
              </w:rPr>
              <w:t>утилізаційний</w:t>
            </w:r>
            <w:proofErr w:type="spellEnd"/>
          </w:p>
        </w:tc>
        <w:tc>
          <w:tcPr>
            <w:tcW w:w="2120" w:type="dxa"/>
            <w:vMerge w:val="restart"/>
            <w:tcBorders>
              <w:right w:val="single" w:sz="8" w:space="0" w:color="auto"/>
            </w:tcBorders>
            <w:vAlign w:val="bottom"/>
          </w:tcPr>
          <w:p w14:paraId="3E3F7184" w14:textId="77777777" w:rsidR="000B16C3" w:rsidRPr="00A426A9" w:rsidRDefault="000B16C3" w:rsidP="00214B5E">
            <w:pPr>
              <w:jc w:val="center"/>
              <w:rPr>
                <w:sz w:val="20"/>
                <w:szCs w:val="20"/>
              </w:rPr>
            </w:pPr>
            <w:r w:rsidRPr="00A426A9">
              <w:rPr>
                <w:rFonts w:eastAsia="Times New Roman"/>
                <w:w w:val="99"/>
                <w:sz w:val="26"/>
                <w:szCs w:val="26"/>
              </w:rPr>
              <w:t xml:space="preserve">377 / </w:t>
            </w:r>
            <w:proofErr w:type="spellStart"/>
            <w:r w:rsidRPr="00A426A9">
              <w:rPr>
                <w:rFonts w:eastAsia="Times New Roman"/>
                <w:w w:val="99"/>
                <w:sz w:val="26"/>
                <w:szCs w:val="26"/>
              </w:rPr>
              <w:t>митниця</w:t>
            </w:r>
            <w:proofErr w:type="spellEnd"/>
          </w:p>
        </w:tc>
        <w:tc>
          <w:tcPr>
            <w:tcW w:w="0" w:type="dxa"/>
            <w:vAlign w:val="bottom"/>
          </w:tcPr>
          <w:p w14:paraId="22F2BBAF" w14:textId="77777777" w:rsidR="000B16C3" w:rsidRDefault="000B16C3" w:rsidP="00214B5E">
            <w:pPr>
              <w:rPr>
                <w:sz w:val="1"/>
                <w:szCs w:val="1"/>
              </w:rPr>
            </w:pPr>
          </w:p>
        </w:tc>
      </w:tr>
      <w:tr w:rsidR="000B16C3" w14:paraId="72D157E7" w14:textId="77777777" w:rsidTr="00214B5E">
        <w:trPr>
          <w:trHeight w:val="101"/>
        </w:trPr>
        <w:tc>
          <w:tcPr>
            <w:tcW w:w="620" w:type="dxa"/>
            <w:vMerge w:val="restart"/>
            <w:tcBorders>
              <w:left w:val="single" w:sz="8" w:space="0" w:color="auto"/>
              <w:right w:val="single" w:sz="8" w:space="0" w:color="auto"/>
            </w:tcBorders>
            <w:vAlign w:val="bottom"/>
          </w:tcPr>
          <w:p w14:paraId="692FCE74" w14:textId="77777777" w:rsidR="000B16C3" w:rsidRPr="00A426A9" w:rsidRDefault="000B16C3" w:rsidP="00214B5E">
            <w:pPr>
              <w:spacing w:line="285" w:lineRule="exact"/>
              <w:jc w:val="center"/>
              <w:rPr>
                <w:sz w:val="20"/>
                <w:szCs w:val="20"/>
              </w:rPr>
            </w:pPr>
            <w:r w:rsidRPr="00A426A9">
              <w:rPr>
                <w:rFonts w:eastAsia="Times New Roman"/>
                <w:sz w:val="26"/>
                <w:szCs w:val="26"/>
              </w:rPr>
              <w:t>3</w:t>
            </w:r>
          </w:p>
        </w:tc>
        <w:tc>
          <w:tcPr>
            <w:tcW w:w="4080" w:type="dxa"/>
            <w:vMerge w:val="restart"/>
            <w:tcBorders>
              <w:right w:val="single" w:sz="8" w:space="0" w:color="auto"/>
            </w:tcBorders>
            <w:vAlign w:val="bottom"/>
          </w:tcPr>
          <w:p w14:paraId="6A102070" w14:textId="77777777" w:rsidR="000B16C3" w:rsidRPr="00A426A9" w:rsidRDefault="000B16C3" w:rsidP="00214B5E">
            <w:pPr>
              <w:spacing w:line="264" w:lineRule="exact"/>
              <w:jc w:val="center"/>
              <w:rPr>
                <w:sz w:val="20"/>
                <w:szCs w:val="20"/>
              </w:rPr>
            </w:pPr>
            <w:proofErr w:type="spellStart"/>
            <w:r w:rsidRPr="00A426A9">
              <w:rPr>
                <w:rFonts w:eastAsia="Times New Roman"/>
                <w:sz w:val="24"/>
                <w:szCs w:val="24"/>
              </w:rPr>
              <w:t>утилізаційного</w:t>
            </w:r>
            <w:proofErr w:type="spellEnd"/>
            <w:r w:rsidRPr="00A426A9">
              <w:rPr>
                <w:rFonts w:eastAsia="Times New Roman"/>
                <w:sz w:val="24"/>
                <w:szCs w:val="24"/>
              </w:rPr>
              <w:t xml:space="preserve"> </w:t>
            </w:r>
            <w:proofErr w:type="spellStart"/>
            <w:r w:rsidRPr="00A426A9">
              <w:rPr>
                <w:rFonts w:eastAsia="Times New Roman"/>
                <w:sz w:val="24"/>
                <w:szCs w:val="24"/>
              </w:rPr>
              <w:t>збору</w:t>
            </w:r>
            <w:proofErr w:type="spellEnd"/>
          </w:p>
        </w:tc>
        <w:tc>
          <w:tcPr>
            <w:tcW w:w="2560" w:type="dxa"/>
            <w:vMerge/>
            <w:tcBorders>
              <w:right w:val="single" w:sz="8" w:space="0" w:color="auto"/>
            </w:tcBorders>
            <w:vAlign w:val="bottom"/>
          </w:tcPr>
          <w:p w14:paraId="07B962E6" w14:textId="77777777" w:rsidR="000B16C3" w:rsidRPr="00A426A9" w:rsidRDefault="000B16C3" w:rsidP="00214B5E">
            <w:pPr>
              <w:rPr>
                <w:sz w:val="8"/>
                <w:szCs w:val="8"/>
              </w:rPr>
            </w:pPr>
          </w:p>
        </w:tc>
        <w:tc>
          <w:tcPr>
            <w:tcW w:w="2120" w:type="dxa"/>
            <w:vMerge/>
            <w:tcBorders>
              <w:right w:val="single" w:sz="8" w:space="0" w:color="auto"/>
            </w:tcBorders>
            <w:vAlign w:val="bottom"/>
          </w:tcPr>
          <w:p w14:paraId="6E13CED8" w14:textId="77777777" w:rsidR="000B16C3" w:rsidRPr="00A426A9" w:rsidRDefault="000B16C3" w:rsidP="00214B5E">
            <w:pPr>
              <w:rPr>
                <w:sz w:val="8"/>
                <w:szCs w:val="8"/>
              </w:rPr>
            </w:pPr>
          </w:p>
        </w:tc>
        <w:tc>
          <w:tcPr>
            <w:tcW w:w="0" w:type="dxa"/>
            <w:vAlign w:val="bottom"/>
          </w:tcPr>
          <w:p w14:paraId="08F324A4" w14:textId="77777777" w:rsidR="000B16C3" w:rsidRDefault="000B16C3" w:rsidP="00214B5E">
            <w:pPr>
              <w:rPr>
                <w:sz w:val="1"/>
                <w:szCs w:val="1"/>
              </w:rPr>
            </w:pPr>
          </w:p>
        </w:tc>
      </w:tr>
      <w:tr w:rsidR="000B16C3" w14:paraId="411EC620" w14:textId="77777777" w:rsidTr="00214B5E">
        <w:trPr>
          <w:trHeight w:val="183"/>
        </w:trPr>
        <w:tc>
          <w:tcPr>
            <w:tcW w:w="620" w:type="dxa"/>
            <w:vMerge/>
            <w:tcBorders>
              <w:left w:val="single" w:sz="8" w:space="0" w:color="auto"/>
              <w:right w:val="single" w:sz="8" w:space="0" w:color="auto"/>
            </w:tcBorders>
            <w:vAlign w:val="bottom"/>
          </w:tcPr>
          <w:p w14:paraId="64263F30" w14:textId="77777777" w:rsidR="000B16C3" w:rsidRPr="00A426A9" w:rsidRDefault="000B16C3" w:rsidP="00214B5E">
            <w:pPr>
              <w:rPr>
                <w:sz w:val="15"/>
                <w:szCs w:val="15"/>
              </w:rPr>
            </w:pPr>
          </w:p>
        </w:tc>
        <w:tc>
          <w:tcPr>
            <w:tcW w:w="4080" w:type="dxa"/>
            <w:vMerge/>
            <w:tcBorders>
              <w:right w:val="single" w:sz="8" w:space="0" w:color="auto"/>
            </w:tcBorders>
            <w:vAlign w:val="bottom"/>
          </w:tcPr>
          <w:p w14:paraId="2A530176" w14:textId="77777777" w:rsidR="000B16C3" w:rsidRPr="00A426A9" w:rsidRDefault="000B16C3" w:rsidP="00214B5E">
            <w:pPr>
              <w:rPr>
                <w:sz w:val="15"/>
                <w:szCs w:val="15"/>
              </w:rPr>
            </w:pPr>
          </w:p>
        </w:tc>
        <w:tc>
          <w:tcPr>
            <w:tcW w:w="2560" w:type="dxa"/>
            <w:vMerge w:val="restart"/>
            <w:tcBorders>
              <w:right w:val="single" w:sz="8" w:space="0" w:color="auto"/>
            </w:tcBorders>
            <w:vAlign w:val="bottom"/>
          </w:tcPr>
          <w:p w14:paraId="4D6BCA5B" w14:textId="77777777" w:rsidR="000B16C3" w:rsidRPr="00A426A9" w:rsidRDefault="000B16C3" w:rsidP="00214B5E">
            <w:pPr>
              <w:spacing w:line="285" w:lineRule="exact"/>
              <w:jc w:val="center"/>
              <w:rPr>
                <w:sz w:val="20"/>
                <w:szCs w:val="20"/>
              </w:rPr>
            </w:pPr>
            <w:proofErr w:type="spellStart"/>
            <w:r w:rsidRPr="00A426A9">
              <w:rPr>
                <w:rFonts w:eastAsia="Times New Roman"/>
                <w:w w:val="99"/>
                <w:sz w:val="26"/>
                <w:szCs w:val="26"/>
              </w:rPr>
              <w:t>збір</w:t>
            </w:r>
            <w:proofErr w:type="spellEnd"/>
            <w:r w:rsidRPr="00A426A9">
              <w:rPr>
                <w:rFonts w:eastAsia="Times New Roman"/>
                <w:w w:val="99"/>
                <w:sz w:val="26"/>
                <w:szCs w:val="26"/>
              </w:rPr>
              <w:t>)</w:t>
            </w:r>
          </w:p>
        </w:tc>
        <w:tc>
          <w:tcPr>
            <w:tcW w:w="2120" w:type="dxa"/>
            <w:vMerge/>
            <w:tcBorders>
              <w:right w:val="single" w:sz="8" w:space="0" w:color="auto"/>
            </w:tcBorders>
            <w:vAlign w:val="bottom"/>
          </w:tcPr>
          <w:p w14:paraId="3B3EF1A1" w14:textId="77777777" w:rsidR="000B16C3" w:rsidRPr="00A426A9" w:rsidRDefault="000B16C3" w:rsidP="00214B5E">
            <w:pPr>
              <w:rPr>
                <w:sz w:val="15"/>
                <w:szCs w:val="15"/>
              </w:rPr>
            </w:pPr>
          </w:p>
        </w:tc>
        <w:tc>
          <w:tcPr>
            <w:tcW w:w="0" w:type="dxa"/>
            <w:vAlign w:val="bottom"/>
          </w:tcPr>
          <w:p w14:paraId="78C88EE4" w14:textId="77777777" w:rsidR="000B16C3" w:rsidRDefault="000B16C3" w:rsidP="00214B5E">
            <w:pPr>
              <w:rPr>
                <w:sz w:val="1"/>
                <w:szCs w:val="1"/>
              </w:rPr>
            </w:pPr>
          </w:p>
        </w:tc>
      </w:tr>
      <w:tr w:rsidR="000B16C3" w14:paraId="27BBAF70" w14:textId="77777777" w:rsidTr="00214B5E">
        <w:trPr>
          <w:trHeight w:val="101"/>
        </w:trPr>
        <w:tc>
          <w:tcPr>
            <w:tcW w:w="620" w:type="dxa"/>
            <w:tcBorders>
              <w:left w:val="single" w:sz="8" w:space="0" w:color="auto"/>
              <w:right w:val="single" w:sz="8" w:space="0" w:color="auto"/>
            </w:tcBorders>
            <w:vAlign w:val="bottom"/>
          </w:tcPr>
          <w:p w14:paraId="54A398DC" w14:textId="77777777" w:rsidR="000B16C3" w:rsidRPr="00A426A9" w:rsidRDefault="000B16C3" w:rsidP="00214B5E">
            <w:pPr>
              <w:rPr>
                <w:sz w:val="8"/>
                <w:szCs w:val="8"/>
              </w:rPr>
            </w:pPr>
          </w:p>
        </w:tc>
        <w:tc>
          <w:tcPr>
            <w:tcW w:w="4080" w:type="dxa"/>
            <w:tcBorders>
              <w:right w:val="single" w:sz="8" w:space="0" w:color="auto"/>
            </w:tcBorders>
            <w:vAlign w:val="bottom"/>
          </w:tcPr>
          <w:p w14:paraId="232C0498" w14:textId="77777777" w:rsidR="000B16C3" w:rsidRPr="00A426A9" w:rsidRDefault="000B16C3" w:rsidP="00214B5E">
            <w:pPr>
              <w:rPr>
                <w:sz w:val="8"/>
                <w:szCs w:val="8"/>
              </w:rPr>
            </w:pPr>
          </w:p>
        </w:tc>
        <w:tc>
          <w:tcPr>
            <w:tcW w:w="2560" w:type="dxa"/>
            <w:vMerge/>
            <w:tcBorders>
              <w:right w:val="single" w:sz="8" w:space="0" w:color="auto"/>
            </w:tcBorders>
            <w:vAlign w:val="bottom"/>
          </w:tcPr>
          <w:p w14:paraId="6AB8F86F" w14:textId="77777777" w:rsidR="000B16C3" w:rsidRPr="00A426A9" w:rsidRDefault="000B16C3" w:rsidP="00214B5E">
            <w:pPr>
              <w:rPr>
                <w:sz w:val="8"/>
                <w:szCs w:val="8"/>
              </w:rPr>
            </w:pPr>
          </w:p>
        </w:tc>
        <w:tc>
          <w:tcPr>
            <w:tcW w:w="2120" w:type="dxa"/>
            <w:tcBorders>
              <w:right w:val="single" w:sz="8" w:space="0" w:color="auto"/>
            </w:tcBorders>
            <w:vAlign w:val="bottom"/>
          </w:tcPr>
          <w:p w14:paraId="551FA386" w14:textId="77777777" w:rsidR="000B16C3" w:rsidRPr="00A426A9" w:rsidRDefault="000B16C3" w:rsidP="00214B5E">
            <w:pPr>
              <w:rPr>
                <w:sz w:val="8"/>
                <w:szCs w:val="8"/>
              </w:rPr>
            </w:pPr>
          </w:p>
        </w:tc>
        <w:tc>
          <w:tcPr>
            <w:tcW w:w="0" w:type="dxa"/>
            <w:vAlign w:val="bottom"/>
          </w:tcPr>
          <w:p w14:paraId="39D1266B" w14:textId="77777777" w:rsidR="000B16C3" w:rsidRDefault="000B16C3" w:rsidP="00214B5E">
            <w:pPr>
              <w:rPr>
                <w:sz w:val="1"/>
                <w:szCs w:val="1"/>
              </w:rPr>
            </w:pPr>
          </w:p>
        </w:tc>
      </w:tr>
      <w:tr w:rsidR="000B16C3" w14:paraId="36E86765" w14:textId="77777777" w:rsidTr="00214B5E">
        <w:trPr>
          <w:trHeight w:val="112"/>
        </w:trPr>
        <w:tc>
          <w:tcPr>
            <w:tcW w:w="620" w:type="dxa"/>
            <w:tcBorders>
              <w:left w:val="single" w:sz="8" w:space="0" w:color="auto"/>
              <w:bottom w:val="single" w:sz="8" w:space="0" w:color="auto"/>
              <w:right w:val="single" w:sz="8" w:space="0" w:color="auto"/>
            </w:tcBorders>
            <w:vAlign w:val="bottom"/>
          </w:tcPr>
          <w:p w14:paraId="664629FC" w14:textId="77777777" w:rsidR="000B16C3" w:rsidRDefault="000B16C3" w:rsidP="00214B5E">
            <w:pPr>
              <w:rPr>
                <w:sz w:val="9"/>
                <w:szCs w:val="9"/>
              </w:rPr>
            </w:pPr>
          </w:p>
        </w:tc>
        <w:tc>
          <w:tcPr>
            <w:tcW w:w="4080" w:type="dxa"/>
            <w:tcBorders>
              <w:bottom w:val="single" w:sz="8" w:space="0" w:color="auto"/>
              <w:right w:val="single" w:sz="8" w:space="0" w:color="auto"/>
            </w:tcBorders>
            <w:vAlign w:val="bottom"/>
          </w:tcPr>
          <w:p w14:paraId="2CC5A1A2" w14:textId="77777777" w:rsidR="000B16C3" w:rsidRDefault="000B16C3" w:rsidP="00214B5E">
            <w:pPr>
              <w:rPr>
                <w:sz w:val="9"/>
                <w:szCs w:val="9"/>
              </w:rPr>
            </w:pPr>
          </w:p>
        </w:tc>
        <w:tc>
          <w:tcPr>
            <w:tcW w:w="2560" w:type="dxa"/>
            <w:tcBorders>
              <w:bottom w:val="single" w:sz="8" w:space="0" w:color="auto"/>
              <w:right w:val="single" w:sz="8" w:space="0" w:color="auto"/>
            </w:tcBorders>
            <w:vAlign w:val="bottom"/>
          </w:tcPr>
          <w:p w14:paraId="34D68BB5" w14:textId="77777777" w:rsidR="000B16C3" w:rsidRDefault="000B16C3" w:rsidP="00214B5E">
            <w:pPr>
              <w:rPr>
                <w:sz w:val="9"/>
                <w:szCs w:val="9"/>
              </w:rPr>
            </w:pPr>
          </w:p>
        </w:tc>
        <w:tc>
          <w:tcPr>
            <w:tcW w:w="2120" w:type="dxa"/>
            <w:tcBorders>
              <w:bottom w:val="single" w:sz="8" w:space="0" w:color="auto"/>
              <w:right w:val="single" w:sz="8" w:space="0" w:color="auto"/>
            </w:tcBorders>
            <w:vAlign w:val="bottom"/>
          </w:tcPr>
          <w:p w14:paraId="25BA8003" w14:textId="77777777" w:rsidR="000B16C3" w:rsidRDefault="000B16C3" w:rsidP="00214B5E">
            <w:pPr>
              <w:rPr>
                <w:sz w:val="9"/>
                <w:szCs w:val="9"/>
              </w:rPr>
            </w:pPr>
          </w:p>
        </w:tc>
        <w:tc>
          <w:tcPr>
            <w:tcW w:w="0" w:type="dxa"/>
            <w:vAlign w:val="bottom"/>
          </w:tcPr>
          <w:p w14:paraId="7ECDC415" w14:textId="77777777" w:rsidR="000B16C3" w:rsidRDefault="000B16C3" w:rsidP="00214B5E">
            <w:pPr>
              <w:rPr>
                <w:sz w:val="1"/>
                <w:szCs w:val="1"/>
              </w:rPr>
            </w:pPr>
          </w:p>
        </w:tc>
      </w:tr>
    </w:tbl>
    <w:p w14:paraId="0CD35AA5" w14:textId="77777777" w:rsidR="000B16C3" w:rsidRDefault="000B16C3" w:rsidP="000B16C3">
      <w:pPr>
        <w:spacing w:line="200" w:lineRule="exact"/>
        <w:rPr>
          <w:sz w:val="20"/>
          <w:szCs w:val="20"/>
        </w:rPr>
      </w:pPr>
    </w:p>
    <w:p w14:paraId="23493453" w14:textId="77777777" w:rsidR="000B16C3" w:rsidRDefault="000B16C3" w:rsidP="000B16C3">
      <w:pPr>
        <w:spacing w:line="255" w:lineRule="exact"/>
        <w:rPr>
          <w:sz w:val="20"/>
          <w:szCs w:val="20"/>
        </w:rPr>
      </w:pPr>
    </w:p>
    <w:p w14:paraId="4A691976" w14:textId="77777777" w:rsidR="000B16C3" w:rsidRDefault="000B16C3" w:rsidP="00B3594A">
      <w:pPr>
        <w:spacing w:line="355" w:lineRule="auto"/>
        <w:ind w:left="20" w:firstLine="708"/>
        <w:jc w:val="both"/>
        <w:rPr>
          <w:rFonts w:eastAsia="Times New Roman"/>
          <w:sz w:val="28"/>
          <w:szCs w:val="28"/>
        </w:rPr>
      </w:pPr>
      <w:proofErr w:type="spellStart"/>
      <w:r>
        <w:rPr>
          <w:rFonts w:eastAsia="Times New Roman"/>
          <w:sz w:val="28"/>
          <w:szCs w:val="28"/>
        </w:rPr>
        <w:t>Згідно</w:t>
      </w:r>
      <w:proofErr w:type="spellEnd"/>
      <w:r>
        <w:rPr>
          <w:rFonts w:eastAsia="Times New Roman"/>
          <w:sz w:val="28"/>
          <w:szCs w:val="28"/>
        </w:rPr>
        <w:t xml:space="preserve"> П(с)БО 7 «</w:t>
      </w:r>
      <w:proofErr w:type="spellStart"/>
      <w:r>
        <w:rPr>
          <w:rFonts w:eastAsia="Times New Roman"/>
          <w:sz w:val="28"/>
          <w:szCs w:val="28"/>
        </w:rPr>
        <w:t>Основні</w:t>
      </w:r>
      <w:proofErr w:type="spellEnd"/>
      <w:r>
        <w:rPr>
          <w:rFonts w:eastAsia="Times New Roman"/>
          <w:sz w:val="28"/>
          <w:szCs w:val="28"/>
        </w:rPr>
        <w:t xml:space="preserve"> </w:t>
      </w:r>
      <w:proofErr w:type="spellStart"/>
      <w:r>
        <w:rPr>
          <w:rFonts w:eastAsia="Times New Roman"/>
          <w:sz w:val="28"/>
          <w:szCs w:val="28"/>
        </w:rPr>
        <w:t>засоби</w:t>
      </w:r>
      <w:proofErr w:type="spellEnd"/>
      <w:r>
        <w:rPr>
          <w:rFonts w:eastAsia="Times New Roman"/>
          <w:sz w:val="28"/>
          <w:szCs w:val="28"/>
        </w:rPr>
        <w:t xml:space="preserve">» на </w:t>
      </w:r>
      <w:proofErr w:type="spellStart"/>
      <w:r>
        <w:rPr>
          <w:rFonts w:eastAsia="Times New Roman"/>
          <w:sz w:val="28"/>
          <w:szCs w:val="28"/>
        </w:rPr>
        <w:t>підприємство</w:t>
      </w:r>
      <w:proofErr w:type="spellEnd"/>
      <w:r>
        <w:rPr>
          <w:rFonts w:eastAsia="Times New Roman"/>
          <w:sz w:val="28"/>
          <w:szCs w:val="28"/>
        </w:rPr>
        <w:t xml:space="preserve"> </w:t>
      </w:r>
      <w:proofErr w:type="spellStart"/>
      <w:r>
        <w:rPr>
          <w:rFonts w:eastAsia="Times New Roman"/>
          <w:sz w:val="28"/>
          <w:szCs w:val="28"/>
        </w:rPr>
        <w:t>основний</w:t>
      </w:r>
      <w:proofErr w:type="spellEnd"/>
      <w:r>
        <w:rPr>
          <w:rFonts w:eastAsia="Times New Roman"/>
          <w:sz w:val="28"/>
          <w:szCs w:val="28"/>
        </w:rPr>
        <w:t xml:space="preserve"> </w:t>
      </w:r>
      <w:proofErr w:type="spellStart"/>
      <w:r>
        <w:rPr>
          <w:rFonts w:eastAsia="Times New Roman"/>
          <w:sz w:val="28"/>
          <w:szCs w:val="28"/>
        </w:rPr>
        <w:t>засіб</w:t>
      </w:r>
      <w:proofErr w:type="spellEnd"/>
      <w:r>
        <w:rPr>
          <w:rFonts w:eastAsia="Times New Roman"/>
          <w:sz w:val="28"/>
          <w:szCs w:val="28"/>
        </w:rPr>
        <w:t xml:space="preserve"> </w:t>
      </w:r>
      <w:proofErr w:type="spellStart"/>
      <w:r>
        <w:rPr>
          <w:rFonts w:eastAsia="Times New Roman"/>
          <w:sz w:val="28"/>
          <w:szCs w:val="28"/>
        </w:rPr>
        <w:t>має</w:t>
      </w:r>
      <w:proofErr w:type="spellEnd"/>
      <w:r>
        <w:rPr>
          <w:rFonts w:eastAsia="Times New Roman"/>
          <w:sz w:val="28"/>
          <w:szCs w:val="28"/>
        </w:rPr>
        <w:t xml:space="preserve"> </w:t>
      </w:r>
      <w:proofErr w:type="spellStart"/>
      <w:r>
        <w:rPr>
          <w:rFonts w:eastAsia="Times New Roman"/>
          <w:sz w:val="28"/>
          <w:szCs w:val="28"/>
        </w:rPr>
        <w:t>надходити</w:t>
      </w:r>
      <w:proofErr w:type="spellEnd"/>
      <w:r>
        <w:rPr>
          <w:rFonts w:eastAsia="Times New Roman"/>
          <w:sz w:val="28"/>
          <w:szCs w:val="28"/>
        </w:rPr>
        <w:t xml:space="preserve"> за </w:t>
      </w:r>
      <w:proofErr w:type="spellStart"/>
      <w:r>
        <w:rPr>
          <w:rFonts w:eastAsia="Times New Roman"/>
          <w:sz w:val="28"/>
          <w:szCs w:val="28"/>
        </w:rPr>
        <w:t>первісною</w:t>
      </w:r>
      <w:proofErr w:type="spellEnd"/>
      <w:r>
        <w:rPr>
          <w:rFonts w:eastAsia="Times New Roman"/>
          <w:sz w:val="28"/>
          <w:szCs w:val="28"/>
        </w:rPr>
        <w:t xml:space="preserve"> </w:t>
      </w:r>
      <w:proofErr w:type="spellStart"/>
      <w:r>
        <w:rPr>
          <w:rFonts w:eastAsia="Times New Roman"/>
          <w:sz w:val="28"/>
          <w:szCs w:val="28"/>
        </w:rPr>
        <w:t>вартістю</w:t>
      </w:r>
      <w:proofErr w:type="spellEnd"/>
      <w:r>
        <w:rPr>
          <w:rFonts w:eastAsia="Times New Roman"/>
          <w:sz w:val="28"/>
          <w:szCs w:val="28"/>
        </w:rPr>
        <w:t xml:space="preserve">, яка </w:t>
      </w:r>
      <w:proofErr w:type="spellStart"/>
      <w:r>
        <w:rPr>
          <w:rFonts w:eastAsia="Times New Roman"/>
          <w:sz w:val="28"/>
          <w:szCs w:val="28"/>
        </w:rPr>
        <w:t>включає</w:t>
      </w:r>
      <w:proofErr w:type="spellEnd"/>
      <w:r>
        <w:rPr>
          <w:rFonts w:eastAsia="Times New Roman"/>
          <w:sz w:val="28"/>
          <w:szCs w:val="28"/>
        </w:rPr>
        <w:t xml:space="preserve"> в себе і </w:t>
      </w:r>
      <w:proofErr w:type="spellStart"/>
      <w:r>
        <w:rPr>
          <w:rFonts w:eastAsia="Times New Roman"/>
          <w:sz w:val="28"/>
          <w:szCs w:val="28"/>
        </w:rPr>
        <w:t>податки</w:t>
      </w:r>
      <w:proofErr w:type="spellEnd"/>
      <w:r>
        <w:rPr>
          <w:rFonts w:eastAsia="Times New Roman"/>
          <w:sz w:val="28"/>
          <w:szCs w:val="28"/>
        </w:rPr>
        <w:t xml:space="preserve">. Тому ми </w:t>
      </w:r>
      <w:proofErr w:type="spellStart"/>
      <w:r>
        <w:rPr>
          <w:rFonts w:eastAsia="Times New Roman"/>
          <w:sz w:val="28"/>
          <w:szCs w:val="28"/>
        </w:rPr>
        <w:t>запропонували</w:t>
      </w:r>
      <w:proofErr w:type="spellEnd"/>
      <w:r>
        <w:rPr>
          <w:rFonts w:eastAsia="Times New Roman"/>
          <w:sz w:val="28"/>
          <w:szCs w:val="28"/>
        </w:rPr>
        <w:t xml:space="preserve"> </w:t>
      </w:r>
      <w:proofErr w:type="spellStart"/>
      <w:r>
        <w:rPr>
          <w:rFonts w:eastAsia="Times New Roman"/>
          <w:sz w:val="28"/>
          <w:szCs w:val="28"/>
        </w:rPr>
        <w:t>такий</w:t>
      </w:r>
      <w:proofErr w:type="spellEnd"/>
      <w:r>
        <w:rPr>
          <w:rFonts w:eastAsia="Times New Roman"/>
          <w:sz w:val="28"/>
          <w:szCs w:val="28"/>
        </w:rPr>
        <w:t xml:space="preserve"> </w:t>
      </w:r>
      <w:proofErr w:type="spellStart"/>
      <w:r>
        <w:rPr>
          <w:rFonts w:eastAsia="Times New Roman"/>
          <w:sz w:val="28"/>
          <w:szCs w:val="28"/>
        </w:rPr>
        <w:t>варіант</w:t>
      </w:r>
      <w:proofErr w:type="spellEnd"/>
      <w:r>
        <w:rPr>
          <w:rFonts w:eastAsia="Times New Roman"/>
          <w:sz w:val="28"/>
          <w:szCs w:val="28"/>
        </w:rPr>
        <w:t xml:space="preserve"> </w:t>
      </w:r>
      <w:proofErr w:type="spellStart"/>
      <w:r>
        <w:rPr>
          <w:rFonts w:eastAsia="Times New Roman"/>
          <w:sz w:val="28"/>
          <w:szCs w:val="28"/>
        </w:rPr>
        <w:t>обліку</w:t>
      </w:r>
      <w:proofErr w:type="spellEnd"/>
      <w:r>
        <w:rPr>
          <w:rFonts w:eastAsia="Times New Roman"/>
          <w:sz w:val="28"/>
          <w:szCs w:val="28"/>
        </w:rPr>
        <w:t xml:space="preserve"> </w:t>
      </w:r>
      <w:proofErr w:type="spellStart"/>
      <w:r>
        <w:rPr>
          <w:rFonts w:eastAsia="Times New Roman"/>
          <w:sz w:val="28"/>
          <w:szCs w:val="28"/>
        </w:rPr>
        <w:t>утилізаційного</w:t>
      </w:r>
      <w:proofErr w:type="spellEnd"/>
      <w:r>
        <w:rPr>
          <w:rFonts w:eastAsia="Times New Roman"/>
          <w:sz w:val="28"/>
          <w:szCs w:val="28"/>
        </w:rPr>
        <w:t xml:space="preserve"> </w:t>
      </w:r>
      <w:proofErr w:type="spellStart"/>
      <w:r>
        <w:rPr>
          <w:rFonts w:eastAsia="Times New Roman"/>
          <w:sz w:val="28"/>
          <w:szCs w:val="28"/>
        </w:rPr>
        <w:t>збору</w:t>
      </w:r>
      <w:proofErr w:type="spellEnd"/>
      <w:r>
        <w:rPr>
          <w:rFonts w:eastAsia="Times New Roman"/>
          <w:sz w:val="28"/>
          <w:szCs w:val="28"/>
        </w:rPr>
        <w:t xml:space="preserve"> в </w:t>
      </w:r>
      <w:proofErr w:type="spellStart"/>
      <w:r>
        <w:rPr>
          <w:rFonts w:eastAsia="Times New Roman"/>
          <w:sz w:val="28"/>
          <w:szCs w:val="28"/>
        </w:rPr>
        <w:t>таблиці</w:t>
      </w:r>
      <w:proofErr w:type="spellEnd"/>
      <w:r>
        <w:rPr>
          <w:rFonts w:eastAsia="Times New Roman"/>
          <w:sz w:val="28"/>
          <w:szCs w:val="28"/>
        </w:rPr>
        <w:t xml:space="preserve"> 2.9.</w:t>
      </w:r>
    </w:p>
    <w:p w14:paraId="3D029E62" w14:textId="77777777" w:rsidR="000B16C3" w:rsidRDefault="000B16C3" w:rsidP="000B16C3">
      <w:pPr>
        <w:spacing w:line="355" w:lineRule="auto"/>
        <w:jc w:val="both"/>
        <w:rPr>
          <w:sz w:val="20"/>
          <w:szCs w:val="20"/>
        </w:rPr>
      </w:pPr>
    </w:p>
    <w:p w14:paraId="2882D943" w14:textId="77777777" w:rsidR="00045C13" w:rsidRDefault="00045C13" w:rsidP="000B16C3">
      <w:pPr>
        <w:jc w:val="both"/>
        <w:rPr>
          <w:rFonts w:eastAsia="Times New Roman"/>
          <w:sz w:val="28"/>
          <w:szCs w:val="28"/>
        </w:rPr>
      </w:pPr>
    </w:p>
    <w:p w14:paraId="3ED5BA01" w14:textId="77777777" w:rsidR="00045C13" w:rsidRDefault="00045C13" w:rsidP="000B16C3">
      <w:pPr>
        <w:jc w:val="both"/>
        <w:rPr>
          <w:rFonts w:eastAsia="Times New Roman"/>
          <w:sz w:val="28"/>
          <w:szCs w:val="28"/>
        </w:rPr>
      </w:pPr>
    </w:p>
    <w:p w14:paraId="284D89F6" w14:textId="77777777" w:rsidR="00045C13" w:rsidRDefault="00045C13" w:rsidP="000B16C3">
      <w:pPr>
        <w:jc w:val="both"/>
        <w:rPr>
          <w:rFonts w:eastAsia="Times New Roman"/>
          <w:sz w:val="28"/>
          <w:szCs w:val="28"/>
        </w:rPr>
      </w:pPr>
    </w:p>
    <w:p w14:paraId="41B274CA" w14:textId="77777777" w:rsidR="000B16C3" w:rsidRPr="000B16C3" w:rsidRDefault="000B16C3" w:rsidP="007D165E">
      <w:pPr>
        <w:spacing w:line="360" w:lineRule="auto"/>
        <w:ind w:firstLine="709"/>
        <w:jc w:val="both"/>
        <w:rPr>
          <w:sz w:val="20"/>
          <w:szCs w:val="20"/>
          <w:lang w:val="uk-UA"/>
        </w:rPr>
      </w:pPr>
      <w:proofErr w:type="spellStart"/>
      <w:r w:rsidRPr="000B16C3">
        <w:rPr>
          <w:rFonts w:eastAsia="Times New Roman"/>
          <w:sz w:val="28"/>
          <w:szCs w:val="28"/>
        </w:rPr>
        <w:lastRenderedPageBreak/>
        <w:t>Таблиця</w:t>
      </w:r>
      <w:proofErr w:type="spellEnd"/>
      <w:r w:rsidRPr="000B16C3">
        <w:rPr>
          <w:rFonts w:eastAsia="Times New Roman"/>
          <w:sz w:val="28"/>
          <w:szCs w:val="28"/>
        </w:rPr>
        <w:t xml:space="preserve"> 2.9</w:t>
      </w:r>
      <w:r w:rsidRPr="000B16C3">
        <w:rPr>
          <w:rFonts w:eastAsia="Times New Roman"/>
          <w:sz w:val="28"/>
          <w:szCs w:val="28"/>
          <w:lang w:val="uk-UA"/>
        </w:rPr>
        <w:t xml:space="preserve"> </w:t>
      </w:r>
      <w:proofErr w:type="gramStart"/>
      <w:r w:rsidRPr="000B16C3">
        <w:rPr>
          <w:rFonts w:eastAsiaTheme="minorHAnsi"/>
          <w:sz w:val="28"/>
          <w:szCs w:val="28"/>
          <w:lang w:eastAsia="en-US"/>
        </w:rPr>
        <w:t>–</w:t>
      </w:r>
      <w:r w:rsidRPr="000B16C3">
        <w:rPr>
          <w:rFonts w:eastAsiaTheme="minorHAnsi"/>
          <w:sz w:val="28"/>
          <w:szCs w:val="28"/>
          <w:lang w:val="uk-UA" w:eastAsia="en-US"/>
        </w:rPr>
        <w:t xml:space="preserve"> </w:t>
      </w:r>
      <w:r w:rsidRPr="000B16C3">
        <w:rPr>
          <w:sz w:val="20"/>
          <w:szCs w:val="20"/>
          <w:lang w:val="uk-UA"/>
        </w:rPr>
        <w:t xml:space="preserve"> </w:t>
      </w:r>
      <w:proofErr w:type="spellStart"/>
      <w:r w:rsidRPr="000B16C3">
        <w:rPr>
          <w:rFonts w:eastAsia="Times New Roman"/>
          <w:bCs/>
          <w:sz w:val="28"/>
          <w:szCs w:val="28"/>
        </w:rPr>
        <w:t>Бухгалтерський</w:t>
      </w:r>
      <w:proofErr w:type="spellEnd"/>
      <w:proofErr w:type="gramEnd"/>
      <w:r w:rsidRPr="000B16C3">
        <w:rPr>
          <w:rFonts w:eastAsia="Times New Roman"/>
          <w:bCs/>
          <w:sz w:val="28"/>
          <w:szCs w:val="28"/>
        </w:rPr>
        <w:t xml:space="preserve"> </w:t>
      </w:r>
      <w:proofErr w:type="spellStart"/>
      <w:r w:rsidRPr="000B16C3">
        <w:rPr>
          <w:rFonts w:eastAsia="Times New Roman"/>
          <w:bCs/>
          <w:sz w:val="28"/>
          <w:szCs w:val="28"/>
        </w:rPr>
        <w:t>облік</w:t>
      </w:r>
      <w:proofErr w:type="spellEnd"/>
      <w:r w:rsidRPr="000B16C3">
        <w:rPr>
          <w:rFonts w:eastAsia="Times New Roman"/>
          <w:bCs/>
          <w:sz w:val="28"/>
          <w:szCs w:val="28"/>
        </w:rPr>
        <w:t xml:space="preserve"> </w:t>
      </w:r>
      <w:proofErr w:type="spellStart"/>
      <w:r w:rsidRPr="000B16C3">
        <w:rPr>
          <w:rFonts w:eastAsia="Times New Roman"/>
          <w:bCs/>
          <w:sz w:val="28"/>
          <w:szCs w:val="28"/>
        </w:rPr>
        <w:t>утилізаційного</w:t>
      </w:r>
      <w:proofErr w:type="spellEnd"/>
      <w:r w:rsidRPr="000B16C3">
        <w:rPr>
          <w:rFonts w:eastAsia="Times New Roman"/>
          <w:bCs/>
          <w:sz w:val="28"/>
          <w:szCs w:val="28"/>
        </w:rPr>
        <w:t xml:space="preserve"> </w:t>
      </w:r>
      <w:proofErr w:type="spellStart"/>
      <w:r w:rsidRPr="000B16C3">
        <w:rPr>
          <w:rFonts w:eastAsia="Times New Roman"/>
          <w:bCs/>
          <w:sz w:val="28"/>
          <w:szCs w:val="28"/>
        </w:rPr>
        <w:t>збору</w:t>
      </w:r>
      <w:proofErr w:type="spellEnd"/>
      <w:r w:rsidRPr="000B16C3">
        <w:rPr>
          <w:rFonts w:eastAsia="Times New Roman"/>
          <w:bCs/>
          <w:sz w:val="28"/>
          <w:szCs w:val="28"/>
        </w:rPr>
        <w:t xml:space="preserve">, </w:t>
      </w:r>
      <w:proofErr w:type="spellStart"/>
      <w:r w:rsidRPr="000B16C3">
        <w:rPr>
          <w:rFonts w:eastAsia="Times New Roman"/>
          <w:bCs/>
          <w:sz w:val="28"/>
          <w:szCs w:val="28"/>
        </w:rPr>
        <w:t>що</w:t>
      </w:r>
      <w:proofErr w:type="spellEnd"/>
      <w:r w:rsidRPr="000B16C3">
        <w:rPr>
          <w:rFonts w:eastAsia="Times New Roman"/>
          <w:bCs/>
          <w:sz w:val="28"/>
          <w:szCs w:val="28"/>
        </w:rPr>
        <w:t xml:space="preserve"> </w:t>
      </w:r>
      <w:proofErr w:type="spellStart"/>
      <w:r w:rsidRPr="000B16C3">
        <w:rPr>
          <w:rFonts w:eastAsia="Times New Roman"/>
          <w:bCs/>
          <w:sz w:val="28"/>
          <w:szCs w:val="28"/>
        </w:rPr>
        <w:t>включається</w:t>
      </w:r>
      <w:proofErr w:type="spellEnd"/>
      <w:r w:rsidRPr="000B16C3">
        <w:rPr>
          <w:rFonts w:eastAsia="Times New Roman"/>
          <w:bCs/>
          <w:sz w:val="28"/>
          <w:szCs w:val="28"/>
        </w:rPr>
        <w:t xml:space="preserve"> у</w:t>
      </w:r>
      <w:r w:rsidRPr="000B16C3">
        <w:rPr>
          <w:sz w:val="20"/>
          <w:szCs w:val="20"/>
          <w:lang w:val="uk-UA"/>
        </w:rPr>
        <w:t xml:space="preserve"> </w:t>
      </w:r>
      <w:proofErr w:type="spellStart"/>
      <w:r w:rsidRPr="000B16C3">
        <w:rPr>
          <w:rFonts w:eastAsia="Times New Roman"/>
          <w:bCs/>
          <w:sz w:val="28"/>
          <w:szCs w:val="28"/>
        </w:rPr>
        <w:t>вартість</w:t>
      </w:r>
      <w:proofErr w:type="spellEnd"/>
      <w:r w:rsidRPr="000B16C3">
        <w:rPr>
          <w:rFonts w:eastAsia="Times New Roman"/>
          <w:bCs/>
          <w:sz w:val="28"/>
          <w:szCs w:val="28"/>
        </w:rPr>
        <w:t xml:space="preserve"> </w:t>
      </w:r>
      <w:proofErr w:type="spellStart"/>
      <w:r w:rsidRPr="000B16C3">
        <w:rPr>
          <w:rFonts w:eastAsia="Times New Roman"/>
          <w:bCs/>
          <w:sz w:val="28"/>
          <w:szCs w:val="28"/>
        </w:rPr>
        <w:t>придбання</w:t>
      </w:r>
      <w:proofErr w:type="spellEnd"/>
      <w:r w:rsidRPr="000B16C3">
        <w:rPr>
          <w:rFonts w:eastAsia="Times New Roman"/>
          <w:bCs/>
          <w:sz w:val="28"/>
          <w:szCs w:val="28"/>
        </w:rPr>
        <w:t xml:space="preserve"> [57]</w:t>
      </w:r>
    </w:p>
    <w:p w14:paraId="76373BBA" w14:textId="77777777" w:rsidR="000B16C3" w:rsidRDefault="000B16C3" w:rsidP="000B16C3">
      <w:pPr>
        <w:spacing w:line="15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40"/>
        <w:gridCol w:w="1700"/>
        <w:gridCol w:w="2600"/>
        <w:gridCol w:w="1140"/>
        <w:gridCol w:w="1140"/>
        <w:gridCol w:w="2260"/>
        <w:gridCol w:w="30"/>
      </w:tblGrid>
      <w:tr w:rsidR="000B16C3" w14:paraId="16644D0D" w14:textId="77777777" w:rsidTr="00214B5E">
        <w:trPr>
          <w:trHeight w:val="311"/>
        </w:trPr>
        <w:tc>
          <w:tcPr>
            <w:tcW w:w="540" w:type="dxa"/>
            <w:tcBorders>
              <w:top w:val="single" w:sz="8" w:space="0" w:color="auto"/>
              <w:left w:val="single" w:sz="8" w:space="0" w:color="auto"/>
              <w:right w:val="single" w:sz="8" w:space="0" w:color="auto"/>
            </w:tcBorders>
            <w:vAlign w:val="bottom"/>
          </w:tcPr>
          <w:p w14:paraId="3FFB4050" w14:textId="77777777" w:rsidR="000B16C3" w:rsidRPr="00FB3120" w:rsidRDefault="000B16C3" w:rsidP="00214B5E">
            <w:pPr>
              <w:jc w:val="center"/>
              <w:rPr>
                <w:sz w:val="20"/>
                <w:szCs w:val="20"/>
              </w:rPr>
            </w:pPr>
            <w:r w:rsidRPr="00FB3120">
              <w:rPr>
                <w:rFonts w:eastAsia="Times New Roman"/>
                <w:bCs/>
                <w:w w:val="99"/>
                <w:sz w:val="26"/>
                <w:szCs w:val="26"/>
              </w:rPr>
              <w:t>№</w:t>
            </w:r>
          </w:p>
        </w:tc>
        <w:tc>
          <w:tcPr>
            <w:tcW w:w="4300" w:type="dxa"/>
            <w:gridSpan w:val="2"/>
            <w:vMerge w:val="restart"/>
            <w:tcBorders>
              <w:top w:val="single" w:sz="8" w:space="0" w:color="auto"/>
              <w:right w:val="single" w:sz="8" w:space="0" w:color="auto"/>
            </w:tcBorders>
            <w:vAlign w:val="bottom"/>
          </w:tcPr>
          <w:p w14:paraId="24DF0CB7" w14:textId="77777777" w:rsidR="000B16C3" w:rsidRPr="00FB3120" w:rsidRDefault="000B16C3" w:rsidP="00214B5E">
            <w:pPr>
              <w:ind w:left="920"/>
              <w:rPr>
                <w:sz w:val="20"/>
                <w:szCs w:val="20"/>
              </w:rPr>
            </w:pPr>
            <w:proofErr w:type="spellStart"/>
            <w:r w:rsidRPr="00FB3120">
              <w:rPr>
                <w:rFonts w:eastAsia="Times New Roman"/>
                <w:bCs/>
                <w:sz w:val="26"/>
                <w:szCs w:val="26"/>
              </w:rPr>
              <w:t>Зміст</w:t>
            </w:r>
            <w:proofErr w:type="spellEnd"/>
            <w:r w:rsidRPr="00FB3120">
              <w:rPr>
                <w:rFonts w:eastAsia="Times New Roman"/>
                <w:bCs/>
                <w:sz w:val="26"/>
                <w:szCs w:val="26"/>
              </w:rPr>
              <w:t xml:space="preserve"> </w:t>
            </w:r>
            <w:proofErr w:type="spellStart"/>
            <w:r w:rsidRPr="00FB3120">
              <w:rPr>
                <w:rFonts w:eastAsia="Times New Roman"/>
                <w:bCs/>
                <w:sz w:val="26"/>
                <w:szCs w:val="26"/>
              </w:rPr>
              <w:t>операції</w:t>
            </w:r>
            <w:proofErr w:type="spellEnd"/>
          </w:p>
        </w:tc>
        <w:tc>
          <w:tcPr>
            <w:tcW w:w="1140" w:type="dxa"/>
            <w:vMerge w:val="restart"/>
            <w:tcBorders>
              <w:top w:val="single" w:sz="8" w:space="0" w:color="auto"/>
              <w:right w:val="single" w:sz="8" w:space="0" w:color="auto"/>
            </w:tcBorders>
            <w:vAlign w:val="bottom"/>
          </w:tcPr>
          <w:p w14:paraId="1BF77F2E" w14:textId="77777777" w:rsidR="000B16C3" w:rsidRPr="00FB3120" w:rsidRDefault="000B16C3" w:rsidP="00214B5E">
            <w:pPr>
              <w:jc w:val="center"/>
              <w:rPr>
                <w:sz w:val="20"/>
                <w:szCs w:val="20"/>
              </w:rPr>
            </w:pPr>
            <w:proofErr w:type="spellStart"/>
            <w:r w:rsidRPr="00FB3120">
              <w:rPr>
                <w:rFonts w:eastAsia="Times New Roman"/>
                <w:w w:val="96"/>
                <w:sz w:val="26"/>
                <w:szCs w:val="26"/>
              </w:rPr>
              <w:t>Дт</w:t>
            </w:r>
            <w:proofErr w:type="spellEnd"/>
          </w:p>
        </w:tc>
        <w:tc>
          <w:tcPr>
            <w:tcW w:w="1140" w:type="dxa"/>
            <w:vMerge w:val="restart"/>
            <w:tcBorders>
              <w:top w:val="single" w:sz="8" w:space="0" w:color="auto"/>
              <w:right w:val="single" w:sz="8" w:space="0" w:color="auto"/>
            </w:tcBorders>
            <w:vAlign w:val="bottom"/>
          </w:tcPr>
          <w:p w14:paraId="00D6D21E" w14:textId="77777777" w:rsidR="000B16C3" w:rsidRPr="00FB3120" w:rsidRDefault="000B16C3" w:rsidP="00214B5E">
            <w:pPr>
              <w:jc w:val="center"/>
              <w:rPr>
                <w:sz w:val="20"/>
                <w:szCs w:val="20"/>
              </w:rPr>
            </w:pPr>
            <w:proofErr w:type="spellStart"/>
            <w:r w:rsidRPr="00FB3120">
              <w:rPr>
                <w:rFonts w:eastAsia="Times New Roman"/>
                <w:w w:val="97"/>
                <w:sz w:val="26"/>
                <w:szCs w:val="26"/>
              </w:rPr>
              <w:t>Кт</w:t>
            </w:r>
            <w:proofErr w:type="spellEnd"/>
          </w:p>
        </w:tc>
        <w:tc>
          <w:tcPr>
            <w:tcW w:w="2260" w:type="dxa"/>
            <w:tcBorders>
              <w:top w:val="single" w:sz="8" w:space="0" w:color="auto"/>
              <w:right w:val="single" w:sz="8" w:space="0" w:color="auto"/>
            </w:tcBorders>
            <w:vAlign w:val="bottom"/>
          </w:tcPr>
          <w:p w14:paraId="4C478A89" w14:textId="77777777" w:rsidR="000B16C3" w:rsidRPr="00FB3120" w:rsidRDefault="000B16C3" w:rsidP="00214B5E">
            <w:pPr>
              <w:jc w:val="center"/>
              <w:rPr>
                <w:sz w:val="20"/>
                <w:szCs w:val="20"/>
              </w:rPr>
            </w:pPr>
            <w:r w:rsidRPr="00FB3120">
              <w:rPr>
                <w:rFonts w:eastAsia="Times New Roman"/>
                <w:sz w:val="26"/>
                <w:szCs w:val="26"/>
              </w:rPr>
              <w:t>Сума, грн.</w:t>
            </w:r>
          </w:p>
        </w:tc>
        <w:tc>
          <w:tcPr>
            <w:tcW w:w="0" w:type="dxa"/>
            <w:vAlign w:val="bottom"/>
          </w:tcPr>
          <w:p w14:paraId="6F9A881A" w14:textId="77777777" w:rsidR="000B16C3" w:rsidRDefault="000B16C3" w:rsidP="00214B5E">
            <w:pPr>
              <w:rPr>
                <w:sz w:val="1"/>
                <w:szCs w:val="1"/>
              </w:rPr>
            </w:pPr>
          </w:p>
        </w:tc>
      </w:tr>
      <w:tr w:rsidR="000B16C3" w14:paraId="2FB81EF2" w14:textId="77777777" w:rsidTr="00214B5E">
        <w:trPr>
          <w:trHeight w:val="151"/>
        </w:trPr>
        <w:tc>
          <w:tcPr>
            <w:tcW w:w="540" w:type="dxa"/>
            <w:vMerge w:val="restart"/>
            <w:tcBorders>
              <w:left w:val="single" w:sz="8" w:space="0" w:color="auto"/>
              <w:right w:val="single" w:sz="8" w:space="0" w:color="auto"/>
            </w:tcBorders>
            <w:vAlign w:val="bottom"/>
          </w:tcPr>
          <w:p w14:paraId="20ECAC17" w14:textId="77777777" w:rsidR="000B16C3" w:rsidRPr="00FB3120" w:rsidRDefault="000B16C3" w:rsidP="00214B5E">
            <w:pPr>
              <w:jc w:val="center"/>
              <w:rPr>
                <w:sz w:val="20"/>
                <w:szCs w:val="20"/>
              </w:rPr>
            </w:pPr>
            <w:r w:rsidRPr="00FB3120">
              <w:rPr>
                <w:rFonts w:eastAsia="Times New Roman"/>
                <w:bCs/>
                <w:sz w:val="26"/>
                <w:szCs w:val="26"/>
              </w:rPr>
              <w:t>з/п</w:t>
            </w:r>
          </w:p>
        </w:tc>
        <w:tc>
          <w:tcPr>
            <w:tcW w:w="4300" w:type="dxa"/>
            <w:gridSpan w:val="2"/>
            <w:vMerge/>
            <w:tcBorders>
              <w:right w:val="single" w:sz="8" w:space="0" w:color="auto"/>
            </w:tcBorders>
            <w:vAlign w:val="bottom"/>
          </w:tcPr>
          <w:p w14:paraId="3292A2F5" w14:textId="77777777" w:rsidR="000B16C3" w:rsidRPr="00FB3120" w:rsidRDefault="000B16C3" w:rsidP="00214B5E">
            <w:pPr>
              <w:rPr>
                <w:sz w:val="13"/>
                <w:szCs w:val="13"/>
              </w:rPr>
            </w:pPr>
          </w:p>
        </w:tc>
        <w:tc>
          <w:tcPr>
            <w:tcW w:w="1140" w:type="dxa"/>
            <w:vMerge/>
            <w:tcBorders>
              <w:right w:val="single" w:sz="8" w:space="0" w:color="auto"/>
            </w:tcBorders>
            <w:vAlign w:val="bottom"/>
          </w:tcPr>
          <w:p w14:paraId="3E82581C" w14:textId="77777777" w:rsidR="000B16C3" w:rsidRPr="00FB3120" w:rsidRDefault="000B16C3" w:rsidP="00214B5E">
            <w:pPr>
              <w:rPr>
                <w:sz w:val="13"/>
                <w:szCs w:val="13"/>
              </w:rPr>
            </w:pPr>
          </w:p>
        </w:tc>
        <w:tc>
          <w:tcPr>
            <w:tcW w:w="1140" w:type="dxa"/>
            <w:vMerge/>
            <w:tcBorders>
              <w:right w:val="single" w:sz="8" w:space="0" w:color="auto"/>
            </w:tcBorders>
            <w:vAlign w:val="bottom"/>
          </w:tcPr>
          <w:p w14:paraId="297B1279" w14:textId="77777777" w:rsidR="000B16C3" w:rsidRPr="00FB3120" w:rsidRDefault="000B16C3" w:rsidP="00214B5E">
            <w:pPr>
              <w:rPr>
                <w:sz w:val="13"/>
                <w:szCs w:val="13"/>
              </w:rPr>
            </w:pPr>
          </w:p>
        </w:tc>
        <w:tc>
          <w:tcPr>
            <w:tcW w:w="2260" w:type="dxa"/>
            <w:tcBorders>
              <w:right w:val="single" w:sz="8" w:space="0" w:color="auto"/>
            </w:tcBorders>
            <w:vAlign w:val="bottom"/>
          </w:tcPr>
          <w:p w14:paraId="71807FCD" w14:textId="77777777" w:rsidR="000B16C3" w:rsidRPr="00FB3120" w:rsidRDefault="000B16C3" w:rsidP="00214B5E">
            <w:pPr>
              <w:rPr>
                <w:sz w:val="13"/>
                <w:szCs w:val="13"/>
              </w:rPr>
            </w:pPr>
          </w:p>
        </w:tc>
        <w:tc>
          <w:tcPr>
            <w:tcW w:w="0" w:type="dxa"/>
            <w:vAlign w:val="bottom"/>
          </w:tcPr>
          <w:p w14:paraId="69B3BF20" w14:textId="77777777" w:rsidR="000B16C3" w:rsidRDefault="000B16C3" w:rsidP="00214B5E">
            <w:pPr>
              <w:rPr>
                <w:sz w:val="1"/>
                <w:szCs w:val="1"/>
              </w:rPr>
            </w:pPr>
          </w:p>
        </w:tc>
      </w:tr>
      <w:tr w:rsidR="000B16C3" w14:paraId="22752648" w14:textId="77777777" w:rsidTr="00214B5E">
        <w:trPr>
          <w:trHeight w:val="151"/>
        </w:trPr>
        <w:tc>
          <w:tcPr>
            <w:tcW w:w="540" w:type="dxa"/>
            <w:vMerge/>
            <w:tcBorders>
              <w:left w:val="single" w:sz="8" w:space="0" w:color="auto"/>
              <w:bottom w:val="single" w:sz="8" w:space="0" w:color="auto"/>
              <w:right w:val="single" w:sz="8" w:space="0" w:color="auto"/>
            </w:tcBorders>
            <w:vAlign w:val="bottom"/>
          </w:tcPr>
          <w:p w14:paraId="4587E81B" w14:textId="77777777" w:rsidR="000B16C3" w:rsidRPr="00FB3120" w:rsidRDefault="000B16C3" w:rsidP="00214B5E">
            <w:pPr>
              <w:rPr>
                <w:sz w:val="13"/>
                <w:szCs w:val="13"/>
              </w:rPr>
            </w:pPr>
          </w:p>
        </w:tc>
        <w:tc>
          <w:tcPr>
            <w:tcW w:w="1700" w:type="dxa"/>
            <w:tcBorders>
              <w:bottom w:val="single" w:sz="8" w:space="0" w:color="auto"/>
            </w:tcBorders>
            <w:vAlign w:val="bottom"/>
          </w:tcPr>
          <w:p w14:paraId="09E02483" w14:textId="77777777" w:rsidR="000B16C3" w:rsidRPr="00FB3120" w:rsidRDefault="000B16C3" w:rsidP="00214B5E">
            <w:pPr>
              <w:rPr>
                <w:sz w:val="13"/>
                <w:szCs w:val="13"/>
              </w:rPr>
            </w:pPr>
          </w:p>
        </w:tc>
        <w:tc>
          <w:tcPr>
            <w:tcW w:w="2600" w:type="dxa"/>
            <w:tcBorders>
              <w:bottom w:val="single" w:sz="8" w:space="0" w:color="auto"/>
              <w:right w:val="single" w:sz="8" w:space="0" w:color="auto"/>
            </w:tcBorders>
            <w:vAlign w:val="bottom"/>
          </w:tcPr>
          <w:p w14:paraId="76E55AC0" w14:textId="77777777" w:rsidR="000B16C3" w:rsidRPr="00FB3120" w:rsidRDefault="000B16C3" w:rsidP="00214B5E">
            <w:pPr>
              <w:rPr>
                <w:sz w:val="13"/>
                <w:szCs w:val="13"/>
              </w:rPr>
            </w:pPr>
          </w:p>
        </w:tc>
        <w:tc>
          <w:tcPr>
            <w:tcW w:w="1140" w:type="dxa"/>
            <w:tcBorders>
              <w:bottom w:val="single" w:sz="8" w:space="0" w:color="auto"/>
              <w:right w:val="single" w:sz="8" w:space="0" w:color="auto"/>
            </w:tcBorders>
            <w:vAlign w:val="bottom"/>
          </w:tcPr>
          <w:p w14:paraId="57D77B8C" w14:textId="77777777" w:rsidR="000B16C3" w:rsidRPr="00FB3120" w:rsidRDefault="000B16C3" w:rsidP="00214B5E">
            <w:pPr>
              <w:rPr>
                <w:sz w:val="13"/>
                <w:szCs w:val="13"/>
              </w:rPr>
            </w:pPr>
          </w:p>
        </w:tc>
        <w:tc>
          <w:tcPr>
            <w:tcW w:w="1140" w:type="dxa"/>
            <w:tcBorders>
              <w:bottom w:val="single" w:sz="8" w:space="0" w:color="auto"/>
              <w:right w:val="single" w:sz="8" w:space="0" w:color="auto"/>
            </w:tcBorders>
            <w:vAlign w:val="bottom"/>
          </w:tcPr>
          <w:p w14:paraId="00AB972F" w14:textId="77777777" w:rsidR="000B16C3" w:rsidRPr="00FB3120" w:rsidRDefault="000B16C3" w:rsidP="00214B5E">
            <w:pPr>
              <w:rPr>
                <w:sz w:val="13"/>
                <w:szCs w:val="13"/>
              </w:rPr>
            </w:pPr>
          </w:p>
        </w:tc>
        <w:tc>
          <w:tcPr>
            <w:tcW w:w="2260" w:type="dxa"/>
            <w:tcBorders>
              <w:bottom w:val="single" w:sz="8" w:space="0" w:color="auto"/>
              <w:right w:val="single" w:sz="8" w:space="0" w:color="auto"/>
            </w:tcBorders>
            <w:vAlign w:val="bottom"/>
          </w:tcPr>
          <w:p w14:paraId="51D39A13" w14:textId="77777777" w:rsidR="000B16C3" w:rsidRPr="00FB3120" w:rsidRDefault="000B16C3" w:rsidP="00214B5E">
            <w:pPr>
              <w:rPr>
                <w:sz w:val="13"/>
                <w:szCs w:val="13"/>
              </w:rPr>
            </w:pPr>
          </w:p>
        </w:tc>
        <w:tc>
          <w:tcPr>
            <w:tcW w:w="0" w:type="dxa"/>
            <w:vAlign w:val="bottom"/>
          </w:tcPr>
          <w:p w14:paraId="3DCAA6FE" w14:textId="77777777" w:rsidR="000B16C3" w:rsidRDefault="000B16C3" w:rsidP="00214B5E">
            <w:pPr>
              <w:rPr>
                <w:sz w:val="1"/>
                <w:szCs w:val="1"/>
              </w:rPr>
            </w:pPr>
          </w:p>
        </w:tc>
      </w:tr>
      <w:tr w:rsidR="000B16C3" w14:paraId="39502556" w14:textId="77777777" w:rsidTr="00214B5E">
        <w:trPr>
          <w:trHeight w:val="293"/>
        </w:trPr>
        <w:tc>
          <w:tcPr>
            <w:tcW w:w="540" w:type="dxa"/>
            <w:tcBorders>
              <w:left w:val="single" w:sz="8" w:space="0" w:color="auto"/>
              <w:bottom w:val="single" w:sz="8" w:space="0" w:color="auto"/>
              <w:right w:val="single" w:sz="8" w:space="0" w:color="auto"/>
            </w:tcBorders>
            <w:vAlign w:val="bottom"/>
          </w:tcPr>
          <w:p w14:paraId="034A60FE" w14:textId="77777777" w:rsidR="000B16C3" w:rsidRPr="00FB3120" w:rsidRDefault="000B16C3" w:rsidP="00214B5E">
            <w:pPr>
              <w:spacing w:line="292" w:lineRule="exact"/>
              <w:jc w:val="center"/>
              <w:rPr>
                <w:sz w:val="20"/>
                <w:szCs w:val="20"/>
              </w:rPr>
            </w:pPr>
            <w:r w:rsidRPr="00FB3120">
              <w:rPr>
                <w:rFonts w:eastAsia="Times New Roman"/>
                <w:bCs/>
                <w:sz w:val="26"/>
                <w:szCs w:val="26"/>
              </w:rPr>
              <w:t>1</w:t>
            </w:r>
          </w:p>
        </w:tc>
        <w:tc>
          <w:tcPr>
            <w:tcW w:w="4300" w:type="dxa"/>
            <w:gridSpan w:val="2"/>
            <w:tcBorders>
              <w:bottom w:val="single" w:sz="8" w:space="0" w:color="auto"/>
              <w:right w:val="single" w:sz="8" w:space="0" w:color="auto"/>
            </w:tcBorders>
            <w:vAlign w:val="bottom"/>
          </w:tcPr>
          <w:p w14:paraId="577792AA" w14:textId="77777777" w:rsidR="000B16C3" w:rsidRPr="00FB3120" w:rsidRDefault="000B16C3" w:rsidP="00214B5E">
            <w:pPr>
              <w:spacing w:line="292" w:lineRule="exact"/>
              <w:jc w:val="center"/>
              <w:rPr>
                <w:sz w:val="20"/>
                <w:szCs w:val="20"/>
              </w:rPr>
            </w:pPr>
            <w:proofErr w:type="spellStart"/>
            <w:r w:rsidRPr="00FB3120">
              <w:rPr>
                <w:rFonts w:eastAsia="Times New Roman"/>
                <w:bCs/>
                <w:w w:val="99"/>
                <w:sz w:val="26"/>
                <w:szCs w:val="26"/>
              </w:rPr>
              <w:t>Придбано</w:t>
            </w:r>
            <w:proofErr w:type="spellEnd"/>
            <w:r w:rsidRPr="00FB3120">
              <w:rPr>
                <w:rFonts w:eastAsia="Times New Roman"/>
                <w:bCs/>
                <w:w w:val="99"/>
                <w:sz w:val="26"/>
                <w:szCs w:val="26"/>
              </w:rPr>
              <w:t xml:space="preserve"> </w:t>
            </w:r>
            <w:proofErr w:type="spellStart"/>
            <w:r w:rsidRPr="00FB3120">
              <w:rPr>
                <w:rFonts w:eastAsia="Times New Roman"/>
                <w:bCs/>
                <w:w w:val="99"/>
                <w:sz w:val="26"/>
                <w:szCs w:val="26"/>
              </w:rPr>
              <w:t>новий</w:t>
            </w:r>
            <w:proofErr w:type="spellEnd"/>
            <w:r w:rsidRPr="00FB3120">
              <w:rPr>
                <w:rFonts w:eastAsia="Times New Roman"/>
                <w:bCs/>
                <w:w w:val="99"/>
                <w:sz w:val="26"/>
                <w:szCs w:val="26"/>
              </w:rPr>
              <w:t xml:space="preserve"> </w:t>
            </w:r>
            <w:proofErr w:type="spellStart"/>
            <w:r w:rsidRPr="00FB3120">
              <w:rPr>
                <w:rFonts w:eastAsia="Times New Roman"/>
                <w:bCs/>
                <w:w w:val="99"/>
                <w:sz w:val="26"/>
                <w:szCs w:val="26"/>
              </w:rPr>
              <w:t>автомобіль</w:t>
            </w:r>
            <w:proofErr w:type="spellEnd"/>
          </w:p>
        </w:tc>
        <w:tc>
          <w:tcPr>
            <w:tcW w:w="1140" w:type="dxa"/>
            <w:tcBorders>
              <w:bottom w:val="single" w:sz="8" w:space="0" w:color="auto"/>
              <w:right w:val="single" w:sz="8" w:space="0" w:color="auto"/>
            </w:tcBorders>
            <w:vAlign w:val="bottom"/>
          </w:tcPr>
          <w:p w14:paraId="21426BEA" w14:textId="77777777" w:rsidR="000B16C3" w:rsidRPr="00FB3120" w:rsidRDefault="000B16C3" w:rsidP="00214B5E">
            <w:pPr>
              <w:spacing w:line="286" w:lineRule="exact"/>
              <w:jc w:val="center"/>
              <w:rPr>
                <w:sz w:val="20"/>
                <w:szCs w:val="20"/>
              </w:rPr>
            </w:pPr>
            <w:r w:rsidRPr="00FB3120">
              <w:rPr>
                <w:rFonts w:eastAsia="Times New Roman"/>
                <w:sz w:val="26"/>
                <w:szCs w:val="26"/>
              </w:rPr>
              <w:t>152</w:t>
            </w:r>
          </w:p>
        </w:tc>
        <w:tc>
          <w:tcPr>
            <w:tcW w:w="1140" w:type="dxa"/>
            <w:tcBorders>
              <w:bottom w:val="single" w:sz="8" w:space="0" w:color="auto"/>
              <w:right w:val="single" w:sz="8" w:space="0" w:color="auto"/>
            </w:tcBorders>
            <w:vAlign w:val="bottom"/>
          </w:tcPr>
          <w:p w14:paraId="0C32A68F" w14:textId="77777777" w:rsidR="000B16C3" w:rsidRPr="00FB3120" w:rsidRDefault="000B16C3" w:rsidP="00214B5E">
            <w:pPr>
              <w:spacing w:line="286" w:lineRule="exact"/>
              <w:jc w:val="center"/>
              <w:rPr>
                <w:sz w:val="20"/>
                <w:szCs w:val="20"/>
              </w:rPr>
            </w:pPr>
            <w:r w:rsidRPr="00FB3120">
              <w:rPr>
                <w:rFonts w:eastAsia="Times New Roman"/>
                <w:sz w:val="26"/>
                <w:szCs w:val="26"/>
              </w:rPr>
              <w:t>685</w:t>
            </w:r>
          </w:p>
        </w:tc>
        <w:tc>
          <w:tcPr>
            <w:tcW w:w="2260" w:type="dxa"/>
            <w:tcBorders>
              <w:bottom w:val="single" w:sz="8" w:space="0" w:color="auto"/>
              <w:right w:val="single" w:sz="8" w:space="0" w:color="auto"/>
            </w:tcBorders>
            <w:vAlign w:val="bottom"/>
          </w:tcPr>
          <w:p w14:paraId="0E2C786B" w14:textId="77777777" w:rsidR="000B16C3" w:rsidRPr="00FB3120" w:rsidRDefault="000B16C3" w:rsidP="00214B5E">
            <w:pPr>
              <w:spacing w:line="286" w:lineRule="exact"/>
              <w:jc w:val="center"/>
              <w:rPr>
                <w:sz w:val="20"/>
                <w:szCs w:val="20"/>
              </w:rPr>
            </w:pPr>
            <w:r w:rsidRPr="00FB3120">
              <w:rPr>
                <w:rFonts w:eastAsia="Times New Roman"/>
                <w:w w:val="98"/>
                <w:sz w:val="26"/>
                <w:szCs w:val="26"/>
              </w:rPr>
              <w:t>80000,00</w:t>
            </w:r>
          </w:p>
        </w:tc>
        <w:tc>
          <w:tcPr>
            <w:tcW w:w="0" w:type="dxa"/>
            <w:vAlign w:val="bottom"/>
          </w:tcPr>
          <w:p w14:paraId="5B146AC0" w14:textId="77777777" w:rsidR="000B16C3" w:rsidRDefault="000B16C3" w:rsidP="00214B5E">
            <w:pPr>
              <w:rPr>
                <w:sz w:val="1"/>
                <w:szCs w:val="1"/>
              </w:rPr>
            </w:pPr>
          </w:p>
        </w:tc>
      </w:tr>
      <w:tr w:rsidR="000B16C3" w14:paraId="59B6B7D6" w14:textId="77777777" w:rsidTr="00214B5E">
        <w:trPr>
          <w:trHeight w:val="294"/>
        </w:trPr>
        <w:tc>
          <w:tcPr>
            <w:tcW w:w="540" w:type="dxa"/>
            <w:tcBorders>
              <w:left w:val="single" w:sz="8" w:space="0" w:color="auto"/>
              <w:bottom w:val="single" w:sz="8" w:space="0" w:color="auto"/>
              <w:right w:val="single" w:sz="8" w:space="0" w:color="auto"/>
            </w:tcBorders>
            <w:vAlign w:val="bottom"/>
          </w:tcPr>
          <w:p w14:paraId="52B5290F" w14:textId="77777777" w:rsidR="000B16C3" w:rsidRPr="00FB3120" w:rsidRDefault="000B16C3" w:rsidP="00214B5E">
            <w:pPr>
              <w:spacing w:line="293" w:lineRule="exact"/>
              <w:jc w:val="center"/>
              <w:rPr>
                <w:sz w:val="20"/>
                <w:szCs w:val="20"/>
              </w:rPr>
            </w:pPr>
            <w:r w:rsidRPr="00FB3120">
              <w:rPr>
                <w:rFonts w:eastAsia="Times New Roman"/>
                <w:bCs/>
                <w:sz w:val="26"/>
                <w:szCs w:val="26"/>
              </w:rPr>
              <w:t>2</w:t>
            </w:r>
          </w:p>
        </w:tc>
        <w:tc>
          <w:tcPr>
            <w:tcW w:w="4300" w:type="dxa"/>
            <w:gridSpan w:val="2"/>
            <w:tcBorders>
              <w:bottom w:val="single" w:sz="8" w:space="0" w:color="auto"/>
              <w:right w:val="single" w:sz="8" w:space="0" w:color="auto"/>
            </w:tcBorders>
            <w:vAlign w:val="bottom"/>
          </w:tcPr>
          <w:p w14:paraId="0AF515F8" w14:textId="77777777" w:rsidR="000B16C3" w:rsidRPr="00FB3120" w:rsidRDefault="000B16C3" w:rsidP="00214B5E">
            <w:pPr>
              <w:spacing w:line="293" w:lineRule="exact"/>
              <w:jc w:val="center"/>
              <w:rPr>
                <w:sz w:val="20"/>
                <w:szCs w:val="20"/>
              </w:rPr>
            </w:pPr>
            <w:proofErr w:type="spellStart"/>
            <w:r w:rsidRPr="00FB3120">
              <w:rPr>
                <w:rFonts w:eastAsia="Times New Roman"/>
                <w:bCs/>
                <w:sz w:val="26"/>
                <w:szCs w:val="26"/>
              </w:rPr>
              <w:t>Відображено</w:t>
            </w:r>
            <w:proofErr w:type="spellEnd"/>
            <w:r w:rsidRPr="00FB3120">
              <w:rPr>
                <w:rFonts w:eastAsia="Times New Roman"/>
                <w:bCs/>
                <w:sz w:val="26"/>
                <w:szCs w:val="26"/>
              </w:rPr>
              <w:t xml:space="preserve"> ПДВ</w:t>
            </w:r>
          </w:p>
        </w:tc>
        <w:tc>
          <w:tcPr>
            <w:tcW w:w="1140" w:type="dxa"/>
            <w:tcBorders>
              <w:bottom w:val="single" w:sz="8" w:space="0" w:color="auto"/>
              <w:right w:val="single" w:sz="8" w:space="0" w:color="auto"/>
            </w:tcBorders>
            <w:vAlign w:val="bottom"/>
          </w:tcPr>
          <w:p w14:paraId="775885AF" w14:textId="77777777" w:rsidR="000B16C3" w:rsidRPr="00FB3120" w:rsidRDefault="000B16C3" w:rsidP="00214B5E">
            <w:pPr>
              <w:spacing w:line="287" w:lineRule="exact"/>
              <w:jc w:val="center"/>
              <w:rPr>
                <w:sz w:val="20"/>
                <w:szCs w:val="20"/>
              </w:rPr>
            </w:pPr>
            <w:r w:rsidRPr="00FB3120">
              <w:rPr>
                <w:rFonts w:eastAsia="Times New Roman"/>
                <w:sz w:val="26"/>
                <w:szCs w:val="26"/>
              </w:rPr>
              <w:t>641</w:t>
            </w:r>
          </w:p>
        </w:tc>
        <w:tc>
          <w:tcPr>
            <w:tcW w:w="1140" w:type="dxa"/>
            <w:tcBorders>
              <w:bottom w:val="single" w:sz="8" w:space="0" w:color="auto"/>
              <w:right w:val="single" w:sz="8" w:space="0" w:color="auto"/>
            </w:tcBorders>
            <w:vAlign w:val="bottom"/>
          </w:tcPr>
          <w:p w14:paraId="1A0D8C6D" w14:textId="77777777" w:rsidR="000B16C3" w:rsidRPr="00FB3120" w:rsidRDefault="000B16C3" w:rsidP="00214B5E">
            <w:pPr>
              <w:spacing w:line="287" w:lineRule="exact"/>
              <w:jc w:val="center"/>
              <w:rPr>
                <w:sz w:val="20"/>
                <w:szCs w:val="20"/>
              </w:rPr>
            </w:pPr>
            <w:r w:rsidRPr="00FB3120">
              <w:rPr>
                <w:rFonts w:eastAsia="Times New Roman"/>
                <w:sz w:val="26"/>
                <w:szCs w:val="26"/>
              </w:rPr>
              <w:t>685</w:t>
            </w:r>
          </w:p>
        </w:tc>
        <w:tc>
          <w:tcPr>
            <w:tcW w:w="2260" w:type="dxa"/>
            <w:tcBorders>
              <w:bottom w:val="single" w:sz="8" w:space="0" w:color="auto"/>
              <w:right w:val="single" w:sz="8" w:space="0" w:color="auto"/>
            </w:tcBorders>
            <w:vAlign w:val="bottom"/>
          </w:tcPr>
          <w:p w14:paraId="14D10333" w14:textId="77777777" w:rsidR="000B16C3" w:rsidRPr="00FB3120" w:rsidRDefault="000B16C3" w:rsidP="00214B5E">
            <w:pPr>
              <w:spacing w:line="287" w:lineRule="exact"/>
              <w:jc w:val="center"/>
              <w:rPr>
                <w:sz w:val="20"/>
                <w:szCs w:val="20"/>
              </w:rPr>
            </w:pPr>
            <w:r w:rsidRPr="00FB3120">
              <w:rPr>
                <w:rFonts w:eastAsia="Times New Roman"/>
                <w:w w:val="99"/>
                <w:sz w:val="26"/>
                <w:szCs w:val="26"/>
              </w:rPr>
              <w:t>1333,33</w:t>
            </w:r>
          </w:p>
        </w:tc>
        <w:tc>
          <w:tcPr>
            <w:tcW w:w="0" w:type="dxa"/>
            <w:vAlign w:val="bottom"/>
          </w:tcPr>
          <w:p w14:paraId="31746796" w14:textId="77777777" w:rsidR="000B16C3" w:rsidRDefault="000B16C3" w:rsidP="00214B5E">
            <w:pPr>
              <w:rPr>
                <w:sz w:val="1"/>
                <w:szCs w:val="1"/>
              </w:rPr>
            </w:pPr>
          </w:p>
        </w:tc>
      </w:tr>
      <w:tr w:rsidR="000B16C3" w14:paraId="10598E25" w14:textId="77777777" w:rsidTr="00214B5E">
        <w:trPr>
          <w:trHeight w:val="293"/>
        </w:trPr>
        <w:tc>
          <w:tcPr>
            <w:tcW w:w="540" w:type="dxa"/>
            <w:tcBorders>
              <w:left w:val="single" w:sz="8" w:space="0" w:color="auto"/>
              <w:bottom w:val="single" w:sz="8" w:space="0" w:color="auto"/>
              <w:right w:val="single" w:sz="8" w:space="0" w:color="auto"/>
            </w:tcBorders>
            <w:vAlign w:val="bottom"/>
          </w:tcPr>
          <w:p w14:paraId="51B77E7C" w14:textId="77777777" w:rsidR="000B16C3" w:rsidRPr="00FB3120" w:rsidRDefault="000B16C3" w:rsidP="00214B5E">
            <w:pPr>
              <w:spacing w:line="291" w:lineRule="exact"/>
              <w:jc w:val="center"/>
              <w:rPr>
                <w:sz w:val="20"/>
                <w:szCs w:val="20"/>
              </w:rPr>
            </w:pPr>
            <w:r w:rsidRPr="00FB3120">
              <w:rPr>
                <w:rFonts w:eastAsia="Times New Roman"/>
                <w:bCs/>
                <w:sz w:val="26"/>
                <w:szCs w:val="26"/>
              </w:rPr>
              <w:t>3</w:t>
            </w:r>
          </w:p>
        </w:tc>
        <w:tc>
          <w:tcPr>
            <w:tcW w:w="4300" w:type="dxa"/>
            <w:gridSpan w:val="2"/>
            <w:tcBorders>
              <w:bottom w:val="single" w:sz="8" w:space="0" w:color="auto"/>
              <w:right w:val="single" w:sz="8" w:space="0" w:color="auto"/>
            </w:tcBorders>
            <w:vAlign w:val="bottom"/>
          </w:tcPr>
          <w:p w14:paraId="077C2A8D" w14:textId="77777777" w:rsidR="000B16C3" w:rsidRPr="00FB3120" w:rsidRDefault="000B16C3" w:rsidP="00214B5E">
            <w:pPr>
              <w:spacing w:line="291" w:lineRule="exact"/>
              <w:jc w:val="center"/>
              <w:rPr>
                <w:sz w:val="20"/>
                <w:szCs w:val="20"/>
              </w:rPr>
            </w:pPr>
            <w:proofErr w:type="spellStart"/>
            <w:r w:rsidRPr="00FB3120">
              <w:rPr>
                <w:rFonts w:eastAsia="Times New Roman"/>
                <w:bCs/>
                <w:sz w:val="26"/>
                <w:szCs w:val="26"/>
              </w:rPr>
              <w:t>Відображено</w:t>
            </w:r>
            <w:proofErr w:type="spellEnd"/>
            <w:r w:rsidRPr="00FB3120">
              <w:rPr>
                <w:rFonts w:eastAsia="Times New Roman"/>
                <w:bCs/>
                <w:sz w:val="26"/>
                <w:szCs w:val="26"/>
              </w:rPr>
              <w:t xml:space="preserve"> </w:t>
            </w:r>
            <w:proofErr w:type="spellStart"/>
            <w:r w:rsidRPr="00FB3120">
              <w:rPr>
                <w:rFonts w:eastAsia="Times New Roman"/>
                <w:bCs/>
                <w:sz w:val="26"/>
                <w:szCs w:val="26"/>
              </w:rPr>
              <w:t>утилізаційний</w:t>
            </w:r>
            <w:proofErr w:type="spellEnd"/>
            <w:r w:rsidRPr="00FB3120">
              <w:rPr>
                <w:rFonts w:eastAsia="Times New Roman"/>
                <w:bCs/>
                <w:sz w:val="26"/>
                <w:szCs w:val="26"/>
              </w:rPr>
              <w:t xml:space="preserve"> </w:t>
            </w:r>
            <w:proofErr w:type="spellStart"/>
            <w:r w:rsidRPr="00FB3120">
              <w:rPr>
                <w:rFonts w:eastAsia="Times New Roman"/>
                <w:bCs/>
                <w:sz w:val="26"/>
                <w:szCs w:val="26"/>
              </w:rPr>
              <w:t>збір</w:t>
            </w:r>
            <w:proofErr w:type="spellEnd"/>
          </w:p>
        </w:tc>
        <w:tc>
          <w:tcPr>
            <w:tcW w:w="1140" w:type="dxa"/>
            <w:tcBorders>
              <w:bottom w:val="single" w:sz="8" w:space="0" w:color="auto"/>
              <w:right w:val="single" w:sz="8" w:space="0" w:color="auto"/>
            </w:tcBorders>
            <w:vAlign w:val="bottom"/>
          </w:tcPr>
          <w:p w14:paraId="41790BFC" w14:textId="77777777" w:rsidR="000B16C3" w:rsidRPr="00FB3120" w:rsidRDefault="000B16C3" w:rsidP="00214B5E">
            <w:pPr>
              <w:spacing w:line="285" w:lineRule="exact"/>
              <w:jc w:val="center"/>
              <w:rPr>
                <w:sz w:val="20"/>
                <w:szCs w:val="20"/>
              </w:rPr>
            </w:pPr>
            <w:r w:rsidRPr="00FB3120">
              <w:rPr>
                <w:rFonts w:eastAsia="Times New Roman"/>
                <w:sz w:val="26"/>
                <w:szCs w:val="26"/>
              </w:rPr>
              <w:t>152</w:t>
            </w:r>
          </w:p>
        </w:tc>
        <w:tc>
          <w:tcPr>
            <w:tcW w:w="1140" w:type="dxa"/>
            <w:tcBorders>
              <w:bottom w:val="single" w:sz="8" w:space="0" w:color="auto"/>
              <w:right w:val="single" w:sz="8" w:space="0" w:color="auto"/>
            </w:tcBorders>
            <w:vAlign w:val="bottom"/>
          </w:tcPr>
          <w:p w14:paraId="5BCD9531" w14:textId="77777777" w:rsidR="000B16C3" w:rsidRPr="00FB3120" w:rsidRDefault="000B16C3" w:rsidP="00214B5E">
            <w:pPr>
              <w:spacing w:line="285" w:lineRule="exact"/>
              <w:jc w:val="center"/>
              <w:rPr>
                <w:sz w:val="20"/>
                <w:szCs w:val="20"/>
              </w:rPr>
            </w:pPr>
            <w:r w:rsidRPr="00FB3120">
              <w:rPr>
                <w:rFonts w:eastAsia="Times New Roman"/>
                <w:w w:val="99"/>
                <w:sz w:val="26"/>
                <w:szCs w:val="26"/>
              </w:rPr>
              <w:t>641.6</w:t>
            </w:r>
          </w:p>
        </w:tc>
        <w:tc>
          <w:tcPr>
            <w:tcW w:w="2260" w:type="dxa"/>
            <w:tcBorders>
              <w:bottom w:val="single" w:sz="8" w:space="0" w:color="auto"/>
              <w:right w:val="single" w:sz="8" w:space="0" w:color="auto"/>
            </w:tcBorders>
            <w:vAlign w:val="bottom"/>
          </w:tcPr>
          <w:p w14:paraId="78E1600C" w14:textId="77777777" w:rsidR="000B16C3" w:rsidRPr="00FB3120" w:rsidRDefault="000B16C3" w:rsidP="00214B5E">
            <w:pPr>
              <w:spacing w:line="285" w:lineRule="exact"/>
              <w:jc w:val="center"/>
              <w:rPr>
                <w:sz w:val="20"/>
                <w:szCs w:val="20"/>
              </w:rPr>
            </w:pPr>
            <w:r w:rsidRPr="00FB3120">
              <w:rPr>
                <w:rFonts w:eastAsia="Times New Roman"/>
                <w:w w:val="99"/>
                <w:sz w:val="26"/>
                <w:szCs w:val="26"/>
              </w:rPr>
              <w:t>8800,00</w:t>
            </w:r>
          </w:p>
        </w:tc>
        <w:tc>
          <w:tcPr>
            <w:tcW w:w="0" w:type="dxa"/>
            <w:vAlign w:val="bottom"/>
          </w:tcPr>
          <w:p w14:paraId="792EB819" w14:textId="77777777" w:rsidR="000B16C3" w:rsidRDefault="000B16C3" w:rsidP="00214B5E">
            <w:pPr>
              <w:rPr>
                <w:sz w:val="1"/>
                <w:szCs w:val="1"/>
              </w:rPr>
            </w:pPr>
          </w:p>
        </w:tc>
      </w:tr>
      <w:tr w:rsidR="000B16C3" w14:paraId="621574EE" w14:textId="77777777" w:rsidTr="00214B5E">
        <w:trPr>
          <w:trHeight w:val="294"/>
        </w:trPr>
        <w:tc>
          <w:tcPr>
            <w:tcW w:w="540" w:type="dxa"/>
            <w:tcBorders>
              <w:left w:val="single" w:sz="8" w:space="0" w:color="auto"/>
              <w:bottom w:val="single" w:sz="8" w:space="0" w:color="auto"/>
              <w:right w:val="single" w:sz="8" w:space="0" w:color="auto"/>
            </w:tcBorders>
            <w:vAlign w:val="bottom"/>
          </w:tcPr>
          <w:p w14:paraId="56AEED0B" w14:textId="77777777" w:rsidR="000B16C3" w:rsidRPr="00FB3120" w:rsidRDefault="000B16C3" w:rsidP="00214B5E">
            <w:pPr>
              <w:spacing w:line="292" w:lineRule="exact"/>
              <w:jc w:val="center"/>
              <w:rPr>
                <w:sz w:val="20"/>
                <w:szCs w:val="20"/>
              </w:rPr>
            </w:pPr>
            <w:r w:rsidRPr="00FB3120">
              <w:rPr>
                <w:rFonts w:eastAsia="Times New Roman"/>
                <w:bCs/>
                <w:sz w:val="26"/>
                <w:szCs w:val="26"/>
              </w:rPr>
              <w:t>4</w:t>
            </w:r>
          </w:p>
        </w:tc>
        <w:tc>
          <w:tcPr>
            <w:tcW w:w="4300" w:type="dxa"/>
            <w:gridSpan w:val="2"/>
            <w:tcBorders>
              <w:bottom w:val="single" w:sz="8" w:space="0" w:color="auto"/>
              <w:right w:val="single" w:sz="8" w:space="0" w:color="auto"/>
            </w:tcBorders>
            <w:vAlign w:val="bottom"/>
          </w:tcPr>
          <w:p w14:paraId="0FC8A367" w14:textId="77777777" w:rsidR="000B16C3" w:rsidRPr="00FB3120" w:rsidRDefault="000B16C3" w:rsidP="00214B5E">
            <w:pPr>
              <w:spacing w:line="292" w:lineRule="exact"/>
              <w:jc w:val="center"/>
              <w:rPr>
                <w:sz w:val="20"/>
                <w:szCs w:val="20"/>
              </w:rPr>
            </w:pPr>
            <w:proofErr w:type="spellStart"/>
            <w:r w:rsidRPr="00FB3120">
              <w:rPr>
                <w:rFonts w:eastAsia="Times New Roman"/>
                <w:bCs/>
                <w:w w:val="99"/>
                <w:sz w:val="26"/>
                <w:szCs w:val="26"/>
              </w:rPr>
              <w:t>Сплачено</w:t>
            </w:r>
            <w:proofErr w:type="spellEnd"/>
            <w:r w:rsidRPr="00FB3120">
              <w:rPr>
                <w:rFonts w:eastAsia="Times New Roman"/>
                <w:bCs/>
                <w:w w:val="99"/>
                <w:sz w:val="26"/>
                <w:szCs w:val="26"/>
              </w:rPr>
              <w:t xml:space="preserve"> </w:t>
            </w:r>
            <w:proofErr w:type="spellStart"/>
            <w:r w:rsidRPr="00FB3120">
              <w:rPr>
                <w:rFonts w:eastAsia="Times New Roman"/>
                <w:bCs/>
                <w:w w:val="99"/>
                <w:sz w:val="26"/>
                <w:szCs w:val="26"/>
              </w:rPr>
              <w:t>утилізаційний</w:t>
            </w:r>
            <w:proofErr w:type="spellEnd"/>
            <w:r w:rsidRPr="00FB3120">
              <w:rPr>
                <w:rFonts w:eastAsia="Times New Roman"/>
                <w:bCs/>
                <w:w w:val="99"/>
                <w:sz w:val="26"/>
                <w:szCs w:val="26"/>
              </w:rPr>
              <w:t xml:space="preserve"> </w:t>
            </w:r>
            <w:proofErr w:type="spellStart"/>
            <w:r w:rsidRPr="00FB3120">
              <w:rPr>
                <w:rFonts w:eastAsia="Times New Roman"/>
                <w:bCs/>
                <w:w w:val="99"/>
                <w:sz w:val="26"/>
                <w:szCs w:val="26"/>
              </w:rPr>
              <w:t>збір</w:t>
            </w:r>
            <w:proofErr w:type="spellEnd"/>
          </w:p>
        </w:tc>
        <w:tc>
          <w:tcPr>
            <w:tcW w:w="1140" w:type="dxa"/>
            <w:tcBorders>
              <w:bottom w:val="single" w:sz="8" w:space="0" w:color="auto"/>
              <w:right w:val="single" w:sz="8" w:space="0" w:color="auto"/>
            </w:tcBorders>
            <w:vAlign w:val="bottom"/>
          </w:tcPr>
          <w:p w14:paraId="1F31692E" w14:textId="77777777" w:rsidR="000B16C3" w:rsidRPr="00FB3120" w:rsidRDefault="000B16C3" w:rsidP="00214B5E">
            <w:pPr>
              <w:spacing w:line="286" w:lineRule="exact"/>
              <w:jc w:val="center"/>
              <w:rPr>
                <w:sz w:val="20"/>
                <w:szCs w:val="20"/>
              </w:rPr>
            </w:pPr>
            <w:r w:rsidRPr="00FB3120">
              <w:rPr>
                <w:rFonts w:eastAsia="Times New Roman"/>
                <w:w w:val="99"/>
                <w:sz w:val="26"/>
                <w:szCs w:val="26"/>
              </w:rPr>
              <w:t>641.6</w:t>
            </w:r>
          </w:p>
        </w:tc>
        <w:tc>
          <w:tcPr>
            <w:tcW w:w="1140" w:type="dxa"/>
            <w:tcBorders>
              <w:bottom w:val="single" w:sz="8" w:space="0" w:color="auto"/>
              <w:right w:val="single" w:sz="8" w:space="0" w:color="auto"/>
            </w:tcBorders>
            <w:vAlign w:val="bottom"/>
          </w:tcPr>
          <w:p w14:paraId="459CDD7B" w14:textId="77777777" w:rsidR="000B16C3" w:rsidRPr="00FB3120" w:rsidRDefault="000B16C3" w:rsidP="00214B5E">
            <w:pPr>
              <w:spacing w:line="286" w:lineRule="exact"/>
              <w:jc w:val="center"/>
              <w:rPr>
                <w:sz w:val="20"/>
                <w:szCs w:val="20"/>
              </w:rPr>
            </w:pPr>
            <w:r w:rsidRPr="00FB3120">
              <w:rPr>
                <w:rFonts w:eastAsia="Times New Roman"/>
                <w:sz w:val="26"/>
                <w:szCs w:val="26"/>
              </w:rPr>
              <w:t>311</w:t>
            </w:r>
          </w:p>
        </w:tc>
        <w:tc>
          <w:tcPr>
            <w:tcW w:w="2260" w:type="dxa"/>
            <w:tcBorders>
              <w:bottom w:val="single" w:sz="8" w:space="0" w:color="auto"/>
              <w:right w:val="single" w:sz="8" w:space="0" w:color="auto"/>
            </w:tcBorders>
            <w:vAlign w:val="bottom"/>
          </w:tcPr>
          <w:p w14:paraId="2DE9945F" w14:textId="77777777" w:rsidR="000B16C3" w:rsidRPr="00FB3120" w:rsidRDefault="000B16C3" w:rsidP="00214B5E">
            <w:pPr>
              <w:spacing w:line="286" w:lineRule="exact"/>
              <w:jc w:val="center"/>
              <w:rPr>
                <w:sz w:val="20"/>
                <w:szCs w:val="20"/>
              </w:rPr>
            </w:pPr>
            <w:r w:rsidRPr="00FB3120">
              <w:rPr>
                <w:rFonts w:eastAsia="Times New Roman"/>
                <w:w w:val="99"/>
                <w:sz w:val="26"/>
                <w:szCs w:val="26"/>
              </w:rPr>
              <w:t>8800,00</w:t>
            </w:r>
          </w:p>
        </w:tc>
        <w:tc>
          <w:tcPr>
            <w:tcW w:w="0" w:type="dxa"/>
            <w:vAlign w:val="bottom"/>
          </w:tcPr>
          <w:p w14:paraId="74EDCE6F" w14:textId="77777777" w:rsidR="000B16C3" w:rsidRDefault="000B16C3" w:rsidP="00214B5E">
            <w:pPr>
              <w:rPr>
                <w:sz w:val="1"/>
                <w:szCs w:val="1"/>
              </w:rPr>
            </w:pPr>
          </w:p>
        </w:tc>
      </w:tr>
      <w:tr w:rsidR="000B16C3" w14:paraId="04117213" w14:textId="77777777" w:rsidTr="00214B5E">
        <w:trPr>
          <w:trHeight w:val="293"/>
        </w:trPr>
        <w:tc>
          <w:tcPr>
            <w:tcW w:w="540" w:type="dxa"/>
            <w:tcBorders>
              <w:left w:val="single" w:sz="8" w:space="0" w:color="auto"/>
              <w:right w:val="single" w:sz="8" w:space="0" w:color="auto"/>
            </w:tcBorders>
            <w:vAlign w:val="bottom"/>
          </w:tcPr>
          <w:p w14:paraId="6C33AAFF" w14:textId="77777777" w:rsidR="000B16C3" w:rsidRPr="00FB3120" w:rsidRDefault="000B16C3" w:rsidP="00214B5E">
            <w:pPr>
              <w:spacing w:line="292" w:lineRule="exact"/>
              <w:jc w:val="center"/>
              <w:rPr>
                <w:sz w:val="20"/>
                <w:szCs w:val="20"/>
              </w:rPr>
            </w:pPr>
            <w:r w:rsidRPr="00FB3120">
              <w:rPr>
                <w:rFonts w:eastAsia="Times New Roman"/>
                <w:bCs/>
                <w:sz w:val="26"/>
                <w:szCs w:val="26"/>
              </w:rPr>
              <w:t>5</w:t>
            </w:r>
          </w:p>
        </w:tc>
        <w:tc>
          <w:tcPr>
            <w:tcW w:w="1700" w:type="dxa"/>
            <w:vAlign w:val="bottom"/>
          </w:tcPr>
          <w:p w14:paraId="1533DEFE" w14:textId="77777777" w:rsidR="000B16C3" w:rsidRPr="00FB3120" w:rsidRDefault="000B16C3" w:rsidP="00214B5E">
            <w:pPr>
              <w:spacing w:line="292" w:lineRule="exact"/>
              <w:ind w:left="520"/>
              <w:rPr>
                <w:sz w:val="20"/>
                <w:szCs w:val="20"/>
              </w:rPr>
            </w:pPr>
            <w:r w:rsidRPr="00FB3120">
              <w:rPr>
                <w:rFonts w:eastAsia="Times New Roman"/>
                <w:bCs/>
                <w:sz w:val="26"/>
                <w:szCs w:val="26"/>
              </w:rPr>
              <w:t>Введено</w:t>
            </w:r>
          </w:p>
        </w:tc>
        <w:tc>
          <w:tcPr>
            <w:tcW w:w="2600" w:type="dxa"/>
            <w:tcBorders>
              <w:right w:val="single" w:sz="8" w:space="0" w:color="auto"/>
            </w:tcBorders>
            <w:vAlign w:val="bottom"/>
          </w:tcPr>
          <w:p w14:paraId="01FE6E8C" w14:textId="77777777" w:rsidR="000B16C3" w:rsidRPr="00FB3120" w:rsidRDefault="000B16C3" w:rsidP="00214B5E">
            <w:pPr>
              <w:spacing w:line="292" w:lineRule="exact"/>
              <w:ind w:left="240"/>
              <w:rPr>
                <w:sz w:val="20"/>
                <w:szCs w:val="20"/>
              </w:rPr>
            </w:pPr>
            <w:r w:rsidRPr="00FB3120">
              <w:rPr>
                <w:rFonts w:eastAsia="Times New Roman"/>
                <w:bCs/>
                <w:sz w:val="26"/>
                <w:szCs w:val="26"/>
              </w:rPr>
              <w:t xml:space="preserve">в </w:t>
            </w:r>
            <w:proofErr w:type="spellStart"/>
            <w:r w:rsidRPr="00FB3120">
              <w:rPr>
                <w:rFonts w:eastAsia="Times New Roman"/>
                <w:bCs/>
                <w:sz w:val="26"/>
                <w:szCs w:val="26"/>
              </w:rPr>
              <w:t>експлуатацію</w:t>
            </w:r>
            <w:proofErr w:type="spellEnd"/>
          </w:p>
        </w:tc>
        <w:tc>
          <w:tcPr>
            <w:tcW w:w="1140" w:type="dxa"/>
            <w:tcBorders>
              <w:right w:val="single" w:sz="8" w:space="0" w:color="auto"/>
            </w:tcBorders>
            <w:vAlign w:val="bottom"/>
          </w:tcPr>
          <w:p w14:paraId="18E3B426" w14:textId="77777777" w:rsidR="000B16C3" w:rsidRPr="00FB3120" w:rsidRDefault="000B16C3" w:rsidP="00214B5E">
            <w:pPr>
              <w:spacing w:line="286" w:lineRule="exact"/>
              <w:jc w:val="center"/>
              <w:rPr>
                <w:sz w:val="20"/>
                <w:szCs w:val="20"/>
              </w:rPr>
            </w:pPr>
            <w:r w:rsidRPr="00FB3120">
              <w:rPr>
                <w:rFonts w:eastAsia="Times New Roman"/>
                <w:w w:val="99"/>
                <w:sz w:val="26"/>
                <w:szCs w:val="26"/>
              </w:rPr>
              <w:t>10</w:t>
            </w:r>
          </w:p>
        </w:tc>
        <w:tc>
          <w:tcPr>
            <w:tcW w:w="1140" w:type="dxa"/>
            <w:tcBorders>
              <w:right w:val="single" w:sz="8" w:space="0" w:color="auto"/>
            </w:tcBorders>
            <w:vAlign w:val="bottom"/>
          </w:tcPr>
          <w:p w14:paraId="7282CDA0" w14:textId="77777777" w:rsidR="000B16C3" w:rsidRPr="00FB3120" w:rsidRDefault="000B16C3" w:rsidP="00214B5E">
            <w:pPr>
              <w:spacing w:line="286" w:lineRule="exact"/>
              <w:jc w:val="center"/>
              <w:rPr>
                <w:sz w:val="20"/>
                <w:szCs w:val="20"/>
              </w:rPr>
            </w:pPr>
            <w:r w:rsidRPr="00FB3120">
              <w:rPr>
                <w:rFonts w:eastAsia="Times New Roman"/>
                <w:sz w:val="26"/>
                <w:szCs w:val="26"/>
              </w:rPr>
              <w:t>152</w:t>
            </w:r>
          </w:p>
        </w:tc>
        <w:tc>
          <w:tcPr>
            <w:tcW w:w="2260" w:type="dxa"/>
            <w:tcBorders>
              <w:right w:val="single" w:sz="8" w:space="0" w:color="auto"/>
            </w:tcBorders>
            <w:vAlign w:val="bottom"/>
          </w:tcPr>
          <w:p w14:paraId="1F177055" w14:textId="77777777" w:rsidR="000B16C3" w:rsidRPr="00FB3120" w:rsidRDefault="000B16C3" w:rsidP="00214B5E">
            <w:pPr>
              <w:spacing w:line="286" w:lineRule="exact"/>
              <w:jc w:val="center"/>
              <w:rPr>
                <w:sz w:val="20"/>
                <w:szCs w:val="20"/>
              </w:rPr>
            </w:pPr>
            <w:r w:rsidRPr="00FB3120">
              <w:rPr>
                <w:rFonts w:eastAsia="Times New Roman"/>
                <w:w w:val="98"/>
                <w:sz w:val="26"/>
                <w:szCs w:val="26"/>
              </w:rPr>
              <w:t>88800,00</w:t>
            </w:r>
          </w:p>
        </w:tc>
        <w:tc>
          <w:tcPr>
            <w:tcW w:w="0" w:type="dxa"/>
            <w:vAlign w:val="bottom"/>
          </w:tcPr>
          <w:p w14:paraId="613D346F" w14:textId="77777777" w:rsidR="000B16C3" w:rsidRDefault="000B16C3" w:rsidP="00214B5E">
            <w:pPr>
              <w:rPr>
                <w:sz w:val="1"/>
                <w:szCs w:val="1"/>
              </w:rPr>
            </w:pPr>
          </w:p>
        </w:tc>
      </w:tr>
      <w:tr w:rsidR="000B16C3" w14:paraId="6EAC7779" w14:textId="77777777" w:rsidTr="00214B5E">
        <w:trPr>
          <w:trHeight w:val="302"/>
        </w:trPr>
        <w:tc>
          <w:tcPr>
            <w:tcW w:w="540" w:type="dxa"/>
            <w:tcBorders>
              <w:left w:val="single" w:sz="8" w:space="0" w:color="auto"/>
              <w:bottom w:val="single" w:sz="8" w:space="0" w:color="auto"/>
              <w:right w:val="single" w:sz="8" w:space="0" w:color="auto"/>
            </w:tcBorders>
            <w:vAlign w:val="bottom"/>
          </w:tcPr>
          <w:p w14:paraId="2C51FE06" w14:textId="77777777" w:rsidR="000B16C3" w:rsidRPr="00FB3120" w:rsidRDefault="000B16C3" w:rsidP="00214B5E">
            <w:pPr>
              <w:rPr>
                <w:sz w:val="24"/>
                <w:szCs w:val="24"/>
              </w:rPr>
            </w:pPr>
          </w:p>
        </w:tc>
        <w:tc>
          <w:tcPr>
            <w:tcW w:w="4300" w:type="dxa"/>
            <w:gridSpan w:val="2"/>
            <w:tcBorders>
              <w:bottom w:val="single" w:sz="8" w:space="0" w:color="auto"/>
              <w:right w:val="single" w:sz="8" w:space="0" w:color="auto"/>
            </w:tcBorders>
            <w:vAlign w:val="bottom"/>
          </w:tcPr>
          <w:p w14:paraId="608AEBB8" w14:textId="77777777" w:rsidR="000B16C3" w:rsidRPr="00FB3120" w:rsidRDefault="000B16C3" w:rsidP="00214B5E">
            <w:pPr>
              <w:jc w:val="center"/>
              <w:rPr>
                <w:sz w:val="20"/>
                <w:szCs w:val="20"/>
              </w:rPr>
            </w:pPr>
            <w:proofErr w:type="spellStart"/>
            <w:r w:rsidRPr="00FB3120">
              <w:rPr>
                <w:rFonts w:eastAsia="Times New Roman"/>
                <w:bCs/>
                <w:sz w:val="26"/>
                <w:szCs w:val="26"/>
              </w:rPr>
              <w:t>придбаний</w:t>
            </w:r>
            <w:proofErr w:type="spellEnd"/>
            <w:r w:rsidRPr="00FB3120">
              <w:rPr>
                <w:rFonts w:eastAsia="Times New Roman"/>
                <w:bCs/>
                <w:sz w:val="26"/>
                <w:szCs w:val="26"/>
              </w:rPr>
              <w:t xml:space="preserve"> </w:t>
            </w:r>
            <w:proofErr w:type="spellStart"/>
            <w:r w:rsidRPr="00FB3120">
              <w:rPr>
                <w:rFonts w:eastAsia="Times New Roman"/>
                <w:bCs/>
                <w:sz w:val="26"/>
                <w:szCs w:val="26"/>
              </w:rPr>
              <w:t>автомобіль</w:t>
            </w:r>
            <w:proofErr w:type="spellEnd"/>
          </w:p>
        </w:tc>
        <w:tc>
          <w:tcPr>
            <w:tcW w:w="1140" w:type="dxa"/>
            <w:tcBorders>
              <w:bottom w:val="single" w:sz="8" w:space="0" w:color="auto"/>
              <w:right w:val="single" w:sz="8" w:space="0" w:color="auto"/>
            </w:tcBorders>
            <w:vAlign w:val="bottom"/>
          </w:tcPr>
          <w:p w14:paraId="4C81CCE2" w14:textId="77777777" w:rsidR="000B16C3" w:rsidRPr="00FB3120" w:rsidRDefault="000B16C3" w:rsidP="00214B5E">
            <w:pPr>
              <w:rPr>
                <w:sz w:val="24"/>
                <w:szCs w:val="24"/>
              </w:rPr>
            </w:pPr>
          </w:p>
        </w:tc>
        <w:tc>
          <w:tcPr>
            <w:tcW w:w="1140" w:type="dxa"/>
            <w:tcBorders>
              <w:bottom w:val="single" w:sz="8" w:space="0" w:color="auto"/>
              <w:right w:val="single" w:sz="8" w:space="0" w:color="auto"/>
            </w:tcBorders>
            <w:vAlign w:val="bottom"/>
          </w:tcPr>
          <w:p w14:paraId="2A9DC82E" w14:textId="77777777" w:rsidR="000B16C3" w:rsidRPr="00FB3120" w:rsidRDefault="000B16C3" w:rsidP="00214B5E">
            <w:pPr>
              <w:rPr>
                <w:sz w:val="24"/>
                <w:szCs w:val="24"/>
              </w:rPr>
            </w:pPr>
          </w:p>
        </w:tc>
        <w:tc>
          <w:tcPr>
            <w:tcW w:w="2260" w:type="dxa"/>
            <w:tcBorders>
              <w:bottom w:val="single" w:sz="8" w:space="0" w:color="auto"/>
              <w:right w:val="single" w:sz="8" w:space="0" w:color="auto"/>
            </w:tcBorders>
            <w:vAlign w:val="bottom"/>
          </w:tcPr>
          <w:p w14:paraId="02154A88" w14:textId="77777777" w:rsidR="000B16C3" w:rsidRPr="00FB3120" w:rsidRDefault="000B16C3" w:rsidP="00214B5E">
            <w:pPr>
              <w:rPr>
                <w:sz w:val="24"/>
                <w:szCs w:val="24"/>
              </w:rPr>
            </w:pPr>
          </w:p>
        </w:tc>
        <w:tc>
          <w:tcPr>
            <w:tcW w:w="0" w:type="dxa"/>
            <w:vAlign w:val="bottom"/>
          </w:tcPr>
          <w:p w14:paraId="05D8F144" w14:textId="77777777" w:rsidR="000B16C3" w:rsidRDefault="000B16C3" w:rsidP="00214B5E">
            <w:pPr>
              <w:rPr>
                <w:sz w:val="1"/>
                <w:szCs w:val="1"/>
              </w:rPr>
            </w:pPr>
          </w:p>
        </w:tc>
      </w:tr>
    </w:tbl>
    <w:p w14:paraId="69704F83" w14:textId="77777777" w:rsidR="000B16C3" w:rsidRDefault="000B16C3" w:rsidP="000B16C3">
      <w:pPr>
        <w:spacing w:line="271" w:lineRule="exact"/>
        <w:rPr>
          <w:sz w:val="20"/>
          <w:szCs w:val="20"/>
        </w:rPr>
      </w:pPr>
    </w:p>
    <w:p w14:paraId="14A73B2B" w14:textId="77777777" w:rsidR="000B16C3" w:rsidRDefault="000B16C3" w:rsidP="00045C13">
      <w:pPr>
        <w:spacing w:line="360" w:lineRule="auto"/>
        <w:ind w:left="4" w:right="260" w:firstLine="708"/>
        <w:rPr>
          <w:sz w:val="20"/>
          <w:szCs w:val="20"/>
        </w:rPr>
      </w:pPr>
      <w:r>
        <w:rPr>
          <w:rFonts w:eastAsia="Times New Roman"/>
          <w:sz w:val="28"/>
          <w:szCs w:val="28"/>
        </w:rPr>
        <w:t xml:space="preserve">Не </w:t>
      </w:r>
      <w:proofErr w:type="spellStart"/>
      <w:r>
        <w:rPr>
          <w:rFonts w:eastAsia="Times New Roman"/>
          <w:sz w:val="28"/>
          <w:szCs w:val="28"/>
        </w:rPr>
        <w:t>стануть</w:t>
      </w:r>
      <w:proofErr w:type="spellEnd"/>
      <w:r>
        <w:rPr>
          <w:rFonts w:eastAsia="Times New Roman"/>
          <w:sz w:val="28"/>
          <w:szCs w:val="28"/>
        </w:rPr>
        <w:t xml:space="preserve"> </w:t>
      </w:r>
      <w:proofErr w:type="spellStart"/>
      <w:r>
        <w:rPr>
          <w:rFonts w:eastAsia="Times New Roman"/>
          <w:sz w:val="28"/>
          <w:szCs w:val="28"/>
        </w:rPr>
        <w:t>брати</w:t>
      </w:r>
      <w:proofErr w:type="spellEnd"/>
      <w:r>
        <w:rPr>
          <w:rFonts w:eastAsia="Times New Roman"/>
          <w:sz w:val="28"/>
          <w:szCs w:val="28"/>
        </w:rPr>
        <w:t xml:space="preserve"> УЗ з </w:t>
      </w:r>
      <w:proofErr w:type="spellStart"/>
      <w:r>
        <w:rPr>
          <w:rFonts w:eastAsia="Times New Roman"/>
          <w:sz w:val="28"/>
          <w:szCs w:val="28"/>
        </w:rPr>
        <w:t>автомобілів</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реалізуються</w:t>
      </w:r>
      <w:proofErr w:type="spellEnd"/>
      <w:r>
        <w:rPr>
          <w:rFonts w:eastAsia="Times New Roman"/>
          <w:sz w:val="28"/>
          <w:szCs w:val="28"/>
        </w:rPr>
        <w:t xml:space="preserve"> для </w:t>
      </w:r>
      <w:proofErr w:type="spellStart"/>
      <w:r>
        <w:rPr>
          <w:rFonts w:eastAsia="Times New Roman"/>
          <w:sz w:val="28"/>
          <w:szCs w:val="28"/>
        </w:rPr>
        <w:t>інвалідів</w:t>
      </w:r>
      <w:proofErr w:type="spellEnd"/>
      <w:r>
        <w:rPr>
          <w:rFonts w:eastAsia="Times New Roman"/>
          <w:sz w:val="28"/>
          <w:szCs w:val="28"/>
        </w:rPr>
        <w:t xml:space="preserve"> та для </w:t>
      </w:r>
      <w:proofErr w:type="spellStart"/>
      <w:r>
        <w:rPr>
          <w:rFonts w:eastAsia="Times New Roman"/>
          <w:sz w:val="28"/>
          <w:szCs w:val="28"/>
        </w:rPr>
        <w:t>дітей-інвалідів</w:t>
      </w:r>
      <w:proofErr w:type="spellEnd"/>
      <w:r>
        <w:rPr>
          <w:rFonts w:eastAsia="Times New Roman"/>
          <w:sz w:val="28"/>
          <w:szCs w:val="28"/>
        </w:rPr>
        <w:t xml:space="preserve">. А </w:t>
      </w:r>
      <w:proofErr w:type="spellStart"/>
      <w:r>
        <w:rPr>
          <w:rFonts w:eastAsia="Times New Roman"/>
          <w:sz w:val="28"/>
          <w:szCs w:val="28"/>
        </w:rPr>
        <w:t>також</w:t>
      </w:r>
      <w:proofErr w:type="spellEnd"/>
      <w:r>
        <w:rPr>
          <w:rFonts w:eastAsia="Times New Roman"/>
          <w:sz w:val="28"/>
          <w:szCs w:val="28"/>
        </w:rPr>
        <w:t xml:space="preserve"> з </w:t>
      </w:r>
      <w:proofErr w:type="spellStart"/>
      <w:r>
        <w:rPr>
          <w:rFonts w:eastAsia="Times New Roman"/>
          <w:sz w:val="28"/>
          <w:szCs w:val="28"/>
        </w:rPr>
        <w:t>транспортних</w:t>
      </w:r>
      <w:proofErr w:type="spellEnd"/>
      <w:r>
        <w:rPr>
          <w:rFonts w:eastAsia="Times New Roman"/>
          <w:sz w:val="28"/>
          <w:szCs w:val="28"/>
        </w:rPr>
        <w:t xml:space="preserve"> </w:t>
      </w:r>
      <w:proofErr w:type="spellStart"/>
      <w:r>
        <w:rPr>
          <w:rFonts w:eastAsia="Times New Roman"/>
          <w:sz w:val="28"/>
          <w:szCs w:val="28"/>
        </w:rPr>
        <w:t>засобів</w:t>
      </w:r>
      <w:proofErr w:type="spellEnd"/>
      <w:r>
        <w:rPr>
          <w:rFonts w:eastAsia="Times New Roman"/>
          <w:sz w:val="28"/>
          <w:szCs w:val="28"/>
        </w:rPr>
        <w:t xml:space="preserve"> </w:t>
      </w:r>
      <w:proofErr w:type="spellStart"/>
      <w:r>
        <w:rPr>
          <w:rFonts w:eastAsia="Times New Roman"/>
          <w:sz w:val="28"/>
          <w:szCs w:val="28"/>
        </w:rPr>
        <w:t>спеціального</w:t>
      </w:r>
      <w:proofErr w:type="spellEnd"/>
      <w:r>
        <w:rPr>
          <w:rFonts w:eastAsia="Times New Roman"/>
          <w:sz w:val="28"/>
          <w:szCs w:val="28"/>
        </w:rPr>
        <w:t xml:space="preserve"> </w:t>
      </w:r>
      <w:proofErr w:type="spellStart"/>
      <w:r>
        <w:rPr>
          <w:rFonts w:eastAsia="Times New Roman"/>
          <w:sz w:val="28"/>
          <w:szCs w:val="28"/>
        </w:rPr>
        <w:t>призначення</w:t>
      </w:r>
      <w:proofErr w:type="spellEnd"/>
      <w:r>
        <w:rPr>
          <w:rFonts w:eastAsia="Times New Roman"/>
          <w:sz w:val="28"/>
          <w:szCs w:val="28"/>
        </w:rPr>
        <w:t xml:space="preserve">. </w:t>
      </w:r>
      <w:proofErr w:type="spellStart"/>
      <w:r>
        <w:rPr>
          <w:rFonts w:eastAsia="Times New Roman"/>
          <w:sz w:val="28"/>
          <w:szCs w:val="28"/>
        </w:rPr>
        <w:t>Крім</w:t>
      </w:r>
      <w:proofErr w:type="spellEnd"/>
      <w:r>
        <w:rPr>
          <w:rFonts w:eastAsia="Times New Roman"/>
          <w:sz w:val="28"/>
          <w:szCs w:val="28"/>
        </w:rPr>
        <w:t xml:space="preserve"> </w:t>
      </w:r>
      <w:proofErr w:type="spellStart"/>
      <w:r>
        <w:rPr>
          <w:rFonts w:eastAsia="Times New Roman"/>
          <w:sz w:val="28"/>
          <w:szCs w:val="28"/>
        </w:rPr>
        <w:t>швидкої</w:t>
      </w:r>
      <w:proofErr w:type="spellEnd"/>
      <w:r>
        <w:rPr>
          <w:rFonts w:eastAsia="Times New Roman"/>
          <w:sz w:val="28"/>
          <w:szCs w:val="28"/>
        </w:rPr>
        <w:t xml:space="preserve"> </w:t>
      </w:r>
      <w:proofErr w:type="spellStart"/>
      <w:r>
        <w:rPr>
          <w:rFonts w:eastAsia="Times New Roman"/>
          <w:sz w:val="28"/>
          <w:szCs w:val="28"/>
        </w:rPr>
        <w:t>допомоги</w:t>
      </w:r>
      <w:proofErr w:type="spellEnd"/>
      <w:r>
        <w:rPr>
          <w:rFonts w:eastAsia="Times New Roman"/>
          <w:sz w:val="28"/>
          <w:szCs w:val="28"/>
        </w:rPr>
        <w:t xml:space="preserve"> та </w:t>
      </w:r>
      <w:proofErr w:type="spellStart"/>
      <w:r>
        <w:rPr>
          <w:rFonts w:eastAsia="Times New Roman"/>
          <w:sz w:val="28"/>
          <w:szCs w:val="28"/>
        </w:rPr>
        <w:t>пожежних</w:t>
      </w:r>
      <w:proofErr w:type="spellEnd"/>
      <w:r>
        <w:rPr>
          <w:rFonts w:eastAsia="Times New Roman"/>
          <w:sz w:val="28"/>
          <w:szCs w:val="28"/>
        </w:rPr>
        <w:t xml:space="preserve"> машин </w:t>
      </w:r>
      <w:proofErr w:type="spellStart"/>
      <w:r>
        <w:rPr>
          <w:rFonts w:eastAsia="Times New Roman"/>
          <w:sz w:val="28"/>
          <w:szCs w:val="28"/>
        </w:rPr>
        <w:t>це</w:t>
      </w:r>
      <w:proofErr w:type="spellEnd"/>
      <w:r>
        <w:rPr>
          <w:rFonts w:eastAsia="Times New Roman"/>
          <w:sz w:val="28"/>
          <w:szCs w:val="28"/>
        </w:rPr>
        <w:t xml:space="preserve"> </w:t>
      </w:r>
      <w:proofErr w:type="spellStart"/>
      <w:r>
        <w:rPr>
          <w:rFonts w:eastAsia="Times New Roman"/>
          <w:sz w:val="28"/>
          <w:szCs w:val="28"/>
        </w:rPr>
        <w:t>автомобілі</w:t>
      </w:r>
      <w:proofErr w:type="spellEnd"/>
      <w:r>
        <w:rPr>
          <w:rFonts w:eastAsia="Times New Roman"/>
          <w:sz w:val="28"/>
          <w:szCs w:val="28"/>
        </w:rPr>
        <w:t xml:space="preserve"> для потреб </w:t>
      </w:r>
      <w:proofErr w:type="spellStart"/>
      <w:r>
        <w:rPr>
          <w:rFonts w:eastAsia="Times New Roman"/>
          <w:sz w:val="28"/>
          <w:szCs w:val="28"/>
        </w:rPr>
        <w:t>підрозділів</w:t>
      </w:r>
      <w:proofErr w:type="spellEnd"/>
      <w:r>
        <w:rPr>
          <w:rFonts w:eastAsia="Times New Roman"/>
          <w:sz w:val="28"/>
          <w:szCs w:val="28"/>
        </w:rPr>
        <w:t xml:space="preserve"> </w:t>
      </w:r>
      <w:proofErr w:type="spellStart"/>
      <w:r>
        <w:rPr>
          <w:rFonts w:eastAsia="Times New Roman"/>
          <w:sz w:val="28"/>
          <w:szCs w:val="28"/>
        </w:rPr>
        <w:t>центральних</w:t>
      </w:r>
      <w:proofErr w:type="spellEnd"/>
      <w:r>
        <w:rPr>
          <w:rFonts w:eastAsia="Times New Roman"/>
          <w:sz w:val="28"/>
          <w:szCs w:val="28"/>
        </w:rPr>
        <w:t xml:space="preserve"> </w:t>
      </w:r>
      <w:proofErr w:type="spellStart"/>
      <w:r>
        <w:rPr>
          <w:rFonts w:eastAsia="Times New Roman"/>
          <w:sz w:val="28"/>
          <w:szCs w:val="28"/>
        </w:rPr>
        <w:t>органів</w:t>
      </w:r>
      <w:proofErr w:type="spellEnd"/>
      <w:r>
        <w:rPr>
          <w:rFonts w:eastAsia="Times New Roman"/>
          <w:sz w:val="28"/>
          <w:szCs w:val="28"/>
        </w:rPr>
        <w:t xml:space="preserve"> </w:t>
      </w:r>
      <w:proofErr w:type="spellStart"/>
      <w:r>
        <w:rPr>
          <w:rFonts w:eastAsia="Times New Roman"/>
          <w:sz w:val="28"/>
          <w:szCs w:val="28"/>
        </w:rPr>
        <w:t>виконавчої</w:t>
      </w:r>
      <w:proofErr w:type="spellEnd"/>
      <w:r>
        <w:rPr>
          <w:rFonts w:eastAsia="Times New Roman"/>
          <w:sz w:val="28"/>
          <w:szCs w:val="28"/>
        </w:rPr>
        <w:t xml:space="preserve"> </w:t>
      </w:r>
      <w:proofErr w:type="spellStart"/>
      <w:r>
        <w:rPr>
          <w:rFonts w:eastAsia="Times New Roman"/>
          <w:sz w:val="28"/>
          <w:szCs w:val="28"/>
        </w:rPr>
        <w:t>влади</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реалізують</w:t>
      </w:r>
      <w:proofErr w:type="spellEnd"/>
      <w:r>
        <w:rPr>
          <w:rFonts w:eastAsia="Times New Roman"/>
          <w:sz w:val="28"/>
          <w:szCs w:val="28"/>
        </w:rPr>
        <w:t xml:space="preserve"> </w:t>
      </w:r>
      <w:proofErr w:type="spellStart"/>
      <w:r>
        <w:rPr>
          <w:rFonts w:eastAsia="Times New Roman"/>
          <w:sz w:val="28"/>
          <w:szCs w:val="28"/>
        </w:rPr>
        <w:t>державну</w:t>
      </w:r>
      <w:proofErr w:type="spellEnd"/>
      <w:r>
        <w:rPr>
          <w:rFonts w:eastAsia="Times New Roman"/>
          <w:sz w:val="28"/>
          <w:szCs w:val="28"/>
        </w:rPr>
        <w:t xml:space="preserve"> </w:t>
      </w:r>
      <w:proofErr w:type="spellStart"/>
      <w:r>
        <w:rPr>
          <w:rFonts w:eastAsia="Times New Roman"/>
          <w:sz w:val="28"/>
          <w:szCs w:val="28"/>
        </w:rPr>
        <w:t>політику</w:t>
      </w:r>
      <w:proofErr w:type="spellEnd"/>
      <w:r>
        <w:rPr>
          <w:rFonts w:eastAsia="Times New Roman"/>
          <w:sz w:val="28"/>
          <w:szCs w:val="28"/>
        </w:rPr>
        <w:t xml:space="preserve"> </w:t>
      </w:r>
      <w:proofErr w:type="gramStart"/>
      <w:r>
        <w:rPr>
          <w:rFonts w:eastAsia="Times New Roman"/>
          <w:sz w:val="28"/>
          <w:szCs w:val="28"/>
        </w:rPr>
        <w:t>у сферах</w:t>
      </w:r>
      <w:proofErr w:type="gramEnd"/>
      <w:r>
        <w:rPr>
          <w:rFonts w:eastAsia="Times New Roman"/>
          <w:sz w:val="28"/>
          <w:szCs w:val="28"/>
        </w:rPr>
        <w:t xml:space="preserve"> </w:t>
      </w:r>
      <w:proofErr w:type="spellStart"/>
      <w:r>
        <w:rPr>
          <w:rFonts w:eastAsia="Times New Roman"/>
          <w:sz w:val="28"/>
          <w:szCs w:val="28"/>
        </w:rPr>
        <w:t>цивільного</w:t>
      </w:r>
      <w:proofErr w:type="spellEnd"/>
      <w:r>
        <w:rPr>
          <w:rFonts w:eastAsia="Times New Roman"/>
          <w:sz w:val="28"/>
          <w:szCs w:val="28"/>
        </w:rPr>
        <w:t xml:space="preserve"> </w:t>
      </w:r>
      <w:proofErr w:type="spellStart"/>
      <w:r>
        <w:rPr>
          <w:rFonts w:eastAsia="Times New Roman"/>
          <w:sz w:val="28"/>
          <w:szCs w:val="28"/>
        </w:rPr>
        <w:t>захисту</w:t>
      </w:r>
      <w:proofErr w:type="spellEnd"/>
      <w:r>
        <w:rPr>
          <w:rFonts w:eastAsia="Times New Roman"/>
          <w:sz w:val="28"/>
          <w:szCs w:val="28"/>
        </w:rPr>
        <w:t xml:space="preserve"> та </w:t>
      </w:r>
      <w:proofErr w:type="spellStart"/>
      <w:r>
        <w:rPr>
          <w:rFonts w:eastAsia="Times New Roman"/>
          <w:sz w:val="28"/>
          <w:szCs w:val="28"/>
        </w:rPr>
        <w:t>рятувальної</w:t>
      </w:r>
      <w:proofErr w:type="spellEnd"/>
      <w:r>
        <w:rPr>
          <w:rFonts w:eastAsia="Times New Roman"/>
          <w:sz w:val="28"/>
          <w:szCs w:val="28"/>
        </w:rPr>
        <w:t xml:space="preserve"> </w:t>
      </w:r>
      <w:proofErr w:type="spellStart"/>
      <w:r>
        <w:rPr>
          <w:rFonts w:eastAsia="Times New Roman"/>
          <w:sz w:val="28"/>
          <w:szCs w:val="28"/>
        </w:rPr>
        <w:t>служби</w:t>
      </w:r>
      <w:proofErr w:type="spellEnd"/>
      <w:r>
        <w:rPr>
          <w:rFonts w:eastAsia="Times New Roman"/>
          <w:sz w:val="28"/>
          <w:szCs w:val="28"/>
          <w:lang w:val="uk-UA"/>
        </w:rPr>
        <w:t xml:space="preserve"> </w:t>
      </w:r>
      <w:r>
        <w:rPr>
          <w:rFonts w:eastAsia="Times New Roman"/>
          <w:sz w:val="28"/>
          <w:szCs w:val="28"/>
        </w:rPr>
        <w:t xml:space="preserve">Не </w:t>
      </w:r>
      <w:proofErr w:type="spellStart"/>
      <w:r>
        <w:rPr>
          <w:rFonts w:eastAsia="Times New Roman"/>
          <w:sz w:val="28"/>
          <w:szCs w:val="28"/>
        </w:rPr>
        <w:t>платять</w:t>
      </w:r>
      <w:proofErr w:type="spellEnd"/>
      <w:r>
        <w:rPr>
          <w:rFonts w:eastAsia="Times New Roman"/>
          <w:sz w:val="28"/>
          <w:szCs w:val="28"/>
        </w:rPr>
        <w:t xml:space="preserve"> УЗ і </w:t>
      </w:r>
      <w:proofErr w:type="spellStart"/>
      <w:r>
        <w:rPr>
          <w:rFonts w:eastAsia="Times New Roman"/>
          <w:sz w:val="28"/>
          <w:szCs w:val="28"/>
        </w:rPr>
        <w:t>ті</w:t>
      </w:r>
      <w:proofErr w:type="spellEnd"/>
      <w:r>
        <w:rPr>
          <w:rFonts w:eastAsia="Times New Roman"/>
          <w:sz w:val="28"/>
          <w:szCs w:val="28"/>
        </w:rPr>
        <w:t xml:space="preserve">, </w:t>
      </w:r>
      <w:proofErr w:type="spellStart"/>
      <w:r>
        <w:rPr>
          <w:rFonts w:eastAsia="Times New Roman"/>
          <w:sz w:val="28"/>
          <w:szCs w:val="28"/>
        </w:rPr>
        <w:t>хто</w:t>
      </w:r>
      <w:proofErr w:type="spellEnd"/>
      <w:r>
        <w:rPr>
          <w:rFonts w:eastAsia="Times New Roman"/>
          <w:sz w:val="28"/>
          <w:szCs w:val="28"/>
        </w:rPr>
        <w:t xml:space="preserve"> ввозить до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оригінальний</w:t>
      </w:r>
      <w:proofErr w:type="spellEnd"/>
      <w:r>
        <w:rPr>
          <w:rFonts w:eastAsia="Times New Roman"/>
          <w:sz w:val="28"/>
          <w:szCs w:val="28"/>
        </w:rPr>
        <w:t xml:space="preserve"> транспорт старше 30 </w:t>
      </w:r>
      <w:proofErr w:type="spellStart"/>
      <w:r>
        <w:rPr>
          <w:rFonts w:eastAsia="Times New Roman"/>
          <w:sz w:val="28"/>
          <w:szCs w:val="28"/>
        </w:rPr>
        <w:t>років</w:t>
      </w:r>
      <w:proofErr w:type="spellEnd"/>
      <w:r>
        <w:rPr>
          <w:rFonts w:eastAsia="Times New Roman"/>
          <w:sz w:val="28"/>
          <w:szCs w:val="28"/>
        </w:rPr>
        <w:t xml:space="preserve">. </w:t>
      </w:r>
    </w:p>
    <w:p w14:paraId="6E95ADA5" w14:textId="77777777" w:rsidR="000B16C3" w:rsidRDefault="000B16C3" w:rsidP="00045C13">
      <w:pPr>
        <w:spacing w:line="360" w:lineRule="auto"/>
        <w:ind w:left="4" w:right="20" w:firstLine="708"/>
        <w:rPr>
          <w:sz w:val="20"/>
          <w:szCs w:val="20"/>
        </w:rPr>
      </w:pPr>
      <w:r>
        <w:rPr>
          <w:rFonts w:eastAsia="Times New Roman"/>
          <w:sz w:val="28"/>
          <w:szCs w:val="28"/>
        </w:rPr>
        <w:t xml:space="preserve">Не </w:t>
      </w:r>
      <w:proofErr w:type="spellStart"/>
      <w:r>
        <w:rPr>
          <w:rFonts w:eastAsia="Times New Roman"/>
          <w:sz w:val="28"/>
          <w:szCs w:val="28"/>
        </w:rPr>
        <w:t>платити</w:t>
      </w:r>
      <w:proofErr w:type="spellEnd"/>
      <w:r>
        <w:rPr>
          <w:rFonts w:eastAsia="Times New Roman"/>
          <w:sz w:val="28"/>
          <w:szCs w:val="28"/>
        </w:rPr>
        <w:t xml:space="preserve"> УЗ </w:t>
      </w:r>
      <w:proofErr w:type="spellStart"/>
      <w:r>
        <w:rPr>
          <w:rFonts w:eastAsia="Times New Roman"/>
          <w:sz w:val="28"/>
          <w:szCs w:val="28"/>
        </w:rPr>
        <w:t>можна</w:t>
      </w:r>
      <w:proofErr w:type="spellEnd"/>
      <w:r>
        <w:rPr>
          <w:rFonts w:eastAsia="Times New Roman"/>
          <w:sz w:val="28"/>
          <w:szCs w:val="28"/>
        </w:rPr>
        <w:t xml:space="preserve"> і за </w:t>
      </w:r>
      <w:proofErr w:type="spellStart"/>
      <w:r>
        <w:rPr>
          <w:rFonts w:eastAsia="Times New Roman"/>
          <w:sz w:val="28"/>
          <w:szCs w:val="28"/>
        </w:rPr>
        <w:t>автомобілі</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ввозяться</w:t>
      </w:r>
      <w:proofErr w:type="spellEnd"/>
      <w:r>
        <w:rPr>
          <w:rFonts w:eastAsia="Times New Roman"/>
          <w:sz w:val="28"/>
          <w:szCs w:val="28"/>
        </w:rPr>
        <w:t xml:space="preserve"> в </w:t>
      </w:r>
      <w:proofErr w:type="spellStart"/>
      <w:r>
        <w:rPr>
          <w:rFonts w:eastAsia="Times New Roman"/>
          <w:sz w:val="28"/>
          <w:szCs w:val="28"/>
        </w:rPr>
        <w:t>Україну</w:t>
      </w:r>
      <w:proofErr w:type="spellEnd"/>
      <w:r>
        <w:rPr>
          <w:rFonts w:eastAsia="Times New Roman"/>
          <w:sz w:val="28"/>
          <w:szCs w:val="28"/>
        </w:rPr>
        <w:t xml:space="preserve"> як </w:t>
      </w:r>
      <w:proofErr w:type="spellStart"/>
      <w:r>
        <w:rPr>
          <w:rFonts w:eastAsia="Times New Roman"/>
          <w:sz w:val="28"/>
          <w:szCs w:val="28"/>
        </w:rPr>
        <w:t>гуманітарна</w:t>
      </w:r>
      <w:proofErr w:type="spellEnd"/>
      <w:r>
        <w:rPr>
          <w:rFonts w:eastAsia="Times New Roman"/>
          <w:sz w:val="28"/>
          <w:szCs w:val="28"/>
        </w:rPr>
        <w:t xml:space="preserve"> </w:t>
      </w:r>
      <w:proofErr w:type="spellStart"/>
      <w:r>
        <w:rPr>
          <w:rFonts w:eastAsia="Times New Roman"/>
          <w:sz w:val="28"/>
          <w:szCs w:val="28"/>
        </w:rPr>
        <w:t>допомога</w:t>
      </w:r>
      <w:proofErr w:type="spellEnd"/>
      <w:r>
        <w:rPr>
          <w:rFonts w:eastAsia="Times New Roman"/>
          <w:sz w:val="28"/>
          <w:szCs w:val="28"/>
        </w:rPr>
        <w:t>.</w:t>
      </w:r>
    </w:p>
    <w:p w14:paraId="7F3388A6" w14:textId="77777777" w:rsidR="000B16C3" w:rsidRDefault="000B16C3" w:rsidP="00045C13">
      <w:pPr>
        <w:spacing w:line="360" w:lineRule="auto"/>
        <w:ind w:left="704"/>
        <w:rPr>
          <w:sz w:val="20"/>
          <w:szCs w:val="20"/>
        </w:rPr>
      </w:pPr>
      <w:proofErr w:type="spellStart"/>
      <w:r>
        <w:rPr>
          <w:rFonts w:eastAsia="Times New Roman"/>
          <w:sz w:val="28"/>
          <w:szCs w:val="28"/>
        </w:rPr>
        <w:t>Придбавши</w:t>
      </w:r>
      <w:proofErr w:type="spellEnd"/>
      <w:r>
        <w:rPr>
          <w:rFonts w:eastAsia="Times New Roman"/>
          <w:sz w:val="28"/>
          <w:szCs w:val="28"/>
        </w:rPr>
        <w:t xml:space="preserve"> авто </w:t>
      </w:r>
      <w:proofErr w:type="spellStart"/>
      <w:r>
        <w:rPr>
          <w:rFonts w:eastAsia="Times New Roman"/>
          <w:sz w:val="28"/>
          <w:szCs w:val="28"/>
        </w:rPr>
        <w:t>після</w:t>
      </w:r>
      <w:proofErr w:type="spellEnd"/>
      <w:r>
        <w:rPr>
          <w:rFonts w:eastAsia="Times New Roman"/>
          <w:sz w:val="28"/>
          <w:szCs w:val="28"/>
        </w:rPr>
        <w:t xml:space="preserve"> 1.09.2013 </w:t>
      </w:r>
      <w:proofErr w:type="spellStart"/>
      <w:proofErr w:type="gramStart"/>
      <w:r>
        <w:rPr>
          <w:rFonts w:eastAsia="Times New Roman"/>
          <w:sz w:val="28"/>
          <w:szCs w:val="28"/>
        </w:rPr>
        <w:t>р.</w:t>
      </w:r>
      <w:r>
        <w:rPr>
          <w:rFonts w:eastAsia="Times New Roman"/>
          <w:i/>
          <w:iCs/>
          <w:sz w:val="28"/>
          <w:szCs w:val="28"/>
        </w:rPr>
        <w:t>у</w:t>
      </w:r>
      <w:proofErr w:type="spellEnd"/>
      <w:proofErr w:type="gramEnd"/>
      <w:r>
        <w:rPr>
          <w:rFonts w:eastAsia="Times New Roman"/>
          <w:sz w:val="28"/>
          <w:szCs w:val="28"/>
        </w:rPr>
        <w:t xml:space="preserve"> особи, яка </w:t>
      </w:r>
      <w:proofErr w:type="spellStart"/>
      <w:r>
        <w:rPr>
          <w:rFonts w:eastAsia="Times New Roman"/>
          <w:sz w:val="28"/>
          <w:szCs w:val="28"/>
        </w:rPr>
        <w:t>його</w:t>
      </w:r>
      <w:proofErr w:type="spellEnd"/>
      <w:r>
        <w:rPr>
          <w:rFonts w:eastAsia="Times New Roman"/>
          <w:sz w:val="28"/>
          <w:szCs w:val="28"/>
        </w:rPr>
        <w:t xml:space="preserve"> </w:t>
      </w:r>
      <w:proofErr w:type="spellStart"/>
      <w:r>
        <w:rPr>
          <w:rFonts w:eastAsia="Times New Roman"/>
          <w:sz w:val="28"/>
          <w:szCs w:val="28"/>
        </w:rPr>
        <w:t>придбала</w:t>
      </w:r>
      <w:proofErr w:type="spellEnd"/>
      <w:r>
        <w:rPr>
          <w:rFonts w:eastAsia="Times New Roman"/>
          <w:sz w:val="28"/>
          <w:szCs w:val="28"/>
        </w:rPr>
        <w:t xml:space="preserve"> до </w:t>
      </w:r>
      <w:proofErr w:type="spellStart"/>
      <w:r>
        <w:rPr>
          <w:rFonts w:eastAsia="Times New Roman"/>
          <w:sz w:val="28"/>
          <w:szCs w:val="28"/>
        </w:rPr>
        <w:t>цієї</w:t>
      </w:r>
      <w:proofErr w:type="spellEnd"/>
      <w:r>
        <w:rPr>
          <w:rFonts w:eastAsia="Times New Roman"/>
          <w:sz w:val="28"/>
          <w:szCs w:val="28"/>
        </w:rPr>
        <w:t xml:space="preserve"> </w:t>
      </w:r>
      <w:proofErr w:type="spellStart"/>
      <w:r>
        <w:rPr>
          <w:rFonts w:eastAsia="Times New Roman"/>
          <w:sz w:val="28"/>
          <w:szCs w:val="28"/>
        </w:rPr>
        <w:t>дати</w:t>
      </w:r>
      <w:proofErr w:type="spellEnd"/>
      <w:r>
        <w:rPr>
          <w:rFonts w:eastAsia="Times New Roman"/>
          <w:sz w:val="28"/>
          <w:szCs w:val="28"/>
        </w:rPr>
        <w:t>,</w:t>
      </w:r>
    </w:p>
    <w:p w14:paraId="770E564A" w14:textId="77777777" w:rsidR="000B16C3" w:rsidRDefault="000B16C3" w:rsidP="007717A8">
      <w:pPr>
        <w:numPr>
          <w:ilvl w:val="0"/>
          <w:numId w:val="41"/>
        </w:numPr>
        <w:tabs>
          <w:tab w:val="left" w:pos="164"/>
        </w:tabs>
        <w:spacing w:line="360" w:lineRule="auto"/>
        <w:ind w:left="164" w:hanging="164"/>
        <w:rPr>
          <w:rFonts w:eastAsia="Times New Roman"/>
          <w:sz w:val="28"/>
          <w:szCs w:val="28"/>
        </w:rPr>
      </w:pPr>
      <w:proofErr w:type="spellStart"/>
      <w:r>
        <w:rPr>
          <w:rFonts w:eastAsia="Times New Roman"/>
          <w:sz w:val="28"/>
          <w:szCs w:val="28"/>
        </w:rPr>
        <w:t>податок</w:t>
      </w:r>
      <w:proofErr w:type="spellEnd"/>
      <w:r>
        <w:rPr>
          <w:rFonts w:eastAsia="Times New Roman"/>
          <w:sz w:val="28"/>
          <w:szCs w:val="28"/>
        </w:rPr>
        <w:t xml:space="preserve"> на </w:t>
      </w:r>
      <w:proofErr w:type="spellStart"/>
      <w:r>
        <w:rPr>
          <w:rFonts w:eastAsia="Times New Roman"/>
          <w:sz w:val="28"/>
          <w:szCs w:val="28"/>
        </w:rPr>
        <w:t>утилізацію</w:t>
      </w:r>
      <w:proofErr w:type="spellEnd"/>
      <w:r>
        <w:rPr>
          <w:rFonts w:eastAsia="Times New Roman"/>
          <w:sz w:val="28"/>
          <w:szCs w:val="28"/>
        </w:rPr>
        <w:t xml:space="preserve"> не </w:t>
      </w:r>
      <w:proofErr w:type="spellStart"/>
      <w:r>
        <w:rPr>
          <w:rFonts w:eastAsia="Times New Roman"/>
          <w:sz w:val="28"/>
          <w:szCs w:val="28"/>
        </w:rPr>
        <w:t>сплачується</w:t>
      </w:r>
      <w:proofErr w:type="spellEnd"/>
      <w:r>
        <w:rPr>
          <w:rFonts w:eastAsia="Times New Roman"/>
          <w:sz w:val="28"/>
          <w:szCs w:val="28"/>
        </w:rPr>
        <w:t xml:space="preserve"> [57].</w:t>
      </w:r>
    </w:p>
    <w:p w14:paraId="7C115D2D" w14:textId="77777777" w:rsidR="000B16C3" w:rsidRDefault="000B16C3" w:rsidP="00045C13">
      <w:pPr>
        <w:spacing w:line="360" w:lineRule="auto"/>
        <w:ind w:left="4" w:firstLine="708"/>
        <w:jc w:val="both"/>
        <w:rPr>
          <w:sz w:val="20"/>
          <w:szCs w:val="20"/>
        </w:rPr>
      </w:pPr>
      <w:proofErr w:type="spellStart"/>
      <w:r>
        <w:rPr>
          <w:rFonts w:eastAsia="Times New Roman"/>
          <w:sz w:val="28"/>
          <w:szCs w:val="28"/>
        </w:rPr>
        <w:t>Відмітимо</w:t>
      </w:r>
      <w:proofErr w:type="spellEnd"/>
      <w:r>
        <w:rPr>
          <w:rFonts w:eastAsia="Times New Roman"/>
          <w:sz w:val="28"/>
          <w:szCs w:val="28"/>
        </w:rPr>
        <w:t xml:space="preserve"> </w:t>
      </w:r>
      <w:proofErr w:type="spellStart"/>
      <w:r>
        <w:rPr>
          <w:rFonts w:eastAsia="Times New Roman"/>
          <w:sz w:val="28"/>
          <w:szCs w:val="28"/>
        </w:rPr>
        <w:t>також</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за 4 </w:t>
      </w:r>
      <w:proofErr w:type="spellStart"/>
      <w:r>
        <w:rPr>
          <w:rFonts w:eastAsia="Times New Roman"/>
          <w:sz w:val="28"/>
          <w:szCs w:val="28"/>
        </w:rPr>
        <w:t>місяці</w:t>
      </w:r>
      <w:proofErr w:type="spellEnd"/>
      <w:r>
        <w:rPr>
          <w:rFonts w:eastAsia="Times New Roman"/>
          <w:sz w:val="28"/>
          <w:szCs w:val="28"/>
        </w:rPr>
        <w:t xml:space="preserve"> 2013 року </w:t>
      </w:r>
      <w:proofErr w:type="spellStart"/>
      <w:r>
        <w:rPr>
          <w:rFonts w:eastAsia="Times New Roman"/>
          <w:sz w:val="28"/>
          <w:szCs w:val="28"/>
        </w:rPr>
        <w:t>надходження</w:t>
      </w:r>
      <w:proofErr w:type="spellEnd"/>
      <w:r>
        <w:rPr>
          <w:rFonts w:eastAsia="Times New Roman"/>
          <w:sz w:val="28"/>
          <w:szCs w:val="28"/>
        </w:rPr>
        <w:t xml:space="preserve"> </w:t>
      </w:r>
      <w:proofErr w:type="spellStart"/>
      <w:r>
        <w:rPr>
          <w:rFonts w:eastAsia="Times New Roman"/>
          <w:sz w:val="28"/>
          <w:szCs w:val="28"/>
        </w:rPr>
        <w:t>від</w:t>
      </w:r>
      <w:proofErr w:type="spellEnd"/>
      <w:r>
        <w:rPr>
          <w:rFonts w:eastAsia="Times New Roman"/>
          <w:sz w:val="28"/>
          <w:szCs w:val="28"/>
        </w:rPr>
        <w:t xml:space="preserve"> </w:t>
      </w:r>
      <w:proofErr w:type="spellStart"/>
      <w:r>
        <w:rPr>
          <w:rFonts w:eastAsia="Times New Roman"/>
          <w:sz w:val="28"/>
          <w:szCs w:val="28"/>
        </w:rPr>
        <w:t>утилізаційного</w:t>
      </w:r>
      <w:proofErr w:type="spellEnd"/>
      <w:r>
        <w:rPr>
          <w:rFonts w:eastAsia="Times New Roman"/>
          <w:sz w:val="28"/>
          <w:szCs w:val="28"/>
        </w:rPr>
        <w:t xml:space="preserve"> </w:t>
      </w:r>
      <w:proofErr w:type="spellStart"/>
      <w:r>
        <w:rPr>
          <w:rFonts w:eastAsia="Times New Roman"/>
          <w:sz w:val="28"/>
          <w:szCs w:val="28"/>
        </w:rPr>
        <w:t>збору</w:t>
      </w:r>
      <w:proofErr w:type="spellEnd"/>
      <w:r>
        <w:rPr>
          <w:rFonts w:eastAsia="Times New Roman"/>
          <w:sz w:val="28"/>
          <w:szCs w:val="28"/>
        </w:rPr>
        <w:t xml:space="preserve"> </w:t>
      </w:r>
      <w:proofErr w:type="spellStart"/>
      <w:r>
        <w:rPr>
          <w:rFonts w:eastAsia="Times New Roman"/>
          <w:sz w:val="28"/>
          <w:szCs w:val="28"/>
        </w:rPr>
        <w:t>склади</w:t>
      </w:r>
      <w:proofErr w:type="spellEnd"/>
      <w:r>
        <w:rPr>
          <w:rFonts w:eastAsia="Times New Roman"/>
          <w:sz w:val="28"/>
          <w:szCs w:val="28"/>
        </w:rPr>
        <w:t xml:space="preserve"> 440 млн. грн., з них 430 млн. грн. – </w:t>
      </w:r>
      <w:proofErr w:type="spellStart"/>
      <w:r>
        <w:rPr>
          <w:rFonts w:eastAsia="Times New Roman"/>
          <w:sz w:val="28"/>
          <w:szCs w:val="28"/>
        </w:rPr>
        <w:t>внаслідок</w:t>
      </w:r>
      <w:proofErr w:type="spellEnd"/>
      <w:r>
        <w:rPr>
          <w:rFonts w:eastAsia="Times New Roman"/>
          <w:sz w:val="28"/>
          <w:szCs w:val="28"/>
        </w:rPr>
        <w:t xml:space="preserve"> </w:t>
      </w:r>
      <w:proofErr w:type="spellStart"/>
      <w:r>
        <w:rPr>
          <w:rFonts w:eastAsia="Times New Roman"/>
          <w:sz w:val="28"/>
          <w:szCs w:val="28"/>
        </w:rPr>
        <w:t>ввезення</w:t>
      </w:r>
      <w:proofErr w:type="spellEnd"/>
      <w:r>
        <w:rPr>
          <w:rFonts w:eastAsia="Times New Roman"/>
          <w:sz w:val="28"/>
          <w:szCs w:val="28"/>
        </w:rPr>
        <w:t xml:space="preserve"> в </w:t>
      </w:r>
      <w:proofErr w:type="spellStart"/>
      <w:r>
        <w:rPr>
          <w:rFonts w:eastAsia="Times New Roman"/>
          <w:sz w:val="28"/>
          <w:szCs w:val="28"/>
        </w:rPr>
        <w:t>Україну</w:t>
      </w:r>
      <w:proofErr w:type="spellEnd"/>
      <w:r>
        <w:rPr>
          <w:rFonts w:eastAsia="Times New Roman"/>
          <w:sz w:val="28"/>
          <w:szCs w:val="28"/>
        </w:rPr>
        <w:t xml:space="preserve"> </w:t>
      </w:r>
      <w:proofErr w:type="spellStart"/>
      <w:r>
        <w:rPr>
          <w:rFonts w:eastAsia="Times New Roman"/>
          <w:sz w:val="28"/>
          <w:szCs w:val="28"/>
        </w:rPr>
        <w:t>транспортних</w:t>
      </w:r>
      <w:proofErr w:type="spellEnd"/>
      <w:r>
        <w:rPr>
          <w:rFonts w:eastAsia="Times New Roman"/>
          <w:sz w:val="28"/>
          <w:szCs w:val="28"/>
        </w:rPr>
        <w:t xml:space="preserve"> </w:t>
      </w:r>
      <w:proofErr w:type="spellStart"/>
      <w:r>
        <w:rPr>
          <w:rFonts w:eastAsia="Times New Roman"/>
          <w:sz w:val="28"/>
          <w:szCs w:val="28"/>
        </w:rPr>
        <w:t>засобів</w:t>
      </w:r>
      <w:proofErr w:type="spellEnd"/>
      <w:r>
        <w:rPr>
          <w:rFonts w:eastAsia="Times New Roman"/>
          <w:sz w:val="28"/>
          <w:szCs w:val="28"/>
        </w:rPr>
        <w:t>.</w:t>
      </w:r>
    </w:p>
    <w:p w14:paraId="413070C6" w14:textId="77777777" w:rsidR="000B16C3" w:rsidRDefault="000B16C3" w:rsidP="00045C13">
      <w:pPr>
        <w:spacing w:line="360" w:lineRule="auto"/>
        <w:ind w:left="4" w:firstLine="708"/>
        <w:jc w:val="both"/>
        <w:rPr>
          <w:sz w:val="20"/>
          <w:szCs w:val="20"/>
        </w:rPr>
      </w:pPr>
      <w:r>
        <w:rPr>
          <w:rFonts w:eastAsia="Times New Roman"/>
          <w:sz w:val="28"/>
          <w:szCs w:val="28"/>
        </w:rPr>
        <w:t xml:space="preserve">Таким чином, </w:t>
      </w:r>
      <w:proofErr w:type="spellStart"/>
      <w:r>
        <w:rPr>
          <w:rFonts w:eastAsia="Times New Roman"/>
          <w:sz w:val="28"/>
          <w:szCs w:val="28"/>
        </w:rPr>
        <w:t>висновки</w:t>
      </w:r>
      <w:proofErr w:type="spellEnd"/>
      <w:r>
        <w:rPr>
          <w:rFonts w:eastAsia="Times New Roman"/>
          <w:sz w:val="28"/>
          <w:szCs w:val="28"/>
        </w:rPr>
        <w:t xml:space="preserve"> про </w:t>
      </w:r>
      <w:proofErr w:type="spellStart"/>
      <w:r>
        <w:rPr>
          <w:rFonts w:eastAsia="Times New Roman"/>
          <w:sz w:val="28"/>
          <w:szCs w:val="28"/>
        </w:rPr>
        <w:t>відсутність</w:t>
      </w:r>
      <w:proofErr w:type="spellEnd"/>
      <w:r>
        <w:rPr>
          <w:rFonts w:eastAsia="Times New Roman"/>
          <w:sz w:val="28"/>
          <w:szCs w:val="28"/>
        </w:rPr>
        <w:t xml:space="preserve"> адекватного </w:t>
      </w:r>
      <w:proofErr w:type="spellStart"/>
      <w:r>
        <w:rPr>
          <w:rFonts w:eastAsia="Times New Roman"/>
          <w:sz w:val="28"/>
          <w:szCs w:val="28"/>
        </w:rPr>
        <w:t>прорахунку</w:t>
      </w:r>
      <w:proofErr w:type="spellEnd"/>
      <w:r>
        <w:rPr>
          <w:rFonts w:eastAsia="Times New Roman"/>
          <w:sz w:val="28"/>
          <w:szCs w:val="28"/>
        </w:rPr>
        <w:t xml:space="preserve"> </w:t>
      </w:r>
      <w:proofErr w:type="spellStart"/>
      <w:r>
        <w:rPr>
          <w:rFonts w:eastAsia="Times New Roman"/>
          <w:sz w:val="28"/>
          <w:szCs w:val="28"/>
        </w:rPr>
        <w:t>економічного</w:t>
      </w:r>
      <w:proofErr w:type="spellEnd"/>
      <w:r>
        <w:rPr>
          <w:rFonts w:eastAsia="Times New Roman"/>
          <w:sz w:val="28"/>
          <w:szCs w:val="28"/>
        </w:rPr>
        <w:t xml:space="preserve"> </w:t>
      </w:r>
      <w:proofErr w:type="spellStart"/>
      <w:r>
        <w:rPr>
          <w:rFonts w:eastAsia="Times New Roman"/>
          <w:sz w:val="28"/>
          <w:szCs w:val="28"/>
        </w:rPr>
        <w:t>ефекту</w:t>
      </w:r>
      <w:proofErr w:type="spellEnd"/>
      <w:r>
        <w:rPr>
          <w:rFonts w:eastAsia="Times New Roman"/>
          <w:sz w:val="28"/>
          <w:szCs w:val="28"/>
        </w:rPr>
        <w:t xml:space="preserve"> </w:t>
      </w:r>
      <w:proofErr w:type="spellStart"/>
      <w:r>
        <w:rPr>
          <w:rFonts w:eastAsia="Times New Roman"/>
          <w:sz w:val="28"/>
          <w:szCs w:val="28"/>
        </w:rPr>
        <w:t>підтверджуються</w:t>
      </w:r>
      <w:proofErr w:type="spellEnd"/>
      <w:r>
        <w:rPr>
          <w:rFonts w:eastAsia="Times New Roman"/>
          <w:sz w:val="28"/>
          <w:szCs w:val="28"/>
        </w:rPr>
        <w:t xml:space="preserve"> </w:t>
      </w:r>
      <w:proofErr w:type="spellStart"/>
      <w:r>
        <w:rPr>
          <w:rFonts w:eastAsia="Times New Roman"/>
          <w:sz w:val="28"/>
          <w:szCs w:val="28"/>
        </w:rPr>
        <w:t>піврічною</w:t>
      </w:r>
      <w:proofErr w:type="spellEnd"/>
      <w:r>
        <w:rPr>
          <w:rFonts w:eastAsia="Times New Roman"/>
          <w:sz w:val="28"/>
          <w:szCs w:val="28"/>
        </w:rPr>
        <w:t xml:space="preserve"> статистикою </w:t>
      </w:r>
      <w:proofErr w:type="spellStart"/>
      <w:r>
        <w:rPr>
          <w:rFonts w:eastAsia="Times New Roman"/>
          <w:sz w:val="28"/>
          <w:szCs w:val="28"/>
        </w:rPr>
        <w:t>продажів</w:t>
      </w:r>
      <w:proofErr w:type="spellEnd"/>
      <w:r>
        <w:rPr>
          <w:rFonts w:eastAsia="Times New Roman"/>
          <w:sz w:val="28"/>
          <w:szCs w:val="28"/>
        </w:rPr>
        <w:t xml:space="preserve"> </w:t>
      </w:r>
      <w:proofErr w:type="spellStart"/>
      <w:r>
        <w:rPr>
          <w:rFonts w:eastAsia="Times New Roman"/>
          <w:sz w:val="28"/>
          <w:szCs w:val="28"/>
        </w:rPr>
        <w:t>автомобілів</w:t>
      </w:r>
      <w:proofErr w:type="spellEnd"/>
      <w:r>
        <w:rPr>
          <w:rFonts w:eastAsia="Times New Roman"/>
          <w:sz w:val="28"/>
          <w:szCs w:val="28"/>
        </w:rPr>
        <w:t xml:space="preserve"> у </w:t>
      </w:r>
      <w:proofErr w:type="spellStart"/>
      <w:r>
        <w:rPr>
          <w:rFonts w:eastAsia="Times New Roman"/>
          <w:sz w:val="28"/>
          <w:szCs w:val="28"/>
        </w:rPr>
        <w:t>розрізі</w:t>
      </w:r>
      <w:proofErr w:type="spellEnd"/>
      <w:r>
        <w:rPr>
          <w:rFonts w:eastAsia="Times New Roman"/>
          <w:sz w:val="28"/>
          <w:szCs w:val="28"/>
        </w:rPr>
        <w:t xml:space="preserve"> марок. </w:t>
      </w:r>
      <w:proofErr w:type="spellStart"/>
      <w:r>
        <w:rPr>
          <w:rFonts w:eastAsia="Times New Roman"/>
          <w:sz w:val="28"/>
          <w:szCs w:val="28"/>
        </w:rPr>
        <w:t>Наслідки</w:t>
      </w:r>
      <w:proofErr w:type="spellEnd"/>
      <w:r>
        <w:rPr>
          <w:rFonts w:eastAsia="Times New Roman"/>
          <w:sz w:val="28"/>
          <w:szCs w:val="28"/>
        </w:rPr>
        <w:t xml:space="preserve"> </w:t>
      </w:r>
      <w:proofErr w:type="spellStart"/>
      <w:r>
        <w:rPr>
          <w:rFonts w:eastAsia="Times New Roman"/>
          <w:sz w:val="28"/>
          <w:szCs w:val="28"/>
        </w:rPr>
        <w:t>запровадження</w:t>
      </w:r>
      <w:proofErr w:type="spellEnd"/>
      <w:r>
        <w:rPr>
          <w:rFonts w:eastAsia="Times New Roman"/>
          <w:sz w:val="28"/>
          <w:szCs w:val="28"/>
        </w:rPr>
        <w:t xml:space="preserve"> </w:t>
      </w:r>
      <w:proofErr w:type="spellStart"/>
      <w:r>
        <w:rPr>
          <w:rFonts w:eastAsia="Times New Roman"/>
          <w:sz w:val="28"/>
          <w:szCs w:val="28"/>
        </w:rPr>
        <w:t>спеціальних</w:t>
      </w:r>
      <w:proofErr w:type="spellEnd"/>
      <w:r>
        <w:rPr>
          <w:rFonts w:eastAsia="Times New Roman"/>
          <w:sz w:val="28"/>
          <w:szCs w:val="28"/>
        </w:rPr>
        <w:t xml:space="preserve"> </w:t>
      </w:r>
      <w:proofErr w:type="spellStart"/>
      <w:r>
        <w:rPr>
          <w:rFonts w:eastAsia="Times New Roman"/>
          <w:sz w:val="28"/>
          <w:szCs w:val="28"/>
        </w:rPr>
        <w:t>мит</w:t>
      </w:r>
      <w:proofErr w:type="spellEnd"/>
      <w:r>
        <w:rPr>
          <w:rFonts w:eastAsia="Times New Roman"/>
          <w:sz w:val="28"/>
          <w:szCs w:val="28"/>
        </w:rPr>
        <w:t xml:space="preserve"> не </w:t>
      </w:r>
      <w:proofErr w:type="spellStart"/>
      <w:r>
        <w:rPr>
          <w:rFonts w:eastAsia="Times New Roman"/>
          <w:sz w:val="28"/>
          <w:szCs w:val="28"/>
        </w:rPr>
        <w:t>можна</w:t>
      </w:r>
      <w:proofErr w:type="spellEnd"/>
      <w:r>
        <w:rPr>
          <w:rFonts w:eastAsia="Times New Roman"/>
          <w:sz w:val="28"/>
          <w:szCs w:val="28"/>
        </w:rPr>
        <w:t xml:space="preserve"> </w:t>
      </w:r>
      <w:proofErr w:type="spellStart"/>
      <w:r>
        <w:rPr>
          <w:rFonts w:eastAsia="Times New Roman"/>
          <w:sz w:val="28"/>
          <w:szCs w:val="28"/>
        </w:rPr>
        <w:t>визнати</w:t>
      </w:r>
      <w:proofErr w:type="spellEnd"/>
      <w:r>
        <w:rPr>
          <w:rFonts w:eastAsia="Times New Roman"/>
          <w:sz w:val="28"/>
          <w:szCs w:val="28"/>
        </w:rPr>
        <w:t xml:space="preserve"> </w:t>
      </w:r>
      <w:proofErr w:type="spellStart"/>
      <w:r>
        <w:rPr>
          <w:rFonts w:eastAsia="Times New Roman"/>
          <w:sz w:val="28"/>
          <w:szCs w:val="28"/>
        </w:rPr>
        <w:t>результативними</w:t>
      </w:r>
      <w:proofErr w:type="spellEnd"/>
      <w:r>
        <w:rPr>
          <w:rFonts w:eastAsia="Times New Roman"/>
          <w:sz w:val="28"/>
          <w:szCs w:val="28"/>
        </w:rPr>
        <w:t xml:space="preserve"> з </w:t>
      </w:r>
      <w:proofErr w:type="spellStart"/>
      <w:r>
        <w:rPr>
          <w:rFonts w:eastAsia="Times New Roman"/>
          <w:sz w:val="28"/>
          <w:szCs w:val="28"/>
        </w:rPr>
        <w:t>погляду</w:t>
      </w:r>
      <w:proofErr w:type="spellEnd"/>
      <w:r>
        <w:rPr>
          <w:rFonts w:eastAsia="Times New Roman"/>
          <w:sz w:val="28"/>
          <w:szCs w:val="28"/>
        </w:rPr>
        <w:t xml:space="preserve"> </w:t>
      </w:r>
      <w:proofErr w:type="spellStart"/>
      <w:r>
        <w:rPr>
          <w:rFonts w:eastAsia="Times New Roman"/>
          <w:sz w:val="28"/>
          <w:szCs w:val="28"/>
        </w:rPr>
        <w:t>цілей</w:t>
      </w:r>
      <w:proofErr w:type="spellEnd"/>
      <w:r>
        <w:rPr>
          <w:rFonts w:eastAsia="Times New Roman"/>
          <w:sz w:val="28"/>
          <w:szCs w:val="28"/>
        </w:rPr>
        <w:t xml:space="preserve">, </w:t>
      </w:r>
      <w:proofErr w:type="spellStart"/>
      <w:r>
        <w:rPr>
          <w:rFonts w:eastAsia="Times New Roman"/>
          <w:sz w:val="28"/>
          <w:szCs w:val="28"/>
        </w:rPr>
        <w:t>якими</w:t>
      </w:r>
      <w:proofErr w:type="spellEnd"/>
      <w:r>
        <w:rPr>
          <w:rFonts w:eastAsia="Times New Roman"/>
          <w:sz w:val="28"/>
          <w:szCs w:val="28"/>
        </w:rPr>
        <w:t xml:space="preserve"> </w:t>
      </w:r>
      <w:proofErr w:type="spellStart"/>
      <w:r>
        <w:rPr>
          <w:rFonts w:eastAsia="Times New Roman"/>
          <w:sz w:val="28"/>
          <w:szCs w:val="28"/>
        </w:rPr>
        <w:t>виправдовували</w:t>
      </w:r>
      <w:proofErr w:type="spellEnd"/>
      <w:r>
        <w:rPr>
          <w:rFonts w:eastAsia="Times New Roman"/>
          <w:sz w:val="28"/>
          <w:szCs w:val="28"/>
        </w:rPr>
        <w:t xml:space="preserve"> </w:t>
      </w:r>
      <w:proofErr w:type="spellStart"/>
      <w:r>
        <w:rPr>
          <w:rFonts w:eastAsia="Times New Roman"/>
          <w:sz w:val="28"/>
          <w:szCs w:val="28"/>
        </w:rPr>
        <w:t>їх</w:t>
      </w:r>
      <w:proofErr w:type="spellEnd"/>
      <w:r>
        <w:rPr>
          <w:rFonts w:eastAsia="Times New Roman"/>
          <w:sz w:val="28"/>
          <w:szCs w:val="28"/>
        </w:rPr>
        <w:t xml:space="preserve"> </w:t>
      </w:r>
      <w:proofErr w:type="spellStart"/>
      <w:r>
        <w:rPr>
          <w:rFonts w:eastAsia="Times New Roman"/>
          <w:sz w:val="28"/>
          <w:szCs w:val="28"/>
        </w:rPr>
        <w:t>запровадження</w:t>
      </w:r>
      <w:proofErr w:type="spellEnd"/>
      <w:r>
        <w:rPr>
          <w:rFonts w:eastAsia="Times New Roman"/>
          <w:sz w:val="28"/>
          <w:szCs w:val="28"/>
        </w:rPr>
        <w:t xml:space="preserve">, </w:t>
      </w:r>
      <w:proofErr w:type="spellStart"/>
      <w:r>
        <w:rPr>
          <w:rFonts w:eastAsia="Times New Roman"/>
          <w:sz w:val="28"/>
          <w:szCs w:val="28"/>
        </w:rPr>
        <w:t>тобто</w:t>
      </w:r>
      <w:proofErr w:type="spellEnd"/>
      <w:r>
        <w:rPr>
          <w:rFonts w:eastAsia="Times New Roman"/>
          <w:sz w:val="28"/>
          <w:szCs w:val="28"/>
        </w:rPr>
        <w:t xml:space="preserve">, </w:t>
      </w:r>
      <w:proofErr w:type="spellStart"/>
      <w:r>
        <w:rPr>
          <w:rFonts w:eastAsia="Times New Roman"/>
          <w:sz w:val="28"/>
          <w:szCs w:val="28"/>
        </w:rPr>
        <w:t>враховуючи</w:t>
      </w:r>
      <w:proofErr w:type="spellEnd"/>
      <w:r>
        <w:rPr>
          <w:rFonts w:eastAsia="Times New Roman"/>
          <w:sz w:val="28"/>
          <w:szCs w:val="28"/>
        </w:rPr>
        <w:t xml:space="preserve"> все </w:t>
      </w:r>
      <w:proofErr w:type="spellStart"/>
      <w:r>
        <w:rPr>
          <w:rFonts w:eastAsia="Times New Roman"/>
          <w:sz w:val="28"/>
          <w:szCs w:val="28"/>
        </w:rPr>
        <w:t>вищесказане</w:t>
      </w:r>
      <w:proofErr w:type="spellEnd"/>
      <w:r>
        <w:rPr>
          <w:rFonts w:eastAsia="Times New Roman"/>
          <w:sz w:val="28"/>
          <w:szCs w:val="28"/>
        </w:rPr>
        <w:t xml:space="preserve">, </w:t>
      </w:r>
      <w:proofErr w:type="spellStart"/>
      <w:r>
        <w:rPr>
          <w:rFonts w:eastAsia="Times New Roman"/>
          <w:sz w:val="28"/>
          <w:szCs w:val="28"/>
        </w:rPr>
        <w:t>запровадження</w:t>
      </w:r>
      <w:proofErr w:type="spellEnd"/>
      <w:r>
        <w:rPr>
          <w:rFonts w:eastAsia="Times New Roman"/>
          <w:sz w:val="28"/>
          <w:szCs w:val="28"/>
        </w:rPr>
        <w:t xml:space="preserve"> в </w:t>
      </w:r>
      <w:proofErr w:type="spellStart"/>
      <w:r>
        <w:rPr>
          <w:rFonts w:eastAsia="Times New Roman"/>
          <w:sz w:val="28"/>
          <w:szCs w:val="28"/>
        </w:rPr>
        <w:t>Україні</w:t>
      </w:r>
      <w:proofErr w:type="spellEnd"/>
      <w:r>
        <w:rPr>
          <w:rFonts w:eastAsia="Times New Roman"/>
          <w:sz w:val="28"/>
          <w:szCs w:val="28"/>
        </w:rPr>
        <w:t xml:space="preserve"> </w:t>
      </w:r>
      <w:proofErr w:type="spellStart"/>
      <w:r>
        <w:rPr>
          <w:rFonts w:eastAsia="Times New Roman"/>
          <w:sz w:val="28"/>
          <w:szCs w:val="28"/>
        </w:rPr>
        <w:t>утилізаційного</w:t>
      </w:r>
      <w:proofErr w:type="spellEnd"/>
      <w:r>
        <w:rPr>
          <w:rFonts w:eastAsia="Times New Roman"/>
          <w:sz w:val="28"/>
          <w:szCs w:val="28"/>
        </w:rPr>
        <w:t xml:space="preserve"> </w:t>
      </w:r>
      <w:proofErr w:type="spellStart"/>
      <w:r>
        <w:rPr>
          <w:rFonts w:eastAsia="Times New Roman"/>
          <w:sz w:val="28"/>
          <w:szCs w:val="28"/>
        </w:rPr>
        <w:t>збору</w:t>
      </w:r>
      <w:proofErr w:type="spellEnd"/>
      <w:r>
        <w:rPr>
          <w:rFonts w:eastAsia="Times New Roman"/>
          <w:sz w:val="28"/>
          <w:szCs w:val="28"/>
        </w:rPr>
        <w:t xml:space="preserve"> </w:t>
      </w:r>
      <w:proofErr w:type="spellStart"/>
      <w:r>
        <w:rPr>
          <w:rFonts w:eastAsia="Times New Roman"/>
          <w:sz w:val="28"/>
          <w:szCs w:val="28"/>
        </w:rPr>
        <w:t>має</w:t>
      </w:r>
      <w:proofErr w:type="spellEnd"/>
      <w:r>
        <w:rPr>
          <w:rFonts w:eastAsia="Times New Roman"/>
          <w:sz w:val="28"/>
          <w:szCs w:val="28"/>
        </w:rPr>
        <w:t xml:space="preserve"> двоякий </w:t>
      </w:r>
      <w:proofErr w:type="spellStart"/>
      <w:r>
        <w:rPr>
          <w:rFonts w:eastAsia="Times New Roman"/>
          <w:sz w:val="28"/>
          <w:szCs w:val="28"/>
        </w:rPr>
        <w:t>ефект</w:t>
      </w:r>
      <w:proofErr w:type="spellEnd"/>
      <w:r>
        <w:rPr>
          <w:rFonts w:eastAsia="Times New Roman"/>
          <w:sz w:val="28"/>
          <w:szCs w:val="28"/>
        </w:rPr>
        <w:t xml:space="preserve"> і </w:t>
      </w:r>
      <w:proofErr w:type="spellStart"/>
      <w:r>
        <w:rPr>
          <w:rFonts w:eastAsia="Times New Roman"/>
          <w:sz w:val="28"/>
          <w:szCs w:val="28"/>
        </w:rPr>
        <w:t>свідчити</w:t>
      </w:r>
      <w:proofErr w:type="spellEnd"/>
      <w:r>
        <w:rPr>
          <w:rFonts w:eastAsia="Times New Roman"/>
          <w:sz w:val="28"/>
          <w:szCs w:val="28"/>
        </w:rPr>
        <w:t xml:space="preserve"> про </w:t>
      </w:r>
      <w:proofErr w:type="spellStart"/>
      <w:r>
        <w:rPr>
          <w:rFonts w:eastAsia="Times New Roman"/>
          <w:sz w:val="28"/>
          <w:szCs w:val="28"/>
        </w:rPr>
        <w:t>його</w:t>
      </w:r>
      <w:proofErr w:type="spellEnd"/>
      <w:r>
        <w:rPr>
          <w:rFonts w:eastAsia="Times New Roman"/>
          <w:sz w:val="28"/>
          <w:szCs w:val="28"/>
        </w:rPr>
        <w:t xml:space="preserve"> </w:t>
      </w:r>
      <w:proofErr w:type="spellStart"/>
      <w:r>
        <w:rPr>
          <w:rFonts w:eastAsia="Times New Roman"/>
          <w:sz w:val="28"/>
          <w:szCs w:val="28"/>
        </w:rPr>
        <w:t>корисність</w:t>
      </w:r>
      <w:proofErr w:type="spellEnd"/>
      <w:r>
        <w:rPr>
          <w:rFonts w:eastAsia="Times New Roman"/>
          <w:sz w:val="28"/>
          <w:szCs w:val="28"/>
        </w:rPr>
        <w:t xml:space="preserve"> </w:t>
      </w:r>
      <w:proofErr w:type="spellStart"/>
      <w:r>
        <w:rPr>
          <w:rFonts w:eastAsia="Times New Roman"/>
          <w:sz w:val="28"/>
          <w:szCs w:val="28"/>
        </w:rPr>
        <w:t>стовідсотково</w:t>
      </w:r>
      <w:proofErr w:type="spellEnd"/>
      <w:r>
        <w:rPr>
          <w:rFonts w:eastAsia="Times New Roman"/>
          <w:sz w:val="28"/>
          <w:szCs w:val="28"/>
        </w:rPr>
        <w:t xml:space="preserve"> не </w:t>
      </w:r>
      <w:proofErr w:type="spellStart"/>
      <w:r>
        <w:rPr>
          <w:rFonts w:eastAsia="Times New Roman"/>
          <w:sz w:val="28"/>
          <w:szCs w:val="28"/>
        </w:rPr>
        <w:t>можна</w:t>
      </w:r>
      <w:proofErr w:type="spellEnd"/>
      <w:r>
        <w:rPr>
          <w:rFonts w:eastAsia="Times New Roman"/>
          <w:sz w:val="28"/>
          <w:szCs w:val="28"/>
        </w:rPr>
        <w:t xml:space="preserve">. Разом з </w:t>
      </w:r>
      <w:proofErr w:type="spellStart"/>
      <w:r>
        <w:rPr>
          <w:rFonts w:eastAsia="Times New Roman"/>
          <w:sz w:val="28"/>
          <w:szCs w:val="28"/>
        </w:rPr>
        <w:t>тим</w:t>
      </w:r>
      <w:proofErr w:type="spellEnd"/>
      <w:r>
        <w:rPr>
          <w:rFonts w:eastAsia="Times New Roman"/>
          <w:sz w:val="28"/>
          <w:szCs w:val="28"/>
        </w:rPr>
        <w:t xml:space="preserve">, ми </w:t>
      </w:r>
      <w:proofErr w:type="spellStart"/>
      <w:r>
        <w:rPr>
          <w:rFonts w:eastAsia="Times New Roman"/>
          <w:sz w:val="28"/>
          <w:szCs w:val="28"/>
        </w:rPr>
        <w:t>підтримуємо</w:t>
      </w:r>
      <w:proofErr w:type="spellEnd"/>
      <w:r>
        <w:rPr>
          <w:rFonts w:eastAsia="Times New Roman"/>
          <w:sz w:val="28"/>
          <w:szCs w:val="28"/>
        </w:rPr>
        <w:t xml:space="preserve"> </w:t>
      </w:r>
      <w:proofErr w:type="spellStart"/>
      <w:r>
        <w:rPr>
          <w:rFonts w:eastAsia="Times New Roman"/>
          <w:sz w:val="28"/>
          <w:szCs w:val="28"/>
        </w:rPr>
        <w:t>позицію</w:t>
      </w:r>
      <w:proofErr w:type="spellEnd"/>
      <w:r>
        <w:rPr>
          <w:rFonts w:eastAsia="Times New Roman"/>
          <w:sz w:val="28"/>
          <w:szCs w:val="28"/>
        </w:rPr>
        <w:t xml:space="preserve"> чинного уряду </w:t>
      </w:r>
      <w:proofErr w:type="spellStart"/>
      <w:r>
        <w:rPr>
          <w:rFonts w:eastAsia="Times New Roman"/>
          <w:sz w:val="28"/>
          <w:szCs w:val="28"/>
        </w:rPr>
        <w:t>щодо</w:t>
      </w:r>
      <w:proofErr w:type="spellEnd"/>
      <w:r>
        <w:rPr>
          <w:rFonts w:eastAsia="Times New Roman"/>
          <w:sz w:val="28"/>
          <w:szCs w:val="28"/>
        </w:rPr>
        <w:t xml:space="preserve"> </w:t>
      </w:r>
      <w:proofErr w:type="spellStart"/>
      <w:r>
        <w:rPr>
          <w:rFonts w:eastAsia="Times New Roman"/>
          <w:sz w:val="28"/>
          <w:szCs w:val="28"/>
        </w:rPr>
        <w:t>відміну</w:t>
      </w:r>
      <w:proofErr w:type="spellEnd"/>
      <w:r>
        <w:rPr>
          <w:rFonts w:eastAsia="Times New Roman"/>
          <w:sz w:val="28"/>
          <w:szCs w:val="28"/>
        </w:rPr>
        <w:t xml:space="preserve"> </w:t>
      </w:r>
      <w:proofErr w:type="spellStart"/>
      <w:r>
        <w:rPr>
          <w:rFonts w:eastAsia="Times New Roman"/>
          <w:sz w:val="28"/>
          <w:szCs w:val="28"/>
        </w:rPr>
        <w:t>утилізаційного</w:t>
      </w:r>
      <w:proofErr w:type="spellEnd"/>
      <w:r>
        <w:rPr>
          <w:rFonts w:eastAsia="Times New Roman"/>
          <w:sz w:val="28"/>
          <w:szCs w:val="28"/>
        </w:rPr>
        <w:t xml:space="preserve"> </w:t>
      </w:r>
      <w:proofErr w:type="spellStart"/>
      <w:r>
        <w:rPr>
          <w:rFonts w:eastAsia="Times New Roman"/>
          <w:sz w:val="28"/>
          <w:szCs w:val="28"/>
        </w:rPr>
        <w:t>збору</w:t>
      </w:r>
      <w:proofErr w:type="spellEnd"/>
      <w:r>
        <w:rPr>
          <w:rFonts w:eastAsia="Times New Roman"/>
          <w:sz w:val="28"/>
          <w:szCs w:val="28"/>
        </w:rPr>
        <w:t xml:space="preserve"> за </w:t>
      </w:r>
      <w:proofErr w:type="spellStart"/>
      <w:r>
        <w:rPr>
          <w:rFonts w:eastAsia="Times New Roman"/>
          <w:sz w:val="28"/>
          <w:szCs w:val="28"/>
        </w:rPr>
        <w:t>сьогоднішніх</w:t>
      </w:r>
      <w:proofErr w:type="spellEnd"/>
      <w:r>
        <w:rPr>
          <w:rFonts w:eastAsia="Times New Roman"/>
          <w:sz w:val="28"/>
          <w:szCs w:val="28"/>
        </w:rPr>
        <w:t xml:space="preserve"> умов.</w:t>
      </w:r>
    </w:p>
    <w:p w14:paraId="7A632548" w14:textId="77777777" w:rsidR="000B16C3" w:rsidRDefault="000B16C3" w:rsidP="00045C13">
      <w:pPr>
        <w:spacing w:line="360" w:lineRule="auto"/>
        <w:ind w:left="80" w:right="60" w:firstLine="708"/>
        <w:jc w:val="both"/>
        <w:rPr>
          <w:rFonts w:eastAsia="Times New Roman"/>
          <w:sz w:val="28"/>
          <w:szCs w:val="28"/>
        </w:rPr>
      </w:pPr>
    </w:p>
    <w:p w14:paraId="489A34B1" w14:textId="77777777" w:rsidR="00A55A1D" w:rsidRPr="007D165E" w:rsidRDefault="00A55A1D" w:rsidP="00A55A1D">
      <w:pPr>
        <w:ind w:left="709"/>
        <w:rPr>
          <w:sz w:val="20"/>
          <w:szCs w:val="20"/>
        </w:rPr>
      </w:pPr>
      <w:proofErr w:type="spellStart"/>
      <w:r w:rsidRPr="007D165E">
        <w:rPr>
          <w:rFonts w:eastAsia="Times New Roman"/>
          <w:bCs/>
          <w:sz w:val="28"/>
          <w:szCs w:val="28"/>
        </w:rPr>
        <w:lastRenderedPageBreak/>
        <w:t>Висновки</w:t>
      </w:r>
      <w:proofErr w:type="spellEnd"/>
      <w:r w:rsidRPr="007D165E">
        <w:rPr>
          <w:rFonts w:eastAsia="Times New Roman"/>
          <w:bCs/>
          <w:sz w:val="28"/>
          <w:szCs w:val="28"/>
        </w:rPr>
        <w:t xml:space="preserve"> до</w:t>
      </w:r>
      <w:r w:rsidRPr="007D165E">
        <w:rPr>
          <w:rFonts w:eastAsia="Times New Roman"/>
          <w:bCs/>
          <w:sz w:val="28"/>
          <w:szCs w:val="28"/>
          <w:lang w:val="uk-UA"/>
        </w:rPr>
        <w:t xml:space="preserve"> </w:t>
      </w:r>
      <w:proofErr w:type="spellStart"/>
      <w:r w:rsidRPr="007D165E">
        <w:rPr>
          <w:rFonts w:eastAsia="Times New Roman"/>
          <w:bCs/>
          <w:sz w:val="28"/>
          <w:szCs w:val="28"/>
        </w:rPr>
        <w:t>розділу</w:t>
      </w:r>
      <w:proofErr w:type="spellEnd"/>
      <w:r w:rsidRPr="007D165E">
        <w:rPr>
          <w:rFonts w:eastAsia="Times New Roman"/>
          <w:bCs/>
          <w:sz w:val="28"/>
          <w:szCs w:val="28"/>
        </w:rPr>
        <w:t xml:space="preserve"> </w:t>
      </w:r>
      <w:r w:rsidR="007D165E" w:rsidRPr="007D165E">
        <w:rPr>
          <w:rFonts w:eastAsia="Times New Roman"/>
          <w:bCs/>
          <w:sz w:val="28"/>
          <w:szCs w:val="28"/>
          <w:lang w:val="uk-UA"/>
        </w:rPr>
        <w:t>2</w:t>
      </w:r>
    </w:p>
    <w:p w14:paraId="5EE435C1" w14:textId="77777777" w:rsidR="00A55A1D" w:rsidRDefault="00A55A1D" w:rsidP="00A55A1D">
      <w:pPr>
        <w:spacing w:line="200" w:lineRule="exact"/>
        <w:rPr>
          <w:sz w:val="20"/>
          <w:szCs w:val="20"/>
        </w:rPr>
      </w:pPr>
    </w:p>
    <w:p w14:paraId="73EF0394" w14:textId="77777777" w:rsidR="00A55A1D" w:rsidRDefault="00A55A1D" w:rsidP="00A55A1D">
      <w:pPr>
        <w:spacing w:line="200" w:lineRule="exact"/>
        <w:rPr>
          <w:sz w:val="20"/>
          <w:szCs w:val="20"/>
        </w:rPr>
      </w:pPr>
    </w:p>
    <w:p w14:paraId="33693622" w14:textId="77777777" w:rsidR="00A55A1D" w:rsidRDefault="00A55A1D" w:rsidP="00A55A1D">
      <w:pPr>
        <w:spacing w:line="254" w:lineRule="exact"/>
        <w:rPr>
          <w:sz w:val="20"/>
          <w:szCs w:val="20"/>
        </w:rPr>
      </w:pPr>
    </w:p>
    <w:p w14:paraId="664E8972" w14:textId="77777777" w:rsidR="00A55A1D" w:rsidRDefault="00A55A1D" w:rsidP="00045C13">
      <w:pPr>
        <w:spacing w:line="360" w:lineRule="auto"/>
        <w:ind w:left="4" w:firstLine="708"/>
        <w:jc w:val="both"/>
        <w:rPr>
          <w:sz w:val="20"/>
          <w:szCs w:val="20"/>
        </w:rPr>
      </w:pPr>
      <w:proofErr w:type="spellStart"/>
      <w:r>
        <w:rPr>
          <w:rFonts w:eastAsia="Times New Roman"/>
          <w:sz w:val="28"/>
          <w:szCs w:val="28"/>
        </w:rPr>
        <w:t>Ключову</w:t>
      </w:r>
      <w:proofErr w:type="spellEnd"/>
      <w:r>
        <w:rPr>
          <w:rFonts w:eastAsia="Times New Roman"/>
          <w:sz w:val="28"/>
          <w:szCs w:val="28"/>
        </w:rPr>
        <w:t xml:space="preserve"> роль на </w:t>
      </w:r>
      <w:proofErr w:type="spellStart"/>
      <w:r>
        <w:rPr>
          <w:rFonts w:eastAsia="Times New Roman"/>
          <w:sz w:val="28"/>
          <w:szCs w:val="28"/>
        </w:rPr>
        <w:t>масштаби</w:t>
      </w:r>
      <w:proofErr w:type="spellEnd"/>
      <w:r>
        <w:rPr>
          <w:rFonts w:eastAsia="Times New Roman"/>
          <w:sz w:val="28"/>
          <w:szCs w:val="28"/>
        </w:rPr>
        <w:t xml:space="preserve"> </w:t>
      </w:r>
      <w:proofErr w:type="spellStart"/>
      <w:r>
        <w:rPr>
          <w:rFonts w:eastAsia="Times New Roman"/>
          <w:sz w:val="28"/>
          <w:szCs w:val="28"/>
        </w:rPr>
        <w:t>справляння</w:t>
      </w:r>
      <w:proofErr w:type="spellEnd"/>
      <w:r>
        <w:rPr>
          <w:rFonts w:eastAsia="Times New Roman"/>
          <w:sz w:val="28"/>
          <w:szCs w:val="28"/>
        </w:rPr>
        <w:t xml:space="preserve"> </w:t>
      </w:r>
      <w:proofErr w:type="spellStart"/>
      <w:r>
        <w:rPr>
          <w:rFonts w:eastAsia="Times New Roman"/>
          <w:sz w:val="28"/>
          <w:szCs w:val="28"/>
        </w:rPr>
        <w:t>митних</w:t>
      </w:r>
      <w:proofErr w:type="spellEnd"/>
      <w:r>
        <w:rPr>
          <w:rFonts w:eastAsia="Times New Roman"/>
          <w:sz w:val="28"/>
          <w:szCs w:val="28"/>
        </w:rPr>
        <w:t xml:space="preserve"> </w:t>
      </w:r>
      <w:proofErr w:type="spellStart"/>
      <w:r>
        <w:rPr>
          <w:rFonts w:eastAsia="Times New Roman"/>
          <w:sz w:val="28"/>
          <w:szCs w:val="28"/>
        </w:rPr>
        <w:t>платежів</w:t>
      </w:r>
      <w:proofErr w:type="spellEnd"/>
      <w:r>
        <w:rPr>
          <w:rFonts w:eastAsia="Times New Roman"/>
          <w:sz w:val="28"/>
          <w:szCs w:val="28"/>
        </w:rPr>
        <w:t xml:space="preserve"> </w:t>
      </w:r>
      <w:proofErr w:type="spellStart"/>
      <w:r>
        <w:rPr>
          <w:rFonts w:eastAsia="Times New Roman"/>
          <w:sz w:val="28"/>
          <w:szCs w:val="28"/>
        </w:rPr>
        <w:t>відіграє</w:t>
      </w:r>
      <w:proofErr w:type="spellEnd"/>
      <w:r>
        <w:rPr>
          <w:rFonts w:eastAsia="Times New Roman"/>
          <w:sz w:val="28"/>
          <w:szCs w:val="28"/>
        </w:rPr>
        <w:t xml:space="preserve"> стан </w:t>
      </w:r>
      <w:proofErr w:type="spellStart"/>
      <w:r>
        <w:rPr>
          <w:rFonts w:eastAsia="Times New Roman"/>
          <w:sz w:val="28"/>
          <w:szCs w:val="28"/>
        </w:rPr>
        <w:t>зовнішньої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Загальний</w:t>
      </w:r>
      <w:proofErr w:type="spellEnd"/>
      <w:r>
        <w:rPr>
          <w:rFonts w:eastAsia="Times New Roman"/>
          <w:sz w:val="28"/>
          <w:szCs w:val="28"/>
        </w:rPr>
        <w:t xml:space="preserve"> </w:t>
      </w:r>
      <w:proofErr w:type="spellStart"/>
      <w:r>
        <w:rPr>
          <w:rFonts w:eastAsia="Times New Roman"/>
          <w:sz w:val="28"/>
          <w:szCs w:val="28"/>
        </w:rPr>
        <w:t>зовнішньоторговельний</w:t>
      </w:r>
      <w:proofErr w:type="spellEnd"/>
      <w:r>
        <w:rPr>
          <w:rFonts w:eastAsia="Times New Roman"/>
          <w:sz w:val="28"/>
          <w:szCs w:val="28"/>
        </w:rPr>
        <w:t xml:space="preserve"> </w:t>
      </w:r>
      <w:proofErr w:type="spellStart"/>
      <w:r>
        <w:rPr>
          <w:rFonts w:eastAsia="Times New Roman"/>
          <w:sz w:val="28"/>
          <w:szCs w:val="28"/>
        </w:rPr>
        <w:t>обіг</w:t>
      </w:r>
      <w:proofErr w:type="spellEnd"/>
      <w:r>
        <w:rPr>
          <w:rFonts w:eastAsia="Times New Roman"/>
          <w:sz w:val="28"/>
          <w:szCs w:val="28"/>
        </w:rPr>
        <w:t xml:space="preserve"> </w:t>
      </w:r>
      <w:proofErr w:type="spellStart"/>
      <w:r>
        <w:rPr>
          <w:rFonts w:eastAsia="Times New Roman"/>
          <w:sz w:val="28"/>
          <w:szCs w:val="28"/>
        </w:rPr>
        <w:t>України</w:t>
      </w:r>
      <w:proofErr w:type="spellEnd"/>
      <w:r>
        <w:rPr>
          <w:rFonts w:eastAsia="Times New Roman"/>
          <w:sz w:val="28"/>
          <w:szCs w:val="28"/>
        </w:rPr>
        <w:t xml:space="preserve"> у 2013 </w:t>
      </w:r>
      <w:proofErr w:type="spellStart"/>
      <w:r>
        <w:rPr>
          <w:rFonts w:eastAsia="Times New Roman"/>
          <w:sz w:val="28"/>
          <w:szCs w:val="28"/>
        </w:rPr>
        <w:t>році</w:t>
      </w:r>
      <w:proofErr w:type="spellEnd"/>
      <w:r>
        <w:rPr>
          <w:rFonts w:eastAsia="Times New Roman"/>
          <w:sz w:val="28"/>
          <w:szCs w:val="28"/>
        </w:rPr>
        <w:t xml:space="preserve"> </w:t>
      </w:r>
      <w:proofErr w:type="spellStart"/>
      <w:r>
        <w:rPr>
          <w:rFonts w:eastAsia="Times New Roman"/>
          <w:sz w:val="28"/>
          <w:szCs w:val="28"/>
        </w:rPr>
        <w:t>здійснювався</w:t>
      </w:r>
      <w:proofErr w:type="spellEnd"/>
      <w:r>
        <w:rPr>
          <w:rFonts w:eastAsia="Times New Roman"/>
          <w:sz w:val="28"/>
          <w:szCs w:val="28"/>
        </w:rPr>
        <w:t xml:space="preserve"> з партнерами </w:t>
      </w:r>
      <w:proofErr w:type="spellStart"/>
      <w:r>
        <w:rPr>
          <w:rFonts w:eastAsia="Times New Roman"/>
          <w:sz w:val="28"/>
          <w:szCs w:val="28"/>
        </w:rPr>
        <w:t>із</w:t>
      </w:r>
      <w:proofErr w:type="spellEnd"/>
      <w:r>
        <w:rPr>
          <w:rFonts w:eastAsia="Times New Roman"/>
          <w:sz w:val="28"/>
          <w:szCs w:val="28"/>
        </w:rPr>
        <w:t xml:space="preserve"> 229 </w:t>
      </w:r>
      <w:proofErr w:type="spellStart"/>
      <w:r>
        <w:rPr>
          <w:rFonts w:eastAsia="Times New Roman"/>
          <w:sz w:val="28"/>
          <w:szCs w:val="28"/>
        </w:rPr>
        <w:t>країн</w:t>
      </w:r>
      <w:proofErr w:type="spellEnd"/>
      <w:r>
        <w:rPr>
          <w:rFonts w:eastAsia="Times New Roman"/>
          <w:sz w:val="28"/>
          <w:szCs w:val="28"/>
        </w:rPr>
        <w:t xml:space="preserve"> </w:t>
      </w:r>
      <w:proofErr w:type="spellStart"/>
      <w:r>
        <w:rPr>
          <w:rFonts w:eastAsia="Times New Roman"/>
          <w:sz w:val="28"/>
          <w:szCs w:val="28"/>
        </w:rPr>
        <w:t>світу</w:t>
      </w:r>
      <w:proofErr w:type="spellEnd"/>
      <w:r>
        <w:rPr>
          <w:rFonts w:eastAsia="Times New Roman"/>
          <w:sz w:val="28"/>
          <w:szCs w:val="28"/>
        </w:rPr>
        <w:t xml:space="preserve"> та </w:t>
      </w:r>
      <w:proofErr w:type="spellStart"/>
      <w:r>
        <w:rPr>
          <w:rFonts w:eastAsia="Times New Roman"/>
          <w:sz w:val="28"/>
          <w:szCs w:val="28"/>
        </w:rPr>
        <w:t>склав</w:t>
      </w:r>
      <w:proofErr w:type="spellEnd"/>
      <w:r>
        <w:rPr>
          <w:rFonts w:eastAsia="Times New Roman"/>
          <w:sz w:val="28"/>
          <w:szCs w:val="28"/>
        </w:rPr>
        <w:t xml:space="preserve"> 140,1 млрд. дол. США. </w:t>
      </w:r>
      <w:proofErr w:type="spellStart"/>
      <w:r>
        <w:rPr>
          <w:rFonts w:eastAsia="Times New Roman"/>
          <w:sz w:val="28"/>
          <w:szCs w:val="28"/>
        </w:rPr>
        <w:t>Частка</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t>українських</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до </w:t>
      </w:r>
      <w:proofErr w:type="spellStart"/>
      <w:r>
        <w:rPr>
          <w:rFonts w:eastAsia="Times New Roman"/>
          <w:sz w:val="28"/>
          <w:szCs w:val="28"/>
        </w:rPr>
        <w:t>країн</w:t>
      </w:r>
      <w:proofErr w:type="spellEnd"/>
      <w:r>
        <w:rPr>
          <w:rFonts w:eastAsia="Times New Roman"/>
          <w:sz w:val="28"/>
          <w:szCs w:val="28"/>
        </w:rPr>
        <w:t xml:space="preserve"> </w:t>
      </w:r>
      <w:proofErr w:type="spellStart"/>
      <w:r>
        <w:rPr>
          <w:rFonts w:eastAsia="Times New Roman"/>
          <w:sz w:val="28"/>
          <w:szCs w:val="28"/>
        </w:rPr>
        <w:t>Співдружності</w:t>
      </w:r>
      <w:proofErr w:type="spellEnd"/>
      <w:r>
        <w:rPr>
          <w:rFonts w:eastAsia="Times New Roman"/>
          <w:sz w:val="28"/>
          <w:szCs w:val="28"/>
        </w:rPr>
        <w:t xml:space="preserve"> </w:t>
      </w:r>
      <w:proofErr w:type="spellStart"/>
      <w:r>
        <w:rPr>
          <w:rFonts w:eastAsia="Times New Roman"/>
          <w:sz w:val="28"/>
          <w:szCs w:val="28"/>
        </w:rPr>
        <w:t>незалежних</w:t>
      </w:r>
      <w:proofErr w:type="spellEnd"/>
      <w:r>
        <w:rPr>
          <w:rFonts w:eastAsia="Times New Roman"/>
          <w:sz w:val="28"/>
          <w:szCs w:val="28"/>
        </w:rPr>
        <w:t xml:space="preserve"> держав у 2017 </w:t>
      </w:r>
      <w:proofErr w:type="spellStart"/>
      <w:r>
        <w:rPr>
          <w:rFonts w:eastAsia="Times New Roman"/>
          <w:sz w:val="28"/>
          <w:szCs w:val="28"/>
        </w:rPr>
        <w:t>році</w:t>
      </w:r>
      <w:proofErr w:type="spellEnd"/>
      <w:r>
        <w:rPr>
          <w:rFonts w:eastAsia="Times New Roman"/>
          <w:sz w:val="28"/>
          <w:szCs w:val="28"/>
        </w:rPr>
        <w:t xml:space="preserve"> </w:t>
      </w:r>
      <w:proofErr w:type="spellStart"/>
      <w:r>
        <w:rPr>
          <w:rFonts w:eastAsia="Times New Roman"/>
          <w:sz w:val="28"/>
          <w:szCs w:val="28"/>
        </w:rPr>
        <w:t>склала</w:t>
      </w:r>
      <w:proofErr w:type="spellEnd"/>
      <w:r>
        <w:rPr>
          <w:rFonts w:eastAsia="Times New Roman"/>
          <w:sz w:val="28"/>
          <w:szCs w:val="28"/>
        </w:rPr>
        <w:t xml:space="preserve"> 35</w:t>
      </w:r>
      <w:proofErr w:type="gramStart"/>
      <w:r>
        <w:rPr>
          <w:rFonts w:eastAsia="Times New Roman"/>
          <w:sz w:val="28"/>
          <w:szCs w:val="28"/>
        </w:rPr>
        <w:t>%,частка</w:t>
      </w:r>
      <w:proofErr w:type="gramEnd"/>
      <w:r>
        <w:rPr>
          <w:rFonts w:eastAsia="Times New Roman"/>
          <w:sz w:val="28"/>
          <w:szCs w:val="28"/>
        </w:rPr>
        <w:t xml:space="preserve"> </w:t>
      </w:r>
      <w:proofErr w:type="spellStart"/>
      <w:r>
        <w:rPr>
          <w:rFonts w:eastAsia="Times New Roman"/>
          <w:sz w:val="28"/>
          <w:szCs w:val="28"/>
        </w:rPr>
        <w:t>імпорту</w:t>
      </w:r>
      <w:proofErr w:type="spellEnd"/>
      <w:r>
        <w:rPr>
          <w:rFonts w:eastAsia="Times New Roman"/>
          <w:sz w:val="28"/>
          <w:szCs w:val="28"/>
        </w:rPr>
        <w:t xml:space="preserve"> - 37%. </w:t>
      </w:r>
      <w:proofErr w:type="spellStart"/>
      <w:r>
        <w:rPr>
          <w:rFonts w:eastAsia="Times New Roman"/>
          <w:sz w:val="28"/>
          <w:szCs w:val="28"/>
        </w:rPr>
        <w:t>Головним</w:t>
      </w:r>
      <w:proofErr w:type="spellEnd"/>
      <w:r>
        <w:rPr>
          <w:rFonts w:eastAsia="Times New Roman"/>
          <w:sz w:val="28"/>
          <w:szCs w:val="28"/>
        </w:rPr>
        <w:t xml:space="preserve"> </w:t>
      </w:r>
      <w:proofErr w:type="spellStart"/>
      <w:r>
        <w:rPr>
          <w:rFonts w:eastAsia="Times New Roman"/>
          <w:sz w:val="28"/>
          <w:szCs w:val="28"/>
        </w:rPr>
        <w:t>торговим</w:t>
      </w:r>
      <w:proofErr w:type="spellEnd"/>
      <w:r>
        <w:rPr>
          <w:rFonts w:eastAsia="Times New Roman"/>
          <w:sz w:val="28"/>
          <w:szCs w:val="28"/>
        </w:rPr>
        <w:t xml:space="preserve"> партнером </w:t>
      </w:r>
      <w:proofErr w:type="spellStart"/>
      <w:r>
        <w:rPr>
          <w:rFonts w:eastAsia="Times New Roman"/>
          <w:sz w:val="28"/>
          <w:szCs w:val="28"/>
        </w:rPr>
        <w:t>України</w:t>
      </w:r>
      <w:proofErr w:type="spellEnd"/>
      <w:r>
        <w:rPr>
          <w:rFonts w:eastAsia="Times New Roman"/>
          <w:sz w:val="28"/>
          <w:szCs w:val="28"/>
        </w:rPr>
        <w:t xml:space="preserve"> у 2017 </w:t>
      </w:r>
      <w:proofErr w:type="spellStart"/>
      <w:r>
        <w:rPr>
          <w:rFonts w:eastAsia="Times New Roman"/>
          <w:sz w:val="28"/>
          <w:szCs w:val="28"/>
        </w:rPr>
        <w:t>році</w:t>
      </w:r>
      <w:proofErr w:type="spellEnd"/>
      <w:r>
        <w:rPr>
          <w:rFonts w:eastAsia="Times New Roman"/>
          <w:sz w:val="28"/>
          <w:szCs w:val="28"/>
        </w:rPr>
        <w:t xml:space="preserve"> </w:t>
      </w:r>
      <w:proofErr w:type="spellStart"/>
      <w:r>
        <w:rPr>
          <w:rFonts w:eastAsia="Times New Roman"/>
          <w:sz w:val="28"/>
          <w:szCs w:val="28"/>
        </w:rPr>
        <w:t>виступала</w:t>
      </w:r>
      <w:proofErr w:type="spellEnd"/>
      <w:r>
        <w:rPr>
          <w:rFonts w:eastAsia="Times New Roman"/>
          <w:sz w:val="28"/>
          <w:szCs w:val="28"/>
        </w:rPr>
        <w:t xml:space="preserve"> </w:t>
      </w:r>
      <w:proofErr w:type="spellStart"/>
      <w:r>
        <w:rPr>
          <w:rFonts w:eastAsia="Times New Roman"/>
          <w:sz w:val="28"/>
          <w:szCs w:val="28"/>
        </w:rPr>
        <w:t>Російська</w:t>
      </w:r>
      <w:proofErr w:type="spellEnd"/>
      <w:r>
        <w:rPr>
          <w:rFonts w:eastAsia="Times New Roman"/>
          <w:sz w:val="28"/>
          <w:szCs w:val="28"/>
        </w:rPr>
        <w:t xml:space="preserve"> </w:t>
      </w:r>
      <w:proofErr w:type="spellStart"/>
      <w:r>
        <w:rPr>
          <w:rFonts w:eastAsia="Times New Roman"/>
          <w:sz w:val="28"/>
          <w:szCs w:val="28"/>
        </w:rPr>
        <w:t>Федерація</w:t>
      </w:r>
      <w:proofErr w:type="spellEnd"/>
      <w:r>
        <w:rPr>
          <w:rFonts w:eastAsia="Times New Roman"/>
          <w:sz w:val="28"/>
          <w:szCs w:val="28"/>
        </w:rPr>
        <w:t xml:space="preserve">, </w:t>
      </w:r>
      <w:proofErr w:type="spellStart"/>
      <w:r>
        <w:rPr>
          <w:rFonts w:eastAsia="Times New Roman"/>
          <w:sz w:val="28"/>
          <w:szCs w:val="28"/>
        </w:rPr>
        <w:t>частка</w:t>
      </w:r>
      <w:proofErr w:type="spellEnd"/>
      <w:r>
        <w:rPr>
          <w:rFonts w:eastAsia="Times New Roman"/>
          <w:sz w:val="28"/>
          <w:szCs w:val="28"/>
        </w:rPr>
        <w:t xml:space="preserve"> </w:t>
      </w:r>
      <w:proofErr w:type="spellStart"/>
      <w:r>
        <w:rPr>
          <w:rFonts w:eastAsia="Times New Roman"/>
          <w:sz w:val="28"/>
          <w:szCs w:val="28"/>
        </w:rPr>
        <w:t>якої</w:t>
      </w:r>
      <w:proofErr w:type="spellEnd"/>
      <w:r>
        <w:rPr>
          <w:rFonts w:eastAsia="Times New Roman"/>
          <w:sz w:val="28"/>
          <w:szCs w:val="28"/>
        </w:rPr>
        <w:t xml:space="preserve"> у </w:t>
      </w:r>
      <w:proofErr w:type="spellStart"/>
      <w:r>
        <w:rPr>
          <w:rFonts w:eastAsia="Times New Roman"/>
          <w:sz w:val="28"/>
          <w:szCs w:val="28"/>
        </w:rPr>
        <w:t>експорті</w:t>
      </w:r>
      <w:proofErr w:type="spellEnd"/>
      <w:r>
        <w:rPr>
          <w:rFonts w:eastAsia="Times New Roman"/>
          <w:sz w:val="28"/>
          <w:szCs w:val="28"/>
        </w:rPr>
        <w:t xml:space="preserve"> становить 24%, </w:t>
      </w:r>
      <w:proofErr w:type="spellStart"/>
      <w:r>
        <w:rPr>
          <w:rFonts w:eastAsia="Times New Roman"/>
          <w:sz w:val="28"/>
          <w:szCs w:val="28"/>
        </w:rPr>
        <w:t>імпорті</w:t>
      </w:r>
      <w:proofErr w:type="spellEnd"/>
      <w:r>
        <w:rPr>
          <w:rFonts w:eastAsia="Times New Roman"/>
          <w:sz w:val="28"/>
          <w:szCs w:val="28"/>
        </w:rPr>
        <w:t xml:space="preserve"> - 30%.</w:t>
      </w:r>
      <w:r>
        <w:rPr>
          <w:rFonts w:eastAsia="Times New Roman"/>
          <w:sz w:val="28"/>
          <w:szCs w:val="28"/>
          <w:lang w:val="uk-UA"/>
        </w:rPr>
        <w:t xml:space="preserve"> </w:t>
      </w:r>
      <w:proofErr w:type="spellStart"/>
      <w:r>
        <w:rPr>
          <w:rFonts w:eastAsia="Times New Roman"/>
          <w:sz w:val="28"/>
          <w:szCs w:val="28"/>
        </w:rPr>
        <w:t>Частка</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до </w:t>
      </w:r>
      <w:proofErr w:type="spellStart"/>
      <w:r>
        <w:rPr>
          <w:rFonts w:eastAsia="Times New Roman"/>
          <w:sz w:val="28"/>
          <w:szCs w:val="28"/>
        </w:rPr>
        <w:t>країн</w:t>
      </w:r>
      <w:proofErr w:type="spellEnd"/>
      <w:r>
        <w:rPr>
          <w:rFonts w:eastAsia="Times New Roman"/>
          <w:sz w:val="28"/>
          <w:szCs w:val="28"/>
        </w:rPr>
        <w:t xml:space="preserve"> </w:t>
      </w:r>
      <w:proofErr w:type="spellStart"/>
      <w:r>
        <w:rPr>
          <w:rFonts w:eastAsia="Times New Roman"/>
          <w:sz w:val="28"/>
          <w:szCs w:val="28"/>
        </w:rPr>
        <w:t>Європейського</w:t>
      </w:r>
      <w:proofErr w:type="spellEnd"/>
      <w:r>
        <w:rPr>
          <w:rFonts w:eastAsia="Times New Roman"/>
          <w:sz w:val="28"/>
          <w:szCs w:val="28"/>
        </w:rPr>
        <w:t xml:space="preserve"> союзу </w:t>
      </w:r>
      <w:proofErr w:type="spellStart"/>
      <w:r>
        <w:rPr>
          <w:rFonts w:eastAsia="Times New Roman"/>
          <w:sz w:val="28"/>
          <w:szCs w:val="28"/>
        </w:rPr>
        <w:t>склала</w:t>
      </w:r>
      <w:proofErr w:type="spellEnd"/>
      <w:r>
        <w:rPr>
          <w:rFonts w:eastAsia="Times New Roman"/>
          <w:sz w:val="28"/>
          <w:szCs w:val="28"/>
        </w:rPr>
        <w:t xml:space="preserve"> 27</w:t>
      </w:r>
      <w:proofErr w:type="gramStart"/>
      <w:r>
        <w:rPr>
          <w:rFonts w:eastAsia="Times New Roman"/>
          <w:sz w:val="28"/>
          <w:szCs w:val="28"/>
        </w:rPr>
        <w:t>%,частка</w:t>
      </w:r>
      <w:proofErr w:type="gramEnd"/>
      <w:r>
        <w:rPr>
          <w:rFonts w:eastAsia="Times New Roman"/>
          <w:sz w:val="28"/>
          <w:szCs w:val="28"/>
        </w:rPr>
        <w:t xml:space="preserve"> </w:t>
      </w:r>
      <w:proofErr w:type="spellStart"/>
      <w:r>
        <w:rPr>
          <w:rFonts w:eastAsia="Times New Roman"/>
          <w:sz w:val="28"/>
          <w:szCs w:val="28"/>
        </w:rPr>
        <w:t>імпорту</w:t>
      </w:r>
      <w:proofErr w:type="spellEnd"/>
      <w:r>
        <w:rPr>
          <w:rFonts w:eastAsia="Times New Roman"/>
          <w:sz w:val="28"/>
          <w:szCs w:val="28"/>
        </w:rPr>
        <w:t xml:space="preserve"> - 35%.У 2017 </w:t>
      </w:r>
      <w:proofErr w:type="spellStart"/>
      <w:r>
        <w:rPr>
          <w:rFonts w:eastAsia="Times New Roman"/>
          <w:sz w:val="28"/>
          <w:szCs w:val="28"/>
        </w:rPr>
        <w:t>році</w:t>
      </w:r>
      <w:proofErr w:type="spellEnd"/>
      <w:r>
        <w:rPr>
          <w:rFonts w:eastAsia="Times New Roman"/>
          <w:sz w:val="28"/>
          <w:szCs w:val="28"/>
        </w:rPr>
        <w:t xml:space="preserve"> </w:t>
      </w:r>
      <w:proofErr w:type="spellStart"/>
      <w:r>
        <w:rPr>
          <w:rFonts w:eastAsia="Times New Roman"/>
          <w:sz w:val="28"/>
          <w:szCs w:val="28"/>
        </w:rPr>
        <w:t>скорочення</w:t>
      </w:r>
      <w:proofErr w:type="spellEnd"/>
      <w:r>
        <w:rPr>
          <w:rFonts w:eastAsia="Times New Roman"/>
          <w:sz w:val="28"/>
          <w:szCs w:val="28"/>
        </w:rPr>
        <w:t xml:space="preserve"> </w:t>
      </w:r>
      <w:proofErr w:type="spellStart"/>
      <w:r>
        <w:rPr>
          <w:rFonts w:eastAsia="Times New Roman"/>
          <w:sz w:val="28"/>
          <w:szCs w:val="28"/>
        </w:rPr>
        <w:t>зовнішнього</w:t>
      </w:r>
      <w:proofErr w:type="spellEnd"/>
      <w:r>
        <w:rPr>
          <w:rFonts w:eastAsia="Times New Roman"/>
          <w:sz w:val="28"/>
          <w:szCs w:val="28"/>
        </w:rPr>
        <w:t xml:space="preserve"> та </w:t>
      </w:r>
      <w:proofErr w:type="spellStart"/>
      <w:r>
        <w:rPr>
          <w:rFonts w:eastAsia="Times New Roman"/>
          <w:sz w:val="28"/>
          <w:szCs w:val="28"/>
        </w:rPr>
        <w:t>внутрішнього</w:t>
      </w:r>
      <w:proofErr w:type="spellEnd"/>
      <w:r>
        <w:rPr>
          <w:rFonts w:eastAsia="Times New Roman"/>
          <w:sz w:val="28"/>
          <w:szCs w:val="28"/>
        </w:rPr>
        <w:t xml:space="preserve"> </w:t>
      </w:r>
      <w:proofErr w:type="spellStart"/>
      <w:r>
        <w:rPr>
          <w:rFonts w:eastAsia="Times New Roman"/>
          <w:sz w:val="28"/>
          <w:szCs w:val="28"/>
        </w:rPr>
        <w:t>попиту</w:t>
      </w:r>
      <w:proofErr w:type="spellEnd"/>
      <w:r>
        <w:rPr>
          <w:rFonts w:eastAsia="Times New Roman"/>
          <w:sz w:val="28"/>
          <w:szCs w:val="28"/>
        </w:rPr>
        <w:t xml:space="preserve"> на </w:t>
      </w:r>
      <w:proofErr w:type="spellStart"/>
      <w:r>
        <w:rPr>
          <w:rFonts w:eastAsia="Times New Roman"/>
          <w:sz w:val="28"/>
          <w:szCs w:val="28"/>
        </w:rPr>
        <w:t>світових</w:t>
      </w:r>
      <w:proofErr w:type="spellEnd"/>
      <w:r>
        <w:rPr>
          <w:rFonts w:eastAsia="Times New Roman"/>
          <w:sz w:val="28"/>
          <w:szCs w:val="28"/>
        </w:rPr>
        <w:t xml:space="preserve"> </w:t>
      </w:r>
      <w:proofErr w:type="spellStart"/>
      <w:r>
        <w:rPr>
          <w:rFonts w:eastAsia="Times New Roman"/>
          <w:sz w:val="28"/>
          <w:szCs w:val="28"/>
        </w:rPr>
        <w:t>товарних</w:t>
      </w:r>
      <w:proofErr w:type="spellEnd"/>
      <w:r>
        <w:rPr>
          <w:rFonts w:eastAsia="Times New Roman"/>
          <w:sz w:val="28"/>
          <w:szCs w:val="28"/>
        </w:rPr>
        <w:t xml:space="preserve"> ринках </w:t>
      </w:r>
      <w:proofErr w:type="spellStart"/>
      <w:r>
        <w:rPr>
          <w:rFonts w:eastAsia="Times New Roman"/>
          <w:sz w:val="28"/>
          <w:szCs w:val="28"/>
        </w:rPr>
        <w:t>зумовило</w:t>
      </w:r>
      <w:proofErr w:type="spellEnd"/>
      <w:r>
        <w:rPr>
          <w:rFonts w:eastAsia="Times New Roman"/>
          <w:sz w:val="28"/>
          <w:szCs w:val="28"/>
        </w:rPr>
        <w:t xml:space="preserve"> </w:t>
      </w:r>
      <w:proofErr w:type="spellStart"/>
      <w:r>
        <w:rPr>
          <w:rFonts w:eastAsia="Times New Roman"/>
          <w:sz w:val="28"/>
          <w:szCs w:val="28"/>
        </w:rPr>
        <w:t>зниження</w:t>
      </w:r>
      <w:proofErr w:type="spellEnd"/>
      <w:r>
        <w:rPr>
          <w:rFonts w:eastAsia="Times New Roman"/>
          <w:sz w:val="28"/>
          <w:szCs w:val="28"/>
        </w:rPr>
        <w:t xml:space="preserve"> </w:t>
      </w:r>
      <w:proofErr w:type="spellStart"/>
      <w:r>
        <w:rPr>
          <w:rFonts w:eastAsia="Times New Roman"/>
          <w:sz w:val="28"/>
          <w:szCs w:val="28"/>
        </w:rPr>
        <w:t>зовнішньоторговельного</w:t>
      </w:r>
      <w:proofErr w:type="spellEnd"/>
      <w:r>
        <w:rPr>
          <w:rFonts w:eastAsia="Times New Roman"/>
          <w:sz w:val="28"/>
          <w:szCs w:val="28"/>
        </w:rPr>
        <w:t xml:space="preserve"> </w:t>
      </w:r>
      <w:proofErr w:type="spellStart"/>
      <w:r>
        <w:rPr>
          <w:rFonts w:eastAsia="Times New Roman"/>
          <w:sz w:val="28"/>
          <w:szCs w:val="28"/>
        </w:rPr>
        <w:t>обігу</w:t>
      </w:r>
      <w:proofErr w:type="spellEnd"/>
      <w:r>
        <w:rPr>
          <w:rFonts w:eastAsia="Times New Roman"/>
          <w:sz w:val="28"/>
          <w:szCs w:val="28"/>
        </w:rPr>
        <w:t xml:space="preserve">. </w:t>
      </w:r>
      <w:proofErr w:type="spellStart"/>
      <w:r>
        <w:rPr>
          <w:rFonts w:eastAsia="Times New Roman"/>
          <w:sz w:val="28"/>
          <w:szCs w:val="28"/>
        </w:rPr>
        <w:t>Зокрема</w:t>
      </w:r>
      <w:proofErr w:type="spellEnd"/>
      <w:r>
        <w:rPr>
          <w:rFonts w:eastAsia="Times New Roman"/>
          <w:sz w:val="28"/>
          <w:szCs w:val="28"/>
        </w:rPr>
        <w:t xml:space="preserve">, </w:t>
      </w:r>
      <w:proofErr w:type="spellStart"/>
      <w:r>
        <w:rPr>
          <w:rFonts w:eastAsia="Times New Roman"/>
          <w:sz w:val="28"/>
          <w:szCs w:val="28"/>
        </w:rPr>
        <w:t>імпорт</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до </w:t>
      </w:r>
      <w:proofErr w:type="spellStart"/>
      <w:r>
        <w:rPr>
          <w:rFonts w:eastAsia="Times New Roman"/>
          <w:sz w:val="28"/>
          <w:szCs w:val="28"/>
        </w:rPr>
        <w:t>України</w:t>
      </w:r>
      <w:proofErr w:type="spellEnd"/>
      <w:r>
        <w:rPr>
          <w:rFonts w:eastAsia="Times New Roman"/>
          <w:sz w:val="28"/>
          <w:szCs w:val="28"/>
        </w:rPr>
        <w:t xml:space="preserve"> у </w:t>
      </w:r>
      <w:proofErr w:type="spellStart"/>
      <w:r>
        <w:rPr>
          <w:rFonts w:eastAsia="Times New Roman"/>
          <w:sz w:val="28"/>
          <w:szCs w:val="28"/>
        </w:rPr>
        <w:t>минулому</w:t>
      </w:r>
      <w:proofErr w:type="spellEnd"/>
      <w:r>
        <w:rPr>
          <w:rFonts w:eastAsia="Times New Roman"/>
          <w:sz w:val="28"/>
          <w:szCs w:val="28"/>
        </w:rPr>
        <w:t xml:space="preserve"> </w:t>
      </w:r>
      <w:proofErr w:type="spellStart"/>
      <w:r>
        <w:rPr>
          <w:rFonts w:eastAsia="Times New Roman"/>
          <w:sz w:val="28"/>
          <w:szCs w:val="28"/>
        </w:rPr>
        <w:t>році</w:t>
      </w:r>
      <w:proofErr w:type="spellEnd"/>
      <w:r>
        <w:rPr>
          <w:rFonts w:eastAsia="Times New Roman"/>
          <w:sz w:val="28"/>
          <w:szCs w:val="28"/>
        </w:rPr>
        <w:t xml:space="preserve"> </w:t>
      </w:r>
      <w:proofErr w:type="spellStart"/>
      <w:r>
        <w:rPr>
          <w:rFonts w:eastAsia="Times New Roman"/>
          <w:sz w:val="28"/>
          <w:szCs w:val="28"/>
        </w:rPr>
        <w:t>склав</w:t>
      </w:r>
      <w:proofErr w:type="spellEnd"/>
      <w:r>
        <w:rPr>
          <w:rFonts w:eastAsia="Times New Roman"/>
          <w:sz w:val="28"/>
          <w:szCs w:val="28"/>
        </w:rPr>
        <w:t xml:space="preserve"> 76,8 млрд. дол</w:t>
      </w:r>
      <w:r>
        <w:rPr>
          <w:rFonts w:eastAsia="Times New Roman"/>
          <w:sz w:val="28"/>
          <w:szCs w:val="28"/>
          <w:lang w:val="uk-UA"/>
        </w:rPr>
        <w:t xml:space="preserve">. </w:t>
      </w:r>
      <w:r>
        <w:rPr>
          <w:rFonts w:eastAsia="Times New Roman"/>
          <w:sz w:val="28"/>
          <w:szCs w:val="28"/>
        </w:rPr>
        <w:t xml:space="preserve">США. </w:t>
      </w:r>
      <w:proofErr w:type="spellStart"/>
      <w:r>
        <w:rPr>
          <w:rFonts w:eastAsia="Times New Roman"/>
          <w:sz w:val="28"/>
          <w:szCs w:val="28"/>
        </w:rPr>
        <w:t>Порівняно</w:t>
      </w:r>
      <w:proofErr w:type="spellEnd"/>
      <w:r>
        <w:rPr>
          <w:rFonts w:eastAsia="Times New Roman"/>
          <w:sz w:val="28"/>
          <w:szCs w:val="28"/>
        </w:rPr>
        <w:t xml:space="preserve"> з 201</w:t>
      </w:r>
      <w:r>
        <w:rPr>
          <w:rFonts w:eastAsia="Times New Roman"/>
          <w:sz w:val="28"/>
          <w:szCs w:val="28"/>
          <w:lang w:val="uk-UA"/>
        </w:rPr>
        <w:t>6</w:t>
      </w:r>
      <w:r>
        <w:rPr>
          <w:rFonts w:eastAsia="Times New Roman"/>
          <w:sz w:val="28"/>
          <w:szCs w:val="28"/>
        </w:rPr>
        <w:t xml:space="preserve"> роком </w:t>
      </w:r>
      <w:proofErr w:type="spellStart"/>
      <w:r>
        <w:rPr>
          <w:rFonts w:eastAsia="Times New Roman"/>
          <w:sz w:val="28"/>
          <w:szCs w:val="28"/>
        </w:rPr>
        <w:t>цей</w:t>
      </w:r>
      <w:proofErr w:type="spellEnd"/>
      <w:r>
        <w:rPr>
          <w:rFonts w:eastAsia="Times New Roman"/>
          <w:sz w:val="28"/>
          <w:szCs w:val="28"/>
        </w:rPr>
        <w:t xml:space="preserve"> </w:t>
      </w:r>
      <w:proofErr w:type="spellStart"/>
      <w:r>
        <w:rPr>
          <w:rFonts w:eastAsia="Times New Roman"/>
          <w:sz w:val="28"/>
          <w:szCs w:val="28"/>
        </w:rPr>
        <w:t>показник</w:t>
      </w:r>
      <w:proofErr w:type="spellEnd"/>
      <w:r>
        <w:rPr>
          <w:rFonts w:eastAsia="Times New Roman"/>
          <w:sz w:val="28"/>
          <w:szCs w:val="28"/>
        </w:rPr>
        <w:t xml:space="preserve"> </w:t>
      </w:r>
      <w:proofErr w:type="spellStart"/>
      <w:r>
        <w:rPr>
          <w:rFonts w:eastAsia="Times New Roman"/>
          <w:sz w:val="28"/>
          <w:szCs w:val="28"/>
        </w:rPr>
        <w:t>менше</w:t>
      </w:r>
      <w:proofErr w:type="spellEnd"/>
      <w:r>
        <w:rPr>
          <w:rFonts w:eastAsia="Times New Roman"/>
          <w:sz w:val="28"/>
          <w:szCs w:val="28"/>
        </w:rPr>
        <w:t xml:space="preserve"> на 9</w:t>
      </w:r>
      <w:proofErr w:type="gramStart"/>
      <w:r>
        <w:rPr>
          <w:rFonts w:eastAsia="Times New Roman"/>
          <w:sz w:val="28"/>
          <w:szCs w:val="28"/>
        </w:rPr>
        <w:t>%,або</w:t>
      </w:r>
      <w:proofErr w:type="gramEnd"/>
      <w:r>
        <w:rPr>
          <w:rFonts w:eastAsia="Times New Roman"/>
          <w:sz w:val="28"/>
          <w:szCs w:val="28"/>
        </w:rPr>
        <w:t xml:space="preserve"> на 7</w:t>
      </w:r>
      <w:r>
        <w:rPr>
          <w:rFonts w:eastAsia="Times New Roman"/>
          <w:b/>
          <w:bCs/>
          <w:i/>
          <w:iCs/>
          <w:sz w:val="28"/>
          <w:szCs w:val="28"/>
        </w:rPr>
        <w:t>,</w:t>
      </w:r>
      <w:r>
        <w:rPr>
          <w:rFonts w:eastAsia="Times New Roman"/>
          <w:sz w:val="28"/>
          <w:szCs w:val="28"/>
        </w:rPr>
        <w:t>6 млрд.</w:t>
      </w:r>
      <w:r>
        <w:rPr>
          <w:sz w:val="20"/>
          <w:szCs w:val="20"/>
          <w:lang w:val="uk-UA"/>
        </w:rPr>
        <w:t xml:space="preserve"> </w:t>
      </w:r>
      <w:r>
        <w:rPr>
          <w:rFonts w:eastAsia="Times New Roman"/>
          <w:sz w:val="28"/>
          <w:szCs w:val="28"/>
        </w:rPr>
        <w:t>дол. США.</w:t>
      </w:r>
      <w:r>
        <w:rPr>
          <w:sz w:val="20"/>
          <w:szCs w:val="20"/>
          <w:lang w:val="uk-UA"/>
        </w:rPr>
        <w:t xml:space="preserve"> </w:t>
      </w:r>
      <w:r>
        <w:rPr>
          <w:rFonts w:eastAsia="Times New Roman"/>
          <w:sz w:val="28"/>
          <w:szCs w:val="28"/>
          <w:lang w:val="uk-UA"/>
        </w:rPr>
        <w:t>З</w:t>
      </w:r>
      <w:r>
        <w:rPr>
          <w:rFonts w:eastAsia="Times New Roman"/>
          <w:sz w:val="28"/>
          <w:szCs w:val="28"/>
        </w:rPr>
        <w:t>а 201</w:t>
      </w:r>
      <w:r>
        <w:rPr>
          <w:rFonts w:eastAsia="Times New Roman"/>
          <w:sz w:val="28"/>
          <w:szCs w:val="28"/>
          <w:lang w:val="uk-UA"/>
        </w:rPr>
        <w:t>6</w:t>
      </w:r>
      <w:r>
        <w:rPr>
          <w:rFonts w:eastAsia="Times New Roman"/>
          <w:sz w:val="28"/>
          <w:szCs w:val="28"/>
        </w:rPr>
        <w:t xml:space="preserve"> </w:t>
      </w:r>
      <w:proofErr w:type="spellStart"/>
      <w:r>
        <w:rPr>
          <w:rFonts w:eastAsia="Times New Roman"/>
          <w:sz w:val="28"/>
          <w:szCs w:val="28"/>
        </w:rPr>
        <w:t>рік</w:t>
      </w:r>
      <w:proofErr w:type="spellEnd"/>
      <w:r>
        <w:rPr>
          <w:rFonts w:eastAsia="Times New Roman"/>
          <w:sz w:val="28"/>
          <w:szCs w:val="28"/>
        </w:rPr>
        <w:t xml:space="preserve"> </w:t>
      </w:r>
      <w:proofErr w:type="spellStart"/>
      <w:r>
        <w:rPr>
          <w:rFonts w:eastAsia="Times New Roman"/>
          <w:sz w:val="28"/>
          <w:szCs w:val="28"/>
        </w:rPr>
        <w:t>Державна</w:t>
      </w:r>
      <w:proofErr w:type="spellEnd"/>
      <w:r>
        <w:rPr>
          <w:rFonts w:eastAsia="Times New Roman"/>
          <w:sz w:val="28"/>
          <w:szCs w:val="28"/>
        </w:rPr>
        <w:t xml:space="preserve"> </w:t>
      </w:r>
      <w:proofErr w:type="spellStart"/>
      <w:r>
        <w:rPr>
          <w:rFonts w:eastAsia="Times New Roman"/>
          <w:sz w:val="28"/>
          <w:szCs w:val="28"/>
        </w:rPr>
        <w:t>митна</w:t>
      </w:r>
      <w:proofErr w:type="spellEnd"/>
      <w:r>
        <w:rPr>
          <w:rFonts w:eastAsia="Times New Roman"/>
          <w:sz w:val="28"/>
          <w:szCs w:val="28"/>
        </w:rPr>
        <w:t xml:space="preserve"> служба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забезпечила</w:t>
      </w:r>
      <w:proofErr w:type="spellEnd"/>
      <w:r>
        <w:rPr>
          <w:rFonts w:eastAsia="Times New Roman"/>
          <w:sz w:val="28"/>
          <w:szCs w:val="28"/>
        </w:rPr>
        <w:t xml:space="preserve"> </w:t>
      </w:r>
      <w:proofErr w:type="spellStart"/>
      <w:r>
        <w:rPr>
          <w:rFonts w:eastAsia="Times New Roman"/>
          <w:sz w:val="28"/>
          <w:szCs w:val="28"/>
        </w:rPr>
        <w:t>надходження</w:t>
      </w:r>
      <w:proofErr w:type="spellEnd"/>
      <w:r>
        <w:rPr>
          <w:rFonts w:eastAsia="Times New Roman"/>
          <w:sz w:val="28"/>
          <w:szCs w:val="28"/>
        </w:rPr>
        <w:t xml:space="preserve"> </w:t>
      </w:r>
      <w:proofErr w:type="spellStart"/>
      <w:r>
        <w:rPr>
          <w:rFonts w:eastAsia="Times New Roman"/>
          <w:sz w:val="28"/>
          <w:szCs w:val="28"/>
        </w:rPr>
        <w:t>доходів</w:t>
      </w:r>
      <w:proofErr w:type="spellEnd"/>
      <w:r>
        <w:rPr>
          <w:rFonts w:eastAsia="Times New Roman"/>
          <w:sz w:val="28"/>
          <w:szCs w:val="28"/>
        </w:rPr>
        <w:t xml:space="preserve"> до державного бюджету у </w:t>
      </w:r>
      <w:proofErr w:type="spellStart"/>
      <w:r>
        <w:rPr>
          <w:rFonts w:eastAsia="Times New Roman"/>
          <w:sz w:val="28"/>
          <w:szCs w:val="28"/>
        </w:rPr>
        <w:t>сумі</w:t>
      </w:r>
      <w:proofErr w:type="spellEnd"/>
      <w:r>
        <w:rPr>
          <w:rFonts w:eastAsia="Times New Roman"/>
          <w:sz w:val="28"/>
          <w:szCs w:val="28"/>
        </w:rPr>
        <w:t xml:space="preserve"> 113,4 млрд. грн., у </w:t>
      </w:r>
      <w:proofErr w:type="spellStart"/>
      <w:proofErr w:type="gramStart"/>
      <w:r>
        <w:rPr>
          <w:rFonts w:eastAsia="Times New Roman"/>
          <w:sz w:val="28"/>
          <w:szCs w:val="28"/>
        </w:rPr>
        <w:t>т.ч.:до</w:t>
      </w:r>
      <w:proofErr w:type="spellEnd"/>
      <w:proofErr w:type="gramEnd"/>
      <w:r>
        <w:rPr>
          <w:rFonts w:eastAsia="Times New Roman"/>
          <w:sz w:val="28"/>
          <w:szCs w:val="28"/>
        </w:rPr>
        <w:t xml:space="preserve"> </w:t>
      </w:r>
      <w:proofErr w:type="spellStart"/>
      <w:r>
        <w:rPr>
          <w:rFonts w:eastAsia="Times New Roman"/>
          <w:sz w:val="28"/>
          <w:szCs w:val="28"/>
        </w:rPr>
        <w:t>загального</w:t>
      </w:r>
      <w:proofErr w:type="spellEnd"/>
      <w:r>
        <w:rPr>
          <w:rFonts w:eastAsia="Times New Roman"/>
          <w:sz w:val="28"/>
          <w:szCs w:val="28"/>
        </w:rPr>
        <w:t xml:space="preserve"> фонду </w:t>
      </w:r>
      <w:proofErr w:type="spellStart"/>
      <w:r>
        <w:rPr>
          <w:rFonts w:eastAsia="Times New Roman"/>
          <w:sz w:val="28"/>
          <w:szCs w:val="28"/>
        </w:rPr>
        <w:t>перераховано</w:t>
      </w:r>
      <w:proofErr w:type="spellEnd"/>
      <w:r>
        <w:rPr>
          <w:rFonts w:eastAsia="Times New Roman"/>
          <w:sz w:val="28"/>
          <w:szCs w:val="28"/>
        </w:rPr>
        <w:t xml:space="preserve"> 103,5 млрд. </w:t>
      </w:r>
      <w:proofErr w:type="spellStart"/>
      <w:r>
        <w:rPr>
          <w:rFonts w:eastAsia="Times New Roman"/>
          <w:sz w:val="28"/>
          <w:szCs w:val="28"/>
        </w:rPr>
        <w:t>грн</w:t>
      </w:r>
      <w:proofErr w:type="spellEnd"/>
      <w:r>
        <w:rPr>
          <w:rFonts w:eastAsia="Times New Roman"/>
          <w:sz w:val="28"/>
          <w:szCs w:val="28"/>
        </w:rPr>
        <w:t xml:space="preserve">.,до </w:t>
      </w:r>
      <w:proofErr w:type="spellStart"/>
      <w:r>
        <w:rPr>
          <w:rFonts w:eastAsia="Times New Roman"/>
          <w:sz w:val="28"/>
          <w:szCs w:val="28"/>
        </w:rPr>
        <w:t>спеціального</w:t>
      </w:r>
      <w:proofErr w:type="spellEnd"/>
      <w:r>
        <w:rPr>
          <w:rFonts w:eastAsia="Times New Roman"/>
          <w:sz w:val="28"/>
          <w:szCs w:val="28"/>
        </w:rPr>
        <w:t xml:space="preserve"> фонду – 9,9 млрд. грн. </w:t>
      </w:r>
      <w:proofErr w:type="spellStart"/>
      <w:r>
        <w:rPr>
          <w:rFonts w:eastAsia="Times New Roman"/>
          <w:sz w:val="28"/>
          <w:szCs w:val="28"/>
        </w:rPr>
        <w:t>Порівняно</w:t>
      </w:r>
      <w:proofErr w:type="spellEnd"/>
      <w:r>
        <w:rPr>
          <w:rFonts w:eastAsia="Times New Roman"/>
          <w:sz w:val="28"/>
          <w:szCs w:val="28"/>
        </w:rPr>
        <w:t xml:space="preserve"> з 201</w:t>
      </w:r>
      <w:r>
        <w:rPr>
          <w:rFonts w:eastAsia="Times New Roman"/>
          <w:sz w:val="28"/>
          <w:szCs w:val="28"/>
          <w:lang w:val="uk-UA"/>
        </w:rPr>
        <w:t>4</w:t>
      </w:r>
      <w:r>
        <w:rPr>
          <w:rFonts w:eastAsia="Times New Roman"/>
          <w:sz w:val="28"/>
          <w:szCs w:val="28"/>
        </w:rPr>
        <w:t xml:space="preserve"> роком </w:t>
      </w:r>
      <w:proofErr w:type="spellStart"/>
      <w:r>
        <w:rPr>
          <w:rFonts w:eastAsia="Times New Roman"/>
          <w:sz w:val="28"/>
          <w:szCs w:val="28"/>
        </w:rPr>
        <w:t>відбулося</w:t>
      </w:r>
      <w:proofErr w:type="spellEnd"/>
      <w:r>
        <w:rPr>
          <w:rFonts w:eastAsia="Times New Roman"/>
          <w:sz w:val="28"/>
          <w:szCs w:val="28"/>
        </w:rPr>
        <w:t xml:space="preserve"> </w:t>
      </w:r>
      <w:proofErr w:type="spellStart"/>
      <w:r>
        <w:rPr>
          <w:rFonts w:eastAsia="Times New Roman"/>
          <w:sz w:val="28"/>
          <w:szCs w:val="28"/>
        </w:rPr>
        <w:t>збільшення</w:t>
      </w:r>
      <w:proofErr w:type="spellEnd"/>
      <w:r>
        <w:rPr>
          <w:rFonts w:eastAsia="Times New Roman"/>
          <w:sz w:val="28"/>
          <w:szCs w:val="28"/>
        </w:rPr>
        <w:t xml:space="preserve"> </w:t>
      </w:r>
      <w:proofErr w:type="spellStart"/>
      <w:r>
        <w:rPr>
          <w:rFonts w:eastAsia="Times New Roman"/>
          <w:sz w:val="28"/>
          <w:szCs w:val="28"/>
        </w:rPr>
        <w:t>середньоденних</w:t>
      </w:r>
      <w:proofErr w:type="spellEnd"/>
      <w:r>
        <w:rPr>
          <w:rFonts w:eastAsia="Times New Roman"/>
          <w:sz w:val="28"/>
          <w:szCs w:val="28"/>
        </w:rPr>
        <w:t xml:space="preserve"> </w:t>
      </w:r>
      <w:proofErr w:type="spellStart"/>
      <w:r>
        <w:rPr>
          <w:rFonts w:eastAsia="Times New Roman"/>
          <w:sz w:val="28"/>
          <w:szCs w:val="28"/>
        </w:rPr>
        <w:t>надходжень</w:t>
      </w:r>
      <w:proofErr w:type="spellEnd"/>
      <w:r>
        <w:rPr>
          <w:rFonts w:eastAsia="Times New Roman"/>
          <w:sz w:val="28"/>
          <w:szCs w:val="28"/>
        </w:rPr>
        <w:t xml:space="preserve"> </w:t>
      </w:r>
      <w:proofErr w:type="spellStart"/>
      <w:r>
        <w:rPr>
          <w:rFonts w:eastAsia="Times New Roman"/>
          <w:sz w:val="28"/>
          <w:szCs w:val="28"/>
        </w:rPr>
        <w:t>митних</w:t>
      </w:r>
      <w:proofErr w:type="spellEnd"/>
      <w:r>
        <w:rPr>
          <w:rFonts w:eastAsia="Times New Roman"/>
          <w:sz w:val="28"/>
          <w:szCs w:val="28"/>
        </w:rPr>
        <w:t xml:space="preserve"> </w:t>
      </w:r>
      <w:proofErr w:type="spellStart"/>
      <w:r>
        <w:rPr>
          <w:rFonts w:eastAsia="Times New Roman"/>
          <w:sz w:val="28"/>
          <w:szCs w:val="28"/>
        </w:rPr>
        <w:t>платежів</w:t>
      </w:r>
      <w:proofErr w:type="spellEnd"/>
      <w:r>
        <w:rPr>
          <w:rFonts w:eastAsia="Times New Roman"/>
          <w:sz w:val="28"/>
          <w:szCs w:val="28"/>
        </w:rPr>
        <w:t xml:space="preserve"> на 8,3% (на 38,0 млн. грн.) з 457,0 млн. грн. до 495,0 млн. грн.</w:t>
      </w:r>
    </w:p>
    <w:p w14:paraId="6DFBC51C" w14:textId="77777777" w:rsidR="00A55A1D" w:rsidRDefault="00A55A1D" w:rsidP="00045C13">
      <w:pPr>
        <w:spacing w:line="360" w:lineRule="auto"/>
        <w:ind w:firstLine="708"/>
        <w:jc w:val="both"/>
        <w:rPr>
          <w:sz w:val="20"/>
          <w:szCs w:val="20"/>
        </w:rPr>
      </w:pPr>
      <w:r>
        <w:rPr>
          <w:rFonts w:eastAsia="Times New Roman"/>
          <w:sz w:val="28"/>
          <w:szCs w:val="28"/>
        </w:rPr>
        <w:t xml:space="preserve">За </w:t>
      </w:r>
      <w:proofErr w:type="spellStart"/>
      <w:r>
        <w:rPr>
          <w:rFonts w:eastAsia="Times New Roman"/>
          <w:sz w:val="28"/>
          <w:szCs w:val="28"/>
        </w:rPr>
        <w:t>підсумками</w:t>
      </w:r>
      <w:proofErr w:type="spellEnd"/>
      <w:r>
        <w:rPr>
          <w:rFonts w:eastAsia="Times New Roman"/>
          <w:sz w:val="28"/>
          <w:szCs w:val="28"/>
        </w:rPr>
        <w:t xml:space="preserve"> 2017 року до державного бюджету </w:t>
      </w:r>
      <w:proofErr w:type="spellStart"/>
      <w:r>
        <w:rPr>
          <w:rFonts w:eastAsia="Times New Roman"/>
          <w:sz w:val="28"/>
          <w:szCs w:val="28"/>
        </w:rPr>
        <w:t>надійшло</w:t>
      </w:r>
      <w:proofErr w:type="spellEnd"/>
      <w:r>
        <w:rPr>
          <w:rFonts w:eastAsia="Times New Roman"/>
          <w:sz w:val="28"/>
          <w:szCs w:val="28"/>
        </w:rPr>
        <w:t xml:space="preserve"> 35,3 млрд. грн. акцизного </w:t>
      </w:r>
      <w:proofErr w:type="spellStart"/>
      <w:r>
        <w:rPr>
          <w:rFonts w:eastAsia="Times New Roman"/>
          <w:sz w:val="28"/>
          <w:szCs w:val="28"/>
        </w:rPr>
        <w:t>податку</w:t>
      </w:r>
      <w:proofErr w:type="spellEnd"/>
      <w:r>
        <w:rPr>
          <w:rFonts w:eastAsia="Times New Roman"/>
          <w:sz w:val="28"/>
          <w:szCs w:val="28"/>
        </w:rPr>
        <w:t xml:space="preserve">, у тому </w:t>
      </w:r>
      <w:proofErr w:type="spellStart"/>
      <w:r>
        <w:rPr>
          <w:rFonts w:eastAsia="Times New Roman"/>
          <w:sz w:val="28"/>
          <w:szCs w:val="28"/>
        </w:rPr>
        <w:t>числі</w:t>
      </w:r>
      <w:proofErr w:type="spellEnd"/>
      <w:r>
        <w:rPr>
          <w:rFonts w:eastAsia="Times New Roman"/>
          <w:sz w:val="28"/>
          <w:szCs w:val="28"/>
        </w:rPr>
        <w:t xml:space="preserve"> </w:t>
      </w:r>
      <w:proofErr w:type="spellStart"/>
      <w:r>
        <w:rPr>
          <w:rFonts w:eastAsia="Times New Roman"/>
          <w:sz w:val="28"/>
          <w:szCs w:val="28"/>
        </w:rPr>
        <w:t>вироблених</w:t>
      </w:r>
      <w:proofErr w:type="spellEnd"/>
      <w:r>
        <w:rPr>
          <w:rFonts w:eastAsia="Times New Roman"/>
          <w:sz w:val="28"/>
          <w:szCs w:val="28"/>
        </w:rPr>
        <w:t xml:space="preserve"> в </w:t>
      </w:r>
      <w:proofErr w:type="spellStart"/>
      <w:r>
        <w:rPr>
          <w:rFonts w:eastAsia="Times New Roman"/>
          <w:sz w:val="28"/>
          <w:szCs w:val="28"/>
        </w:rPr>
        <w:t>Україні</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- 26,4 млрд. грн. </w:t>
      </w:r>
      <w:proofErr w:type="spellStart"/>
      <w:r>
        <w:rPr>
          <w:rFonts w:eastAsia="Times New Roman"/>
          <w:sz w:val="28"/>
          <w:szCs w:val="28"/>
        </w:rPr>
        <w:t>або</w:t>
      </w:r>
      <w:proofErr w:type="spellEnd"/>
      <w:r>
        <w:rPr>
          <w:rFonts w:eastAsia="Times New Roman"/>
          <w:sz w:val="28"/>
          <w:szCs w:val="28"/>
        </w:rPr>
        <w:t xml:space="preserve"> 74,8 </w:t>
      </w:r>
      <w:proofErr w:type="spellStart"/>
      <w:r>
        <w:rPr>
          <w:rFonts w:eastAsia="Times New Roman"/>
          <w:sz w:val="28"/>
          <w:szCs w:val="28"/>
        </w:rPr>
        <w:t>відс</w:t>
      </w:r>
      <w:proofErr w:type="spellEnd"/>
      <w:r>
        <w:rPr>
          <w:rFonts w:eastAsia="Times New Roman"/>
          <w:sz w:val="28"/>
          <w:szCs w:val="28"/>
        </w:rPr>
        <w:t xml:space="preserve">. та </w:t>
      </w:r>
      <w:proofErr w:type="spellStart"/>
      <w:r>
        <w:rPr>
          <w:rFonts w:eastAsia="Times New Roman"/>
          <w:sz w:val="28"/>
          <w:szCs w:val="28"/>
        </w:rPr>
        <w:t>ввезених</w:t>
      </w:r>
      <w:proofErr w:type="spellEnd"/>
      <w:r>
        <w:rPr>
          <w:rFonts w:eastAsia="Times New Roman"/>
          <w:sz w:val="28"/>
          <w:szCs w:val="28"/>
        </w:rPr>
        <w:t xml:space="preserve"> в </w:t>
      </w:r>
      <w:proofErr w:type="spellStart"/>
      <w:r>
        <w:rPr>
          <w:rFonts w:eastAsia="Times New Roman"/>
          <w:sz w:val="28"/>
          <w:szCs w:val="28"/>
        </w:rPr>
        <w:t>Україну</w:t>
      </w:r>
      <w:proofErr w:type="spellEnd"/>
      <w:r>
        <w:rPr>
          <w:rFonts w:eastAsia="Times New Roman"/>
          <w:sz w:val="28"/>
          <w:szCs w:val="28"/>
        </w:rPr>
        <w:t xml:space="preserve"> </w:t>
      </w:r>
      <w:proofErr w:type="spellStart"/>
      <w:r>
        <w:rPr>
          <w:rFonts w:eastAsia="Times New Roman"/>
          <w:sz w:val="28"/>
          <w:szCs w:val="28"/>
        </w:rPr>
        <w:t>підакцизних</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-8,9 млрд. грн. </w:t>
      </w:r>
      <w:proofErr w:type="spellStart"/>
      <w:r>
        <w:rPr>
          <w:rFonts w:eastAsia="Times New Roman"/>
          <w:sz w:val="28"/>
          <w:szCs w:val="28"/>
        </w:rPr>
        <w:t>або</w:t>
      </w:r>
      <w:proofErr w:type="spellEnd"/>
      <w:r>
        <w:rPr>
          <w:rFonts w:eastAsia="Times New Roman"/>
          <w:sz w:val="28"/>
          <w:szCs w:val="28"/>
        </w:rPr>
        <w:t xml:space="preserve"> 25,2 </w:t>
      </w:r>
      <w:proofErr w:type="spellStart"/>
      <w:r>
        <w:rPr>
          <w:rFonts w:eastAsia="Times New Roman"/>
          <w:sz w:val="28"/>
          <w:szCs w:val="28"/>
        </w:rPr>
        <w:t>відсотки</w:t>
      </w:r>
      <w:proofErr w:type="spellEnd"/>
      <w:r>
        <w:rPr>
          <w:rFonts w:eastAsia="Times New Roman"/>
          <w:sz w:val="28"/>
          <w:szCs w:val="28"/>
        </w:rPr>
        <w:t xml:space="preserve">. </w:t>
      </w:r>
      <w:proofErr w:type="spellStart"/>
      <w:r>
        <w:rPr>
          <w:rFonts w:eastAsia="Times New Roman"/>
          <w:sz w:val="28"/>
          <w:szCs w:val="28"/>
        </w:rPr>
        <w:t>Надходження</w:t>
      </w:r>
      <w:proofErr w:type="spellEnd"/>
      <w:r>
        <w:rPr>
          <w:rFonts w:eastAsia="Times New Roman"/>
          <w:sz w:val="28"/>
          <w:szCs w:val="28"/>
        </w:rPr>
        <w:t xml:space="preserve"> </w:t>
      </w:r>
      <w:proofErr w:type="spellStart"/>
      <w:r>
        <w:rPr>
          <w:rFonts w:eastAsia="Times New Roman"/>
          <w:sz w:val="28"/>
          <w:szCs w:val="28"/>
        </w:rPr>
        <w:t>загального</w:t>
      </w:r>
      <w:proofErr w:type="spellEnd"/>
      <w:r>
        <w:rPr>
          <w:rFonts w:eastAsia="Times New Roman"/>
          <w:sz w:val="28"/>
          <w:szCs w:val="28"/>
        </w:rPr>
        <w:t xml:space="preserve"> фонду державного бюджету </w:t>
      </w:r>
      <w:proofErr w:type="spellStart"/>
      <w:r>
        <w:rPr>
          <w:rFonts w:eastAsia="Times New Roman"/>
          <w:sz w:val="28"/>
          <w:szCs w:val="28"/>
        </w:rPr>
        <w:t>склали</w:t>
      </w:r>
      <w:proofErr w:type="spellEnd"/>
      <w:r>
        <w:rPr>
          <w:rFonts w:eastAsia="Times New Roman"/>
          <w:sz w:val="28"/>
          <w:szCs w:val="28"/>
        </w:rPr>
        <w:t xml:space="preserve"> 26,2 млрд. грн. акцизного </w:t>
      </w:r>
      <w:proofErr w:type="spellStart"/>
      <w:r>
        <w:rPr>
          <w:rFonts w:eastAsia="Times New Roman"/>
          <w:sz w:val="28"/>
          <w:szCs w:val="28"/>
        </w:rPr>
        <w:t>податку</w:t>
      </w:r>
      <w:proofErr w:type="spellEnd"/>
      <w:r>
        <w:rPr>
          <w:rFonts w:eastAsia="Times New Roman"/>
          <w:sz w:val="28"/>
          <w:szCs w:val="28"/>
        </w:rPr>
        <w:t xml:space="preserve">. </w:t>
      </w:r>
      <w:proofErr w:type="spellStart"/>
      <w:r>
        <w:rPr>
          <w:rFonts w:eastAsia="Times New Roman"/>
          <w:sz w:val="28"/>
          <w:szCs w:val="28"/>
        </w:rPr>
        <w:t>Найбільшу</w:t>
      </w:r>
      <w:proofErr w:type="spellEnd"/>
      <w:r>
        <w:rPr>
          <w:rFonts w:eastAsia="Times New Roman"/>
          <w:sz w:val="28"/>
          <w:szCs w:val="28"/>
        </w:rPr>
        <w:t xml:space="preserve"> </w:t>
      </w:r>
      <w:proofErr w:type="spellStart"/>
      <w:r>
        <w:rPr>
          <w:rFonts w:eastAsia="Times New Roman"/>
          <w:sz w:val="28"/>
          <w:szCs w:val="28"/>
        </w:rPr>
        <w:t>частку</w:t>
      </w:r>
      <w:proofErr w:type="spellEnd"/>
      <w:r>
        <w:rPr>
          <w:rFonts w:eastAsia="Times New Roman"/>
          <w:sz w:val="28"/>
          <w:szCs w:val="28"/>
        </w:rPr>
        <w:t xml:space="preserve"> у </w:t>
      </w:r>
      <w:proofErr w:type="spellStart"/>
      <w:r>
        <w:rPr>
          <w:rFonts w:eastAsia="Times New Roman"/>
          <w:sz w:val="28"/>
          <w:szCs w:val="28"/>
        </w:rPr>
        <w:t>надходженнях</w:t>
      </w:r>
      <w:proofErr w:type="spellEnd"/>
      <w:r>
        <w:rPr>
          <w:rFonts w:eastAsia="Times New Roman"/>
          <w:sz w:val="28"/>
          <w:szCs w:val="28"/>
        </w:rPr>
        <w:t xml:space="preserve"> акцизного </w:t>
      </w:r>
      <w:proofErr w:type="spellStart"/>
      <w:r>
        <w:rPr>
          <w:rFonts w:eastAsia="Times New Roman"/>
          <w:sz w:val="28"/>
          <w:szCs w:val="28"/>
        </w:rPr>
        <w:t>податку</w:t>
      </w:r>
      <w:proofErr w:type="spellEnd"/>
      <w:r>
        <w:rPr>
          <w:rFonts w:eastAsia="Times New Roman"/>
          <w:sz w:val="28"/>
          <w:szCs w:val="28"/>
        </w:rPr>
        <w:t xml:space="preserve"> </w:t>
      </w:r>
      <w:proofErr w:type="spellStart"/>
      <w:r>
        <w:rPr>
          <w:rFonts w:eastAsia="Times New Roman"/>
          <w:sz w:val="28"/>
          <w:szCs w:val="28"/>
        </w:rPr>
        <w:t>займають</w:t>
      </w:r>
      <w:proofErr w:type="spellEnd"/>
      <w:r>
        <w:rPr>
          <w:rFonts w:eastAsia="Times New Roman"/>
          <w:sz w:val="28"/>
          <w:szCs w:val="28"/>
        </w:rPr>
        <w:t xml:space="preserve"> </w:t>
      </w:r>
      <w:proofErr w:type="spellStart"/>
      <w:r>
        <w:rPr>
          <w:rFonts w:eastAsia="Times New Roman"/>
          <w:sz w:val="28"/>
          <w:szCs w:val="28"/>
        </w:rPr>
        <w:t>тютюнові</w:t>
      </w:r>
      <w:proofErr w:type="spellEnd"/>
      <w:r>
        <w:rPr>
          <w:rFonts w:eastAsia="Times New Roman"/>
          <w:sz w:val="28"/>
          <w:szCs w:val="28"/>
        </w:rPr>
        <w:t xml:space="preserve"> </w:t>
      </w:r>
      <w:proofErr w:type="spellStart"/>
      <w:r>
        <w:rPr>
          <w:rFonts w:eastAsia="Times New Roman"/>
          <w:sz w:val="28"/>
          <w:szCs w:val="28"/>
        </w:rPr>
        <w:t>вироби</w:t>
      </w:r>
      <w:proofErr w:type="spellEnd"/>
      <w:r>
        <w:rPr>
          <w:rFonts w:eastAsia="Times New Roman"/>
          <w:sz w:val="28"/>
          <w:szCs w:val="28"/>
        </w:rPr>
        <w:t xml:space="preserve"> - 68,3 </w:t>
      </w:r>
      <w:proofErr w:type="spellStart"/>
      <w:r>
        <w:rPr>
          <w:rFonts w:eastAsia="Times New Roman"/>
          <w:sz w:val="28"/>
          <w:szCs w:val="28"/>
        </w:rPr>
        <w:t>відс</w:t>
      </w:r>
      <w:proofErr w:type="spellEnd"/>
      <w:r>
        <w:rPr>
          <w:rFonts w:eastAsia="Times New Roman"/>
          <w:sz w:val="28"/>
          <w:szCs w:val="28"/>
        </w:rPr>
        <w:t xml:space="preserve">. та </w:t>
      </w:r>
      <w:proofErr w:type="spellStart"/>
      <w:r>
        <w:rPr>
          <w:rFonts w:eastAsia="Times New Roman"/>
          <w:sz w:val="28"/>
          <w:szCs w:val="28"/>
        </w:rPr>
        <w:t>лікеро</w:t>
      </w:r>
      <w:proofErr w:type="spellEnd"/>
      <w:r>
        <w:rPr>
          <w:rFonts w:eastAsia="Times New Roman"/>
          <w:sz w:val="28"/>
          <w:szCs w:val="28"/>
        </w:rPr>
        <w:t xml:space="preserve"> - </w:t>
      </w:r>
      <w:proofErr w:type="spellStart"/>
      <w:r>
        <w:rPr>
          <w:rFonts w:eastAsia="Times New Roman"/>
          <w:sz w:val="28"/>
          <w:szCs w:val="28"/>
        </w:rPr>
        <w:t>горілчана</w:t>
      </w:r>
      <w:proofErr w:type="spellEnd"/>
      <w:r>
        <w:rPr>
          <w:rFonts w:eastAsia="Times New Roman"/>
          <w:sz w:val="28"/>
          <w:szCs w:val="28"/>
        </w:rPr>
        <w:t xml:space="preserve"> </w:t>
      </w:r>
      <w:proofErr w:type="spellStart"/>
      <w:r>
        <w:rPr>
          <w:rFonts w:eastAsia="Times New Roman"/>
          <w:sz w:val="28"/>
          <w:szCs w:val="28"/>
        </w:rPr>
        <w:t>продукція</w:t>
      </w:r>
      <w:proofErr w:type="spellEnd"/>
      <w:r>
        <w:rPr>
          <w:rFonts w:eastAsia="Times New Roman"/>
          <w:sz w:val="28"/>
          <w:szCs w:val="28"/>
        </w:rPr>
        <w:t xml:space="preserve"> - 17,8 </w:t>
      </w:r>
      <w:proofErr w:type="spellStart"/>
      <w:r>
        <w:rPr>
          <w:rFonts w:eastAsia="Times New Roman"/>
          <w:sz w:val="28"/>
          <w:szCs w:val="28"/>
        </w:rPr>
        <w:t>відсотки</w:t>
      </w:r>
      <w:proofErr w:type="spellEnd"/>
      <w:r>
        <w:rPr>
          <w:rFonts w:eastAsia="Times New Roman"/>
          <w:sz w:val="28"/>
          <w:szCs w:val="28"/>
        </w:rPr>
        <w:t xml:space="preserve">. </w:t>
      </w:r>
      <w:proofErr w:type="spellStart"/>
      <w:r>
        <w:rPr>
          <w:rFonts w:eastAsia="Times New Roman"/>
          <w:sz w:val="28"/>
          <w:szCs w:val="28"/>
        </w:rPr>
        <w:t>Порівняно</w:t>
      </w:r>
      <w:proofErr w:type="spellEnd"/>
      <w:r>
        <w:rPr>
          <w:rFonts w:eastAsia="Times New Roman"/>
          <w:sz w:val="28"/>
          <w:szCs w:val="28"/>
        </w:rPr>
        <w:t xml:space="preserve"> з 2016 роком </w:t>
      </w:r>
      <w:proofErr w:type="spellStart"/>
      <w:r>
        <w:rPr>
          <w:rFonts w:eastAsia="Times New Roman"/>
          <w:sz w:val="28"/>
          <w:szCs w:val="28"/>
        </w:rPr>
        <w:t>надходження</w:t>
      </w:r>
      <w:proofErr w:type="spellEnd"/>
      <w:r>
        <w:rPr>
          <w:rFonts w:eastAsia="Times New Roman"/>
          <w:sz w:val="28"/>
          <w:szCs w:val="28"/>
        </w:rPr>
        <w:t xml:space="preserve"> </w:t>
      </w:r>
      <w:proofErr w:type="spellStart"/>
      <w:r>
        <w:rPr>
          <w:rFonts w:eastAsia="Times New Roman"/>
          <w:sz w:val="28"/>
          <w:szCs w:val="28"/>
        </w:rPr>
        <w:t>податку</w:t>
      </w:r>
      <w:proofErr w:type="spellEnd"/>
      <w:r>
        <w:rPr>
          <w:rFonts w:eastAsia="Times New Roman"/>
          <w:sz w:val="28"/>
          <w:szCs w:val="28"/>
        </w:rPr>
        <w:t xml:space="preserve"> до </w:t>
      </w:r>
      <w:proofErr w:type="spellStart"/>
      <w:r>
        <w:rPr>
          <w:rFonts w:eastAsia="Times New Roman"/>
          <w:sz w:val="28"/>
          <w:szCs w:val="28"/>
        </w:rPr>
        <w:t>загального</w:t>
      </w:r>
      <w:proofErr w:type="spellEnd"/>
      <w:r>
        <w:rPr>
          <w:rFonts w:eastAsia="Times New Roman"/>
          <w:sz w:val="28"/>
          <w:szCs w:val="28"/>
        </w:rPr>
        <w:t xml:space="preserve"> фонду державного бюджету </w:t>
      </w:r>
      <w:proofErr w:type="spellStart"/>
      <w:r>
        <w:rPr>
          <w:rFonts w:eastAsia="Times New Roman"/>
          <w:sz w:val="28"/>
          <w:szCs w:val="28"/>
        </w:rPr>
        <w:t>зросли</w:t>
      </w:r>
      <w:proofErr w:type="spellEnd"/>
      <w:r>
        <w:rPr>
          <w:rFonts w:eastAsia="Times New Roman"/>
          <w:sz w:val="28"/>
          <w:szCs w:val="28"/>
        </w:rPr>
        <w:t xml:space="preserve"> на 5,4 </w:t>
      </w:r>
      <w:proofErr w:type="spellStart"/>
      <w:r>
        <w:rPr>
          <w:rFonts w:eastAsia="Times New Roman"/>
          <w:sz w:val="28"/>
          <w:szCs w:val="28"/>
        </w:rPr>
        <w:t>відс</w:t>
      </w:r>
      <w:proofErr w:type="spellEnd"/>
      <w:r>
        <w:rPr>
          <w:rFonts w:eastAsia="Times New Roman"/>
          <w:sz w:val="28"/>
          <w:szCs w:val="28"/>
        </w:rPr>
        <w:t xml:space="preserve">. (+1,3 млрд. грн.),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зумовлено</w:t>
      </w:r>
      <w:proofErr w:type="spellEnd"/>
      <w:r>
        <w:rPr>
          <w:rFonts w:eastAsia="Times New Roman"/>
          <w:sz w:val="28"/>
          <w:szCs w:val="28"/>
        </w:rPr>
        <w:t xml:space="preserve"> такими </w:t>
      </w:r>
      <w:proofErr w:type="spellStart"/>
      <w:r>
        <w:rPr>
          <w:rFonts w:eastAsia="Times New Roman"/>
          <w:sz w:val="28"/>
          <w:szCs w:val="28"/>
        </w:rPr>
        <w:t>основними</w:t>
      </w:r>
      <w:proofErr w:type="spellEnd"/>
      <w:r>
        <w:rPr>
          <w:rFonts w:eastAsia="Times New Roman"/>
          <w:sz w:val="28"/>
          <w:szCs w:val="28"/>
        </w:rPr>
        <w:t xml:space="preserve"> факторами: </w:t>
      </w:r>
      <w:proofErr w:type="spellStart"/>
      <w:r>
        <w:rPr>
          <w:rFonts w:eastAsia="Times New Roman"/>
          <w:sz w:val="28"/>
          <w:szCs w:val="28"/>
        </w:rPr>
        <w:t>запровадження</w:t>
      </w:r>
      <w:proofErr w:type="spellEnd"/>
      <w:r>
        <w:rPr>
          <w:rFonts w:eastAsia="Times New Roman"/>
          <w:sz w:val="28"/>
          <w:szCs w:val="28"/>
        </w:rPr>
        <w:t xml:space="preserve"> </w:t>
      </w:r>
      <w:proofErr w:type="spellStart"/>
      <w:r>
        <w:rPr>
          <w:rFonts w:eastAsia="Times New Roman"/>
          <w:sz w:val="28"/>
          <w:szCs w:val="28"/>
        </w:rPr>
        <w:t>авансової</w:t>
      </w:r>
      <w:proofErr w:type="spellEnd"/>
      <w:r>
        <w:rPr>
          <w:rFonts w:eastAsia="Times New Roman"/>
          <w:sz w:val="28"/>
          <w:szCs w:val="28"/>
        </w:rPr>
        <w:t xml:space="preserve"> </w:t>
      </w:r>
      <w:proofErr w:type="spellStart"/>
      <w:r>
        <w:rPr>
          <w:rFonts w:eastAsia="Times New Roman"/>
          <w:sz w:val="28"/>
          <w:szCs w:val="28"/>
        </w:rPr>
        <w:t>сплати</w:t>
      </w:r>
      <w:proofErr w:type="spellEnd"/>
      <w:r>
        <w:rPr>
          <w:rFonts w:eastAsia="Times New Roman"/>
          <w:sz w:val="28"/>
          <w:szCs w:val="28"/>
        </w:rPr>
        <w:t xml:space="preserve"> акцизного </w:t>
      </w:r>
      <w:proofErr w:type="spellStart"/>
      <w:r>
        <w:rPr>
          <w:rFonts w:eastAsia="Times New Roman"/>
          <w:sz w:val="28"/>
          <w:szCs w:val="28"/>
        </w:rPr>
        <w:t>податку</w:t>
      </w:r>
      <w:proofErr w:type="spellEnd"/>
      <w:r>
        <w:rPr>
          <w:rFonts w:eastAsia="Times New Roman"/>
          <w:sz w:val="28"/>
          <w:szCs w:val="28"/>
        </w:rPr>
        <w:t xml:space="preserve"> </w:t>
      </w:r>
      <w:proofErr w:type="spellStart"/>
      <w:r>
        <w:rPr>
          <w:rFonts w:eastAsia="Times New Roman"/>
          <w:sz w:val="28"/>
          <w:szCs w:val="28"/>
        </w:rPr>
        <w:t>виробниками</w:t>
      </w:r>
      <w:proofErr w:type="spellEnd"/>
      <w:r>
        <w:rPr>
          <w:rFonts w:eastAsia="Times New Roman"/>
          <w:sz w:val="28"/>
          <w:szCs w:val="28"/>
        </w:rPr>
        <w:t xml:space="preserve"> </w:t>
      </w:r>
      <w:proofErr w:type="spellStart"/>
      <w:r>
        <w:rPr>
          <w:rFonts w:eastAsia="Times New Roman"/>
          <w:sz w:val="28"/>
          <w:szCs w:val="28"/>
        </w:rPr>
        <w:t>тютюнових</w:t>
      </w:r>
      <w:proofErr w:type="spellEnd"/>
      <w:r>
        <w:rPr>
          <w:rFonts w:eastAsia="Times New Roman"/>
          <w:sz w:val="28"/>
          <w:szCs w:val="28"/>
        </w:rPr>
        <w:t xml:space="preserve"> </w:t>
      </w:r>
      <w:proofErr w:type="spellStart"/>
      <w:r>
        <w:rPr>
          <w:rFonts w:eastAsia="Times New Roman"/>
          <w:sz w:val="28"/>
          <w:szCs w:val="28"/>
        </w:rPr>
        <w:t>виробів</w:t>
      </w:r>
      <w:proofErr w:type="spellEnd"/>
      <w:r>
        <w:rPr>
          <w:rFonts w:eastAsia="Times New Roman"/>
          <w:sz w:val="28"/>
          <w:szCs w:val="28"/>
        </w:rPr>
        <w:t xml:space="preserve"> при </w:t>
      </w:r>
      <w:proofErr w:type="spellStart"/>
      <w:r>
        <w:rPr>
          <w:rFonts w:eastAsia="Times New Roman"/>
          <w:sz w:val="28"/>
          <w:szCs w:val="28"/>
        </w:rPr>
        <w:t>придбанні</w:t>
      </w:r>
      <w:proofErr w:type="spellEnd"/>
      <w:r>
        <w:rPr>
          <w:rFonts w:eastAsia="Times New Roman"/>
          <w:sz w:val="28"/>
          <w:szCs w:val="28"/>
        </w:rPr>
        <w:t xml:space="preserve"> марок акцизного </w:t>
      </w:r>
      <w:proofErr w:type="spellStart"/>
      <w:r>
        <w:rPr>
          <w:rFonts w:eastAsia="Times New Roman"/>
          <w:sz w:val="28"/>
          <w:szCs w:val="28"/>
        </w:rPr>
        <w:t>податку</w:t>
      </w:r>
      <w:proofErr w:type="spellEnd"/>
      <w:r>
        <w:rPr>
          <w:rFonts w:eastAsia="Times New Roman"/>
          <w:sz w:val="28"/>
          <w:szCs w:val="28"/>
        </w:rPr>
        <w:t xml:space="preserve"> (</w:t>
      </w:r>
      <w:proofErr w:type="spellStart"/>
      <w:r>
        <w:rPr>
          <w:rFonts w:eastAsia="Times New Roman"/>
          <w:sz w:val="28"/>
          <w:szCs w:val="28"/>
        </w:rPr>
        <w:t>перевищення</w:t>
      </w:r>
      <w:proofErr w:type="spellEnd"/>
      <w:r>
        <w:rPr>
          <w:rFonts w:eastAsia="Times New Roman"/>
          <w:sz w:val="28"/>
          <w:szCs w:val="28"/>
        </w:rPr>
        <w:t xml:space="preserve"> </w:t>
      </w:r>
      <w:proofErr w:type="spellStart"/>
      <w:r>
        <w:rPr>
          <w:rFonts w:eastAsia="Times New Roman"/>
          <w:sz w:val="28"/>
          <w:szCs w:val="28"/>
        </w:rPr>
        <w:t>сплати</w:t>
      </w:r>
      <w:proofErr w:type="spellEnd"/>
      <w:r>
        <w:rPr>
          <w:rFonts w:eastAsia="Times New Roman"/>
          <w:sz w:val="28"/>
          <w:szCs w:val="28"/>
        </w:rPr>
        <w:t xml:space="preserve"> над </w:t>
      </w:r>
      <w:proofErr w:type="spellStart"/>
      <w:r>
        <w:rPr>
          <w:rFonts w:eastAsia="Times New Roman"/>
          <w:sz w:val="28"/>
          <w:szCs w:val="28"/>
        </w:rPr>
        <w:t>задекларованими</w:t>
      </w:r>
      <w:proofErr w:type="spellEnd"/>
      <w:r>
        <w:rPr>
          <w:rFonts w:eastAsia="Times New Roman"/>
          <w:sz w:val="28"/>
          <w:szCs w:val="28"/>
        </w:rPr>
        <w:t xml:space="preserve"> сумами); </w:t>
      </w:r>
      <w:proofErr w:type="spellStart"/>
      <w:r>
        <w:rPr>
          <w:rFonts w:eastAsia="Times New Roman"/>
          <w:sz w:val="28"/>
          <w:szCs w:val="28"/>
        </w:rPr>
        <w:t>підвищення</w:t>
      </w:r>
      <w:proofErr w:type="spellEnd"/>
      <w:r>
        <w:rPr>
          <w:rFonts w:eastAsia="Times New Roman"/>
          <w:sz w:val="28"/>
          <w:szCs w:val="28"/>
        </w:rPr>
        <w:t xml:space="preserve"> </w:t>
      </w:r>
      <w:r>
        <w:rPr>
          <w:rFonts w:eastAsia="Times New Roman"/>
          <w:sz w:val="28"/>
          <w:szCs w:val="28"/>
        </w:rPr>
        <w:lastRenderedPageBreak/>
        <w:t xml:space="preserve">ставки акцизного </w:t>
      </w:r>
      <w:proofErr w:type="spellStart"/>
      <w:r>
        <w:rPr>
          <w:rFonts w:eastAsia="Times New Roman"/>
          <w:sz w:val="28"/>
          <w:szCs w:val="28"/>
        </w:rPr>
        <w:t>податку</w:t>
      </w:r>
      <w:proofErr w:type="spellEnd"/>
      <w:r>
        <w:rPr>
          <w:rFonts w:eastAsia="Times New Roman"/>
          <w:sz w:val="28"/>
          <w:szCs w:val="28"/>
        </w:rPr>
        <w:t xml:space="preserve"> з </w:t>
      </w:r>
      <w:proofErr w:type="spellStart"/>
      <w:r>
        <w:rPr>
          <w:rFonts w:eastAsia="Times New Roman"/>
          <w:sz w:val="28"/>
          <w:szCs w:val="28"/>
        </w:rPr>
        <w:t>виробленої</w:t>
      </w:r>
      <w:proofErr w:type="spellEnd"/>
      <w:r>
        <w:rPr>
          <w:rFonts w:eastAsia="Times New Roman"/>
          <w:sz w:val="28"/>
          <w:szCs w:val="28"/>
        </w:rPr>
        <w:t xml:space="preserve"> в </w:t>
      </w:r>
      <w:proofErr w:type="spellStart"/>
      <w:r>
        <w:rPr>
          <w:rFonts w:eastAsia="Times New Roman"/>
          <w:sz w:val="28"/>
          <w:szCs w:val="28"/>
        </w:rPr>
        <w:t>Україні</w:t>
      </w:r>
      <w:proofErr w:type="spellEnd"/>
      <w:r>
        <w:rPr>
          <w:rFonts w:eastAsia="Times New Roman"/>
          <w:sz w:val="28"/>
          <w:szCs w:val="28"/>
        </w:rPr>
        <w:t xml:space="preserve"> </w:t>
      </w:r>
      <w:proofErr w:type="spellStart"/>
      <w:r>
        <w:rPr>
          <w:rFonts w:eastAsia="Times New Roman"/>
          <w:sz w:val="28"/>
          <w:szCs w:val="28"/>
        </w:rPr>
        <w:t>лікеро-горілчаної</w:t>
      </w:r>
      <w:proofErr w:type="spellEnd"/>
      <w:r>
        <w:rPr>
          <w:rFonts w:eastAsia="Times New Roman"/>
          <w:sz w:val="28"/>
          <w:szCs w:val="28"/>
        </w:rPr>
        <w:t xml:space="preserve"> </w:t>
      </w:r>
      <w:proofErr w:type="spellStart"/>
      <w:r>
        <w:rPr>
          <w:rFonts w:eastAsia="Times New Roman"/>
          <w:sz w:val="28"/>
          <w:szCs w:val="28"/>
        </w:rPr>
        <w:t>продукції</w:t>
      </w:r>
      <w:proofErr w:type="spellEnd"/>
      <w:r>
        <w:rPr>
          <w:rFonts w:eastAsia="Times New Roman"/>
          <w:sz w:val="28"/>
          <w:szCs w:val="28"/>
        </w:rPr>
        <w:t xml:space="preserve"> на 7,9 </w:t>
      </w:r>
      <w:proofErr w:type="spellStart"/>
      <w:r>
        <w:rPr>
          <w:rFonts w:eastAsia="Times New Roman"/>
          <w:sz w:val="28"/>
          <w:szCs w:val="28"/>
        </w:rPr>
        <w:t>відс</w:t>
      </w:r>
      <w:proofErr w:type="spellEnd"/>
      <w:r>
        <w:rPr>
          <w:rFonts w:eastAsia="Times New Roman"/>
          <w:sz w:val="28"/>
          <w:szCs w:val="28"/>
        </w:rPr>
        <w:t xml:space="preserve">. та з </w:t>
      </w:r>
      <w:proofErr w:type="spellStart"/>
      <w:r>
        <w:rPr>
          <w:rFonts w:eastAsia="Times New Roman"/>
          <w:sz w:val="28"/>
          <w:szCs w:val="28"/>
        </w:rPr>
        <w:t>вироблених</w:t>
      </w:r>
      <w:proofErr w:type="spellEnd"/>
      <w:r>
        <w:rPr>
          <w:rFonts w:eastAsia="Times New Roman"/>
          <w:sz w:val="28"/>
          <w:szCs w:val="28"/>
        </w:rPr>
        <w:t xml:space="preserve"> в </w:t>
      </w:r>
      <w:proofErr w:type="spellStart"/>
      <w:r>
        <w:rPr>
          <w:rFonts w:eastAsia="Times New Roman"/>
          <w:sz w:val="28"/>
          <w:szCs w:val="28"/>
        </w:rPr>
        <w:t>Україні</w:t>
      </w:r>
      <w:proofErr w:type="spellEnd"/>
      <w:r>
        <w:rPr>
          <w:rFonts w:eastAsia="Times New Roman"/>
          <w:sz w:val="28"/>
          <w:szCs w:val="28"/>
        </w:rPr>
        <w:t xml:space="preserve"> </w:t>
      </w:r>
      <w:proofErr w:type="spellStart"/>
      <w:r>
        <w:rPr>
          <w:rFonts w:eastAsia="Times New Roman"/>
          <w:sz w:val="28"/>
          <w:szCs w:val="28"/>
        </w:rPr>
        <w:t>тютюнових</w:t>
      </w:r>
      <w:proofErr w:type="spellEnd"/>
      <w:r>
        <w:rPr>
          <w:rFonts w:eastAsia="Times New Roman"/>
          <w:sz w:val="28"/>
          <w:szCs w:val="28"/>
        </w:rPr>
        <w:t xml:space="preserve"> </w:t>
      </w:r>
      <w:proofErr w:type="spellStart"/>
      <w:r>
        <w:rPr>
          <w:rFonts w:eastAsia="Times New Roman"/>
          <w:sz w:val="28"/>
          <w:szCs w:val="28"/>
        </w:rPr>
        <w:t>виробів</w:t>
      </w:r>
      <w:proofErr w:type="spellEnd"/>
      <w:r>
        <w:rPr>
          <w:rFonts w:eastAsia="Times New Roman"/>
          <w:sz w:val="28"/>
          <w:szCs w:val="28"/>
        </w:rPr>
        <w:t xml:space="preserve"> - на 6,7 </w:t>
      </w:r>
      <w:proofErr w:type="spellStart"/>
      <w:r>
        <w:rPr>
          <w:rFonts w:eastAsia="Times New Roman"/>
          <w:sz w:val="28"/>
          <w:szCs w:val="28"/>
        </w:rPr>
        <w:t>відс</w:t>
      </w:r>
      <w:proofErr w:type="spellEnd"/>
      <w:r>
        <w:rPr>
          <w:rFonts w:eastAsia="Times New Roman"/>
          <w:sz w:val="28"/>
          <w:szCs w:val="28"/>
        </w:rPr>
        <w:t xml:space="preserve"> (</w:t>
      </w:r>
      <w:proofErr w:type="spellStart"/>
      <w:r>
        <w:rPr>
          <w:rFonts w:eastAsia="Times New Roman"/>
          <w:sz w:val="28"/>
          <w:szCs w:val="28"/>
        </w:rPr>
        <w:t>середня</w:t>
      </w:r>
      <w:proofErr w:type="spellEnd"/>
      <w:r>
        <w:rPr>
          <w:rFonts w:eastAsia="Times New Roman"/>
          <w:sz w:val="28"/>
          <w:szCs w:val="28"/>
        </w:rPr>
        <w:t xml:space="preserve"> сума акцизного </w:t>
      </w:r>
      <w:proofErr w:type="spellStart"/>
      <w:r>
        <w:rPr>
          <w:rFonts w:eastAsia="Times New Roman"/>
          <w:sz w:val="28"/>
          <w:szCs w:val="28"/>
        </w:rPr>
        <w:t>податку</w:t>
      </w:r>
      <w:proofErr w:type="spellEnd"/>
      <w:r>
        <w:rPr>
          <w:rFonts w:eastAsia="Times New Roman"/>
          <w:sz w:val="28"/>
          <w:szCs w:val="28"/>
        </w:rPr>
        <w:t xml:space="preserve"> з </w:t>
      </w:r>
      <w:proofErr w:type="spellStart"/>
      <w:r>
        <w:rPr>
          <w:rFonts w:eastAsia="Times New Roman"/>
          <w:sz w:val="28"/>
          <w:szCs w:val="28"/>
        </w:rPr>
        <w:t>однієї</w:t>
      </w:r>
      <w:proofErr w:type="spellEnd"/>
      <w:r>
        <w:rPr>
          <w:rFonts w:eastAsia="Times New Roman"/>
          <w:sz w:val="28"/>
          <w:szCs w:val="28"/>
        </w:rPr>
        <w:t xml:space="preserve"> пачки сигарет з </w:t>
      </w:r>
      <w:proofErr w:type="spellStart"/>
      <w:r>
        <w:rPr>
          <w:rFonts w:eastAsia="Times New Roman"/>
          <w:sz w:val="28"/>
          <w:szCs w:val="28"/>
        </w:rPr>
        <w:t>фільтром</w:t>
      </w:r>
      <w:proofErr w:type="spellEnd"/>
      <w:r>
        <w:rPr>
          <w:rFonts w:eastAsia="Times New Roman"/>
          <w:sz w:val="28"/>
          <w:szCs w:val="28"/>
        </w:rPr>
        <w:t xml:space="preserve"> у 2012 </w:t>
      </w:r>
      <w:proofErr w:type="spellStart"/>
      <w:r>
        <w:rPr>
          <w:rFonts w:eastAsia="Times New Roman"/>
          <w:sz w:val="28"/>
          <w:szCs w:val="28"/>
        </w:rPr>
        <w:t>році</w:t>
      </w:r>
      <w:proofErr w:type="spellEnd"/>
      <w:r>
        <w:rPr>
          <w:rFonts w:eastAsia="Times New Roman"/>
          <w:sz w:val="28"/>
          <w:szCs w:val="28"/>
        </w:rPr>
        <w:t xml:space="preserve"> становила 4,17 грн., у 2017 </w:t>
      </w:r>
      <w:proofErr w:type="spellStart"/>
      <w:r>
        <w:rPr>
          <w:rFonts w:eastAsia="Times New Roman"/>
          <w:sz w:val="28"/>
          <w:szCs w:val="28"/>
        </w:rPr>
        <w:t>році</w:t>
      </w:r>
      <w:proofErr w:type="spellEnd"/>
      <w:r>
        <w:rPr>
          <w:rFonts w:eastAsia="Times New Roman"/>
          <w:sz w:val="28"/>
          <w:szCs w:val="28"/>
        </w:rPr>
        <w:t xml:space="preserve"> - 4,48 </w:t>
      </w:r>
      <w:proofErr w:type="spellStart"/>
      <w:r>
        <w:rPr>
          <w:rFonts w:eastAsia="Times New Roman"/>
          <w:sz w:val="28"/>
          <w:szCs w:val="28"/>
        </w:rPr>
        <w:t>гривень</w:t>
      </w:r>
      <w:proofErr w:type="spellEnd"/>
      <w:r>
        <w:rPr>
          <w:rFonts w:eastAsia="Times New Roman"/>
          <w:sz w:val="28"/>
          <w:szCs w:val="28"/>
        </w:rPr>
        <w:t>).</w:t>
      </w:r>
    </w:p>
    <w:p w14:paraId="6EC5B62F" w14:textId="77777777" w:rsidR="00A55A1D" w:rsidRDefault="00A55A1D" w:rsidP="00045C13">
      <w:pPr>
        <w:spacing w:line="360" w:lineRule="auto"/>
        <w:ind w:firstLine="708"/>
        <w:jc w:val="both"/>
        <w:rPr>
          <w:sz w:val="20"/>
          <w:szCs w:val="20"/>
        </w:rPr>
      </w:pPr>
      <w:proofErr w:type="spellStart"/>
      <w:r>
        <w:rPr>
          <w:rFonts w:eastAsia="Times New Roman"/>
          <w:sz w:val="28"/>
          <w:szCs w:val="28"/>
        </w:rPr>
        <w:t>Податок</w:t>
      </w:r>
      <w:proofErr w:type="spellEnd"/>
      <w:r>
        <w:rPr>
          <w:rFonts w:eastAsia="Times New Roman"/>
          <w:sz w:val="28"/>
          <w:szCs w:val="28"/>
        </w:rPr>
        <w:t xml:space="preserve"> на </w:t>
      </w:r>
      <w:proofErr w:type="spellStart"/>
      <w:r>
        <w:rPr>
          <w:rFonts w:eastAsia="Times New Roman"/>
          <w:sz w:val="28"/>
          <w:szCs w:val="28"/>
        </w:rPr>
        <w:t>додану</w:t>
      </w:r>
      <w:proofErr w:type="spellEnd"/>
      <w:r>
        <w:rPr>
          <w:rFonts w:eastAsia="Times New Roman"/>
          <w:sz w:val="28"/>
          <w:szCs w:val="28"/>
        </w:rPr>
        <w:t xml:space="preserve"> </w:t>
      </w:r>
      <w:proofErr w:type="spellStart"/>
      <w:r>
        <w:rPr>
          <w:rFonts w:eastAsia="Times New Roman"/>
          <w:sz w:val="28"/>
          <w:szCs w:val="28"/>
        </w:rPr>
        <w:t>вартість</w:t>
      </w:r>
      <w:proofErr w:type="spellEnd"/>
      <w:r>
        <w:rPr>
          <w:rFonts w:eastAsia="Times New Roman"/>
          <w:sz w:val="28"/>
          <w:szCs w:val="28"/>
        </w:rPr>
        <w:t xml:space="preserve"> є </w:t>
      </w:r>
      <w:proofErr w:type="spellStart"/>
      <w:r>
        <w:rPr>
          <w:rFonts w:eastAsia="Times New Roman"/>
          <w:sz w:val="28"/>
          <w:szCs w:val="28"/>
        </w:rPr>
        <w:t>основним</w:t>
      </w:r>
      <w:proofErr w:type="spellEnd"/>
      <w:r>
        <w:rPr>
          <w:rFonts w:eastAsia="Times New Roman"/>
          <w:sz w:val="28"/>
          <w:szCs w:val="28"/>
        </w:rPr>
        <w:t xml:space="preserve"> </w:t>
      </w:r>
      <w:proofErr w:type="spellStart"/>
      <w:r>
        <w:rPr>
          <w:rFonts w:eastAsia="Times New Roman"/>
          <w:sz w:val="28"/>
          <w:szCs w:val="28"/>
        </w:rPr>
        <w:t>джерелом</w:t>
      </w:r>
      <w:proofErr w:type="spellEnd"/>
      <w:r>
        <w:rPr>
          <w:rFonts w:eastAsia="Times New Roman"/>
          <w:sz w:val="28"/>
          <w:szCs w:val="28"/>
        </w:rPr>
        <w:t xml:space="preserve"> </w:t>
      </w:r>
      <w:proofErr w:type="spellStart"/>
      <w:r>
        <w:rPr>
          <w:rFonts w:eastAsia="Times New Roman"/>
          <w:sz w:val="28"/>
          <w:szCs w:val="28"/>
        </w:rPr>
        <w:t>наповнення</w:t>
      </w:r>
      <w:proofErr w:type="spellEnd"/>
      <w:r>
        <w:rPr>
          <w:rFonts w:eastAsia="Times New Roman"/>
          <w:sz w:val="28"/>
          <w:szCs w:val="28"/>
        </w:rPr>
        <w:t xml:space="preserve"> бюджету. </w:t>
      </w:r>
      <w:proofErr w:type="spellStart"/>
      <w:r>
        <w:rPr>
          <w:rFonts w:eastAsia="Times New Roman"/>
          <w:sz w:val="28"/>
          <w:szCs w:val="28"/>
        </w:rPr>
        <w:t>Питома</w:t>
      </w:r>
      <w:proofErr w:type="spellEnd"/>
      <w:r>
        <w:rPr>
          <w:rFonts w:eastAsia="Times New Roman"/>
          <w:sz w:val="28"/>
          <w:szCs w:val="28"/>
        </w:rPr>
        <w:t xml:space="preserve"> вага </w:t>
      </w:r>
      <w:proofErr w:type="spellStart"/>
      <w:r>
        <w:rPr>
          <w:rFonts w:eastAsia="Times New Roman"/>
          <w:sz w:val="28"/>
          <w:szCs w:val="28"/>
        </w:rPr>
        <w:t>податку</w:t>
      </w:r>
      <w:proofErr w:type="spellEnd"/>
      <w:r>
        <w:rPr>
          <w:rFonts w:eastAsia="Times New Roman"/>
          <w:sz w:val="28"/>
          <w:szCs w:val="28"/>
        </w:rPr>
        <w:t xml:space="preserve"> у </w:t>
      </w:r>
      <w:proofErr w:type="spellStart"/>
      <w:r>
        <w:rPr>
          <w:rFonts w:eastAsia="Times New Roman"/>
          <w:sz w:val="28"/>
          <w:szCs w:val="28"/>
        </w:rPr>
        <w:t>надходженнях</w:t>
      </w:r>
      <w:proofErr w:type="spellEnd"/>
      <w:r>
        <w:rPr>
          <w:rFonts w:eastAsia="Times New Roman"/>
          <w:sz w:val="28"/>
          <w:szCs w:val="28"/>
        </w:rPr>
        <w:t xml:space="preserve"> </w:t>
      </w:r>
      <w:proofErr w:type="spellStart"/>
      <w:r>
        <w:rPr>
          <w:rFonts w:eastAsia="Times New Roman"/>
          <w:sz w:val="28"/>
          <w:szCs w:val="28"/>
        </w:rPr>
        <w:t>платежів</w:t>
      </w:r>
      <w:proofErr w:type="spellEnd"/>
      <w:r>
        <w:rPr>
          <w:rFonts w:eastAsia="Times New Roman"/>
          <w:sz w:val="28"/>
          <w:szCs w:val="28"/>
        </w:rPr>
        <w:t xml:space="preserve"> </w:t>
      </w:r>
      <w:proofErr w:type="spellStart"/>
      <w:r>
        <w:rPr>
          <w:rFonts w:eastAsia="Times New Roman"/>
          <w:sz w:val="28"/>
          <w:szCs w:val="28"/>
        </w:rPr>
        <w:t>склала</w:t>
      </w:r>
      <w:proofErr w:type="spellEnd"/>
      <w:r>
        <w:rPr>
          <w:rFonts w:eastAsia="Times New Roman"/>
          <w:sz w:val="28"/>
          <w:szCs w:val="28"/>
        </w:rPr>
        <w:t xml:space="preserve"> 57 </w:t>
      </w:r>
      <w:proofErr w:type="spellStart"/>
      <w:r>
        <w:rPr>
          <w:rFonts w:eastAsia="Times New Roman"/>
          <w:sz w:val="28"/>
          <w:szCs w:val="28"/>
        </w:rPr>
        <w:t>відсотків</w:t>
      </w:r>
      <w:proofErr w:type="spellEnd"/>
      <w:r>
        <w:rPr>
          <w:rFonts w:eastAsia="Times New Roman"/>
          <w:sz w:val="28"/>
          <w:szCs w:val="28"/>
        </w:rPr>
        <w:t xml:space="preserve">. У 2017 </w:t>
      </w:r>
      <w:proofErr w:type="spellStart"/>
      <w:r>
        <w:rPr>
          <w:rFonts w:eastAsia="Times New Roman"/>
          <w:sz w:val="28"/>
          <w:szCs w:val="28"/>
        </w:rPr>
        <w:t>році</w:t>
      </w:r>
      <w:proofErr w:type="spellEnd"/>
      <w:r>
        <w:rPr>
          <w:rFonts w:eastAsia="Times New Roman"/>
          <w:sz w:val="28"/>
          <w:szCs w:val="28"/>
        </w:rPr>
        <w:t xml:space="preserve"> до Державного бюджету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забезпечено</w:t>
      </w:r>
      <w:proofErr w:type="spellEnd"/>
      <w:r>
        <w:rPr>
          <w:rFonts w:eastAsia="Times New Roman"/>
          <w:sz w:val="28"/>
          <w:szCs w:val="28"/>
        </w:rPr>
        <w:t xml:space="preserve"> </w:t>
      </w:r>
      <w:proofErr w:type="spellStart"/>
      <w:r>
        <w:rPr>
          <w:rFonts w:eastAsia="Times New Roman"/>
          <w:sz w:val="28"/>
          <w:szCs w:val="28"/>
        </w:rPr>
        <w:t>збір</w:t>
      </w:r>
      <w:proofErr w:type="spellEnd"/>
      <w:r>
        <w:rPr>
          <w:rFonts w:eastAsia="Times New Roman"/>
          <w:sz w:val="28"/>
          <w:szCs w:val="28"/>
        </w:rPr>
        <w:t xml:space="preserve"> ПДВ у </w:t>
      </w:r>
      <w:proofErr w:type="spellStart"/>
      <w:r>
        <w:rPr>
          <w:rFonts w:eastAsia="Times New Roman"/>
          <w:sz w:val="28"/>
          <w:szCs w:val="28"/>
        </w:rPr>
        <w:t>сумі</w:t>
      </w:r>
      <w:proofErr w:type="spellEnd"/>
      <w:r>
        <w:rPr>
          <w:rFonts w:eastAsia="Times New Roman"/>
          <w:sz w:val="28"/>
          <w:szCs w:val="28"/>
        </w:rPr>
        <w:t xml:space="preserve"> 181,4 млрд. грн., в тому </w:t>
      </w:r>
      <w:proofErr w:type="spellStart"/>
      <w:r>
        <w:rPr>
          <w:rFonts w:eastAsia="Times New Roman"/>
          <w:sz w:val="28"/>
          <w:szCs w:val="28"/>
        </w:rPr>
        <w:t>числі</w:t>
      </w:r>
      <w:proofErr w:type="spellEnd"/>
      <w:r>
        <w:rPr>
          <w:rFonts w:eastAsia="Times New Roman"/>
          <w:sz w:val="28"/>
          <w:szCs w:val="28"/>
        </w:rPr>
        <w:t xml:space="preserve"> до </w:t>
      </w:r>
      <w:proofErr w:type="spellStart"/>
      <w:r>
        <w:rPr>
          <w:rFonts w:eastAsia="Times New Roman"/>
          <w:sz w:val="28"/>
          <w:szCs w:val="28"/>
        </w:rPr>
        <w:t>загального</w:t>
      </w:r>
      <w:proofErr w:type="spellEnd"/>
      <w:r>
        <w:rPr>
          <w:rFonts w:eastAsia="Times New Roman"/>
          <w:sz w:val="28"/>
          <w:szCs w:val="28"/>
        </w:rPr>
        <w:t xml:space="preserve"> фонду - 180,8 млрд. грн., </w:t>
      </w:r>
      <w:proofErr w:type="spellStart"/>
      <w:r>
        <w:rPr>
          <w:rFonts w:eastAsia="Times New Roman"/>
          <w:sz w:val="28"/>
          <w:szCs w:val="28"/>
        </w:rPr>
        <w:t>що</w:t>
      </w:r>
      <w:proofErr w:type="spellEnd"/>
      <w:r>
        <w:rPr>
          <w:rFonts w:eastAsia="Times New Roman"/>
          <w:sz w:val="28"/>
          <w:szCs w:val="28"/>
        </w:rPr>
        <w:t xml:space="preserve"> становить 59,2 </w:t>
      </w:r>
      <w:proofErr w:type="spellStart"/>
      <w:r>
        <w:rPr>
          <w:rFonts w:eastAsia="Times New Roman"/>
          <w:sz w:val="28"/>
          <w:szCs w:val="28"/>
        </w:rPr>
        <w:t>відс</w:t>
      </w:r>
      <w:proofErr w:type="spellEnd"/>
      <w:r>
        <w:rPr>
          <w:rFonts w:eastAsia="Times New Roman"/>
          <w:sz w:val="28"/>
          <w:szCs w:val="28"/>
        </w:rPr>
        <w:t xml:space="preserve">. </w:t>
      </w:r>
      <w:proofErr w:type="spellStart"/>
      <w:r>
        <w:rPr>
          <w:rFonts w:eastAsia="Times New Roman"/>
          <w:sz w:val="28"/>
          <w:szCs w:val="28"/>
        </w:rPr>
        <w:t>доходів</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контролюються</w:t>
      </w:r>
      <w:proofErr w:type="spellEnd"/>
      <w:r>
        <w:rPr>
          <w:rFonts w:eastAsia="Times New Roman"/>
          <w:sz w:val="28"/>
          <w:szCs w:val="28"/>
        </w:rPr>
        <w:t xml:space="preserve"> </w:t>
      </w:r>
      <w:proofErr w:type="spellStart"/>
      <w:r>
        <w:rPr>
          <w:rFonts w:eastAsia="Times New Roman"/>
          <w:sz w:val="28"/>
          <w:szCs w:val="28"/>
        </w:rPr>
        <w:t>Міндоходів</w:t>
      </w:r>
      <w:proofErr w:type="spellEnd"/>
      <w:r>
        <w:rPr>
          <w:rFonts w:eastAsia="Times New Roman"/>
          <w:sz w:val="28"/>
          <w:szCs w:val="28"/>
        </w:rPr>
        <w:t>.</w:t>
      </w:r>
    </w:p>
    <w:p w14:paraId="31EB2262" w14:textId="77777777" w:rsidR="00A55A1D" w:rsidRDefault="00A55A1D" w:rsidP="00045C13">
      <w:pPr>
        <w:spacing w:line="360" w:lineRule="auto"/>
        <w:ind w:firstLine="708"/>
        <w:jc w:val="both"/>
        <w:rPr>
          <w:rFonts w:eastAsia="Times New Roman"/>
          <w:sz w:val="28"/>
          <w:szCs w:val="28"/>
        </w:rPr>
      </w:pPr>
      <w:proofErr w:type="spellStart"/>
      <w:r>
        <w:rPr>
          <w:rFonts w:eastAsia="Times New Roman"/>
          <w:sz w:val="28"/>
          <w:szCs w:val="28"/>
        </w:rPr>
        <w:t>Надходження</w:t>
      </w:r>
      <w:proofErr w:type="spellEnd"/>
      <w:r>
        <w:rPr>
          <w:rFonts w:eastAsia="Times New Roman"/>
          <w:sz w:val="28"/>
          <w:szCs w:val="28"/>
        </w:rPr>
        <w:t xml:space="preserve"> ПДВ з </w:t>
      </w:r>
      <w:proofErr w:type="spellStart"/>
      <w:r>
        <w:rPr>
          <w:rFonts w:eastAsia="Times New Roman"/>
          <w:sz w:val="28"/>
          <w:szCs w:val="28"/>
        </w:rPr>
        <w:t>вироблених</w:t>
      </w:r>
      <w:proofErr w:type="spellEnd"/>
      <w:r>
        <w:rPr>
          <w:rFonts w:eastAsia="Times New Roman"/>
          <w:sz w:val="28"/>
          <w:szCs w:val="28"/>
        </w:rPr>
        <w:t xml:space="preserve"> в </w:t>
      </w:r>
      <w:proofErr w:type="spellStart"/>
      <w:r>
        <w:rPr>
          <w:rFonts w:eastAsia="Times New Roman"/>
          <w:sz w:val="28"/>
          <w:szCs w:val="28"/>
        </w:rPr>
        <w:t>Україні</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w:t>
      </w:r>
      <w:proofErr w:type="spellStart"/>
      <w:r>
        <w:rPr>
          <w:rFonts w:eastAsia="Times New Roman"/>
          <w:sz w:val="28"/>
          <w:szCs w:val="28"/>
        </w:rPr>
        <w:t>робіт</w:t>
      </w:r>
      <w:proofErr w:type="spellEnd"/>
      <w:r>
        <w:rPr>
          <w:rFonts w:eastAsia="Times New Roman"/>
          <w:sz w:val="28"/>
          <w:szCs w:val="28"/>
        </w:rPr>
        <w:t xml:space="preserve">, </w:t>
      </w:r>
      <w:proofErr w:type="spellStart"/>
      <w:r>
        <w:rPr>
          <w:rFonts w:eastAsia="Times New Roman"/>
          <w:sz w:val="28"/>
          <w:szCs w:val="28"/>
        </w:rPr>
        <w:t>послуг</w:t>
      </w:r>
      <w:proofErr w:type="spellEnd"/>
      <w:r>
        <w:rPr>
          <w:rFonts w:eastAsia="Times New Roman"/>
          <w:sz w:val="28"/>
          <w:szCs w:val="28"/>
        </w:rPr>
        <w:t xml:space="preserve">) </w:t>
      </w:r>
      <w:proofErr w:type="spellStart"/>
      <w:r>
        <w:rPr>
          <w:rFonts w:eastAsia="Times New Roman"/>
          <w:sz w:val="28"/>
          <w:szCs w:val="28"/>
        </w:rPr>
        <w:t>склали</w:t>
      </w:r>
      <w:proofErr w:type="spellEnd"/>
      <w:r>
        <w:rPr>
          <w:rFonts w:eastAsia="Times New Roman"/>
          <w:sz w:val="28"/>
          <w:szCs w:val="28"/>
        </w:rPr>
        <w:t xml:space="preserve"> 84,2 млрд. грн. При </w:t>
      </w:r>
      <w:proofErr w:type="spellStart"/>
      <w:r>
        <w:rPr>
          <w:rFonts w:eastAsia="Times New Roman"/>
          <w:sz w:val="28"/>
          <w:szCs w:val="28"/>
        </w:rPr>
        <w:t>цьому</w:t>
      </w:r>
      <w:proofErr w:type="spellEnd"/>
      <w:r>
        <w:rPr>
          <w:rFonts w:eastAsia="Times New Roman"/>
          <w:sz w:val="28"/>
          <w:szCs w:val="28"/>
        </w:rPr>
        <w:t xml:space="preserve"> </w:t>
      </w:r>
      <w:proofErr w:type="spellStart"/>
      <w:r>
        <w:rPr>
          <w:rFonts w:eastAsia="Times New Roman"/>
          <w:sz w:val="28"/>
          <w:szCs w:val="28"/>
        </w:rPr>
        <w:t>забезпечено</w:t>
      </w:r>
      <w:proofErr w:type="spellEnd"/>
      <w:r>
        <w:rPr>
          <w:rFonts w:eastAsia="Times New Roman"/>
          <w:sz w:val="28"/>
          <w:szCs w:val="28"/>
        </w:rPr>
        <w:t xml:space="preserve"> </w:t>
      </w:r>
      <w:proofErr w:type="spellStart"/>
      <w:r>
        <w:rPr>
          <w:rFonts w:eastAsia="Times New Roman"/>
          <w:sz w:val="28"/>
          <w:szCs w:val="28"/>
        </w:rPr>
        <w:t>випереджаючі</w:t>
      </w:r>
      <w:proofErr w:type="spellEnd"/>
      <w:r>
        <w:rPr>
          <w:rFonts w:eastAsia="Times New Roman"/>
          <w:sz w:val="28"/>
          <w:szCs w:val="28"/>
        </w:rPr>
        <w:t xml:space="preserve"> </w:t>
      </w:r>
      <w:proofErr w:type="spellStart"/>
      <w:r>
        <w:rPr>
          <w:rFonts w:eastAsia="Times New Roman"/>
          <w:sz w:val="28"/>
          <w:szCs w:val="28"/>
        </w:rPr>
        <w:t>темпи</w:t>
      </w:r>
      <w:proofErr w:type="spellEnd"/>
      <w:r>
        <w:rPr>
          <w:rFonts w:eastAsia="Times New Roman"/>
          <w:sz w:val="28"/>
          <w:szCs w:val="28"/>
        </w:rPr>
        <w:t xml:space="preserve"> росту ПДВ </w:t>
      </w:r>
      <w:proofErr w:type="spellStart"/>
      <w:r>
        <w:rPr>
          <w:rFonts w:eastAsia="Times New Roman"/>
          <w:sz w:val="28"/>
          <w:szCs w:val="28"/>
        </w:rPr>
        <w:t>економічним</w:t>
      </w:r>
      <w:proofErr w:type="spellEnd"/>
      <w:r>
        <w:rPr>
          <w:rFonts w:eastAsia="Times New Roman"/>
          <w:sz w:val="28"/>
          <w:szCs w:val="28"/>
        </w:rPr>
        <w:t xml:space="preserve"> </w:t>
      </w:r>
      <w:proofErr w:type="spellStart"/>
      <w:r>
        <w:rPr>
          <w:rFonts w:eastAsia="Times New Roman"/>
          <w:sz w:val="28"/>
          <w:szCs w:val="28"/>
        </w:rPr>
        <w:t>показникам</w:t>
      </w:r>
      <w:proofErr w:type="spellEnd"/>
      <w:r>
        <w:rPr>
          <w:rFonts w:eastAsia="Times New Roman"/>
          <w:sz w:val="28"/>
          <w:szCs w:val="28"/>
        </w:rPr>
        <w:t xml:space="preserve">. </w:t>
      </w:r>
      <w:proofErr w:type="spellStart"/>
      <w:r>
        <w:rPr>
          <w:rFonts w:eastAsia="Times New Roman"/>
          <w:sz w:val="28"/>
          <w:szCs w:val="28"/>
        </w:rPr>
        <w:t>Зокрема</w:t>
      </w:r>
      <w:proofErr w:type="spellEnd"/>
      <w:r>
        <w:rPr>
          <w:rFonts w:eastAsia="Times New Roman"/>
          <w:sz w:val="28"/>
          <w:szCs w:val="28"/>
        </w:rPr>
        <w:t xml:space="preserve">, при </w:t>
      </w:r>
      <w:proofErr w:type="spellStart"/>
      <w:r>
        <w:rPr>
          <w:rFonts w:eastAsia="Times New Roman"/>
          <w:sz w:val="28"/>
          <w:szCs w:val="28"/>
        </w:rPr>
        <w:t>зростанні</w:t>
      </w:r>
      <w:proofErr w:type="spellEnd"/>
      <w:r>
        <w:rPr>
          <w:rFonts w:eastAsia="Times New Roman"/>
          <w:sz w:val="28"/>
          <w:szCs w:val="28"/>
        </w:rPr>
        <w:t xml:space="preserve"> </w:t>
      </w:r>
      <w:proofErr w:type="spellStart"/>
      <w:r>
        <w:rPr>
          <w:rFonts w:eastAsia="Times New Roman"/>
          <w:sz w:val="28"/>
          <w:szCs w:val="28"/>
        </w:rPr>
        <w:t>надходжень</w:t>
      </w:r>
      <w:proofErr w:type="spellEnd"/>
      <w:r>
        <w:rPr>
          <w:rFonts w:eastAsia="Times New Roman"/>
          <w:sz w:val="28"/>
          <w:szCs w:val="28"/>
        </w:rPr>
        <w:t xml:space="preserve"> на 3,5 </w:t>
      </w:r>
      <w:proofErr w:type="spellStart"/>
      <w:r>
        <w:rPr>
          <w:rFonts w:eastAsia="Times New Roman"/>
          <w:sz w:val="28"/>
          <w:szCs w:val="28"/>
        </w:rPr>
        <w:t>відс</w:t>
      </w:r>
      <w:proofErr w:type="spellEnd"/>
      <w:r>
        <w:rPr>
          <w:rFonts w:eastAsia="Times New Roman"/>
          <w:sz w:val="28"/>
          <w:szCs w:val="28"/>
        </w:rPr>
        <w:t xml:space="preserve">. (+2,9 млрд. грн.) </w:t>
      </w:r>
      <w:proofErr w:type="spellStart"/>
      <w:r>
        <w:rPr>
          <w:rFonts w:eastAsia="Times New Roman"/>
          <w:sz w:val="28"/>
          <w:szCs w:val="28"/>
        </w:rPr>
        <w:t>ріст</w:t>
      </w:r>
      <w:proofErr w:type="spellEnd"/>
      <w:r>
        <w:rPr>
          <w:rFonts w:eastAsia="Times New Roman"/>
          <w:sz w:val="28"/>
          <w:szCs w:val="28"/>
        </w:rPr>
        <w:t xml:space="preserve"> </w:t>
      </w:r>
      <w:proofErr w:type="spellStart"/>
      <w:r>
        <w:rPr>
          <w:rFonts w:eastAsia="Times New Roman"/>
          <w:sz w:val="28"/>
          <w:szCs w:val="28"/>
        </w:rPr>
        <w:t>економічних</w:t>
      </w:r>
      <w:proofErr w:type="spellEnd"/>
      <w:r>
        <w:rPr>
          <w:rFonts w:eastAsia="Times New Roman"/>
          <w:sz w:val="28"/>
          <w:szCs w:val="28"/>
        </w:rPr>
        <w:t xml:space="preserve"> </w:t>
      </w:r>
      <w:proofErr w:type="spellStart"/>
      <w:r>
        <w:rPr>
          <w:rFonts w:eastAsia="Times New Roman"/>
          <w:sz w:val="28"/>
          <w:szCs w:val="28"/>
        </w:rPr>
        <w:t>показників</w:t>
      </w:r>
      <w:proofErr w:type="spellEnd"/>
      <w:r>
        <w:rPr>
          <w:rFonts w:eastAsia="Times New Roman"/>
          <w:sz w:val="28"/>
          <w:szCs w:val="28"/>
        </w:rPr>
        <w:t xml:space="preserve"> становить: </w:t>
      </w:r>
      <w:proofErr w:type="spellStart"/>
      <w:r>
        <w:rPr>
          <w:rFonts w:eastAsia="Times New Roman"/>
          <w:sz w:val="28"/>
          <w:szCs w:val="28"/>
        </w:rPr>
        <w:t>реальний</w:t>
      </w:r>
      <w:proofErr w:type="spellEnd"/>
      <w:r>
        <w:rPr>
          <w:rFonts w:eastAsia="Times New Roman"/>
          <w:sz w:val="28"/>
          <w:szCs w:val="28"/>
        </w:rPr>
        <w:t xml:space="preserve"> </w:t>
      </w:r>
      <w:proofErr w:type="spellStart"/>
      <w:r>
        <w:rPr>
          <w:rFonts w:eastAsia="Times New Roman"/>
          <w:sz w:val="28"/>
          <w:szCs w:val="28"/>
        </w:rPr>
        <w:t>валови</w:t>
      </w:r>
      <w:proofErr w:type="spellEnd"/>
      <w:r>
        <w:rPr>
          <w:rFonts w:eastAsia="Times New Roman"/>
          <w:sz w:val="28"/>
          <w:szCs w:val="28"/>
          <w:lang w:val="uk-UA"/>
        </w:rPr>
        <w:t xml:space="preserve">й </w:t>
      </w:r>
      <w:proofErr w:type="spellStart"/>
      <w:r>
        <w:rPr>
          <w:rFonts w:eastAsia="Times New Roman"/>
          <w:sz w:val="28"/>
          <w:szCs w:val="28"/>
        </w:rPr>
        <w:t>внутрішній</w:t>
      </w:r>
      <w:proofErr w:type="spellEnd"/>
      <w:r>
        <w:rPr>
          <w:rFonts w:eastAsia="Times New Roman"/>
          <w:sz w:val="28"/>
          <w:szCs w:val="28"/>
        </w:rPr>
        <w:t xml:space="preserve"> продукт 100 </w:t>
      </w:r>
      <w:proofErr w:type="spellStart"/>
      <w:r>
        <w:rPr>
          <w:rFonts w:eastAsia="Times New Roman"/>
          <w:sz w:val="28"/>
          <w:szCs w:val="28"/>
        </w:rPr>
        <w:t>відс</w:t>
      </w:r>
      <w:proofErr w:type="spellEnd"/>
      <w:r>
        <w:rPr>
          <w:rFonts w:eastAsia="Times New Roman"/>
          <w:sz w:val="28"/>
          <w:szCs w:val="28"/>
        </w:rPr>
        <w:t xml:space="preserve">., </w:t>
      </w:r>
      <w:proofErr w:type="spellStart"/>
      <w:r>
        <w:rPr>
          <w:rFonts w:eastAsia="Times New Roman"/>
          <w:sz w:val="28"/>
          <w:szCs w:val="28"/>
        </w:rPr>
        <w:t>номінальний</w:t>
      </w:r>
      <w:proofErr w:type="spellEnd"/>
      <w:r>
        <w:rPr>
          <w:rFonts w:eastAsia="Times New Roman"/>
          <w:sz w:val="28"/>
          <w:szCs w:val="28"/>
        </w:rPr>
        <w:t xml:space="preserve"> ВВП - 103,3 </w:t>
      </w:r>
      <w:proofErr w:type="spellStart"/>
      <w:r>
        <w:rPr>
          <w:rFonts w:eastAsia="Times New Roman"/>
          <w:sz w:val="28"/>
          <w:szCs w:val="28"/>
        </w:rPr>
        <w:t>відс</w:t>
      </w:r>
      <w:proofErr w:type="spellEnd"/>
      <w:r>
        <w:rPr>
          <w:rFonts w:eastAsia="Times New Roman"/>
          <w:sz w:val="28"/>
          <w:szCs w:val="28"/>
        </w:rPr>
        <w:t xml:space="preserve">., </w:t>
      </w:r>
      <w:proofErr w:type="spellStart"/>
      <w:r>
        <w:rPr>
          <w:rFonts w:eastAsia="Times New Roman"/>
          <w:sz w:val="28"/>
          <w:szCs w:val="28"/>
        </w:rPr>
        <w:t>обсяг</w:t>
      </w:r>
      <w:proofErr w:type="spellEnd"/>
      <w:r>
        <w:rPr>
          <w:rFonts w:eastAsia="Times New Roman"/>
          <w:sz w:val="28"/>
          <w:szCs w:val="28"/>
        </w:rPr>
        <w:t xml:space="preserve"> </w:t>
      </w:r>
      <w:proofErr w:type="spellStart"/>
      <w:r>
        <w:rPr>
          <w:rFonts w:eastAsia="Times New Roman"/>
          <w:sz w:val="28"/>
          <w:szCs w:val="28"/>
        </w:rPr>
        <w:t>виробництва</w:t>
      </w:r>
      <w:proofErr w:type="spellEnd"/>
      <w:r>
        <w:rPr>
          <w:rFonts w:eastAsia="Times New Roman"/>
          <w:sz w:val="28"/>
          <w:szCs w:val="28"/>
        </w:rPr>
        <w:t xml:space="preserve"> 95,3 </w:t>
      </w:r>
      <w:proofErr w:type="spellStart"/>
      <w:r>
        <w:rPr>
          <w:rFonts w:eastAsia="Times New Roman"/>
          <w:sz w:val="28"/>
          <w:szCs w:val="28"/>
        </w:rPr>
        <w:t>відс</w:t>
      </w:r>
      <w:proofErr w:type="spellEnd"/>
      <w:r>
        <w:rPr>
          <w:rFonts w:eastAsia="Times New Roman"/>
          <w:sz w:val="28"/>
          <w:szCs w:val="28"/>
        </w:rPr>
        <w:t xml:space="preserve">, </w:t>
      </w:r>
      <w:proofErr w:type="spellStart"/>
      <w:r>
        <w:rPr>
          <w:rFonts w:eastAsia="Times New Roman"/>
          <w:sz w:val="28"/>
          <w:szCs w:val="28"/>
        </w:rPr>
        <w:t>обсяг</w:t>
      </w:r>
      <w:proofErr w:type="spellEnd"/>
      <w:r>
        <w:rPr>
          <w:rFonts w:eastAsia="Times New Roman"/>
          <w:sz w:val="28"/>
          <w:szCs w:val="28"/>
        </w:rPr>
        <w:t xml:space="preserve"> </w:t>
      </w:r>
      <w:proofErr w:type="spellStart"/>
      <w:r>
        <w:rPr>
          <w:rFonts w:eastAsia="Times New Roman"/>
          <w:sz w:val="28"/>
          <w:szCs w:val="28"/>
        </w:rPr>
        <w:t>реалізації</w:t>
      </w:r>
      <w:proofErr w:type="spellEnd"/>
      <w:r>
        <w:rPr>
          <w:rFonts w:eastAsia="Times New Roman"/>
          <w:sz w:val="28"/>
          <w:szCs w:val="28"/>
        </w:rPr>
        <w:t xml:space="preserve"> 100,2 </w:t>
      </w:r>
      <w:proofErr w:type="spellStart"/>
      <w:r>
        <w:rPr>
          <w:rFonts w:eastAsia="Times New Roman"/>
          <w:sz w:val="28"/>
          <w:szCs w:val="28"/>
        </w:rPr>
        <w:t>відсотки</w:t>
      </w:r>
      <w:proofErr w:type="spellEnd"/>
      <w:r>
        <w:rPr>
          <w:rFonts w:eastAsia="Times New Roman"/>
          <w:sz w:val="28"/>
          <w:szCs w:val="28"/>
        </w:rPr>
        <w:t xml:space="preserve">. На </w:t>
      </w:r>
      <w:proofErr w:type="spellStart"/>
      <w:r>
        <w:rPr>
          <w:rFonts w:eastAsia="Times New Roman"/>
          <w:sz w:val="28"/>
          <w:szCs w:val="28"/>
        </w:rPr>
        <w:t>зменшення</w:t>
      </w:r>
      <w:proofErr w:type="spellEnd"/>
      <w:r>
        <w:rPr>
          <w:rFonts w:eastAsia="Times New Roman"/>
          <w:sz w:val="28"/>
          <w:szCs w:val="28"/>
        </w:rPr>
        <w:t xml:space="preserve"> </w:t>
      </w:r>
      <w:proofErr w:type="spellStart"/>
      <w:r>
        <w:rPr>
          <w:rFonts w:eastAsia="Times New Roman"/>
          <w:sz w:val="28"/>
          <w:szCs w:val="28"/>
        </w:rPr>
        <w:t>надходжень</w:t>
      </w:r>
      <w:proofErr w:type="spellEnd"/>
      <w:r>
        <w:rPr>
          <w:rFonts w:eastAsia="Times New Roman"/>
          <w:sz w:val="28"/>
          <w:szCs w:val="28"/>
        </w:rPr>
        <w:t xml:space="preserve"> з ПДВ з </w:t>
      </w:r>
      <w:proofErr w:type="spellStart"/>
      <w:r>
        <w:rPr>
          <w:rFonts w:eastAsia="Times New Roman"/>
          <w:sz w:val="28"/>
          <w:szCs w:val="28"/>
        </w:rPr>
        <w:t>ввезених</w:t>
      </w:r>
      <w:proofErr w:type="spellEnd"/>
      <w:r>
        <w:rPr>
          <w:rFonts w:eastAsia="Times New Roman"/>
          <w:sz w:val="28"/>
          <w:szCs w:val="28"/>
        </w:rPr>
        <w:t xml:space="preserve"> на </w:t>
      </w:r>
      <w:proofErr w:type="spellStart"/>
      <w:r>
        <w:rPr>
          <w:rFonts w:eastAsia="Times New Roman"/>
          <w:sz w:val="28"/>
          <w:szCs w:val="28"/>
        </w:rPr>
        <w:t>територію</w:t>
      </w:r>
      <w:proofErr w:type="spellEnd"/>
      <w:r>
        <w:rPr>
          <w:rFonts w:eastAsia="Times New Roman"/>
          <w:sz w:val="28"/>
          <w:szCs w:val="28"/>
        </w:rPr>
        <w:t xml:space="preserve">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w:t>
      </w:r>
      <w:proofErr w:type="spellStart"/>
      <w:r>
        <w:rPr>
          <w:rFonts w:eastAsia="Times New Roman"/>
          <w:sz w:val="28"/>
          <w:szCs w:val="28"/>
        </w:rPr>
        <w:t>вплинуло</w:t>
      </w:r>
      <w:proofErr w:type="spellEnd"/>
      <w:r>
        <w:rPr>
          <w:rFonts w:eastAsia="Times New Roman"/>
          <w:sz w:val="28"/>
          <w:szCs w:val="28"/>
        </w:rPr>
        <w:t xml:space="preserve"> </w:t>
      </w:r>
      <w:proofErr w:type="spellStart"/>
      <w:r>
        <w:rPr>
          <w:rFonts w:eastAsia="Times New Roman"/>
          <w:sz w:val="28"/>
          <w:szCs w:val="28"/>
        </w:rPr>
        <w:t>зниження</w:t>
      </w:r>
      <w:proofErr w:type="spellEnd"/>
      <w:r>
        <w:rPr>
          <w:rFonts w:eastAsia="Times New Roman"/>
          <w:sz w:val="28"/>
          <w:szCs w:val="28"/>
        </w:rPr>
        <w:t xml:space="preserve"> </w:t>
      </w:r>
      <w:proofErr w:type="spellStart"/>
      <w:r>
        <w:rPr>
          <w:rFonts w:eastAsia="Times New Roman"/>
          <w:sz w:val="28"/>
          <w:szCs w:val="28"/>
        </w:rPr>
        <w:t>обсягів</w:t>
      </w:r>
      <w:proofErr w:type="spellEnd"/>
      <w:r>
        <w:rPr>
          <w:rFonts w:eastAsia="Times New Roman"/>
          <w:sz w:val="28"/>
          <w:szCs w:val="28"/>
        </w:rPr>
        <w:t xml:space="preserve"> </w:t>
      </w:r>
      <w:proofErr w:type="spellStart"/>
      <w:r>
        <w:rPr>
          <w:rFonts w:eastAsia="Times New Roman"/>
          <w:sz w:val="28"/>
          <w:szCs w:val="28"/>
        </w:rPr>
        <w:t>імпорту</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на 7,4 </w:t>
      </w:r>
      <w:proofErr w:type="spellStart"/>
      <w:r>
        <w:rPr>
          <w:rFonts w:eastAsia="Times New Roman"/>
          <w:sz w:val="28"/>
          <w:szCs w:val="28"/>
        </w:rPr>
        <w:t>відсотка</w:t>
      </w:r>
      <w:proofErr w:type="spellEnd"/>
      <w:r>
        <w:rPr>
          <w:rFonts w:eastAsia="Times New Roman"/>
          <w:sz w:val="28"/>
          <w:szCs w:val="28"/>
        </w:rPr>
        <w:t>.</w:t>
      </w:r>
    </w:p>
    <w:p w14:paraId="2492E671" w14:textId="77777777" w:rsidR="00704882" w:rsidRDefault="00704882" w:rsidP="00A55A1D">
      <w:pPr>
        <w:spacing w:line="356" w:lineRule="auto"/>
        <w:ind w:firstLine="708"/>
        <w:jc w:val="both"/>
        <w:rPr>
          <w:rFonts w:eastAsia="Times New Roman"/>
          <w:sz w:val="28"/>
          <w:szCs w:val="28"/>
        </w:rPr>
      </w:pPr>
    </w:p>
    <w:p w14:paraId="329F328D" w14:textId="77777777" w:rsidR="00704882" w:rsidRDefault="00704882" w:rsidP="00A55A1D">
      <w:pPr>
        <w:spacing w:line="356" w:lineRule="auto"/>
        <w:ind w:firstLine="708"/>
        <w:jc w:val="both"/>
        <w:rPr>
          <w:rFonts w:eastAsia="Times New Roman"/>
          <w:sz w:val="28"/>
          <w:szCs w:val="28"/>
        </w:rPr>
      </w:pPr>
    </w:p>
    <w:p w14:paraId="2063193A" w14:textId="77777777" w:rsidR="00704882" w:rsidRDefault="00704882" w:rsidP="00A55A1D">
      <w:pPr>
        <w:spacing w:line="356" w:lineRule="auto"/>
        <w:ind w:firstLine="708"/>
        <w:jc w:val="both"/>
        <w:rPr>
          <w:rFonts w:eastAsia="Times New Roman"/>
          <w:sz w:val="28"/>
          <w:szCs w:val="28"/>
        </w:rPr>
      </w:pPr>
    </w:p>
    <w:p w14:paraId="14CB7CEC" w14:textId="77777777" w:rsidR="00704882" w:rsidRDefault="00704882" w:rsidP="00A55A1D">
      <w:pPr>
        <w:spacing w:line="356" w:lineRule="auto"/>
        <w:ind w:firstLine="708"/>
        <w:jc w:val="both"/>
        <w:rPr>
          <w:rFonts w:eastAsia="Times New Roman"/>
          <w:sz w:val="28"/>
          <w:szCs w:val="28"/>
        </w:rPr>
      </w:pPr>
    </w:p>
    <w:p w14:paraId="5D841BB6" w14:textId="77777777" w:rsidR="00704882" w:rsidRDefault="00704882" w:rsidP="00A55A1D">
      <w:pPr>
        <w:spacing w:line="356" w:lineRule="auto"/>
        <w:ind w:firstLine="708"/>
        <w:jc w:val="both"/>
        <w:rPr>
          <w:rFonts w:eastAsia="Times New Roman"/>
          <w:sz w:val="28"/>
          <w:szCs w:val="28"/>
        </w:rPr>
      </w:pPr>
    </w:p>
    <w:p w14:paraId="3027F4E0" w14:textId="77777777" w:rsidR="00704882" w:rsidRDefault="00704882" w:rsidP="00A55A1D">
      <w:pPr>
        <w:spacing w:line="356" w:lineRule="auto"/>
        <w:ind w:firstLine="708"/>
        <w:jc w:val="both"/>
        <w:rPr>
          <w:rFonts w:eastAsia="Times New Roman"/>
          <w:sz w:val="28"/>
          <w:szCs w:val="28"/>
        </w:rPr>
      </w:pPr>
    </w:p>
    <w:p w14:paraId="07EA1476" w14:textId="77777777" w:rsidR="00704882" w:rsidRDefault="00704882" w:rsidP="00A55A1D">
      <w:pPr>
        <w:spacing w:line="356" w:lineRule="auto"/>
        <w:ind w:firstLine="708"/>
        <w:jc w:val="both"/>
        <w:rPr>
          <w:rFonts w:eastAsia="Times New Roman"/>
          <w:sz w:val="28"/>
          <w:szCs w:val="28"/>
        </w:rPr>
      </w:pPr>
    </w:p>
    <w:p w14:paraId="3A1FB99A" w14:textId="77777777" w:rsidR="00704882" w:rsidRDefault="00704882" w:rsidP="00A55A1D">
      <w:pPr>
        <w:spacing w:line="356" w:lineRule="auto"/>
        <w:ind w:firstLine="708"/>
        <w:jc w:val="both"/>
        <w:rPr>
          <w:rFonts w:eastAsia="Times New Roman"/>
          <w:sz w:val="28"/>
          <w:szCs w:val="28"/>
        </w:rPr>
      </w:pPr>
    </w:p>
    <w:p w14:paraId="6E200E67" w14:textId="77777777" w:rsidR="00704882" w:rsidRDefault="00704882" w:rsidP="00A55A1D">
      <w:pPr>
        <w:spacing w:line="356" w:lineRule="auto"/>
        <w:ind w:firstLine="708"/>
        <w:jc w:val="both"/>
        <w:rPr>
          <w:rFonts w:eastAsia="Times New Roman"/>
          <w:sz w:val="28"/>
          <w:szCs w:val="28"/>
        </w:rPr>
      </w:pPr>
    </w:p>
    <w:p w14:paraId="5ED56DDE" w14:textId="77777777" w:rsidR="00704882" w:rsidRDefault="00704882" w:rsidP="00A55A1D">
      <w:pPr>
        <w:spacing w:line="356" w:lineRule="auto"/>
        <w:ind w:firstLine="708"/>
        <w:jc w:val="both"/>
        <w:rPr>
          <w:rFonts w:eastAsia="Times New Roman"/>
          <w:sz w:val="28"/>
          <w:szCs w:val="28"/>
        </w:rPr>
      </w:pPr>
    </w:p>
    <w:p w14:paraId="3CE4BF95" w14:textId="77777777" w:rsidR="00704882" w:rsidRDefault="00704882" w:rsidP="00A55A1D">
      <w:pPr>
        <w:spacing w:line="356" w:lineRule="auto"/>
        <w:ind w:firstLine="708"/>
        <w:jc w:val="both"/>
        <w:rPr>
          <w:rFonts w:eastAsia="Times New Roman"/>
          <w:sz w:val="28"/>
          <w:szCs w:val="28"/>
        </w:rPr>
      </w:pPr>
    </w:p>
    <w:p w14:paraId="2E967A1E" w14:textId="77777777" w:rsidR="00704882" w:rsidRDefault="00704882" w:rsidP="00A55A1D">
      <w:pPr>
        <w:spacing w:line="356" w:lineRule="auto"/>
        <w:ind w:firstLine="708"/>
        <w:jc w:val="both"/>
        <w:rPr>
          <w:rFonts w:eastAsia="Times New Roman"/>
          <w:sz w:val="28"/>
          <w:szCs w:val="28"/>
        </w:rPr>
      </w:pPr>
    </w:p>
    <w:p w14:paraId="5DD79335" w14:textId="77777777" w:rsidR="00704882" w:rsidRDefault="00704882" w:rsidP="00045C13">
      <w:pPr>
        <w:spacing w:line="356" w:lineRule="auto"/>
        <w:jc w:val="both"/>
        <w:rPr>
          <w:rFonts w:eastAsia="Times New Roman"/>
          <w:sz w:val="28"/>
          <w:szCs w:val="28"/>
        </w:rPr>
      </w:pPr>
    </w:p>
    <w:p w14:paraId="32374EF1" w14:textId="77777777" w:rsidR="0085585B" w:rsidRPr="00FB3120" w:rsidRDefault="0085585B" w:rsidP="007D165E">
      <w:pPr>
        <w:spacing w:line="360" w:lineRule="auto"/>
        <w:ind w:right="-459" w:firstLine="709"/>
        <w:jc w:val="center"/>
        <w:rPr>
          <w:sz w:val="20"/>
          <w:szCs w:val="20"/>
        </w:rPr>
      </w:pPr>
      <w:r w:rsidRPr="00FB3120">
        <w:rPr>
          <w:rFonts w:eastAsia="Times New Roman"/>
          <w:bCs/>
          <w:sz w:val="28"/>
          <w:szCs w:val="28"/>
        </w:rPr>
        <w:lastRenderedPageBreak/>
        <w:t xml:space="preserve">РОЗДІЛ </w:t>
      </w:r>
      <w:r w:rsidRPr="00FB3120">
        <w:rPr>
          <w:rFonts w:eastAsia="Times New Roman"/>
          <w:bCs/>
          <w:sz w:val="28"/>
          <w:szCs w:val="28"/>
          <w:lang w:val="uk-UA"/>
        </w:rPr>
        <w:t>3</w:t>
      </w:r>
      <w:r w:rsidR="00FB3120" w:rsidRPr="00FB3120">
        <w:rPr>
          <w:rFonts w:eastAsia="Times New Roman"/>
          <w:bCs/>
          <w:sz w:val="28"/>
          <w:szCs w:val="28"/>
          <w:lang w:val="uk-UA"/>
        </w:rPr>
        <w:t xml:space="preserve"> </w:t>
      </w:r>
      <w:r w:rsidRPr="00FB3120">
        <w:rPr>
          <w:rFonts w:eastAsia="Times New Roman"/>
          <w:bCs/>
          <w:sz w:val="28"/>
          <w:szCs w:val="28"/>
        </w:rPr>
        <w:t>АЛЬТЕРАНТИВНІ ПІДХОДИ УДОСКОНАЛЕННЯ МИТНОГ</w:t>
      </w:r>
      <w:r w:rsidR="007D165E">
        <w:rPr>
          <w:sz w:val="20"/>
          <w:szCs w:val="20"/>
          <w:lang w:val="uk-UA"/>
        </w:rPr>
        <w:t xml:space="preserve">о </w:t>
      </w:r>
      <w:r w:rsidRPr="00FB3120">
        <w:rPr>
          <w:rFonts w:eastAsia="Times New Roman"/>
          <w:bCs/>
          <w:sz w:val="28"/>
          <w:szCs w:val="28"/>
        </w:rPr>
        <w:t>РЕГУЛЮВАННЯ У СФЕРІ ЗЕД</w:t>
      </w:r>
    </w:p>
    <w:p w14:paraId="0EDC429A" w14:textId="77777777" w:rsidR="0085585B" w:rsidRPr="00FB3120" w:rsidRDefault="0085585B" w:rsidP="0085585B">
      <w:pPr>
        <w:spacing w:line="200" w:lineRule="exact"/>
        <w:rPr>
          <w:sz w:val="20"/>
          <w:szCs w:val="20"/>
        </w:rPr>
      </w:pPr>
    </w:p>
    <w:p w14:paraId="32F3D9A0" w14:textId="77777777" w:rsidR="0085585B" w:rsidRPr="00FB3120" w:rsidRDefault="0085585B" w:rsidP="0085585B">
      <w:pPr>
        <w:spacing w:line="200" w:lineRule="exact"/>
        <w:rPr>
          <w:sz w:val="20"/>
          <w:szCs w:val="20"/>
        </w:rPr>
      </w:pPr>
    </w:p>
    <w:p w14:paraId="4FF09422" w14:textId="77777777" w:rsidR="0085585B" w:rsidRPr="00FB3120" w:rsidRDefault="0085585B" w:rsidP="0085585B">
      <w:pPr>
        <w:spacing w:line="259" w:lineRule="exact"/>
        <w:rPr>
          <w:sz w:val="20"/>
          <w:szCs w:val="20"/>
        </w:rPr>
      </w:pPr>
    </w:p>
    <w:p w14:paraId="5B6FC15B" w14:textId="77777777" w:rsidR="0085585B" w:rsidRPr="00FB3120" w:rsidRDefault="007D165E" w:rsidP="0085585B">
      <w:pPr>
        <w:spacing w:line="348" w:lineRule="auto"/>
        <w:ind w:firstLine="708"/>
        <w:jc w:val="both"/>
        <w:rPr>
          <w:sz w:val="20"/>
          <w:szCs w:val="20"/>
        </w:rPr>
      </w:pPr>
      <w:r>
        <w:rPr>
          <w:rFonts w:eastAsia="Times New Roman"/>
          <w:bCs/>
          <w:sz w:val="28"/>
          <w:szCs w:val="28"/>
        </w:rPr>
        <w:t>3.1</w:t>
      </w:r>
      <w:r w:rsidR="0085585B" w:rsidRPr="00FB3120">
        <w:rPr>
          <w:rFonts w:eastAsia="Times New Roman"/>
          <w:bCs/>
          <w:sz w:val="28"/>
          <w:szCs w:val="28"/>
        </w:rPr>
        <w:t xml:space="preserve"> </w:t>
      </w:r>
      <w:proofErr w:type="spellStart"/>
      <w:r w:rsidR="0085585B" w:rsidRPr="00FB3120">
        <w:rPr>
          <w:rFonts w:eastAsia="Times New Roman"/>
          <w:bCs/>
          <w:sz w:val="28"/>
          <w:szCs w:val="28"/>
        </w:rPr>
        <w:t>Удосконалення</w:t>
      </w:r>
      <w:proofErr w:type="spellEnd"/>
      <w:r w:rsidR="0085585B" w:rsidRPr="00FB3120">
        <w:rPr>
          <w:rFonts w:eastAsia="Times New Roman"/>
          <w:bCs/>
          <w:sz w:val="28"/>
          <w:szCs w:val="28"/>
        </w:rPr>
        <w:t xml:space="preserve"> </w:t>
      </w:r>
      <w:proofErr w:type="spellStart"/>
      <w:r w:rsidR="0085585B" w:rsidRPr="00FB3120">
        <w:rPr>
          <w:rFonts w:eastAsia="Times New Roman"/>
          <w:bCs/>
          <w:sz w:val="28"/>
          <w:szCs w:val="28"/>
        </w:rPr>
        <w:t>системи</w:t>
      </w:r>
      <w:proofErr w:type="spellEnd"/>
      <w:r w:rsidR="0085585B" w:rsidRPr="00FB3120">
        <w:rPr>
          <w:rFonts w:eastAsia="Times New Roman"/>
          <w:bCs/>
          <w:sz w:val="28"/>
          <w:szCs w:val="28"/>
        </w:rPr>
        <w:t xml:space="preserve"> </w:t>
      </w:r>
      <w:proofErr w:type="spellStart"/>
      <w:r w:rsidR="0085585B" w:rsidRPr="00FB3120">
        <w:rPr>
          <w:rFonts w:eastAsia="Times New Roman"/>
          <w:bCs/>
          <w:sz w:val="28"/>
          <w:szCs w:val="28"/>
        </w:rPr>
        <w:t>митного</w:t>
      </w:r>
      <w:proofErr w:type="spellEnd"/>
      <w:r w:rsidR="0085585B" w:rsidRPr="00FB3120">
        <w:rPr>
          <w:rFonts w:eastAsia="Times New Roman"/>
          <w:bCs/>
          <w:sz w:val="28"/>
          <w:szCs w:val="28"/>
        </w:rPr>
        <w:t xml:space="preserve"> </w:t>
      </w:r>
      <w:proofErr w:type="spellStart"/>
      <w:r w:rsidR="0085585B" w:rsidRPr="00FB3120">
        <w:rPr>
          <w:rFonts w:eastAsia="Times New Roman"/>
          <w:bCs/>
          <w:sz w:val="28"/>
          <w:szCs w:val="28"/>
        </w:rPr>
        <w:t>регулювання</w:t>
      </w:r>
      <w:proofErr w:type="spellEnd"/>
      <w:r w:rsidR="0085585B" w:rsidRPr="00FB3120">
        <w:rPr>
          <w:rFonts w:eastAsia="Times New Roman"/>
          <w:bCs/>
          <w:sz w:val="28"/>
          <w:szCs w:val="28"/>
        </w:rPr>
        <w:t xml:space="preserve"> в </w:t>
      </w:r>
      <w:proofErr w:type="spellStart"/>
      <w:r w:rsidR="0085585B" w:rsidRPr="00FB3120">
        <w:rPr>
          <w:rFonts w:eastAsia="Times New Roman"/>
          <w:bCs/>
          <w:sz w:val="28"/>
          <w:szCs w:val="28"/>
        </w:rPr>
        <w:t>Україні</w:t>
      </w:r>
      <w:proofErr w:type="spellEnd"/>
      <w:r w:rsidR="0085585B" w:rsidRPr="00FB3120">
        <w:rPr>
          <w:rFonts w:eastAsia="Times New Roman"/>
          <w:bCs/>
          <w:sz w:val="28"/>
          <w:szCs w:val="28"/>
        </w:rPr>
        <w:t xml:space="preserve"> на </w:t>
      </w:r>
      <w:proofErr w:type="spellStart"/>
      <w:r w:rsidR="0085585B" w:rsidRPr="00FB3120">
        <w:rPr>
          <w:rFonts w:eastAsia="Times New Roman"/>
          <w:bCs/>
          <w:sz w:val="28"/>
          <w:szCs w:val="28"/>
        </w:rPr>
        <w:t>основі</w:t>
      </w:r>
      <w:proofErr w:type="spellEnd"/>
      <w:r w:rsidR="0085585B" w:rsidRPr="00FB3120">
        <w:rPr>
          <w:rFonts w:eastAsia="Times New Roman"/>
          <w:bCs/>
          <w:sz w:val="28"/>
          <w:szCs w:val="28"/>
        </w:rPr>
        <w:t xml:space="preserve"> </w:t>
      </w:r>
      <w:proofErr w:type="spellStart"/>
      <w:r w:rsidR="0085585B" w:rsidRPr="00FB3120">
        <w:rPr>
          <w:rFonts w:eastAsia="Times New Roman"/>
          <w:bCs/>
          <w:sz w:val="28"/>
          <w:szCs w:val="28"/>
        </w:rPr>
        <w:t>використання</w:t>
      </w:r>
      <w:proofErr w:type="spellEnd"/>
      <w:r w:rsidR="0085585B" w:rsidRPr="00FB3120">
        <w:rPr>
          <w:rFonts w:eastAsia="Times New Roman"/>
          <w:bCs/>
          <w:sz w:val="28"/>
          <w:szCs w:val="28"/>
        </w:rPr>
        <w:t xml:space="preserve"> </w:t>
      </w:r>
      <w:proofErr w:type="spellStart"/>
      <w:r w:rsidR="0085585B" w:rsidRPr="00FB3120">
        <w:rPr>
          <w:rFonts w:eastAsia="Times New Roman"/>
          <w:bCs/>
          <w:sz w:val="28"/>
          <w:szCs w:val="28"/>
        </w:rPr>
        <w:t>досвіду</w:t>
      </w:r>
      <w:proofErr w:type="spellEnd"/>
      <w:r w:rsidR="0085585B" w:rsidRPr="00FB3120">
        <w:rPr>
          <w:rFonts w:eastAsia="Times New Roman"/>
          <w:bCs/>
          <w:sz w:val="28"/>
          <w:szCs w:val="28"/>
        </w:rPr>
        <w:t xml:space="preserve"> </w:t>
      </w:r>
      <w:proofErr w:type="spellStart"/>
      <w:r w:rsidR="0085585B" w:rsidRPr="00FB3120">
        <w:rPr>
          <w:rFonts w:eastAsia="Times New Roman"/>
          <w:bCs/>
          <w:sz w:val="28"/>
          <w:szCs w:val="28"/>
        </w:rPr>
        <w:t>зарубіжних</w:t>
      </w:r>
      <w:proofErr w:type="spellEnd"/>
      <w:r w:rsidR="0085585B" w:rsidRPr="00FB3120">
        <w:rPr>
          <w:rFonts w:eastAsia="Times New Roman"/>
          <w:bCs/>
          <w:sz w:val="28"/>
          <w:szCs w:val="28"/>
        </w:rPr>
        <w:t xml:space="preserve"> </w:t>
      </w:r>
      <w:proofErr w:type="spellStart"/>
      <w:r w:rsidR="0085585B" w:rsidRPr="00FB3120">
        <w:rPr>
          <w:rFonts w:eastAsia="Times New Roman"/>
          <w:bCs/>
          <w:sz w:val="28"/>
          <w:szCs w:val="28"/>
        </w:rPr>
        <w:t>країн</w:t>
      </w:r>
      <w:proofErr w:type="spellEnd"/>
    </w:p>
    <w:p w14:paraId="69599433" w14:textId="77777777" w:rsidR="0085585B" w:rsidRDefault="0085585B" w:rsidP="0085585B">
      <w:pPr>
        <w:spacing w:line="200" w:lineRule="exact"/>
        <w:rPr>
          <w:sz w:val="20"/>
          <w:szCs w:val="20"/>
        </w:rPr>
      </w:pPr>
    </w:p>
    <w:p w14:paraId="2C97680F" w14:textId="77777777" w:rsidR="0085585B" w:rsidRDefault="0085585B" w:rsidP="0085585B">
      <w:pPr>
        <w:spacing w:line="308" w:lineRule="exact"/>
        <w:rPr>
          <w:sz w:val="20"/>
          <w:szCs w:val="20"/>
        </w:rPr>
      </w:pPr>
    </w:p>
    <w:p w14:paraId="477FC0C5" w14:textId="77777777" w:rsidR="0085585B" w:rsidRDefault="0085585B" w:rsidP="00045C13">
      <w:pPr>
        <w:spacing w:line="360" w:lineRule="auto"/>
        <w:ind w:firstLine="708"/>
        <w:jc w:val="both"/>
        <w:rPr>
          <w:sz w:val="20"/>
          <w:szCs w:val="20"/>
        </w:rPr>
      </w:pPr>
      <w:proofErr w:type="spellStart"/>
      <w:r>
        <w:rPr>
          <w:rFonts w:eastAsia="Times New Roman"/>
          <w:sz w:val="28"/>
          <w:szCs w:val="28"/>
        </w:rPr>
        <w:t>Реалізація</w:t>
      </w:r>
      <w:proofErr w:type="spellEnd"/>
      <w:r>
        <w:rPr>
          <w:rFonts w:eastAsia="Times New Roman"/>
          <w:sz w:val="28"/>
          <w:szCs w:val="28"/>
        </w:rPr>
        <w:t xml:space="preserve"> </w:t>
      </w:r>
      <w:proofErr w:type="spellStart"/>
      <w:r>
        <w:rPr>
          <w:rFonts w:eastAsia="Times New Roman"/>
          <w:sz w:val="28"/>
          <w:szCs w:val="28"/>
        </w:rPr>
        <w:t>експортного</w:t>
      </w:r>
      <w:proofErr w:type="spellEnd"/>
      <w:r>
        <w:rPr>
          <w:rFonts w:eastAsia="Times New Roman"/>
          <w:sz w:val="28"/>
          <w:szCs w:val="28"/>
        </w:rPr>
        <w:t xml:space="preserve"> </w:t>
      </w:r>
      <w:proofErr w:type="spellStart"/>
      <w:r>
        <w:rPr>
          <w:rFonts w:eastAsia="Times New Roman"/>
          <w:sz w:val="28"/>
          <w:szCs w:val="28"/>
        </w:rPr>
        <w:t>потенціалу</w:t>
      </w:r>
      <w:proofErr w:type="spellEnd"/>
      <w:r>
        <w:rPr>
          <w:rFonts w:eastAsia="Times New Roman"/>
          <w:sz w:val="28"/>
          <w:szCs w:val="28"/>
        </w:rPr>
        <w:t xml:space="preserve"> </w:t>
      </w:r>
      <w:proofErr w:type="spellStart"/>
      <w:r>
        <w:rPr>
          <w:rFonts w:eastAsia="Times New Roman"/>
          <w:sz w:val="28"/>
          <w:szCs w:val="28"/>
        </w:rPr>
        <w:t>країни</w:t>
      </w:r>
      <w:proofErr w:type="spellEnd"/>
      <w:r>
        <w:rPr>
          <w:rFonts w:eastAsia="Times New Roman"/>
          <w:sz w:val="28"/>
          <w:szCs w:val="28"/>
        </w:rPr>
        <w:t xml:space="preserve"> на </w:t>
      </w:r>
      <w:proofErr w:type="spellStart"/>
      <w:r>
        <w:rPr>
          <w:rFonts w:eastAsia="Times New Roman"/>
          <w:sz w:val="28"/>
          <w:szCs w:val="28"/>
        </w:rPr>
        <w:t>зовнішніх</w:t>
      </w:r>
      <w:proofErr w:type="spellEnd"/>
      <w:r>
        <w:rPr>
          <w:rFonts w:eastAsia="Times New Roman"/>
          <w:sz w:val="28"/>
          <w:szCs w:val="28"/>
        </w:rPr>
        <w:t xml:space="preserve"> ринках є </w:t>
      </w:r>
      <w:proofErr w:type="spellStart"/>
      <w:r>
        <w:rPr>
          <w:rFonts w:eastAsia="Times New Roman"/>
          <w:sz w:val="28"/>
          <w:szCs w:val="28"/>
        </w:rPr>
        <w:t>стратегічним</w:t>
      </w:r>
      <w:proofErr w:type="spellEnd"/>
      <w:r>
        <w:rPr>
          <w:rFonts w:eastAsia="Times New Roman"/>
          <w:sz w:val="28"/>
          <w:szCs w:val="28"/>
        </w:rPr>
        <w:t xml:space="preserve"> </w:t>
      </w:r>
      <w:proofErr w:type="spellStart"/>
      <w:r>
        <w:rPr>
          <w:rFonts w:eastAsia="Times New Roman"/>
          <w:sz w:val="28"/>
          <w:szCs w:val="28"/>
        </w:rPr>
        <w:t>завданням</w:t>
      </w:r>
      <w:proofErr w:type="spellEnd"/>
      <w:r>
        <w:rPr>
          <w:rFonts w:eastAsia="Times New Roman"/>
          <w:sz w:val="28"/>
          <w:szCs w:val="28"/>
        </w:rPr>
        <w:t xml:space="preserve"> </w:t>
      </w:r>
      <w:proofErr w:type="spellStart"/>
      <w:r>
        <w:rPr>
          <w:rFonts w:eastAsia="Times New Roman"/>
          <w:sz w:val="28"/>
          <w:szCs w:val="28"/>
        </w:rPr>
        <w:t>інтегрування</w:t>
      </w:r>
      <w:proofErr w:type="spellEnd"/>
      <w:r>
        <w:rPr>
          <w:rFonts w:eastAsia="Times New Roman"/>
          <w:sz w:val="28"/>
          <w:szCs w:val="28"/>
        </w:rPr>
        <w:t xml:space="preserve"> </w:t>
      </w:r>
      <w:proofErr w:type="spellStart"/>
      <w:r>
        <w:rPr>
          <w:rFonts w:eastAsia="Times New Roman"/>
          <w:sz w:val="28"/>
          <w:szCs w:val="28"/>
        </w:rPr>
        <w:t>її</w:t>
      </w:r>
      <w:proofErr w:type="spellEnd"/>
      <w:r>
        <w:rPr>
          <w:rFonts w:eastAsia="Times New Roman"/>
          <w:sz w:val="28"/>
          <w:szCs w:val="28"/>
        </w:rPr>
        <w:t xml:space="preserve"> </w:t>
      </w:r>
      <w:proofErr w:type="spellStart"/>
      <w:r>
        <w:rPr>
          <w:rFonts w:eastAsia="Times New Roman"/>
          <w:sz w:val="28"/>
          <w:szCs w:val="28"/>
        </w:rPr>
        <w:t>економіки</w:t>
      </w:r>
      <w:proofErr w:type="spellEnd"/>
      <w:r>
        <w:rPr>
          <w:rFonts w:eastAsia="Times New Roman"/>
          <w:sz w:val="28"/>
          <w:szCs w:val="28"/>
        </w:rPr>
        <w:t xml:space="preserve"> до </w:t>
      </w:r>
      <w:proofErr w:type="spellStart"/>
      <w:r>
        <w:rPr>
          <w:rFonts w:eastAsia="Times New Roman"/>
          <w:sz w:val="28"/>
          <w:szCs w:val="28"/>
        </w:rPr>
        <w:t>світової</w:t>
      </w:r>
      <w:proofErr w:type="spellEnd"/>
      <w:r>
        <w:rPr>
          <w:rFonts w:eastAsia="Times New Roman"/>
          <w:sz w:val="28"/>
          <w:szCs w:val="28"/>
        </w:rPr>
        <w:t xml:space="preserve"> </w:t>
      </w:r>
      <w:proofErr w:type="spellStart"/>
      <w:r>
        <w:rPr>
          <w:rFonts w:eastAsia="Times New Roman"/>
          <w:sz w:val="28"/>
          <w:szCs w:val="28"/>
        </w:rPr>
        <w:t>системи</w:t>
      </w:r>
      <w:proofErr w:type="spellEnd"/>
      <w:r>
        <w:rPr>
          <w:rFonts w:eastAsia="Times New Roman"/>
          <w:sz w:val="28"/>
          <w:szCs w:val="28"/>
        </w:rPr>
        <w:t xml:space="preserve"> </w:t>
      </w:r>
      <w:proofErr w:type="spellStart"/>
      <w:r>
        <w:rPr>
          <w:rFonts w:eastAsia="Times New Roman"/>
          <w:sz w:val="28"/>
          <w:szCs w:val="28"/>
        </w:rPr>
        <w:t>господарювання</w:t>
      </w:r>
      <w:proofErr w:type="spellEnd"/>
      <w:r>
        <w:rPr>
          <w:rFonts w:eastAsia="Times New Roman"/>
          <w:sz w:val="28"/>
          <w:szCs w:val="28"/>
        </w:rPr>
        <w:t xml:space="preserve">. За </w:t>
      </w:r>
      <w:proofErr w:type="spellStart"/>
      <w:r>
        <w:rPr>
          <w:rFonts w:eastAsia="Times New Roman"/>
          <w:sz w:val="28"/>
          <w:szCs w:val="28"/>
        </w:rPr>
        <w:t>умови</w:t>
      </w:r>
      <w:proofErr w:type="spellEnd"/>
      <w:r>
        <w:rPr>
          <w:rFonts w:eastAsia="Times New Roman"/>
          <w:sz w:val="28"/>
          <w:szCs w:val="28"/>
        </w:rPr>
        <w:t xml:space="preserve"> </w:t>
      </w:r>
      <w:proofErr w:type="spellStart"/>
      <w:r>
        <w:rPr>
          <w:rFonts w:eastAsia="Times New Roman"/>
          <w:sz w:val="28"/>
          <w:szCs w:val="28"/>
        </w:rPr>
        <w:t>трансформації</w:t>
      </w:r>
      <w:proofErr w:type="spellEnd"/>
      <w:r>
        <w:rPr>
          <w:rFonts w:eastAsia="Times New Roman"/>
          <w:sz w:val="28"/>
          <w:szCs w:val="28"/>
        </w:rPr>
        <w:t xml:space="preserve"> </w:t>
      </w:r>
      <w:proofErr w:type="spellStart"/>
      <w:r>
        <w:rPr>
          <w:rFonts w:eastAsia="Times New Roman"/>
          <w:sz w:val="28"/>
          <w:szCs w:val="28"/>
        </w:rPr>
        <w:t>економічної</w:t>
      </w:r>
      <w:proofErr w:type="spellEnd"/>
      <w:r>
        <w:rPr>
          <w:rFonts w:eastAsia="Times New Roman"/>
          <w:sz w:val="28"/>
          <w:szCs w:val="28"/>
        </w:rPr>
        <w:t xml:space="preserve"> </w:t>
      </w:r>
      <w:proofErr w:type="spellStart"/>
      <w:r>
        <w:rPr>
          <w:rFonts w:eastAsia="Times New Roman"/>
          <w:sz w:val="28"/>
          <w:szCs w:val="28"/>
        </w:rPr>
        <w:t>системи</w:t>
      </w:r>
      <w:proofErr w:type="spellEnd"/>
      <w:r>
        <w:rPr>
          <w:rFonts w:eastAsia="Times New Roman"/>
          <w:sz w:val="28"/>
          <w:szCs w:val="28"/>
        </w:rPr>
        <w:t xml:space="preserve"> </w:t>
      </w:r>
      <w:proofErr w:type="spellStart"/>
      <w:r>
        <w:rPr>
          <w:rFonts w:eastAsia="Times New Roman"/>
          <w:sz w:val="28"/>
          <w:szCs w:val="28"/>
        </w:rPr>
        <w:t>виконання</w:t>
      </w:r>
      <w:proofErr w:type="spellEnd"/>
      <w:r>
        <w:rPr>
          <w:rFonts w:eastAsia="Times New Roman"/>
          <w:sz w:val="28"/>
          <w:szCs w:val="28"/>
        </w:rPr>
        <w:t xml:space="preserve"> </w:t>
      </w:r>
      <w:proofErr w:type="spellStart"/>
      <w:r>
        <w:rPr>
          <w:rFonts w:eastAsia="Times New Roman"/>
          <w:sz w:val="28"/>
          <w:szCs w:val="28"/>
        </w:rPr>
        <w:t>даного</w:t>
      </w:r>
      <w:proofErr w:type="spellEnd"/>
      <w:r>
        <w:rPr>
          <w:rFonts w:eastAsia="Times New Roman"/>
          <w:sz w:val="28"/>
          <w:szCs w:val="28"/>
        </w:rPr>
        <w:t xml:space="preserve"> </w:t>
      </w:r>
      <w:proofErr w:type="spellStart"/>
      <w:r>
        <w:rPr>
          <w:rFonts w:eastAsia="Times New Roman"/>
          <w:sz w:val="28"/>
          <w:szCs w:val="28"/>
        </w:rPr>
        <w:t>завдання</w:t>
      </w:r>
      <w:proofErr w:type="spellEnd"/>
      <w:r>
        <w:rPr>
          <w:rFonts w:eastAsia="Times New Roman"/>
          <w:sz w:val="28"/>
          <w:szCs w:val="28"/>
        </w:rPr>
        <w:t xml:space="preserve"> </w:t>
      </w:r>
      <w:proofErr w:type="spellStart"/>
      <w:r>
        <w:rPr>
          <w:rFonts w:eastAsia="Times New Roman"/>
          <w:sz w:val="28"/>
          <w:szCs w:val="28"/>
        </w:rPr>
        <w:t>стає</w:t>
      </w:r>
      <w:proofErr w:type="spellEnd"/>
      <w:r>
        <w:rPr>
          <w:rFonts w:eastAsia="Times New Roman"/>
          <w:sz w:val="28"/>
          <w:szCs w:val="28"/>
        </w:rPr>
        <w:t xml:space="preserve"> </w:t>
      </w:r>
      <w:proofErr w:type="spellStart"/>
      <w:r>
        <w:rPr>
          <w:rFonts w:eastAsia="Times New Roman"/>
          <w:sz w:val="28"/>
          <w:szCs w:val="28"/>
        </w:rPr>
        <w:t>необхідною</w:t>
      </w:r>
      <w:proofErr w:type="spellEnd"/>
      <w:r>
        <w:rPr>
          <w:rFonts w:eastAsia="Times New Roman"/>
          <w:sz w:val="28"/>
          <w:szCs w:val="28"/>
        </w:rPr>
        <w:t xml:space="preserve"> </w:t>
      </w:r>
      <w:proofErr w:type="spellStart"/>
      <w:r>
        <w:rPr>
          <w:rFonts w:eastAsia="Times New Roman"/>
          <w:sz w:val="28"/>
          <w:szCs w:val="28"/>
        </w:rPr>
        <w:t>умовою</w:t>
      </w:r>
      <w:proofErr w:type="spellEnd"/>
      <w:r>
        <w:rPr>
          <w:rFonts w:eastAsia="Times New Roman"/>
          <w:sz w:val="28"/>
          <w:szCs w:val="28"/>
        </w:rPr>
        <w:t xml:space="preserve">, яка </w:t>
      </w:r>
      <w:proofErr w:type="spellStart"/>
      <w:r>
        <w:rPr>
          <w:rFonts w:eastAsia="Times New Roman"/>
          <w:sz w:val="28"/>
          <w:szCs w:val="28"/>
        </w:rPr>
        <w:t>забезпечує</w:t>
      </w:r>
      <w:proofErr w:type="spellEnd"/>
      <w:r>
        <w:rPr>
          <w:rFonts w:eastAsia="Times New Roman"/>
          <w:sz w:val="28"/>
          <w:szCs w:val="28"/>
        </w:rPr>
        <w:t xml:space="preserve"> </w:t>
      </w:r>
      <w:proofErr w:type="spellStart"/>
      <w:r>
        <w:rPr>
          <w:rFonts w:eastAsia="Times New Roman"/>
          <w:sz w:val="28"/>
          <w:szCs w:val="28"/>
        </w:rPr>
        <w:t>ефективність</w:t>
      </w:r>
      <w:proofErr w:type="spellEnd"/>
      <w:r>
        <w:rPr>
          <w:rFonts w:eastAsia="Times New Roman"/>
          <w:sz w:val="28"/>
          <w:szCs w:val="28"/>
        </w:rPr>
        <w:t xml:space="preserve"> </w:t>
      </w:r>
      <w:proofErr w:type="spellStart"/>
      <w:r>
        <w:rPr>
          <w:rFonts w:eastAsia="Times New Roman"/>
          <w:sz w:val="28"/>
          <w:szCs w:val="28"/>
        </w:rPr>
        <w:t>функціонування</w:t>
      </w:r>
      <w:proofErr w:type="spellEnd"/>
      <w:r>
        <w:rPr>
          <w:rFonts w:eastAsia="Times New Roman"/>
          <w:sz w:val="28"/>
          <w:szCs w:val="28"/>
        </w:rPr>
        <w:t xml:space="preserve"> </w:t>
      </w:r>
      <w:proofErr w:type="spellStart"/>
      <w:r>
        <w:rPr>
          <w:rFonts w:eastAsia="Times New Roman"/>
          <w:sz w:val="28"/>
          <w:szCs w:val="28"/>
        </w:rPr>
        <w:t>економіки</w:t>
      </w:r>
      <w:proofErr w:type="spellEnd"/>
      <w:r>
        <w:rPr>
          <w:rFonts w:eastAsia="Times New Roman"/>
          <w:sz w:val="28"/>
          <w:szCs w:val="28"/>
        </w:rPr>
        <w:t xml:space="preserve"> </w:t>
      </w:r>
      <w:proofErr w:type="spellStart"/>
      <w:r>
        <w:rPr>
          <w:rFonts w:eastAsia="Times New Roman"/>
          <w:sz w:val="28"/>
          <w:szCs w:val="28"/>
        </w:rPr>
        <w:t>загалом</w:t>
      </w:r>
      <w:proofErr w:type="spellEnd"/>
      <w:r>
        <w:rPr>
          <w:rFonts w:eastAsia="Times New Roman"/>
          <w:sz w:val="28"/>
          <w:szCs w:val="28"/>
        </w:rPr>
        <w:t xml:space="preserve">. </w:t>
      </w:r>
      <w:proofErr w:type="spellStart"/>
      <w:r>
        <w:rPr>
          <w:rFonts w:eastAsia="Times New Roman"/>
          <w:sz w:val="28"/>
          <w:szCs w:val="28"/>
        </w:rPr>
        <w:t>Збільшення</w:t>
      </w:r>
      <w:proofErr w:type="spellEnd"/>
      <w:r>
        <w:rPr>
          <w:rFonts w:eastAsia="Times New Roman"/>
          <w:sz w:val="28"/>
          <w:szCs w:val="28"/>
        </w:rPr>
        <w:t xml:space="preserve"> </w:t>
      </w:r>
      <w:proofErr w:type="spellStart"/>
      <w:r>
        <w:rPr>
          <w:rFonts w:eastAsia="Times New Roman"/>
          <w:sz w:val="28"/>
          <w:szCs w:val="28"/>
        </w:rPr>
        <w:t>експортних</w:t>
      </w:r>
      <w:proofErr w:type="spellEnd"/>
      <w:r>
        <w:rPr>
          <w:rFonts w:eastAsia="Times New Roman"/>
          <w:sz w:val="28"/>
          <w:szCs w:val="28"/>
        </w:rPr>
        <w:t xml:space="preserve"> </w:t>
      </w:r>
      <w:proofErr w:type="spellStart"/>
      <w:r>
        <w:rPr>
          <w:rFonts w:eastAsia="Times New Roman"/>
          <w:sz w:val="28"/>
          <w:szCs w:val="28"/>
        </w:rPr>
        <w:t>надходжень</w:t>
      </w:r>
      <w:proofErr w:type="spellEnd"/>
      <w:r>
        <w:rPr>
          <w:rFonts w:eastAsia="Times New Roman"/>
          <w:sz w:val="28"/>
          <w:szCs w:val="28"/>
        </w:rPr>
        <w:t xml:space="preserve"> </w:t>
      </w:r>
      <w:proofErr w:type="spellStart"/>
      <w:r>
        <w:rPr>
          <w:rFonts w:eastAsia="Times New Roman"/>
          <w:sz w:val="28"/>
          <w:szCs w:val="28"/>
        </w:rPr>
        <w:t>сприяє</w:t>
      </w:r>
      <w:proofErr w:type="spellEnd"/>
      <w:r>
        <w:rPr>
          <w:rFonts w:eastAsia="Times New Roman"/>
          <w:sz w:val="28"/>
          <w:szCs w:val="28"/>
        </w:rPr>
        <w:t xml:space="preserve"> </w:t>
      </w:r>
      <w:proofErr w:type="spellStart"/>
      <w:r>
        <w:rPr>
          <w:rFonts w:eastAsia="Times New Roman"/>
          <w:sz w:val="28"/>
          <w:szCs w:val="28"/>
        </w:rPr>
        <w:t>структурній</w:t>
      </w:r>
      <w:proofErr w:type="spellEnd"/>
      <w:r>
        <w:rPr>
          <w:rFonts w:eastAsia="Times New Roman"/>
          <w:sz w:val="28"/>
          <w:szCs w:val="28"/>
        </w:rPr>
        <w:t xml:space="preserve"> </w:t>
      </w:r>
      <w:proofErr w:type="spellStart"/>
      <w:r>
        <w:rPr>
          <w:rFonts w:eastAsia="Times New Roman"/>
          <w:sz w:val="28"/>
          <w:szCs w:val="28"/>
        </w:rPr>
        <w:t>перебудові</w:t>
      </w:r>
      <w:proofErr w:type="spellEnd"/>
      <w:r>
        <w:rPr>
          <w:rFonts w:eastAsia="Times New Roman"/>
          <w:sz w:val="28"/>
          <w:szCs w:val="28"/>
        </w:rPr>
        <w:t xml:space="preserve">, </w:t>
      </w:r>
      <w:proofErr w:type="spellStart"/>
      <w:r>
        <w:rPr>
          <w:rFonts w:eastAsia="Times New Roman"/>
          <w:sz w:val="28"/>
          <w:szCs w:val="28"/>
        </w:rPr>
        <w:t>знижує</w:t>
      </w:r>
      <w:proofErr w:type="spellEnd"/>
      <w:r>
        <w:rPr>
          <w:rFonts w:eastAsia="Times New Roman"/>
          <w:sz w:val="28"/>
          <w:szCs w:val="28"/>
        </w:rPr>
        <w:t xml:space="preserve"> </w:t>
      </w:r>
      <w:proofErr w:type="spellStart"/>
      <w:r>
        <w:rPr>
          <w:rFonts w:eastAsia="Times New Roman"/>
          <w:sz w:val="28"/>
          <w:szCs w:val="28"/>
        </w:rPr>
        <w:t>тягар</w:t>
      </w:r>
      <w:proofErr w:type="spellEnd"/>
      <w:r>
        <w:rPr>
          <w:rFonts w:eastAsia="Times New Roman"/>
          <w:sz w:val="28"/>
          <w:szCs w:val="28"/>
        </w:rPr>
        <w:t xml:space="preserve"> </w:t>
      </w:r>
      <w:proofErr w:type="spellStart"/>
      <w:r>
        <w:rPr>
          <w:rFonts w:eastAsia="Times New Roman"/>
          <w:sz w:val="28"/>
          <w:szCs w:val="28"/>
        </w:rPr>
        <w:t>заборгованості</w:t>
      </w:r>
      <w:proofErr w:type="spellEnd"/>
      <w:r>
        <w:rPr>
          <w:rFonts w:eastAsia="Times New Roman"/>
          <w:sz w:val="28"/>
          <w:szCs w:val="28"/>
        </w:rPr>
        <w:t xml:space="preserve"> </w:t>
      </w:r>
      <w:proofErr w:type="spellStart"/>
      <w:r>
        <w:rPr>
          <w:rFonts w:eastAsia="Times New Roman"/>
          <w:sz w:val="28"/>
          <w:szCs w:val="28"/>
        </w:rPr>
        <w:t>країни</w:t>
      </w:r>
      <w:proofErr w:type="spellEnd"/>
      <w:r>
        <w:rPr>
          <w:rFonts w:eastAsia="Times New Roman"/>
          <w:sz w:val="28"/>
          <w:szCs w:val="28"/>
        </w:rPr>
        <w:t xml:space="preserve">, </w:t>
      </w:r>
      <w:proofErr w:type="spellStart"/>
      <w:r>
        <w:rPr>
          <w:rFonts w:eastAsia="Times New Roman"/>
          <w:sz w:val="28"/>
          <w:szCs w:val="28"/>
        </w:rPr>
        <w:t>значно</w:t>
      </w:r>
      <w:proofErr w:type="spellEnd"/>
      <w:r>
        <w:rPr>
          <w:rFonts w:eastAsia="Times New Roman"/>
          <w:sz w:val="28"/>
          <w:szCs w:val="28"/>
        </w:rPr>
        <w:t xml:space="preserve"> </w:t>
      </w:r>
      <w:proofErr w:type="spellStart"/>
      <w:r>
        <w:rPr>
          <w:rFonts w:eastAsia="Times New Roman"/>
          <w:sz w:val="28"/>
          <w:szCs w:val="28"/>
        </w:rPr>
        <w:t>розширює</w:t>
      </w:r>
      <w:proofErr w:type="spellEnd"/>
      <w:r>
        <w:rPr>
          <w:rFonts w:eastAsia="Times New Roman"/>
          <w:sz w:val="28"/>
          <w:szCs w:val="28"/>
        </w:rPr>
        <w:t xml:space="preserve"> </w:t>
      </w:r>
      <w:proofErr w:type="spellStart"/>
      <w:r>
        <w:rPr>
          <w:rFonts w:eastAsia="Times New Roman"/>
          <w:sz w:val="28"/>
          <w:szCs w:val="28"/>
        </w:rPr>
        <w:t>можливість</w:t>
      </w:r>
      <w:proofErr w:type="spellEnd"/>
      <w:r>
        <w:rPr>
          <w:rFonts w:eastAsia="Times New Roman"/>
          <w:sz w:val="28"/>
          <w:szCs w:val="28"/>
        </w:rPr>
        <w:t xml:space="preserve"> </w:t>
      </w:r>
      <w:proofErr w:type="spellStart"/>
      <w:r>
        <w:rPr>
          <w:rFonts w:eastAsia="Times New Roman"/>
          <w:sz w:val="28"/>
          <w:szCs w:val="28"/>
        </w:rPr>
        <w:t>закупівлі</w:t>
      </w:r>
      <w:proofErr w:type="spellEnd"/>
      <w:r>
        <w:rPr>
          <w:rFonts w:eastAsia="Times New Roman"/>
          <w:sz w:val="28"/>
          <w:szCs w:val="28"/>
        </w:rPr>
        <w:t xml:space="preserve"> </w:t>
      </w:r>
      <w:proofErr w:type="spellStart"/>
      <w:r>
        <w:rPr>
          <w:rFonts w:eastAsia="Times New Roman"/>
          <w:sz w:val="28"/>
          <w:szCs w:val="28"/>
        </w:rPr>
        <w:t>імпорту</w:t>
      </w:r>
      <w:proofErr w:type="spellEnd"/>
      <w:r>
        <w:rPr>
          <w:rFonts w:eastAsia="Times New Roman"/>
          <w:sz w:val="28"/>
          <w:szCs w:val="28"/>
        </w:rPr>
        <w:t>.</w:t>
      </w:r>
    </w:p>
    <w:p w14:paraId="0B131DB0" w14:textId="77777777" w:rsidR="0085585B" w:rsidRDefault="0085585B" w:rsidP="00045C13">
      <w:pPr>
        <w:tabs>
          <w:tab w:val="left" w:pos="2280"/>
          <w:tab w:val="left" w:pos="3340"/>
          <w:tab w:val="left" w:pos="4620"/>
          <w:tab w:val="left" w:pos="5880"/>
          <w:tab w:val="left" w:pos="6840"/>
          <w:tab w:val="left" w:pos="7280"/>
          <w:tab w:val="left" w:pos="8240"/>
        </w:tabs>
        <w:spacing w:line="360" w:lineRule="auto"/>
        <w:ind w:left="700"/>
        <w:rPr>
          <w:sz w:val="20"/>
          <w:szCs w:val="20"/>
        </w:rPr>
      </w:pPr>
      <w:proofErr w:type="spellStart"/>
      <w:r>
        <w:rPr>
          <w:rFonts w:eastAsia="Times New Roman"/>
          <w:sz w:val="28"/>
          <w:szCs w:val="28"/>
        </w:rPr>
        <w:t>Збільшення</w:t>
      </w:r>
      <w:proofErr w:type="spellEnd"/>
      <w:r>
        <w:rPr>
          <w:rFonts w:eastAsia="Times New Roman"/>
          <w:sz w:val="28"/>
          <w:szCs w:val="28"/>
        </w:rPr>
        <w:tab/>
      </w:r>
      <w:proofErr w:type="spellStart"/>
      <w:r>
        <w:rPr>
          <w:rFonts w:eastAsia="Times New Roman"/>
          <w:sz w:val="28"/>
          <w:szCs w:val="28"/>
        </w:rPr>
        <w:t>обсягів</w:t>
      </w:r>
      <w:proofErr w:type="spellEnd"/>
      <w:r>
        <w:rPr>
          <w:rFonts w:eastAsia="Times New Roman"/>
          <w:sz w:val="28"/>
          <w:szCs w:val="28"/>
        </w:rPr>
        <w:tab/>
      </w:r>
      <w:proofErr w:type="spellStart"/>
      <w:r>
        <w:rPr>
          <w:rFonts w:eastAsia="Times New Roman"/>
          <w:sz w:val="28"/>
          <w:szCs w:val="28"/>
        </w:rPr>
        <w:t>експорту</w:t>
      </w:r>
      <w:proofErr w:type="spellEnd"/>
      <w:r>
        <w:rPr>
          <w:rFonts w:eastAsia="Times New Roman"/>
          <w:sz w:val="28"/>
          <w:szCs w:val="28"/>
        </w:rPr>
        <w:tab/>
      </w:r>
      <w:proofErr w:type="spellStart"/>
      <w:r>
        <w:rPr>
          <w:rFonts w:eastAsia="Times New Roman"/>
          <w:sz w:val="28"/>
          <w:szCs w:val="28"/>
        </w:rPr>
        <w:t>можливе</w:t>
      </w:r>
      <w:proofErr w:type="spellEnd"/>
      <w:r>
        <w:rPr>
          <w:rFonts w:eastAsia="Times New Roman"/>
          <w:sz w:val="28"/>
          <w:szCs w:val="28"/>
        </w:rPr>
        <w:tab/>
      </w:r>
      <w:proofErr w:type="spellStart"/>
      <w:r>
        <w:rPr>
          <w:rFonts w:eastAsia="Times New Roman"/>
          <w:sz w:val="28"/>
          <w:szCs w:val="28"/>
        </w:rPr>
        <w:t>тільки</w:t>
      </w:r>
      <w:proofErr w:type="spellEnd"/>
      <w:r>
        <w:rPr>
          <w:rFonts w:eastAsia="Times New Roman"/>
          <w:sz w:val="28"/>
          <w:szCs w:val="28"/>
        </w:rPr>
        <w:tab/>
        <w:t>за</w:t>
      </w:r>
      <w:r>
        <w:rPr>
          <w:rFonts w:eastAsia="Times New Roman"/>
          <w:sz w:val="28"/>
          <w:szCs w:val="28"/>
        </w:rPr>
        <w:tab/>
      </w:r>
      <w:proofErr w:type="spellStart"/>
      <w:r>
        <w:rPr>
          <w:rFonts w:eastAsia="Times New Roman"/>
          <w:sz w:val="28"/>
          <w:szCs w:val="28"/>
        </w:rPr>
        <w:t>умови</w:t>
      </w:r>
      <w:proofErr w:type="spellEnd"/>
      <w:r>
        <w:rPr>
          <w:sz w:val="20"/>
          <w:szCs w:val="20"/>
        </w:rPr>
        <w:tab/>
      </w:r>
      <w:proofErr w:type="spellStart"/>
      <w:r>
        <w:rPr>
          <w:rFonts w:eastAsia="Times New Roman"/>
          <w:sz w:val="27"/>
          <w:szCs w:val="27"/>
        </w:rPr>
        <w:t>проведення</w:t>
      </w:r>
      <w:proofErr w:type="spellEnd"/>
    </w:p>
    <w:p w14:paraId="77668D6D" w14:textId="77777777" w:rsidR="0085585B" w:rsidRDefault="0085585B" w:rsidP="00045C13">
      <w:pPr>
        <w:spacing w:line="360" w:lineRule="auto"/>
        <w:jc w:val="both"/>
        <w:rPr>
          <w:sz w:val="20"/>
          <w:szCs w:val="20"/>
        </w:rPr>
      </w:pPr>
      <w:proofErr w:type="spellStart"/>
      <w:r>
        <w:rPr>
          <w:rFonts w:eastAsia="Times New Roman"/>
          <w:sz w:val="28"/>
          <w:szCs w:val="28"/>
        </w:rPr>
        <w:t>адекватної</w:t>
      </w:r>
      <w:proofErr w:type="spellEnd"/>
      <w:r>
        <w:rPr>
          <w:rFonts w:eastAsia="Times New Roman"/>
          <w:sz w:val="28"/>
          <w:szCs w:val="28"/>
        </w:rPr>
        <w:t xml:space="preserve"> </w:t>
      </w:r>
      <w:proofErr w:type="spellStart"/>
      <w:r>
        <w:rPr>
          <w:rFonts w:eastAsia="Times New Roman"/>
          <w:sz w:val="28"/>
          <w:szCs w:val="28"/>
        </w:rPr>
        <w:t>макроекономічної</w:t>
      </w:r>
      <w:proofErr w:type="spellEnd"/>
      <w:r>
        <w:rPr>
          <w:rFonts w:eastAsia="Times New Roman"/>
          <w:sz w:val="28"/>
          <w:szCs w:val="28"/>
        </w:rPr>
        <w:t xml:space="preserve"> </w:t>
      </w:r>
      <w:proofErr w:type="spellStart"/>
      <w:r>
        <w:rPr>
          <w:rFonts w:eastAsia="Times New Roman"/>
          <w:sz w:val="28"/>
          <w:szCs w:val="28"/>
        </w:rPr>
        <w:t>політики</w:t>
      </w:r>
      <w:proofErr w:type="spellEnd"/>
      <w:r>
        <w:rPr>
          <w:rFonts w:eastAsia="Times New Roman"/>
          <w:sz w:val="28"/>
          <w:szCs w:val="28"/>
        </w:rPr>
        <w:t xml:space="preserve"> (</w:t>
      </w:r>
      <w:proofErr w:type="spellStart"/>
      <w:r>
        <w:rPr>
          <w:rFonts w:eastAsia="Times New Roman"/>
          <w:sz w:val="28"/>
          <w:szCs w:val="28"/>
        </w:rPr>
        <w:t>стимулювання</w:t>
      </w:r>
      <w:proofErr w:type="spellEnd"/>
      <w:r>
        <w:rPr>
          <w:rFonts w:eastAsia="Times New Roman"/>
          <w:sz w:val="28"/>
          <w:szCs w:val="28"/>
        </w:rPr>
        <w:t xml:space="preserve"> </w:t>
      </w:r>
      <w:proofErr w:type="spellStart"/>
      <w:r>
        <w:rPr>
          <w:rFonts w:eastAsia="Times New Roman"/>
          <w:sz w:val="28"/>
          <w:szCs w:val="28"/>
        </w:rPr>
        <w:t>експортного</w:t>
      </w:r>
      <w:proofErr w:type="spellEnd"/>
      <w:r>
        <w:rPr>
          <w:rFonts w:eastAsia="Times New Roman"/>
          <w:sz w:val="28"/>
          <w:szCs w:val="28"/>
        </w:rPr>
        <w:t xml:space="preserve"> </w:t>
      </w:r>
      <w:proofErr w:type="spellStart"/>
      <w:r>
        <w:rPr>
          <w:rFonts w:eastAsia="Times New Roman"/>
          <w:sz w:val="28"/>
          <w:szCs w:val="28"/>
        </w:rPr>
        <w:t>виробництва</w:t>
      </w:r>
      <w:proofErr w:type="spellEnd"/>
      <w:r>
        <w:rPr>
          <w:rFonts w:eastAsia="Times New Roman"/>
          <w:sz w:val="28"/>
          <w:szCs w:val="28"/>
        </w:rPr>
        <w:t xml:space="preserve">, </w:t>
      </w:r>
      <w:proofErr w:type="spellStart"/>
      <w:r>
        <w:rPr>
          <w:rFonts w:eastAsia="Times New Roman"/>
          <w:sz w:val="28"/>
          <w:szCs w:val="28"/>
        </w:rPr>
        <w:t>сприяння</w:t>
      </w:r>
      <w:proofErr w:type="spellEnd"/>
      <w:r>
        <w:rPr>
          <w:rFonts w:eastAsia="Times New Roman"/>
          <w:sz w:val="28"/>
          <w:szCs w:val="28"/>
        </w:rPr>
        <w:t xml:space="preserve"> </w:t>
      </w:r>
      <w:proofErr w:type="spellStart"/>
      <w:r>
        <w:rPr>
          <w:rFonts w:eastAsia="Times New Roman"/>
          <w:sz w:val="28"/>
          <w:szCs w:val="28"/>
        </w:rPr>
        <w:t>реалізації</w:t>
      </w:r>
      <w:proofErr w:type="spellEnd"/>
      <w:r>
        <w:rPr>
          <w:rFonts w:eastAsia="Times New Roman"/>
          <w:sz w:val="28"/>
          <w:szCs w:val="28"/>
        </w:rPr>
        <w:t xml:space="preserve"> </w:t>
      </w:r>
      <w:proofErr w:type="spellStart"/>
      <w:r>
        <w:rPr>
          <w:rFonts w:eastAsia="Times New Roman"/>
          <w:sz w:val="28"/>
          <w:szCs w:val="28"/>
        </w:rPr>
        <w:t>економічних</w:t>
      </w:r>
      <w:proofErr w:type="spellEnd"/>
      <w:r>
        <w:rPr>
          <w:rFonts w:eastAsia="Times New Roman"/>
          <w:sz w:val="28"/>
          <w:szCs w:val="28"/>
        </w:rPr>
        <w:t xml:space="preserve"> </w:t>
      </w:r>
      <w:proofErr w:type="spellStart"/>
      <w:r>
        <w:rPr>
          <w:rFonts w:eastAsia="Times New Roman"/>
          <w:sz w:val="28"/>
          <w:szCs w:val="28"/>
        </w:rPr>
        <w:t>інтересів</w:t>
      </w:r>
      <w:proofErr w:type="spellEnd"/>
      <w:r>
        <w:rPr>
          <w:rFonts w:eastAsia="Times New Roman"/>
          <w:sz w:val="28"/>
          <w:szCs w:val="28"/>
        </w:rPr>
        <w:t xml:space="preserve"> </w:t>
      </w:r>
      <w:proofErr w:type="spellStart"/>
      <w:r>
        <w:rPr>
          <w:rFonts w:eastAsia="Times New Roman"/>
          <w:sz w:val="28"/>
          <w:szCs w:val="28"/>
        </w:rPr>
        <w:t>підприємств-експортерів</w:t>
      </w:r>
      <w:proofErr w:type="spellEnd"/>
      <w:r>
        <w:rPr>
          <w:rFonts w:eastAsia="Times New Roman"/>
          <w:sz w:val="28"/>
          <w:szCs w:val="28"/>
        </w:rPr>
        <w:t xml:space="preserve"> на </w:t>
      </w:r>
      <w:proofErr w:type="spellStart"/>
      <w:r>
        <w:rPr>
          <w:rFonts w:eastAsia="Times New Roman"/>
          <w:sz w:val="28"/>
          <w:szCs w:val="28"/>
        </w:rPr>
        <w:t>зовнішньому</w:t>
      </w:r>
      <w:proofErr w:type="spellEnd"/>
      <w:r>
        <w:rPr>
          <w:rFonts w:eastAsia="Times New Roman"/>
          <w:sz w:val="28"/>
          <w:szCs w:val="28"/>
        </w:rPr>
        <w:t xml:space="preserve"> ринку, </w:t>
      </w:r>
      <w:proofErr w:type="spellStart"/>
      <w:r>
        <w:rPr>
          <w:rFonts w:eastAsia="Times New Roman"/>
          <w:sz w:val="28"/>
          <w:szCs w:val="28"/>
        </w:rPr>
        <w:t>підтримка</w:t>
      </w:r>
      <w:proofErr w:type="spellEnd"/>
      <w:r>
        <w:rPr>
          <w:rFonts w:eastAsia="Times New Roman"/>
          <w:sz w:val="28"/>
          <w:szCs w:val="28"/>
        </w:rPr>
        <w:t xml:space="preserve"> </w:t>
      </w:r>
      <w:proofErr w:type="spellStart"/>
      <w:r>
        <w:rPr>
          <w:rFonts w:eastAsia="Times New Roman"/>
          <w:sz w:val="28"/>
          <w:szCs w:val="28"/>
        </w:rPr>
        <w:t>стабільного</w:t>
      </w:r>
      <w:proofErr w:type="spellEnd"/>
      <w:r>
        <w:rPr>
          <w:rFonts w:eastAsia="Times New Roman"/>
          <w:sz w:val="28"/>
          <w:szCs w:val="28"/>
        </w:rPr>
        <w:t xml:space="preserve"> реального валютного курсу на </w:t>
      </w:r>
      <w:proofErr w:type="spellStart"/>
      <w:r>
        <w:rPr>
          <w:rFonts w:eastAsia="Times New Roman"/>
          <w:sz w:val="28"/>
          <w:szCs w:val="28"/>
        </w:rPr>
        <w:t>основі</w:t>
      </w:r>
      <w:proofErr w:type="spellEnd"/>
      <w:r>
        <w:rPr>
          <w:rFonts w:eastAsia="Times New Roman"/>
          <w:sz w:val="28"/>
          <w:szCs w:val="28"/>
        </w:rPr>
        <w:t xml:space="preserve"> </w:t>
      </w:r>
      <w:proofErr w:type="spellStart"/>
      <w:r>
        <w:rPr>
          <w:rFonts w:eastAsia="Times New Roman"/>
          <w:sz w:val="28"/>
          <w:szCs w:val="28"/>
        </w:rPr>
        <w:t>жорсткої</w:t>
      </w:r>
      <w:proofErr w:type="spellEnd"/>
      <w:r>
        <w:rPr>
          <w:rFonts w:eastAsia="Times New Roman"/>
          <w:sz w:val="28"/>
          <w:szCs w:val="28"/>
        </w:rPr>
        <w:t xml:space="preserve"> бюджетно-</w:t>
      </w:r>
      <w:proofErr w:type="spellStart"/>
      <w:r>
        <w:rPr>
          <w:rFonts w:eastAsia="Times New Roman"/>
          <w:sz w:val="28"/>
          <w:szCs w:val="28"/>
        </w:rPr>
        <w:t>податкової</w:t>
      </w:r>
      <w:proofErr w:type="spellEnd"/>
      <w:r>
        <w:rPr>
          <w:rFonts w:eastAsia="Times New Roman"/>
          <w:sz w:val="28"/>
          <w:szCs w:val="28"/>
        </w:rPr>
        <w:t xml:space="preserve"> і кредитно-</w:t>
      </w:r>
      <w:proofErr w:type="spellStart"/>
      <w:r>
        <w:rPr>
          <w:rFonts w:eastAsia="Times New Roman"/>
          <w:sz w:val="28"/>
          <w:szCs w:val="28"/>
        </w:rPr>
        <w:t>грошової</w:t>
      </w:r>
      <w:proofErr w:type="spellEnd"/>
      <w:r>
        <w:rPr>
          <w:rFonts w:eastAsia="Times New Roman"/>
          <w:sz w:val="28"/>
          <w:szCs w:val="28"/>
        </w:rPr>
        <w:t xml:space="preserve"> </w:t>
      </w:r>
      <w:proofErr w:type="spellStart"/>
      <w:r>
        <w:rPr>
          <w:rFonts w:eastAsia="Times New Roman"/>
          <w:sz w:val="28"/>
          <w:szCs w:val="28"/>
        </w:rPr>
        <w:t>політики</w:t>
      </w:r>
      <w:proofErr w:type="spellEnd"/>
      <w:r>
        <w:rPr>
          <w:rFonts w:eastAsia="Times New Roman"/>
          <w:sz w:val="28"/>
          <w:szCs w:val="28"/>
        </w:rPr>
        <w:t>).</w:t>
      </w:r>
    </w:p>
    <w:p w14:paraId="344C7A0C" w14:textId="77777777" w:rsidR="0085585B" w:rsidRDefault="0085585B" w:rsidP="00045C13">
      <w:pPr>
        <w:spacing w:line="360" w:lineRule="auto"/>
        <w:ind w:firstLine="708"/>
        <w:jc w:val="both"/>
        <w:rPr>
          <w:sz w:val="20"/>
          <w:szCs w:val="20"/>
        </w:rPr>
      </w:pPr>
      <w:proofErr w:type="spellStart"/>
      <w:r>
        <w:rPr>
          <w:rFonts w:eastAsia="Times New Roman"/>
          <w:sz w:val="28"/>
          <w:szCs w:val="28"/>
        </w:rPr>
        <w:t>Вважаємо</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поступ</w:t>
      </w:r>
      <w:proofErr w:type="spellEnd"/>
      <w:r>
        <w:rPr>
          <w:rFonts w:eastAsia="Times New Roman"/>
          <w:sz w:val="28"/>
          <w:szCs w:val="28"/>
        </w:rPr>
        <w:t xml:space="preserve"> у </w:t>
      </w:r>
      <w:proofErr w:type="spellStart"/>
      <w:r>
        <w:rPr>
          <w:rFonts w:eastAsia="Times New Roman"/>
          <w:sz w:val="28"/>
          <w:szCs w:val="28"/>
        </w:rPr>
        <w:t>напрямі</w:t>
      </w:r>
      <w:proofErr w:type="spellEnd"/>
      <w:r>
        <w:rPr>
          <w:rFonts w:eastAsia="Times New Roman"/>
          <w:sz w:val="28"/>
          <w:szCs w:val="28"/>
        </w:rPr>
        <w:t xml:space="preserve"> </w:t>
      </w:r>
      <w:proofErr w:type="spellStart"/>
      <w:r>
        <w:rPr>
          <w:rFonts w:eastAsia="Times New Roman"/>
          <w:sz w:val="28"/>
          <w:szCs w:val="28"/>
        </w:rPr>
        <w:t>зниження</w:t>
      </w:r>
      <w:proofErr w:type="spellEnd"/>
      <w:r>
        <w:rPr>
          <w:rFonts w:eastAsia="Times New Roman"/>
          <w:sz w:val="28"/>
          <w:szCs w:val="28"/>
        </w:rPr>
        <w:t xml:space="preserve"> </w:t>
      </w:r>
      <w:proofErr w:type="spellStart"/>
      <w:r>
        <w:rPr>
          <w:rFonts w:eastAsia="Times New Roman"/>
          <w:sz w:val="28"/>
          <w:szCs w:val="28"/>
        </w:rPr>
        <w:t>протекціонізму</w:t>
      </w:r>
      <w:proofErr w:type="spellEnd"/>
      <w:r>
        <w:rPr>
          <w:rFonts w:eastAsia="Times New Roman"/>
          <w:sz w:val="28"/>
          <w:szCs w:val="28"/>
        </w:rPr>
        <w:t xml:space="preserve"> </w:t>
      </w:r>
      <w:proofErr w:type="spellStart"/>
      <w:r>
        <w:rPr>
          <w:rFonts w:eastAsia="Times New Roman"/>
          <w:sz w:val="28"/>
          <w:szCs w:val="28"/>
        </w:rPr>
        <w:t>також</w:t>
      </w:r>
      <w:proofErr w:type="spellEnd"/>
      <w:r>
        <w:rPr>
          <w:rFonts w:eastAsia="Times New Roman"/>
          <w:sz w:val="28"/>
          <w:szCs w:val="28"/>
        </w:rPr>
        <w:t xml:space="preserve"> </w:t>
      </w:r>
      <w:proofErr w:type="spellStart"/>
      <w:r>
        <w:rPr>
          <w:rFonts w:eastAsia="Times New Roman"/>
          <w:sz w:val="28"/>
          <w:szCs w:val="28"/>
        </w:rPr>
        <w:t>сприяє</w:t>
      </w:r>
      <w:proofErr w:type="spellEnd"/>
      <w:r>
        <w:rPr>
          <w:rFonts w:eastAsia="Times New Roman"/>
          <w:sz w:val="28"/>
          <w:szCs w:val="28"/>
        </w:rPr>
        <w:t xml:space="preserve"> </w:t>
      </w:r>
      <w:proofErr w:type="spellStart"/>
      <w:r>
        <w:rPr>
          <w:rFonts w:eastAsia="Times New Roman"/>
          <w:sz w:val="28"/>
          <w:szCs w:val="28"/>
        </w:rPr>
        <w:t>перспективі</w:t>
      </w:r>
      <w:proofErr w:type="spellEnd"/>
      <w:r>
        <w:rPr>
          <w:rFonts w:eastAsia="Times New Roman"/>
          <w:sz w:val="28"/>
          <w:szCs w:val="28"/>
        </w:rPr>
        <w:t xml:space="preserve"> </w:t>
      </w:r>
      <w:proofErr w:type="spellStart"/>
      <w:r>
        <w:rPr>
          <w:rFonts w:eastAsia="Times New Roman"/>
          <w:sz w:val="28"/>
          <w:szCs w:val="28"/>
        </w:rPr>
        <w:t>зростання</w:t>
      </w:r>
      <w:proofErr w:type="spellEnd"/>
      <w:r>
        <w:rPr>
          <w:rFonts w:eastAsia="Times New Roman"/>
          <w:sz w:val="28"/>
          <w:szCs w:val="28"/>
        </w:rPr>
        <w:t xml:space="preserve"> </w:t>
      </w:r>
      <w:proofErr w:type="spellStart"/>
      <w:r>
        <w:rPr>
          <w:rFonts w:eastAsia="Times New Roman"/>
          <w:sz w:val="28"/>
          <w:szCs w:val="28"/>
        </w:rPr>
        <w:t>обсягів</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t>Високий</w:t>
      </w:r>
      <w:proofErr w:type="spellEnd"/>
      <w:r>
        <w:rPr>
          <w:rFonts w:eastAsia="Times New Roman"/>
          <w:sz w:val="28"/>
          <w:szCs w:val="28"/>
        </w:rPr>
        <w:t xml:space="preserve"> </w:t>
      </w:r>
      <w:proofErr w:type="spellStart"/>
      <w:r>
        <w:rPr>
          <w:rFonts w:eastAsia="Times New Roman"/>
          <w:sz w:val="28"/>
          <w:szCs w:val="28"/>
        </w:rPr>
        <w:t>рівень</w:t>
      </w:r>
      <w:proofErr w:type="spellEnd"/>
      <w:r>
        <w:rPr>
          <w:rFonts w:eastAsia="Times New Roman"/>
          <w:sz w:val="28"/>
          <w:szCs w:val="28"/>
        </w:rPr>
        <w:t xml:space="preserve"> </w:t>
      </w:r>
      <w:proofErr w:type="spellStart"/>
      <w:r>
        <w:rPr>
          <w:rFonts w:eastAsia="Times New Roman"/>
          <w:sz w:val="28"/>
          <w:szCs w:val="28"/>
        </w:rPr>
        <w:t>протекціонізму</w:t>
      </w:r>
      <w:proofErr w:type="spellEnd"/>
      <w:r>
        <w:rPr>
          <w:rFonts w:eastAsia="Times New Roman"/>
          <w:sz w:val="28"/>
          <w:szCs w:val="28"/>
        </w:rPr>
        <w:t xml:space="preserve"> в </w:t>
      </w:r>
      <w:proofErr w:type="spellStart"/>
      <w:r>
        <w:rPr>
          <w:rFonts w:eastAsia="Times New Roman"/>
          <w:sz w:val="28"/>
          <w:szCs w:val="28"/>
        </w:rPr>
        <w:t>інтересах</w:t>
      </w:r>
      <w:proofErr w:type="spellEnd"/>
      <w:r>
        <w:rPr>
          <w:rFonts w:eastAsia="Times New Roman"/>
          <w:sz w:val="28"/>
          <w:szCs w:val="28"/>
        </w:rPr>
        <w:t xml:space="preserve"> </w:t>
      </w:r>
      <w:proofErr w:type="spellStart"/>
      <w:r>
        <w:rPr>
          <w:rFonts w:eastAsia="Times New Roman"/>
          <w:sz w:val="28"/>
          <w:szCs w:val="28"/>
        </w:rPr>
        <w:t>галузей</w:t>
      </w:r>
      <w:proofErr w:type="spellEnd"/>
      <w:r>
        <w:rPr>
          <w:rFonts w:eastAsia="Times New Roman"/>
          <w:sz w:val="28"/>
          <w:szCs w:val="28"/>
        </w:rPr>
        <w:t xml:space="preserve"> </w:t>
      </w:r>
      <w:proofErr w:type="spellStart"/>
      <w:r>
        <w:rPr>
          <w:rFonts w:eastAsia="Times New Roman"/>
          <w:sz w:val="28"/>
          <w:szCs w:val="28"/>
        </w:rPr>
        <w:t>обробної</w:t>
      </w:r>
      <w:proofErr w:type="spellEnd"/>
      <w:r>
        <w:rPr>
          <w:rFonts w:eastAsia="Times New Roman"/>
          <w:sz w:val="28"/>
          <w:szCs w:val="28"/>
        </w:rPr>
        <w:t xml:space="preserve"> </w:t>
      </w:r>
      <w:proofErr w:type="spellStart"/>
      <w:r>
        <w:rPr>
          <w:rFonts w:eastAsia="Times New Roman"/>
          <w:sz w:val="28"/>
          <w:szCs w:val="28"/>
        </w:rPr>
        <w:t>промисловості</w:t>
      </w:r>
      <w:proofErr w:type="spellEnd"/>
      <w:r>
        <w:rPr>
          <w:rFonts w:eastAsia="Times New Roman"/>
          <w:sz w:val="28"/>
          <w:szCs w:val="28"/>
        </w:rPr>
        <w:t xml:space="preserve">, </w:t>
      </w:r>
      <w:proofErr w:type="spellStart"/>
      <w:r>
        <w:rPr>
          <w:rFonts w:eastAsia="Times New Roman"/>
          <w:sz w:val="28"/>
          <w:szCs w:val="28"/>
        </w:rPr>
        <w:t>адекватний</w:t>
      </w:r>
      <w:proofErr w:type="spellEnd"/>
      <w:r>
        <w:rPr>
          <w:rFonts w:eastAsia="Times New Roman"/>
          <w:sz w:val="28"/>
          <w:szCs w:val="28"/>
        </w:rPr>
        <w:t xml:space="preserve"> заходам,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утримують</w:t>
      </w:r>
      <w:proofErr w:type="spellEnd"/>
      <w:r>
        <w:rPr>
          <w:rFonts w:eastAsia="Times New Roman"/>
          <w:sz w:val="28"/>
          <w:szCs w:val="28"/>
        </w:rPr>
        <w:t xml:space="preserve"> </w:t>
      </w:r>
      <w:proofErr w:type="spellStart"/>
      <w:r>
        <w:rPr>
          <w:rFonts w:eastAsia="Times New Roman"/>
          <w:sz w:val="28"/>
          <w:szCs w:val="28"/>
        </w:rPr>
        <w:t>ціни</w:t>
      </w:r>
      <w:proofErr w:type="spellEnd"/>
      <w:r>
        <w:rPr>
          <w:rFonts w:eastAsia="Times New Roman"/>
          <w:sz w:val="28"/>
          <w:szCs w:val="28"/>
        </w:rPr>
        <w:t xml:space="preserve"> на </w:t>
      </w:r>
      <w:proofErr w:type="spellStart"/>
      <w:r>
        <w:rPr>
          <w:rFonts w:eastAsia="Times New Roman"/>
          <w:sz w:val="28"/>
          <w:szCs w:val="28"/>
        </w:rPr>
        <w:t>експортні</w:t>
      </w:r>
      <w:proofErr w:type="spellEnd"/>
      <w:r>
        <w:rPr>
          <w:rFonts w:eastAsia="Times New Roman"/>
          <w:sz w:val="28"/>
          <w:szCs w:val="28"/>
        </w:rPr>
        <w:t xml:space="preserve"> </w:t>
      </w:r>
      <w:proofErr w:type="spellStart"/>
      <w:r>
        <w:rPr>
          <w:rFonts w:eastAsia="Times New Roman"/>
          <w:sz w:val="28"/>
          <w:szCs w:val="28"/>
        </w:rPr>
        <w:t>товари</w:t>
      </w:r>
      <w:proofErr w:type="spellEnd"/>
      <w:r>
        <w:rPr>
          <w:rFonts w:eastAsia="Times New Roman"/>
          <w:sz w:val="28"/>
          <w:szCs w:val="28"/>
        </w:rPr>
        <w:t xml:space="preserve"> на штучно </w:t>
      </w:r>
      <w:proofErr w:type="spellStart"/>
      <w:r>
        <w:rPr>
          <w:rFonts w:eastAsia="Times New Roman"/>
          <w:sz w:val="28"/>
          <w:szCs w:val="28"/>
        </w:rPr>
        <w:t>низькому</w:t>
      </w:r>
      <w:proofErr w:type="spellEnd"/>
      <w:r>
        <w:rPr>
          <w:rFonts w:eastAsia="Times New Roman"/>
          <w:sz w:val="28"/>
          <w:szCs w:val="28"/>
        </w:rPr>
        <w:t xml:space="preserve"> </w:t>
      </w:r>
      <w:proofErr w:type="spellStart"/>
      <w:r>
        <w:rPr>
          <w:rFonts w:eastAsia="Times New Roman"/>
          <w:sz w:val="28"/>
          <w:szCs w:val="28"/>
        </w:rPr>
        <w:t>рівні</w:t>
      </w:r>
      <w:proofErr w:type="spellEnd"/>
      <w:r>
        <w:rPr>
          <w:rFonts w:eastAsia="Times New Roman"/>
          <w:sz w:val="28"/>
          <w:szCs w:val="28"/>
        </w:rPr>
        <w:t xml:space="preserve"> (</w:t>
      </w:r>
      <w:proofErr w:type="spellStart"/>
      <w:r>
        <w:rPr>
          <w:rFonts w:eastAsia="Times New Roman"/>
          <w:sz w:val="28"/>
          <w:szCs w:val="28"/>
        </w:rPr>
        <w:t>наприклад</w:t>
      </w:r>
      <w:proofErr w:type="spellEnd"/>
      <w:r>
        <w:rPr>
          <w:rFonts w:eastAsia="Times New Roman"/>
          <w:sz w:val="28"/>
          <w:szCs w:val="28"/>
        </w:rPr>
        <w:t xml:space="preserve"> </w:t>
      </w:r>
      <w:proofErr w:type="spellStart"/>
      <w:r>
        <w:rPr>
          <w:rFonts w:eastAsia="Times New Roman"/>
          <w:sz w:val="28"/>
          <w:szCs w:val="28"/>
        </w:rPr>
        <w:t>експортні</w:t>
      </w:r>
      <w:proofErr w:type="spellEnd"/>
      <w:r>
        <w:rPr>
          <w:rFonts w:eastAsia="Times New Roman"/>
          <w:sz w:val="28"/>
          <w:szCs w:val="28"/>
        </w:rPr>
        <w:t xml:space="preserve"> </w:t>
      </w:r>
      <w:proofErr w:type="spellStart"/>
      <w:r>
        <w:rPr>
          <w:rFonts w:eastAsia="Times New Roman"/>
          <w:sz w:val="28"/>
          <w:szCs w:val="28"/>
        </w:rPr>
        <w:t>обмеження</w:t>
      </w:r>
      <w:proofErr w:type="spellEnd"/>
      <w:r>
        <w:rPr>
          <w:rFonts w:eastAsia="Times New Roman"/>
          <w:sz w:val="28"/>
          <w:szCs w:val="28"/>
        </w:rPr>
        <w:t xml:space="preserve">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приховані</w:t>
      </w:r>
      <w:proofErr w:type="spellEnd"/>
      <w:r>
        <w:rPr>
          <w:rFonts w:eastAsia="Times New Roman"/>
          <w:sz w:val="28"/>
          <w:szCs w:val="28"/>
        </w:rPr>
        <w:t xml:space="preserve"> </w:t>
      </w:r>
      <w:proofErr w:type="spellStart"/>
      <w:r>
        <w:rPr>
          <w:rFonts w:eastAsia="Times New Roman"/>
          <w:sz w:val="28"/>
          <w:szCs w:val="28"/>
        </w:rPr>
        <w:t>чи</w:t>
      </w:r>
      <w:proofErr w:type="spellEnd"/>
      <w:r>
        <w:rPr>
          <w:rFonts w:eastAsia="Times New Roman"/>
          <w:sz w:val="28"/>
          <w:szCs w:val="28"/>
        </w:rPr>
        <w:t xml:space="preserve"> </w:t>
      </w:r>
      <w:proofErr w:type="spellStart"/>
      <w:r>
        <w:rPr>
          <w:rFonts w:eastAsia="Times New Roman"/>
          <w:sz w:val="28"/>
          <w:szCs w:val="28"/>
        </w:rPr>
        <w:t>явні</w:t>
      </w:r>
      <w:proofErr w:type="spellEnd"/>
      <w:r>
        <w:rPr>
          <w:rFonts w:eastAsia="Times New Roman"/>
          <w:sz w:val="28"/>
          <w:szCs w:val="28"/>
        </w:rPr>
        <w:t xml:space="preserve"> </w:t>
      </w:r>
      <w:proofErr w:type="spellStart"/>
      <w:r>
        <w:rPr>
          <w:rFonts w:eastAsia="Times New Roman"/>
          <w:sz w:val="28"/>
          <w:szCs w:val="28"/>
        </w:rPr>
        <w:t>податки</w:t>
      </w:r>
      <w:proofErr w:type="spellEnd"/>
      <w:r>
        <w:rPr>
          <w:rFonts w:eastAsia="Times New Roman"/>
          <w:sz w:val="28"/>
          <w:szCs w:val="28"/>
        </w:rPr>
        <w:t xml:space="preserve"> на </w:t>
      </w:r>
      <w:proofErr w:type="spellStart"/>
      <w:r>
        <w:rPr>
          <w:rFonts w:eastAsia="Times New Roman"/>
          <w:sz w:val="28"/>
          <w:szCs w:val="28"/>
        </w:rPr>
        <w:t>експорт</w:t>
      </w:r>
      <w:proofErr w:type="spellEnd"/>
      <w:r>
        <w:rPr>
          <w:rFonts w:eastAsia="Times New Roman"/>
          <w:sz w:val="28"/>
          <w:szCs w:val="28"/>
        </w:rPr>
        <w:t xml:space="preserve">), </w:t>
      </w:r>
      <w:proofErr w:type="spellStart"/>
      <w:r>
        <w:rPr>
          <w:rFonts w:eastAsia="Times New Roman"/>
          <w:sz w:val="28"/>
          <w:szCs w:val="28"/>
        </w:rPr>
        <w:t>стримує</w:t>
      </w:r>
      <w:proofErr w:type="spellEnd"/>
      <w:r>
        <w:rPr>
          <w:rFonts w:eastAsia="Times New Roman"/>
          <w:sz w:val="28"/>
          <w:szCs w:val="28"/>
        </w:rPr>
        <w:t xml:space="preserve"> </w:t>
      </w:r>
      <w:proofErr w:type="spellStart"/>
      <w:r>
        <w:rPr>
          <w:rFonts w:eastAsia="Times New Roman"/>
          <w:sz w:val="28"/>
          <w:szCs w:val="28"/>
        </w:rPr>
        <w:t>зростання</w:t>
      </w:r>
      <w:proofErr w:type="spellEnd"/>
      <w:r>
        <w:rPr>
          <w:rFonts w:eastAsia="Times New Roman"/>
          <w:sz w:val="28"/>
          <w:szCs w:val="28"/>
        </w:rPr>
        <w:t xml:space="preserve"> </w:t>
      </w:r>
      <w:proofErr w:type="spellStart"/>
      <w:r>
        <w:rPr>
          <w:rFonts w:eastAsia="Times New Roman"/>
          <w:sz w:val="28"/>
          <w:szCs w:val="28"/>
        </w:rPr>
        <w:t>сировинного</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t>Промислові</w:t>
      </w:r>
      <w:proofErr w:type="spellEnd"/>
      <w:r>
        <w:rPr>
          <w:rFonts w:eastAsia="Times New Roman"/>
          <w:sz w:val="28"/>
          <w:szCs w:val="28"/>
        </w:rPr>
        <w:t xml:space="preserve"> ж </w:t>
      </w:r>
      <w:proofErr w:type="spellStart"/>
      <w:r>
        <w:rPr>
          <w:rFonts w:eastAsia="Times New Roman"/>
          <w:sz w:val="28"/>
          <w:szCs w:val="28"/>
        </w:rPr>
        <w:t>експортні</w:t>
      </w:r>
      <w:proofErr w:type="spellEnd"/>
      <w:r>
        <w:rPr>
          <w:rFonts w:eastAsia="Times New Roman"/>
          <w:sz w:val="28"/>
          <w:szCs w:val="28"/>
        </w:rPr>
        <w:t xml:space="preserve"> </w:t>
      </w:r>
      <w:proofErr w:type="spellStart"/>
      <w:r>
        <w:rPr>
          <w:rFonts w:eastAsia="Times New Roman"/>
          <w:sz w:val="28"/>
          <w:szCs w:val="28"/>
        </w:rPr>
        <w:t>товари</w:t>
      </w:r>
      <w:proofErr w:type="spellEnd"/>
      <w:r>
        <w:rPr>
          <w:rFonts w:eastAsia="Times New Roman"/>
          <w:sz w:val="28"/>
          <w:szCs w:val="28"/>
        </w:rPr>
        <w:t xml:space="preserve">, </w:t>
      </w:r>
      <w:proofErr w:type="spellStart"/>
      <w:r>
        <w:rPr>
          <w:rFonts w:eastAsia="Times New Roman"/>
          <w:sz w:val="28"/>
          <w:szCs w:val="28"/>
        </w:rPr>
        <w:t>виробництво</w:t>
      </w:r>
      <w:proofErr w:type="spellEnd"/>
      <w:r>
        <w:rPr>
          <w:rFonts w:eastAsia="Times New Roman"/>
          <w:sz w:val="28"/>
          <w:szCs w:val="28"/>
        </w:rPr>
        <w:t xml:space="preserve"> </w:t>
      </w:r>
      <w:proofErr w:type="spellStart"/>
      <w:r>
        <w:rPr>
          <w:rFonts w:eastAsia="Times New Roman"/>
          <w:sz w:val="28"/>
          <w:szCs w:val="28"/>
        </w:rPr>
        <w:t>яких</w:t>
      </w:r>
      <w:proofErr w:type="spellEnd"/>
      <w:r>
        <w:rPr>
          <w:rFonts w:eastAsia="Times New Roman"/>
          <w:sz w:val="28"/>
          <w:szCs w:val="28"/>
        </w:rPr>
        <w:t xml:space="preserve"> в </w:t>
      </w:r>
      <w:proofErr w:type="spellStart"/>
      <w:r>
        <w:rPr>
          <w:rFonts w:eastAsia="Times New Roman"/>
          <w:sz w:val="28"/>
          <w:szCs w:val="28"/>
        </w:rPr>
        <w:t>Україні</w:t>
      </w:r>
      <w:proofErr w:type="spellEnd"/>
      <w:r>
        <w:rPr>
          <w:rFonts w:eastAsia="Times New Roman"/>
          <w:sz w:val="28"/>
          <w:szCs w:val="28"/>
        </w:rPr>
        <w:t xml:space="preserve"> </w:t>
      </w:r>
      <w:proofErr w:type="spellStart"/>
      <w:r>
        <w:rPr>
          <w:rFonts w:eastAsia="Times New Roman"/>
          <w:sz w:val="28"/>
          <w:szCs w:val="28"/>
        </w:rPr>
        <w:t>має</w:t>
      </w:r>
      <w:proofErr w:type="spellEnd"/>
      <w:r>
        <w:rPr>
          <w:rFonts w:eastAsia="Times New Roman"/>
          <w:sz w:val="28"/>
          <w:szCs w:val="28"/>
        </w:rPr>
        <w:t xml:space="preserve"> </w:t>
      </w:r>
      <w:proofErr w:type="spellStart"/>
      <w:r>
        <w:rPr>
          <w:rFonts w:eastAsia="Times New Roman"/>
          <w:sz w:val="28"/>
          <w:szCs w:val="28"/>
        </w:rPr>
        <w:t>довгострокові</w:t>
      </w:r>
      <w:proofErr w:type="spellEnd"/>
      <w:r>
        <w:rPr>
          <w:rFonts w:eastAsia="Times New Roman"/>
          <w:sz w:val="28"/>
          <w:szCs w:val="28"/>
        </w:rPr>
        <w:t xml:space="preserve"> </w:t>
      </w:r>
      <w:proofErr w:type="spellStart"/>
      <w:r>
        <w:rPr>
          <w:rFonts w:eastAsia="Times New Roman"/>
          <w:sz w:val="28"/>
          <w:szCs w:val="28"/>
        </w:rPr>
        <w:t>перспективи</w:t>
      </w:r>
      <w:proofErr w:type="spellEnd"/>
      <w:r>
        <w:rPr>
          <w:rFonts w:eastAsia="Times New Roman"/>
          <w:sz w:val="28"/>
          <w:szCs w:val="28"/>
        </w:rPr>
        <w:t xml:space="preserve">, як правило, не </w:t>
      </w:r>
      <w:proofErr w:type="spellStart"/>
      <w:r>
        <w:rPr>
          <w:rFonts w:eastAsia="Times New Roman"/>
          <w:sz w:val="28"/>
          <w:szCs w:val="28"/>
        </w:rPr>
        <w:t>оподатковуються</w:t>
      </w:r>
      <w:proofErr w:type="spellEnd"/>
      <w:r>
        <w:rPr>
          <w:rFonts w:eastAsia="Times New Roman"/>
          <w:sz w:val="28"/>
          <w:szCs w:val="28"/>
        </w:rPr>
        <w:t xml:space="preserve"> </w:t>
      </w:r>
      <w:proofErr w:type="spellStart"/>
      <w:r>
        <w:rPr>
          <w:rFonts w:eastAsia="Times New Roman"/>
          <w:sz w:val="28"/>
          <w:szCs w:val="28"/>
        </w:rPr>
        <w:t>експортними</w:t>
      </w:r>
      <w:proofErr w:type="spellEnd"/>
      <w:r>
        <w:rPr>
          <w:rFonts w:eastAsia="Times New Roman"/>
          <w:sz w:val="28"/>
          <w:szCs w:val="28"/>
        </w:rPr>
        <w:t xml:space="preserve"> </w:t>
      </w:r>
      <w:proofErr w:type="spellStart"/>
      <w:r>
        <w:rPr>
          <w:rFonts w:eastAsia="Times New Roman"/>
          <w:sz w:val="28"/>
          <w:szCs w:val="28"/>
        </w:rPr>
        <w:t>податками</w:t>
      </w:r>
      <w:proofErr w:type="spellEnd"/>
      <w:r>
        <w:rPr>
          <w:rFonts w:eastAsia="Times New Roman"/>
          <w:sz w:val="28"/>
          <w:szCs w:val="28"/>
        </w:rPr>
        <w:t xml:space="preserve">, тому для </w:t>
      </w:r>
      <w:proofErr w:type="spellStart"/>
      <w:r>
        <w:rPr>
          <w:rFonts w:eastAsia="Times New Roman"/>
          <w:sz w:val="28"/>
          <w:szCs w:val="28"/>
        </w:rPr>
        <w:t>збільшення</w:t>
      </w:r>
      <w:proofErr w:type="spellEnd"/>
      <w:r>
        <w:rPr>
          <w:rFonts w:eastAsia="Times New Roman"/>
          <w:sz w:val="28"/>
          <w:szCs w:val="28"/>
        </w:rPr>
        <w:t xml:space="preserve"> </w:t>
      </w:r>
      <w:proofErr w:type="spellStart"/>
      <w:r>
        <w:rPr>
          <w:rFonts w:eastAsia="Times New Roman"/>
          <w:sz w:val="28"/>
          <w:szCs w:val="28"/>
        </w:rPr>
        <w:t>обсягу</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t>необхідне</w:t>
      </w:r>
      <w:proofErr w:type="spellEnd"/>
      <w:r>
        <w:rPr>
          <w:rFonts w:eastAsia="Times New Roman"/>
          <w:sz w:val="28"/>
          <w:szCs w:val="28"/>
        </w:rPr>
        <w:t xml:space="preserve"> </w:t>
      </w:r>
      <w:proofErr w:type="spellStart"/>
      <w:r>
        <w:rPr>
          <w:rFonts w:eastAsia="Times New Roman"/>
          <w:sz w:val="28"/>
          <w:szCs w:val="28"/>
        </w:rPr>
        <w:t>проведення</w:t>
      </w:r>
      <w:proofErr w:type="spellEnd"/>
      <w:r>
        <w:rPr>
          <w:rFonts w:eastAsia="Times New Roman"/>
          <w:sz w:val="28"/>
          <w:szCs w:val="28"/>
        </w:rPr>
        <w:t xml:space="preserve"> </w:t>
      </w:r>
      <w:proofErr w:type="spellStart"/>
      <w:r>
        <w:rPr>
          <w:rFonts w:eastAsia="Times New Roman"/>
          <w:sz w:val="28"/>
          <w:szCs w:val="28"/>
        </w:rPr>
        <w:t>різноманітних</w:t>
      </w:r>
      <w:proofErr w:type="spellEnd"/>
      <w:r>
        <w:rPr>
          <w:rFonts w:eastAsia="Times New Roman"/>
          <w:sz w:val="28"/>
          <w:szCs w:val="28"/>
        </w:rPr>
        <w:t xml:space="preserve"> </w:t>
      </w:r>
      <w:proofErr w:type="spellStart"/>
      <w:r>
        <w:rPr>
          <w:rFonts w:eastAsia="Times New Roman"/>
          <w:sz w:val="28"/>
          <w:szCs w:val="28"/>
        </w:rPr>
        <w:t>інституціональних</w:t>
      </w:r>
      <w:proofErr w:type="spellEnd"/>
      <w:r>
        <w:rPr>
          <w:rFonts w:eastAsia="Times New Roman"/>
          <w:sz w:val="28"/>
          <w:szCs w:val="28"/>
        </w:rPr>
        <w:t xml:space="preserve"> реформ.</w:t>
      </w:r>
    </w:p>
    <w:p w14:paraId="74F2E41D" w14:textId="77777777" w:rsidR="0085585B" w:rsidRPr="00045C13" w:rsidRDefault="0085585B" w:rsidP="00045C13">
      <w:pPr>
        <w:spacing w:line="360" w:lineRule="auto"/>
        <w:ind w:left="80" w:right="60" w:firstLine="708"/>
        <w:jc w:val="both"/>
        <w:rPr>
          <w:rFonts w:eastAsia="Times New Roman"/>
          <w:sz w:val="28"/>
          <w:szCs w:val="28"/>
        </w:rPr>
      </w:pPr>
      <w:r>
        <w:rPr>
          <w:rFonts w:eastAsia="Times New Roman"/>
          <w:sz w:val="28"/>
          <w:szCs w:val="28"/>
        </w:rPr>
        <w:t xml:space="preserve">Таким чином, </w:t>
      </w:r>
      <w:proofErr w:type="spellStart"/>
      <w:r>
        <w:rPr>
          <w:rFonts w:eastAsia="Times New Roman"/>
          <w:sz w:val="28"/>
          <w:szCs w:val="28"/>
        </w:rPr>
        <w:t>необхідними</w:t>
      </w:r>
      <w:proofErr w:type="spellEnd"/>
      <w:r>
        <w:rPr>
          <w:rFonts w:eastAsia="Times New Roman"/>
          <w:sz w:val="28"/>
          <w:szCs w:val="28"/>
        </w:rPr>
        <w:t xml:space="preserve"> </w:t>
      </w:r>
      <w:proofErr w:type="spellStart"/>
      <w:r>
        <w:rPr>
          <w:rFonts w:eastAsia="Times New Roman"/>
          <w:sz w:val="28"/>
          <w:szCs w:val="28"/>
        </w:rPr>
        <w:t>умовами</w:t>
      </w:r>
      <w:proofErr w:type="spellEnd"/>
      <w:r>
        <w:rPr>
          <w:rFonts w:eastAsia="Times New Roman"/>
          <w:sz w:val="28"/>
          <w:szCs w:val="28"/>
        </w:rPr>
        <w:t xml:space="preserve"> для </w:t>
      </w:r>
      <w:proofErr w:type="spellStart"/>
      <w:r>
        <w:rPr>
          <w:rFonts w:eastAsia="Times New Roman"/>
          <w:sz w:val="28"/>
          <w:szCs w:val="28"/>
        </w:rPr>
        <w:t>нарощування</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є </w:t>
      </w:r>
      <w:proofErr w:type="spellStart"/>
      <w:r>
        <w:rPr>
          <w:rFonts w:eastAsia="Times New Roman"/>
          <w:sz w:val="28"/>
          <w:szCs w:val="28"/>
        </w:rPr>
        <w:t>макроекономічна</w:t>
      </w:r>
      <w:proofErr w:type="spellEnd"/>
      <w:r>
        <w:rPr>
          <w:rFonts w:eastAsia="Times New Roman"/>
          <w:sz w:val="28"/>
          <w:szCs w:val="28"/>
        </w:rPr>
        <w:t xml:space="preserve"> </w:t>
      </w:r>
      <w:proofErr w:type="spellStart"/>
      <w:r>
        <w:rPr>
          <w:rFonts w:eastAsia="Times New Roman"/>
          <w:sz w:val="28"/>
          <w:szCs w:val="28"/>
        </w:rPr>
        <w:t>стабільність</w:t>
      </w:r>
      <w:proofErr w:type="spellEnd"/>
      <w:r>
        <w:rPr>
          <w:rFonts w:eastAsia="Times New Roman"/>
          <w:sz w:val="28"/>
          <w:szCs w:val="28"/>
        </w:rPr>
        <w:t xml:space="preserve"> і </w:t>
      </w:r>
      <w:proofErr w:type="spellStart"/>
      <w:r>
        <w:rPr>
          <w:rFonts w:eastAsia="Times New Roman"/>
          <w:sz w:val="28"/>
          <w:szCs w:val="28"/>
        </w:rPr>
        <w:t>адекватний</w:t>
      </w:r>
      <w:proofErr w:type="spellEnd"/>
      <w:r>
        <w:rPr>
          <w:rFonts w:eastAsia="Times New Roman"/>
          <w:sz w:val="28"/>
          <w:szCs w:val="28"/>
        </w:rPr>
        <w:t xml:space="preserve"> </w:t>
      </w:r>
      <w:proofErr w:type="spellStart"/>
      <w:r>
        <w:rPr>
          <w:rFonts w:eastAsia="Times New Roman"/>
          <w:sz w:val="28"/>
          <w:szCs w:val="28"/>
        </w:rPr>
        <w:t>валютний</w:t>
      </w:r>
      <w:proofErr w:type="spellEnd"/>
      <w:r>
        <w:rPr>
          <w:rFonts w:eastAsia="Times New Roman"/>
          <w:sz w:val="28"/>
          <w:szCs w:val="28"/>
        </w:rPr>
        <w:t xml:space="preserve"> курс. Варто </w:t>
      </w:r>
      <w:proofErr w:type="spellStart"/>
      <w:r>
        <w:rPr>
          <w:rFonts w:eastAsia="Times New Roman"/>
          <w:sz w:val="28"/>
          <w:szCs w:val="28"/>
        </w:rPr>
        <w:t>зауважити</w:t>
      </w:r>
      <w:proofErr w:type="spellEnd"/>
      <w:r>
        <w:rPr>
          <w:rFonts w:eastAsia="Times New Roman"/>
          <w:sz w:val="28"/>
          <w:szCs w:val="28"/>
        </w:rPr>
        <w:t xml:space="preserve">, </w:t>
      </w:r>
      <w:proofErr w:type="spellStart"/>
      <w:r>
        <w:rPr>
          <w:rFonts w:eastAsia="Times New Roman"/>
          <w:sz w:val="28"/>
          <w:szCs w:val="28"/>
        </w:rPr>
        <w:lastRenderedPageBreak/>
        <w:t>що</w:t>
      </w:r>
      <w:proofErr w:type="spellEnd"/>
      <w:r>
        <w:rPr>
          <w:rFonts w:eastAsia="Times New Roman"/>
          <w:sz w:val="28"/>
          <w:szCs w:val="28"/>
        </w:rPr>
        <w:t xml:space="preserve"> на </w:t>
      </w:r>
      <w:proofErr w:type="spellStart"/>
      <w:r>
        <w:rPr>
          <w:rFonts w:eastAsia="Times New Roman"/>
          <w:sz w:val="28"/>
          <w:szCs w:val="28"/>
        </w:rPr>
        <w:t>експорті</w:t>
      </w:r>
      <w:proofErr w:type="spellEnd"/>
      <w:r>
        <w:rPr>
          <w:rFonts w:eastAsia="Times New Roman"/>
          <w:sz w:val="28"/>
          <w:szCs w:val="28"/>
        </w:rPr>
        <w:t xml:space="preserve"> негативно </w:t>
      </w:r>
      <w:proofErr w:type="spellStart"/>
      <w:r>
        <w:rPr>
          <w:rFonts w:eastAsia="Times New Roman"/>
          <w:sz w:val="28"/>
          <w:szCs w:val="28"/>
        </w:rPr>
        <w:t>позначают</w:t>
      </w:r>
      <w:r w:rsidR="00045C13">
        <w:rPr>
          <w:rFonts w:eastAsia="Times New Roman"/>
          <w:sz w:val="28"/>
          <w:szCs w:val="28"/>
        </w:rPr>
        <w:t>ься</w:t>
      </w:r>
      <w:proofErr w:type="spellEnd"/>
      <w:r w:rsidR="00045C13">
        <w:rPr>
          <w:rFonts w:eastAsia="Times New Roman"/>
          <w:sz w:val="28"/>
          <w:szCs w:val="28"/>
        </w:rPr>
        <w:t xml:space="preserve"> як </w:t>
      </w:r>
      <w:proofErr w:type="spellStart"/>
      <w:r w:rsidR="00045C13">
        <w:rPr>
          <w:rFonts w:eastAsia="Times New Roman"/>
          <w:sz w:val="28"/>
          <w:szCs w:val="28"/>
        </w:rPr>
        <w:t>завищення</w:t>
      </w:r>
      <w:proofErr w:type="spellEnd"/>
      <w:r w:rsidR="00045C13">
        <w:rPr>
          <w:rFonts w:eastAsia="Times New Roman"/>
          <w:sz w:val="28"/>
          <w:szCs w:val="28"/>
        </w:rPr>
        <w:t xml:space="preserve">, так і </w:t>
      </w:r>
      <w:proofErr w:type="spellStart"/>
      <w:r w:rsidR="00045C13">
        <w:rPr>
          <w:rFonts w:eastAsia="Times New Roman"/>
          <w:sz w:val="28"/>
          <w:szCs w:val="28"/>
        </w:rPr>
        <w:t>значні</w:t>
      </w:r>
      <w:proofErr w:type="spellEnd"/>
      <w:r w:rsidR="00045C13">
        <w:rPr>
          <w:rFonts w:eastAsia="Times New Roman"/>
          <w:sz w:val="28"/>
          <w:szCs w:val="28"/>
        </w:rPr>
        <w:t>,</w:t>
      </w:r>
      <w:r w:rsidR="00045C13">
        <w:rPr>
          <w:rFonts w:eastAsia="Times New Roman"/>
          <w:sz w:val="28"/>
          <w:szCs w:val="28"/>
          <w:lang w:val="uk-UA"/>
        </w:rPr>
        <w:t xml:space="preserve"> </w:t>
      </w:r>
      <w:proofErr w:type="spellStart"/>
      <w:r>
        <w:rPr>
          <w:rFonts w:eastAsia="Times New Roman"/>
          <w:sz w:val="28"/>
          <w:szCs w:val="28"/>
        </w:rPr>
        <w:t>непередбачувані</w:t>
      </w:r>
      <w:proofErr w:type="spellEnd"/>
      <w:r>
        <w:rPr>
          <w:rFonts w:eastAsia="Times New Roman"/>
          <w:sz w:val="28"/>
          <w:szCs w:val="28"/>
        </w:rPr>
        <w:t xml:space="preserve"> </w:t>
      </w:r>
      <w:proofErr w:type="spellStart"/>
      <w:r>
        <w:rPr>
          <w:rFonts w:eastAsia="Times New Roman"/>
          <w:sz w:val="28"/>
          <w:szCs w:val="28"/>
        </w:rPr>
        <w:t>коливання</w:t>
      </w:r>
      <w:proofErr w:type="spellEnd"/>
      <w:r>
        <w:rPr>
          <w:rFonts w:eastAsia="Times New Roman"/>
          <w:sz w:val="28"/>
          <w:szCs w:val="28"/>
        </w:rPr>
        <w:t xml:space="preserve"> валютного курсу,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небезпечні</w:t>
      </w:r>
      <w:proofErr w:type="spellEnd"/>
      <w:r>
        <w:rPr>
          <w:rFonts w:eastAsia="Times New Roman"/>
          <w:sz w:val="28"/>
          <w:szCs w:val="28"/>
        </w:rPr>
        <w:t xml:space="preserve"> через </w:t>
      </w:r>
      <w:proofErr w:type="spellStart"/>
      <w:r>
        <w:rPr>
          <w:rFonts w:eastAsia="Times New Roman"/>
          <w:sz w:val="28"/>
          <w:szCs w:val="28"/>
        </w:rPr>
        <w:t>непередбачуваність</w:t>
      </w:r>
      <w:proofErr w:type="spellEnd"/>
      <w:r>
        <w:rPr>
          <w:rFonts w:eastAsia="Times New Roman"/>
          <w:sz w:val="28"/>
          <w:szCs w:val="28"/>
        </w:rPr>
        <w:t xml:space="preserve">. На нашу думку, одним з </w:t>
      </w:r>
      <w:proofErr w:type="spellStart"/>
      <w:r>
        <w:rPr>
          <w:rFonts w:eastAsia="Times New Roman"/>
          <w:sz w:val="28"/>
          <w:szCs w:val="28"/>
        </w:rPr>
        <w:t>ефективних</w:t>
      </w:r>
      <w:proofErr w:type="spellEnd"/>
      <w:r>
        <w:rPr>
          <w:rFonts w:eastAsia="Times New Roman"/>
          <w:sz w:val="28"/>
          <w:szCs w:val="28"/>
        </w:rPr>
        <w:t xml:space="preserve"> </w:t>
      </w:r>
      <w:proofErr w:type="spellStart"/>
      <w:r>
        <w:rPr>
          <w:rFonts w:eastAsia="Times New Roman"/>
          <w:sz w:val="28"/>
          <w:szCs w:val="28"/>
        </w:rPr>
        <w:t>шляхів</w:t>
      </w:r>
      <w:proofErr w:type="spellEnd"/>
      <w:r>
        <w:rPr>
          <w:rFonts w:eastAsia="Times New Roman"/>
          <w:sz w:val="28"/>
          <w:szCs w:val="28"/>
        </w:rPr>
        <w:t xml:space="preserve"> </w:t>
      </w:r>
      <w:proofErr w:type="spellStart"/>
      <w:r>
        <w:rPr>
          <w:rFonts w:eastAsia="Times New Roman"/>
          <w:sz w:val="28"/>
          <w:szCs w:val="28"/>
        </w:rPr>
        <w:t>створення</w:t>
      </w:r>
      <w:proofErr w:type="spellEnd"/>
      <w:r>
        <w:rPr>
          <w:rFonts w:eastAsia="Times New Roman"/>
          <w:sz w:val="28"/>
          <w:szCs w:val="28"/>
        </w:rPr>
        <w:t xml:space="preserve"> </w:t>
      </w:r>
      <w:proofErr w:type="spellStart"/>
      <w:r>
        <w:rPr>
          <w:rFonts w:eastAsia="Times New Roman"/>
          <w:sz w:val="28"/>
          <w:szCs w:val="28"/>
        </w:rPr>
        <w:t>сприятливого</w:t>
      </w:r>
      <w:proofErr w:type="spellEnd"/>
      <w:r>
        <w:rPr>
          <w:rFonts w:eastAsia="Times New Roman"/>
          <w:sz w:val="28"/>
          <w:szCs w:val="28"/>
        </w:rPr>
        <w:t xml:space="preserve"> </w:t>
      </w:r>
      <w:proofErr w:type="spellStart"/>
      <w:r>
        <w:rPr>
          <w:rFonts w:eastAsia="Times New Roman"/>
          <w:sz w:val="28"/>
          <w:szCs w:val="28"/>
        </w:rPr>
        <w:t>економічного</w:t>
      </w:r>
      <w:proofErr w:type="spellEnd"/>
      <w:r>
        <w:rPr>
          <w:rFonts w:eastAsia="Times New Roman"/>
          <w:sz w:val="28"/>
          <w:szCs w:val="28"/>
        </w:rPr>
        <w:t xml:space="preserve"> </w:t>
      </w:r>
      <w:proofErr w:type="spellStart"/>
      <w:r>
        <w:rPr>
          <w:rFonts w:eastAsia="Times New Roman"/>
          <w:sz w:val="28"/>
          <w:szCs w:val="28"/>
        </w:rPr>
        <w:t>середовища</w:t>
      </w:r>
      <w:proofErr w:type="spellEnd"/>
      <w:r>
        <w:rPr>
          <w:rFonts w:eastAsia="Times New Roman"/>
          <w:sz w:val="28"/>
          <w:szCs w:val="28"/>
        </w:rPr>
        <w:t xml:space="preserve"> для </w:t>
      </w:r>
      <w:proofErr w:type="spellStart"/>
      <w:r>
        <w:rPr>
          <w:rFonts w:eastAsia="Times New Roman"/>
          <w:sz w:val="28"/>
          <w:szCs w:val="28"/>
        </w:rPr>
        <w:t>експортерів</w:t>
      </w:r>
      <w:proofErr w:type="spellEnd"/>
      <w:r>
        <w:rPr>
          <w:rFonts w:eastAsia="Times New Roman"/>
          <w:sz w:val="28"/>
          <w:szCs w:val="28"/>
        </w:rPr>
        <w:t xml:space="preserve"> є </w:t>
      </w:r>
      <w:proofErr w:type="spellStart"/>
      <w:r>
        <w:rPr>
          <w:rFonts w:eastAsia="Times New Roman"/>
          <w:sz w:val="28"/>
          <w:szCs w:val="28"/>
        </w:rPr>
        <w:t>надання</w:t>
      </w:r>
      <w:proofErr w:type="spellEnd"/>
      <w:r>
        <w:rPr>
          <w:rFonts w:eastAsia="Times New Roman"/>
          <w:sz w:val="28"/>
          <w:szCs w:val="28"/>
        </w:rPr>
        <w:t xml:space="preserve"> </w:t>
      </w:r>
      <w:proofErr w:type="spellStart"/>
      <w:r>
        <w:rPr>
          <w:rFonts w:eastAsia="Times New Roman"/>
          <w:sz w:val="28"/>
          <w:szCs w:val="28"/>
        </w:rPr>
        <w:t>їм</w:t>
      </w:r>
      <w:proofErr w:type="spellEnd"/>
      <w:r>
        <w:rPr>
          <w:rFonts w:eastAsia="Times New Roman"/>
          <w:sz w:val="28"/>
          <w:szCs w:val="28"/>
        </w:rPr>
        <w:t xml:space="preserve"> </w:t>
      </w:r>
      <w:proofErr w:type="spellStart"/>
      <w:r>
        <w:rPr>
          <w:rFonts w:eastAsia="Times New Roman"/>
          <w:sz w:val="28"/>
          <w:szCs w:val="28"/>
        </w:rPr>
        <w:t>вільного</w:t>
      </w:r>
      <w:proofErr w:type="spellEnd"/>
      <w:r>
        <w:rPr>
          <w:rFonts w:eastAsia="Times New Roman"/>
          <w:sz w:val="28"/>
          <w:szCs w:val="28"/>
        </w:rPr>
        <w:t xml:space="preserve"> доступу до </w:t>
      </w:r>
      <w:proofErr w:type="spellStart"/>
      <w:r>
        <w:rPr>
          <w:rFonts w:eastAsia="Times New Roman"/>
          <w:sz w:val="28"/>
          <w:szCs w:val="28"/>
        </w:rPr>
        <w:t>необхідних</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через систему </w:t>
      </w:r>
      <w:proofErr w:type="spellStart"/>
      <w:r>
        <w:rPr>
          <w:rFonts w:eastAsia="Times New Roman"/>
          <w:sz w:val="28"/>
          <w:szCs w:val="28"/>
        </w:rPr>
        <w:t>звільнення</w:t>
      </w:r>
      <w:proofErr w:type="spellEnd"/>
      <w:r>
        <w:rPr>
          <w:rFonts w:eastAsia="Times New Roman"/>
          <w:sz w:val="28"/>
          <w:szCs w:val="28"/>
        </w:rPr>
        <w:t xml:space="preserve"> </w:t>
      </w:r>
      <w:proofErr w:type="spellStart"/>
      <w:r>
        <w:rPr>
          <w:rFonts w:eastAsia="Times New Roman"/>
          <w:sz w:val="28"/>
          <w:szCs w:val="28"/>
        </w:rPr>
        <w:t>імпорту</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(прямо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побічно</w:t>
      </w:r>
      <w:proofErr w:type="spellEnd"/>
      <w:r>
        <w:rPr>
          <w:rFonts w:eastAsia="Times New Roman"/>
          <w:sz w:val="28"/>
          <w:szCs w:val="28"/>
        </w:rPr>
        <w:t xml:space="preserve">), </w:t>
      </w:r>
      <w:proofErr w:type="spellStart"/>
      <w:r>
        <w:rPr>
          <w:rFonts w:eastAsia="Times New Roman"/>
          <w:sz w:val="28"/>
          <w:szCs w:val="28"/>
        </w:rPr>
        <w:t>необхідних</w:t>
      </w:r>
      <w:proofErr w:type="spellEnd"/>
      <w:r>
        <w:rPr>
          <w:rFonts w:eastAsia="Times New Roman"/>
          <w:sz w:val="28"/>
          <w:szCs w:val="28"/>
        </w:rPr>
        <w:t xml:space="preserve"> для </w:t>
      </w:r>
      <w:proofErr w:type="spellStart"/>
      <w:r>
        <w:rPr>
          <w:rFonts w:eastAsia="Times New Roman"/>
          <w:sz w:val="28"/>
          <w:szCs w:val="28"/>
        </w:rPr>
        <w:t>виробництва</w:t>
      </w:r>
      <w:proofErr w:type="spellEnd"/>
      <w:r>
        <w:rPr>
          <w:rFonts w:eastAsia="Times New Roman"/>
          <w:sz w:val="28"/>
          <w:szCs w:val="28"/>
        </w:rPr>
        <w:t xml:space="preserve"> </w:t>
      </w:r>
      <w:proofErr w:type="spellStart"/>
      <w:r>
        <w:rPr>
          <w:rFonts w:eastAsia="Times New Roman"/>
          <w:sz w:val="28"/>
          <w:szCs w:val="28"/>
        </w:rPr>
        <w:t>експортних</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w:t>
      </w:r>
      <w:proofErr w:type="spellStart"/>
      <w:r>
        <w:rPr>
          <w:rFonts w:eastAsia="Times New Roman"/>
          <w:sz w:val="28"/>
          <w:szCs w:val="28"/>
        </w:rPr>
        <w:t>від</w:t>
      </w:r>
      <w:proofErr w:type="spellEnd"/>
      <w:r>
        <w:rPr>
          <w:rFonts w:eastAsia="Times New Roman"/>
          <w:sz w:val="28"/>
          <w:szCs w:val="28"/>
        </w:rPr>
        <w:t xml:space="preserve"> </w:t>
      </w:r>
      <w:proofErr w:type="spellStart"/>
      <w:r>
        <w:rPr>
          <w:rFonts w:eastAsia="Times New Roman"/>
          <w:sz w:val="28"/>
          <w:szCs w:val="28"/>
        </w:rPr>
        <w:t>застосування</w:t>
      </w:r>
      <w:proofErr w:type="spellEnd"/>
      <w:r>
        <w:rPr>
          <w:rFonts w:eastAsia="Times New Roman"/>
          <w:sz w:val="28"/>
          <w:szCs w:val="28"/>
        </w:rPr>
        <w:t xml:space="preserve"> як </w:t>
      </w:r>
      <w:proofErr w:type="spellStart"/>
      <w:r>
        <w:rPr>
          <w:rFonts w:eastAsia="Times New Roman"/>
          <w:sz w:val="28"/>
          <w:szCs w:val="28"/>
        </w:rPr>
        <w:t>тарифних</w:t>
      </w:r>
      <w:proofErr w:type="spellEnd"/>
      <w:r>
        <w:rPr>
          <w:rFonts w:eastAsia="Times New Roman"/>
          <w:sz w:val="28"/>
          <w:szCs w:val="28"/>
        </w:rPr>
        <w:t xml:space="preserve">, так і </w:t>
      </w:r>
      <w:proofErr w:type="spellStart"/>
      <w:r>
        <w:rPr>
          <w:rFonts w:eastAsia="Times New Roman"/>
          <w:sz w:val="28"/>
          <w:szCs w:val="28"/>
        </w:rPr>
        <w:t>нетарифних</w:t>
      </w:r>
      <w:proofErr w:type="spellEnd"/>
      <w:r>
        <w:rPr>
          <w:rFonts w:eastAsia="Times New Roman"/>
          <w:sz w:val="28"/>
          <w:szCs w:val="28"/>
        </w:rPr>
        <w:t xml:space="preserve"> </w:t>
      </w:r>
      <w:proofErr w:type="spellStart"/>
      <w:r>
        <w:rPr>
          <w:rFonts w:eastAsia="Times New Roman"/>
          <w:sz w:val="28"/>
          <w:szCs w:val="28"/>
        </w:rPr>
        <w:t>обмежень</w:t>
      </w:r>
      <w:proofErr w:type="spellEnd"/>
      <w:r>
        <w:rPr>
          <w:rFonts w:eastAsia="Times New Roman"/>
          <w:sz w:val="28"/>
          <w:szCs w:val="28"/>
        </w:rPr>
        <w:t xml:space="preserve">, </w:t>
      </w:r>
      <w:proofErr w:type="spellStart"/>
      <w:r>
        <w:rPr>
          <w:rFonts w:eastAsia="Times New Roman"/>
          <w:sz w:val="28"/>
          <w:szCs w:val="28"/>
        </w:rPr>
        <w:t>навіть</w:t>
      </w:r>
      <w:proofErr w:type="spellEnd"/>
      <w:r>
        <w:rPr>
          <w:rFonts w:eastAsia="Times New Roman"/>
          <w:sz w:val="28"/>
          <w:szCs w:val="28"/>
        </w:rPr>
        <w:t xml:space="preserve"> у </w:t>
      </w:r>
      <w:proofErr w:type="spellStart"/>
      <w:r>
        <w:rPr>
          <w:rFonts w:eastAsia="Times New Roman"/>
          <w:sz w:val="28"/>
          <w:szCs w:val="28"/>
        </w:rPr>
        <w:t>разі</w:t>
      </w:r>
      <w:proofErr w:type="spellEnd"/>
      <w:r>
        <w:rPr>
          <w:rFonts w:eastAsia="Times New Roman"/>
          <w:sz w:val="28"/>
          <w:szCs w:val="28"/>
        </w:rPr>
        <w:t xml:space="preserve"> </w:t>
      </w:r>
      <w:proofErr w:type="spellStart"/>
      <w:r>
        <w:rPr>
          <w:rFonts w:eastAsia="Times New Roman"/>
          <w:sz w:val="28"/>
          <w:szCs w:val="28"/>
        </w:rPr>
        <w:t>наявності</w:t>
      </w:r>
      <w:proofErr w:type="spellEnd"/>
      <w:r>
        <w:rPr>
          <w:rFonts w:eastAsia="Times New Roman"/>
          <w:sz w:val="28"/>
          <w:szCs w:val="28"/>
        </w:rPr>
        <w:t xml:space="preserve"> </w:t>
      </w:r>
      <w:proofErr w:type="spellStart"/>
      <w:r>
        <w:rPr>
          <w:rFonts w:eastAsia="Times New Roman"/>
          <w:sz w:val="28"/>
          <w:szCs w:val="28"/>
        </w:rPr>
        <w:t>вітчизняних</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w:t>
      </w:r>
    </w:p>
    <w:p w14:paraId="252630DC" w14:textId="77777777" w:rsidR="0085585B" w:rsidRDefault="0085585B" w:rsidP="00045C13">
      <w:pPr>
        <w:spacing w:line="360" w:lineRule="auto"/>
        <w:ind w:firstLine="708"/>
        <w:jc w:val="both"/>
        <w:rPr>
          <w:sz w:val="20"/>
          <w:szCs w:val="20"/>
        </w:rPr>
      </w:pPr>
      <w:proofErr w:type="spellStart"/>
      <w:r>
        <w:rPr>
          <w:rFonts w:eastAsia="Times New Roman"/>
          <w:sz w:val="28"/>
          <w:szCs w:val="28"/>
        </w:rPr>
        <w:t>Експортери</w:t>
      </w:r>
      <w:proofErr w:type="spellEnd"/>
      <w:r>
        <w:rPr>
          <w:rFonts w:eastAsia="Times New Roman"/>
          <w:sz w:val="28"/>
          <w:szCs w:val="28"/>
        </w:rPr>
        <w:t xml:space="preserve"> </w:t>
      </w:r>
      <w:proofErr w:type="spellStart"/>
      <w:r>
        <w:rPr>
          <w:rFonts w:eastAsia="Times New Roman"/>
          <w:sz w:val="28"/>
          <w:szCs w:val="28"/>
        </w:rPr>
        <w:t>також</w:t>
      </w:r>
      <w:proofErr w:type="spellEnd"/>
      <w:r>
        <w:rPr>
          <w:rFonts w:eastAsia="Times New Roman"/>
          <w:sz w:val="28"/>
          <w:szCs w:val="28"/>
        </w:rPr>
        <w:t xml:space="preserve"> </w:t>
      </w:r>
      <w:proofErr w:type="spellStart"/>
      <w:r>
        <w:rPr>
          <w:rFonts w:eastAsia="Times New Roman"/>
          <w:sz w:val="28"/>
          <w:szCs w:val="28"/>
        </w:rPr>
        <w:t>можуть</w:t>
      </w:r>
      <w:proofErr w:type="spellEnd"/>
      <w:r>
        <w:rPr>
          <w:rFonts w:eastAsia="Times New Roman"/>
          <w:sz w:val="28"/>
          <w:szCs w:val="28"/>
        </w:rPr>
        <w:t xml:space="preserve"> </w:t>
      </w:r>
      <w:proofErr w:type="spellStart"/>
      <w:r>
        <w:rPr>
          <w:rFonts w:eastAsia="Times New Roman"/>
          <w:sz w:val="28"/>
          <w:szCs w:val="28"/>
        </w:rPr>
        <w:t>одержувати</w:t>
      </w:r>
      <w:proofErr w:type="spellEnd"/>
      <w:r>
        <w:rPr>
          <w:rFonts w:eastAsia="Times New Roman"/>
          <w:sz w:val="28"/>
          <w:szCs w:val="28"/>
        </w:rPr>
        <w:t xml:space="preserve"> </w:t>
      </w:r>
      <w:proofErr w:type="spellStart"/>
      <w:r>
        <w:rPr>
          <w:rFonts w:eastAsia="Times New Roman"/>
          <w:sz w:val="28"/>
          <w:szCs w:val="28"/>
        </w:rPr>
        <w:t>певні</w:t>
      </w:r>
      <w:proofErr w:type="spellEnd"/>
      <w:r>
        <w:rPr>
          <w:rFonts w:eastAsia="Times New Roman"/>
          <w:sz w:val="28"/>
          <w:szCs w:val="28"/>
        </w:rPr>
        <w:t xml:space="preserve"> </w:t>
      </w:r>
      <w:proofErr w:type="spellStart"/>
      <w:r>
        <w:rPr>
          <w:rFonts w:eastAsia="Times New Roman"/>
          <w:sz w:val="28"/>
          <w:szCs w:val="28"/>
        </w:rPr>
        <w:t>переваги</w:t>
      </w:r>
      <w:proofErr w:type="spellEnd"/>
      <w:r>
        <w:rPr>
          <w:rFonts w:eastAsia="Times New Roman"/>
          <w:sz w:val="28"/>
          <w:szCs w:val="28"/>
        </w:rPr>
        <w:t xml:space="preserve">, </w:t>
      </w:r>
      <w:proofErr w:type="spellStart"/>
      <w:r>
        <w:rPr>
          <w:rFonts w:eastAsia="Times New Roman"/>
          <w:sz w:val="28"/>
          <w:szCs w:val="28"/>
        </w:rPr>
        <w:t>якщо</w:t>
      </w:r>
      <w:proofErr w:type="spellEnd"/>
      <w:r>
        <w:rPr>
          <w:rFonts w:eastAsia="Times New Roman"/>
          <w:sz w:val="28"/>
          <w:szCs w:val="28"/>
        </w:rPr>
        <w:t xml:space="preserve"> </w:t>
      </w:r>
      <w:proofErr w:type="spellStart"/>
      <w:r>
        <w:rPr>
          <w:rFonts w:eastAsia="Times New Roman"/>
          <w:sz w:val="28"/>
          <w:szCs w:val="28"/>
        </w:rPr>
        <w:t>матеріали</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витрачаються</w:t>
      </w:r>
      <w:proofErr w:type="spellEnd"/>
      <w:r>
        <w:rPr>
          <w:rFonts w:eastAsia="Times New Roman"/>
          <w:sz w:val="28"/>
          <w:szCs w:val="28"/>
        </w:rPr>
        <w:t xml:space="preserve"> в </w:t>
      </w:r>
      <w:proofErr w:type="spellStart"/>
      <w:r>
        <w:rPr>
          <w:rFonts w:eastAsia="Times New Roman"/>
          <w:sz w:val="28"/>
          <w:szCs w:val="28"/>
        </w:rPr>
        <w:t>процесі</w:t>
      </w:r>
      <w:proofErr w:type="spellEnd"/>
      <w:r>
        <w:rPr>
          <w:rFonts w:eastAsia="Times New Roman"/>
          <w:sz w:val="28"/>
          <w:szCs w:val="28"/>
        </w:rPr>
        <w:t xml:space="preserve"> </w:t>
      </w:r>
      <w:proofErr w:type="spellStart"/>
      <w:r>
        <w:rPr>
          <w:rFonts w:eastAsia="Times New Roman"/>
          <w:sz w:val="28"/>
          <w:szCs w:val="28"/>
        </w:rPr>
        <w:t>виробництва</w:t>
      </w:r>
      <w:proofErr w:type="spellEnd"/>
      <w:r>
        <w:rPr>
          <w:rFonts w:eastAsia="Times New Roman"/>
          <w:sz w:val="28"/>
          <w:szCs w:val="28"/>
        </w:rPr>
        <w:t xml:space="preserve">, і </w:t>
      </w:r>
      <w:proofErr w:type="spellStart"/>
      <w:r>
        <w:rPr>
          <w:rFonts w:eastAsia="Times New Roman"/>
          <w:sz w:val="28"/>
          <w:szCs w:val="28"/>
        </w:rPr>
        <w:t>запасні</w:t>
      </w:r>
      <w:proofErr w:type="spellEnd"/>
      <w:r>
        <w:rPr>
          <w:rFonts w:eastAsia="Times New Roman"/>
          <w:sz w:val="28"/>
          <w:szCs w:val="28"/>
        </w:rPr>
        <w:t xml:space="preserve"> </w:t>
      </w:r>
      <w:proofErr w:type="spellStart"/>
      <w:r>
        <w:rPr>
          <w:rFonts w:eastAsia="Times New Roman"/>
          <w:sz w:val="28"/>
          <w:szCs w:val="28"/>
        </w:rPr>
        <w:t>частини</w:t>
      </w:r>
      <w:proofErr w:type="spellEnd"/>
      <w:r>
        <w:rPr>
          <w:rFonts w:eastAsia="Times New Roman"/>
          <w:sz w:val="28"/>
          <w:szCs w:val="28"/>
        </w:rPr>
        <w:t xml:space="preserve"> до </w:t>
      </w:r>
      <w:proofErr w:type="spellStart"/>
      <w:r>
        <w:rPr>
          <w:rFonts w:eastAsia="Times New Roman"/>
          <w:sz w:val="28"/>
          <w:szCs w:val="28"/>
        </w:rPr>
        <w:t>устаткування</w:t>
      </w:r>
      <w:proofErr w:type="spellEnd"/>
      <w:r>
        <w:rPr>
          <w:rFonts w:eastAsia="Times New Roman"/>
          <w:sz w:val="28"/>
          <w:szCs w:val="28"/>
        </w:rPr>
        <w:t xml:space="preserve"> </w:t>
      </w:r>
      <w:proofErr w:type="spellStart"/>
      <w:r>
        <w:rPr>
          <w:rFonts w:eastAsia="Times New Roman"/>
          <w:sz w:val="28"/>
          <w:szCs w:val="28"/>
        </w:rPr>
        <w:t>будуть</w:t>
      </w:r>
      <w:proofErr w:type="spellEnd"/>
      <w:r>
        <w:rPr>
          <w:rFonts w:eastAsia="Times New Roman"/>
          <w:sz w:val="28"/>
          <w:szCs w:val="28"/>
        </w:rPr>
        <w:t xml:space="preserve"> </w:t>
      </w:r>
      <w:proofErr w:type="spellStart"/>
      <w:r>
        <w:rPr>
          <w:rFonts w:eastAsia="Times New Roman"/>
          <w:sz w:val="28"/>
          <w:szCs w:val="28"/>
        </w:rPr>
        <w:t>легкодоступні</w:t>
      </w:r>
      <w:proofErr w:type="spellEnd"/>
      <w:r>
        <w:rPr>
          <w:rFonts w:eastAsia="Times New Roman"/>
          <w:sz w:val="28"/>
          <w:szCs w:val="28"/>
        </w:rPr>
        <w:t xml:space="preserve"> </w:t>
      </w:r>
      <w:proofErr w:type="spellStart"/>
      <w:r>
        <w:rPr>
          <w:rFonts w:eastAsia="Times New Roman"/>
          <w:sz w:val="28"/>
          <w:szCs w:val="28"/>
        </w:rPr>
        <w:t>їм</w:t>
      </w:r>
      <w:proofErr w:type="spellEnd"/>
      <w:r>
        <w:rPr>
          <w:rFonts w:eastAsia="Times New Roman"/>
          <w:sz w:val="28"/>
          <w:szCs w:val="28"/>
        </w:rPr>
        <w:t xml:space="preserve"> за </w:t>
      </w:r>
      <w:proofErr w:type="spellStart"/>
      <w:r>
        <w:rPr>
          <w:rFonts w:eastAsia="Times New Roman"/>
          <w:sz w:val="28"/>
          <w:szCs w:val="28"/>
        </w:rPr>
        <w:t>цінами</w:t>
      </w:r>
      <w:proofErr w:type="spellEnd"/>
      <w:r>
        <w:rPr>
          <w:rFonts w:eastAsia="Times New Roman"/>
          <w:sz w:val="28"/>
          <w:szCs w:val="28"/>
        </w:rPr>
        <w:t xml:space="preserve">, </w:t>
      </w:r>
      <w:proofErr w:type="spellStart"/>
      <w:r>
        <w:rPr>
          <w:rFonts w:eastAsia="Times New Roman"/>
          <w:sz w:val="28"/>
          <w:szCs w:val="28"/>
        </w:rPr>
        <w:t>близькими</w:t>
      </w:r>
      <w:proofErr w:type="spellEnd"/>
      <w:r>
        <w:rPr>
          <w:rFonts w:eastAsia="Times New Roman"/>
          <w:sz w:val="28"/>
          <w:szCs w:val="28"/>
        </w:rPr>
        <w:t xml:space="preserve"> до </w:t>
      </w:r>
      <w:proofErr w:type="spellStart"/>
      <w:r>
        <w:rPr>
          <w:rFonts w:eastAsia="Times New Roman"/>
          <w:sz w:val="28"/>
          <w:szCs w:val="28"/>
        </w:rPr>
        <w:t>світових</w:t>
      </w:r>
      <w:proofErr w:type="spellEnd"/>
      <w:r>
        <w:rPr>
          <w:rFonts w:eastAsia="Times New Roman"/>
          <w:sz w:val="28"/>
          <w:szCs w:val="28"/>
        </w:rPr>
        <w:t xml:space="preserve">. Як </w:t>
      </w:r>
      <w:proofErr w:type="spellStart"/>
      <w:r>
        <w:rPr>
          <w:rFonts w:eastAsia="Times New Roman"/>
          <w:sz w:val="28"/>
          <w:szCs w:val="28"/>
        </w:rPr>
        <w:t>показує</w:t>
      </w:r>
      <w:proofErr w:type="spellEnd"/>
      <w:r>
        <w:rPr>
          <w:rFonts w:eastAsia="Times New Roman"/>
          <w:sz w:val="28"/>
          <w:szCs w:val="28"/>
        </w:rPr>
        <w:t xml:space="preserve"> </w:t>
      </w:r>
      <w:proofErr w:type="spellStart"/>
      <w:r>
        <w:rPr>
          <w:rFonts w:eastAsia="Times New Roman"/>
          <w:sz w:val="28"/>
          <w:szCs w:val="28"/>
        </w:rPr>
        <w:t>світовий</w:t>
      </w:r>
      <w:proofErr w:type="spellEnd"/>
      <w:r>
        <w:rPr>
          <w:rFonts w:eastAsia="Times New Roman"/>
          <w:sz w:val="28"/>
          <w:szCs w:val="28"/>
        </w:rPr>
        <w:t xml:space="preserve"> </w:t>
      </w:r>
      <w:proofErr w:type="spellStart"/>
      <w:r>
        <w:rPr>
          <w:rFonts w:eastAsia="Times New Roman"/>
          <w:sz w:val="28"/>
          <w:szCs w:val="28"/>
        </w:rPr>
        <w:t>досвід</w:t>
      </w:r>
      <w:proofErr w:type="spellEnd"/>
      <w:r>
        <w:rPr>
          <w:rFonts w:eastAsia="Times New Roman"/>
          <w:sz w:val="28"/>
          <w:szCs w:val="28"/>
        </w:rPr>
        <w:t xml:space="preserve">, велика </w:t>
      </w:r>
      <w:proofErr w:type="spellStart"/>
      <w:r>
        <w:rPr>
          <w:rFonts w:eastAsia="Times New Roman"/>
          <w:sz w:val="28"/>
          <w:szCs w:val="28"/>
        </w:rPr>
        <w:t>частина</w:t>
      </w:r>
      <w:proofErr w:type="spellEnd"/>
      <w:r>
        <w:rPr>
          <w:rFonts w:eastAsia="Times New Roman"/>
          <w:sz w:val="28"/>
          <w:szCs w:val="28"/>
        </w:rPr>
        <w:t xml:space="preserve"> </w:t>
      </w:r>
      <w:proofErr w:type="spellStart"/>
      <w:r>
        <w:rPr>
          <w:rFonts w:eastAsia="Times New Roman"/>
          <w:sz w:val="28"/>
          <w:szCs w:val="28"/>
        </w:rPr>
        <w:t>світового</w:t>
      </w:r>
      <w:proofErr w:type="spellEnd"/>
      <w:r>
        <w:rPr>
          <w:rFonts w:eastAsia="Times New Roman"/>
          <w:sz w:val="28"/>
          <w:szCs w:val="28"/>
        </w:rPr>
        <w:t xml:space="preserve"> </w:t>
      </w:r>
      <w:proofErr w:type="spellStart"/>
      <w:r>
        <w:rPr>
          <w:rFonts w:eastAsia="Times New Roman"/>
          <w:sz w:val="28"/>
          <w:szCs w:val="28"/>
        </w:rPr>
        <w:t>промислового</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з </w:t>
      </w:r>
      <w:proofErr w:type="spellStart"/>
      <w:r>
        <w:rPr>
          <w:rFonts w:eastAsia="Times New Roman"/>
          <w:sz w:val="28"/>
          <w:szCs w:val="28"/>
        </w:rPr>
        <w:t>країн</w:t>
      </w:r>
      <w:proofErr w:type="spellEnd"/>
      <w:r>
        <w:rPr>
          <w:rFonts w:eastAsia="Times New Roman"/>
          <w:sz w:val="28"/>
          <w:szCs w:val="28"/>
        </w:rPr>
        <w:t xml:space="preserve"> </w:t>
      </w:r>
      <w:proofErr w:type="spellStart"/>
      <w:r>
        <w:rPr>
          <w:rFonts w:eastAsia="Times New Roman"/>
          <w:sz w:val="28"/>
          <w:szCs w:val="28"/>
        </w:rPr>
        <w:t>із</w:t>
      </w:r>
      <w:proofErr w:type="spellEnd"/>
      <w:r>
        <w:rPr>
          <w:rFonts w:eastAsia="Times New Roman"/>
          <w:sz w:val="28"/>
          <w:szCs w:val="28"/>
        </w:rPr>
        <w:t xml:space="preserve"> </w:t>
      </w:r>
      <w:proofErr w:type="spellStart"/>
      <w:r>
        <w:rPr>
          <w:rFonts w:eastAsia="Times New Roman"/>
          <w:sz w:val="28"/>
          <w:szCs w:val="28"/>
        </w:rPr>
        <w:t>ринковою</w:t>
      </w:r>
      <w:proofErr w:type="spellEnd"/>
      <w:r>
        <w:rPr>
          <w:rFonts w:eastAsia="Times New Roman"/>
          <w:sz w:val="28"/>
          <w:szCs w:val="28"/>
        </w:rPr>
        <w:t xml:space="preserve"> </w:t>
      </w:r>
      <w:proofErr w:type="spellStart"/>
      <w:r>
        <w:rPr>
          <w:rFonts w:eastAsia="Times New Roman"/>
          <w:sz w:val="28"/>
          <w:szCs w:val="28"/>
        </w:rPr>
        <w:t>економікою</w:t>
      </w:r>
      <w:proofErr w:type="spellEnd"/>
      <w:r>
        <w:rPr>
          <w:rFonts w:eastAsia="Times New Roman"/>
          <w:sz w:val="28"/>
          <w:szCs w:val="28"/>
        </w:rPr>
        <w:t xml:space="preserve"> </w:t>
      </w:r>
      <w:proofErr w:type="spellStart"/>
      <w:r>
        <w:rPr>
          <w:rFonts w:eastAsia="Times New Roman"/>
          <w:sz w:val="28"/>
          <w:szCs w:val="28"/>
        </w:rPr>
        <w:t>припадає</w:t>
      </w:r>
      <w:proofErr w:type="spellEnd"/>
      <w:r>
        <w:rPr>
          <w:rFonts w:eastAsia="Times New Roman"/>
          <w:sz w:val="28"/>
          <w:szCs w:val="28"/>
        </w:rPr>
        <w:t xml:space="preserve"> на </w:t>
      </w:r>
      <w:proofErr w:type="spellStart"/>
      <w:r>
        <w:rPr>
          <w:rFonts w:eastAsia="Times New Roman"/>
          <w:sz w:val="28"/>
          <w:szCs w:val="28"/>
        </w:rPr>
        <w:t>ті</w:t>
      </w:r>
      <w:proofErr w:type="spellEnd"/>
      <w:r>
        <w:rPr>
          <w:rFonts w:eastAsia="Times New Roman"/>
          <w:sz w:val="28"/>
          <w:szCs w:val="28"/>
        </w:rPr>
        <w:t xml:space="preserve"> </w:t>
      </w:r>
      <w:proofErr w:type="spellStart"/>
      <w:r>
        <w:rPr>
          <w:rFonts w:eastAsia="Times New Roman"/>
          <w:sz w:val="28"/>
          <w:szCs w:val="28"/>
        </w:rPr>
        <w:t>країни</w:t>
      </w:r>
      <w:proofErr w:type="spellEnd"/>
      <w:r>
        <w:rPr>
          <w:rFonts w:eastAsia="Times New Roman"/>
          <w:sz w:val="28"/>
          <w:szCs w:val="28"/>
        </w:rPr>
        <w:t xml:space="preserve">, де для </w:t>
      </w:r>
      <w:proofErr w:type="spellStart"/>
      <w:r>
        <w:rPr>
          <w:rFonts w:eastAsia="Times New Roman"/>
          <w:sz w:val="28"/>
          <w:szCs w:val="28"/>
        </w:rPr>
        <w:t>виробництва</w:t>
      </w:r>
      <w:proofErr w:type="spellEnd"/>
      <w:r>
        <w:rPr>
          <w:rFonts w:eastAsia="Times New Roman"/>
          <w:sz w:val="28"/>
          <w:szCs w:val="28"/>
        </w:rPr>
        <w:t xml:space="preserve"> </w:t>
      </w:r>
      <w:proofErr w:type="spellStart"/>
      <w:r>
        <w:rPr>
          <w:rFonts w:eastAsia="Times New Roman"/>
          <w:sz w:val="28"/>
          <w:szCs w:val="28"/>
        </w:rPr>
        <w:t>експортної</w:t>
      </w:r>
      <w:proofErr w:type="spellEnd"/>
      <w:r>
        <w:rPr>
          <w:rFonts w:eastAsia="Times New Roman"/>
          <w:sz w:val="28"/>
          <w:szCs w:val="28"/>
        </w:rPr>
        <w:t xml:space="preserve"> </w:t>
      </w:r>
      <w:proofErr w:type="spellStart"/>
      <w:r>
        <w:rPr>
          <w:rFonts w:eastAsia="Times New Roman"/>
          <w:sz w:val="28"/>
          <w:szCs w:val="28"/>
        </w:rPr>
        <w:t>продукції</w:t>
      </w:r>
      <w:proofErr w:type="spellEnd"/>
      <w:r>
        <w:rPr>
          <w:rFonts w:eastAsia="Times New Roman"/>
          <w:sz w:val="28"/>
          <w:szCs w:val="28"/>
        </w:rPr>
        <w:t xml:space="preserve"> практично створено </w:t>
      </w:r>
      <w:proofErr w:type="spellStart"/>
      <w:r>
        <w:rPr>
          <w:rFonts w:eastAsia="Times New Roman"/>
          <w:sz w:val="28"/>
          <w:szCs w:val="28"/>
        </w:rPr>
        <w:t>умови</w:t>
      </w:r>
      <w:proofErr w:type="spellEnd"/>
      <w:r>
        <w:rPr>
          <w:rFonts w:eastAsia="Times New Roman"/>
          <w:sz w:val="28"/>
          <w:szCs w:val="28"/>
        </w:rPr>
        <w:t xml:space="preserve"> </w:t>
      </w:r>
      <w:proofErr w:type="spellStart"/>
      <w:r>
        <w:rPr>
          <w:rFonts w:eastAsia="Times New Roman"/>
          <w:sz w:val="28"/>
          <w:szCs w:val="28"/>
        </w:rPr>
        <w:t>вільної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w:t>
      </w:r>
      <w:proofErr w:type="spellStart"/>
      <w:r>
        <w:rPr>
          <w:rFonts w:eastAsia="Times New Roman"/>
          <w:sz w:val="28"/>
          <w:szCs w:val="28"/>
        </w:rPr>
        <w:t>щодо</w:t>
      </w:r>
      <w:proofErr w:type="spellEnd"/>
      <w:r>
        <w:rPr>
          <w:rFonts w:eastAsia="Times New Roman"/>
          <w:sz w:val="28"/>
          <w:szCs w:val="28"/>
        </w:rPr>
        <w:t xml:space="preserve"> </w:t>
      </w:r>
      <w:proofErr w:type="spellStart"/>
      <w:r>
        <w:rPr>
          <w:rFonts w:eastAsia="Times New Roman"/>
          <w:sz w:val="28"/>
          <w:szCs w:val="28"/>
        </w:rPr>
        <w:t>системи</w:t>
      </w:r>
      <w:proofErr w:type="spellEnd"/>
      <w:r>
        <w:rPr>
          <w:rFonts w:eastAsia="Times New Roman"/>
          <w:sz w:val="28"/>
          <w:szCs w:val="28"/>
        </w:rPr>
        <w:t xml:space="preserve"> </w:t>
      </w:r>
      <w:proofErr w:type="spellStart"/>
      <w:r>
        <w:rPr>
          <w:rFonts w:eastAsia="Times New Roman"/>
          <w:sz w:val="28"/>
          <w:szCs w:val="28"/>
        </w:rPr>
        <w:t>оподаткування</w:t>
      </w:r>
      <w:proofErr w:type="spellEnd"/>
      <w:r>
        <w:rPr>
          <w:rFonts w:eastAsia="Times New Roman"/>
          <w:sz w:val="28"/>
          <w:szCs w:val="28"/>
        </w:rPr>
        <w:t xml:space="preserve"> і </w:t>
      </w:r>
      <w:proofErr w:type="spellStart"/>
      <w:r>
        <w:rPr>
          <w:rFonts w:eastAsia="Times New Roman"/>
          <w:sz w:val="28"/>
          <w:szCs w:val="28"/>
        </w:rPr>
        <w:t>забезпечується</w:t>
      </w:r>
      <w:proofErr w:type="spellEnd"/>
      <w:r>
        <w:rPr>
          <w:rFonts w:eastAsia="Times New Roman"/>
          <w:sz w:val="28"/>
          <w:szCs w:val="28"/>
        </w:rPr>
        <w:t xml:space="preserve"> </w:t>
      </w:r>
      <w:proofErr w:type="spellStart"/>
      <w:r>
        <w:rPr>
          <w:rFonts w:eastAsia="Times New Roman"/>
          <w:sz w:val="28"/>
          <w:szCs w:val="28"/>
        </w:rPr>
        <w:t>вільний</w:t>
      </w:r>
      <w:proofErr w:type="spellEnd"/>
      <w:r>
        <w:rPr>
          <w:rFonts w:eastAsia="Times New Roman"/>
          <w:sz w:val="28"/>
          <w:szCs w:val="28"/>
        </w:rPr>
        <w:t xml:space="preserve"> доступ до </w:t>
      </w:r>
      <w:proofErr w:type="spellStart"/>
      <w:r>
        <w:rPr>
          <w:rFonts w:eastAsia="Times New Roman"/>
          <w:sz w:val="28"/>
          <w:szCs w:val="28"/>
        </w:rPr>
        <w:t>матеріалів</w:t>
      </w:r>
      <w:proofErr w:type="spellEnd"/>
      <w:r>
        <w:rPr>
          <w:rFonts w:eastAsia="Times New Roman"/>
          <w:sz w:val="28"/>
          <w:szCs w:val="28"/>
        </w:rPr>
        <w:t xml:space="preserve">. </w:t>
      </w:r>
      <w:proofErr w:type="spellStart"/>
      <w:r>
        <w:rPr>
          <w:rFonts w:eastAsia="Times New Roman"/>
          <w:sz w:val="28"/>
          <w:szCs w:val="28"/>
        </w:rPr>
        <w:t>Проте</w:t>
      </w:r>
      <w:proofErr w:type="spellEnd"/>
      <w:r>
        <w:rPr>
          <w:rFonts w:eastAsia="Times New Roman"/>
          <w:sz w:val="28"/>
          <w:szCs w:val="28"/>
        </w:rPr>
        <w:t xml:space="preserve"> </w:t>
      </w:r>
      <w:proofErr w:type="spellStart"/>
      <w:r>
        <w:rPr>
          <w:rFonts w:eastAsia="Times New Roman"/>
          <w:sz w:val="28"/>
          <w:szCs w:val="28"/>
        </w:rPr>
        <w:t>більшість</w:t>
      </w:r>
      <w:proofErr w:type="spellEnd"/>
      <w:r>
        <w:rPr>
          <w:rFonts w:eastAsia="Times New Roman"/>
          <w:sz w:val="28"/>
          <w:szCs w:val="28"/>
        </w:rPr>
        <w:t xml:space="preserve"> </w:t>
      </w:r>
      <w:proofErr w:type="spellStart"/>
      <w:r>
        <w:rPr>
          <w:rFonts w:eastAsia="Times New Roman"/>
          <w:sz w:val="28"/>
          <w:szCs w:val="28"/>
        </w:rPr>
        <w:t>країн</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розвиваються</w:t>
      </w:r>
      <w:proofErr w:type="spellEnd"/>
      <w:r>
        <w:rPr>
          <w:rFonts w:eastAsia="Times New Roman"/>
          <w:sz w:val="28"/>
          <w:szCs w:val="28"/>
        </w:rPr>
        <w:t xml:space="preserve">, </w:t>
      </w:r>
      <w:proofErr w:type="spellStart"/>
      <w:r>
        <w:rPr>
          <w:rFonts w:eastAsia="Times New Roman"/>
          <w:sz w:val="28"/>
          <w:szCs w:val="28"/>
        </w:rPr>
        <w:t>мають</w:t>
      </w:r>
      <w:proofErr w:type="spellEnd"/>
      <w:r>
        <w:rPr>
          <w:rFonts w:eastAsia="Times New Roman"/>
          <w:sz w:val="28"/>
          <w:szCs w:val="28"/>
        </w:rPr>
        <w:t xml:space="preserve"> потребу в </w:t>
      </w:r>
      <w:proofErr w:type="spellStart"/>
      <w:r>
        <w:rPr>
          <w:rFonts w:eastAsia="Times New Roman"/>
          <w:sz w:val="28"/>
          <w:szCs w:val="28"/>
        </w:rPr>
        <w:t>значному</w:t>
      </w:r>
      <w:proofErr w:type="spellEnd"/>
      <w:r>
        <w:rPr>
          <w:rFonts w:eastAsia="Times New Roman"/>
          <w:sz w:val="28"/>
          <w:szCs w:val="28"/>
        </w:rPr>
        <w:t xml:space="preserve"> </w:t>
      </w:r>
      <w:proofErr w:type="spellStart"/>
      <w:r>
        <w:rPr>
          <w:rFonts w:eastAsia="Times New Roman"/>
          <w:sz w:val="28"/>
          <w:szCs w:val="28"/>
        </w:rPr>
        <w:t>вдосконаленні</w:t>
      </w:r>
      <w:proofErr w:type="spellEnd"/>
      <w:r>
        <w:rPr>
          <w:rFonts w:eastAsia="Times New Roman"/>
          <w:sz w:val="28"/>
          <w:szCs w:val="28"/>
        </w:rPr>
        <w:t xml:space="preserve"> </w:t>
      </w:r>
      <w:proofErr w:type="spellStart"/>
      <w:r>
        <w:rPr>
          <w:rFonts w:eastAsia="Times New Roman"/>
          <w:sz w:val="28"/>
          <w:szCs w:val="28"/>
        </w:rPr>
        <w:t>системи</w:t>
      </w:r>
      <w:proofErr w:type="spellEnd"/>
      <w:r>
        <w:rPr>
          <w:rFonts w:eastAsia="Times New Roman"/>
          <w:sz w:val="28"/>
          <w:szCs w:val="28"/>
        </w:rPr>
        <w:t xml:space="preserve"> </w:t>
      </w:r>
      <w:proofErr w:type="spellStart"/>
      <w:r>
        <w:rPr>
          <w:rFonts w:eastAsia="Times New Roman"/>
          <w:sz w:val="28"/>
          <w:szCs w:val="28"/>
        </w:rPr>
        <w:t>придбання</w:t>
      </w:r>
      <w:proofErr w:type="spellEnd"/>
      <w:r>
        <w:rPr>
          <w:rFonts w:eastAsia="Times New Roman"/>
          <w:sz w:val="28"/>
          <w:szCs w:val="28"/>
        </w:rPr>
        <w:t xml:space="preserve"> </w:t>
      </w:r>
      <w:proofErr w:type="spellStart"/>
      <w:r>
        <w:rPr>
          <w:rFonts w:eastAsia="Times New Roman"/>
          <w:sz w:val="28"/>
          <w:szCs w:val="28"/>
        </w:rPr>
        <w:t>виробничих</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w:t>
      </w:r>
      <w:proofErr w:type="spellStart"/>
      <w:r>
        <w:rPr>
          <w:rFonts w:eastAsia="Times New Roman"/>
          <w:sz w:val="28"/>
          <w:szCs w:val="28"/>
        </w:rPr>
        <w:t>підприємствами-експортерами</w:t>
      </w:r>
      <w:proofErr w:type="spellEnd"/>
      <w:r>
        <w:rPr>
          <w:rFonts w:eastAsia="Times New Roman"/>
          <w:sz w:val="28"/>
          <w:szCs w:val="28"/>
        </w:rPr>
        <w:t>.</w:t>
      </w:r>
    </w:p>
    <w:p w14:paraId="452D395E" w14:textId="77777777" w:rsidR="0085585B" w:rsidRDefault="0085585B" w:rsidP="00045C13">
      <w:pPr>
        <w:spacing w:line="360" w:lineRule="auto"/>
        <w:ind w:firstLine="708"/>
        <w:jc w:val="both"/>
        <w:rPr>
          <w:sz w:val="20"/>
          <w:szCs w:val="20"/>
        </w:rPr>
      </w:pPr>
      <w:r>
        <w:rPr>
          <w:rFonts w:eastAsia="Times New Roman"/>
          <w:sz w:val="28"/>
          <w:szCs w:val="28"/>
        </w:rPr>
        <w:t xml:space="preserve">Одним </w:t>
      </w:r>
      <w:proofErr w:type="spellStart"/>
      <w:r>
        <w:rPr>
          <w:rFonts w:eastAsia="Times New Roman"/>
          <w:sz w:val="28"/>
          <w:szCs w:val="28"/>
        </w:rPr>
        <w:t>із</w:t>
      </w:r>
      <w:proofErr w:type="spellEnd"/>
      <w:r>
        <w:rPr>
          <w:rFonts w:eastAsia="Times New Roman"/>
          <w:sz w:val="28"/>
          <w:szCs w:val="28"/>
        </w:rPr>
        <w:t xml:space="preserve"> </w:t>
      </w:r>
      <w:proofErr w:type="spellStart"/>
      <w:r>
        <w:rPr>
          <w:rFonts w:eastAsia="Times New Roman"/>
          <w:sz w:val="28"/>
          <w:szCs w:val="28"/>
        </w:rPr>
        <w:t>засобів</w:t>
      </w:r>
      <w:proofErr w:type="spellEnd"/>
      <w:r>
        <w:rPr>
          <w:rFonts w:eastAsia="Times New Roman"/>
          <w:sz w:val="28"/>
          <w:szCs w:val="28"/>
        </w:rPr>
        <w:t xml:space="preserve"> </w:t>
      </w:r>
      <w:proofErr w:type="spellStart"/>
      <w:r>
        <w:rPr>
          <w:rFonts w:eastAsia="Times New Roman"/>
          <w:sz w:val="28"/>
          <w:szCs w:val="28"/>
        </w:rPr>
        <w:t>успішної</w:t>
      </w:r>
      <w:proofErr w:type="spellEnd"/>
      <w:r>
        <w:rPr>
          <w:rFonts w:eastAsia="Times New Roman"/>
          <w:sz w:val="28"/>
          <w:szCs w:val="28"/>
        </w:rPr>
        <w:t xml:space="preserve"> </w:t>
      </w:r>
      <w:proofErr w:type="spellStart"/>
      <w:r>
        <w:rPr>
          <w:rFonts w:eastAsia="Times New Roman"/>
          <w:sz w:val="28"/>
          <w:szCs w:val="28"/>
        </w:rPr>
        <w:t>реалізації</w:t>
      </w:r>
      <w:proofErr w:type="spellEnd"/>
      <w:r>
        <w:rPr>
          <w:rFonts w:eastAsia="Times New Roman"/>
          <w:sz w:val="28"/>
          <w:szCs w:val="28"/>
        </w:rPr>
        <w:t xml:space="preserve"> </w:t>
      </w:r>
      <w:proofErr w:type="spellStart"/>
      <w:r>
        <w:rPr>
          <w:rFonts w:eastAsia="Times New Roman"/>
          <w:sz w:val="28"/>
          <w:szCs w:val="28"/>
        </w:rPr>
        <w:t>експортного</w:t>
      </w:r>
      <w:proofErr w:type="spellEnd"/>
      <w:r>
        <w:rPr>
          <w:rFonts w:eastAsia="Times New Roman"/>
          <w:sz w:val="28"/>
          <w:szCs w:val="28"/>
        </w:rPr>
        <w:t xml:space="preserve"> </w:t>
      </w:r>
      <w:proofErr w:type="spellStart"/>
      <w:r>
        <w:rPr>
          <w:rFonts w:eastAsia="Times New Roman"/>
          <w:sz w:val="28"/>
          <w:szCs w:val="28"/>
        </w:rPr>
        <w:t>потенціалу</w:t>
      </w:r>
      <w:proofErr w:type="spellEnd"/>
      <w:r>
        <w:rPr>
          <w:rFonts w:eastAsia="Times New Roman"/>
          <w:sz w:val="28"/>
          <w:szCs w:val="28"/>
        </w:rPr>
        <w:t xml:space="preserve">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може</w:t>
      </w:r>
      <w:proofErr w:type="spellEnd"/>
      <w:r>
        <w:rPr>
          <w:rFonts w:eastAsia="Times New Roman"/>
          <w:sz w:val="28"/>
          <w:szCs w:val="28"/>
        </w:rPr>
        <w:t xml:space="preserve"> стати </w:t>
      </w:r>
      <w:proofErr w:type="spellStart"/>
      <w:r>
        <w:rPr>
          <w:rFonts w:eastAsia="Times New Roman"/>
          <w:sz w:val="28"/>
          <w:szCs w:val="28"/>
        </w:rPr>
        <w:t>політика</w:t>
      </w:r>
      <w:proofErr w:type="spellEnd"/>
      <w:r>
        <w:rPr>
          <w:rFonts w:eastAsia="Times New Roman"/>
          <w:sz w:val="28"/>
          <w:szCs w:val="28"/>
        </w:rPr>
        <w:t xml:space="preserve"> </w:t>
      </w:r>
      <w:proofErr w:type="spellStart"/>
      <w:r>
        <w:rPr>
          <w:rFonts w:eastAsia="Times New Roman"/>
          <w:sz w:val="28"/>
          <w:szCs w:val="28"/>
        </w:rPr>
        <w:t>надання</w:t>
      </w:r>
      <w:proofErr w:type="spellEnd"/>
      <w:r>
        <w:rPr>
          <w:rFonts w:eastAsia="Times New Roman"/>
          <w:sz w:val="28"/>
          <w:szCs w:val="28"/>
        </w:rPr>
        <w:t xml:space="preserve"> </w:t>
      </w:r>
      <w:proofErr w:type="spellStart"/>
      <w:r>
        <w:rPr>
          <w:rFonts w:eastAsia="Times New Roman"/>
          <w:sz w:val="28"/>
          <w:szCs w:val="28"/>
        </w:rPr>
        <w:t>експортерам</w:t>
      </w:r>
      <w:proofErr w:type="spellEnd"/>
      <w:r>
        <w:rPr>
          <w:rFonts w:eastAsia="Times New Roman"/>
          <w:sz w:val="28"/>
          <w:szCs w:val="28"/>
        </w:rPr>
        <w:t xml:space="preserve"> </w:t>
      </w:r>
      <w:proofErr w:type="spellStart"/>
      <w:r>
        <w:rPr>
          <w:rFonts w:eastAsia="Times New Roman"/>
          <w:sz w:val="28"/>
          <w:szCs w:val="28"/>
        </w:rPr>
        <w:t>безмитного</w:t>
      </w:r>
      <w:proofErr w:type="spellEnd"/>
      <w:r>
        <w:rPr>
          <w:rFonts w:eastAsia="Times New Roman"/>
          <w:sz w:val="28"/>
          <w:szCs w:val="28"/>
        </w:rPr>
        <w:t xml:space="preserve"> доступу до </w:t>
      </w:r>
      <w:proofErr w:type="spellStart"/>
      <w:r>
        <w:rPr>
          <w:rFonts w:eastAsia="Times New Roman"/>
          <w:sz w:val="28"/>
          <w:szCs w:val="28"/>
        </w:rPr>
        <w:t>всіх</w:t>
      </w:r>
      <w:proofErr w:type="spellEnd"/>
      <w:r>
        <w:rPr>
          <w:rFonts w:eastAsia="Times New Roman"/>
          <w:sz w:val="28"/>
          <w:szCs w:val="28"/>
        </w:rPr>
        <w:t xml:space="preserve"> </w:t>
      </w:r>
      <w:proofErr w:type="spellStart"/>
      <w:r>
        <w:rPr>
          <w:rFonts w:eastAsia="Times New Roman"/>
          <w:sz w:val="28"/>
          <w:szCs w:val="28"/>
        </w:rPr>
        <w:t>імпортних</w:t>
      </w:r>
      <w:proofErr w:type="spellEnd"/>
      <w:r>
        <w:rPr>
          <w:rFonts w:eastAsia="Times New Roman"/>
          <w:sz w:val="28"/>
          <w:szCs w:val="28"/>
        </w:rPr>
        <w:t xml:space="preserve"> </w:t>
      </w:r>
      <w:proofErr w:type="spellStart"/>
      <w:r>
        <w:rPr>
          <w:rFonts w:eastAsia="Times New Roman"/>
          <w:sz w:val="28"/>
          <w:szCs w:val="28"/>
        </w:rPr>
        <w:t>матеріалів</w:t>
      </w:r>
      <w:proofErr w:type="spellEnd"/>
      <w:r>
        <w:rPr>
          <w:rFonts w:eastAsia="Times New Roman"/>
          <w:sz w:val="28"/>
          <w:szCs w:val="28"/>
        </w:rPr>
        <w:t xml:space="preserve">. Так, </w:t>
      </w:r>
      <w:proofErr w:type="spellStart"/>
      <w:r>
        <w:rPr>
          <w:rFonts w:eastAsia="Times New Roman"/>
          <w:sz w:val="28"/>
          <w:szCs w:val="28"/>
        </w:rPr>
        <w:t>наприклад</w:t>
      </w:r>
      <w:proofErr w:type="spellEnd"/>
      <w:r>
        <w:rPr>
          <w:rFonts w:eastAsia="Times New Roman"/>
          <w:sz w:val="28"/>
          <w:szCs w:val="28"/>
        </w:rPr>
        <w:t xml:space="preserve">, Гонконг і </w:t>
      </w:r>
      <w:proofErr w:type="spellStart"/>
      <w:r>
        <w:rPr>
          <w:rFonts w:eastAsia="Times New Roman"/>
          <w:sz w:val="28"/>
          <w:szCs w:val="28"/>
        </w:rPr>
        <w:t>Сінгапур</w:t>
      </w:r>
      <w:proofErr w:type="spellEnd"/>
      <w:r>
        <w:rPr>
          <w:rFonts w:eastAsia="Times New Roman"/>
          <w:sz w:val="28"/>
          <w:szCs w:val="28"/>
        </w:rPr>
        <w:t xml:space="preserve"> </w:t>
      </w:r>
      <w:proofErr w:type="spellStart"/>
      <w:r>
        <w:rPr>
          <w:rFonts w:eastAsia="Times New Roman"/>
          <w:sz w:val="28"/>
          <w:szCs w:val="28"/>
        </w:rPr>
        <w:t>фактично</w:t>
      </w:r>
      <w:proofErr w:type="spellEnd"/>
      <w:r>
        <w:rPr>
          <w:rFonts w:eastAsia="Times New Roman"/>
          <w:sz w:val="28"/>
          <w:szCs w:val="28"/>
        </w:rPr>
        <w:t xml:space="preserve"> є порто-франко, за </w:t>
      </w:r>
      <w:proofErr w:type="spellStart"/>
      <w:r>
        <w:rPr>
          <w:rFonts w:eastAsia="Times New Roman"/>
          <w:sz w:val="28"/>
          <w:szCs w:val="28"/>
        </w:rPr>
        <w:t>рахунок</w:t>
      </w:r>
      <w:proofErr w:type="spellEnd"/>
      <w:r>
        <w:rPr>
          <w:rFonts w:eastAsia="Times New Roman"/>
          <w:sz w:val="28"/>
          <w:szCs w:val="28"/>
        </w:rPr>
        <w:t xml:space="preserve"> </w:t>
      </w:r>
      <w:proofErr w:type="spellStart"/>
      <w:r>
        <w:rPr>
          <w:rFonts w:eastAsia="Times New Roman"/>
          <w:sz w:val="28"/>
          <w:szCs w:val="28"/>
        </w:rPr>
        <w:t>чого</w:t>
      </w:r>
      <w:proofErr w:type="spellEnd"/>
      <w:r>
        <w:rPr>
          <w:rFonts w:eastAsia="Times New Roman"/>
          <w:sz w:val="28"/>
          <w:szCs w:val="28"/>
        </w:rPr>
        <w:t xml:space="preserve"> </w:t>
      </w:r>
      <w:proofErr w:type="spellStart"/>
      <w:r>
        <w:rPr>
          <w:rFonts w:eastAsia="Times New Roman"/>
          <w:sz w:val="28"/>
          <w:szCs w:val="28"/>
        </w:rPr>
        <w:t>показники</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в </w:t>
      </w:r>
      <w:proofErr w:type="spellStart"/>
      <w:r>
        <w:rPr>
          <w:rFonts w:eastAsia="Times New Roman"/>
          <w:sz w:val="28"/>
          <w:szCs w:val="28"/>
        </w:rPr>
        <w:t>цих</w:t>
      </w:r>
      <w:proofErr w:type="spellEnd"/>
      <w:r>
        <w:rPr>
          <w:rFonts w:eastAsia="Times New Roman"/>
          <w:sz w:val="28"/>
          <w:szCs w:val="28"/>
        </w:rPr>
        <w:t xml:space="preserve"> </w:t>
      </w:r>
      <w:proofErr w:type="spellStart"/>
      <w:r>
        <w:rPr>
          <w:rFonts w:eastAsia="Times New Roman"/>
          <w:sz w:val="28"/>
          <w:szCs w:val="28"/>
        </w:rPr>
        <w:t>країнах</w:t>
      </w:r>
      <w:proofErr w:type="spellEnd"/>
      <w:r>
        <w:rPr>
          <w:rFonts w:eastAsia="Times New Roman"/>
          <w:sz w:val="28"/>
          <w:szCs w:val="28"/>
        </w:rPr>
        <w:t xml:space="preserve"> </w:t>
      </w:r>
      <w:proofErr w:type="spellStart"/>
      <w:r>
        <w:rPr>
          <w:rFonts w:eastAsia="Times New Roman"/>
          <w:sz w:val="28"/>
          <w:szCs w:val="28"/>
        </w:rPr>
        <w:t>мають</w:t>
      </w:r>
      <w:proofErr w:type="spellEnd"/>
      <w:r>
        <w:rPr>
          <w:rFonts w:eastAsia="Times New Roman"/>
          <w:sz w:val="28"/>
          <w:szCs w:val="28"/>
        </w:rPr>
        <w:t xml:space="preserve"> </w:t>
      </w:r>
      <w:proofErr w:type="spellStart"/>
      <w:r>
        <w:rPr>
          <w:rFonts w:eastAsia="Times New Roman"/>
          <w:sz w:val="28"/>
          <w:szCs w:val="28"/>
        </w:rPr>
        <w:t>тенденцію</w:t>
      </w:r>
      <w:proofErr w:type="spellEnd"/>
      <w:r>
        <w:rPr>
          <w:rFonts w:eastAsia="Times New Roman"/>
          <w:sz w:val="28"/>
          <w:szCs w:val="28"/>
        </w:rPr>
        <w:t xml:space="preserve"> до </w:t>
      </w:r>
      <w:proofErr w:type="spellStart"/>
      <w:r>
        <w:rPr>
          <w:rFonts w:eastAsia="Times New Roman"/>
          <w:sz w:val="28"/>
          <w:szCs w:val="28"/>
        </w:rPr>
        <w:t>зростання</w:t>
      </w:r>
      <w:proofErr w:type="spellEnd"/>
      <w:r>
        <w:rPr>
          <w:rFonts w:eastAsia="Times New Roman"/>
          <w:sz w:val="28"/>
          <w:szCs w:val="28"/>
        </w:rPr>
        <w:t>.</w:t>
      </w:r>
    </w:p>
    <w:p w14:paraId="72FEB5FE" w14:textId="77777777" w:rsidR="0085585B" w:rsidRDefault="0085585B" w:rsidP="00045C13">
      <w:pPr>
        <w:spacing w:line="360" w:lineRule="auto"/>
        <w:ind w:firstLine="708"/>
        <w:jc w:val="both"/>
        <w:rPr>
          <w:sz w:val="20"/>
          <w:szCs w:val="20"/>
        </w:rPr>
      </w:pPr>
      <w:proofErr w:type="spellStart"/>
      <w:r>
        <w:rPr>
          <w:rFonts w:eastAsia="Times New Roman"/>
          <w:sz w:val="28"/>
          <w:szCs w:val="28"/>
        </w:rPr>
        <w:t>Основними</w:t>
      </w:r>
      <w:proofErr w:type="spellEnd"/>
      <w:r>
        <w:rPr>
          <w:rFonts w:eastAsia="Times New Roman"/>
          <w:sz w:val="28"/>
          <w:szCs w:val="28"/>
        </w:rPr>
        <w:t xml:space="preserve"> причинами,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перешкоджають</w:t>
      </w:r>
      <w:proofErr w:type="spellEnd"/>
      <w:r>
        <w:rPr>
          <w:rFonts w:eastAsia="Times New Roman"/>
          <w:sz w:val="28"/>
          <w:szCs w:val="28"/>
        </w:rPr>
        <w:t xml:space="preserve"> </w:t>
      </w:r>
      <w:proofErr w:type="spellStart"/>
      <w:r>
        <w:rPr>
          <w:rFonts w:eastAsia="Times New Roman"/>
          <w:sz w:val="28"/>
          <w:szCs w:val="28"/>
        </w:rPr>
        <w:t>процесу</w:t>
      </w:r>
      <w:proofErr w:type="spellEnd"/>
      <w:r>
        <w:rPr>
          <w:rFonts w:eastAsia="Times New Roman"/>
          <w:sz w:val="28"/>
          <w:szCs w:val="28"/>
        </w:rPr>
        <w:t xml:space="preserve"> </w:t>
      </w:r>
      <w:proofErr w:type="spellStart"/>
      <w:r>
        <w:rPr>
          <w:rFonts w:eastAsia="Times New Roman"/>
          <w:sz w:val="28"/>
          <w:szCs w:val="28"/>
        </w:rPr>
        <w:t>створення</w:t>
      </w:r>
      <w:proofErr w:type="spellEnd"/>
      <w:r>
        <w:rPr>
          <w:rFonts w:eastAsia="Times New Roman"/>
          <w:sz w:val="28"/>
          <w:szCs w:val="28"/>
        </w:rPr>
        <w:t xml:space="preserve"> </w:t>
      </w:r>
      <w:proofErr w:type="spellStart"/>
      <w:r>
        <w:rPr>
          <w:rFonts w:eastAsia="Times New Roman"/>
          <w:sz w:val="28"/>
          <w:szCs w:val="28"/>
        </w:rPr>
        <w:t>потужних</w:t>
      </w:r>
      <w:proofErr w:type="spellEnd"/>
      <w:r>
        <w:rPr>
          <w:rFonts w:eastAsia="Times New Roman"/>
          <w:sz w:val="28"/>
          <w:szCs w:val="28"/>
        </w:rPr>
        <w:t xml:space="preserve"> </w:t>
      </w:r>
      <w:proofErr w:type="spellStart"/>
      <w:r>
        <w:rPr>
          <w:rFonts w:eastAsia="Times New Roman"/>
          <w:sz w:val="28"/>
          <w:szCs w:val="28"/>
        </w:rPr>
        <w:t>секторів</w:t>
      </w:r>
      <w:proofErr w:type="spellEnd"/>
      <w:r>
        <w:rPr>
          <w:rFonts w:eastAsia="Times New Roman"/>
          <w:sz w:val="28"/>
          <w:szCs w:val="28"/>
        </w:rPr>
        <w:t xml:space="preserve"> </w:t>
      </w:r>
      <w:proofErr w:type="spellStart"/>
      <w:r>
        <w:rPr>
          <w:rFonts w:eastAsia="Times New Roman"/>
          <w:sz w:val="28"/>
          <w:szCs w:val="28"/>
        </w:rPr>
        <w:t>промислового</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за </w:t>
      </w:r>
      <w:proofErr w:type="spellStart"/>
      <w:r>
        <w:rPr>
          <w:rFonts w:eastAsia="Times New Roman"/>
          <w:sz w:val="28"/>
          <w:szCs w:val="28"/>
        </w:rPr>
        <w:t>одночасного</w:t>
      </w:r>
      <w:proofErr w:type="spellEnd"/>
      <w:r>
        <w:rPr>
          <w:rFonts w:eastAsia="Times New Roman"/>
          <w:sz w:val="28"/>
          <w:szCs w:val="28"/>
        </w:rPr>
        <w:t xml:space="preserve"> </w:t>
      </w:r>
      <w:proofErr w:type="spellStart"/>
      <w:r>
        <w:rPr>
          <w:rFonts w:eastAsia="Times New Roman"/>
          <w:sz w:val="28"/>
          <w:szCs w:val="28"/>
        </w:rPr>
        <w:t>зберігання</w:t>
      </w:r>
      <w:proofErr w:type="spellEnd"/>
      <w:r>
        <w:rPr>
          <w:rFonts w:eastAsia="Times New Roman"/>
          <w:sz w:val="28"/>
          <w:szCs w:val="28"/>
        </w:rPr>
        <w:t xml:space="preserve"> </w:t>
      </w:r>
      <w:proofErr w:type="spellStart"/>
      <w:r>
        <w:rPr>
          <w:rFonts w:eastAsia="Times New Roman"/>
          <w:sz w:val="28"/>
          <w:szCs w:val="28"/>
        </w:rPr>
        <w:t>достатньо</w:t>
      </w:r>
      <w:proofErr w:type="spellEnd"/>
      <w:r>
        <w:rPr>
          <w:rFonts w:eastAsia="Times New Roman"/>
          <w:sz w:val="28"/>
          <w:szCs w:val="28"/>
        </w:rPr>
        <w:t xml:space="preserve"> </w:t>
      </w:r>
      <w:proofErr w:type="spellStart"/>
      <w:r>
        <w:rPr>
          <w:rFonts w:eastAsia="Times New Roman"/>
          <w:sz w:val="28"/>
          <w:szCs w:val="28"/>
        </w:rPr>
        <w:t>високого</w:t>
      </w:r>
      <w:proofErr w:type="spellEnd"/>
      <w:r>
        <w:rPr>
          <w:rFonts w:eastAsia="Times New Roman"/>
          <w:sz w:val="28"/>
          <w:szCs w:val="28"/>
        </w:rPr>
        <w:t xml:space="preserve"> </w:t>
      </w:r>
      <w:proofErr w:type="spellStart"/>
      <w:r>
        <w:rPr>
          <w:rFonts w:eastAsia="Times New Roman"/>
          <w:sz w:val="28"/>
          <w:szCs w:val="28"/>
        </w:rPr>
        <w:t>рівня</w:t>
      </w:r>
      <w:proofErr w:type="spellEnd"/>
      <w:r>
        <w:rPr>
          <w:rFonts w:eastAsia="Times New Roman"/>
          <w:sz w:val="28"/>
          <w:szCs w:val="28"/>
        </w:rPr>
        <w:t xml:space="preserve"> </w:t>
      </w:r>
      <w:proofErr w:type="spellStart"/>
      <w:r>
        <w:rPr>
          <w:rFonts w:eastAsia="Times New Roman"/>
          <w:sz w:val="28"/>
          <w:szCs w:val="28"/>
        </w:rPr>
        <w:t>протекціонізму</w:t>
      </w:r>
      <w:proofErr w:type="spellEnd"/>
      <w:r>
        <w:rPr>
          <w:rFonts w:eastAsia="Times New Roman"/>
          <w:sz w:val="28"/>
          <w:szCs w:val="28"/>
        </w:rPr>
        <w:t xml:space="preserve"> для </w:t>
      </w:r>
      <w:proofErr w:type="spellStart"/>
      <w:r>
        <w:rPr>
          <w:rFonts w:eastAsia="Times New Roman"/>
          <w:sz w:val="28"/>
          <w:szCs w:val="28"/>
        </w:rPr>
        <w:t>національних</w:t>
      </w:r>
      <w:proofErr w:type="spellEnd"/>
      <w:r>
        <w:rPr>
          <w:rFonts w:eastAsia="Times New Roman"/>
          <w:sz w:val="28"/>
          <w:szCs w:val="28"/>
        </w:rPr>
        <w:t xml:space="preserve"> </w:t>
      </w:r>
      <w:proofErr w:type="spellStart"/>
      <w:r>
        <w:rPr>
          <w:rFonts w:eastAsia="Times New Roman"/>
          <w:sz w:val="28"/>
          <w:szCs w:val="28"/>
        </w:rPr>
        <w:t>виробників</w:t>
      </w:r>
      <w:proofErr w:type="spellEnd"/>
      <w:r>
        <w:rPr>
          <w:rFonts w:eastAsia="Times New Roman"/>
          <w:sz w:val="28"/>
          <w:szCs w:val="28"/>
        </w:rPr>
        <w:t xml:space="preserve">, </w:t>
      </w:r>
      <w:proofErr w:type="spellStart"/>
      <w:r>
        <w:rPr>
          <w:rFonts w:eastAsia="Times New Roman"/>
          <w:sz w:val="28"/>
          <w:szCs w:val="28"/>
        </w:rPr>
        <w:t>продукція</w:t>
      </w:r>
      <w:proofErr w:type="spellEnd"/>
      <w:r>
        <w:rPr>
          <w:rFonts w:eastAsia="Times New Roman"/>
          <w:sz w:val="28"/>
          <w:szCs w:val="28"/>
        </w:rPr>
        <w:t xml:space="preserve"> </w:t>
      </w:r>
      <w:proofErr w:type="spellStart"/>
      <w:r>
        <w:rPr>
          <w:rFonts w:eastAsia="Times New Roman"/>
          <w:sz w:val="28"/>
          <w:szCs w:val="28"/>
        </w:rPr>
        <w:t>яких</w:t>
      </w:r>
      <w:proofErr w:type="spellEnd"/>
      <w:r>
        <w:rPr>
          <w:rFonts w:eastAsia="Times New Roman"/>
          <w:sz w:val="28"/>
          <w:szCs w:val="28"/>
        </w:rPr>
        <w:t xml:space="preserve"> </w:t>
      </w:r>
      <w:proofErr w:type="spellStart"/>
      <w:r>
        <w:rPr>
          <w:rFonts w:eastAsia="Times New Roman"/>
          <w:sz w:val="28"/>
          <w:szCs w:val="28"/>
        </w:rPr>
        <w:t>конкурує</w:t>
      </w:r>
      <w:proofErr w:type="spellEnd"/>
      <w:r>
        <w:rPr>
          <w:rFonts w:eastAsia="Times New Roman"/>
          <w:sz w:val="28"/>
          <w:szCs w:val="28"/>
        </w:rPr>
        <w:t xml:space="preserve"> з </w:t>
      </w:r>
      <w:proofErr w:type="spellStart"/>
      <w:r>
        <w:rPr>
          <w:rFonts w:eastAsia="Times New Roman"/>
          <w:sz w:val="28"/>
          <w:szCs w:val="28"/>
        </w:rPr>
        <w:t>імпортом</w:t>
      </w:r>
      <w:proofErr w:type="spellEnd"/>
      <w:r>
        <w:rPr>
          <w:rFonts w:eastAsia="Times New Roman"/>
          <w:sz w:val="28"/>
          <w:szCs w:val="28"/>
        </w:rPr>
        <w:t>, є:</w:t>
      </w:r>
    </w:p>
    <w:p w14:paraId="3098D23A" w14:textId="77777777" w:rsidR="0085585B" w:rsidRDefault="0085585B" w:rsidP="00045C13">
      <w:pPr>
        <w:numPr>
          <w:ilvl w:val="0"/>
          <w:numId w:val="24"/>
        </w:numPr>
        <w:tabs>
          <w:tab w:val="left" w:pos="928"/>
        </w:tabs>
        <w:spacing w:line="360" w:lineRule="auto"/>
        <w:ind w:firstLine="704"/>
        <w:jc w:val="both"/>
        <w:rPr>
          <w:rFonts w:eastAsia="Times New Roman"/>
          <w:sz w:val="28"/>
          <w:szCs w:val="28"/>
        </w:rPr>
      </w:pPr>
      <w:proofErr w:type="spellStart"/>
      <w:r>
        <w:rPr>
          <w:rFonts w:eastAsia="Times New Roman"/>
          <w:sz w:val="28"/>
          <w:szCs w:val="28"/>
        </w:rPr>
        <w:t>високий</w:t>
      </w:r>
      <w:proofErr w:type="spellEnd"/>
      <w:r>
        <w:rPr>
          <w:rFonts w:eastAsia="Times New Roman"/>
          <w:sz w:val="28"/>
          <w:szCs w:val="28"/>
        </w:rPr>
        <w:t xml:space="preserve"> </w:t>
      </w:r>
      <w:proofErr w:type="spellStart"/>
      <w:r>
        <w:rPr>
          <w:rFonts w:eastAsia="Times New Roman"/>
          <w:sz w:val="28"/>
          <w:szCs w:val="28"/>
        </w:rPr>
        <w:t>рівень</w:t>
      </w:r>
      <w:proofErr w:type="spellEnd"/>
      <w:r>
        <w:rPr>
          <w:rFonts w:eastAsia="Times New Roman"/>
          <w:sz w:val="28"/>
          <w:szCs w:val="28"/>
        </w:rPr>
        <w:t xml:space="preserve"> </w:t>
      </w:r>
      <w:proofErr w:type="spellStart"/>
      <w:r>
        <w:rPr>
          <w:rFonts w:eastAsia="Times New Roman"/>
          <w:sz w:val="28"/>
          <w:szCs w:val="28"/>
        </w:rPr>
        <w:t>протекціонізму</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побічно</w:t>
      </w:r>
      <w:proofErr w:type="spellEnd"/>
      <w:r>
        <w:rPr>
          <w:rFonts w:eastAsia="Times New Roman"/>
          <w:sz w:val="28"/>
          <w:szCs w:val="28"/>
        </w:rPr>
        <w:t xml:space="preserve"> </w:t>
      </w:r>
      <w:proofErr w:type="spellStart"/>
      <w:r>
        <w:rPr>
          <w:rFonts w:eastAsia="Times New Roman"/>
          <w:sz w:val="28"/>
          <w:szCs w:val="28"/>
        </w:rPr>
        <w:t>підриває</w:t>
      </w:r>
      <w:proofErr w:type="spellEnd"/>
      <w:r>
        <w:rPr>
          <w:rFonts w:eastAsia="Times New Roman"/>
          <w:sz w:val="28"/>
          <w:szCs w:val="28"/>
        </w:rPr>
        <w:t xml:space="preserve"> </w:t>
      </w:r>
      <w:proofErr w:type="spellStart"/>
      <w:r>
        <w:rPr>
          <w:rFonts w:eastAsia="Times New Roman"/>
          <w:sz w:val="28"/>
          <w:szCs w:val="28"/>
        </w:rPr>
        <w:t>експорт</w:t>
      </w:r>
      <w:proofErr w:type="spellEnd"/>
      <w:r>
        <w:rPr>
          <w:rFonts w:eastAsia="Times New Roman"/>
          <w:sz w:val="28"/>
          <w:szCs w:val="28"/>
        </w:rPr>
        <w:t xml:space="preserve"> шляхом </w:t>
      </w:r>
      <w:proofErr w:type="spellStart"/>
      <w:r>
        <w:rPr>
          <w:rFonts w:eastAsia="Times New Roman"/>
          <w:sz w:val="28"/>
          <w:szCs w:val="28"/>
        </w:rPr>
        <w:t>завищення</w:t>
      </w:r>
      <w:proofErr w:type="spellEnd"/>
      <w:r>
        <w:rPr>
          <w:rFonts w:eastAsia="Times New Roman"/>
          <w:sz w:val="28"/>
          <w:szCs w:val="28"/>
        </w:rPr>
        <w:t xml:space="preserve"> валютного курсу і </w:t>
      </w:r>
      <w:proofErr w:type="spellStart"/>
      <w:r>
        <w:rPr>
          <w:rFonts w:eastAsia="Times New Roman"/>
          <w:sz w:val="28"/>
          <w:szCs w:val="28"/>
        </w:rPr>
        <w:t>залучення</w:t>
      </w:r>
      <w:proofErr w:type="spellEnd"/>
      <w:r>
        <w:rPr>
          <w:rFonts w:eastAsia="Times New Roman"/>
          <w:sz w:val="28"/>
          <w:szCs w:val="28"/>
        </w:rPr>
        <w:t xml:space="preserve"> </w:t>
      </w:r>
      <w:proofErr w:type="spellStart"/>
      <w:r>
        <w:rPr>
          <w:rFonts w:eastAsia="Times New Roman"/>
          <w:sz w:val="28"/>
          <w:szCs w:val="28"/>
        </w:rPr>
        <w:t>національних</w:t>
      </w:r>
      <w:proofErr w:type="spellEnd"/>
      <w:r>
        <w:rPr>
          <w:rFonts w:eastAsia="Times New Roman"/>
          <w:sz w:val="28"/>
          <w:szCs w:val="28"/>
        </w:rPr>
        <w:t xml:space="preserve"> </w:t>
      </w:r>
      <w:proofErr w:type="spellStart"/>
      <w:r>
        <w:rPr>
          <w:rFonts w:eastAsia="Times New Roman"/>
          <w:sz w:val="28"/>
          <w:szCs w:val="28"/>
        </w:rPr>
        <w:t>виробничих</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до </w:t>
      </w:r>
      <w:proofErr w:type="spellStart"/>
      <w:r>
        <w:rPr>
          <w:rFonts w:eastAsia="Times New Roman"/>
          <w:sz w:val="28"/>
          <w:szCs w:val="28"/>
        </w:rPr>
        <w:t>галузей</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конкурують</w:t>
      </w:r>
      <w:proofErr w:type="spellEnd"/>
      <w:r>
        <w:rPr>
          <w:rFonts w:eastAsia="Times New Roman"/>
          <w:sz w:val="28"/>
          <w:szCs w:val="28"/>
        </w:rPr>
        <w:t xml:space="preserve"> з </w:t>
      </w:r>
      <w:proofErr w:type="spellStart"/>
      <w:r>
        <w:rPr>
          <w:rFonts w:eastAsia="Times New Roman"/>
          <w:sz w:val="28"/>
          <w:szCs w:val="28"/>
        </w:rPr>
        <w:t>імпортом</w:t>
      </w:r>
      <w:proofErr w:type="spellEnd"/>
      <w:r>
        <w:rPr>
          <w:rFonts w:eastAsia="Times New Roman"/>
          <w:sz w:val="28"/>
          <w:szCs w:val="28"/>
        </w:rPr>
        <w:t>;</w:t>
      </w:r>
    </w:p>
    <w:p w14:paraId="71C5C5C5" w14:textId="77777777" w:rsidR="0085585B" w:rsidRDefault="0085585B" w:rsidP="00045C13">
      <w:pPr>
        <w:spacing w:line="360" w:lineRule="auto"/>
        <w:jc w:val="both"/>
        <w:rPr>
          <w:rFonts w:eastAsia="Times New Roman"/>
          <w:sz w:val="28"/>
          <w:szCs w:val="28"/>
        </w:rPr>
      </w:pPr>
    </w:p>
    <w:p w14:paraId="4B411A71" w14:textId="77777777" w:rsidR="0085585B" w:rsidRDefault="0085585B" w:rsidP="00045C13">
      <w:pPr>
        <w:numPr>
          <w:ilvl w:val="0"/>
          <w:numId w:val="24"/>
        </w:numPr>
        <w:tabs>
          <w:tab w:val="left" w:pos="960"/>
        </w:tabs>
        <w:spacing w:line="360" w:lineRule="auto"/>
        <w:ind w:right="20" w:firstLine="704"/>
        <w:jc w:val="both"/>
        <w:rPr>
          <w:rFonts w:eastAsia="Times New Roman"/>
          <w:sz w:val="28"/>
          <w:szCs w:val="28"/>
        </w:rPr>
      </w:pPr>
      <w:proofErr w:type="spellStart"/>
      <w:r>
        <w:rPr>
          <w:rFonts w:eastAsia="Times New Roman"/>
          <w:sz w:val="28"/>
          <w:szCs w:val="28"/>
        </w:rPr>
        <w:lastRenderedPageBreak/>
        <w:t>валютний</w:t>
      </w:r>
      <w:proofErr w:type="spellEnd"/>
      <w:r>
        <w:rPr>
          <w:rFonts w:eastAsia="Times New Roman"/>
          <w:sz w:val="28"/>
          <w:szCs w:val="28"/>
        </w:rPr>
        <w:t xml:space="preserve"> контроль і </w:t>
      </w:r>
      <w:proofErr w:type="spellStart"/>
      <w:r>
        <w:rPr>
          <w:rFonts w:eastAsia="Times New Roman"/>
          <w:sz w:val="28"/>
          <w:szCs w:val="28"/>
        </w:rPr>
        <w:t>розподіл</w:t>
      </w:r>
      <w:proofErr w:type="spellEnd"/>
      <w:r>
        <w:rPr>
          <w:rFonts w:eastAsia="Times New Roman"/>
          <w:sz w:val="28"/>
          <w:szCs w:val="28"/>
        </w:rPr>
        <w:t xml:space="preserve"> </w:t>
      </w:r>
      <w:proofErr w:type="spellStart"/>
      <w:r>
        <w:rPr>
          <w:rFonts w:eastAsia="Times New Roman"/>
          <w:sz w:val="28"/>
          <w:szCs w:val="28"/>
        </w:rPr>
        <w:t>ліцензій</w:t>
      </w:r>
      <w:proofErr w:type="spellEnd"/>
      <w:r>
        <w:rPr>
          <w:rFonts w:eastAsia="Times New Roman"/>
          <w:sz w:val="28"/>
          <w:szCs w:val="28"/>
        </w:rPr>
        <w:t xml:space="preserve"> на </w:t>
      </w:r>
      <w:proofErr w:type="spellStart"/>
      <w:r>
        <w:rPr>
          <w:rFonts w:eastAsia="Times New Roman"/>
          <w:sz w:val="28"/>
          <w:szCs w:val="28"/>
        </w:rPr>
        <w:t>імпорт</w:t>
      </w:r>
      <w:proofErr w:type="spellEnd"/>
      <w:r>
        <w:rPr>
          <w:rFonts w:eastAsia="Times New Roman"/>
          <w:sz w:val="28"/>
          <w:szCs w:val="28"/>
        </w:rPr>
        <w:t xml:space="preserve">, а за таких умов </w:t>
      </w:r>
      <w:proofErr w:type="spellStart"/>
      <w:r>
        <w:rPr>
          <w:rFonts w:eastAsia="Times New Roman"/>
          <w:sz w:val="28"/>
          <w:szCs w:val="28"/>
        </w:rPr>
        <w:t>забезпечити</w:t>
      </w:r>
      <w:proofErr w:type="spellEnd"/>
      <w:r>
        <w:rPr>
          <w:rFonts w:eastAsia="Times New Roman"/>
          <w:sz w:val="28"/>
          <w:szCs w:val="28"/>
        </w:rPr>
        <w:t xml:space="preserve"> доступ до </w:t>
      </w:r>
      <w:proofErr w:type="spellStart"/>
      <w:r>
        <w:rPr>
          <w:rFonts w:eastAsia="Times New Roman"/>
          <w:sz w:val="28"/>
          <w:szCs w:val="28"/>
        </w:rPr>
        <w:t>ресурсів</w:t>
      </w:r>
      <w:proofErr w:type="spellEnd"/>
      <w:r>
        <w:rPr>
          <w:rFonts w:eastAsia="Times New Roman"/>
          <w:sz w:val="28"/>
          <w:szCs w:val="28"/>
        </w:rPr>
        <w:t xml:space="preserve"> за </w:t>
      </w:r>
      <w:proofErr w:type="spellStart"/>
      <w:r>
        <w:rPr>
          <w:rFonts w:eastAsia="Times New Roman"/>
          <w:sz w:val="28"/>
          <w:szCs w:val="28"/>
        </w:rPr>
        <w:t>світовими</w:t>
      </w:r>
      <w:proofErr w:type="spellEnd"/>
      <w:r>
        <w:rPr>
          <w:rFonts w:eastAsia="Times New Roman"/>
          <w:sz w:val="28"/>
          <w:szCs w:val="28"/>
        </w:rPr>
        <w:t xml:space="preserve"> </w:t>
      </w:r>
      <w:proofErr w:type="spellStart"/>
      <w:r>
        <w:rPr>
          <w:rFonts w:eastAsia="Times New Roman"/>
          <w:sz w:val="28"/>
          <w:szCs w:val="28"/>
        </w:rPr>
        <w:t>цінами</w:t>
      </w:r>
      <w:proofErr w:type="spellEnd"/>
      <w:r>
        <w:rPr>
          <w:rFonts w:eastAsia="Times New Roman"/>
          <w:sz w:val="28"/>
          <w:szCs w:val="28"/>
        </w:rPr>
        <w:t xml:space="preserve"> </w:t>
      </w:r>
      <w:proofErr w:type="spellStart"/>
      <w:r>
        <w:rPr>
          <w:rFonts w:eastAsia="Times New Roman"/>
          <w:sz w:val="28"/>
          <w:szCs w:val="28"/>
        </w:rPr>
        <w:t>дуже</w:t>
      </w:r>
      <w:proofErr w:type="spellEnd"/>
      <w:r>
        <w:rPr>
          <w:rFonts w:eastAsia="Times New Roman"/>
          <w:sz w:val="28"/>
          <w:szCs w:val="28"/>
        </w:rPr>
        <w:t xml:space="preserve"> проблематично.</w:t>
      </w:r>
    </w:p>
    <w:p w14:paraId="1BA02EE7" w14:textId="77777777" w:rsidR="0037207B" w:rsidRDefault="0037207B" w:rsidP="00045C13">
      <w:pPr>
        <w:spacing w:line="360" w:lineRule="auto"/>
        <w:ind w:firstLine="708"/>
        <w:jc w:val="both"/>
        <w:rPr>
          <w:sz w:val="20"/>
          <w:szCs w:val="20"/>
        </w:rPr>
      </w:pPr>
      <w:proofErr w:type="spellStart"/>
      <w:r>
        <w:rPr>
          <w:rFonts w:eastAsia="Times New Roman"/>
          <w:sz w:val="28"/>
          <w:szCs w:val="28"/>
        </w:rPr>
        <w:t>Звільнення</w:t>
      </w:r>
      <w:proofErr w:type="spellEnd"/>
      <w:r>
        <w:rPr>
          <w:rFonts w:eastAsia="Times New Roman"/>
          <w:sz w:val="28"/>
          <w:szCs w:val="28"/>
        </w:rPr>
        <w:t xml:space="preserve"> </w:t>
      </w:r>
      <w:proofErr w:type="spellStart"/>
      <w:r>
        <w:rPr>
          <w:rFonts w:eastAsia="Times New Roman"/>
          <w:sz w:val="28"/>
          <w:szCs w:val="28"/>
        </w:rPr>
        <w:t>від</w:t>
      </w:r>
      <w:proofErr w:type="spellEnd"/>
      <w:r>
        <w:rPr>
          <w:rFonts w:eastAsia="Times New Roman"/>
          <w:sz w:val="28"/>
          <w:szCs w:val="28"/>
        </w:rPr>
        <w:t xml:space="preserve"> </w:t>
      </w:r>
      <w:proofErr w:type="spellStart"/>
      <w:r>
        <w:rPr>
          <w:rFonts w:eastAsia="Times New Roman"/>
          <w:sz w:val="28"/>
          <w:szCs w:val="28"/>
        </w:rPr>
        <w:t>сплати</w:t>
      </w:r>
      <w:proofErr w:type="spellEnd"/>
      <w:r>
        <w:rPr>
          <w:rFonts w:eastAsia="Times New Roman"/>
          <w:sz w:val="28"/>
          <w:szCs w:val="28"/>
        </w:rPr>
        <w:t xml:space="preserve"> </w:t>
      </w:r>
      <w:proofErr w:type="spellStart"/>
      <w:r>
        <w:rPr>
          <w:rFonts w:eastAsia="Times New Roman"/>
          <w:sz w:val="28"/>
          <w:szCs w:val="28"/>
        </w:rPr>
        <w:t>мита</w:t>
      </w:r>
      <w:proofErr w:type="spellEnd"/>
      <w:r>
        <w:rPr>
          <w:rFonts w:eastAsia="Times New Roman"/>
          <w:sz w:val="28"/>
          <w:szCs w:val="28"/>
        </w:rPr>
        <w:t xml:space="preserve">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варіант</w:t>
      </w:r>
      <w:proofErr w:type="spellEnd"/>
      <w:r>
        <w:rPr>
          <w:rFonts w:eastAsia="Times New Roman"/>
          <w:sz w:val="28"/>
          <w:szCs w:val="28"/>
        </w:rPr>
        <w:t xml:space="preserve"> </w:t>
      </w:r>
      <w:proofErr w:type="spellStart"/>
      <w:r>
        <w:rPr>
          <w:rFonts w:eastAsia="Times New Roman"/>
          <w:sz w:val="28"/>
          <w:szCs w:val="28"/>
        </w:rPr>
        <w:t>використання</w:t>
      </w:r>
      <w:proofErr w:type="spellEnd"/>
      <w:r>
        <w:rPr>
          <w:rFonts w:eastAsia="Times New Roman"/>
          <w:sz w:val="28"/>
          <w:szCs w:val="28"/>
        </w:rPr>
        <w:t xml:space="preserve"> </w:t>
      </w:r>
      <w:proofErr w:type="spellStart"/>
      <w:r>
        <w:rPr>
          <w:rFonts w:eastAsia="Times New Roman"/>
          <w:sz w:val="28"/>
          <w:szCs w:val="28"/>
        </w:rPr>
        <w:t>тимчасового</w:t>
      </w:r>
      <w:proofErr w:type="spellEnd"/>
      <w:r>
        <w:rPr>
          <w:rFonts w:eastAsia="Times New Roman"/>
          <w:sz w:val="28"/>
          <w:szCs w:val="28"/>
        </w:rPr>
        <w:t xml:space="preserve"> </w:t>
      </w:r>
      <w:proofErr w:type="spellStart"/>
      <w:r>
        <w:rPr>
          <w:rFonts w:eastAsia="Times New Roman"/>
          <w:sz w:val="28"/>
          <w:szCs w:val="28"/>
        </w:rPr>
        <w:t>безмитного</w:t>
      </w:r>
      <w:proofErr w:type="spellEnd"/>
      <w:r>
        <w:rPr>
          <w:rFonts w:eastAsia="Times New Roman"/>
          <w:sz w:val="28"/>
          <w:szCs w:val="28"/>
        </w:rPr>
        <w:t xml:space="preserve"> </w:t>
      </w:r>
      <w:proofErr w:type="spellStart"/>
      <w:r>
        <w:rPr>
          <w:rFonts w:eastAsia="Times New Roman"/>
          <w:sz w:val="28"/>
          <w:szCs w:val="28"/>
        </w:rPr>
        <w:t>ввезення</w:t>
      </w:r>
      <w:proofErr w:type="spellEnd"/>
      <w:r>
        <w:rPr>
          <w:rFonts w:eastAsia="Times New Roman"/>
          <w:sz w:val="28"/>
          <w:szCs w:val="28"/>
        </w:rPr>
        <w:t xml:space="preserve"> </w:t>
      </w:r>
      <w:proofErr w:type="spellStart"/>
      <w:r>
        <w:rPr>
          <w:rFonts w:eastAsia="Times New Roman"/>
          <w:sz w:val="28"/>
          <w:szCs w:val="28"/>
        </w:rPr>
        <w:t>майже</w:t>
      </w:r>
      <w:proofErr w:type="spellEnd"/>
      <w:r>
        <w:rPr>
          <w:rFonts w:eastAsia="Times New Roman"/>
          <w:sz w:val="28"/>
          <w:szCs w:val="28"/>
        </w:rPr>
        <w:t xml:space="preserve"> </w:t>
      </w:r>
      <w:proofErr w:type="spellStart"/>
      <w:r>
        <w:rPr>
          <w:rFonts w:eastAsia="Times New Roman"/>
          <w:sz w:val="28"/>
          <w:szCs w:val="28"/>
        </w:rPr>
        <w:t>неможливі</w:t>
      </w:r>
      <w:proofErr w:type="spellEnd"/>
      <w:r>
        <w:rPr>
          <w:rFonts w:eastAsia="Times New Roman"/>
          <w:sz w:val="28"/>
          <w:szCs w:val="28"/>
        </w:rPr>
        <w:t xml:space="preserve"> з точки </w:t>
      </w:r>
      <w:proofErr w:type="spellStart"/>
      <w:r>
        <w:rPr>
          <w:rFonts w:eastAsia="Times New Roman"/>
          <w:sz w:val="28"/>
          <w:szCs w:val="28"/>
        </w:rPr>
        <w:t>зору</w:t>
      </w:r>
      <w:proofErr w:type="spellEnd"/>
      <w:r>
        <w:rPr>
          <w:rFonts w:eastAsia="Times New Roman"/>
          <w:sz w:val="28"/>
          <w:szCs w:val="28"/>
        </w:rPr>
        <w:t xml:space="preserve"> </w:t>
      </w:r>
      <w:proofErr w:type="spellStart"/>
      <w:r>
        <w:rPr>
          <w:rFonts w:eastAsia="Times New Roman"/>
          <w:sz w:val="28"/>
          <w:szCs w:val="28"/>
        </w:rPr>
        <w:t>адміністрування</w:t>
      </w:r>
      <w:proofErr w:type="spellEnd"/>
      <w:r>
        <w:rPr>
          <w:rFonts w:eastAsia="Times New Roman"/>
          <w:sz w:val="28"/>
          <w:szCs w:val="28"/>
        </w:rPr>
        <w:t xml:space="preserve"> за </w:t>
      </w:r>
      <w:proofErr w:type="spellStart"/>
      <w:r>
        <w:rPr>
          <w:rFonts w:eastAsia="Times New Roman"/>
          <w:sz w:val="28"/>
          <w:szCs w:val="28"/>
        </w:rPr>
        <w:t>умови</w:t>
      </w:r>
      <w:proofErr w:type="spellEnd"/>
      <w:r>
        <w:rPr>
          <w:rFonts w:eastAsia="Times New Roman"/>
          <w:sz w:val="28"/>
          <w:szCs w:val="28"/>
        </w:rPr>
        <w:t xml:space="preserve"> </w:t>
      </w:r>
      <w:proofErr w:type="spellStart"/>
      <w:r>
        <w:rPr>
          <w:rFonts w:eastAsia="Times New Roman"/>
          <w:sz w:val="28"/>
          <w:szCs w:val="28"/>
        </w:rPr>
        <w:t>високого</w:t>
      </w:r>
      <w:proofErr w:type="spellEnd"/>
      <w:r>
        <w:rPr>
          <w:rFonts w:eastAsia="Times New Roman"/>
          <w:sz w:val="28"/>
          <w:szCs w:val="28"/>
        </w:rPr>
        <w:t xml:space="preserve"> </w:t>
      </w:r>
      <w:proofErr w:type="spellStart"/>
      <w:r>
        <w:rPr>
          <w:rFonts w:eastAsia="Times New Roman"/>
          <w:sz w:val="28"/>
          <w:szCs w:val="28"/>
        </w:rPr>
        <w:t>рівня</w:t>
      </w:r>
      <w:proofErr w:type="spellEnd"/>
      <w:r>
        <w:rPr>
          <w:rFonts w:eastAsia="Times New Roman"/>
          <w:sz w:val="28"/>
          <w:szCs w:val="28"/>
        </w:rPr>
        <w:t xml:space="preserve"> </w:t>
      </w:r>
      <w:proofErr w:type="spellStart"/>
      <w:r>
        <w:rPr>
          <w:rFonts w:eastAsia="Times New Roman"/>
          <w:sz w:val="28"/>
          <w:szCs w:val="28"/>
        </w:rPr>
        <w:t>протекціонізму</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призводить</w:t>
      </w:r>
      <w:proofErr w:type="spellEnd"/>
      <w:r>
        <w:rPr>
          <w:rFonts w:eastAsia="Times New Roman"/>
          <w:sz w:val="28"/>
          <w:szCs w:val="28"/>
        </w:rPr>
        <w:t xml:space="preserve"> до </w:t>
      </w:r>
      <w:proofErr w:type="spellStart"/>
      <w:r>
        <w:rPr>
          <w:rFonts w:eastAsia="Times New Roman"/>
          <w:sz w:val="28"/>
          <w:szCs w:val="28"/>
        </w:rPr>
        <w:t>значних</w:t>
      </w:r>
      <w:proofErr w:type="spellEnd"/>
      <w:r>
        <w:rPr>
          <w:rFonts w:eastAsia="Times New Roman"/>
          <w:sz w:val="28"/>
          <w:szCs w:val="28"/>
        </w:rPr>
        <w:t xml:space="preserve"> </w:t>
      </w:r>
      <w:proofErr w:type="spellStart"/>
      <w:r>
        <w:rPr>
          <w:rFonts w:eastAsia="Times New Roman"/>
          <w:sz w:val="28"/>
          <w:szCs w:val="28"/>
        </w:rPr>
        <w:t>розбіжностей</w:t>
      </w:r>
      <w:proofErr w:type="spellEnd"/>
      <w:r>
        <w:rPr>
          <w:rFonts w:eastAsia="Times New Roman"/>
          <w:sz w:val="28"/>
          <w:szCs w:val="28"/>
        </w:rPr>
        <w:t xml:space="preserve"> </w:t>
      </w:r>
      <w:proofErr w:type="spellStart"/>
      <w:r>
        <w:rPr>
          <w:rFonts w:eastAsia="Times New Roman"/>
          <w:sz w:val="28"/>
          <w:szCs w:val="28"/>
        </w:rPr>
        <w:t>вітчизняних</w:t>
      </w:r>
      <w:proofErr w:type="spellEnd"/>
      <w:r>
        <w:rPr>
          <w:rFonts w:eastAsia="Times New Roman"/>
          <w:sz w:val="28"/>
          <w:szCs w:val="28"/>
        </w:rPr>
        <w:t xml:space="preserve"> </w:t>
      </w:r>
      <w:proofErr w:type="spellStart"/>
      <w:r>
        <w:rPr>
          <w:rFonts w:eastAsia="Times New Roman"/>
          <w:sz w:val="28"/>
          <w:szCs w:val="28"/>
        </w:rPr>
        <w:t>цін</w:t>
      </w:r>
      <w:proofErr w:type="spellEnd"/>
      <w:r>
        <w:rPr>
          <w:rFonts w:eastAsia="Times New Roman"/>
          <w:sz w:val="28"/>
          <w:szCs w:val="28"/>
        </w:rPr>
        <w:t xml:space="preserve"> на </w:t>
      </w:r>
      <w:proofErr w:type="spellStart"/>
      <w:r>
        <w:rPr>
          <w:rFonts w:eastAsia="Times New Roman"/>
          <w:sz w:val="28"/>
          <w:szCs w:val="28"/>
        </w:rPr>
        <w:t>імпорт</w:t>
      </w:r>
      <w:proofErr w:type="spellEnd"/>
      <w:r>
        <w:rPr>
          <w:rFonts w:eastAsia="Times New Roman"/>
          <w:sz w:val="28"/>
          <w:szCs w:val="28"/>
        </w:rPr>
        <w:t xml:space="preserve"> </w:t>
      </w:r>
      <w:proofErr w:type="spellStart"/>
      <w:r>
        <w:rPr>
          <w:rFonts w:eastAsia="Times New Roman"/>
          <w:sz w:val="28"/>
          <w:szCs w:val="28"/>
        </w:rPr>
        <w:t>зі</w:t>
      </w:r>
      <w:proofErr w:type="spellEnd"/>
      <w:r>
        <w:rPr>
          <w:rFonts w:eastAsia="Times New Roman"/>
          <w:sz w:val="28"/>
          <w:szCs w:val="28"/>
        </w:rPr>
        <w:t xml:space="preserve"> </w:t>
      </w:r>
      <w:proofErr w:type="spellStart"/>
      <w:r>
        <w:rPr>
          <w:rFonts w:eastAsia="Times New Roman"/>
          <w:sz w:val="28"/>
          <w:szCs w:val="28"/>
        </w:rPr>
        <w:t>світовими</w:t>
      </w:r>
      <w:proofErr w:type="spellEnd"/>
      <w:r>
        <w:rPr>
          <w:rFonts w:eastAsia="Times New Roman"/>
          <w:sz w:val="28"/>
          <w:szCs w:val="28"/>
        </w:rPr>
        <w:t xml:space="preserve"> </w:t>
      </w:r>
      <w:proofErr w:type="spellStart"/>
      <w:r>
        <w:rPr>
          <w:rFonts w:eastAsia="Times New Roman"/>
          <w:sz w:val="28"/>
          <w:szCs w:val="28"/>
        </w:rPr>
        <w:t>цінами</w:t>
      </w:r>
      <w:proofErr w:type="spellEnd"/>
      <w:r>
        <w:rPr>
          <w:rFonts w:eastAsia="Times New Roman"/>
          <w:sz w:val="28"/>
          <w:szCs w:val="28"/>
        </w:rPr>
        <w:t xml:space="preserve">, </w:t>
      </w:r>
      <w:proofErr w:type="spellStart"/>
      <w:r>
        <w:rPr>
          <w:rFonts w:eastAsia="Times New Roman"/>
          <w:sz w:val="28"/>
          <w:szCs w:val="28"/>
        </w:rPr>
        <w:t>оскільки</w:t>
      </w:r>
      <w:proofErr w:type="spellEnd"/>
      <w:r>
        <w:rPr>
          <w:rFonts w:eastAsia="Times New Roman"/>
          <w:sz w:val="28"/>
          <w:szCs w:val="28"/>
        </w:rPr>
        <w:t xml:space="preserve"> </w:t>
      </w:r>
      <w:proofErr w:type="spellStart"/>
      <w:r>
        <w:rPr>
          <w:rFonts w:eastAsia="Times New Roman"/>
          <w:sz w:val="28"/>
          <w:szCs w:val="28"/>
        </w:rPr>
        <w:t>мають</w:t>
      </w:r>
      <w:proofErr w:type="spellEnd"/>
      <w:r>
        <w:rPr>
          <w:rFonts w:eastAsia="Times New Roman"/>
          <w:sz w:val="28"/>
          <w:szCs w:val="28"/>
        </w:rPr>
        <w:t xml:space="preserve"> </w:t>
      </w:r>
      <w:proofErr w:type="spellStart"/>
      <w:r>
        <w:rPr>
          <w:rFonts w:eastAsia="Times New Roman"/>
          <w:sz w:val="28"/>
          <w:szCs w:val="28"/>
        </w:rPr>
        <w:t>місце</w:t>
      </w:r>
      <w:proofErr w:type="spellEnd"/>
      <w:r>
        <w:rPr>
          <w:rFonts w:eastAsia="Times New Roman"/>
          <w:sz w:val="28"/>
          <w:szCs w:val="28"/>
        </w:rPr>
        <w:t xml:space="preserve"> </w:t>
      </w:r>
      <w:proofErr w:type="spellStart"/>
      <w:r>
        <w:rPr>
          <w:rFonts w:eastAsia="Times New Roman"/>
          <w:sz w:val="28"/>
          <w:szCs w:val="28"/>
        </w:rPr>
        <w:t>різноманітні</w:t>
      </w:r>
      <w:proofErr w:type="spellEnd"/>
      <w:r>
        <w:rPr>
          <w:rFonts w:eastAsia="Times New Roman"/>
          <w:sz w:val="28"/>
          <w:szCs w:val="28"/>
        </w:rPr>
        <w:t xml:space="preserve"> </w:t>
      </w:r>
      <w:proofErr w:type="spellStart"/>
      <w:r>
        <w:rPr>
          <w:rFonts w:eastAsia="Times New Roman"/>
          <w:sz w:val="28"/>
          <w:szCs w:val="28"/>
        </w:rPr>
        <w:t>зловживання</w:t>
      </w:r>
      <w:proofErr w:type="spellEnd"/>
      <w:r>
        <w:rPr>
          <w:rFonts w:eastAsia="Times New Roman"/>
          <w:sz w:val="28"/>
          <w:szCs w:val="28"/>
        </w:rPr>
        <w:t xml:space="preserve"> і </w:t>
      </w:r>
      <w:proofErr w:type="spellStart"/>
      <w:r>
        <w:rPr>
          <w:rFonts w:eastAsia="Times New Roman"/>
          <w:sz w:val="28"/>
          <w:szCs w:val="28"/>
        </w:rPr>
        <w:t>використання</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не за </w:t>
      </w:r>
      <w:proofErr w:type="spellStart"/>
      <w:r>
        <w:rPr>
          <w:rFonts w:eastAsia="Times New Roman"/>
          <w:sz w:val="28"/>
          <w:szCs w:val="28"/>
        </w:rPr>
        <w:t>призначенням</w:t>
      </w:r>
      <w:proofErr w:type="spellEnd"/>
      <w:r>
        <w:rPr>
          <w:rFonts w:eastAsia="Times New Roman"/>
          <w:sz w:val="28"/>
          <w:szCs w:val="28"/>
        </w:rPr>
        <w:t>.</w:t>
      </w:r>
    </w:p>
    <w:p w14:paraId="6B342331" w14:textId="77777777" w:rsidR="0037207B" w:rsidRDefault="0037207B" w:rsidP="00045C13">
      <w:pPr>
        <w:spacing w:line="360" w:lineRule="auto"/>
        <w:ind w:firstLine="708"/>
        <w:jc w:val="both"/>
        <w:rPr>
          <w:sz w:val="20"/>
          <w:szCs w:val="20"/>
        </w:rPr>
      </w:pPr>
      <w:proofErr w:type="spellStart"/>
      <w:r>
        <w:rPr>
          <w:rFonts w:eastAsia="Times New Roman"/>
          <w:sz w:val="28"/>
          <w:szCs w:val="28"/>
        </w:rPr>
        <w:t>Досвід</w:t>
      </w:r>
      <w:proofErr w:type="spellEnd"/>
      <w:r>
        <w:rPr>
          <w:rFonts w:eastAsia="Times New Roman"/>
          <w:sz w:val="28"/>
          <w:szCs w:val="28"/>
        </w:rPr>
        <w:t xml:space="preserve"> </w:t>
      </w:r>
      <w:proofErr w:type="spellStart"/>
      <w:r>
        <w:rPr>
          <w:rFonts w:eastAsia="Times New Roman"/>
          <w:sz w:val="28"/>
          <w:szCs w:val="28"/>
        </w:rPr>
        <w:t>свідчить</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існують</w:t>
      </w:r>
      <w:proofErr w:type="spellEnd"/>
      <w:r>
        <w:rPr>
          <w:rFonts w:eastAsia="Times New Roman"/>
          <w:sz w:val="28"/>
          <w:szCs w:val="28"/>
        </w:rPr>
        <w:t xml:space="preserve"> </w:t>
      </w:r>
      <w:proofErr w:type="spellStart"/>
      <w:r>
        <w:rPr>
          <w:rFonts w:eastAsia="Times New Roman"/>
          <w:sz w:val="28"/>
          <w:szCs w:val="28"/>
        </w:rPr>
        <w:t>країни</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змогли</w:t>
      </w:r>
      <w:proofErr w:type="spellEnd"/>
      <w:r>
        <w:rPr>
          <w:rFonts w:eastAsia="Times New Roman"/>
          <w:sz w:val="28"/>
          <w:szCs w:val="28"/>
        </w:rPr>
        <w:t xml:space="preserve"> </w:t>
      </w:r>
      <w:proofErr w:type="spellStart"/>
      <w:r>
        <w:rPr>
          <w:rFonts w:eastAsia="Times New Roman"/>
          <w:sz w:val="28"/>
          <w:szCs w:val="28"/>
        </w:rPr>
        <w:t>досягти</w:t>
      </w:r>
      <w:proofErr w:type="spellEnd"/>
      <w:r>
        <w:rPr>
          <w:rFonts w:eastAsia="Times New Roman"/>
          <w:sz w:val="28"/>
          <w:szCs w:val="28"/>
        </w:rPr>
        <w:t xml:space="preserve"> </w:t>
      </w:r>
      <w:proofErr w:type="spellStart"/>
      <w:r>
        <w:rPr>
          <w:rFonts w:eastAsia="Times New Roman"/>
          <w:sz w:val="28"/>
          <w:szCs w:val="28"/>
        </w:rPr>
        <w:t>значного</w:t>
      </w:r>
      <w:proofErr w:type="spellEnd"/>
      <w:r>
        <w:rPr>
          <w:rFonts w:eastAsia="Times New Roman"/>
          <w:sz w:val="28"/>
          <w:szCs w:val="28"/>
        </w:rPr>
        <w:t xml:space="preserve"> </w:t>
      </w:r>
      <w:proofErr w:type="spellStart"/>
      <w:r>
        <w:rPr>
          <w:rFonts w:eastAsia="Times New Roman"/>
          <w:sz w:val="28"/>
          <w:szCs w:val="28"/>
        </w:rPr>
        <w:t>зростання</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за </w:t>
      </w:r>
      <w:proofErr w:type="spellStart"/>
      <w:r>
        <w:rPr>
          <w:rFonts w:eastAsia="Times New Roman"/>
          <w:sz w:val="28"/>
          <w:szCs w:val="28"/>
        </w:rPr>
        <w:t>одночасного</w:t>
      </w:r>
      <w:proofErr w:type="spellEnd"/>
      <w:r>
        <w:rPr>
          <w:rFonts w:eastAsia="Times New Roman"/>
          <w:sz w:val="28"/>
          <w:szCs w:val="28"/>
        </w:rPr>
        <w:t xml:space="preserve"> </w:t>
      </w:r>
      <w:proofErr w:type="spellStart"/>
      <w:r>
        <w:rPr>
          <w:rFonts w:eastAsia="Times New Roman"/>
          <w:sz w:val="28"/>
          <w:szCs w:val="28"/>
        </w:rPr>
        <w:t>проведення</w:t>
      </w:r>
      <w:proofErr w:type="spellEnd"/>
      <w:r>
        <w:rPr>
          <w:rFonts w:eastAsia="Times New Roman"/>
          <w:sz w:val="28"/>
          <w:szCs w:val="28"/>
        </w:rPr>
        <w:t xml:space="preserve"> </w:t>
      </w:r>
      <w:proofErr w:type="spellStart"/>
      <w:r>
        <w:rPr>
          <w:rFonts w:eastAsia="Times New Roman"/>
          <w:sz w:val="28"/>
          <w:szCs w:val="28"/>
        </w:rPr>
        <w:t>протекціоністської</w:t>
      </w:r>
      <w:proofErr w:type="spellEnd"/>
      <w:r>
        <w:rPr>
          <w:rFonts w:eastAsia="Times New Roman"/>
          <w:sz w:val="28"/>
          <w:szCs w:val="28"/>
        </w:rPr>
        <w:t xml:space="preserve"> </w:t>
      </w:r>
      <w:proofErr w:type="spellStart"/>
      <w:r>
        <w:rPr>
          <w:rFonts w:eastAsia="Times New Roman"/>
          <w:sz w:val="28"/>
          <w:szCs w:val="28"/>
        </w:rPr>
        <w:t>політики</w:t>
      </w:r>
      <w:proofErr w:type="spellEnd"/>
      <w:r>
        <w:rPr>
          <w:rFonts w:eastAsia="Times New Roman"/>
          <w:sz w:val="28"/>
          <w:szCs w:val="28"/>
        </w:rPr>
        <w:t xml:space="preserve">, </w:t>
      </w:r>
      <w:proofErr w:type="spellStart"/>
      <w:r>
        <w:rPr>
          <w:rFonts w:eastAsia="Times New Roman"/>
          <w:sz w:val="28"/>
          <w:szCs w:val="28"/>
        </w:rPr>
        <w:t>наприклад</w:t>
      </w:r>
      <w:proofErr w:type="spellEnd"/>
      <w:r>
        <w:rPr>
          <w:rFonts w:eastAsia="Times New Roman"/>
          <w:sz w:val="28"/>
          <w:szCs w:val="28"/>
        </w:rPr>
        <w:t xml:space="preserve"> </w:t>
      </w:r>
      <w:proofErr w:type="spellStart"/>
      <w:r>
        <w:rPr>
          <w:rFonts w:eastAsia="Times New Roman"/>
          <w:sz w:val="28"/>
          <w:szCs w:val="28"/>
        </w:rPr>
        <w:t>Південна</w:t>
      </w:r>
      <w:proofErr w:type="spellEnd"/>
      <w:r>
        <w:rPr>
          <w:rFonts w:eastAsia="Times New Roman"/>
          <w:sz w:val="28"/>
          <w:szCs w:val="28"/>
        </w:rPr>
        <w:t xml:space="preserve"> Корея і Тайвань. </w:t>
      </w:r>
      <w:proofErr w:type="spellStart"/>
      <w:r>
        <w:rPr>
          <w:rFonts w:eastAsia="Times New Roman"/>
          <w:sz w:val="28"/>
          <w:szCs w:val="28"/>
        </w:rPr>
        <w:t>Проте</w:t>
      </w:r>
      <w:proofErr w:type="spellEnd"/>
      <w:r>
        <w:rPr>
          <w:rFonts w:eastAsia="Times New Roman"/>
          <w:sz w:val="28"/>
          <w:szCs w:val="28"/>
        </w:rPr>
        <w:t xml:space="preserve"> вони </w:t>
      </w:r>
      <w:proofErr w:type="spellStart"/>
      <w:r>
        <w:rPr>
          <w:rFonts w:eastAsia="Times New Roman"/>
          <w:sz w:val="28"/>
          <w:szCs w:val="28"/>
        </w:rPr>
        <w:t>змогли</w:t>
      </w:r>
      <w:proofErr w:type="spellEnd"/>
      <w:r>
        <w:rPr>
          <w:rFonts w:eastAsia="Times New Roman"/>
          <w:sz w:val="28"/>
          <w:szCs w:val="28"/>
        </w:rPr>
        <w:t xml:space="preserve"> </w:t>
      </w:r>
      <w:proofErr w:type="spellStart"/>
      <w:r>
        <w:rPr>
          <w:rFonts w:eastAsia="Times New Roman"/>
          <w:sz w:val="28"/>
          <w:szCs w:val="28"/>
        </w:rPr>
        <w:t>це</w:t>
      </w:r>
      <w:proofErr w:type="spellEnd"/>
      <w:r>
        <w:rPr>
          <w:rFonts w:eastAsia="Times New Roman"/>
          <w:sz w:val="28"/>
          <w:szCs w:val="28"/>
        </w:rPr>
        <w:t xml:space="preserve"> </w:t>
      </w:r>
      <w:proofErr w:type="spellStart"/>
      <w:r>
        <w:rPr>
          <w:rFonts w:eastAsia="Times New Roman"/>
          <w:sz w:val="28"/>
          <w:szCs w:val="28"/>
        </w:rPr>
        <w:t>зробити</w:t>
      </w:r>
      <w:proofErr w:type="spellEnd"/>
      <w:r>
        <w:rPr>
          <w:rFonts w:eastAsia="Times New Roman"/>
          <w:sz w:val="28"/>
          <w:szCs w:val="28"/>
        </w:rPr>
        <w:t xml:space="preserve"> </w:t>
      </w:r>
      <w:proofErr w:type="spellStart"/>
      <w:r>
        <w:rPr>
          <w:rFonts w:eastAsia="Times New Roman"/>
          <w:sz w:val="28"/>
          <w:szCs w:val="28"/>
        </w:rPr>
        <w:t>завдяки</w:t>
      </w:r>
      <w:proofErr w:type="spellEnd"/>
      <w:r>
        <w:rPr>
          <w:rFonts w:eastAsia="Times New Roman"/>
          <w:sz w:val="28"/>
          <w:szCs w:val="28"/>
        </w:rPr>
        <w:t xml:space="preserve"> </w:t>
      </w:r>
      <w:proofErr w:type="spellStart"/>
      <w:r>
        <w:rPr>
          <w:rFonts w:eastAsia="Times New Roman"/>
          <w:sz w:val="28"/>
          <w:szCs w:val="28"/>
        </w:rPr>
        <w:t>особливим</w:t>
      </w:r>
      <w:proofErr w:type="spellEnd"/>
      <w:r>
        <w:rPr>
          <w:rFonts w:eastAsia="Times New Roman"/>
          <w:sz w:val="28"/>
          <w:szCs w:val="28"/>
        </w:rPr>
        <w:t xml:space="preserve"> </w:t>
      </w:r>
      <w:proofErr w:type="spellStart"/>
      <w:r>
        <w:rPr>
          <w:rFonts w:eastAsia="Times New Roman"/>
          <w:sz w:val="28"/>
          <w:szCs w:val="28"/>
        </w:rPr>
        <w:t>політичним</w:t>
      </w:r>
      <w:proofErr w:type="spellEnd"/>
      <w:r>
        <w:rPr>
          <w:rFonts w:eastAsia="Times New Roman"/>
          <w:sz w:val="28"/>
          <w:szCs w:val="28"/>
        </w:rPr>
        <w:t xml:space="preserve"> </w:t>
      </w:r>
      <w:proofErr w:type="spellStart"/>
      <w:r>
        <w:rPr>
          <w:rFonts w:eastAsia="Times New Roman"/>
          <w:sz w:val="28"/>
          <w:szCs w:val="28"/>
        </w:rPr>
        <w:t>умовам</w:t>
      </w:r>
      <w:proofErr w:type="spellEnd"/>
      <w:r>
        <w:rPr>
          <w:rFonts w:eastAsia="Times New Roman"/>
          <w:sz w:val="28"/>
          <w:szCs w:val="28"/>
        </w:rPr>
        <w:t xml:space="preserve"> і </w:t>
      </w:r>
      <w:proofErr w:type="spellStart"/>
      <w:r>
        <w:rPr>
          <w:rFonts w:eastAsia="Times New Roman"/>
          <w:sz w:val="28"/>
          <w:szCs w:val="28"/>
        </w:rPr>
        <w:t>збігу</w:t>
      </w:r>
      <w:proofErr w:type="spellEnd"/>
      <w:r>
        <w:rPr>
          <w:rFonts w:eastAsia="Times New Roman"/>
          <w:sz w:val="28"/>
          <w:szCs w:val="28"/>
        </w:rPr>
        <w:t xml:space="preserve"> </w:t>
      </w:r>
      <w:proofErr w:type="spellStart"/>
      <w:r>
        <w:rPr>
          <w:rFonts w:eastAsia="Times New Roman"/>
          <w:sz w:val="28"/>
          <w:szCs w:val="28"/>
        </w:rPr>
        <w:t>обставин</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відтворити</w:t>
      </w:r>
      <w:proofErr w:type="spellEnd"/>
      <w:r>
        <w:rPr>
          <w:rFonts w:eastAsia="Times New Roman"/>
          <w:sz w:val="28"/>
          <w:szCs w:val="28"/>
        </w:rPr>
        <w:t xml:space="preserve"> в </w:t>
      </w:r>
      <w:proofErr w:type="spellStart"/>
      <w:r>
        <w:rPr>
          <w:rFonts w:eastAsia="Times New Roman"/>
          <w:sz w:val="28"/>
          <w:szCs w:val="28"/>
        </w:rPr>
        <w:t>Україні</w:t>
      </w:r>
      <w:proofErr w:type="spellEnd"/>
      <w:r>
        <w:rPr>
          <w:rFonts w:eastAsia="Times New Roman"/>
          <w:sz w:val="28"/>
          <w:szCs w:val="28"/>
        </w:rPr>
        <w:t xml:space="preserve"> практично </w:t>
      </w:r>
      <w:proofErr w:type="spellStart"/>
      <w:r>
        <w:rPr>
          <w:rFonts w:eastAsia="Times New Roman"/>
          <w:sz w:val="28"/>
          <w:szCs w:val="28"/>
        </w:rPr>
        <w:t>неможливо</w:t>
      </w:r>
      <w:proofErr w:type="spellEnd"/>
      <w:r>
        <w:rPr>
          <w:rFonts w:eastAsia="Times New Roman"/>
          <w:sz w:val="28"/>
          <w:szCs w:val="28"/>
        </w:rPr>
        <w:t xml:space="preserve">. У </w:t>
      </w:r>
      <w:proofErr w:type="spellStart"/>
      <w:r>
        <w:rPr>
          <w:rFonts w:eastAsia="Times New Roman"/>
          <w:sz w:val="28"/>
          <w:szCs w:val="28"/>
        </w:rPr>
        <w:t>Південній</w:t>
      </w:r>
      <w:proofErr w:type="spellEnd"/>
      <w:r>
        <w:rPr>
          <w:rFonts w:eastAsia="Times New Roman"/>
          <w:sz w:val="28"/>
          <w:szCs w:val="28"/>
        </w:rPr>
        <w:t xml:space="preserve"> </w:t>
      </w:r>
      <w:proofErr w:type="spellStart"/>
      <w:r>
        <w:rPr>
          <w:rFonts w:eastAsia="Times New Roman"/>
          <w:sz w:val="28"/>
          <w:szCs w:val="28"/>
        </w:rPr>
        <w:t>Кореї</w:t>
      </w:r>
      <w:proofErr w:type="spellEnd"/>
      <w:r>
        <w:rPr>
          <w:rFonts w:eastAsia="Times New Roman"/>
          <w:sz w:val="28"/>
          <w:szCs w:val="28"/>
        </w:rPr>
        <w:t xml:space="preserve"> і </w:t>
      </w:r>
      <w:proofErr w:type="spellStart"/>
      <w:r>
        <w:rPr>
          <w:rFonts w:eastAsia="Times New Roman"/>
          <w:sz w:val="28"/>
          <w:szCs w:val="28"/>
        </w:rPr>
        <w:t>Тайвані</w:t>
      </w:r>
      <w:proofErr w:type="spellEnd"/>
      <w:r>
        <w:rPr>
          <w:rFonts w:eastAsia="Times New Roman"/>
          <w:sz w:val="28"/>
          <w:szCs w:val="28"/>
        </w:rPr>
        <w:t xml:space="preserve"> </w:t>
      </w:r>
      <w:proofErr w:type="spellStart"/>
      <w:r>
        <w:rPr>
          <w:rFonts w:eastAsia="Times New Roman"/>
          <w:sz w:val="28"/>
          <w:szCs w:val="28"/>
        </w:rPr>
        <w:t>авторитарні</w:t>
      </w:r>
      <w:proofErr w:type="spellEnd"/>
      <w:r>
        <w:rPr>
          <w:rFonts w:eastAsia="Times New Roman"/>
          <w:sz w:val="28"/>
          <w:szCs w:val="28"/>
        </w:rPr>
        <w:t xml:space="preserve"> </w:t>
      </w:r>
      <w:proofErr w:type="spellStart"/>
      <w:r>
        <w:rPr>
          <w:rFonts w:eastAsia="Times New Roman"/>
          <w:sz w:val="28"/>
          <w:szCs w:val="28"/>
        </w:rPr>
        <w:t>режими</w:t>
      </w:r>
      <w:proofErr w:type="spellEnd"/>
      <w:r>
        <w:rPr>
          <w:rFonts w:eastAsia="Times New Roman"/>
          <w:sz w:val="28"/>
          <w:szCs w:val="28"/>
        </w:rPr>
        <w:t xml:space="preserve"> активно </w:t>
      </w:r>
      <w:proofErr w:type="spellStart"/>
      <w:r>
        <w:rPr>
          <w:rFonts w:eastAsia="Times New Roman"/>
          <w:sz w:val="28"/>
          <w:szCs w:val="28"/>
        </w:rPr>
        <w:t>протидіяли</w:t>
      </w:r>
      <w:proofErr w:type="spellEnd"/>
      <w:r>
        <w:rPr>
          <w:rFonts w:eastAsia="Times New Roman"/>
          <w:sz w:val="28"/>
          <w:szCs w:val="28"/>
        </w:rPr>
        <w:t xml:space="preserve"> </w:t>
      </w:r>
      <w:proofErr w:type="spellStart"/>
      <w:r>
        <w:rPr>
          <w:rFonts w:eastAsia="Times New Roman"/>
          <w:sz w:val="28"/>
          <w:szCs w:val="28"/>
        </w:rPr>
        <w:t>діяльності</w:t>
      </w:r>
      <w:proofErr w:type="spellEnd"/>
      <w:r>
        <w:rPr>
          <w:rFonts w:eastAsia="Times New Roman"/>
          <w:sz w:val="28"/>
          <w:szCs w:val="28"/>
        </w:rPr>
        <w:t xml:space="preserve"> з </w:t>
      </w:r>
      <w:proofErr w:type="spellStart"/>
      <w:r>
        <w:rPr>
          <w:rFonts w:eastAsia="Times New Roman"/>
          <w:sz w:val="28"/>
          <w:szCs w:val="28"/>
        </w:rPr>
        <w:t>присвоєння</w:t>
      </w:r>
      <w:proofErr w:type="spellEnd"/>
      <w:r>
        <w:rPr>
          <w:rFonts w:eastAsia="Times New Roman"/>
          <w:sz w:val="28"/>
          <w:szCs w:val="28"/>
        </w:rPr>
        <w:t xml:space="preserve"> </w:t>
      </w:r>
      <w:proofErr w:type="spellStart"/>
      <w:r>
        <w:rPr>
          <w:rFonts w:eastAsia="Times New Roman"/>
          <w:sz w:val="28"/>
          <w:szCs w:val="28"/>
        </w:rPr>
        <w:t>ренти</w:t>
      </w:r>
      <w:proofErr w:type="spellEnd"/>
      <w:r>
        <w:rPr>
          <w:rFonts w:eastAsia="Times New Roman"/>
          <w:sz w:val="28"/>
          <w:szCs w:val="28"/>
        </w:rPr>
        <w:t xml:space="preserve">, яку </w:t>
      </w:r>
      <w:proofErr w:type="spellStart"/>
      <w:r>
        <w:rPr>
          <w:rFonts w:eastAsia="Times New Roman"/>
          <w:sz w:val="28"/>
          <w:szCs w:val="28"/>
        </w:rPr>
        <w:t>розглядали</w:t>
      </w:r>
      <w:proofErr w:type="spellEnd"/>
      <w:r>
        <w:rPr>
          <w:rFonts w:eastAsia="Times New Roman"/>
          <w:sz w:val="28"/>
          <w:szCs w:val="28"/>
        </w:rPr>
        <w:t xml:space="preserve"> як </w:t>
      </w:r>
      <w:proofErr w:type="spellStart"/>
      <w:r>
        <w:rPr>
          <w:rFonts w:eastAsia="Times New Roman"/>
          <w:sz w:val="28"/>
          <w:szCs w:val="28"/>
        </w:rPr>
        <w:t>суперечну</w:t>
      </w:r>
      <w:proofErr w:type="spellEnd"/>
      <w:r>
        <w:rPr>
          <w:rFonts w:eastAsia="Times New Roman"/>
          <w:sz w:val="28"/>
          <w:szCs w:val="28"/>
        </w:rPr>
        <w:t xml:space="preserve"> мету </w:t>
      </w:r>
      <w:proofErr w:type="spellStart"/>
      <w:r>
        <w:rPr>
          <w:rFonts w:eastAsia="Times New Roman"/>
          <w:sz w:val="28"/>
          <w:szCs w:val="28"/>
        </w:rPr>
        <w:t>розвитку</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У </w:t>
      </w:r>
      <w:proofErr w:type="spellStart"/>
      <w:r>
        <w:rPr>
          <w:rFonts w:eastAsia="Times New Roman"/>
          <w:sz w:val="28"/>
          <w:szCs w:val="28"/>
        </w:rPr>
        <w:t>цих</w:t>
      </w:r>
      <w:proofErr w:type="spellEnd"/>
      <w:r>
        <w:rPr>
          <w:rFonts w:eastAsia="Times New Roman"/>
          <w:sz w:val="28"/>
          <w:szCs w:val="28"/>
        </w:rPr>
        <w:t xml:space="preserve"> </w:t>
      </w:r>
      <w:proofErr w:type="spellStart"/>
      <w:r>
        <w:rPr>
          <w:rFonts w:eastAsia="Times New Roman"/>
          <w:sz w:val="28"/>
          <w:szCs w:val="28"/>
        </w:rPr>
        <w:t>країнах</w:t>
      </w:r>
      <w:proofErr w:type="spellEnd"/>
      <w:r>
        <w:rPr>
          <w:rFonts w:eastAsia="Times New Roman"/>
          <w:sz w:val="28"/>
          <w:szCs w:val="28"/>
        </w:rPr>
        <w:t xml:space="preserve"> </w:t>
      </w:r>
      <w:proofErr w:type="spellStart"/>
      <w:r>
        <w:rPr>
          <w:rFonts w:eastAsia="Times New Roman"/>
          <w:sz w:val="28"/>
          <w:szCs w:val="28"/>
        </w:rPr>
        <w:t>протекціоністська</w:t>
      </w:r>
      <w:proofErr w:type="spellEnd"/>
      <w:r>
        <w:rPr>
          <w:rFonts w:eastAsia="Times New Roman"/>
          <w:sz w:val="28"/>
          <w:szCs w:val="28"/>
        </w:rPr>
        <w:t xml:space="preserve"> </w:t>
      </w:r>
      <w:proofErr w:type="spellStart"/>
      <w:r>
        <w:rPr>
          <w:rFonts w:eastAsia="Times New Roman"/>
          <w:sz w:val="28"/>
          <w:szCs w:val="28"/>
        </w:rPr>
        <w:t>політика</w:t>
      </w:r>
      <w:proofErr w:type="spellEnd"/>
      <w:r>
        <w:rPr>
          <w:rFonts w:eastAsia="Times New Roman"/>
          <w:sz w:val="28"/>
          <w:szCs w:val="28"/>
        </w:rPr>
        <w:t xml:space="preserve"> </w:t>
      </w:r>
      <w:proofErr w:type="spellStart"/>
      <w:r>
        <w:rPr>
          <w:rFonts w:eastAsia="Times New Roman"/>
          <w:sz w:val="28"/>
          <w:szCs w:val="28"/>
        </w:rPr>
        <w:t>врівноважувалася</w:t>
      </w:r>
      <w:proofErr w:type="spellEnd"/>
      <w:r>
        <w:rPr>
          <w:rFonts w:eastAsia="Times New Roman"/>
          <w:sz w:val="28"/>
          <w:szCs w:val="28"/>
        </w:rPr>
        <w:t xml:space="preserve"> </w:t>
      </w:r>
      <w:proofErr w:type="spellStart"/>
      <w:r>
        <w:rPr>
          <w:rFonts w:eastAsia="Times New Roman"/>
          <w:sz w:val="28"/>
          <w:szCs w:val="28"/>
        </w:rPr>
        <w:t>також</w:t>
      </w:r>
      <w:proofErr w:type="spellEnd"/>
      <w:r>
        <w:rPr>
          <w:rFonts w:eastAsia="Times New Roman"/>
          <w:sz w:val="28"/>
          <w:szCs w:val="28"/>
        </w:rPr>
        <w:t xml:space="preserve"> </w:t>
      </w:r>
      <w:proofErr w:type="spellStart"/>
      <w:r>
        <w:rPr>
          <w:rFonts w:eastAsia="Times New Roman"/>
          <w:sz w:val="28"/>
          <w:szCs w:val="28"/>
        </w:rPr>
        <w:t>іншими</w:t>
      </w:r>
      <w:proofErr w:type="spellEnd"/>
      <w:r>
        <w:rPr>
          <w:rFonts w:eastAsia="Times New Roman"/>
          <w:sz w:val="28"/>
          <w:szCs w:val="28"/>
        </w:rPr>
        <w:t xml:space="preserve"> заходами </w:t>
      </w:r>
      <w:proofErr w:type="spellStart"/>
      <w:r>
        <w:rPr>
          <w:rFonts w:eastAsia="Times New Roman"/>
          <w:sz w:val="28"/>
          <w:szCs w:val="28"/>
        </w:rPr>
        <w:t>щодо</w:t>
      </w:r>
      <w:proofErr w:type="spellEnd"/>
      <w:r>
        <w:rPr>
          <w:rFonts w:eastAsia="Times New Roman"/>
          <w:sz w:val="28"/>
          <w:szCs w:val="28"/>
        </w:rPr>
        <w:t xml:space="preserve"> </w:t>
      </w:r>
      <w:proofErr w:type="spellStart"/>
      <w:r>
        <w:rPr>
          <w:rFonts w:eastAsia="Times New Roman"/>
          <w:sz w:val="28"/>
          <w:szCs w:val="28"/>
        </w:rPr>
        <w:t>стимулювання</w:t>
      </w:r>
      <w:proofErr w:type="spellEnd"/>
      <w:r>
        <w:rPr>
          <w:rFonts w:eastAsia="Times New Roman"/>
          <w:sz w:val="28"/>
          <w:szCs w:val="28"/>
        </w:rPr>
        <w:t xml:space="preserve"> </w:t>
      </w:r>
      <w:proofErr w:type="spellStart"/>
      <w:r>
        <w:rPr>
          <w:rFonts w:eastAsia="Times New Roman"/>
          <w:sz w:val="28"/>
          <w:szCs w:val="28"/>
        </w:rPr>
        <w:t>промисловості</w:t>
      </w:r>
      <w:proofErr w:type="spellEnd"/>
      <w:r>
        <w:rPr>
          <w:rFonts w:eastAsia="Times New Roman"/>
          <w:sz w:val="28"/>
          <w:szCs w:val="28"/>
        </w:rPr>
        <w:t xml:space="preserve"> і </w:t>
      </w:r>
      <w:proofErr w:type="spellStart"/>
      <w:r>
        <w:rPr>
          <w:rFonts w:eastAsia="Times New Roman"/>
          <w:sz w:val="28"/>
          <w:szCs w:val="28"/>
        </w:rPr>
        <w:t>торгівлі</w:t>
      </w:r>
      <w:proofErr w:type="spellEnd"/>
      <w:r>
        <w:rPr>
          <w:rFonts w:eastAsia="Times New Roman"/>
          <w:sz w:val="28"/>
          <w:szCs w:val="28"/>
        </w:rPr>
        <w:t xml:space="preserve">. </w:t>
      </w:r>
      <w:proofErr w:type="spellStart"/>
      <w:r>
        <w:rPr>
          <w:rFonts w:eastAsia="Times New Roman"/>
          <w:sz w:val="28"/>
          <w:szCs w:val="28"/>
        </w:rPr>
        <w:t>Вжиття</w:t>
      </w:r>
      <w:proofErr w:type="spellEnd"/>
      <w:r>
        <w:rPr>
          <w:rFonts w:eastAsia="Times New Roman"/>
          <w:sz w:val="28"/>
          <w:szCs w:val="28"/>
        </w:rPr>
        <w:t xml:space="preserve"> </w:t>
      </w:r>
      <w:proofErr w:type="spellStart"/>
      <w:r>
        <w:rPr>
          <w:rFonts w:eastAsia="Times New Roman"/>
          <w:sz w:val="28"/>
          <w:szCs w:val="28"/>
        </w:rPr>
        <w:t>подібних</w:t>
      </w:r>
      <w:proofErr w:type="spellEnd"/>
      <w:r>
        <w:rPr>
          <w:rFonts w:eastAsia="Times New Roman"/>
          <w:sz w:val="28"/>
          <w:szCs w:val="28"/>
        </w:rPr>
        <w:t xml:space="preserve"> </w:t>
      </w:r>
      <w:proofErr w:type="spellStart"/>
      <w:r>
        <w:rPr>
          <w:rFonts w:eastAsia="Times New Roman"/>
          <w:sz w:val="28"/>
          <w:szCs w:val="28"/>
        </w:rPr>
        <w:t>заходів</w:t>
      </w:r>
      <w:proofErr w:type="spellEnd"/>
      <w:r>
        <w:rPr>
          <w:rFonts w:eastAsia="Times New Roman"/>
          <w:sz w:val="28"/>
          <w:szCs w:val="28"/>
        </w:rPr>
        <w:t xml:space="preserve"> в </w:t>
      </w:r>
      <w:proofErr w:type="spellStart"/>
      <w:r>
        <w:rPr>
          <w:rFonts w:eastAsia="Times New Roman"/>
          <w:sz w:val="28"/>
          <w:szCs w:val="28"/>
        </w:rPr>
        <w:t>Україні</w:t>
      </w:r>
      <w:proofErr w:type="spellEnd"/>
      <w:r>
        <w:rPr>
          <w:rFonts w:eastAsia="Times New Roman"/>
          <w:sz w:val="28"/>
          <w:szCs w:val="28"/>
        </w:rPr>
        <w:t xml:space="preserve">, на нашу думку, є </w:t>
      </w:r>
      <w:proofErr w:type="spellStart"/>
      <w:r>
        <w:rPr>
          <w:rFonts w:eastAsia="Times New Roman"/>
          <w:sz w:val="28"/>
          <w:szCs w:val="28"/>
        </w:rPr>
        <w:t>досить</w:t>
      </w:r>
      <w:proofErr w:type="spellEnd"/>
      <w:r>
        <w:rPr>
          <w:rFonts w:eastAsia="Times New Roman"/>
          <w:sz w:val="28"/>
          <w:szCs w:val="28"/>
        </w:rPr>
        <w:t xml:space="preserve"> </w:t>
      </w:r>
      <w:proofErr w:type="spellStart"/>
      <w:r>
        <w:rPr>
          <w:rFonts w:eastAsia="Times New Roman"/>
          <w:sz w:val="28"/>
          <w:szCs w:val="28"/>
        </w:rPr>
        <w:t>проблематичним</w:t>
      </w:r>
      <w:proofErr w:type="spellEnd"/>
      <w:r>
        <w:rPr>
          <w:rFonts w:eastAsia="Times New Roman"/>
          <w:sz w:val="28"/>
          <w:szCs w:val="28"/>
        </w:rPr>
        <w:t xml:space="preserve">, </w:t>
      </w:r>
      <w:proofErr w:type="spellStart"/>
      <w:r>
        <w:rPr>
          <w:rFonts w:eastAsia="Times New Roman"/>
          <w:sz w:val="28"/>
          <w:szCs w:val="28"/>
        </w:rPr>
        <w:t>оскільки</w:t>
      </w:r>
      <w:proofErr w:type="spellEnd"/>
      <w:r>
        <w:rPr>
          <w:rFonts w:eastAsia="Times New Roman"/>
          <w:sz w:val="28"/>
          <w:szCs w:val="28"/>
        </w:rPr>
        <w:t xml:space="preserve"> </w:t>
      </w:r>
      <w:proofErr w:type="spellStart"/>
      <w:r>
        <w:rPr>
          <w:rFonts w:eastAsia="Times New Roman"/>
          <w:sz w:val="28"/>
          <w:szCs w:val="28"/>
        </w:rPr>
        <w:t>може</w:t>
      </w:r>
      <w:proofErr w:type="spellEnd"/>
      <w:r>
        <w:rPr>
          <w:rFonts w:eastAsia="Times New Roman"/>
          <w:sz w:val="28"/>
          <w:szCs w:val="28"/>
        </w:rPr>
        <w:t xml:space="preserve"> </w:t>
      </w:r>
      <w:proofErr w:type="spellStart"/>
      <w:r>
        <w:rPr>
          <w:rFonts w:eastAsia="Times New Roman"/>
          <w:sz w:val="28"/>
          <w:szCs w:val="28"/>
        </w:rPr>
        <w:t>призвести</w:t>
      </w:r>
      <w:proofErr w:type="spellEnd"/>
      <w:r>
        <w:rPr>
          <w:rFonts w:eastAsia="Times New Roman"/>
          <w:sz w:val="28"/>
          <w:szCs w:val="28"/>
        </w:rPr>
        <w:t xml:space="preserve"> до </w:t>
      </w:r>
      <w:proofErr w:type="spellStart"/>
      <w:r>
        <w:rPr>
          <w:rFonts w:eastAsia="Times New Roman"/>
          <w:sz w:val="28"/>
          <w:szCs w:val="28"/>
        </w:rPr>
        <w:t>корупції</w:t>
      </w:r>
      <w:proofErr w:type="spellEnd"/>
      <w:r>
        <w:rPr>
          <w:rFonts w:eastAsia="Times New Roman"/>
          <w:sz w:val="28"/>
          <w:szCs w:val="28"/>
        </w:rPr>
        <w:t xml:space="preserve"> і </w:t>
      </w:r>
      <w:proofErr w:type="spellStart"/>
      <w:r>
        <w:rPr>
          <w:rFonts w:eastAsia="Times New Roman"/>
          <w:sz w:val="28"/>
          <w:szCs w:val="28"/>
        </w:rPr>
        <w:t>зловживання</w:t>
      </w:r>
      <w:proofErr w:type="spellEnd"/>
      <w:r>
        <w:rPr>
          <w:rFonts w:eastAsia="Times New Roman"/>
          <w:sz w:val="28"/>
          <w:szCs w:val="28"/>
        </w:rPr>
        <w:t xml:space="preserve">. </w:t>
      </w:r>
      <w:proofErr w:type="spellStart"/>
      <w:r>
        <w:rPr>
          <w:rFonts w:eastAsia="Times New Roman"/>
          <w:sz w:val="28"/>
          <w:szCs w:val="28"/>
        </w:rPr>
        <w:t>Крім</w:t>
      </w:r>
      <w:proofErr w:type="spellEnd"/>
      <w:r>
        <w:rPr>
          <w:rFonts w:eastAsia="Times New Roman"/>
          <w:sz w:val="28"/>
          <w:szCs w:val="28"/>
        </w:rPr>
        <w:t xml:space="preserve"> того, час </w:t>
      </w:r>
      <w:proofErr w:type="spellStart"/>
      <w:r>
        <w:rPr>
          <w:rFonts w:eastAsia="Times New Roman"/>
          <w:sz w:val="28"/>
          <w:szCs w:val="28"/>
        </w:rPr>
        <w:t>від</w:t>
      </w:r>
      <w:proofErr w:type="spellEnd"/>
      <w:r>
        <w:rPr>
          <w:rFonts w:eastAsia="Times New Roman"/>
          <w:sz w:val="28"/>
          <w:szCs w:val="28"/>
        </w:rPr>
        <w:t xml:space="preserve"> часу </w:t>
      </w:r>
      <w:proofErr w:type="spellStart"/>
      <w:r>
        <w:rPr>
          <w:rFonts w:eastAsia="Times New Roman"/>
          <w:sz w:val="28"/>
          <w:szCs w:val="28"/>
        </w:rPr>
        <w:t>ці</w:t>
      </w:r>
      <w:proofErr w:type="spellEnd"/>
      <w:r>
        <w:rPr>
          <w:rFonts w:eastAsia="Times New Roman"/>
          <w:sz w:val="28"/>
          <w:szCs w:val="28"/>
        </w:rPr>
        <w:t xml:space="preserve"> заходи </w:t>
      </w:r>
      <w:proofErr w:type="spellStart"/>
      <w:r>
        <w:rPr>
          <w:rFonts w:eastAsia="Times New Roman"/>
          <w:sz w:val="28"/>
          <w:szCs w:val="28"/>
        </w:rPr>
        <w:t>підкріплювалися</w:t>
      </w:r>
      <w:proofErr w:type="spellEnd"/>
      <w:r>
        <w:rPr>
          <w:rFonts w:eastAsia="Times New Roman"/>
          <w:sz w:val="28"/>
          <w:szCs w:val="28"/>
        </w:rPr>
        <w:t xml:space="preserve"> </w:t>
      </w:r>
      <w:proofErr w:type="spellStart"/>
      <w:r>
        <w:rPr>
          <w:rFonts w:eastAsia="Times New Roman"/>
          <w:sz w:val="28"/>
          <w:szCs w:val="28"/>
        </w:rPr>
        <w:t>експортними</w:t>
      </w:r>
      <w:proofErr w:type="spellEnd"/>
      <w:r>
        <w:rPr>
          <w:rFonts w:eastAsia="Times New Roman"/>
          <w:sz w:val="28"/>
          <w:szCs w:val="28"/>
        </w:rPr>
        <w:t xml:space="preserve"> </w:t>
      </w:r>
      <w:proofErr w:type="spellStart"/>
      <w:r>
        <w:rPr>
          <w:rFonts w:eastAsia="Times New Roman"/>
          <w:sz w:val="28"/>
          <w:szCs w:val="28"/>
        </w:rPr>
        <w:t>субсидіями</w:t>
      </w:r>
      <w:proofErr w:type="spellEnd"/>
      <w:r>
        <w:rPr>
          <w:rFonts w:eastAsia="Times New Roman"/>
          <w:sz w:val="28"/>
          <w:szCs w:val="28"/>
        </w:rPr>
        <w:t xml:space="preserve">, </w:t>
      </w:r>
      <w:proofErr w:type="spellStart"/>
      <w:r>
        <w:rPr>
          <w:rFonts w:eastAsia="Times New Roman"/>
          <w:sz w:val="28"/>
          <w:szCs w:val="28"/>
        </w:rPr>
        <w:t>використання</w:t>
      </w:r>
      <w:proofErr w:type="spellEnd"/>
      <w:r>
        <w:rPr>
          <w:rFonts w:eastAsia="Times New Roman"/>
          <w:sz w:val="28"/>
          <w:szCs w:val="28"/>
        </w:rPr>
        <w:t xml:space="preserve"> </w:t>
      </w:r>
      <w:proofErr w:type="spellStart"/>
      <w:r>
        <w:rPr>
          <w:rFonts w:eastAsia="Times New Roman"/>
          <w:sz w:val="28"/>
          <w:szCs w:val="28"/>
        </w:rPr>
        <w:t>яких</w:t>
      </w:r>
      <w:proofErr w:type="spellEnd"/>
      <w:r>
        <w:rPr>
          <w:rFonts w:eastAsia="Times New Roman"/>
          <w:sz w:val="28"/>
          <w:szCs w:val="28"/>
        </w:rPr>
        <w:t xml:space="preserve"> у даний час буде </w:t>
      </w:r>
      <w:proofErr w:type="spellStart"/>
      <w:r>
        <w:rPr>
          <w:rFonts w:eastAsia="Times New Roman"/>
          <w:sz w:val="28"/>
          <w:szCs w:val="28"/>
        </w:rPr>
        <w:t>наштовхуватись</w:t>
      </w:r>
      <w:proofErr w:type="spellEnd"/>
      <w:r>
        <w:rPr>
          <w:rFonts w:eastAsia="Times New Roman"/>
          <w:sz w:val="28"/>
          <w:szCs w:val="28"/>
        </w:rPr>
        <w:t xml:space="preserve"> на </w:t>
      </w:r>
      <w:proofErr w:type="spellStart"/>
      <w:r>
        <w:rPr>
          <w:rFonts w:eastAsia="Times New Roman"/>
          <w:sz w:val="28"/>
          <w:szCs w:val="28"/>
        </w:rPr>
        <w:t>протидію</w:t>
      </w:r>
      <w:proofErr w:type="spellEnd"/>
      <w:r>
        <w:rPr>
          <w:rFonts w:eastAsia="Times New Roman"/>
          <w:sz w:val="28"/>
          <w:szCs w:val="28"/>
        </w:rPr>
        <w:t xml:space="preserve"> </w:t>
      </w:r>
      <w:proofErr w:type="spellStart"/>
      <w:r>
        <w:rPr>
          <w:rFonts w:eastAsia="Times New Roman"/>
          <w:sz w:val="28"/>
          <w:szCs w:val="28"/>
        </w:rPr>
        <w:t>економічно</w:t>
      </w:r>
      <w:proofErr w:type="spellEnd"/>
      <w:r>
        <w:rPr>
          <w:rFonts w:eastAsia="Times New Roman"/>
          <w:sz w:val="28"/>
          <w:szCs w:val="28"/>
        </w:rPr>
        <w:t xml:space="preserve"> </w:t>
      </w:r>
      <w:proofErr w:type="spellStart"/>
      <w:r>
        <w:rPr>
          <w:rFonts w:eastAsia="Times New Roman"/>
          <w:sz w:val="28"/>
          <w:szCs w:val="28"/>
        </w:rPr>
        <w:t>розвинутих</w:t>
      </w:r>
      <w:proofErr w:type="spellEnd"/>
      <w:r>
        <w:rPr>
          <w:rFonts w:eastAsia="Times New Roman"/>
          <w:sz w:val="28"/>
          <w:szCs w:val="28"/>
        </w:rPr>
        <w:t xml:space="preserve"> </w:t>
      </w:r>
      <w:proofErr w:type="spellStart"/>
      <w:r>
        <w:rPr>
          <w:rFonts w:eastAsia="Times New Roman"/>
          <w:sz w:val="28"/>
          <w:szCs w:val="28"/>
        </w:rPr>
        <w:t>країн</w:t>
      </w:r>
      <w:proofErr w:type="spellEnd"/>
      <w:r>
        <w:rPr>
          <w:rFonts w:eastAsia="Times New Roman"/>
          <w:sz w:val="28"/>
          <w:szCs w:val="28"/>
        </w:rPr>
        <w:t xml:space="preserve">. </w:t>
      </w:r>
      <w:proofErr w:type="spellStart"/>
      <w:r>
        <w:rPr>
          <w:rFonts w:eastAsia="Times New Roman"/>
          <w:sz w:val="28"/>
          <w:szCs w:val="28"/>
        </w:rPr>
        <w:t>Більше</w:t>
      </w:r>
      <w:proofErr w:type="spellEnd"/>
      <w:r>
        <w:rPr>
          <w:rFonts w:eastAsia="Times New Roman"/>
          <w:sz w:val="28"/>
          <w:szCs w:val="28"/>
        </w:rPr>
        <w:t xml:space="preserve"> того, в </w:t>
      </w:r>
      <w:proofErr w:type="spellStart"/>
      <w:r>
        <w:rPr>
          <w:rFonts w:eastAsia="Times New Roman"/>
          <w:sz w:val="28"/>
          <w:szCs w:val="28"/>
        </w:rPr>
        <w:t>обох</w:t>
      </w:r>
      <w:proofErr w:type="spellEnd"/>
      <w:r>
        <w:rPr>
          <w:rFonts w:eastAsia="Times New Roman"/>
          <w:sz w:val="28"/>
          <w:szCs w:val="28"/>
        </w:rPr>
        <w:t xml:space="preserve"> </w:t>
      </w:r>
      <w:proofErr w:type="spellStart"/>
      <w:r>
        <w:rPr>
          <w:rFonts w:eastAsia="Times New Roman"/>
          <w:sz w:val="28"/>
          <w:szCs w:val="28"/>
        </w:rPr>
        <w:t>країнах</w:t>
      </w:r>
      <w:proofErr w:type="spellEnd"/>
      <w:r>
        <w:rPr>
          <w:rFonts w:eastAsia="Times New Roman"/>
          <w:sz w:val="28"/>
          <w:szCs w:val="28"/>
        </w:rPr>
        <w:t xml:space="preserve"> </w:t>
      </w:r>
      <w:proofErr w:type="spellStart"/>
      <w:r>
        <w:rPr>
          <w:rFonts w:eastAsia="Times New Roman"/>
          <w:sz w:val="28"/>
          <w:szCs w:val="28"/>
        </w:rPr>
        <w:t>дійшли</w:t>
      </w:r>
      <w:proofErr w:type="spellEnd"/>
      <w:r>
        <w:rPr>
          <w:rFonts w:eastAsia="Times New Roman"/>
          <w:sz w:val="28"/>
          <w:szCs w:val="28"/>
        </w:rPr>
        <w:t xml:space="preserve"> </w:t>
      </w:r>
      <w:proofErr w:type="spellStart"/>
      <w:r>
        <w:rPr>
          <w:rFonts w:eastAsia="Times New Roman"/>
          <w:sz w:val="28"/>
          <w:szCs w:val="28"/>
        </w:rPr>
        <w:t>розуміння</w:t>
      </w:r>
      <w:proofErr w:type="spellEnd"/>
      <w:r>
        <w:rPr>
          <w:rFonts w:eastAsia="Times New Roman"/>
          <w:sz w:val="28"/>
          <w:szCs w:val="28"/>
        </w:rPr>
        <w:t xml:space="preserve"> </w:t>
      </w:r>
      <w:proofErr w:type="spellStart"/>
      <w:r>
        <w:rPr>
          <w:rFonts w:eastAsia="Times New Roman"/>
          <w:sz w:val="28"/>
          <w:szCs w:val="28"/>
        </w:rPr>
        <w:t>недоліків</w:t>
      </w:r>
      <w:proofErr w:type="spellEnd"/>
      <w:r>
        <w:rPr>
          <w:rFonts w:eastAsia="Times New Roman"/>
          <w:sz w:val="28"/>
          <w:szCs w:val="28"/>
        </w:rPr>
        <w:t xml:space="preserve"> </w:t>
      </w:r>
      <w:proofErr w:type="spellStart"/>
      <w:r>
        <w:rPr>
          <w:rFonts w:eastAsia="Times New Roman"/>
          <w:sz w:val="28"/>
          <w:szCs w:val="28"/>
        </w:rPr>
        <w:t>протекціонізму</w:t>
      </w:r>
      <w:proofErr w:type="spellEnd"/>
      <w:r>
        <w:rPr>
          <w:rFonts w:eastAsia="Times New Roman"/>
          <w:sz w:val="28"/>
          <w:szCs w:val="28"/>
        </w:rPr>
        <w:t xml:space="preserve"> і </w:t>
      </w:r>
      <w:proofErr w:type="spellStart"/>
      <w:r>
        <w:rPr>
          <w:rFonts w:eastAsia="Times New Roman"/>
          <w:sz w:val="28"/>
          <w:szCs w:val="28"/>
        </w:rPr>
        <w:t>лібералізували</w:t>
      </w:r>
      <w:proofErr w:type="spellEnd"/>
      <w:r>
        <w:rPr>
          <w:rFonts w:eastAsia="Times New Roman"/>
          <w:sz w:val="28"/>
          <w:szCs w:val="28"/>
        </w:rPr>
        <w:t xml:space="preserve"> </w:t>
      </w:r>
      <w:proofErr w:type="spellStart"/>
      <w:r>
        <w:rPr>
          <w:rFonts w:eastAsia="Times New Roman"/>
          <w:sz w:val="28"/>
          <w:szCs w:val="28"/>
        </w:rPr>
        <w:t>імпорт</w:t>
      </w:r>
      <w:proofErr w:type="spellEnd"/>
      <w:r>
        <w:rPr>
          <w:rFonts w:eastAsia="Times New Roman"/>
          <w:sz w:val="28"/>
          <w:szCs w:val="28"/>
        </w:rPr>
        <w:t xml:space="preserve">. </w:t>
      </w:r>
      <w:proofErr w:type="spellStart"/>
      <w:r>
        <w:rPr>
          <w:rFonts w:eastAsia="Times New Roman"/>
          <w:sz w:val="28"/>
          <w:szCs w:val="28"/>
        </w:rPr>
        <w:t>Південна</w:t>
      </w:r>
      <w:proofErr w:type="spellEnd"/>
      <w:r>
        <w:rPr>
          <w:rFonts w:eastAsia="Times New Roman"/>
          <w:sz w:val="28"/>
          <w:szCs w:val="28"/>
        </w:rPr>
        <w:t xml:space="preserve"> Корея з 1967 р. </w:t>
      </w:r>
      <w:proofErr w:type="spellStart"/>
      <w:r>
        <w:rPr>
          <w:rFonts w:eastAsia="Times New Roman"/>
          <w:sz w:val="28"/>
          <w:szCs w:val="28"/>
        </w:rPr>
        <w:t>здійснювала</w:t>
      </w:r>
      <w:proofErr w:type="spellEnd"/>
      <w:r>
        <w:rPr>
          <w:rFonts w:eastAsia="Times New Roman"/>
          <w:sz w:val="28"/>
          <w:szCs w:val="28"/>
        </w:rPr>
        <w:t xml:space="preserve"> </w:t>
      </w:r>
      <w:proofErr w:type="spellStart"/>
      <w:r>
        <w:rPr>
          <w:rFonts w:eastAsia="Times New Roman"/>
          <w:sz w:val="28"/>
          <w:szCs w:val="28"/>
        </w:rPr>
        <w:t>поступове</w:t>
      </w:r>
      <w:proofErr w:type="spellEnd"/>
      <w:r>
        <w:rPr>
          <w:rFonts w:eastAsia="Times New Roman"/>
          <w:sz w:val="28"/>
          <w:szCs w:val="28"/>
        </w:rPr>
        <w:t xml:space="preserve"> </w:t>
      </w:r>
      <w:proofErr w:type="spellStart"/>
      <w:r>
        <w:rPr>
          <w:rFonts w:eastAsia="Times New Roman"/>
          <w:sz w:val="28"/>
          <w:szCs w:val="28"/>
        </w:rPr>
        <w:t>реформування</w:t>
      </w:r>
      <w:proofErr w:type="spellEnd"/>
      <w:r>
        <w:rPr>
          <w:rFonts w:eastAsia="Times New Roman"/>
          <w:sz w:val="28"/>
          <w:szCs w:val="28"/>
        </w:rPr>
        <w:t xml:space="preserve"> </w:t>
      </w:r>
      <w:proofErr w:type="spellStart"/>
      <w:r>
        <w:rPr>
          <w:rFonts w:eastAsia="Times New Roman"/>
          <w:sz w:val="28"/>
          <w:szCs w:val="28"/>
        </w:rPr>
        <w:t>політики</w:t>
      </w:r>
      <w:proofErr w:type="spellEnd"/>
      <w:r>
        <w:rPr>
          <w:rFonts w:eastAsia="Times New Roman"/>
          <w:sz w:val="28"/>
          <w:szCs w:val="28"/>
        </w:rPr>
        <w:t xml:space="preserve"> </w:t>
      </w:r>
      <w:proofErr w:type="spellStart"/>
      <w:r>
        <w:rPr>
          <w:rFonts w:eastAsia="Times New Roman"/>
          <w:sz w:val="28"/>
          <w:szCs w:val="28"/>
        </w:rPr>
        <w:t>імпорту</w:t>
      </w:r>
      <w:proofErr w:type="spellEnd"/>
      <w:r>
        <w:rPr>
          <w:rFonts w:eastAsia="Times New Roman"/>
          <w:sz w:val="28"/>
          <w:szCs w:val="28"/>
        </w:rPr>
        <w:t xml:space="preserve">, а </w:t>
      </w:r>
      <w:proofErr w:type="spellStart"/>
      <w:r>
        <w:rPr>
          <w:rFonts w:eastAsia="Times New Roman"/>
          <w:sz w:val="28"/>
          <w:szCs w:val="28"/>
        </w:rPr>
        <w:t>починаючи</w:t>
      </w:r>
      <w:proofErr w:type="spellEnd"/>
      <w:r>
        <w:rPr>
          <w:rFonts w:eastAsia="Times New Roman"/>
          <w:sz w:val="28"/>
          <w:szCs w:val="28"/>
        </w:rPr>
        <w:t xml:space="preserve"> з 80-х </w:t>
      </w:r>
      <w:proofErr w:type="spellStart"/>
      <w:r>
        <w:rPr>
          <w:rFonts w:eastAsia="Times New Roman"/>
          <w:sz w:val="28"/>
          <w:szCs w:val="28"/>
        </w:rPr>
        <w:t>років</w:t>
      </w:r>
      <w:proofErr w:type="spellEnd"/>
      <w:r>
        <w:rPr>
          <w:rFonts w:eastAsia="Times New Roman"/>
          <w:sz w:val="28"/>
          <w:szCs w:val="28"/>
        </w:rPr>
        <w:t xml:space="preserve"> </w:t>
      </w:r>
      <w:proofErr w:type="spellStart"/>
      <w:r>
        <w:rPr>
          <w:rFonts w:eastAsia="Times New Roman"/>
          <w:sz w:val="28"/>
          <w:szCs w:val="28"/>
        </w:rPr>
        <w:t>цей</w:t>
      </w:r>
      <w:proofErr w:type="spellEnd"/>
      <w:r>
        <w:rPr>
          <w:rFonts w:eastAsia="Times New Roman"/>
          <w:sz w:val="28"/>
          <w:szCs w:val="28"/>
        </w:rPr>
        <w:t xml:space="preserve"> </w:t>
      </w:r>
      <w:proofErr w:type="spellStart"/>
      <w:r>
        <w:rPr>
          <w:rFonts w:eastAsia="Times New Roman"/>
          <w:sz w:val="28"/>
          <w:szCs w:val="28"/>
        </w:rPr>
        <w:t>процес</w:t>
      </w:r>
      <w:proofErr w:type="spellEnd"/>
      <w:r>
        <w:rPr>
          <w:rFonts w:eastAsia="Times New Roman"/>
          <w:sz w:val="28"/>
          <w:szCs w:val="28"/>
        </w:rPr>
        <w:t xml:space="preserve"> </w:t>
      </w:r>
      <w:proofErr w:type="spellStart"/>
      <w:r>
        <w:rPr>
          <w:rFonts w:eastAsia="Times New Roman"/>
          <w:sz w:val="28"/>
          <w:szCs w:val="28"/>
        </w:rPr>
        <w:t>було</w:t>
      </w:r>
      <w:proofErr w:type="spellEnd"/>
      <w:r>
        <w:rPr>
          <w:rFonts w:eastAsia="Times New Roman"/>
          <w:sz w:val="28"/>
          <w:szCs w:val="28"/>
        </w:rPr>
        <w:t xml:space="preserve"> </w:t>
      </w:r>
      <w:proofErr w:type="spellStart"/>
      <w:r>
        <w:rPr>
          <w:rFonts w:eastAsia="Times New Roman"/>
          <w:sz w:val="28"/>
          <w:szCs w:val="28"/>
        </w:rPr>
        <w:t>прискорено</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істотно</w:t>
      </w:r>
      <w:proofErr w:type="spellEnd"/>
      <w:r>
        <w:rPr>
          <w:rFonts w:eastAsia="Times New Roman"/>
          <w:sz w:val="28"/>
          <w:szCs w:val="28"/>
        </w:rPr>
        <w:t xml:space="preserve"> </w:t>
      </w:r>
      <w:proofErr w:type="spellStart"/>
      <w:r>
        <w:rPr>
          <w:rFonts w:eastAsia="Times New Roman"/>
          <w:sz w:val="28"/>
          <w:szCs w:val="28"/>
        </w:rPr>
        <w:t>знизило</w:t>
      </w:r>
      <w:proofErr w:type="spellEnd"/>
      <w:r>
        <w:rPr>
          <w:rFonts w:eastAsia="Times New Roman"/>
          <w:sz w:val="28"/>
          <w:szCs w:val="28"/>
        </w:rPr>
        <w:t xml:space="preserve"> </w:t>
      </w:r>
      <w:proofErr w:type="spellStart"/>
      <w:r>
        <w:rPr>
          <w:rFonts w:eastAsia="Times New Roman"/>
          <w:sz w:val="28"/>
          <w:szCs w:val="28"/>
        </w:rPr>
        <w:t>рівень</w:t>
      </w:r>
      <w:proofErr w:type="spellEnd"/>
      <w:r>
        <w:rPr>
          <w:rFonts w:eastAsia="Times New Roman"/>
          <w:sz w:val="28"/>
          <w:szCs w:val="28"/>
        </w:rPr>
        <w:t xml:space="preserve"> </w:t>
      </w:r>
      <w:proofErr w:type="spellStart"/>
      <w:r>
        <w:rPr>
          <w:rFonts w:eastAsia="Times New Roman"/>
          <w:sz w:val="28"/>
          <w:szCs w:val="28"/>
        </w:rPr>
        <w:t>протекціонізму</w:t>
      </w:r>
      <w:proofErr w:type="spellEnd"/>
      <w:r>
        <w:rPr>
          <w:rFonts w:eastAsia="Times New Roman"/>
          <w:sz w:val="28"/>
          <w:szCs w:val="28"/>
        </w:rPr>
        <w:t xml:space="preserve">. За </w:t>
      </w:r>
      <w:proofErr w:type="spellStart"/>
      <w:r>
        <w:rPr>
          <w:rFonts w:eastAsia="Times New Roman"/>
          <w:sz w:val="28"/>
          <w:szCs w:val="28"/>
        </w:rPr>
        <w:t>рахунок</w:t>
      </w:r>
      <w:proofErr w:type="spellEnd"/>
      <w:r>
        <w:rPr>
          <w:rFonts w:eastAsia="Times New Roman"/>
          <w:sz w:val="28"/>
          <w:szCs w:val="28"/>
        </w:rPr>
        <w:t xml:space="preserve"> </w:t>
      </w:r>
      <w:proofErr w:type="spellStart"/>
      <w:r>
        <w:rPr>
          <w:rFonts w:eastAsia="Times New Roman"/>
          <w:sz w:val="28"/>
          <w:szCs w:val="28"/>
        </w:rPr>
        <w:t>цього</w:t>
      </w:r>
      <w:proofErr w:type="spellEnd"/>
      <w:r>
        <w:rPr>
          <w:rFonts w:eastAsia="Times New Roman"/>
          <w:sz w:val="28"/>
          <w:szCs w:val="28"/>
        </w:rPr>
        <w:t xml:space="preserve"> </w:t>
      </w:r>
      <w:proofErr w:type="spellStart"/>
      <w:r>
        <w:rPr>
          <w:rFonts w:eastAsia="Times New Roman"/>
          <w:sz w:val="28"/>
          <w:szCs w:val="28"/>
        </w:rPr>
        <w:t>відбувалось</w:t>
      </w:r>
      <w:proofErr w:type="spellEnd"/>
      <w:r>
        <w:rPr>
          <w:rFonts w:eastAsia="Times New Roman"/>
          <w:sz w:val="28"/>
          <w:szCs w:val="28"/>
        </w:rPr>
        <w:t xml:space="preserve"> </w:t>
      </w:r>
      <w:proofErr w:type="spellStart"/>
      <w:r>
        <w:rPr>
          <w:rFonts w:eastAsia="Times New Roman"/>
          <w:sz w:val="28"/>
          <w:szCs w:val="28"/>
        </w:rPr>
        <w:t>зростання</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і </w:t>
      </w:r>
      <w:proofErr w:type="spellStart"/>
      <w:r>
        <w:rPr>
          <w:rFonts w:eastAsia="Times New Roman"/>
          <w:sz w:val="28"/>
          <w:szCs w:val="28"/>
        </w:rPr>
        <w:t>протягом</w:t>
      </w:r>
      <w:proofErr w:type="spellEnd"/>
      <w:r>
        <w:rPr>
          <w:rFonts w:eastAsia="Times New Roman"/>
          <w:sz w:val="28"/>
          <w:szCs w:val="28"/>
        </w:rPr>
        <w:t xml:space="preserve"> 80-90-х </w:t>
      </w:r>
      <w:proofErr w:type="spellStart"/>
      <w:r>
        <w:rPr>
          <w:rFonts w:eastAsia="Times New Roman"/>
          <w:sz w:val="28"/>
          <w:szCs w:val="28"/>
        </w:rPr>
        <w:t>років</w:t>
      </w:r>
      <w:proofErr w:type="spellEnd"/>
      <w:r>
        <w:rPr>
          <w:rFonts w:eastAsia="Times New Roman"/>
          <w:sz w:val="28"/>
          <w:szCs w:val="28"/>
        </w:rPr>
        <w:t xml:space="preserve"> </w:t>
      </w:r>
      <w:proofErr w:type="spellStart"/>
      <w:r>
        <w:rPr>
          <w:rFonts w:eastAsia="Times New Roman"/>
          <w:sz w:val="28"/>
          <w:szCs w:val="28"/>
        </w:rPr>
        <w:t>зростала</w:t>
      </w:r>
      <w:proofErr w:type="spellEnd"/>
      <w:r>
        <w:rPr>
          <w:rFonts w:eastAsia="Times New Roman"/>
          <w:sz w:val="28"/>
          <w:szCs w:val="28"/>
        </w:rPr>
        <w:t xml:space="preserve"> </w:t>
      </w:r>
      <w:proofErr w:type="spellStart"/>
      <w:r>
        <w:rPr>
          <w:rFonts w:eastAsia="Times New Roman"/>
          <w:sz w:val="28"/>
          <w:szCs w:val="28"/>
        </w:rPr>
        <w:t>частка</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у валовому </w:t>
      </w:r>
      <w:proofErr w:type="spellStart"/>
      <w:r>
        <w:rPr>
          <w:rFonts w:eastAsia="Times New Roman"/>
          <w:sz w:val="28"/>
          <w:szCs w:val="28"/>
        </w:rPr>
        <w:t>внутрішньому</w:t>
      </w:r>
      <w:proofErr w:type="spellEnd"/>
      <w:r>
        <w:rPr>
          <w:rFonts w:eastAsia="Times New Roman"/>
          <w:sz w:val="28"/>
          <w:szCs w:val="28"/>
        </w:rPr>
        <w:t xml:space="preserve"> </w:t>
      </w:r>
      <w:proofErr w:type="spellStart"/>
      <w:r>
        <w:rPr>
          <w:rFonts w:eastAsia="Times New Roman"/>
          <w:sz w:val="28"/>
          <w:szCs w:val="28"/>
        </w:rPr>
        <w:t>продукті</w:t>
      </w:r>
      <w:proofErr w:type="spellEnd"/>
      <w:r>
        <w:rPr>
          <w:rFonts w:eastAsia="Times New Roman"/>
          <w:sz w:val="28"/>
          <w:szCs w:val="28"/>
        </w:rPr>
        <w:t>.</w:t>
      </w:r>
    </w:p>
    <w:p w14:paraId="4A36EF62" w14:textId="77777777" w:rsidR="0037207B" w:rsidRDefault="0037207B" w:rsidP="00045C13">
      <w:pPr>
        <w:spacing w:line="360" w:lineRule="auto"/>
        <w:ind w:firstLine="851"/>
        <w:jc w:val="both"/>
        <w:rPr>
          <w:sz w:val="20"/>
          <w:szCs w:val="20"/>
        </w:rPr>
      </w:pPr>
      <w:proofErr w:type="spellStart"/>
      <w:r>
        <w:rPr>
          <w:rFonts w:eastAsia="Times New Roman"/>
          <w:sz w:val="28"/>
          <w:szCs w:val="28"/>
        </w:rPr>
        <w:t>Експортери</w:t>
      </w:r>
      <w:proofErr w:type="spellEnd"/>
      <w:r>
        <w:rPr>
          <w:rFonts w:eastAsia="Times New Roman"/>
          <w:sz w:val="28"/>
          <w:szCs w:val="28"/>
        </w:rPr>
        <w:t xml:space="preserve"> </w:t>
      </w:r>
      <w:proofErr w:type="spellStart"/>
      <w:r>
        <w:rPr>
          <w:rFonts w:eastAsia="Times New Roman"/>
          <w:sz w:val="28"/>
          <w:szCs w:val="28"/>
        </w:rPr>
        <w:t>одержують</w:t>
      </w:r>
      <w:proofErr w:type="spellEnd"/>
      <w:r>
        <w:rPr>
          <w:rFonts w:eastAsia="Times New Roman"/>
          <w:sz w:val="28"/>
          <w:szCs w:val="28"/>
        </w:rPr>
        <w:t xml:space="preserve"> </w:t>
      </w:r>
      <w:proofErr w:type="spellStart"/>
      <w:r>
        <w:rPr>
          <w:rFonts w:eastAsia="Times New Roman"/>
          <w:sz w:val="28"/>
          <w:szCs w:val="28"/>
        </w:rPr>
        <w:t>істотні</w:t>
      </w:r>
      <w:proofErr w:type="spellEnd"/>
      <w:r>
        <w:rPr>
          <w:rFonts w:eastAsia="Times New Roman"/>
          <w:sz w:val="28"/>
          <w:szCs w:val="28"/>
        </w:rPr>
        <w:t xml:space="preserve"> </w:t>
      </w:r>
      <w:proofErr w:type="spellStart"/>
      <w:r>
        <w:rPr>
          <w:rFonts w:eastAsia="Times New Roman"/>
          <w:sz w:val="28"/>
          <w:szCs w:val="28"/>
        </w:rPr>
        <w:t>переваги</w:t>
      </w:r>
      <w:proofErr w:type="spellEnd"/>
      <w:r>
        <w:rPr>
          <w:rFonts w:eastAsia="Times New Roman"/>
          <w:sz w:val="28"/>
          <w:szCs w:val="28"/>
        </w:rPr>
        <w:t xml:space="preserve"> </w:t>
      </w:r>
      <w:proofErr w:type="spellStart"/>
      <w:r>
        <w:rPr>
          <w:rFonts w:eastAsia="Times New Roman"/>
          <w:sz w:val="28"/>
          <w:szCs w:val="28"/>
        </w:rPr>
        <w:t>від</w:t>
      </w:r>
      <w:proofErr w:type="spellEnd"/>
      <w:r>
        <w:rPr>
          <w:rFonts w:eastAsia="Times New Roman"/>
          <w:sz w:val="28"/>
          <w:szCs w:val="28"/>
        </w:rPr>
        <w:t xml:space="preserve"> </w:t>
      </w:r>
      <w:proofErr w:type="spellStart"/>
      <w:r>
        <w:rPr>
          <w:rFonts w:eastAsia="Times New Roman"/>
          <w:sz w:val="28"/>
          <w:szCs w:val="28"/>
        </w:rPr>
        <w:t>вільного</w:t>
      </w:r>
      <w:proofErr w:type="spellEnd"/>
      <w:r>
        <w:rPr>
          <w:rFonts w:eastAsia="Times New Roman"/>
          <w:sz w:val="28"/>
          <w:szCs w:val="28"/>
        </w:rPr>
        <w:t xml:space="preserve"> доступу до </w:t>
      </w:r>
      <w:proofErr w:type="spellStart"/>
      <w:r>
        <w:rPr>
          <w:rFonts w:eastAsia="Times New Roman"/>
          <w:sz w:val="28"/>
          <w:szCs w:val="28"/>
        </w:rPr>
        <w:t>імпортного</w:t>
      </w:r>
      <w:proofErr w:type="spellEnd"/>
      <w:r>
        <w:rPr>
          <w:rFonts w:eastAsia="Times New Roman"/>
          <w:sz w:val="28"/>
          <w:szCs w:val="28"/>
        </w:rPr>
        <w:t xml:space="preserve"> </w:t>
      </w:r>
      <w:proofErr w:type="spellStart"/>
      <w:r>
        <w:rPr>
          <w:rFonts w:eastAsia="Times New Roman"/>
          <w:sz w:val="28"/>
          <w:szCs w:val="28"/>
        </w:rPr>
        <w:t>устаткування</w:t>
      </w:r>
      <w:proofErr w:type="spellEnd"/>
      <w:r>
        <w:rPr>
          <w:rFonts w:eastAsia="Times New Roman"/>
          <w:sz w:val="28"/>
          <w:szCs w:val="28"/>
        </w:rPr>
        <w:t xml:space="preserve"> і </w:t>
      </w:r>
      <w:proofErr w:type="spellStart"/>
      <w:r>
        <w:rPr>
          <w:rFonts w:eastAsia="Times New Roman"/>
          <w:sz w:val="28"/>
          <w:szCs w:val="28"/>
        </w:rPr>
        <w:t>технологій</w:t>
      </w:r>
      <w:proofErr w:type="spellEnd"/>
      <w:r>
        <w:rPr>
          <w:rFonts w:eastAsia="Times New Roman"/>
          <w:sz w:val="28"/>
          <w:szCs w:val="28"/>
        </w:rPr>
        <w:t xml:space="preserve"> </w:t>
      </w:r>
      <w:proofErr w:type="spellStart"/>
      <w:r>
        <w:rPr>
          <w:rFonts w:eastAsia="Times New Roman"/>
          <w:sz w:val="28"/>
          <w:szCs w:val="28"/>
        </w:rPr>
        <w:t>завдяки</w:t>
      </w:r>
      <w:proofErr w:type="spellEnd"/>
      <w:r>
        <w:rPr>
          <w:rFonts w:eastAsia="Times New Roman"/>
          <w:sz w:val="28"/>
          <w:szCs w:val="28"/>
        </w:rPr>
        <w:t xml:space="preserve"> </w:t>
      </w:r>
      <w:proofErr w:type="spellStart"/>
      <w:r>
        <w:rPr>
          <w:rFonts w:eastAsia="Times New Roman"/>
          <w:sz w:val="28"/>
          <w:szCs w:val="28"/>
        </w:rPr>
        <w:t>низьким</w:t>
      </w:r>
      <w:proofErr w:type="spellEnd"/>
      <w:r>
        <w:rPr>
          <w:rFonts w:eastAsia="Times New Roman"/>
          <w:sz w:val="28"/>
          <w:szCs w:val="28"/>
        </w:rPr>
        <w:t xml:space="preserve"> ставкам </w:t>
      </w:r>
      <w:proofErr w:type="spellStart"/>
      <w:r>
        <w:rPr>
          <w:rFonts w:eastAsia="Times New Roman"/>
          <w:sz w:val="28"/>
          <w:szCs w:val="28"/>
        </w:rPr>
        <w:t>імпортного</w:t>
      </w:r>
      <w:proofErr w:type="spellEnd"/>
      <w:r>
        <w:rPr>
          <w:rFonts w:eastAsia="Times New Roman"/>
          <w:sz w:val="28"/>
          <w:szCs w:val="28"/>
        </w:rPr>
        <w:t xml:space="preserve"> </w:t>
      </w:r>
      <w:proofErr w:type="spellStart"/>
      <w:r>
        <w:rPr>
          <w:rFonts w:eastAsia="Times New Roman"/>
          <w:sz w:val="28"/>
          <w:szCs w:val="28"/>
        </w:rPr>
        <w:t>мита</w:t>
      </w:r>
      <w:proofErr w:type="spellEnd"/>
      <w:r>
        <w:rPr>
          <w:rFonts w:eastAsia="Times New Roman"/>
          <w:sz w:val="28"/>
          <w:szCs w:val="28"/>
        </w:rPr>
        <w:t xml:space="preserve"> і </w:t>
      </w:r>
      <w:proofErr w:type="spellStart"/>
      <w:r>
        <w:rPr>
          <w:rFonts w:eastAsia="Times New Roman"/>
          <w:sz w:val="28"/>
          <w:szCs w:val="28"/>
        </w:rPr>
        <w:t>непрямим</w:t>
      </w:r>
      <w:proofErr w:type="spellEnd"/>
      <w:r>
        <w:rPr>
          <w:rFonts w:eastAsia="Times New Roman"/>
          <w:sz w:val="28"/>
          <w:szCs w:val="28"/>
        </w:rPr>
        <w:t xml:space="preserve"> </w:t>
      </w:r>
      <w:proofErr w:type="spellStart"/>
      <w:r>
        <w:rPr>
          <w:rFonts w:eastAsia="Times New Roman"/>
          <w:sz w:val="28"/>
          <w:szCs w:val="28"/>
        </w:rPr>
        <w:t>податкам</w:t>
      </w:r>
      <w:proofErr w:type="spellEnd"/>
      <w:r>
        <w:rPr>
          <w:rFonts w:eastAsia="Times New Roman"/>
          <w:sz w:val="28"/>
          <w:szCs w:val="28"/>
        </w:rPr>
        <w:t xml:space="preserve">, </w:t>
      </w:r>
      <w:proofErr w:type="spellStart"/>
      <w:r>
        <w:rPr>
          <w:rFonts w:eastAsia="Times New Roman"/>
          <w:sz w:val="28"/>
          <w:szCs w:val="28"/>
        </w:rPr>
        <w:t>встановленим</w:t>
      </w:r>
      <w:proofErr w:type="spellEnd"/>
      <w:r>
        <w:rPr>
          <w:rFonts w:eastAsia="Times New Roman"/>
          <w:sz w:val="28"/>
          <w:szCs w:val="28"/>
        </w:rPr>
        <w:t xml:space="preserve"> на </w:t>
      </w:r>
      <w:proofErr w:type="spellStart"/>
      <w:r>
        <w:rPr>
          <w:rFonts w:eastAsia="Times New Roman"/>
          <w:sz w:val="28"/>
          <w:szCs w:val="28"/>
        </w:rPr>
        <w:t>устаткування</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ввозиться, а </w:t>
      </w:r>
      <w:proofErr w:type="spellStart"/>
      <w:r>
        <w:rPr>
          <w:rFonts w:eastAsia="Times New Roman"/>
          <w:sz w:val="28"/>
          <w:szCs w:val="28"/>
        </w:rPr>
        <w:t>також</w:t>
      </w:r>
      <w:proofErr w:type="spellEnd"/>
      <w:r>
        <w:rPr>
          <w:rFonts w:eastAsia="Times New Roman"/>
          <w:sz w:val="28"/>
          <w:szCs w:val="28"/>
        </w:rPr>
        <w:t xml:space="preserve"> </w:t>
      </w:r>
      <w:proofErr w:type="spellStart"/>
      <w:r>
        <w:rPr>
          <w:rFonts w:eastAsia="Times New Roman"/>
          <w:sz w:val="28"/>
          <w:szCs w:val="28"/>
        </w:rPr>
        <w:t>зрозумілих</w:t>
      </w:r>
      <w:proofErr w:type="spellEnd"/>
      <w:r>
        <w:rPr>
          <w:rFonts w:eastAsia="Times New Roman"/>
          <w:sz w:val="28"/>
          <w:szCs w:val="28"/>
        </w:rPr>
        <w:t xml:space="preserve"> і </w:t>
      </w:r>
      <w:proofErr w:type="spellStart"/>
      <w:r>
        <w:rPr>
          <w:rFonts w:eastAsia="Times New Roman"/>
          <w:sz w:val="28"/>
          <w:szCs w:val="28"/>
        </w:rPr>
        <w:t>ефективних</w:t>
      </w:r>
      <w:proofErr w:type="spellEnd"/>
      <w:r>
        <w:rPr>
          <w:rFonts w:eastAsia="Times New Roman"/>
          <w:sz w:val="28"/>
          <w:szCs w:val="28"/>
        </w:rPr>
        <w:t xml:space="preserve"> процедур,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регулюють</w:t>
      </w:r>
      <w:proofErr w:type="spellEnd"/>
      <w:r>
        <w:rPr>
          <w:rFonts w:eastAsia="Times New Roman"/>
          <w:sz w:val="28"/>
          <w:szCs w:val="28"/>
        </w:rPr>
        <w:t xml:space="preserve"> </w:t>
      </w:r>
      <w:proofErr w:type="spellStart"/>
      <w:r>
        <w:rPr>
          <w:rFonts w:eastAsia="Times New Roman"/>
          <w:sz w:val="28"/>
          <w:szCs w:val="28"/>
        </w:rPr>
        <w:t>внутрішні</w:t>
      </w:r>
      <w:proofErr w:type="spellEnd"/>
      <w:r>
        <w:rPr>
          <w:rFonts w:eastAsia="Times New Roman"/>
          <w:sz w:val="28"/>
          <w:szCs w:val="28"/>
        </w:rPr>
        <w:t xml:space="preserve"> </w:t>
      </w:r>
      <w:proofErr w:type="spellStart"/>
      <w:r>
        <w:rPr>
          <w:rFonts w:eastAsia="Times New Roman"/>
          <w:sz w:val="28"/>
          <w:szCs w:val="28"/>
        </w:rPr>
        <w:t>іноземні</w:t>
      </w:r>
      <w:proofErr w:type="spellEnd"/>
      <w:r>
        <w:rPr>
          <w:rFonts w:eastAsia="Times New Roman"/>
          <w:sz w:val="28"/>
          <w:szCs w:val="28"/>
        </w:rPr>
        <w:t xml:space="preserve"> </w:t>
      </w:r>
      <w:proofErr w:type="spellStart"/>
      <w:r>
        <w:rPr>
          <w:rFonts w:eastAsia="Times New Roman"/>
          <w:sz w:val="28"/>
          <w:szCs w:val="28"/>
        </w:rPr>
        <w:t>інвестиції</w:t>
      </w:r>
      <w:proofErr w:type="spellEnd"/>
      <w:r>
        <w:rPr>
          <w:rFonts w:eastAsia="Times New Roman"/>
          <w:sz w:val="28"/>
          <w:szCs w:val="28"/>
        </w:rPr>
        <w:t>.</w:t>
      </w:r>
    </w:p>
    <w:p w14:paraId="388A61B0" w14:textId="77777777" w:rsidR="0037207B" w:rsidRDefault="0037207B" w:rsidP="00045C13">
      <w:pPr>
        <w:spacing w:line="360" w:lineRule="auto"/>
        <w:ind w:firstLine="851"/>
        <w:jc w:val="both"/>
        <w:rPr>
          <w:sz w:val="20"/>
          <w:szCs w:val="20"/>
        </w:rPr>
      </w:pPr>
    </w:p>
    <w:p w14:paraId="2FD263AC" w14:textId="77777777" w:rsidR="007D165E" w:rsidRDefault="0037207B" w:rsidP="007D165E">
      <w:pPr>
        <w:spacing w:line="360" w:lineRule="auto"/>
        <w:jc w:val="both"/>
        <w:rPr>
          <w:sz w:val="20"/>
          <w:szCs w:val="20"/>
          <w:lang w:val="uk-UA"/>
        </w:rPr>
      </w:pPr>
      <w:proofErr w:type="spellStart"/>
      <w:r>
        <w:rPr>
          <w:rFonts w:eastAsia="Times New Roman"/>
          <w:sz w:val="28"/>
          <w:szCs w:val="28"/>
        </w:rPr>
        <w:t>Вважаємо</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надійний</w:t>
      </w:r>
      <w:proofErr w:type="spellEnd"/>
      <w:r>
        <w:rPr>
          <w:rFonts w:eastAsia="Times New Roman"/>
          <w:sz w:val="28"/>
          <w:szCs w:val="28"/>
        </w:rPr>
        <w:t xml:space="preserve"> і </w:t>
      </w:r>
      <w:proofErr w:type="spellStart"/>
      <w:r>
        <w:rPr>
          <w:rFonts w:eastAsia="Times New Roman"/>
          <w:sz w:val="28"/>
          <w:szCs w:val="28"/>
        </w:rPr>
        <w:t>безподатковий</w:t>
      </w:r>
      <w:proofErr w:type="spellEnd"/>
      <w:r>
        <w:rPr>
          <w:rFonts w:eastAsia="Times New Roman"/>
          <w:sz w:val="28"/>
          <w:szCs w:val="28"/>
        </w:rPr>
        <w:t xml:space="preserve"> доступ до </w:t>
      </w:r>
      <w:proofErr w:type="spellStart"/>
      <w:r>
        <w:rPr>
          <w:rFonts w:eastAsia="Times New Roman"/>
          <w:sz w:val="28"/>
          <w:szCs w:val="28"/>
        </w:rPr>
        <w:t>імпортних</w:t>
      </w:r>
      <w:proofErr w:type="spellEnd"/>
      <w:r>
        <w:rPr>
          <w:rFonts w:eastAsia="Times New Roman"/>
          <w:sz w:val="28"/>
          <w:szCs w:val="28"/>
        </w:rPr>
        <w:t xml:space="preserve"> </w:t>
      </w:r>
      <w:proofErr w:type="spellStart"/>
      <w:r>
        <w:rPr>
          <w:rFonts w:eastAsia="Times New Roman"/>
          <w:sz w:val="28"/>
          <w:szCs w:val="28"/>
        </w:rPr>
        <w:t>виробничих</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w:t>
      </w:r>
      <w:proofErr w:type="spellStart"/>
      <w:r>
        <w:rPr>
          <w:rFonts w:eastAsia="Times New Roman"/>
          <w:sz w:val="28"/>
          <w:szCs w:val="28"/>
        </w:rPr>
        <w:t>найкраще</w:t>
      </w:r>
      <w:proofErr w:type="spellEnd"/>
      <w:r>
        <w:rPr>
          <w:rFonts w:eastAsia="Times New Roman"/>
          <w:sz w:val="28"/>
          <w:szCs w:val="28"/>
        </w:rPr>
        <w:t xml:space="preserve"> </w:t>
      </w:r>
      <w:proofErr w:type="spellStart"/>
      <w:r>
        <w:rPr>
          <w:rFonts w:eastAsia="Times New Roman"/>
          <w:sz w:val="28"/>
          <w:szCs w:val="28"/>
        </w:rPr>
        <w:t>забезпечується</w:t>
      </w:r>
      <w:proofErr w:type="spellEnd"/>
      <w:r>
        <w:rPr>
          <w:rFonts w:eastAsia="Times New Roman"/>
          <w:sz w:val="28"/>
          <w:szCs w:val="28"/>
        </w:rPr>
        <w:t xml:space="preserve"> </w:t>
      </w:r>
      <w:proofErr w:type="spellStart"/>
      <w:r>
        <w:rPr>
          <w:rFonts w:eastAsia="Times New Roman"/>
          <w:sz w:val="28"/>
          <w:szCs w:val="28"/>
        </w:rPr>
        <w:t>одночасним</w:t>
      </w:r>
      <w:proofErr w:type="spellEnd"/>
      <w:r>
        <w:rPr>
          <w:rFonts w:eastAsia="Times New Roman"/>
          <w:sz w:val="28"/>
          <w:szCs w:val="28"/>
        </w:rPr>
        <w:t xml:space="preserve"> </w:t>
      </w:r>
      <w:proofErr w:type="spellStart"/>
      <w:r>
        <w:rPr>
          <w:rFonts w:eastAsia="Times New Roman"/>
          <w:sz w:val="28"/>
          <w:szCs w:val="28"/>
        </w:rPr>
        <w:t>використанням</w:t>
      </w:r>
      <w:proofErr w:type="spellEnd"/>
      <w:r>
        <w:rPr>
          <w:rFonts w:eastAsia="Times New Roman"/>
          <w:sz w:val="28"/>
          <w:szCs w:val="28"/>
        </w:rPr>
        <w:t xml:space="preserve"> </w:t>
      </w:r>
      <w:proofErr w:type="spellStart"/>
      <w:r>
        <w:rPr>
          <w:rFonts w:eastAsia="Times New Roman"/>
          <w:sz w:val="28"/>
          <w:szCs w:val="28"/>
        </w:rPr>
        <w:t>принаймні</w:t>
      </w:r>
      <w:proofErr w:type="spellEnd"/>
      <w:r>
        <w:rPr>
          <w:rFonts w:eastAsia="Times New Roman"/>
          <w:sz w:val="28"/>
          <w:szCs w:val="28"/>
        </w:rPr>
        <w:t xml:space="preserve"> </w:t>
      </w:r>
      <w:proofErr w:type="spellStart"/>
      <w:r>
        <w:rPr>
          <w:rFonts w:eastAsia="Times New Roman"/>
          <w:sz w:val="28"/>
          <w:szCs w:val="28"/>
        </w:rPr>
        <w:t>трьох</w:t>
      </w:r>
      <w:proofErr w:type="spellEnd"/>
      <w:r>
        <w:rPr>
          <w:rFonts w:eastAsia="Times New Roman"/>
          <w:sz w:val="28"/>
          <w:szCs w:val="28"/>
        </w:rPr>
        <w:t xml:space="preserve"> </w:t>
      </w:r>
      <w:proofErr w:type="spellStart"/>
      <w:r>
        <w:rPr>
          <w:rFonts w:eastAsia="Times New Roman"/>
          <w:sz w:val="28"/>
          <w:szCs w:val="28"/>
        </w:rPr>
        <w:t>різноманітних</w:t>
      </w:r>
      <w:proofErr w:type="spellEnd"/>
      <w:r>
        <w:rPr>
          <w:rFonts w:eastAsia="Times New Roman"/>
          <w:sz w:val="28"/>
          <w:szCs w:val="28"/>
        </w:rPr>
        <w:t xml:space="preserve"> схем. </w:t>
      </w:r>
      <w:proofErr w:type="spellStart"/>
      <w:r>
        <w:rPr>
          <w:rFonts w:eastAsia="Times New Roman"/>
          <w:sz w:val="28"/>
          <w:szCs w:val="28"/>
        </w:rPr>
        <w:t>Хоча</w:t>
      </w:r>
      <w:proofErr w:type="spellEnd"/>
      <w:r>
        <w:rPr>
          <w:rFonts w:eastAsia="Times New Roman"/>
          <w:sz w:val="28"/>
          <w:szCs w:val="28"/>
        </w:rPr>
        <w:t xml:space="preserve"> </w:t>
      </w:r>
      <w:proofErr w:type="spellStart"/>
      <w:r>
        <w:rPr>
          <w:rFonts w:eastAsia="Times New Roman"/>
          <w:sz w:val="28"/>
          <w:szCs w:val="28"/>
        </w:rPr>
        <w:t>кожна</w:t>
      </w:r>
      <w:proofErr w:type="spellEnd"/>
      <w:r>
        <w:rPr>
          <w:rFonts w:eastAsia="Times New Roman"/>
          <w:sz w:val="28"/>
          <w:szCs w:val="28"/>
        </w:rPr>
        <w:t xml:space="preserve"> з них </w:t>
      </w:r>
      <w:proofErr w:type="spellStart"/>
      <w:r>
        <w:rPr>
          <w:rFonts w:eastAsia="Times New Roman"/>
          <w:sz w:val="28"/>
          <w:szCs w:val="28"/>
        </w:rPr>
        <w:t>може</w:t>
      </w:r>
      <w:proofErr w:type="spellEnd"/>
      <w:r>
        <w:rPr>
          <w:rFonts w:eastAsia="Times New Roman"/>
          <w:sz w:val="28"/>
          <w:szCs w:val="28"/>
        </w:rPr>
        <w:t xml:space="preserve"> </w:t>
      </w:r>
      <w:proofErr w:type="spellStart"/>
      <w:r>
        <w:rPr>
          <w:rFonts w:eastAsia="Times New Roman"/>
          <w:sz w:val="28"/>
          <w:szCs w:val="28"/>
        </w:rPr>
        <w:t>відповідати</w:t>
      </w:r>
      <w:proofErr w:type="spellEnd"/>
      <w:r>
        <w:rPr>
          <w:rFonts w:eastAsia="Times New Roman"/>
          <w:sz w:val="28"/>
          <w:szCs w:val="28"/>
        </w:rPr>
        <w:t xml:space="preserve"> </w:t>
      </w:r>
      <w:proofErr w:type="spellStart"/>
      <w:r>
        <w:rPr>
          <w:rFonts w:eastAsia="Times New Roman"/>
          <w:sz w:val="28"/>
          <w:szCs w:val="28"/>
        </w:rPr>
        <w:t>досягненню</w:t>
      </w:r>
      <w:proofErr w:type="spellEnd"/>
      <w:r>
        <w:rPr>
          <w:rFonts w:eastAsia="Times New Roman"/>
          <w:sz w:val="28"/>
          <w:szCs w:val="28"/>
          <w:lang w:val="uk-UA"/>
        </w:rPr>
        <w:t xml:space="preserve"> </w:t>
      </w:r>
      <w:proofErr w:type="spellStart"/>
      <w:r>
        <w:rPr>
          <w:rFonts w:eastAsia="Times New Roman"/>
          <w:sz w:val="28"/>
          <w:szCs w:val="28"/>
        </w:rPr>
        <w:t>конкретних</w:t>
      </w:r>
      <w:proofErr w:type="spellEnd"/>
      <w:r>
        <w:rPr>
          <w:rFonts w:eastAsia="Times New Roman"/>
          <w:sz w:val="28"/>
          <w:szCs w:val="28"/>
        </w:rPr>
        <w:t xml:space="preserve"> </w:t>
      </w:r>
      <w:proofErr w:type="spellStart"/>
      <w:r>
        <w:rPr>
          <w:rFonts w:eastAsia="Times New Roman"/>
          <w:sz w:val="28"/>
          <w:szCs w:val="28"/>
        </w:rPr>
        <w:t>експортних</w:t>
      </w:r>
      <w:proofErr w:type="spellEnd"/>
      <w:r>
        <w:rPr>
          <w:rFonts w:eastAsia="Times New Roman"/>
          <w:sz w:val="28"/>
          <w:szCs w:val="28"/>
        </w:rPr>
        <w:t xml:space="preserve"> </w:t>
      </w:r>
      <w:proofErr w:type="spellStart"/>
      <w:r>
        <w:rPr>
          <w:rFonts w:eastAsia="Times New Roman"/>
          <w:sz w:val="28"/>
          <w:szCs w:val="28"/>
        </w:rPr>
        <w:t>цілей</w:t>
      </w:r>
      <w:proofErr w:type="spellEnd"/>
      <w:r>
        <w:rPr>
          <w:rFonts w:eastAsia="Times New Roman"/>
          <w:sz w:val="28"/>
          <w:szCs w:val="28"/>
        </w:rPr>
        <w:t xml:space="preserve">, але </w:t>
      </w:r>
      <w:proofErr w:type="spellStart"/>
      <w:r>
        <w:rPr>
          <w:rFonts w:eastAsia="Times New Roman"/>
          <w:sz w:val="28"/>
          <w:szCs w:val="28"/>
        </w:rPr>
        <w:t>схеми</w:t>
      </w:r>
      <w:proofErr w:type="spellEnd"/>
      <w:r>
        <w:rPr>
          <w:rFonts w:eastAsia="Times New Roman"/>
          <w:sz w:val="28"/>
          <w:szCs w:val="28"/>
        </w:rPr>
        <w:t xml:space="preserve"> </w:t>
      </w:r>
      <w:proofErr w:type="spellStart"/>
      <w:r>
        <w:rPr>
          <w:rFonts w:eastAsia="Times New Roman"/>
          <w:sz w:val="28"/>
          <w:szCs w:val="28"/>
        </w:rPr>
        <w:t>повинні</w:t>
      </w:r>
      <w:proofErr w:type="spellEnd"/>
      <w:r>
        <w:rPr>
          <w:rFonts w:eastAsia="Times New Roman"/>
          <w:sz w:val="28"/>
          <w:szCs w:val="28"/>
        </w:rPr>
        <w:t xml:space="preserve"> бути </w:t>
      </w:r>
      <w:proofErr w:type="spellStart"/>
      <w:r>
        <w:rPr>
          <w:rFonts w:eastAsia="Times New Roman"/>
          <w:sz w:val="28"/>
          <w:szCs w:val="28"/>
        </w:rPr>
        <w:t>доступні</w:t>
      </w:r>
      <w:proofErr w:type="spellEnd"/>
      <w:r>
        <w:rPr>
          <w:rFonts w:eastAsia="Times New Roman"/>
          <w:sz w:val="28"/>
          <w:szCs w:val="28"/>
        </w:rPr>
        <w:t xml:space="preserve"> </w:t>
      </w:r>
      <w:proofErr w:type="spellStart"/>
      <w:r>
        <w:rPr>
          <w:rFonts w:eastAsia="Times New Roman"/>
          <w:sz w:val="28"/>
          <w:szCs w:val="28"/>
        </w:rPr>
        <w:t>всім</w:t>
      </w:r>
      <w:proofErr w:type="spellEnd"/>
      <w:r>
        <w:rPr>
          <w:rFonts w:eastAsia="Times New Roman"/>
          <w:sz w:val="28"/>
          <w:szCs w:val="28"/>
        </w:rPr>
        <w:t xml:space="preserve"> </w:t>
      </w:r>
      <w:proofErr w:type="spellStart"/>
      <w:r>
        <w:rPr>
          <w:rFonts w:eastAsia="Times New Roman"/>
          <w:sz w:val="28"/>
          <w:szCs w:val="28"/>
        </w:rPr>
        <w:t>діючим</w:t>
      </w:r>
      <w:proofErr w:type="spellEnd"/>
      <w:r>
        <w:rPr>
          <w:rFonts w:eastAsia="Times New Roman"/>
          <w:sz w:val="28"/>
          <w:szCs w:val="28"/>
        </w:rPr>
        <w:t xml:space="preserve"> і </w:t>
      </w:r>
      <w:proofErr w:type="spellStart"/>
      <w:r>
        <w:rPr>
          <w:rFonts w:eastAsia="Times New Roman"/>
          <w:sz w:val="28"/>
          <w:szCs w:val="28"/>
        </w:rPr>
        <w:t>потенційним</w:t>
      </w:r>
      <w:proofErr w:type="spellEnd"/>
      <w:r>
        <w:rPr>
          <w:rFonts w:eastAsia="Times New Roman"/>
          <w:sz w:val="28"/>
          <w:szCs w:val="28"/>
        </w:rPr>
        <w:t xml:space="preserve"> </w:t>
      </w:r>
      <w:proofErr w:type="spellStart"/>
      <w:r>
        <w:rPr>
          <w:rFonts w:eastAsia="Times New Roman"/>
          <w:sz w:val="28"/>
          <w:szCs w:val="28"/>
        </w:rPr>
        <w:t>експортерам</w:t>
      </w:r>
      <w:proofErr w:type="spellEnd"/>
      <w:r>
        <w:rPr>
          <w:rFonts w:eastAsia="Times New Roman"/>
          <w:sz w:val="28"/>
          <w:szCs w:val="28"/>
        </w:rPr>
        <w:t xml:space="preserve">. </w:t>
      </w:r>
      <w:proofErr w:type="spellStart"/>
      <w:r>
        <w:rPr>
          <w:rFonts w:eastAsia="Times New Roman"/>
          <w:sz w:val="28"/>
          <w:szCs w:val="28"/>
        </w:rPr>
        <w:t>Дані</w:t>
      </w:r>
      <w:proofErr w:type="spellEnd"/>
      <w:r>
        <w:rPr>
          <w:rFonts w:eastAsia="Times New Roman"/>
          <w:sz w:val="28"/>
          <w:szCs w:val="28"/>
        </w:rPr>
        <w:t xml:space="preserve"> </w:t>
      </w:r>
      <w:proofErr w:type="spellStart"/>
      <w:r>
        <w:rPr>
          <w:rFonts w:eastAsia="Times New Roman"/>
          <w:sz w:val="28"/>
          <w:szCs w:val="28"/>
        </w:rPr>
        <w:t>схеми</w:t>
      </w:r>
      <w:proofErr w:type="spellEnd"/>
      <w:r>
        <w:rPr>
          <w:rFonts w:eastAsia="Times New Roman"/>
          <w:sz w:val="28"/>
          <w:szCs w:val="28"/>
        </w:rPr>
        <w:t xml:space="preserve"> </w:t>
      </w:r>
      <w:proofErr w:type="spellStart"/>
      <w:r>
        <w:rPr>
          <w:rFonts w:eastAsia="Times New Roman"/>
          <w:sz w:val="28"/>
          <w:szCs w:val="28"/>
        </w:rPr>
        <w:t>мають</w:t>
      </w:r>
      <w:proofErr w:type="spellEnd"/>
      <w:r>
        <w:rPr>
          <w:rFonts w:eastAsia="Times New Roman"/>
          <w:sz w:val="28"/>
          <w:szCs w:val="28"/>
        </w:rPr>
        <w:t xml:space="preserve"> і </w:t>
      </w:r>
      <w:proofErr w:type="spellStart"/>
      <w:r>
        <w:rPr>
          <w:rFonts w:eastAsia="Times New Roman"/>
          <w:sz w:val="28"/>
          <w:szCs w:val="28"/>
        </w:rPr>
        <w:t>певні</w:t>
      </w:r>
      <w:proofErr w:type="spellEnd"/>
      <w:r>
        <w:rPr>
          <w:rFonts w:eastAsia="Times New Roman"/>
          <w:sz w:val="28"/>
          <w:szCs w:val="28"/>
        </w:rPr>
        <w:t xml:space="preserve"> </w:t>
      </w:r>
      <w:proofErr w:type="spellStart"/>
      <w:r>
        <w:rPr>
          <w:rFonts w:eastAsia="Times New Roman"/>
          <w:sz w:val="28"/>
          <w:szCs w:val="28"/>
        </w:rPr>
        <w:t>недоліки</w:t>
      </w:r>
      <w:proofErr w:type="spellEnd"/>
      <w:r>
        <w:rPr>
          <w:rFonts w:eastAsia="Times New Roman"/>
          <w:sz w:val="28"/>
          <w:szCs w:val="28"/>
        </w:rPr>
        <w:t xml:space="preserve">. Вони </w:t>
      </w:r>
      <w:proofErr w:type="spellStart"/>
      <w:r>
        <w:rPr>
          <w:rFonts w:eastAsia="Times New Roman"/>
          <w:sz w:val="28"/>
          <w:szCs w:val="28"/>
        </w:rPr>
        <w:t>можуть</w:t>
      </w:r>
      <w:proofErr w:type="spellEnd"/>
      <w:r>
        <w:rPr>
          <w:rFonts w:eastAsia="Times New Roman"/>
          <w:sz w:val="28"/>
          <w:szCs w:val="28"/>
        </w:rPr>
        <w:t xml:space="preserve"> </w:t>
      </w:r>
      <w:proofErr w:type="spellStart"/>
      <w:r>
        <w:rPr>
          <w:rFonts w:eastAsia="Times New Roman"/>
          <w:sz w:val="28"/>
          <w:szCs w:val="28"/>
        </w:rPr>
        <w:t>тимчасово</w:t>
      </w:r>
      <w:proofErr w:type="spellEnd"/>
      <w:r>
        <w:rPr>
          <w:rFonts w:eastAsia="Times New Roman"/>
          <w:sz w:val="28"/>
          <w:szCs w:val="28"/>
        </w:rPr>
        <w:t xml:space="preserve"> </w:t>
      </w:r>
      <w:proofErr w:type="spellStart"/>
      <w:r>
        <w:rPr>
          <w:rFonts w:eastAsia="Times New Roman"/>
          <w:sz w:val="28"/>
          <w:szCs w:val="28"/>
        </w:rPr>
        <w:t>скоротити</w:t>
      </w:r>
      <w:proofErr w:type="spellEnd"/>
      <w:r>
        <w:rPr>
          <w:rFonts w:eastAsia="Times New Roman"/>
          <w:sz w:val="28"/>
          <w:szCs w:val="28"/>
        </w:rPr>
        <w:t xml:space="preserve"> </w:t>
      </w:r>
      <w:proofErr w:type="spellStart"/>
      <w:r>
        <w:rPr>
          <w:rFonts w:eastAsia="Times New Roman"/>
          <w:sz w:val="28"/>
          <w:szCs w:val="28"/>
        </w:rPr>
        <w:t>обсяг</w:t>
      </w:r>
      <w:proofErr w:type="spellEnd"/>
      <w:r>
        <w:rPr>
          <w:rFonts w:eastAsia="Times New Roman"/>
          <w:sz w:val="28"/>
          <w:szCs w:val="28"/>
        </w:rPr>
        <w:t xml:space="preserve"> </w:t>
      </w:r>
      <w:proofErr w:type="spellStart"/>
      <w:r>
        <w:rPr>
          <w:rFonts w:eastAsia="Times New Roman"/>
          <w:sz w:val="28"/>
          <w:szCs w:val="28"/>
        </w:rPr>
        <w:t>державних</w:t>
      </w:r>
      <w:proofErr w:type="spellEnd"/>
      <w:r>
        <w:rPr>
          <w:rFonts w:eastAsia="Times New Roman"/>
          <w:sz w:val="28"/>
          <w:szCs w:val="28"/>
        </w:rPr>
        <w:t xml:space="preserve"> </w:t>
      </w:r>
      <w:proofErr w:type="spellStart"/>
      <w:r>
        <w:rPr>
          <w:rFonts w:eastAsia="Times New Roman"/>
          <w:sz w:val="28"/>
          <w:szCs w:val="28"/>
        </w:rPr>
        <w:t>надходжень</w:t>
      </w:r>
      <w:proofErr w:type="spellEnd"/>
      <w:r>
        <w:rPr>
          <w:rFonts w:eastAsia="Times New Roman"/>
          <w:sz w:val="28"/>
          <w:szCs w:val="28"/>
        </w:rPr>
        <w:t xml:space="preserve">, а за </w:t>
      </w:r>
      <w:proofErr w:type="spellStart"/>
      <w:r>
        <w:rPr>
          <w:rFonts w:eastAsia="Times New Roman"/>
          <w:sz w:val="28"/>
          <w:szCs w:val="28"/>
        </w:rPr>
        <w:t>високого</w:t>
      </w:r>
      <w:proofErr w:type="spellEnd"/>
      <w:r>
        <w:rPr>
          <w:rFonts w:eastAsia="Times New Roman"/>
          <w:sz w:val="28"/>
          <w:szCs w:val="28"/>
        </w:rPr>
        <w:t xml:space="preserve"> </w:t>
      </w:r>
      <w:proofErr w:type="spellStart"/>
      <w:r>
        <w:rPr>
          <w:rFonts w:eastAsia="Times New Roman"/>
          <w:sz w:val="28"/>
          <w:szCs w:val="28"/>
        </w:rPr>
        <w:t>рівня</w:t>
      </w:r>
      <w:proofErr w:type="spellEnd"/>
      <w:r>
        <w:rPr>
          <w:rFonts w:eastAsia="Times New Roman"/>
          <w:sz w:val="28"/>
          <w:szCs w:val="28"/>
        </w:rPr>
        <w:t xml:space="preserve"> </w:t>
      </w:r>
      <w:proofErr w:type="spellStart"/>
      <w:r>
        <w:rPr>
          <w:rFonts w:eastAsia="Times New Roman"/>
          <w:sz w:val="28"/>
          <w:szCs w:val="28"/>
        </w:rPr>
        <w:t>протекціонізму</w:t>
      </w:r>
      <w:proofErr w:type="spellEnd"/>
      <w:r>
        <w:rPr>
          <w:rFonts w:eastAsia="Times New Roman"/>
          <w:sz w:val="28"/>
          <w:szCs w:val="28"/>
        </w:rPr>
        <w:t xml:space="preserve"> </w:t>
      </w:r>
      <w:proofErr w:type="spellStart"/>
      <w:r>
        <w:rPr>
          <w:rFonts w:eastAsia="Times New Roman"/>
          <w:sz w:val="28"/>
          <w:szCs w:val="28"/>
        </w:rPr>
        <w:t>такі</w:t>
      </w:r>
      <w:proofErr w:type="spellEnd"/>
      <w:r>
        <w:rPr>
          <w:rFonts w:eastAsia="Times New Roman"/>
          <w:sz w:val="28"/>
          <w:szCs w:val="28"/>
        </w:rPr>
        <w:t xml:space="preserve"> </w:t>
      </w:r>
      <w:proofErr w:type="spellStart"/>
      <w:r>
        <w:rPr>
          <w:rFonts w:eastAsia="Times New Roman"/>
          <w:sz w:val="28"/>
          <w:szCs w:val="28"/>
        </w:rPr>
        <w:t>схеми</w:t>
      </w:r>
      <w:proofErr w:type="spellEnd"/>
      <w:r>
        <w:rPr>
          <w:rFonts w:eastAsia="Times New Roman"/>
          <w:sz w:val="28"/>
          <w:szCs w:val="28"/>
        </w:rPr>
        <w:t xml:space="preserve"> </w:t>
      </w:r>
      <w:proofErr w:type="spellStart"/>
      <w:r>
        <w:rPr>
          <w:rFonts w:eastAsia="Times New Roman"/>
          <w:sz w:val="28"/>
          <w:szCs w:val="28"/>
        </w:rPr>
        <w:t>створюють</w:t>
      </w:r>
      <w:proofErr w:type="spellEnd"/>
      <w:r>
        <w:rPr>
          <w:rFonts w:eastAsia="Times New Roman"/>
          <w:sz w:val="28"/>
          <w:szCs w:val="28"/>
        </w:rPr>
        <w:t xml:space="preserve"> </w:t>
      </w:r>
      <w:proofErr w:type="spellStart"/>
      <w:r>
        <w:rPr>
          <w:rFonts w:eastAsia="Times New Roman"/>
          <w:sz w:val="28"/>
          <w:szCs w:val="28"/>
        </w:rPr>
        <w:t>умови</w:t>
      </w:r>
      <w:proofErr w:type="spellEnd"/>
      <w:r>
        <w:rPr>
          <w:rFonts w:eastAsia="Times New Roman"/>
          <w:sz w:val="28"/>
          <w:szCs w:val="28"/>
        </w:rPr>
        <w:t xml:space="preserve"> для </w:t>
      </w:r>
      <w:proofErr w:type="spellStart"/>
      <w:r>
        <w:rPr>
          <w:rFonts w:eastAsia="Times New Roman"/>
          <w:sz w:val="28"/>
          <w:szCs w:val="28"/>
        </w:rPr>
        <w:t>різноманітних</w:t>
      </w:r>
      <w:proofErr w:type="spellEnd"/>
      <w:r>
        <w:rPr>
          <w:rFonts w:eastAsia="Times New Roman"/>
          <w:sz w:val="28"/>
          <w:szCs w:val="28"/>
        </w:rPr>
        <w:t xml:space="preserve"> </w:t>
      </w:r>
      <w:proofErr w:type="spellStart"/>
      <w:r>
        <w:rPr>
          <w:rFonts w:eastAsia="Times New Roman"/>
          <w:sz w:val="28"/>
          <w:szCs w:val="28"/>
        </w:rPr>
        <w:t>зловживань</w:t>
      </w:r>
      <w:proofErr w:type="spellEnd"/>
      <w:r>
        <w:rPr>
          <w:rFonts w:eastAsia="Times New Roman"/>
          <w:sz w:val="28"/>
          <w:szCs w:val="28"/>
        </w:rPr>
        <w:t xml:space="preserve">. </w:t>
      </w:r>
      <w:proofErr w:type="spellStart"/>
      <w:r>
        <w:rPr>
          <w:rFonts w:eastAsia="Times New Roman"/>
          <w:sz w:val="28"/>
          <w:szCs w:val="28"/>
        </w:rPr>
        <w:t>Розробка</w:t>
      </w:r>
      <w:proofErr w:type="spellEnd"/>
      <w:r>
        <w:rPr>
          <w:rFonts w:eastAsia="Times New Roman"/>
          <w:sz w:val="28"/>
          <w:szCs w:val="28"/>
        </w:rPr>
        <w:t xml:space="preserve"> і </w:t>
      </w:r>
      <w:proofErr w:type="spellStart"/>
      <w:r>
        <w:rPr>
          <w:rFonts w:eastAsia="Times New Roman"/>
          <w:sz w:val="28"/>
          <w:szCs w:val="28"/>
        </w:rPr>
        <w:t>реалізація</w:t>
      </w:r>
      <w:proofErr w:type="spellEnd"/>
      <w:r>
        <w:rPr>
          <w:rFonts w:eastAsia="Times New Roman"/>
          <w:sz w:val="28"/>
          <w:szCs w:val="28"/>
        </w:rPr>
        <w:t xml:space="preserve"> схем </w:t>
      </w:r>
      <w:proofErr w:type="spellStart"/>
      <w:r>
        <w:rPr>
          <w:rFonts w:eastAsia="Times New Roman"/>
          <w:sz w:val="28"/>
          <w:szCs w:val="28"/>
        </w:rPr>
        <w:t>потребують</w:t>
      </w:r>
      <w:proofErr w:type="spellEnd"/>
      <w:r>
        <w:rPr>
          <w:rFonts w:eastAsia="Times New Roman"/>
          <w:sz w:val="28"/>
          <w:szCs w:val="28"/>
        </w:rPr>
        <w:t xml:space="preserve"> </w:t>
      </w:r>
      <w:proofErr w:type="spellStart"/>
      <w:r>
        <w:rPr>
          <w:rFonts w:eastAsia="Times New Roman"/>
          <w:sz w:val="28"/>
          <w:szCs w:val="28"/>
        </w:rPr>
        <w:t>уваги</w:t>
      </w:r>
      <w:proofErr w:type="spellEnd"/>
      <w:r>
        <w:rPr>
          <w:rFonts w:eastAsia="Times New Roman"/>
          <w:sz w:val="28"/>
          <w:szCs w:val="28"/>
        </w:rPr>
        <w:t xml:space="preserve"> </w:t>
      </w:r>
      <w:proofErr w:type="spellStart"/>
      <w:r>
        <w:rPr>
          <w:rFonts w:eastAsia="Times New Roman"/>
          <w:sz w:val="28"/>
          <w:szCs w:val="28"/>
        </w:rPr>
        <w:t>політиків</w:t>
      </w:r>
      <w:proofErr w:type="spellEnd"/>
      <w:r>
        <w:rPr>
          <w:rFonts w:eastAsia="Times New Roman"/>
          <w:sz w:val="28"/>
          <w:szCs w:val="28"/>
        </w:rPr>
        <w:t xml:space="preserve"> і </w:t>
      </w:r>
      <w:proofErr w:type="spellStart"/>
      <w:r>
        <w:rPr>
          <w:rFonts w:eastAsia="Times New Roman"/>
          <w:sz w:val="28"/>
          <w:szCs w:val="28"/>
        </w:rPr>
        <w:t>значних</w:t>
      </w:r>
      <w:proofErr w:type="spellEnd"/>
      <w:r>
        <w:rPr>
          <w:rFonts w:eastAsia="Times New Roman"/>
          <w:sz w:val="28"/>
          <w:szCs w:val="28"/>
        </w:rPr>
        <w:t xml:space="preserve"> </w:t>
      </w:r>
      <w:proofErr w:type="spellStart"/>
      <w:r>
        <w:rPr>
          <w:rFonts w:eastAsia="Times New Roman"/>
          <w:sz w:val="28"/>
          <w:szCs w:val="28"/>
        </w:rPr>
        <w:t>адміністративних</w:t>
      </w:r>
      <w:proofErr w:type="spellEnd"/>
      <w:r>
        <w:rPr>
          <w:rFonts w:eastAsia="Times New Roman"/>
          <w:sz w:val="28"/>
          <w:szCs w:val="28"/>
        </w:rPr>
        <w:t xml:space="preserve"> </w:t>
      </w:r>
      <w:proofErr w:type="spellStart"/>
      <w:r>
        <w:rPr>
          <w:rFonts w:eastAsia="Times New Roman"/>
          <w:sz w:val="28"/>
          <w:szCs w:val="28"/>
        </w:rPr>
        <w:t>витрат</w:t>
      </w:r>
      <w:proofErr w:type="spellEnd"/>
      <w:r>
        <w:rPr>
          <w:rFonts w:eastAsia="Times New Roman"/>
          <w:sz w:val="28"/>
          <w:szCs w:val="28"/>
        </w:rPr>
        <w:t xml:space="preserve"> з боку </w:t>
      </w:r>
      <w:proofErr w:type="spellStart"/>
      <w:r>
        <w:rPr>
          <w:rFonts w:eastAsia="Times New Roman"/>
          <w:sz w:val="28"/>
          <w:szCs w:val="28"/>
        </w:rPr>
        <w:t>держави</w:t>
      </w:r>
      <w:proofErr w:type="spellEnd"/>
      <w:r>
        <w:rPr>
          <w:rFonts w:eastAsia="Times New Roman"/>
          <w:sz w:val="28"/>
          <w:szCs w:val="28"/>
        </w:rPr>
        <w:t xml:space="preserve">. З метою </w:t>
      </w:r>
      <w:proofErr w:type="spellStart"/>
      <w:r>
        <w:rPr>
          <w:rFonts w:eastAsia="Times New Roman"/>
          <w:sz w:val="28"/>
          <w:szCs w:val="28"/>
        </w:rPr>
        <w:t>порівняння</w:t>
      </w:r>
      <w:proofErr w:type="spellEnd"/>
      <w:r>
        <w:rPr>
          <w:rFonts w:eastAsia="Times New Roman"/>
          <w:sz w:val="28"/>
          <w:szCs w:val="28"/>
        </w:rPr>
        <w:t xml:space="preserve"> </w:t>
      </w:r>
      <w:proofErr w:type="spellStart"/>
      <w:r>
        <w:rPr>
          <w:rFonts w:eastAsia="Times New Roman"/>
          <w:sz w:val="28"/>
          <w:szCs w:val="28"/>
        </w:rPr>
        <w:t>вигод</w:t>
      </w:r>
      <w:proofErr w:type="spellEnd"/>
      <w:r>
        <w:rPr>
          <w:rFonts w:eastAsia="Times New Roman"/>
          <w:sz w:val="28"/>
          <w:szCs w:val="28"/>
        </w:rPr>
        <w:t xml:space="preserve"> і </w:t>
      </w:r>
      <w:proofErr w:type="spellStart"/>
      <w:r>
        <w:rPr>
          <w:rFonts w:eastAsia="Times New Roman"/>
          <w:sz w:val="28"/>
          <w:szCs w:val="28"/>
        </w:rPr>
        <w:t>втрат</w:t>
      </w:r>
      <w:proofErr w:type="spellEnd"/>
      <w:r>
        <w:rPr>
          <w:rFonts w:eastAsia="Times New Roman"/>
          <w:sz w:val="28"/>
          <w:szCs w:val="28"/>
        </w:rPr>
        <w:t xml:space="preserve"> </w:t>
      </w:r>
      <w:proofErr w:type="spellStart"/>
      <w:r>
        <w:rPr>
          <w:rFonts w:eastAsia="Times New Roman"/>
          <w:sz w:val="28"/>
          <w:szCs w:val="28"/>
        </w:rPr>
        <w:t>розглянемо</w:t>
      </w:r>
      <w:proofErr w:type="spellEnd"/>
      <w:r>
        <w:rPr>
          <w:rFonts w:eastAsia="Times New Roman"/>
          <w:sz w:val="28"/>
          <w:szCs w:val="28"/>
        </w:rPr>
        <w:t xml:space="preserve"> </w:t>
      </w:r>
      <w:proofErr w:type="spellStart"/>
      <w:r>
        <w:rPr>
          <w:rFonts w:eastAsia="Times New Roman"/>
          <w:sz w:val="28"/>
          <w:szCs w:val="28"/>
        </w:rPr>
        <w:t>їх</w:t>
      </w:r>
      <w:proofErr w:type="spellEnd"/>
      <w:r>
        <w:rPr>
          <w:rFonts w:eastAsia="Times New Roman"/>
          <w:sz w:val="28"/>
          <w:szCs w:val="28"/>
        </w:rPr>
        <w:t xml:space="preserve"> </w:t>
      </w:r>
      <w:proofErr w:type="spellStart"/>
      <w:r>
        <w:rPr>
          <w:rFonts w:eastAsia="Times New Roman"/>
          <w:sz w:val="28"/>
          <w:szCs w:val="28"/>
        </w:rPr>
        <w:t>детальніше</w:t>
      </w:r>
      <w:proofErr w:type="spellEnd"/>
      <w:r>
        <w:rPr>
          <w:rFonts w:eastAsia="Times New Roman"/>
          <w:sz w:val="28"/>
          <w:szCs w:val="28"/>
        </w:rPr>
        <w:t xml:space="preserve">. За </w:t>
      </w:r>
      <w:proofErr w:type="spellStart"/>
      <w:r>
        <w:rPr>
          <w:rFonts w:eastAsia="Times New Roman"/>
          <w:sz w:val="28"/>
          <w:szCs w:val="28"/>
        </w:rPr>
        <w:t>першою</w:t>
      </w:r>
      <w:proofErr w:type="spellEnd"/>
      <w:r>
        <w:rPr>
          <w:rFonts w:eastAsia="Times New Roman"/>
          <w:sz w:val="28"/>
          <w:szCs w:val="28"/>
        </w:rPr>
        <w:t xml:space="preserve"> схемою </w:t>
      </w:r>
      <w:proofErr w:type="spellStart"/>
      <w:r>
        <w:rPr>
          <w:rFonts w:eastAsia="Times New Roman"/>
          <w:sz w:val="28"/>
          <w:szCs w:val="28"/>
        </w:rPr>
        <w:t>передбачається</w:t>
      </w:r>
      <w:proofErr w:type="spellEnd"/>
      <w:r>
        <w:rPr>
          <w:rFonts w:eastAsia="Times New Roman"/>
          <w:sz w:val="28"/>
          <w:szCs w:val="28"/>
        </w:rPr>
        <w:t xml:space="preserve"> </w:t>
      </w:r>
      <w:proofErr w:type="spellStart"/>
      <w:r>
        <w:rPr>
          <w:rFonts w:eastAsia="Times New Roman"/>
          <w:sz w:val="28"/>
          <w:szCs w:val="28"/>
        </w:rPr>
        <w:t>звільнення</w:t>
      </w:r>
      <w:proofErr w:type="spellEnd"/>
      <w:r>
        <w:rPr>
          <w:rFonts w:eastAsia="Times New Roman"/>
          <w:sz w:val="28"/>
          <w:szCs w:val="28"/>
        </w:rPr>
        <w:t xml:space="preserve"> </w:t>
      </w:r>
      <w:proofErr w:type="spellStart"/>
      <w:r>
        <w:rPr>
          <w:rFonts w:eastAsia="Times New Roman"/>
          <w:sz w:val="28"/>
          <w:szCs w:val="28"/>
        </w:rPr>
        <w:t>від</w:t>
      </w:r>
      <w:proofErr w:type="spellEnd"/>
      <w:r>
        <w:rPr>
          <w:rFonts w:eastAsia="Times New Roman"/>
          <w:sz w:val="28"/>
          <w:szCs w:val="28"/>
        </w:rPr>
        <w:t xml:space="preserve"> </w:t>
      </w:r>
      <w:proofErr w:type="spellStart"/>
      <w:r>
        <w:rPr>
          <w:rFonts w:eastAsia="Times New Roman"/>
          <w:sz w:val="28"/>
          <w:szCs w:val="28"/>
        </w:rPr>
        <w:t>мита</w:t>
      </w:r>
      <w:proofErr w:type="spellEnd"/>
      <w:r>
        <w:rPr>
          <w:rFonts w:eastAsia="Times New Roman"/>
          <w:sz w:val="28"/>
          <w:szCs w:val="28"/>
        </w:rPr>
        <w:t xml:space="preserve"> й </w:t>
      </w:r>
      <w:proofErr w:type="spellStart"/>
      <w:r>
        <w:rPr>
          <w:rFonts w:eastAsia="Times New Roman"/>
          <w:sz w:val="28"/>
          <w:szCs w:val="28"/>
        </w:rPr>
        <w:t>інших</w:t>
      </w:r>
      <w:proofErr w:type="spellEnd"/>
      <w:r>
        <w:rPr>
          <w:rFonts w:eastAsia="Times New Roman"/>
          <w:sz w:val="28"/>
          <w:szCs w:val="28"/>
        </w:rPr>
        <w:t xml:space="preserve"> </w:t>
      </w:r>
      <w:proofErr w:type="spellStart"/>
      <w:r>
        <w:rPr>
          <w:rFonts w:eastAsia="Times New Roman"/>
          <w:sz w:val="28"/>
          <w:szCs w:val="28"/>
        </w:rPr>
        <w:t>обмежень</w:t>
      </w:r>
      <w:proofErr w:type="spellEnd"/>
      <w:r>
        <w:rPr>
          <w:rFonts w:eastAsia="Times New Roman"/>
          <w:sz w:val="28"/>
          <w:szCs w:val="28"/>
        </w:rPr>
        <w:t xml:space="preserve"> на </w:t>
      </w:r>
      <w:proofErr w:type="spellStart"/>
      <w:r>
        <w:rPr>
          <w:rFonts w:eastAsia="Times New Roman"/>
          <w:sz w:val="28"/>
          <w:szCs w:val="28"/>
        </w:rPr>
        <w:t>ввезення</w:t>
      </w:r>
      <w:proofErr w:type="spellEnd"/>
      <w:r>
        <w:rPr>
          <w:rFonts w:eastAsia="Times New Roman"/>
          <w:sz w:val="28"/>
          <w:szCs w:val="28"/>
        </w:rPr>
        <w:t xml:space="preserve"> </w:t>
      </w:r>
      <w:proofErr w:type="spellStart"/>
      <w:r>
        <w:rPr>
          <w:rFonts w:eastAsia="Times New Roman"/>
          <w:sz w:val="28"/>
          <w:szCs w:val="28"/>
        </w:rPr>
        <w:t>виробничих</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для </w:t>
      </w:r>
      <w:proofErr w:type="spellStart"/>
      <w:r>
        <w:rPr>
          <w:rFonts w:eastAsia="Times New Roman"/>
          <w:sz w:val="28"/>
          <w:szCs w:val="28"/>
        </w:rPr>
        <w:t>визнаних</w:t>
      </w:r>
      <w:proofErr w:type="spellEnd"/>
      <w:r>
        <w:rPr>
          <w:rFonts w:eastAsia="Times New Roman"/>
          <w:sz w:val="28"/>
          <w:szCs w:val="28"/>
        </w:rPr>
        <w:t xml:space="preserve"> </w:t>
      </w:r>
      <w:proofErr w:type="spellStart"/>
      <w:r>
        <w:rPr>
          <w:rFonts w:eastAsia="Times New Roman"/>
          <w:sz w:val="28"/>
          <w:szCs w:val="28"/>
        </w:rPr>
        <w:t>експортерів</w:t>
      </w:r>
      <w:proofErr w:type="spellEnd"/>
      <w:r>
        <w:rPr>
          <w:rFonts w:eastAsia="Times New Roman"/>
          <w:sz w:val="28"/>
          <w:szCs w:val="28"/>
        </w:rPr>
        <w:t xml:space="preserve"> </w:t>
      </w:r>
      <w:proofErr w:type="spellStart"/>
      <w:r>
        <w:rPr>
          <w:rFonts w:eastAsia="Times New Roman"/>
          <w:sz w:val="28"/>
          <w:szCs w:val="28"/>
        </w:rPr>
        <w:t>промислових</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імпортують</w:t>
      </w:r>
      <w:proofErr w:type="spellEnd"/>
      <w:r>
        <w:rPr>
          <w:rFonts w:eastAsia="Times New Roman"/>
          <w:sz w:val="28"/>
          <w:szCs w:val="28"/>
        </w:rPr>
        <w:t xml:space="preserve"> </w:t>
      </w:r>
      <w:proofErr w:type="spellStart"/>
      <w:r>
        <w:rPr>
          <w:rFonts w:eastAsia="Times New Roman"/>
          <w:sz w:val="28"/>
          <w:szCs w:val="28"/>
        </w:rPr>
        <w:t>матеріали</w:t>
      </w:r>
      <w:proofErr w:type="spellEnd"/>
      <w:r>
        <w:rPr>
          <w:rFonts w:eastAsia="Times New Roman"/>
          <w:sz w:val="28"/>
          <w:szCs w:val="28"/>
        </w:rPr>
        <w:t xml:space="preserve"> як для </w:t>
      </w:r>
      <w:proofErr w:type="spellStart"/>
      <w:r>
        <w:rPr>
          <w:rFonts w:eastAsia="Times New Roman"/>
          <w:sz w:val="28"/>
          <w:szCs w:val="28"/>
        </w:rPr>
        <w:t>виробництва</w:t>
      </w:r>
      <w:proofErr w:type="spellEnd"/>
      <w:r>
        <w:rPr>
          <w:rFonts w:eastAsia="Times New Roman"/>
          <w:sz w:val="28"/>
          <w:szCs w:val="28"/>
        </w:rPr>
        <w:t xml:space="preserve"> на </w:t>
      </w:r>
      <w:proofErr w:type="spellStart"/>
      <w:r>
        <w:rPr>
          <w:rFonts w:eastAsia="Times New Roman"/>
          <w:sz w:val="28"/>
          <w:szCs w:val="28"/>
        </w:rPr>
        <w:t>експорт</w:t>
      </w:r>
      <w:proofErr w:type="spellEnd"/>
      <w:r>
        <w:rPr>
          <w:rFonts w:eastAsia="Times New Roman"/>
          <w:sz w:val="28"/>
          <w:szCs w:val="28"/>
        </w:rPr>
        <w:t xml:space="preserve">, так і для </w:t>
      </w:r>
      <w:proofErr w:type="spellStart"/>
      <w:r>
        <w:rPr>
          <w:rFonts w:eastAsia="Times New Roman"/>
          <w:sz w:val="28"/>
          <w:szCs w:val="28"/>
        </w:rPr>
        <w:t>випуску</w:t>
      </w:r>
      <w:proofErr w:type="spellEnd"/>
      <w:r>
        <w:rPr>
          <w:rFonts w:eastAsia="Times New Roman"/>
          <w:sz w:val="28"/>
          <w:szCs w:val="28"/>
        </w:rPr>
        <w:t xml:space="preserve"> </w:t>
      </w:r>
      <w:proofErr w:type="spellStart"/>
      <w:r>
        <w:rPr>
          <w:rFonts w:eastAsia="Times New Roman"/>
          <w:sz w:val="28"/>
          <w:szCs w:val="28"/>
        </w:rPr>
        <w:t>продукції</w:t>
      </w:r>
      <w:proofErr w:type="spellEnd"/>
      <w:r>
        <w:rPr>
          <w:rFonts w:eastAsia="Times New Roman"/>
          <w:sz w:val="28"/>
          <w:szCs w:val="28"/>
        </w:rPr>
        <w:t xml:space="preserve"> на </w:t>
      </w:r>
      <w:proofErr w:type="spellStart"/>
      <w:r>
        <w:rPr>
          <w:rFonts w:eastAsia="Times New Roman"/>
          <w:sz w:val="28"/>
          <w:szCs w:val="28"/>
        </w:rPr>
        <w:t>внутрішній</w:t>
      </w:r>
      <w:proofErr w:type="spellEnd"/>
      <w:r>
        <w:rPr>
          <w:rFonts w:eastAsia="Times New Roman"/>
          <w:sz w:val="28"/>
          <w:szCs w:val="28"/>
        </w:rPr>
        <w:t xml:space="preserve"> </w:t>
      </w:r>
      <w:proofErr w:type="spellStart"/>
      <w:r>
        <w:rPr>
          <w:rFonts w:eastAsia="Times New Roman"/>
          <w:sz w:val="28"/>
          <w:szCs w:val="28"/>
        </w:rPr>
        <w:t>ринок</w:t>
      </w:r>
      <w:proofErr w:type="spellEnd"/>
      <w:r>
        <w:rPr>
          <w:rFonts w:eastAsia="Times New Roman"/>
          <w:sz w:val="28"/>
          <w:szCs w:val="28"/>
        </w:rPr>
        <w:t xml:space="preserve">. Вона </w:t>
      </w:r>
      <w:proofErr w:type="spellStart"/>
      <w:r>
        <w:rPr>
          <w:rFonts w:eastAsia="Times New Roman"/>
          <w:sz w:val="28"/>
          <w:szCs w:val="28"/>
        </w:rPr>
        <w:t>найбільш</w:t>
      </w:r>
      <w:proofErr w:type="spellEnd"/>
      <w:r>
        <w:rPr>
          <w:rFonts w:eastAsia="Times New Roman"/>
          <w:sz w:val="28"/>
          <w:szCs w:val="28"/>
        </w:rPr>
        <w:t xml:space="preserve"> </w:t>
      </w:r>
      <w:proofErr w:type="spellStart"/>
      <w:r>
        <w:rPr>
          <w:rFonts w:eastAsia="Times New Roman"/>
          <w:sz w:val="28"/>
          <w:szCs w:val="28"/>
        </w:rPr>
        <w:t>ефективна</w:t>
      </w:r>
      <w:proofErr w:type="spellEnd"/>
      <w:r>
        <w:rPr>
          <w:rFonts w:eastAsia="Times New Roman"/>
          <w:sz w:val="28"/>
          <w:szCs w:val="28"/>
        </w:rPr>
        <w:t xml:space="preserve"> для великих </w:t>
      </w:r>
      <w:proofErr w:type="spellStart"/>
      <w:r>
        <w:rPr>
          <w:rFonts w:eastAsia="Times New Roman"/>
          <w:sz w:val="28"/>
          <w:szCs w:val="28"/>
        </w:rPr>
        <w:t>підприємств</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здійснюють</w:t>
      </w:r>
      <w:proofErr w:type="spellEnd"/>
      <w:r>
        <w:rPr>
          <w:rFonts w:eastAsia="Times New Roman"/>
          <w:sz w:val="28"/>
          <w:szCs w:val="28"/>
        </w:rPr>
        <w:t xml:space="preserve"> </w:t>
      </w:r>
      <w:proofErr w:type="spellStart"/>
      <w:r>
        <w:rPr>
          <w:rFonts w:eastAsia="Times New Roman"/>
          <w:sz w:val="28"/>
          <w:szCs w:val="28"/>
        </w:rPr>
        <w:t>регулярні</w:t>
      </w:r>
      <w:proofErr w:type="spellEnd"/>
      <w:r>
        <w:rPr>
          <w:rFonts w:eastAsia="Times New Roman"/>
          <w:sz w:val="28"/>
          <w:szCs w:val="28"/>
        </w:rPr>
        <w:t xml:space="preserve"> </w:t>
      </w:r>
      <w:proofErr w:type="spellStart"/>
      <w:r>
        <w:rPr>
          <w:rFonts w:eastAsia="Times New Roman"/>
          <w:sz w:val="28"/>
          <w:szCs w:val="28"/>
        </w:rPr>
        <w:t>великі</w:t>
      </w:r>
      <w:proofErr w:type="spellEnd"/>
      <w:r>
        <w:rPr>
          <w:rFonts w:eastAsia="Times New Roman"/>
          <w:sz w:val="28"/>
          <w:szCs w:val="28"/>
        </w:rPr>
        <w:t xml:space="preserve"> </w:t>
      </w:r>
      <w:proofErr w:type="spellStart"/>
      <w:r>
        <w:rPr>
          <w:rFonts w:eastAsia="Times New Roman"/>
          <w:sz w:val="28"/>
          <w:szCs w:val="28"/>
        </w:rPr>
        <w:t>експортні</w:t>
      </w:r>
      <w:proofErr w:type="spellEnd"/>
      <w:r>
        <w:rPr>
          <w:rFonts w:eastAsia="Times New Roman"/>
          <w:sz w:val="28"/>
          <w:szCs w:val="28"/>
        </w:rPr>
        <w:t xml:space="preserve"> поставки, </w:t>
      </w:r>
      <w:proofErr w:type="spellStart"/>
      <w:r>
        <w:rPr>
          <w:rFonts w:eastAsia="Times New Roman"/>
          <w:sz w:val="28"/>
          <w:szCs w:val="28"/>
        </w:rPr>
        <w:t>відповідно</w:t>
      </w:r>
      <w:proofErr w:type="spellEnd"/>
      <w:r>
        <w:rPr>
          <w:rFonts w:eastAsia="Times New Roman"/>
          <w:sz w:val="28"/>
          <w:szCs w:val="28"/>
        </w:rPr>
        <w:t xml:space="preserve">, систематично </w:t>
      </w:r>
      <w:proofErr w:type="spellStart"/>
      <w:r>
        <w:rPr>
          <w:rFonts w:eastAsia="Times New Roman"/>
          <w:sz w:val="28"/>
          <w:szCs w:val="28"/>
        </w:rPr>
        <w:t>потребують</w:t>
      </w:r>
      <w:proofErr w:type="spellEnd"/>
      <w:r>
        <w:rPr>
          <w:rFonts w:eastAsia="Times New Roman"/>
          <w:sz w:val="28"/>
          <w:szCs w:val="28"/>
        </w:rPr>
        <w:t xml:space="preserve"> </w:t>
      </w:r>
      <w:proofErr w:type="spellStart"/>
      <w:r>
        <w:rPr>
          <w:rFonts w:eastAsia="Times New Roman"/>
          <w:sz w:val="28"/>
          <w:szCs w:val="28"/>
        </w:rPr>
        <w:t>значних</w:t>
      </w:r>
      <w:proofErr w:type="spellEnd"/>
      <w:r>
        <w:rPr>
          <w:rFonts w:eastAsia="Times New Roman"/>
          <w:sz w:val="28"/>
          <w:szCs w:val="28"/>
        </w:rPr>
        <w:t xml:space="preserve"> </w:t>
      </w:r>
      <w:proofErr w:type="spellStart"/>
      <w:r>
        <w:rPr>
          <w:rFonts w:eastAsia="Times New Roman"/>
          <w:sz w:val="28"/>
          <w:szCs w:val="28"/>
        </w:rPr>
        <w:t>обсягів</w:t>
      </w:r>
      <w:proofErr w:type="spellEnd"/>
      <w:r>
        <w:rPr>
          <w:rFonts w:eastAsia="Times New Roman"/>
          <w:sz w:val="28"/>
          <w:szCs w:val="28"/>
        </w:rPr>
        <w:t xml:space="preserve"> </w:t>
      </w:r>
      <w:proofErr w:type="spellStart"/>
      <w:r>
        <w:rPr>
          <w:rFonts w:eastAsia="Times New Roman"/>
          <w:sz w:val="28"/>
          <w:szCs w:val="28"/>
        </w:rPr>
        <w:t>виробничих</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Дана схема </w:t>
      </w:r>
      <w:proofErr w:type="spellStart"/>
      <w:r>
        <w:rPr>
          <w:rFonts w:eastAsia="Times New Roman"/>
          <w:sz w:val="28"/>
          <w:szCs w:val="28"/>
        </w:rPr>
        <w:t>може</w:t>
      </w:r>
      <w:proofErr w:type="spellEnd"/>
      <w:r>
        <w:rPr>
          <w:rFonts w:eastAsia="Times New Roman"/>
          <w:sz w:val="28"/>
          <w:szCs w:val="28"/>
        </w:rPr>
        <w:t xml:space="preserve"> бути </w:t>
      </w:r>
      <w:proofErr w:type="spellStart"/>
      <w:r>
        <w:rPr>
          <w:rFonts w:eastAsia="Times New Roman"/>
          <w:sz w:val="28"/>
          <w:szCs w:val="28"/>
        </w:rPr>
        <w:t>реалізована</w:t>
      </w:r>
      <w:proofErr w:type="spellEnd"/>
      <w:r>
        <w:rPr>
          <w:rFonts w:eastAsia="Times New Roman"/>
          <w:sz w:val="28"/>
          <w:szCs w:val="28"/>
        </w:rPr>
        <w:t xml:space="preserve"> за </w:t>
      </w:r>
      <w:proofErr w:type="spellStart"/>
      <w:r>
        <w:rPr>
          <w:rFonts w:eastAsia="Times New Roman"/>
          <w:sz w:val="28"/>
          <w:szCs w:val="28"/>
        </w:rPr>
        <w:t>допомогою</w:t>
      </w:r>
      <w:proofErr w:type="spellEnd"/>
      <w:r>
        <w:rPr>
          <w:rFonts w:eastAsia="Times New Roman"/>
          <w:sz w:val="28"/>
          <w:szCs w:val="28"/>
        </w:rPr>
        <w:t>:</w:t>
      </w:r>
    </w:p>
    <w:p w14:paraId="354682F2" w14:textId="77777777" w:rsidR="007D165E" w:rsidRPr="007D165E" w:rsidRDefault="0037207B" w:rsidP="007717A8">
      <w:pPr>
        <w:pStyle w:val="a4"/>
        <w:numPr>
          <w:ilvl w:val="0"/>
          <w:numId w:val="41"/>
        </w:numPr>
        <w:spacing w:line="360" w:lineRule="auto"/>
        <w:ind w:left="0" w:firstLine="709"/>
        <w:jc w:val="both"/>
        <w:rPr>
          <w:sz w:val="20"/>
          <w:szCs w:val="20"/>
          <w:lang w:val="uk-UA"/>
        </w:rPr>
      </w:pPr>
      <w:proofErr w:type="spellStart"/>
      <w:r w:rsidRPr="007D165E">
        <w:rPr>
          <w:rFonts w:eastAsia="Times New Roman"/>
          <w:sz w:val="28"/>
          <w:szCs w:val="28"/>
        </w:rPr>
        <w:t>використання</w:t>
      </w:r>
      <w:proofErr w:type="spellEnd"/>
      <w:r w:rsidRPr="007D165E">
        <w:rPr>
          <w:rFonts w:eastAsia="Times New Roman"/>
          <w:sz w:val="28"/>
          <w:szCs w:val="28"/>
        </w:rPr>
        <w:t xml:space="preserve"> схем </w:t>
      </w:r>
      <w:proofErr w:type="spellStart"/>
      <w:r w:rsidRPr="007D165E">
        <w:rPr>
          <w:rFonts w:eastAsia="Times New Roman"/>
          <w:sz w:val="28"/>
          <w:szCs w:val="28"/>
        </w:rPr>
        <w:t>спеціальних</w:t>
      </w:r>
      <w:proofErr w:type="spellEnd"/>
      <w:r w:rsidRPr="007D165E">
        <w:rPr>
          <w:rFonts w:eastAsia="Times New Roman"/>
          <w:sz w:val="28"/>
          <w:szCs w:val="28"/>
        </w:rPr>
        <w:t xml:space="preserve"> </w:t>
      </w:r>
      <w:proofErr w:type="spellStart"/>
      <w:r w:rsidRPr="007D165E">
        <w:rPr>
          <w:rFonts w:eastAsia="Times New Roman"/>
          <w:sz w:val="28"/>
          <w:szCs w:val="28"/>
        </w:rPr>
        <w:t>знижок</w:t>
      </w:r>
      <w:proofErr w:type="spellEnd"/>
      <w:r w:rsidRPr="007D165E">
        <w:rPr>
          <w:rFonts w:eastAsia="Times New Roman"/>
          <w:sz w:val="28"/>
          <w:szCs w:val="28"/>
        </w:rPr>
        <w:t xml:space="preserve">, як </w:t>
      </w:r>
      <w:proofErr w:type="spellStart"/>
      <w:r w:rsidRPr="007D165E">
        <w:rPr>
          <w:rFonts w:eastAsia="Times New Roman"/>
          <w:sz w:val="28"/>
          <w:szCs w:val="28"/>
        </w:rPr>
        <w:t>свого</w:t>
      </w:r>
      <w:proofErr w:type="spellEnd"/>
      <w:r w:rsidRPr="007D165E">
        <w:rPr>
          <w:rFonts w:eastAsia="Times New Roman"/>
          <w:sz w:val="28"/>
          <w:szCs w:val="28"/>
        </w:rPr>
        <w:t xml:space="preserve"> часу </w:t>
      </w:r>
      <w:proofErr w:type="spellStart"/>
      <w:r w:rsidRPr="007D165E">
        <w:rPr>
          <w:rFonts w:eastAsia="Times New Roman"/>
          <w:sz w:val="28"/>
          <w:szCs w:val="28"/>
        </w:rPr>
        <w:t>це</w:t>
      </w:r>
      <w:proofErr w:type="spellEnd"/>
      <w:r w:rsidRPr="007D165E">
        <w:rPr>
          <w:rFonts w:eastAsia="Times New Roman"/>
          <w:sz w:val="28"/>
          <w:szCs w:val="28"/>
        </w:rPr>
        <w:t xml:space="preserve"> </w:t>
      </w:r>
      <w:proofErr w:type="spellStart"/>
      <w:r w:rsidRPr="007D165E">
        <w:rPr>
          <w:rFonts w:eastAsia="Times New Roman"/>
          <w:sz w:val="28"/>
          <w:szCs w:val="28"/>
        </w:rPr>
        <w:t>було</w:t>
      </w:r>
      <w:proofErr w:type="spellEnd"/>
      <w:r w:rsidRPr="007D165E">
        <w:rPr>
          <w:rFonts w:eastAsia="Times New Roman"/>
          <w:sz w:val="28"/>
          <w:szCs w:val="28"/>
        </w:rPr>
        <w:t xml:space="preserve"> </w:t>
      </w:r>
      <w:proofErr w:type="spellStart"/>
      <w:r w:rsidRPr="007D165E">
        <w:rPr>
          <w:rFonts w:eastAsia="Times New Roman"/>
          <w:sz w:val="28"/>
          <w:szCs w:val="28"/>
        </w:rPr>
        <w:t>успішно</w:t>
      </w:r>
      <w:proofErr w:type="spellEnd"/>
      <w:r w:rsidRPr="007D165E">
        <w:rPr>
          <w:rFonts w:eastAsia="Times New Roman"/>
          <w:sz w:val="28"/>
          <w:szCs w:val="28"/>
        </w:rPr>
        <w:t xml:space="preserve"> </w:t>
      </w:r>
      <w:proofErr w:type="spellStart"/>
      <w:r w:rsidRPr="007D165E">
        <w:rPr>
          <w:rFonts w:eastAsia="Times New Roman"/>
          <w:sz w:val="28"/>
          <w:szCs w:val="28"/>
        </w:rPr>
        <w:t>здійснено</w:t>
      </w:r>
      <w:proofErr w:type="spellEnd"/>
      <w:r w:rsidRPr="007D165E">
        <w:rPr>
          <w:rFonts w:eastAsia="Times New Roman"/>
          <w:sz w:val="28"/>
          <w:szCs w:val="28"/>
        </w:rPr>
        <w:t xml:space="preserve"> в </w:t>
      </w:r>
      <w:proofErr w:type="spellStart"/>
      <w:r w:rsidRPr="007D165E">
        <w:rPr>
          <w:rFonts w:eastAsia="Times New Roman"/>
          <w:sz w:val="28"/>
          <w:szCs w:val="28"/>
        </w:rPr>
        <w:t>Тайвані</w:t>
      </w:r>
      <w:proofErr w:type="spellEnd"/>
      <w:r w:rsidRPr="007D165E">
        <w:rPr>
          <w:rFonts w:eastAsia="Times New Roman"/>
          <w:sz w:val="28"/>
          <w:szCs w:val="28"/>
        </w:rPr>
        <w:t>;</w:t>
      </w:r>
      <w:r w:rsidR="007D165E" w:rsidRPr="007D165E">
        <w:rPr>
          <w:sz w:val="20"/>
          <w:szCs w:val="20"/>
          <w:lang w:val="uk-UA"/>
        </w:rPr>
        <w:t xml:space="preserve"> </w:t>
      </w:r>
    </w:p>
    <w:p w14:paraId="6D1A4000" w14:textId="77777777" w:rsidR="007D165E" w:rsidRPr="007D165E" w:rsidRDefault="007D165E" w:rsidP="007717A8">
      <w:pPr>
        <w:pStyle w:val="a4"/>
        <w:numPr>
          <w:ilvl w:val="0"/>
          <w:numId w:val="41"/>
        </w:numPr>
        <w:spacing w:line="360" w:lineRule="auto"/>
        <w:ind w:left="0" w:firstLine="709"/>
        <w:jc w:val="both"/>
        <w:rPr>
          <w:sz w:val="20"/>
          <w:szCs w:val="20"/>
        </w:rPr>
      </w:pPr>
      <w:r w:rsidRPr="007D165E">
        <w:rPr>
          <w:rFonts w:eastAsia="Times New Roman"/>
          <w:sz w:val="28"/>
          <w:szCs w:val="28"/>
          <w:lang w:val="uk-UA"/>
        </w:rPr>
        <w:t>з</w:t>
      </w:r>
      <w:proofErr w:type="spellStart"/>
      <w:r w:rsidR="0037207B" w:rsidRPr="007D165E">
        <w:rPr>
          <w:rFonts w:eastAsia="Times New Roman"/>
          <w:sz w:val="28"/>
          <w:szCs w:val="28"/>
        </w:rPr>
        <w:t>воротних</w:t>
      </w:r>
      <w:proofErr w:type="spellEnd"/>
      <w:r w:rsidR="0037207B" w:rsidRPr="007D165E">
        <w:rPr>
          <w:rFonts w:eastAsia="Times New Roman"/>
          <w:sz w:val="28"/>
          <w:szCs w:val="28"/>
        </w:rPr>
        <w:t xml:space="preserve"> схем з </w:t>
      </w:r>
      <w:proofErr w:type="spellStart"/>
      <w:r w:rsidR="0037207B" w:rsidRPr="007D165E">
        <w:rPr>
          <w:rFonts w:eastAsia="Times New Roman"/>
          <w:sz w:val="28"/>
          <w:szCs w:val="28"/>
        </w:rPr>
        <w:t>компенсації</w:t>
      </w:r>
      <w:proofErr w:type="spellEnd"/>
      <w:r w:rsidR="0037207B" w:rsidRPr="007D165E">
        <w:rPr>
          <w:rFonts w:eastAsia="Times New Roman"/>
          <w:sz w:val="28"/>
          <w:szCs w:val="28"/>
        </w:rPr>
        <w:t xml:space="preserve"> </w:t>
      </w:r>
      <w:proofErr w:type="spellStart"/>
      <w:r w:rsidR="0037207B" w:rsidRPr="007D165E">
        <w:rPr>
          <w:rFonts w:eastAsia="Times New Roman"/>
          <w:sz w:val="28"/>
          <w:szCs w:val="28"/>
        </w:rPr>
        <w:t>виплаченого</w:t>
      </w:r>
      <w:proofErr w:type="spellEnd"/>
      <w:r w:rsidR="0037207B" w:rsidRPr="007D165E">
        <w:rPr>
          <w:rFonts w:eastAsia="Times New Roman"/>
          <w:sz w:val="28"/>
          <w:szCs w:val="28"/>
        </w:rPr>
        <w:t xml:space="preserve"> </w:t>
      </w:r>
      <w:proofErr w:type="spellStart"/>
      <w:r w:rsidR="0037207B" w:rsidRPr="007D165E">
        <w:rPr>
          <w:rFonts w:eastAsia="Times New Roman"/>
          <w:sz w:val="28"/>
          <w:szCs w:val="28"/>
        </w:rPr>
        <w:t>мита</w:t>
      </w:r>
      <w:proofErr w:type="spellEnd"/>
      <w:r w:rsidR="0037207B" w:rsidRPr="007D165E">
        <w:rPr>
          <w:rFonts w:eastAsia="Times New Roman"/>
          <w:sz w:val="28"/>
          <w:szCs w:val="28"/>
        </w:rPr>
        <w:t xml:space="preserve">, як у </w:t>
      </w:r>
      <w:proofErr w:type="spellStart"/>
      <w:r w:rsidR="0037207B" w:rsidRPr="007D165E">
        <w:rPr>
          <w:rFonts w:eastAsia="Times New Roman"/>
          <w:sz w:val="28"/>
          <w:szCs w:val="28"/>
        </w:rPr>
        <w:t>Кореї</w:t>
      </w:r>
      <w:proofErr w:type="spellEnd"/>
      <w:r w:rsidR="0037207B" w:rsidRPr="007D165E">
        <w:rPr>
          <w:rFonts w:eastAsia="Times New Roman"/>
          <w:sz w:val="28"/>
          <w:szCs w:val="28"/>
        </w:rPr>
        <w:t>;</w:t>
      </w:r>
    </w:p>
    <w:p w14:paraId="231621C9" w14:textId="77777777" w:rsidR="007D165E" w:rsidRPr="007D165E" w:rsidRDefault="0037207B" w:rsidP="007717A8">
      <w:pPr>
        <w:pStyle w:val="a4"/>
        <w:numPr>
          <w:ilvl w:val="0"/>
          <w:numId w:val="41"/>
        </w:numPr>
        <w:spacing w:line="360" w:lineRule="auto"/>
        <w:ind w:left="0" w:firstLine="709"/>
        <w:jc w:val="both"/>
        <w:rPr>
          <w:sz w:val="20"/>
          <w:szCs w:val="20"/>
        </w:rPr>
      </w:pPr>
      <w:r w:rsidRPr="007D165E">
        <w:rPr>
          <w:rFonts w:eastAsia="Times New Roman"/>
          <w:sz w:val="28"/>
          <w:szCs w:val="28"/>
        </w:rPr>
        <w:t xml:space="preserve">схем </w:t>
      </w:r>
      <w:proofErr w:type="spellStart"/>
      <w:r w:rsidRPr="007D165E">
        <w:rPr>
          <w:rFonts w:eastAsia="Times New Roman"/>
          <w:sz w:val="28"/>
          <w:szCs w:val="28"/>
        </w:rPr>
        <w:t>тимчасового</w:t>
      </w:r>
      <w:proofErr w:type="spellEnd"/>
      <w:r w:rsidRPr="007D165E">
        <w:rPr>
          <w:rFonts w:eastAsia="Times New Roman"/>
          <w:sz w:val="28"/>
          <w:szCs w:val="28"/>
        </w:rPr>
        <w:t xml:space="preserve"> </w:t>
      </w:r>
      <w:proofErr w:type="spellStart"/>
      <w:r w:rsidRPr="007D165E">
        <w:rPr>
          <w:rFonts w:eastAsia="Times New Roman"/>
          <w:sz w:val="28"/>
          <w:szCs w:val="28"/>
        </w:rPr>
        <w:t>безмитного</w:t>
      </w:r>
      <w:proofErr w:type="spellEnd"/>
      <w:r w:rsidRPr="007D165E">
        <w:rPr>
          <w:rFonts w:eastAsia="Times New Roman"/>
          <w:sz w:val="28"/>
          <w:szCs w:val="28"/>
        </w:rPr>
        <w:t xml:space="preserve"> </w:t>
      </w:r>
      <w:proofErr w:type="spellStart"/>
      <w:r w:rsidRPr="007D165E">
        <w:rPr>
          <w:rFonts w:eastAsia="Times New Roman"/>
          <w:sz w:val="28"/>
          <w:szCs w:val="28"/>
        </w:rPr>
        <w:t>ввезення</w:t>
      </w:r>
      <w:proofErr w:type="spellEnd"/>
      <w:r w:rsidRPr="007D165E">
        <w:rPr>
          <w:rFonts w:eastAsia="Times New Roman"/>
          <w:sz w:val="28"/>
          <w:szCs w:val="28"/>
        </w:rPr>
        <w:t xml:space="preserve">, </w:t>
      </w:r>
      <w:proofErr w:type="spellStart"/>
      <w:r w:rsidRPr="007D165E">
        <w:rPr>
          <w:rFonts w:eastAsia="Times New Roman"/>
          <w:sz w:val="28"/>
          <w:szCs w:val="28"/>
        </w:rPr>
        <w:t>подібно</w:t>
      </w:r>
      <w:proofErr w:type="spellEnd"/>
      <w:r w:rsidRPr="007D165E">
        <w:rPr>
          <w:rFonts w:eastAsia="Times New Roman"/>
          <w:sz w:val="28"/>
          <w:szCs w:val="28"/>
        </w:rPr>
        <w:t xml:space="preserve"> </w:t>
      </w:r>
      <w:proofErr w:type="spellStart"/>
      <w:r w:rsidRPr="007D165E">
        <w:rPr>
          <w:rFonts w:eastAsia="Times New Roman"/>
          <w:sz w:val="28"/>
          <w:szCs w:val="28"/>
        </w:rPr>
        <w:t>тим</w:t>
      </w:r>
      <w:proofErr w:type="spellEnd"/>
      <w:r w:rsidRPr="007D165E">
        <w:rPr>
          <w:rFonts w:eastAsia="Times New Roman"/>
          <w:sz w:val="28"/>
          <w:szCs w:val="28"/>
        </w:rPr>
        <w:t xml:space="preserve">, </w:t>
      </w:r>
      <w:proofErr w:type="spellStart"/>
      <w:r w:rsidRPr="007D165E">
        <w:rPr>
          <w:rFonts w:eastAsia="Times New Roman"/>
          <w:sz w:val="28"/>
          <w:szCs w:val="28"/>
        </w:rPr>
        <w:t>що</w:t>
      </w:r>
      <w:proofErr w:type="spellEnd"/>
      <w:r w:rsidRPr="007D165E">
        <w:rPr>
          <w:rFonts w:eastAsia="Times New Roman"/>
          <w:sz w:val="28"/>
          <w:szCs w:val="28"/>
        </w:rPr>
        <w:t xml:space="preserve"> </w:t>
      </w:r>
      <w:proofErr w:type="spellStart"/>
      <w:r w:rsidRPr="007D165E">
        <w:rPr>
          <w:rFonts w:eastAsia="Times New Roman"/>
          <w:sz w:val="28"/>
          <w:szCs w:val="28"/>
        </w:rPr>
        <w:t>використовувалися</w:t>
      </w:r>
      <w:proofErr w:type="spellEnd"/>
      <w:r w:rsidRPr="007D165E">
        <w:rPr>
          <w:rFonts w:eastAsia="Times New Roman"/>
          <w:sz w:val="28"/>
          <w:szCs w:val="28"/>
        </w:rPr>
        <w:t xml:space="preserve"> в </w:t>
      </w:r>
      <w:proofErr w:type="spellStart"/>
      <w:r w:rsidRPr="007D165E">
        <w:rPr>
          <w:rFonts w:eastAsia="Times New Roman"/>
          <w:sz w:val="28"/>
          <w:szCs w:val="28"/>
        </w:rPr>
        <w:t>Мексиці</w:t>
      </w:r>
      <w:proofErr w:type="spellEnd"/>
      <w:r w:rsidRPr="007D165E">
        <w:rPr>
          <w:rFonts w:eastAsia="Times New Roman"/>
          <w:sz w:val="28"/>
          <w:szCs w:val="28"/>
        </w:rPr>
        <w:t xml:space="preserve"> </w:t>
      </w:r>
      <w:proofErr w:type="spellStart"/>
      <w:r w:rsidRPr="007D165E">
        <w:rPr>
          <w:rFonts w:eastAsia="Times New Roman"/>
          <w:sz w:val="28"/>
          <w:szCs w:val="28"/>
        </w:rPr>
        <w:t>або</w:t>
      </w:r>
      <w:proofErr w:type="spellEnd"/>
      <w:r w:rsidRPr="007D165E">
        <w:rPr>
          <w:rFonts w:eastAsia="Times New Roman"/>
          <w:sz w:val="28"/>
          <w:szCs w:val="28"/>
        </w:rPr>
        <w:t xml:space="preserve"> Марокко </w:t>
      </w:r>
      <w:proofErr w:type="spellStart"/>
      <w:r w:rsidRPr="007D165E">
        <w:rPr>
          <w:rFonts w:eastAsia="Times New Roman"/>
          <w:sz w:val="28"/>
          <w:szCs w:val="28"/>
        </w:rPr>
        <w:t>починаючи</w:t>
      </w:r>
      <w:proofErr w:type="spellEnd"/>
      <w:r w:rsidRPr="007D165E">
        <w:rPr>
          <w:rFonts w:eastAsia="Times New Roman"/>
          <w:sz w:val="28"/>
          <w:szCs w:val="28"/>
        </w:rPr>
        <w:t xml:space="preserve"> з 1983 p.;</w:t>
      </w:r>
    </w:p>
    <w:p w14:paraId="231AD125" w14:textId="77777777" w:rsidR="0037207B" w:rsidRPr="007D165E" w:rsidRDefault="0037207B" w:rsidP="007717A8">
      <w:pPr>
        <w:pStyle w:val="a4"/>
        <w:numPr>
          <w:ilvl w:val="0"/>
          <w:numId w:val="41"/>
        </w:numPr>
        <w:spacing w:line="360" w:lineRule="auto"/>
        <w:ind w:left="0" w:firstLine="709"/>
        <w:jc w:val="both"/>
        <w:rPr>
          <w:sz w:val="20"/>
          <w:szCs w:val="20"/>
        </w:rPr>
      </w:pPr>
      <w:r w:rsidRPr="007D165E">
        <w:rPr>
          <w:rFonts w:eastAsia="Times New Roman"/>
          <w:sz w:val="28"/>
          <w:szCs w:val="28"/>
          <w:lang w:val="uk-UA"/>
        </w:rPr>
        <w:t>системи звільнення від мит, як у Індонезії, Таїланді і Кореї до 1975 р.</w:t>
      </w:r>
    </w:p>
    <w:p w14:paraId="56D649F6" w14:textId="77777777" w:rsidR="0037207B" w:rsidRPr="0037207B" w:rsidRDefault="0037207B" w:rsidP="00045C13">
      <w:pPr>
        <w:numPr>
          <w:ilvl w:val="0"/>
          <w:numId w:val="25"/>
        </w:numPr>
        <w:tabs>
          <w:tab w:val="left" w:pos="1072"/>
        </w:tabs>
        <w:spacing w:line="360" w:lineRule="auto"/>
        <w:ind w:firstLine="704"/>
        <w:jc w:val="both"/>
        <w:rPr>
          <w:rFonts w:eastAsia="Times New Roman"/>
          <w:sz w:val="28"/>
          <w:szCs w:val="28"/>
        </w:rPr>
      </w:pPr>
      <w:proofErr w:type="spellStart"/>
      <w:r>
        <w:rPr>
          <w:rFonts w:eastAsia="Times New Roman"/>
          <w:sz w:val="28"/>
          <w:szCs w:val="28"/>
        </w:rPr>
        <w:t>разі</w:t>
      </w:r>
      <w:proofErr w:type="spellEnd"/>
      <w:r>
        <w:rPr>
          <w:rFonts w:eastAsia="Times New Roman"/>
          <w:sz w:val="28"/>
          <w:szCs w:val="28"/>
        </w:rPr>
        <w:t xml:space="preserve"> </w:t>
      </w:r>
      <w:proofErr w:type="spellStart"/>
      <w:r>
        <w:rPr>
          <w:rFonts w:eastAsia="Times New Roman"/>
          <w:sz w:val="28"/>
          <w:szCs w:val="28"/>
        </w:rPr>
        <w:t>прийняття</w:t>
      </w:r>
      <w:proofErr w:type="spellEnd"/>
      <w:r>
        <w:rPr>
          <w:rFonts w:eastAsia="Times New Roman"/>
          <w:sz w:val="28"/>
          <w:szCs w:val="28"/>
        </w:rPr>
        <w:t xml:space="preserve"> </w:t>
      </w:r>
      <w:proofErr w:type="spellStart"/>
      <w:r>
        <w:rPr>
          <w:rFonts w:eastAsia="Times New Roman"/>
          <w:sz w:val="28"/>
          <w:szCs w:val="28"/>
        </w:rPr>
        <w:t>даної</w:t>
      </w:r>
      <w:proofErr w:type="spellEnd"/>
      <w:r>
        <w:rPr>
          <w:rFonts w:eastAsia="Times New Roman"/>
          <w:sz w:val="28"/>
          <w:szCs w:val="28"/>
        </w:rPr>
        <w:t xml:space="preserve"> </w:t>
      </w:r>
      <w:proofErr w:type="spellStart"/>
      <w:r>
        <w:rPr>
          <w:rFonts w:eastAsia="Times New Roman"/>
          <w:sz w:val="28"/>
          <w:szCs w:val="28"/>
        </w:rPr>
        <w:t>схеми</w:t>
      </w:r>
      <w:proofErr w:type="spellEnd"/>
      <w:r>
        <w:rPr>
          <w:rFonts w:eastAsia="Times New Roman"/>
          <w:sz w:val="28"/>
          <w:szCs w:val="28"/>
        </w:rPr>
        <w:t xml:space="preserve"> </w:t>
      </w:r>
      <w:proofErr w:type="spellStart"/>
      <w:r>
        <w:rPr>
          <w:rFonts w:eastAsia="Times New Roman"/>
          <w:sz w:val="28"/>
          <w:szCs w:val="28"/>
        </w:rPr>
        <w:t>Україна</w:t>
      </w:r>
      <w:proofErr w:type="spellEnd"/>
      <w:r>
        <w:rPr>
          <w:rFonts w:eastAsia="Times New Roman"/>
          <w:sz w:val="28"/>
          <w:szCs w:val="28"/>
        </w:rPr>
        <w:t xml:space="preserve"> </w:t>
      </w:r>
      <w:proofErr w:type="spellStart"/>
      <w:r>
        <w:rPr>
          <w:rFonts w:eastAsia="Times New Roman"/>
          <w:sz w:val="28"/>
          <w:szCs w:val="28"/>
        </w:rPr>
        <w:t>може</w:t>
      </w:r>
      <w:proofErr w:type="spellEnd"/>
      <w:r>
        <w:rPr>
          <w:rFonts w:eastAsia="Times New Roman"/>
          <w:sz w:val="28"/>
          <w:szCs w:val="28"/>
        </w:rPr>
        <w:t xml:space="preserve"> </w:t>
      </w:r>
      <w:proofErr w:type="spellStart"/>
      <w:r>
        <w:rPr>
          <w:rFonts w:eastAsia="Times New Roman"/>
          <w:sz w:val="28"/>
          <w:szCs w:val="28"/>
        </w:rPr>
        <w:t>скористатися</w:t>
      </w:r>
      <w:proofErr w:type="spellEnd"/>
      <w:r>
        <w:rPr>
          <w:rFonts w:eastAsia="Times New Roman"/>
          <w:sz w:val="28"/>
          <w:szCs w:val="28"/>
        </w:rPr>
        <w:t xml:space="preserve"> </w:t>
      </w:r>
      <w:proofErr w:type="spellStart"/>
      <w:r>
        <w:rPr>
          <w:rFonts w:eastAsia="Times New Roman"/>
          <w:sz w:val="28"/>
          <w:szCs w:val="28"/>
        </w:rPr>
        <w:t>успішним</w:t>
      </w:r>
      <w:proofErr w:type="spellEnd"/>
      <w:r>
        <w:rPr>
          <w:rFonts w:eastAsia="Times New Roman"/>
          <w:sz w:val="28"/>
          <w:szCs w:val="28"/>
        </w:rPr>
        <w:t xml:space="preserve"> </w:t>
      </w:r>
      <w:proofErr w:type="spellStart"/>
      <w:r>
        <w:rPr>
          <w:rFonts w:eastAsia="Times New Roman"/>
          <w:sz w:val="28"/>
          <w:szCs w:val="28"/>
        </w:rPr>
        <w:t>досвідом</w:t>
      </w:r>
      <w:proofErr w:type="spellEnd"/>
      <w:r>
        <w:rPr>
          <w:rFonts w:eastAsia="Times New Roman"/>
          <w:sz w:val="28"/>
          <w:szCs w:val="28"/>
        </w:rPr>
        <w:t xml:space="preserve"> </w:t>
      </w:r>
      <w:proofErr w:type="spellStart"/>
      <w:r>
        <w:rPr>
          <w:rFonts w:eastAsia="Times New Roman"/>
          <w:sz w:val="28"/>
          <w:szCs w:val="28"/>
        </w:rPr>
        <w:t>Індонезії</w:t>
      </w:r>
      <w:proofErr w:type="spellEnd"/>
      <w:r>
        <w:rPr>
          <w:rFonts w:eastAsia="Times New Roman"/>
          <w:sz w:val="28"/>
          <w:szCs w:val="28"/>
        </w:rPr>
        <w:t xml:space="preserve">. У </w:t>
      </w:r>
      <w:proofErr w:type="spellStart"/>
      <w:r>
        <w:rPr>
          <w:rFonts w:eastAsia="Times New Roman"/>
          <w:sz w:val="28"/>
          <w:szCs w:val="28"/>
        </w:rPr>
        <w:t>цій</w:t>
      </w:r>
      <w:proofErr w:type="spellEnd"/>
      <w:r>
        <w:rPr>
          <w:rFonts w:eastAsia="Times New Roman"/>
          <w:sz w:val="28"/>
          <w:szCs w:val="28"/>
        </w:rPr>
        <w:t xml:space="preserve"> </w:t>
      </w:r>
      <w:proofErr w:type="spellStart"/>
      <w:r>
        <w:rPr>
          <w:rFonts w:eastAsia="Times New Roman"/>
          <w:sz w:val="28"/>
          <w:szCs w:val="28"/>
        </w:rPr>
        <w:t>країні</w:t>
      </w:r>
      <w:proofErr w:type="spellEnd"/>
      <w:r>
        <w:rPr>
          <w:rFonts w:eastAsia="Times New Roman"/>
          <w:sz w:val="28"/>
          <w:szCs w:val="28"/>
        </w:rPr>
        <w:t xml:space="preserve"> </w:t>
      </w:r>
      <w:proofErr w:type="spellStart"/>
      <w:r>
        <w:rPr>
          <w:rFonts w:eastAsia="Times New Roman"/>
          <w:sz w:val="28"/>
          <w:szCs w:val="28"/>
        </w:rPr>
        <w:t>існує</w:t>
      </w:r>
      <w:proofErr w:type="spellEnd"/>
      <w:r>
        <w:rPr>
          <w:rFonts w:eastAsia="Times New Roman"/>
          <w:sz w:val="28"/>
          <w:szCs w:val="28"/>
        </w:rPr>
        <w:t xml:space="preserve"> </w:t>
      </w:r>
      <w:proofErr w:type="spellStart"/>
      <w:r>
        <w:rPr>
          <w:rFonts w:eastAsia="Times New Roman"/>
          <w:sz w:val="28"/>
          <w:szCs w:val="28"/>
        </w:rPr>
        <w:t>спеціальна</w:t>
      </w:r>
      <w:proofErr w:type="spellEnd"/>
      <w:r>
        <w:rPr>
          <w:rFonts w:eastAsia="Times New Roman"/>
          <w:sz w:val="28"/>
          <w:szCs w:val="28"/>
        </w:rPr>
        <w:t xml:space="preserve"> </w:t>
      </w:r>
      <w:proofErr w:type="spellStart"/>
      <w:r>
        <w:rPr>
          <w:rFonts w:eastAsia="Times New Roman"/>
          <w:sz w:val="28"/>
          <w:szCs w:val="28"/>
        </w:rPr>
        <w:t>державна</w:t>
      </w:r>
      <w:proofErr w:type="spellEnd"/>
      <w:r>
        <w:rPr>
          <w:rFonts w:eastAsia="Times New Roman"/>
          <w:sz w:val="28"/>
          <w:szCs w:val="28"/>
        </w:rPr>
        <w:t xml:space="preserve"> </w:t>
      </w:r>
      <w:proofErr w:type="spellStart"/>
      <w:r>
        <w:rPr>
          <w:rFonts w:eastAsia="Times New Roman"/>
          <w:sz w:val="28"/>
          <w:szCs w:val="28"/>
        </w:rPr>
        <w:t>установа</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видає</w:t>
      </w:r>
      <w:proofErr w:type="spellEnd"/>
      <w:r>
        <w:rPr>
          <w:rFonts w:eastAsia="Times New Roman"/>
          <w:sz w:val="28"/>
          <w:szCs w:val="28"/>
        </w:rPr>
        <w:t xml:space="preserve"> </w:t>
      </w:r>
      <w:proofErr w:type="spellStart"/>
      <w:r>
        <w:rPr>
          <w:rFonts w:eastAsia="Times New Roman"/>
          <w:sz w:val="28"/>
          <w:szCs w:val="28"/>
        </w:rPr>
        <w:t>ліцензії</w:t>
      </w:r>
      <w:proofErr w:type="spellEnd"/>
      <w:r>
        <w:rPr>
          <w:rFonts w:eastAsia="Times New Roman"/>
          <w:sz w:val="28"/>
          <w:szCs w:val="28"/>
        </w:rPr>
        <w:t xml:space="preserve"> на </w:t>
      </w:r>
      <w:proofErr w:type="spellStart"/>
      <w:r>
        <w:rPr>
          <w:rFonts w:eastAsia="Times New Roman"/>
          <w:sz w:val="28"/>
          <w:szCs w:val="28"/>
        </w:rPr>
        <w:t>імпорт</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w:t>
      </w:r>
      <w:proofErr w:type="spellStart"/>
      <w:r>
        <w:rPr>
          <w:rFonts w:eastAsia="Times New Roman"/>
          <w:sz w:val="28"/>
          <w:szCs w:val="28"/>
        </w:rPr>
        <w:t>необхідних</w:t>
      </w:r>
      <w:proofErr w:type="spellEnd"/>
      <w:r>
        <w:rPr>
          <w:rFonts w:eastAsia="Times New Roman"/>
          <w:sz w:val="28"/>
          <w:szCs w:val="28"/>
        </w:rPr>
        <w:t xml:space="preserve"> для </w:t>
      </w:r>
      <w:proofErr w:type="spellStart"/>
      <w:r>
        <w:rPr>
          <w:rFonts w:eastAsia="Times New Roman"/>
          <w:sz w:val="28"/>
          <w:szCs w:val="28"/>
        </w:rPr>
        <w:t>підприємств</w:t>
      </w:r>
      <w:proofErr w:type="spellEnd"/>
      <w:r>
        <w:rPr>
          <w:rFonts w:eastAsia="Times New Roman"/>
          <w:sz w:val="28"/>
          <w:szCs w:val="28"/>
        </w:rPr>
        <w:t xml:space="preserve"> </w:t>
      </w:r>
      <w:proofErr w:type="spellStart"/>
      <w:r>
        <w:rPr>
          <w:rFonts w:eastAsia="Times New Roman"/>
          <w:sz w:val="28"/>
          <w:szCs w:val="28"/>
        </w:rPr>
        <w:t>обробної</w:t>
      </w:r>
      <w:proofErr w:type="spellEnd"/>
      <w:r>
        <w:rPr>
          <w:rFonts w:eastAsia="Times New Roman"/>
          <w:sz w:val="28"/>
          <w:szCs w:val="28"/>
        </w:rPr>
        <w:t xml:space="preserve"> </w:t>
      </w:r>
      <w:proofErr w:type="spellStart"/>
      <w:r>
        <w:rPr>
          <w:rFonts w:eastAsia="Times New Roman"/>
          <w:sz w:val="28"/>
          <w:szCs w:val="28"/>
        </w:rPr>
        <w:t>промисловості</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безпосередньо</w:t>
      </w:r>
      <w:proofErr w:type="spellEnd"/>
      <w:r>
        <w:rPr>
          <w:rFonts w:eastAsia="Times New Roman"/>
          <w:sz w:val="28"/>
          <w:szCs w:val="28"/>
        </w:rPr>
        <w:t xml:space="preserve"> </w:t>
      </w:r>
      <w:proofErr w:type="spellStart"/>
      <w:r>
        <w:rPr>
          <w:rFonts w:eastAsia="Times New Roman"/>
          <w:sz w:val="28"/>
          <w:szCs w:val="28"/>
        </w:rPr>
        <w:t>здійснюють</w:t>
      </w:r>
      <w:proofErr w:type="spellEnd"/>
      <w:r>
        <w:rPr>
          <w:rFonts w:eastAsia="Times New Roman"/>
          <w:sz w:val="28"/>
          <w:szCs w:val="28"/>
        </w:rPr>
        <w:t xml:space="preserve"> </w:t>
      </w:r>
      <w:proofErr w:type="spellStart"/>
      <w:r>
        <w:rPr>
          <w:rFonts w:eastAsia="Times New Roman"/>
          <w:sz w:val="28"/>
          <w:szCs w:val="28"/>
        </w:rPr>
        <w:t>експорт</w:t>
      </w:r>
      <w:proofErr w:type="spellEnd"/>
      <w:r>
        <w:rPr>
          <w:rFonts w:eastAsia="Times New Roman"/>
          <w:sz w:val="28"/>
          <w:szCs w:val="28"/>
        </w:rPr>
        <w:t xml:space="preserve">. Для </w:t>
      </w:r>
      <w:proofErr w:type="spellStart"/>
      <w:r>
        <w:rPr>
          <w:rFonts w:eastAsia="Times New Roman"/>
          <w:sz w:val="28"/>
          <w:szCs w:val="28"/>
        </w:rPr>
        <w:t>одержання</w:t>
      </w:r>
      <w:proofErr w:type="spellEnd"/>
      <w:r>
        <w:rPr>
          <w:rFonts w:eastAsia="Times New Roman"/>
          <w:sz w:val="28"/>
          <w:szCs w:val="28"/>
        </w:rPr>
        <w:t xml:space="preserve"> </w:t>
      </w:r>
      <w:proofErr w:type="spellStart"/>
      <w:r>
        <w:rPr>
          <w:rFonts w:eastAsia="Times New Roman"/>
          <w:sz w:val="28"/>
          <w:szCs w:val="28"/>
        </w:rPr>
        <w:t>ліцензії</w:t>
      </w:r>
      <w:proofErr w:type="spellEnd"/>
      <w:r>
        <w:rPr>
          <w:rFonts w:eastAsia="Times New Roman"/>
          <w:sz w:val="28"/>
          <w:szCs w:val="28"/>
        </w:rPr>
        <w:t xml:space="preserve"> </w:t>
      </w:r>
      <w:proofErr w:type="spellStart"/>
      <w:r>
        <w:rPr>
          <w:rFonts w:eastAsia="Times New Roman"/>
          <w:sz w:val="28"/>
          <w:szCs w:val="28"/>
        </w:rPr>
        <w:t>експортер</w:t>
      </w:r>
      <w:proofErr w:type="spellEnd"/>
      <w:r>
        <w:rPr>
          <w:rFonts w:eastAsia="Times New Roman"/>
          <w:sz w:val="28"/>
          <w:szCs w:val="28"/>
        </w:rPr>
        <w:t xml:space="preserve"> </w:t>
      </w:r>
      <w:proofErr w:type="spellStart"/>
      <w:r>
        <w:rPr>
          <w:rFonts w:eastAsia="Times New Roman"/>
          <w:sz w:val="28"/>
          <w:szCs w:val="28"/>
        </w:rPr>
        <w:t>має</w:t>
      </w:r>
      <w:proofErr w:type="spellEnd"/>
      <w:r>
        <w:rPr>
          <w:rFonts w:eastAsia="Times New Roman"/>
          <w:sz w:val="28"/>
          <w:szCs w:val="28"/>
        </w:rPr>
        <w:t xml:space="preserve"> </w:t>
      </w:r>
      <w:proofErr w:type="spellStart"/>
      <w:r>
        <w:rPr>
          <w:rFonts w:eastAsia="Times New Roman"/>
          <w:sz w:val="28"/>
          <w:szCs w:val="28"/>
        </w:rPr>
        <w:t>представити</w:t>
      </w:r>
      <w:proofErr w:type="spellEnd"/>
      <w:r>
        <w:rPr>
          <w:rFonts w:eastAsia="Times New Roman"/>
          <w:sz w:val="28"/>
          <w:szCs w:val="28"/>
        </w:rPr>
        <w:t xml:space="preserve"> план </w:t>
      </w:r>
      <w:proofErr w:type="spellStart"/>
      <w:r>
        <w:rPr>
          <w:rFonts w:eastAsia="Times New Roman"/>
          <w:sz w:val="28"/>
          <w:szCs w:val="28"/>
        </w:rPr>
        <w:t>експорту</w:t>
      </w:r>
      <w:proofErr w:type="spellEnd"/>
      <w:r>
        <w:rPr>
          <w:rFonts w:eastAsia="Times New Roman"/>
          <w:sz w:val="28"/>
          <w:szCs w:val="28"/>
        </w:rPr>
        <w:t xml:space="preserve">, до </w:t>
      </w:r>
      <w:proofErr w:type="spellStart"/>
      <w:r>
        <w:rPr>
          <w:rFonts w:eastAsia="Times New Roman"/>
          <w:sz w:val="28"/>
          <w:szCs w:val="28"/>
        </w:rPr>
        <w:t>якого</w:t>
      </w:r>
      <w:proofErr w:type="spellEnd"/>
      <w:r>
        <w:rPr>
          <w:rFonts w:eastAsia="Times New Roman"/>
          <w:sz w:val="28"/>
          <w:szCs w:val="28"/>
        </w:rPr>
        <w:t xml:space="preserve"> включено </w:t>
      </w:r>
      <w:proofErr w:type="spellStart"/>
      <w:r>
        <w:rPr>
          <w:rFonts w:eastAsia="Times New Roman"/>
          <w:sz w:val="28"/>
          <w:szCs w:val="28"/>
        </w:rPr>
        <w:t>технічні</w:t>
      </w:r>
      <w:proofErr w:type="spellEnd"/>
      <w:r>
        <w:rPr>
          <w:rFonts w:eastAsia="Times New Roman"/>
          <w:sz w:val="28"/>
          <w:szCs w:val="28"/>
        </w:rPr>
        <w:t xml:space="preserve"> </w:t>
      </w:r>
      <w:proofErr w:type="spellStart"/>
      <w:r>
        <w:rPr>
          <w:rFonts w:eastAsia="Times New Roman"/>
          <w:sz w:val="28"/>
          <w:szCs w:val="28"/>
        </w:rPr>
        <w:t>коефіцієнти</w:t>
      </w:r>
      <w:proofErr w:type="spellEnd"/>
      <w:r>
        <w:rPr>
          <w:rFonts w:eastAsia="Times New Roman"/>
          <w:sz w:val="28"/>
          <w:szCs w:val="28"/>
        </w:rPr>
        <w:t xml:space="preserve"> для </w:t>
      </w:r>
      <w:proofErr w:type="spellStart"/>
      <w:r>
        <w:rPr>
          <w:rFonts w:eastAsia="Times New Roman"/>
          <w:sz w:val="28"/>
          <w:szCs w:val="28"/>
        </w:rPr>
        <w:t>необхідних</w:t>
      </w:r>
      <w:proofErr w:type="spellEnd"/>
      <w:r>
        <w:rPr>
          <w:rFonts w:eastAsia="Times New Roman"/>
          <w:sz w:val="28"/>
          <w:szCs w:val="28"/>
        </w:rPr>
        <w:t xml:space="preserve"> </w:t>
      </w:r>
      <w:proofErr w:type="spellStart"/>
      <w:r>
        <w:rPr>
          <w:rFonts w:eastAsia="Times New Roman"/>
          <w:sz w:val="28"/>
          <w:szCs w:val="28"/>
        </w:rPr>
        <w:t>матеріалів</w:t>
      </w:r>
      <w:proofErr w:type="spellEnd"/>
      <w:r>
        <w:rPr>
          <w:rFonts w:eastAsia="Times New Roman"/>
          <w:sz w:val="28"/>
          <w:szCs w:val="28"/>
        </w:rPr>
        <w:t xml:space="preserve">, а </w:t>
      </w:r>
      <w:proofErr w:type="spellStart"/>
      <w:r>
        <w:rPr>
          <w:rFonts w:eastAsia="Times New Roman"/>
          <w:sz w:val="28"/>
          <w:szCs w:val="28"/>
        </w:rPr>
        <w:t>також</w:t>
      </w:r>
      <w:proofErr w:type="spellEnd"/>
      <w:r>
        <w:rPr>
          <w:rFonts w:eastAsia="Times New Roman"/>
          <w:sz w:val="28"/>
          <w:szCs w:val="28"/>
        </w:rPr>
        <w:t xml:space="preserve"> </w:t>
      </w:r>
      <w:proofErr w:type="spellStart"/>
      <w:r>
        <w:rPr>
          <w:rFonts w:eastAsia="Times New Roman"/>
          <w:sz w:val="28"/>
          <w:szCs w:val="28"/>
        </w:rPr>
        <w:t>банківська</w:t>
      </w:r>
      <w:proofErr w:type="spellEnd"/>
      <w:r>
        <w:rPr>
          <w:rFonts w:eastAsia="Times New Roman"/>
          <w:sz w:val="28"/>
          <w:szCs w:val="28"/>
        </w:rPr>
        <w:t xml:space="preserve"> </w:t>
      </w:r>
      <w:proofErr w:type="spellStart"/>
      <w:r>
        <w:rPr>
          <w:rFonts w:eastAsia="Times New Roman"/>
          <w:sz w:val="28"/>
          <w:szCs w:val="28"/>
        </w:rPr>
        <w:t>гарантія</w:t>
      </w:r>
      <w:proofErr w:type="spellEnd"/>
      <w:r>
        <w:rPr>
          <w:rFonts w:eastAsia="Times New Roman"/>
          <w:sz w:val="28"/>
          <w:szCs w:val="28"/>
        </w:rPr>
        <w:t xml:space="preserve"> на суму </w:t>
      </w:r>
      <w:proofErr w:type="spellStart"/>
      <w:r>
        <w:rPr>
          <w:rFonts w:eastAsia="Times New Roman"/>
          <w:sz w:val="28"/>
          <w:szCs w:val="28"/>
        </w:rPr>
        <w:lastRenderedPageBreak/>
        <w:t>мита</w:t>
      </w:r>
      <w:proofErr w:type="spellEnd"/>
      <w:r>
        <w:rPr>
          <w:rFonts w:eastAsia="Times New Roman"/>
          <w:sz w:val="28"/>
          <w:szCs w:val="28"/>
        </w:rPr>
        <w:t xml:space="preserve">, яку </w:t>
      </w:r>
      <w:proofErr w:type="spellStart"/>
      <w:r>
        <w:rPr>
          <w:rFonts w:eastAsia="Times New Roman"/>
          <w:sz w:val="28"/>
          <w:szCs w:val="28"/>
        </w:rPr>
        <w:t>необхідно</w:t>
      </w:r>
      <w:proofErr w:type="spellEnd"/>
      <w:r>
        <w:rPr>
          <w:rFonts w:eastAsia="Times New Roman"/>
          <w:sz w:val="28"/>
          <w:szCs w:val="28"/>
        </w:rPr>
        <w:t xml:space="preserve"> буде </w:t>
      </w:r>
      <w:proofErr w:type="spellStart"/>
      <w:r>
        <w:rPr>
          <w:rFonts w:eastAsia="Times New Roman"/>
          <w:sz w:val="28"/>
          <w:szCs w:val="28"/>
        </w:rPr>
        <w:t>сплатити</w:t>
      </w:r>
      <w:proofErr w:type="spellEnd"/>
      <w:r>
        <w:rPr>
          <w:rFonts w:eastAsia="Times New Roman"/>
          <w:sz w:val="28"/>
          <w:szCs w:val="28"/>
        </w:rPr>
        <w:t xml:space="preserve">, </w:t>
      </w:r>
      <w:proofErr w:type="spellStart"/>
      <w:r>
        <w:rPr>
          <w:rFonts w:eastAsia="Times New Roman"/>
          <w:sz w:val="28"/>
          <w:szCs w:val="28"/>
        </w:rPr>
        <w:t>якщо</w:t>
      </w:r>
      <w:proofErr w:type="spellEnd"/>
      <w:r>
        <w:rPr>
          <w:rFonts w:eastAsia="Times New Roman"/>
          <w:sz w:val="28"/>
          <w:szCs w:val="28"/>
        </w:rPr>
        <w:t xml:space="preserve"> </w:t>
      </w:r>
      <w:proofErr w:type="spellStart"/>
      <w:r>
        <w:rPr>
          <w:rFonts w:eastAsia="Times New Roman"/>
          <w:sz w:val="28"/>
          <w:szCs w:val="28"/>
        </w:rPr>
        <w:t>експорт</w:t>
      </w:r>
      <w:proofErr w:type="spellEnd"/>
      <w:r>
        <w:rPr>
          <w:rFonts w:eastAsia="Times New Roman"/>
          <w:sz w:val="28"/>
          <w:szCs w:val="28"/>
        </w:rPr>
        <w:t xml:space="preserve"> не буде </w:t>
      </w:r>
      <w:proofErr w:type="spellStart"/>
      <w:r>
        <w:rPr>
          <w:rFonts w:eastAsia="Times New Roman"/>
          <w:sz w:val="28"/>
          <w:szCs w:val="28"/>
        </w:rPr>
        <w:t>здійснений</w:t>
      </w:r>
      <w:proofErr w:type="spellEnd"/>
      <w:r>
        <w:rPr>
          <w:rFonts w:eastAsia="Times New Roman"/>
          <w:sz w:val="28"/>
          <w:szCs w:val="28"/>
        </w:rPr>
        <w:t xml:space="preserve"> у </w:t>
      </w:r>
      <w:proofErr w:type="spellStart"/>
      <w:r>
        <w:rPr>
          <w:rFonts w:eastAsia="Times New Roman"/>
          <w:sz w:val="28"/>
          <w:szCs w:val="28"/>
        </w:rPr>
        <w:t>відведений</w:t>
      </w:r>
      <w:proofErr w:type="spellEnd"/>
      <w:r>
        <w:rPr>
          <w:rFonts w:eastAsia="Times New Roman"/>
          <w:sz w:val="28"/>
          <w:szCs w:val="28"/>
        </w:rPr>
        <w:t xml:space="preserve"> час. </w:t>
      </w:r>
      <w:proofErr w:type="spellStart"/>
      <w:r>
        <w:rPr>
          <w:rFonts w:eastAsia="Times New Roman"/>
          <w:sz w:val="28"/>
          <w:szCs w:val="28"/>
        </w:rPr>
        <w:t>Виробники</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експортують</w:t>
      </w:r>
      <w:proofErr w:type="spellEnd"/>
      <w:r>
        <w:rPr>
          <w:rFonts w:eastAsia="Times New Roman"/>
          <w:sz w:val="28"/>
          <w:szCs w:val="28"/>
        </w:rPr>
        <w:t xml:space="preserve"> 85% </w:t>
      </w:r>
      <w:proofErr w:type="spellStart"/>
      <w:r>
        <w:rPr>
          <w:rFonts w:eastAsia="Times New Roman"/>
          <w:sz w:val="28"/>
          <w:szCs w:val="28"/>
        </w:rPr>
        <w:t>продукції</w:t>
      </w:r>
      <w:proofErr w:type="spellEnd"/>
      <w:r>
        <w:rPr>
          <w:rFonts w:eastAsia="Times New Roman"/>
          <w:sz w:val="28"/>
          <w:szCs w:val="28"/>
        </w:rPr>
        <w:t xml:space="preserve">, </w:t>
      </w:r>
      <w:proofErr w:type="spellStart"/>
      <w:r>
        <w:rPr>
          <w:rFonts w:eastAsia="Times New Roman"/>
          <w:sz w:val="28"/>
          <w:szCs w:val="28"/>
        </w:rPr>
        <w:t>одержують</w:t>
      </w:r>
      <w:proofErr w:type="spellEnd"/>
      <w:r>
        <w:rPr>
          <w:rFonts w:eastAsia="Times New Roman"/>
          <w:sz w:val="28"/>
          <w:szCs w:val="28"/>
        </w:rPr>
        <w:t xml:space="preserve"> </w:t>
      </w:r>
      <w:proofErr w:type="spellStart"/>
      <w:r>
        <w:rPr>
          <w:rFonts w:eastAsia="Times New Roman"/>
          <w:sz w:val="28"/>
          <w:szCs w:val="28"/>
        </w:rPr>
        <w:t>ліцензії</w:t>
      </w:r>
      <w:proofErr w:type="spellEnd"/>
      <w:r>
        <w:rPr>
          <w:rFonts w:eastAsia="Times New Roman"/>
          <w:sz w:val="28"/>
          <w:szCs w:val="28"/>
        </w:rPr>
        <w:t xml:space="preserve"> на </w:t>
      </w:r>
      <w:proofErr w:type="spellStart"/>
      <w:r>
        <w:rPr>
          <w:rFonts w:eastAsia="Times New Roman"/>
          <w:sz w:val="28"/>
          <w:szCs w:val="28"/>
        </w:rPr>
        <w:t>всі</w:t>
      </w:r>
      <w:proofErr w:type="spellEnd"/>
      <w:r>
        <w:rPr>
          <w:rFonts w:eastAsia="Times New Roman"/>
          <w:sz w:val="28"/>
          <w:szCs w:val="28"/>
        </w:rPr>
        <w:t xml:space="preserve"> </w:t>
      </w:r>
      <w:proofErr w:type="spellStart"/>
      <w:r>
        <w:rPr>
          <w:rFonts w:eastAsia="Times New Roman"/>
          <w:sz w:val="28"/>
          <w:szCs w:val="28"/>
        </w:rPr>
        <w:t>імпортовані</w:t>
      </w:r>
      <w:proofErr w:type="spellEnd"/>
      <w:r>
        <w:rPr>
          <w:rFonts w:eastAsia="Times New Roman"/>
          <w:sz w:val="28"/>
          <w:szCs w:val="28"/>
        </w:rPr>
        <w:t xml:space="preserve"> </w:t>
      </w:r>
      <w:proofErr w:type="spellStart"/>
      <w:r>
        <w:rPr>
          <w:rFonts w:eastAsia="Times New Roman"/>
          <w:sz w:val="28"/>
          <w:szCs w:val="28"/>
        </w:rPr>
        <w:t>виробничі</w:t>
      </w:r>
      <w:proofErr w:type="spellEnd"/>
      <w:r>
        <w:rPr>
          <w:rFonts w:eastAsia="Times New Roman"/>
          <w:sz w:val="28"/>
          <w:szCs w:val="28"/>
        </w:rPr>
        <w:t xml:space="preserve"> </w:t>
      </w:r>
      <w:proofErr w:type="spellStart"/>
      <w:r>
        <w:rPr>
          <w:rFonts w:eastAsia="Times New Roman"/>
          <w:sz w:val="28"/>
          <w:szCs w:val="28"/>
        </w:rPr>
        <w:t>ресурси</w:t>
      </w:r>
      <w:proofErr w:type="spellEnd"/>
      <w:r>
        <w:rPr>
          <w:rFonts w:eastAsia="Times New Roman"/>
          <w:sz w:val="28"/>
          <w:szCs w:val="28"/>
        </w:rPr>
        <w:t xml:space="preserve">. </w:t>
      </w:r>
      <w:proofErr w:type="spellStart"/>
      <w:r>
        <w:rPr>
          <w:rFonts w:eastAsia="Times New Roman"/>
          <w:sz w:val="28"/>
          <w:szCs w:val="28"/>
        </w:rPr>
        <w:t>Приблизно</w:t>
      </w:r>
      <w:proofErr w:type="spellEnd"/>
      <w:r>
        <w:rPr>
          <w:rFonts w:eastAsia="Times New Roman"/>
          <w:sz w:val="28"/>
          <w:szCs w:val="28"/>
        </w:rPr>
        <w:t xml:space="preserve"> </w:t>
      </w:r>
      <w:proofErr w:type="spellStart"/>
      <w:r>
        <w:rPr>
          <w:rFonts w:eastAsia="Times New Roman"/>
          <w:sz w:val="28"/>
          <w:szCs w:val="28"/>
        </w:rPr>
        <w:t>аналогічні</w:t>
      </w:r>
      <w:proofErr w:type="spellEnd"/>
      <w:r>
        <w:rPr>
          <w:rFonts w:eastAsia="Times New Roman"/>
          <w:sz w:val="28"/>
          <w:szCs w:val="28"/>
        </w:rPr>
        <w:t xml:space="preserve"> </w:t>
      </w:r>
      <w:proofErr w:type="spellStart"/>
      <w:r>
        <w:rPr>
          <w:rFonts w:eastAsia="Times New Roman"/>
          <w:sz w:val="28"/>
          <w:szCs w:val="28"/>
        </w:rPr>
        <w:t>системи</w:t>
      </w:r>
      <w:proofErr w:type="spellEnd"/>
      <w:r>
        <w:rPr>
          <w:rFonts w:eastAsia="Times New Roman"/>
          <w:sz w:val="28"/>
          <w:szCs w:val="28"/>
        </w:rPr>
        <w:t xml:space="preserve"> </w:t>
      </w:r>
      <w:proofErr w:type="spellStart"/>
      <w:r>
        <w:rPr>
          <w:rFonts w:eastAsia="Times New Roman"/>
          <w:sz w:val="28"/>
          <w:szCs w:val="28"/>
        </w:rPr>
        <w:t>надання</w:t>
      </w:r>
      <w:proofErr w:type="spellEnd"/>
      <w:r>
        <w:rPr>
          <w:rFonts w:eastAsia="Times New Roman"/>
          <w:sz w:val="28"/>
          <w:szCs w:val="28"/>
        </w:rPr>
        <w:t xml:space="preserve"> </w:t>
      </w:r>
      <w:proofErr w:type="spellStart"/>
      <w:r>
        <w:rPr>
          <w:rFonts w:eastAsia="Times New Roman"/>
          <w:sz w:val="28"/>
          <w:szCs w:val="28"/>
        </w:rPr>
        <w:t>дозволів</w:t>
      </w:r>
      <w:proofErr w:type="spellEnd"/>
      <w:r>
        <w:rPr>
          <w:rFonts w:eastAsia="Times New Roman"/>
          <w:sz w:val="28"/>
          <w:szCs w:val="28"/>
        </w:rPr>
        <w:t xml:space="preserve"> на </w:t>
      </w:r>
      <w:proofErr w:type="spellStart"/>
      <w:r>
        <w:rPr>
          <w:rFonts w:eastAsia="Times New Roman"/>
          <w:sz w:val="28"/>
          <w:szCs w:val="28"/>
        </w:rPr>
        <w:t>імпорт</w:t>
      </w:r>
      <w:proofErr w:type="spellEnd"/>
      <w:r>
        <w:rPr>
          <w:rFonts w:eastAsia="Times New Roman"/>
          <w:sz w:val="28"/>
          <w:szCs w:val="28"/>
        </w:rPr>
        <w:t xml:space="preserve"> </w:t>
      </w:r>
      <w:proofErr w:type="spellStart"/>
      <w:r>
        <w:rPr>
          <w:rFonts w:eastAsia="Times New Roman"/>
          <w:sz w:val="28"/>
          <w:szCs w:val="28"/>
        </w:rPr>
        <w:t>було</w:t>
      </w:r>
      <w:proofErr w:type="spellEnd"/>
      <w:r>
        <w:rPr>
          <w:rFonts w:eastAsia="Times New Roman"/>
          <w:sz w:val="28"/>
          <w:szCs w:val="28"/>
        </w:rPr>
        <w:t xml:space="preserve"> введено і </w:t>
      </w:r>
      <w:proofErr w:type="spellStart"/>
      <w:r>
        <w:rPr>
          <w:rFonts w:eastAsia="Times New Roman"/>
          <w:sz w:val="28"/>
          <w:szCs w:val="28"/>
        </w:rPr>
        <w:t>успішно</w:t>
      </w:r>
      <w:proofErr w:type="spellEnd"/>
      <w:r>
        <w:rPr>
          <w:rFonts w:eastAsia="Times New Roman"/>
          <w:sz w:val="28"/>
          <w:szCs w:val="28"/>
        </w:rPr>
        <w:t xml:space="preserve"> </w:t>
      </w:r>
      <w:proofErr w:type="spellStart"/>
      <w:r>
        <w:rPr>
          <w:rFonts w:eastAsia="Times New Roman"/>
          <w:sz w:val="28"/>
          <w:szCs w:val="28"/>
        </w:rPr>
        <w:t>функціонують</w:t>
      </w:r>
      <w:proofErr w:type="spellEnd"/>
      <w:r>
        <w:rPr>
          <w:rFonts w:eastAsia="Times New Roman"/>
          <w:sz w:val="28"/>
          <w:szCs w:val="28"/>
        </w:rPr>
        <w:t xml:space="preserve"> у </w:t>
      </w:r>
      <w:proofErr w:type="spellStart"/>
      <w:r>
        <w:rPr>
          <w:rFonts w:eastAsia="Times New Roman"/>
          <w:sz w:val="28"/>
          <w:szCs w:val="28"/>
        </w:rPr>
        <w:t>Туреччині</w:t>
      </w:r>
      <w:proofErr w:type="spellEnd"/>
      <w:r>
        <w:rPr>
          <w:rFonts w:eastAsia="Times New Roman"/>
          <w:sz w:val="28"/>
          <w:szCs w:val="28"/>
        </w:rPr>
        <w:t xml:space="preserve"> з 1980 р.</w:t>
      </w:r>
      <w:r>
        <w:rPr>
          <w:rFonts w:eastAsia="Times New Roman"/>
          <w:sz w:val="28"/>
          <w:szCs w:val="28"/>
          <w:lang w:val="uk-UA"/>
        </w:rPr>
        <w:t xml:space="preserve"> </w:t>
      </w:r>
      <w:r w:rsidRPr="0037207B">
        <w:rPr>
          <w:rFonts w:eastAsia="Times New Roman"/>
          <w:sz w:val="28"/>
          <w:szCs w:val="28"/>
        </w:rPr>
        <w:t xml:space="preserve">та </w:t>
      </w:r>
      <w:proofErr w:type="spellStart"/>
      <w:r w:rsidRPr="0037207B">
        <w:rPr>
          <w:rFonts w:eastAsia="Times New Roman"/>
          <w:sz w:val="28"/>
          <w:szCs w:val="28"/>
        </w:rPr>
        <w:t>Індії</w:t>
      </w:r>
      <w:proofErr w:type="spellEnd"/>
      <w:r w:rsidRPr="0037207B">
        <w:rPr>
          <w:rFonts w:eastAsia="Times New Roman"/>
          <w:sz w:val="28"/>
          <w:szCs w:val="28"/>
        </w:rPr>
        <w:t xml:space="preserve"> з 1978 р.</w:t>
      </w:r>
      <w:r>
        <w:rPr>
          <w:rFonts w:eastAsia="Times New Roman"/>
          <w:sz w:val="28"/>
          <w:szCs w:val="28"/>
          <w:lang w:val="uk-UA"/>
        </w:rPr>
        <w:t xml:space="preserve">  </w:t>
      </w:r>
    </w:p>
    <w:p w14:paraId="75E0542E" w14:textId="77777777" w:rsidR="0037207B" w:rsidRDefault="0037207B" w:rsidP="00045C13">
      <w:pPr>
        <w:tabs>
          <w:tab w:val="left" w:pos="709"/>
        </w:tabs>
        <w:spacing w:line="360" w:lineRule="auto"/>
        <w:ind w:left="920" w:hanging="211"/>
        <w:rPr>
          <w:rFonts w:eastAsia="Times New Roman"/>
          <w:sz w:val="28"/>
          <w:szCs w:val="28"/>
        </w:rPr>
      </w:pPr>
      <w:r>
        <w:rPr>
          <w:rFonts w:eastAsia="Times New Roman"/>
          <w:sz w:val="28"/>
          <w:szCs w:val="28"/>
          <w:lang w:val="uk-UA"/>
        </w:rPr>
        <w:t xml:space="preserve"> З </w:t>
      </w:r>
      <w:proofErr w:type="spellStart"/>
      <w:r>
        <w:rPr>
          <w:rFonts w:eastAsia="Times New Roman"/>
          <w:sz w:val="28"/>
          <w:szCs w:val="28"/>
        </w:rPr>
        <w:t>адміністративної</w:t>
      </w:r>
      <w:proofErr w:type="spellEnd"/>
      <w:r>
        <w:rPr>
          <w:rFonts w:eastAsia="Times New Roman"/>
          <w:sz w:val="28"/>
          <w:szCs w:val="28"/>
        </w:rPr>
        <w:t xml:space="preserve"> точки </w:t>
      </w:r>
      <w:proofErr w:type="spellStart"/>
      <w:r>
        <w:rPr>
          <w:rFonts w:eastAsia="Times New Roman"/>
          <w:sz w:val="28"/>
          <w:szCs w:val="28"/>
        </w:rPr>
        <w:t>зору</w:t>
      </w:r>
      <w:proofErr w:type="spellEnd"/>
      <w:r>
        <w:rPr>
          <w:rFonts w:eastAsia="Times New Roman"/>
          <w:sz w:val="28"/>
          <w:szCs w:val="28"/>
        </w:rPr>
        <w:t xml:space="preserve"> </w:t>
      </w:r>
      <w:proofErr w:type="spellStart"/>
      <w:r>
        <w:rPr>
          <w:rFonts w:eastAsia="Times New Roman"/>
          <w:sz w:val="28"/>
          <w:szCs w:val="28"/>
        </w:rPr>
        <w:t>використання</w:t>
      </w:r>
      <w:proofErr w:type="spellEnd"/>
      <w:r>
        <w:rPr>
          <w:rFonts w:eastAsia="Times New Roman"/>
          <w:sz w:val="28"/>
          <w:szCs w:val="28"/>
        </w:rPr>
        <w:t xml:space="preserve"> </w:t>
      </w:r>
      <w:proofErr w:type="spellStart"/>
      <w:r>
        <w:rPr>
          <w:rFonts w:eastAsia="Times New Roman"/>
          <w:sz w:val="28"/>
          <w:szCs w:val="28"/>
        </w:rPr>
        <w:t>даних</w:t>
      </w:r>
      <w:proofErr w:type="spellEnd"/>
      <w:r>
        <w:rPr>
          <w:rFonts w:eastAsia="Times New Roman"/>
          <w:sz w:val="28"/>
          <w:szCs w:val="28"/>
        </w:rPr>
        <w:t xml:space="preserve"> схем </w:t>
      </w:r>
      <w:proofErr w:type="spellStart"/>
      <w:r>
        <w:rPr>
          <w:rFonts w:eastAsia="Times New Roman"/>
          <w:sz w:val="28"/>
          <w:szCs w:val="28"/>
        </w:rPr>
        <w:t>ускладнюється</w:t>
      </w:r>
      <w:proofErr w:type="spellEnd"/>
    </w:p>
    <w:p w14:paraId="3A0A658B" w14:textId="77777777" w:rsidR="0037207B" w:rsidRDefault="0037207B" w:rsidP="00045C13">
      <w:pPr>
        <w:spacing w:line="360" w:lineRule="auto"/>
        <w:rPr>
          <w:rFonts w:eastAsia="Times New Roman"/>
          <w:sz w:val="28"/>
          <w:szCs w:val="28"/>
        </w:rPr>
      </w:pPr>
      <w:r>
        <w:rPr>
          <w:rFonts w:eastAsia="Times New Roman"/>
          <w:sz w:val="28"/>
          <w:szCs w:val="28"/>
        </w:rPr>
        <w:t>таким:</w:t>
      </w:r>
    </w:p>
    <w:p w14:paraId="3BE650A6" w14:textId="77777777" w:rsidR="0037207B" w:rsidRDefault="0037207B" w:rsidP="00045C13">
      <w:pPr>
        <w:numPr>
          <w:ilvl w:val="0"/>
          <w:numId w:val="26"/>
        </w:numPr>
        <w:tabs>
          <w:tab w:val="left" w:pos="1127"/>
        </w:tabs>
        <w:spacing w:line="360" w:lineRule="auto"/>
        <w:ind w:right="20" w:firstLine="704"/>
        <w:jc w:val="both"/>
        <w:rPr>
          <w:rFonts w:eastAsia="Times New Roman"/>
          <w:sz w:val="28"/>
          <w:szCs w:val="28"/>
        </w:rPr>
      </w:pPr>
      <w:proofErr w:type="spellStart"/>
      <w:r>
        <w:rPr>
          <w:rFonts w:eastAsia="Times New Roman"/>
          <w:sz w:val="28"/>
          <w:szCs w:val="28"/>
        </w:rPr>
        <w:t>Застосування</w:t>
      </w:r>
      <w:proofErr w:type="spellEnd"/>
      <w:r>
        <w:rPr>
          <w:rFonts w:eastAsia="Times New Roman"/>
          <w:sz w:val="28"/>
          <w:szCs w:val="28"/>
        </w:rPr>
        <w:t xml:space="preserve"> </w:t>
      </w:r>
      <w:proofErr w:type="spellStart"/>
      <w:r>
        <w:rPr>
          <w:rFonts w:eastAsia="Times New Roman"/>
          <w:sz w:val="28"/>
          <w:szCs w:val="28"/>
        </w:rPr>
        <w:t>системи</w:t>
      </w:r>
      <w:proofErr w:type="spellEnd"/>
      <w:r>
        <w:rPr>
          <w:rFonts w:eastAsia="Times New Roman"/>
          <w:sz w:val="28"/>
          <w:szCs w:val="28"/>
        </w:rPr>
        <w:t xml:space="preserve"> </w:t>
      </w:r>
      <w:proofErr w:type="spellStart"/>
      <w:r>
        <w:rPr>
          <w:rFonts w:eastAsia="Times New Roman"/>
          <w:sz w:val="28"/>
          <w:szCs w:val="28"/>
        </w:rPr>
        <w:t>пільг</w:t>
      </w:r>
      <w:proofErr w:type="spellEnd"/>
      <w:r>
        <w:rPr>
          <w:rFonts w:eastAsia="Times New Roman"/>
          <w:sz w:val="28"/>
          <w:szCs w:val="28"/>
        </w:rPr>
        <w:t xml:space="preserve"> </w:t>
      </w:r>
      <w:proofErr w:type="spellStart"/>
      <w:r>
        <w:rPr>
          <w:rFonts w:eastAsia="Times New Roman"/>
          <w:sz w:val="28"/>
          <w:szCs w:val="28"/>
        </w:rPr>
        <w:t>стосовно</w:t>
      </w:r>
      <w:proofErr w:type="spellEnd"/>
      <w:r>
        <w:rPr>
          <w:rFonts w:eastAsia="Times New Roman"/>
          <w:sz w:val="28"/>
          <w:szCs w:val="28"/>
        </w:rPr>
        <w:t xml:space="preserve"> </w:t>
      </w:r>
      <w:proofErr w:type="spellStart"/>
      <w:r>
        <w:rPr>
          <w:rFonts w:eastAsia="Times New Roman"/>
          <w:sz w:val="28"/>
          <w:szCs w:val="28"/>
        </w:rPr>
        <w:t>непрямих</w:t>
      </w:r>
      <w:proofErr w:type="spellEnd"/>
      <w:r>
        <w:rPr>
          <w:rFonts w:eastAsia="Times New Roman"/>
          <w:sz w:val="28"/>
          <w:szCs w:val="28"/>
        </w:rPr>
        <w:t xml:space="preserve"> </w:t>
      </w:r>
      <w:proofErr w:type="spellStart"/>
      <w:r>
        <w:rPr>
          <w:rFonts w:eastAsia="Times New Roman"/>
          <w:sz w:val="28"/>
          <w:szCs w:val="28"/>
        </w:rPr>
        <w:t>експортерів</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зробило</w:t>
      </w:r>
      <w:proofErr w:type="spellEnd"/>
      <w:r>
        <w:rPr>
          <w:rFonts w:eastAsia="Times New Roman"/>
          <w:sz w:val="28"/>
          <w:szCs w:val="28"/>
        </w:rPr>
        <w:t xml:space="preserve"> б </w:t>
      </w:r>
      <w:proofErr w:type="spellStart"/>
      <w:r>
        <w:rPr>
          <w:rFonts w:eastAsia="Times New Roman"/>
          <w:sz w:val="28"/>
          <w:szCs w:val="28"/>
        </w:rPr>
        <w:t>вироблені</w:t>
      </w:r>
      <w:proofErr w:type="spellEnd"/>
      <w:r>
        <w:rPr>
          <w:rFonts w:eastAsia="Times New Roman"/>
          <w:sz w:val="28"/>
          <w:szCs w:val="28"/>
        </w:rPr>
        <w:t xml:space="preserve"> </w:t>
      </w:r>
      <w:proofErr w:type="spellStart"/>
      <w:r>
        <w:rPr>
          <w:rFonts w:eastAsia="Times New Roman"/>
          <w:sz w:val="28"/>
          <w:szCs w:val="28"/>
        </w:rPr>
        <w:t>вітчизняною</w:t>
      </w:r>
      <w:proofErr w:type="spellEnd"/>
      <w:r>
        <w:rPr>
          <w:rFonts w:eastAsia="Times New Roman"/>
          <w:sz w:val="28"/>
          <w:szCs w:val="28"/>
        </w:rPr>
        <w:t xml:space="preserve"> </w:t>
      </w:r>
      <w:proofErr w:type="spellStart"/>
      <w:r>
        <w:rPr>
          <w:rFonts w:eastAsia="Times New Roman"/>
          <w:sz w:val="28"/>
          <w:szCs w:val="28"/>
        </w:rPr>
        <w:t>промисловістю</w:t>
      </w:r>
      <w:proofErr w:type="spellEnd"/>
      <w:r>
        <w:rPr>
          <w:rFonts w:eastAsia="Times New Roman"/>
          <w:sz w:val="28"/>
          <w:szCs w:val="28"/>
        </w:rPr>
        <w:t xml:space="preserve"> </w:t>
      </w:r>
      <w:proofErr w:type="spellStart"/>
      <w:r>
        <w:rPr>
          <w:rFonts w:eastAsia="Times New Roman"/>
          <w:sz w:val="28"/>
          <w:szCs w:val="28"/>
        </w:rPr>
        <w:t>виробничі</w:t>
      </w:r>
      <w:proofErr w:type="spellEnd"/>
      <w:r>
        <w:rPr>
          <w:rFonts w:eastAsia="Times New Roman"/>
          <w:sz w:val="28"/>
          <w:szCs w:val="28"/>
        </w:rPr>
        <w:t xml:space="preserve"> </w:t>
      </w:r>
      <w:proofErr w:type="spellStart"/>
      <w:r>
        <w:rPr>
          <w:rFonts w:eastAsia="Times New Roman"/>
          <w:sz w:val="28"/>
          <w:szCs w:val="28"/>
        </w:rPr>
        <w:t>ресурси</w:t>
      </w:r>
      <w:proofErr w:type="spellEnd"/>
      <w:r>
        <w:rPr>
          <w:rFonts w:eastAsia="Times New Roman"/>
          <w:sz w:val="28"/>
          <w:szCs w:val="28"/>
        </w:rPr>
        <w:t xml:space="preserve"> </w:t>
      </w:r>
      <w:proofErr w:type="spellStart"/>
      <w:r>
        <w:rPr>
          <w:rFonts w:eastAsia="Times New Roman"/>
          <w:sz w:val="28"/>
          <w:szCs w:val="28"/>
        </w:rPr>
        <w:t>конкурентоспроможними</w:t>
      </w:r>
      <w:proofErr w:type="spellEnd"/>
      <w:r>
        <w:rPr>
          <w:rFonts w:eastAsia="Times New Roman"/>
          <w:sz w:val="28"/>
          <w:szCs w:val="28"/>
        </w:rPr>
        <w:t xml:space="preserve"> </w:t>
      </w:r>
      <w:proofErr w:type="spellStart"/>
      <w:r>
        <w:rPr>
          <w:rFonts w:eastAsia="Times New Roman"/>
          <w:sz w:val="28"/>
          <w:szCs w:val="28"/>
        </w:rPr>
        <w:t>порівняно</w:t>
      </w:r>
      <w:proofErr w:type="spellEnd"/>
      <w:r>
        <w:rPr>
          <w:rFonts w:eastAsia="Times New Roman"/>
          <w:sz w:val="28"/>
          <w:szCs w:val="28"/>
        </w:rPr>
        <w:t xml:space="preserve"> з </w:t>
      </w:r>
      <w:proofErr w:type="spellStart"/>
      <w:r>
        <w:rPr>
          <w:rFonts w:eastAsia="Times New Roman"/>
          <w:sz w:val="28"/>
          <w:szCs w:val="28"/>
        </w:rPr>
        <w:t>імпортними</w:t>
      </w:r>
      <w:proofErr w:type="spellEnd"/>
      <w:r>
        <w:rPr>
          <w:rFonts w:eastAsia="Times New Roman"/>
          <w:sz w:val="28"/>
          <w:szCs w:val="28"/>
        </w:rPr>
        <w:t xml:space="preserve"> і </w:t>
      </w:r>
      <w:proofErr w:type="spellStart"/>
      <w:r>
        <w:rPr>
          <w:rFonts w:eastAsia="Times New Roman"/>
          <w:sz w:val="28"/>
          <w:szCs w:val="28"/>
        </w:rPr>
        <w:t>збільшило</w:t>
      </w:r>
      <w:proofErr w:type="spellEnd"/>
      <w:r>
        <w:rPr>
          <w:rFonts w:eastAsia="Times New Roman"/>
          <w:sz w:val="28"/>
          <w:szCs w:val="28"/>
        </w:rPr>
        <w:t xml:space="preserve"> б </w:t>
      </w:r>
      <w:proofErr w:type="spellStart"/>
      <w:r>
        <w:rPr>
          <w:rFonts w:eastAsia="Times New Roman"/>
          <w:sz w:val="28"/>
          <w:szCs w:val="28"/>
        </w:rPr>
        <w:t>чисту</w:t>
      </w:r>
      <w:proofErr w:type="spellEnd"/>
      <w:r>
        <w:rPr>
          <w:rFonts w:eastAsia="Times New Roman"/>
          <w:sz w:val="28"/>
          <w:szCs w:val="28"/>
        </w:rPr>
        <w:t xml:space="preserve"> </w:t>
      </w:r>
      <w:proofErr w:type="spellStart"/>
      <w:r>
        <w:rPr>
          <w:rFonts w:eastAsia="Times New Roman"/>
          <w:sz w:val="28"/>
          <w:szCs w:val="28"/>
        </w:rPr>
        <w:t>вартість</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w:t>
      </w:r>
    </w:p>
    <w:p w14:paraId="0DB0D144" w14:textId="77777777" w:rsidR="0037207B" w:rsidRDefault="0037207B" w:rsidP="00045C13">
      <w:pPr>
        <w:numPr>
          <w:ilvl w:val="0"/>
          <w:numId w:val="26"/>
        </w:numPr>
        <w:tabs>
          <w:tab w:val="left" w:pos="989"/>
        </w:tabs>
        <w:spacing w:line="360" w:lineRule="auto"/>
        <w:ind w:firstLine="704"/>
        <w:jc w:val="both"/>
        <w:rPr>
          <w:rFonts w:eastAsia="Times New Roman"/>
          <w:sz w:val="28"/>
          <w:szCs w:val="28"/>
        </w:rPr>
      </w:pPr>
      <w:proofErr w:type="spellStart"/>
      <w:r>
        <w:rPr>
          <w:rFonts w:eastAsia="Times New Roman"/>
          <w:sz w:val="28"/>
          <w:szCs w:val="28"/>
        </w:rPr>
        <w:t>Необхідність</w:t>
      </w:r>
      <w:proofErr w:type="spellEnd"/>
      <w:r>
        <w:rPr>
          <w:rFonts w:eastAsia="Times New Roman"/>
          <w:sz w:val="28"/>
          <w:szCs w:val="28"/>
        </w:rPr>
        <w:t xml:space="preserve"> </w:t>
      </w:r>
      <w:proofErr w:type="spellStart"/>
      <w:r>
        <w:rPr>
          <w:rFonts w:eastAsia="Times New Roman"/>
          <w:sz w:val="28"/>
          <w:szCs w:val="28"/>
        </w:rPr>
        <w:t>створення</w:t>
      </w:r>
      <w:proofErr w:type="spellEnd"/>
      <w:r>
        <w:rPr>
          <w:rFonts w:eastAsia="Times New Roman"/>
          <w:sz w:val="28"/>
          <w:szCs w:val="28"/>
        </w:rPr>
        <w:t xml:space="preserve"> </w:t>
      </w:r>
      <w:proofErr w:type="spellStart"/>
      <w:r>
        <w:rPr>
          <w:rFonts w:eastAsia="Times New Roman"/>
          <w:sz w:val="28"/>
          <w:szCs w:val="28"/>
        </w:rPr>
        <w:t>ефективної</w:t>
      </w:r>
      <w:proofErr w:type="spellEnd"/>
      <w:r>
        <w:rPr>
          <w:rFonts w:eastAsia="Times New Roman"/>
          <w:sz w:val="28"/>
          <w:szCs w:val="28"/>
        </w:rPr>
        <w:t xml:space="preserve"> </w:t>
      </w:r>
      <w:proofErr w:type="spellStart"/>
      <w:r>
        <w:rPr>
          <w:rFonts w:eastAsia="Times New Roman"/>
          <w:sz w:val="28"/>
          <w:szCs w:val="28"/>
        </w:rPr>
        <w:t>системи</w:t>
      </w:r>
      <w:proofErr w:type="spellEnd"/>
      <w:r>
        <w:rPr>
          <w:rFonts w:eastAsia="Times New Roman"/>
          <w:sz w:val="28"/>
          <w:szCs w:val="28"/>
        </w:rPr>
        <w:t xml:space="preserve"> контролю, яка б дала </w:t>
      </w:r>
      <w:proofErr w:type="spellStart"/>
      <w:r>
        <w:rPr>
          <w:rFonts w:eastAsia="Times New Roman"/>
          <w:sz w:val="28"/>
          <w:szCs w:val="28"/>
        </w:rPr>
        <w:t>змогу</w:t>
      </w:r>
      <w:proofErr w:type="spellEnd"/>
      <w:r>
        <w:rPr>
          <w:rFonts w:eastAsia="Times New Roman"/>
          <w:sz w:val="28"/>
          <w:szCs w:val="28"/>
        </w:rPr>
        <w:t xml:space="preserve"> </w:t>
      </w:r>
      <w:proofErr w:type="spellStart"/>
      <w:r>
        <w:rPr>
          <w:rFonts w:eastAsia="Times New Roman"/>
          <w:sz w:val="28"/>
          <w:szCs w:val="28"/>
        </w:rPr>
        <w:t>отримувати</w:t>
      </w:r>
      <w:proofErr w:type="spellEnd"/>
      <w:r>
        <w:rPr>
          <w:rFonts w:eastAsia="Times New Roman"/>
          <w:sz w:val="28"/>
          <w:szCs w:val="28"/>
        </w:rPr>
        <w:t xml:space="preserve"> </w:t>
      </w:r>
      <w:proofErr w:type="spellStart"/>
      <w:r>
        <w:rPr>
          <w:rFonts w:eastAsia="Times New Roman"/>
          <w:sz w:val="28"/>
          <w:szCs w:val="28"/>
        </w:rPr>
        <w:t>фірмам-експортерам</w:t>
      </w:r>
      <w:proofErr w:type="spellEnd"/>
      <w:r>
        <w:rPr>
          <w:rFonts w:eastAsia="Times New Roman"/>
          <w:sz w:val="28"/>
          <w:szCs w:val="28"/>
        </w:rPr>
        <w:t xml:space="preserve"> </w:t>
      </w:r>
      <w:proofErr w:type="spellStart"/>
      <w:r>
        <w:rPr>
          <w:rFonts w:eastAsia="Times New Roman"/>
          <w:sz w:val="28"/>
          <w:szCs w:val="28"/>
        </w:rPr>
        <w:t>лише</w:t>
      </w:r>
      <w:proofErr w:type="spellEnd"/>
      <w:r>
        <w:rPr>
          <w:rFonts w:eastAsia="Times New Roman"/>
          <w:sz w:val="28"/>
          <w:szCs w:val="28"/>
        </w:rPr>
        <w:t xml:space="preserve"> </w:t>
      </w:r>
      <w:proofErr w:type="spellStart"/>
      <w:r>
        <w:rPr>
          <w:rFonts w:eastAsia="Times New Roman"/>
          <w:sz w:val="28"/>
          <w:szCs w:val="28"/>
        </w:rPr>
        <w:t>стільки</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w:t>
      </w:r>
      <w:proofErr w:type="spellStart"/>
      <w:r>
        <w:rPr>
          <w:rFonts w:eastAsia="Times New Roman"/>
          <w:sz w:val="28"/>
          <w:szCs w:val="28"/>
        </w:rPr>
        <w:t>скільки</w:t>
      </w:r>
      <w:proofErr w:type="spellEnd"/>
      <w:r>
        <w:rPr>
          <w:rFonts w:eastAsia="Times New Roman"/>
          <w:sz w:val="28"/>
          <w:szCs w:val="28"/>
        </w:rPr>
        <w:t xml:space="preserve"> </w:t>
      </w:r>
      <w:proofErr w:type="spellStart"/>
      <w:r>
        <w:rPr>
          <w:rFonts w:eastAsia="Times New Roman"/>
          <w:sz w:val="28"/>
          <w:szCs w:val="28"/>
        </w:rPr>
        <w:t>їм</w:t>
      </w:r>
      <w:proofErr w:type="spellEnd"/>
      <w:r>
        <w:rPr>
          <w:rFonts w:eastAsia="Times New Roman"/>
          <w:sz w:val="28"/>
          <w:szCs w:val="28"/>
        </w:rPr>
        <w:t xml:space="preserve"> </w:t>
      </w:r>
      <w:proofErr w:type="spellStart"/>
      <w:r>
        <w:rPr>
          <w:rFonts w:eastAsia="Times New Roman"/>
          <w:sz w:val="28"/>
          <w:szCs w:val="28"/>
        </w:rPr>
        <w:t>необхідно</w:t>
      </w:r>
      <w:proofErr w:type="spellEnd"/>
      <w:r>
        <w:rPr>
          <w:rFonts w:eastAsia="Times New Roman"/>
          <w:sz w:val="28"/>
          <w:szCs w:val="28"/>
        </w:rPr>
        <w:t xml:space="preserve"> для </w:t>
      </w:r>
      <w:proofErr w:type="spellStart"/>
      <w:r>
        <w:rPr>
          <w:rFonts w:eastAsia="Times New Roman"/>
          <w:sz w:val="28"/>
          <w:szCs w:val="28"/>
        </w:rPr>
        <w:t>виробництва</w:t>
      </w:r>
      <w:proofErr w:type="spellEnd"/>
      <w:r>
        <w:rPr>
          <w:rFonts w:eastAsia="Times New Roman"/>
          <w:sz w:val="28"/>
          <w:szCs w:val="28"/>
        </w:rPr>
        <w:t xml:space="preserve"> </w:t>
      </w:r>
      <w:proofErr w:type="spellStart"/>
      <w:r>
        <w:rPr>
          <w:rFonts w:eastAsia="Times New Roman"/>
          <w:sz w:val="28"/>
          <w:szCs w:val="28"/>
        </w:rPr>
        <w:t>експортної</w:t>
      </w:r>
      <w:proofErr w:type="spellEnd"/>
      <w:r>
        <w:rPr>
          <w:rFonts w:eastAsia="Times New Roman"/>
          <w:sz w:val="28"/>
          <w:szCs w:val="28"/>
        </w:rPr>
        <w:t xml:space="preserve"> </w:t>
      </w:r>
      <w:proofErr w:type="spellStart"/>
      <w:r>
        <w:rPr>
          <w:rFonts w:eastAsia="Times New Roman"/>
          <w:sz w:val="28"/>
          <w:szCs w:val="28"/>
        </w:rPr>
        <w:t>продукції</w:t>
      </w:r>
      <w:proofErr w:type="spellEnd"/>
      <w:r>
        <w:rPr>
          <w:rFonts w:eastAsia="Times New Roman"/>
          <w:sz w:val="28"/>
          <w:szCs w:val="28"/>
        </w:rPr>
        <w:t xml:space="preserve">. </w:t>
      </w:r>
      <w:proofErr w:type="spellStart"/>
      <w:r>
        <w:rPr>
          <w:rFonts w:eastAsia="Times New Roman"/>
          <w:sz w:val="28"/>
          <w:szCs w:val="28"/>
        </w:rPr>
        <w:t>Такий</w:t>
      </w:r>
      <w:proofErr w:type="spellEnd"/>
      <w:r>
        <w:rPr>
          <w:rFonts w:eastAsia="Times New Roman"/>
          <w:sz w:val="28"/>
          <w:szCs w:val="28"/>
        </w:rPr>
        <w:t xml:space="preserve"> </w:t>
      </w:r>
      <w:proofErr w:type="spellStart"/>
      <w:r>
        <w:rPr>
          <w:rFonts w:eastAsia="Times New Roman"/>
          <w:sz w:val="28"/>
          <w:szCs w:val="28"/>
        </w:rPr>
        <w:t>підхід</w:t>
      </w:r>
      <w:proofErr w:type="spellEnd"/>
      <w:r>
        <w:rPr>
          <w:rFonts w:eastAsia="Times New Roman"/>
          <w:sz w:val="28"/>
          <w:szCs w:val="28"/>
        </w:rPr>
        <w:t xml:space="preserve"> </w:t>
      </w:r>
      <w:proofErr w:type="spellStart"/>
      <w:r>
        <w:rPr>
          <w:rFonts w:eastAsia="Times New Roman"/>
          <w:sz w:val="28"/>
          <w:szCs w:val="28"/>
        </w:rPr>
        <w:t>забезпечує</w:t>
      </w:r>
      <w:proofErr w:type="spellEnd"/>
      <w:r>
        <w:rPr>
          <w:rFonts w:eastAsia="Times New Roman"/>
          <w:sz w:val="28"/>
          <w:szCs w:val="28"/>
        </w:rPr>
        <w:t xml:space="preserve"> </w:t>
      </w:r>
      <w:proofErr w:type="spellStart"/>
      <w:r>
        <w:rPr>
          <w:rFonts w:eastAsia="Times New Roman"/>
          <w:sz w:val="28"/>
          <w:szCs w:val="28"/>
        </w:rPr>
        <w:t>певний</w:t>
      </w:r>
      <w:proofErr w:type="spellEnd"/>
      <w:r>
        <w:rPr>
          <w:rFonts w:eastAsia="Times New Roman"/>
          <w:sz w:val="28"/>
          <w:szCs w:val="28"/>
        </w:rPr>
        <w:t xml:space="preserve"> </w:t>
      </w:r>
      <w:proofErr w:type="spellStart"/>
      <w:r>
        <w:rPr>
          <w:rFonts w:eastAsia="Times New Roman"/>
          <w:sz w:val="28"/>
          <w:szCs w:val="28"/>
        </w:rPr>
        <w:t>рівень</w:t>
      </w:r>
      <w:proofErr w:type="spellEnd"/>
      <w:r>
        <w:rPr>
          <w:rFonts w:eastAsia="Times New Roman"/>
          <w:sz w:val="28"/>
          <w:szCs w:val="28"/>
        </w:rPr>
        <w:t xml:space="preserve"> </w:t>
      </w:r>
      <w:proofErr w:type="spellStart"/>
      <w:r>
        <w:rPr>
          <w:rFonts w:eastAsia="Times New Roman"/>
          <w:sz w:val="28"/>
          <w:szCs w:val="28"/>
        </w:rPr>
        <w:t>державних</w:t>
      </w:r>
      <w:proofErr w:type="spellEnd"/>
      <w:r>
        <w:rPr>
          <w:rFonts w:eastAsia="Times New Roman"/>
          <w:sz w:val="28"/>
          <w:szCs w:val="28"/>
        </w:rPr>
        <w:t xml:space="preserve"> </w:t>
      </w:r>
      <w:proofErr w:type="spellStart"/>
      <w:r>
        <w:rPr>
          <w:rFonts w:eastAsia="Times New Roman"/>
          <w:sz w:val="28"/>
          <w:szCs w:val="28"/>
        </w:rPr>
        <w:t>прибутків</w:t>
      </w:r>
      <w:proofErr w:type="spellEnd"/>
      <w:r>
        <w:rPr>
          <w:rFonts w:eastAsia="Times New Roman"/>
          <w:sz w:val="28"/>
          <w:szCs w:val="28"/>
        </w:rPr>
        <w:t xml:space="preserve"> і </w:t>
      </w:r>
      <w:proofErr w:type="spellStart"/>
      <w:r>
        <w:rPr>
          <w:rFonts w:eastAsia="Times New Roman"/>
          <w:sz w:val="28"/>
          <w:szCs w:val="28"/>
        </w:rPr>
        <w:t>перешкоджає</w:t>
      </w:r>
      <w:proofErr w:type="spellEnd"/>
      <w:r>
        <w:rPr>
          <w:rFonts w:eastAsia="Times New Roman"/>
          <w:sz w:val="28"/>
          <w:szCs w:val="28"/>
        </w:rPr>
        <w:t xml:space="preserve"> </w:t>
      </w:r>
      <w:proofErr w:type="spellStart"/>
      <w:r>
        <w:rPr>
          <w:rFonts w:eastAsia="Times New Roman"/>
          <w:sz w:val="28"/>
          <w:szCs w:val="28"/>
        </w:rPr>
        <w:t>домінуванню</w:t>
      </w:r>
      <w:proofErr w:type="spellEnd"/>
      <w:r>
        <w:rPr>
          <w:rFonts w:eastAsia="Times New Roman"/>
          <w:sz w:val="28"/>
          <w:szCs w:val="28"/>
        </w:rPr>
        <w:t xml:space="preserve"> </w:t>
      </w:r>
      <w:proofErr w:type="spellStart"/>
      <w:r>
        <w:rPr>
          <w:rFonts w:eastAsia="Times New Roman"/>
          <w:sz w:val="28"/>
          <w:szCs w:val="28"/>
        </w:rPr>
        <w:t>імпортних</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на </w:t>
      </w:r>
      <w:proofErr w:type="spellStart"/>
      <w:r>
        <w:rPr>
          <w:rFonts w:eastAsia="Times New Roman"/>
          <w:sz w:val="28"/>
          <w:szCs w:val="28"/>
        </w:rPr>
        <w:t>національному</w:t>
      </w:r>
      <w:proofErr w:type="spellEnd"/>
      <w:r>
        <w:rPr>
          <w:rFonts w:eastAsia="Times New Roman"/>
          <w:sz w:val="28"/>
          <w:szCs w:val="28"/>
        </w:rPr>
        <w:t xml:space="preserve"> ринку,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завдавало</w:t>
      </w:r>
      <w:proofErr w:type="spellEnd"/>
      <w:r>
        <w:rPr>
          <w:rFonts w:eastAsia="Times New Roman"/>
          <w:sz w:val="28"/>
          <w:szCs w:val="28"/>
        </w:rPr>
        <w:t xml:space="preserve"> б </w:t>
      </w:r>
      <w:proofErr w:type="spellStart"/>
      <w:r>
        <w:rPr>
          <w:rFonts w:eastAsia="Times New Roman"/>
          <w:sz w:val="28"/>
          <w:szCs w:val="28"/>
        </w:rPr>
        <w:t>шкоди</w:t>
      </w:r>
      <w:proofErr w:type="spellEnd"/>
      <w:r>
        <w:rPr>
          <w:rFonts w:eastAsia="Times New Roman"/>
          <w:sz w:val="28"/>
          <w:szCs w:val="28"/>
        </w:rPr>
        <w:t xml:space="preserve"> </w:t>
      </w:r>
      <w:proofErr w:type="spellStart"/>
      <w:r>
        <w:rPr>
          <w:rFonts w:eastAsia="Times New Roman"/>
          <w:sz w:val="28"/>
          <w:szCs w:val="28"/>
        </w:rPr>
        <w:t>національному</w:t>
      </w:r>
      <w:proofErr w:type="spellEnd"/>
      <w:r>
        <w:rPr>
          <w:rFonts w:eastAsia="Times New Roman"/>
          <w:sz w:val="28"/>
          <w:szCs w:val="28"/>
        </w:rPr>
        <w:t xml:space="preserve"> </w:t>
      </w:r>
      <w:proofErr w:type="spellStart"/>
      <w:r>
        <w:rPr>
          <w:rFonts w:eastAsia="Times New Roman"/>
          <w:sz w:val="28"/>
          <w:szCs w:val="28"/>
        </w:rPr>
        <w:t>виробництву</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w:t>
      </w:r>
      <w:proofErr w:type="spellStart"/>
      <w:r>
        <w:rPr>
          <w:rFonts w:eastAsia="Times New Roman"/>
          <w:sz w:val="28"/>
          <w:szCs w:val="28"/>
        </w:rPr>
        <w:t>Дану</w:t>
      </w:r>
      <w:proofErr w:type="spellEnd"/>
      <w:r>
        <w:rPr>
          <w:rFonts w:eastAsia="Times New Roman"/>
          <w:sz w:val="28"/>
          <w:szCs w:val="28"/>
        </w:rPr>
        <w:t xml:space="preserve"> проблему </w:t>
      </w:r>
      <w:proofErr w:type="spellStart"/>
      <w:r>
        <w:rPr>
          <w:rFonts w:eastAsia="Times New Roman"/>
          <w:sz w:val="28"/>
          <w:szCs w:val="28"/>
        </w:rPr>
        <w:t>можна</w:t>
      </w:r>
      <w:proofErr w:type="spellEnd"/>
      <w:r>
        <w:rPr>
          <w:rFonts w:eastAsia="Times New Roman"/>
          <w:sz w:val="28"/>
          <w:szCs w:val="28"/>
        </w:rPr>
        <w:t xml:space="preserve"> </w:t>
      </w:r>
      <w:proofErr w:type="spellStart"/>
      <w:r>
        <w:rPr>
          <w:rFonts w:eastAsia="Times New Roman"/>
          <w:sz w:val="28"/>
          <w:szCs w:val="28"/>
        </w:rPr>
        <w:t>розв'язати</w:t>
      </w:r>
      <w:proofErr w:type="spellEnd"/>
      <w:r>
        <w:rPr>
          <w:rFonts w:eastAsia="Times New Roman"/>
          <w:sz w:val="28"/>
          <w:szCs w:val="28"/>
        </w:rPr>
        <w:t xml:space="preserve"> у </w:t>
      </w:r>
      <w:proofErr w:type="spellStart"/>
      <w:r>
        <w:rPr>
          <w:rFonts w:eastAsia="Times New Roman"/>
          <w:sz w:val="28"/>
          <w:szCs w:val="28"/>
        </w:rPr>
        <w:t>спосіб</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ефективно</w:t>
      </w:r>
      <w:proofErr w:type="spellEnd"/>
      <w:r>
        <w:rPr>
          <w:rFonts w:eastAsia="Times New Roman"/>
          <w:sz w:val="28"/>
          <w:szCs w:val="28"/>
        </w:rPr>
        <w:t xml:space="preserve"> </w:t>
      </w:r>
      <w:proofErr w:type="spellStart"/>
      <w:r>
        <w:rPr>
          <w:rFonts w:eastAsia="Times New Roman"/>
          <w:sz w:val="28"/>
          <w:szCs w:val="28"/>
        </w:rPr>
        <w:t>використовується</w:t>
      </w:r>
      <w:proofErr w:type="spellEnd"/>
      <w:r>
        <w:rPr>
          <w:rFonts w:eastAsia="Times New Roman"/>
          <w:sz w:val="28"/>
          <w:szCs w:val="28"/>
        </w:rPr>
        <w:t xml:space="preserve"> як у </w:t>
      </w:r>
      <w:proofErr w:type="spellStart"/>
      <w:r>
        <w:rPr>
          <w:rFonts w:eastAsia="Times New Roman"/>
          <w:sz w:val="28"/>
          <w:szCs w:val="28"/>
        </w:rPr>
        <w:t>Кореї</w:t>
      </w:r>
      <w:proofErr w:type="spellEnd"/>
      <w:r>
        <w:rPr>
          <w:rFonts w:eastAsia="Times New Roman"/>
          <w:sz w:val="28"/>
          <w:szCs w:val="28"/>
        </w:rPr>
        <w:t xml:space="preserve">, так і в </w:t>
      </w:r>
      <w:proofErr w:type="spellStart"/>
      <w:r>
        <w:rPr>
          <w:rFonts w:eastAsia="Times New Roman"/>
          <w:sz w:val="28"/>
          <w:szCs w:val="28"/>
        </w:rPr>
        <w:t>Тайвані</w:t>
      </w:r>
      <w:proofErr w:type="spellEnd"/>
      <w:r>
        <w:rPr>
          <w:rFonts w:eastAsia="Times New Roman"/>
          <w:sz w:val="28"/>
          <w:szCs w:val="28"/>
        </w:rPr>
        <w:t xml:space="preserve">, - за </w:t>
      </w:r>
      <w:proofErr w:type="spellStart"/>
      <w:r>
        <w:rPr>
          <w:rFonts w:eastAsia="Times New Roman"/>
          <w:sz w:val="28"/>
          <w:szCs w:val="28"/>
        </w:rPr>
        <w:t>допомогою</w:t>
      </w:r>
      <w:proofErr w:type="spellEnd"/>
      <w:r>
        <w:rPr>
          <w:rFonts w:eastAsia="Times New Roman"/>
          <w:sz w:val="28"/>
          <w:szCs w:val="28"/>
        </w:rPr>
        <w:t xml:space="preserve"> </w:t>
      </w:r>
      <w:proofErr w:type="spellStart"/>
      <w:r>
        <w:rPr>
          <w:rFonts w:eastAsia="Times New Roman"/>
          <w:sz w:val="28"/>
          <w:szCs w:val="28"/>
        </w:rPr>
        <w:t>розрахунків</w:t>
      </w:r>
      <w:proofErr w:type="spellEnd"/>
      <w:r>
        <w:rPr>
          <w:rFonts w:eastAsia="Times New Roman"/>
          <w:sz w:val="28"/>
          <w:szCs w:val="28"/>
        </w:rPr>
        <w:t xml:space="preserve"> і </w:t>
      </w:r>
      <w:proofErr w:type="spellStart"/>
      <w:r>
        <w:rPr>
          <w:rFonts w:eastAsia="Times New Roman"/>
          <w:sz w:val="28"/>
          <w:szCs w:val="28"/>
        </w:rPr>
        <w:t>застосування</w:t>
      </w:r>
      <w:proofErr w:type="spellEnd"/>
      <w:r>
        <w:rPr>
          <w:rFonts w:eastAsia="Times New Roman"/>
          <w:sz w:val="28"/>
          <w:szCs w:val="28"/>
        </w:rPr>
        <w:t xml:space="preserve"> в </w:t>
      </w:r>
      <w:proofErr w:type="spellStart"/>
      <w:r>
        <w:rPr>
          <w:rFonts w:eastAsia="Times New Roman"/>
          <w:sz w:val="28"/>
          <w:szCs w:val="28"/>
        </w:rPr>
        <w:t>повсякденній</w:t>
      </w:r>
      <w:proofErr w:type="spellEnd"/>
      <w:r>
        <w:rPr>
          <w:rFonts w:eastAsia="Times New Roman"/>
          <w:sz w:val="28"/>
          <w:szCs w:val="28"/>
        </w:rPr>
        <w:t xml:space="preserve"> </w:t>
      </w:r>
      <w:proofErr w:type="spellStart"/>
      <w:r>
        <w:rPr>
          <w:rFonts w:eastAsia="Times New Roman"/>
          <w:sz w:val="28"/>
          <w:szCs w:val="28"/>
        </w:rPr>
        <w:t>практиці</w:t>
      </w:r>
      <w:proofErr w:type="spellEnd"/>
      <w:r>
        <w:rPr>
          <w:rFonts w:eastAsia="Times New Roman"/>
          <w:sz w:val="28"/>
          <w:szCs w:val="28"/>
        </w:rPr>
        <w:t xml:space="preserve"> </w:t>
      </w:r>
      <w:proofErr w:type="spellStart"/>
      <w:r>
        <w:rPr>
          <w:rFonts w:eastAsia="Times New Roman"/>
          <w:sz w:val="28"/>
          <w:szCs w:val="28"/>
        </w:rPr>
        <w:t>відповідних</w:t>
      </w:r>
      <w:proofErr w:type="spellEnd"/>
      <w:r>
        <w:rPr>
          <w:rFonts w:eastAsia="Times New Roman"/>
          <w:sz w:val="28"/>
          <w:szCs w:val="28"/>
        </w:rPr>
        <w:t xml:space="preserve"> </w:t>
      </w:r>
      <w:proofErr w:type="spellStart"/>
      <w:r>
        <w:rPr>
          <w:rFonts w:eastAsia="Times New Roman"/>
          <w:sz w:val="28"/>
          <w:szCs w:val="28"/>
        </w:rPr>
        <w:t>технічних</w:t>
      </w:r>
      <w:proofErr w:type="spellEnd"/>
      <w:r>
        <w:rPr>
          <w:rFonts w:eastAsia="Times New Roman"/>
          <w:sz w:val="28"/>
          <w:szCs w:val="28"/>
        </w:rPr>
        <w:t xml:space="preserve"> </w:t>
      </w:r>
      <w:proofErr w:type="spellStart"/>
      <w:r>
        <w:rPr>
          <w:rFonts w:eastAsia="Times New Roman"/>
          <w:sz w:val="28"/>
          <w:szCs w:val="28"/>
        </w:rPr>
        <w:t>коефіцієнтів</w:t>
      </w:r>
      <w:proofErr w:type="spellEnd"/>
      <w:r>
        <w:rPr>
          <w:rFonts w:eastAsia="Times New Roman"/>
          <w:sz w:val="28"/>
          <w:szCs w:val="28"/>
        </w:rPr>
        <w:t xml:space="preserve"> </w:t>
      </w:r>
      <w:proofErr w:type="spellStart"/>
      <w:r>
        <w:rPr>
          <w:rFonts w:eastAsia="Times New Roman"/>
          <w:sz w:val="28"/>
          <w:szCs w:val="28"/>
        </w:rPr>
        <w:t>використання</w:t>
      </w:r>
      <w:proofErr w:type="spellEnd"/>
      <w:r>
        <w:rPr>
          <w:rFonts w:eastAsia="Times New Roman"/>
          <w:sz w:val="28"/>
          <w:szCs w:val="28"/>
        </w:rPr>
        <w:t xml:space="preserve"> </w:t>
      </w:r>
      <w:proofErr w:type="spellStart"/>
      <w:r>
        <w:rPr>
          <w:rFonts w:eastAsia="Times New Roman"/>
          <w:sz w:val="28"/>
          <w:szCs w:val="28"/>
        </w:rPr>
        <w:t>імпортних</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для кожного </w:t>
      </w:r>
      <w:proofErr w:type="spellStart"/>
      <w:r>
        <w:rPr>
          <w:rFonts w:eastAsia="Times New Roman"/>
          <w:sz w:val="28"/>
          <w:szCs w:val="28"/>
        </w:rPr>
        <w:t>зі</w:t>
      </w:r>
      <w:proofErr w:type="spellEnd"/>
      <w:r>
        <w:rPr>
          <w:rFonts w:eastAsia="Times New Roman"/>
          <w:sz w:val="28"/>
          <w:szCs w:val="28"/>
        </w:rPr>
        <w:t xml:space="preserve"> </w:t>
      </w:r>
      <w:proofErr w:type="spellStart"/>
      <w:r>
        <w:rPr>
          <w:rFonts w:eastAsia="Times New Roman"/>
          <w:sz w:val="28"/>
          <w:szCs w:val="28"/>
        </w:rPr>
        <w:t>звичайних</w:t>
      </w:r>
      <w:proofErr w:type="spellEnd"/>
      <w:r>
        <w:rPr>
          <w:rFonts w:eastAsia="Times New Roman"/>
          <w:sz w:val="28"/>
          <w:szCs w:val="28"/>
        </w:rPr>
        <w:t xml:space="preserve"> </w:t>
      </w:r>
      <w:proofErr w:type="spellStart"/>
      <w:r>
        <w:rPr>
          <w:rFonts w:eastAsia="Times New Roman"/>
          <w:sz w:val="28"/>
          <w:szCs w:val="28"/>
        </w:rPr>
        <w:t>типів</w:t>
      </w:r>
      <w:proofErr w:type="spellEnd"/>
      <w:r>
        <w:rPr>
          <w:rFonts w:eastAsia="Times New Roman"/>
          <w:sz w:val="28"/>
          <w:szCs w:val="28"/>
        </w:rPr>
        <w:t xml:space="preserve"> </w:t>
      </w:r>
      <w:proofErr w:type="spellStart"/>
      <w:r>
        <w:rPr>
          <w:rFonts w:eastAsia="Times New Roman"/>
          <w:sz w:val="28"/>
          <w:szCs w:val="28"/>
        </w:rPr>
        <w:t>імпортної</w:t>
      </w:r>
      <w:proofErr w:type="spellEnd"/>
      <w:r>
        <w:rPr>
          <w:rFonts w:eastAsia="Times New Roman"/>
          <w:sz w:val="28"/>
          <w:szCs w:val="28"/>
        </w:rPr>
        <w:t xml:space="preserve"> </w:t>
      </w:r>
      <w:proofErr w:type="spellStart"/>
      <w:r>
        <w:rPr>
          <w:rFonts w:eastAsia="Times New Roman"/>
          <w:sz w:val="28"/>
          <w:szCs w:val="28"/>
        </w:rPr>
        <w:t>продукції</w:t>
      </w:r>
      <w:proofErr w:type="spellEnd"/>
      <w:r>
        <w:rPr>
          <w:rFonts w:eastAsia="Times New Roman"/>
          <w:sz w:val="28"/>
          <w:szCs w:val="28"/>
        </w:rPr>
        <w:t xml:space="preserve">. </w:t>
      </w:r>
      <w:proofErr w:type="spellStart"/>
      <w:r>
        <w:rPr>
          <w:rFonts w:eastAsia="Times New Roman"/>
          <w:sz w:val="28"/>
          <w:szCs w:val="28"/>
        </w:rPr>
        <w:t>Ці</w:t>
      </w:r>
      <w:proofErr w:type="spellEnd"/>
      <w:r>
        <w:rPr>
          <w:rFonts w:eastAsia="Times New Roman"/>
          <w:sz w:val="28"/>
          <w:szCs w:val="28"/>
        </w:rPr>
        <w:t xml:space="preserve"> </w:t>
      </w:r>
      <w:proofErr w:type="spellStart"/>
      <w:r>
        <w:rPr>
          <w:rFonts w:eastAsia="Times New Roman"/>
          <w:sz w:val="28"/>
          <w:szCs w:val="28"/>
        </w:rPr>
        <w:t>коефіцієнти</w:t>
      </w:r>
      <w:proofErr w:type="spellEnd"/>
      <w:r>
        <w:rPr>
          <w:rFonts w:eastAsia="Times New Roman"/>
          <w:sz w:val="28"/>
          <w:szCs w:val="28"/>
        </w:rPr>
        <w:t xml:space="preserve"> </w:t>
      </w:r>
      <w:proofErr w:type="spellStart"/>
      <w:r>
        <w:rPr>
          <w:rFonts w:eastAsia="Times New Roman"/>
          <w:sz w:val="28"/>
          <w:szCs w:val="28"/>
        </w:rPr>
        <w:t>повинні</w:t>
      </w:r>
      <w:proofErr w:type="spellEnd"/>
      <w:r>
        <w:rPr>
          <w:rFonts w:eastAsia="Times New Roman"/>
          <w:sz w:val="28"/>
          <w:szCs w:val="28"/>
        </w:rPr>
        <w:t xml:space="preserve"> </w:t>
      </w:r>
      <w:proofErr w:type="spellStart"/>
      <w:r>
        <w:rPr>
          <w:rFonts w:eastAsia="Times New Roman"/>
          <w:sz w:val="28"/>
          <w:szCs w:val="28"/>
        </w:rPr>
        <w:t>розраховуватись</w:t>
      </w:r>
      <w:proofErr w:type="spellEnd"/>
      <w:r>
        <w:rPr>
          <w:rFonts w:eastAsia="Times New Roman"/>
          <w:sz w:val="28"/>
          <w:szCs w:val="28"/>
        </w:rPr>
        <w:t xml:space="preserve"> </w:t>
      </w:r>
      <w:proofErr w:type="spellStart"/>
      <w:r>
        <w:rPr>
          <w:rFonts w:eastAsia="Times New Roman"/>
          <w:sz w:val="28"/>
          <w:szCs w:val="28"/>
        </w:rPr>
        <w:t>державними</w:t>
      </w:r>
      <w:proofErr w:type="spellEnd"/>
      <w:r>
        <w:rPr>
          <w:rFonts w:eastAsia="Times New Roman"/>
          <w:sz w:val="28"/>
          <w:szCs w:val="28"/>
        </w:rPr>
        <w:t xml:space="preserve"> органами на </w:t>
      </w:r>
      <w:proofErr w:type="spellStart"/>
      <w:r>
        <w:rPr>
          <w:rFonts w:eastAsia="Times New Roman"/>
          <w:sz w:val="28"/>
          <w:szCs w:val="28"/>
        </w:rPr>
        <w:t>підставі</w:t>
      </w:r>
      <w:proofErr w:type="spellEnd"/>
      <w:r>
        <w:rPr>
          <w:rFonts w:eastAsia="Times New Roman"/>
          <w:sz w:val="28"/>
          <w:szCs w:val="28"/>
        </w:rPr>
        <w:t xml:space="preserve"> детального </w:t>
      </w:r>
      <w:proofErr w:type="spellStart"/>
      <w:r>
        <w:rPr>
          <w:rFonts w:eastAsia="Times New Roman"/>
          <w:sz w:val="28"/>
          <w:szCs w:val="28"/>
        </w:rPr>
        <w:t>вивчення</w:t>
      </w:r>
      <w:proofErr w:type="spellEnd"/>
      <w:r>
        <w:rPr>
          <w:rFonts w:eastAsia="Times New Roman"/>
          <w:sz w:val="28"/>
          <w:szCs w:val="28"/>
        </w:rPr>
        <w:t xml:space="preserve"> </w:t>
      </w:r>
      <w:proofErr w:type="spellStart"/>
      <w:r>
        <w:rPr>
          <w:rFonts w:eastAsia="Times New Roman"/>
          <w:sz w:val="28"/>
          <w:szCs w:val="28"/>
        </w:rPr>
        <w:t>документів</w:t>
      </w:r>
      <w:proofErr w:type="spellEnd"/>
      <w:r>
        <w:rPr>
          <w:rFonts w:eastAsia="Times New Roman"/>
          <w:sz w:val="28"/>
          <w:szCs w:val="28"/>
        </w:rPr>
        <w:t xml:space="preserve"> </w:t>
      </w:r>
      <w:proofErr w:type="spellStart"/>
      <w:r>
        <w:rPr>
          <w:rFonts w:eastAsia="Times New Roman"/>
          <w:sz w:val="28"/>
          <w:szCs w:val="28"/>
        </w:rPr>
        <w:t>первинної</w:t>
      </w:r>
      <w:proofErr w:type="spellEnd"/>
      <w:r>
        <w:rPr>
          <w:rFonts w:eastAsia="Times New Roman"/>
          <w:sz w:val="28"/>
          <w:szCs w:val="28"/>
        </w:rPr>
        <w:t xml:space="preserve"> </w:t>
      </w:r>
      <w:proofErr w:type="spellStart"/>
      <w:r>
        <w:rPr>
          <w:rFonts w:eastAsia="Times New Roman"/>
          <w:sz w:val="28"/>
          <w:szCs w:val="28"/>
        </w:rPr>
        <w:t>звітності</w:t>
      </w:r>
      <w:proofErr w:type="spellEnd"/>
      <w:r>
        <w:rPr>
          <w:rFonts w:eastAsia="Times New Roman"/>
          <w:sz w:val="28"/>
          <w:szCs w:val="28"/>
        </w:rPr>
        <w:t xml:space="preserve"> </w:t>
      </w:r>
      <w:proofErr w:type="spellStart"/>
      <w:r>
        <w:rPr>
          <w:rFonts w:eastAsia="Times New Roman"/>
          <w:sz w:val="28"/>
          <w:szCs w:val="28"/>
        </w:rPr>
        <w:t>підприємств</w:t>
      </w:r>
      <w:proofErr w:type="spellEnd"/>
      <w:r>
        <w:rPr>
          <w:rFonts w:eastAsia="Times New Roman"/>
          <w:sz w:val="28"/>
          <w:szCs w:val="28"/>
        </w:rPr>
        <w:t xml:space="preserve">, з </w:t>
      </w:r>
      <w:proofErr w:type="spellStart"/>
      <w:r>
        <w:rPr>
          <w:rFonts w:eastAsia="Times New Roman"/>
          <w:sz w:val="28"/>
          <w:szCs w:val="28"/>
        </w:rPr>
        <w:t>обов'язковим</w:t>
      </w:r>
      <w:proofErr w:type="spellEnd"/>
      <w:r>
        <w:rPr>
          <w:rFonts w:eastAsia="Times New Roman"/>
          <w:sz w:val="28"/>
          <w:szCs w:val="28"/>
        </w:rPr>
        <w:t xml:space="preserve"> </w:t>
      </w:r>
      <w:proofErr w:type="spellStart"/>
      <w:r>
        <w:rPr>
          <w:rFonts w:eastAsia="Times New Roman"/>
          <w:sz w:val="28"/>
          <w:szCs w:val="28"/>
        </w:rPr>
        <w:t>врахуванням</w:t>
      </w:r>
      <w:proofErr w:type="spellEnd"/>
      <w:r>
        <w:rPr>
          <w:rFonts w:eastAsia="Times New Roman"/>
          <w:sz w:val="28"/>
          <w:szCs w:val="28"/>
        </w:rPr>
        <w:t xml:space="preserve"> не </w:t>
      </w:r>
      <w:proofErr w:type="spellStart"/>
      <w:r>
        <w:rPr>
          <w:rFonts w:eastAsia="Times New Roman"/>
          <w:sz w:val="28"/>
          <w:szCs w:val="28"/>
        </w:rPr>
        <w:t>тільки</w:t>
      </w:r>
      <w:proofErr w:type="spellEnd"/>
      <w:r>
        <w:rPr>
          <w:rFonts w:eastAsia="Times New Roman"/>
          <w:sz w:val="28"/>
          <w:szCs w:val="28"/>
        </w:rPr>
        <w:t xml:space="preserve"> </w:t>
      </w:r>
      <w:proofErr w:type="spellStart"/>
      <w:r>
        <w:rPr>
          <w:rFonts w:eastAsia="Times New Roman"/>
          <w:sz w:val="28"/>
          <w:szCs w:val="28"/>
        </w:rPr>
        <w:t>кількісних</w:t>
      </w:r>
      <w:proofErr w:type="spellEnd"/>
      <w:r>
        <w:rPr>
          <w:rFonts w:eastAsia="Times New Roman"/>
          <w:sz w:val="28"/>
          <w:szCs w:val="28"/>
        </w:rPr>
        <w:t xml:space="preserve"> </w:t>
      </w:r>
      <w:proofErr w:type="spellStart"/>
      <w:r>
        <w:rPr>
          <w:rFonts w:eastAsia="Times New Roman"/>
          <w:sz w:val="28"/>
          <w:szCs w:val="28"/>
        </w:rPr>
        <w:t>показників</w:t>
      </w:r>
      <w:proofErr w:type="spellEnd"/>
      <w:r>
        <w:rPr>
          <w:rFonts w:eastAsia="Times New Roman"/>
          <w:sz w:val="28"/>
          <w:szCs w:val="28"/>
        </w:rPr>
        <w:t xml:space="preserve"> </w:t>
      </w:r>
      <w:proofErr w:type="spellStart"/>
      <w:r>
        <w:rPr>
          <w:rFonts w:eastAsia="Times New Roman"/>
          <w:sz w:val="28"/>
          <w:szCs w:val="28"/>
        </w:rPr>
        <w:t>діяльності</w:t>
      </w:r>
      <w:proofErr w:type="spellEnd"/>
      <w:r>
        <w:rPr>
          <w:rFonts w:eastAsia="Times New Roman"/>
          <w:sz w:val="28"/>
          <w:szCs w:val="28"/>
        </w:rPr>
        <w:t xml:space="preserve"> </w:t>
      </w:r>
      <w:proofErr w:type="spellStart"/>
      <w:r>
        <w:rPr>
          <w:rFonts w:eastAsia="Times New Roman"/>
          <w:sz w:val="28"/>
          <w:szCs w:val="28"/>
        </w:rPr>
        <w:t>суб'єкта</w:t>
      </w:r>
      <w:proofErr w:type="spellEnd"/>
      <w:r>
        <w:rPr>
          <w:rFonts w:eastAsia="Times New Roman"/>
          <w:sz w:val="28"/>
          <w:szCs w:val="28"/>
        </w:rPr>
        <w:t xml:space="preserve"> </w:t>
      </w:r>
      <w:proofErr w:type="spellStart"/>
      <w:r>
        <w:rPr>
          <w:rFonts w:eastAsia="Times New Roman"/>
          <w:sz w:val="28"/>
          <w:szCs w:val="28"/>
        </w:rPr>
        <w:t>господарювання</w:t>
      </w:r>
      <w:proofErr w:type="spellEnd"/>
      <w:r>
        <w:rPr>
          <w:rFonts w:eastAsia="Times New Roman"/>
          <w:sz w:val="28"/>
          <w:szCs w:val="28"/>
        </w:rPr>
        <w:t xml:space="preserve">, а і </w:t>
      </w:r>
      <w:proofErr w:type="spellStart"/>
      <w:r>
        <w:rPr>
          <w:rFonts w:eastAsia="Times New Roman"/>
          <w:sz w:val="28"/>
          <w:szCs w:val="28"/>
        </w:rPr>
        <w:t>якісних</w:t>
      </w:r>
      <w:proofErr w:type="spellEnd"/>
      <w:r>
        <w:rPr>
          <w:rFonts w:eastAsia="Times New Roman"/>
          <w:sz w:val="28"/>
          <w:szCs w:val="28"/>
        </w:rPr>
        <w:t xml:space="preserve"> характеристик </w:t>
      </w:r>
      <w:proofErr w:type="spellStart"/>
      <w:r>
        <w:rPr>
          <w:rFonts w:eastAsia="Times New Roman"/>
          <w:sz w:val="28"/>
          <w:szCs w:val="28"/>
        </w:rPr>
        <w:t>експортних</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w:t>
      </w:r>
      <w:proofErr w:type="spellStart"/>
      <w:r>
        <w:rPr>
          <w:rFonts w:eastAsia="Times New Roman"/>
          <w:sz w:val="28"/>
          <w:szCs w:val="28"/>
        </w:rPr>
        <w:t>Перелік</w:t>
      </w:r>
      <w:proofErr w:type="spellEnd"/>
      <w:r>
        <w:rPr>
          <w:rFonts w:eastAsia="Times New Roman"/>
          <w:sz w:val="28"/>
          <w:szCs w:val="28"/>
        </w:rPr>
        <w:t xml:space="preserve"> </w:t>
      </w:r>
      <w:proofErr w:type="spellStart"/>
      <w:r>
        <w:rPr>
          <w:rFonts w:eastAsia="Times New Roman"/>
          <w:sz w:val="28"/>
          <w:szCs w:val="28"/>
        </w:rPr>
        <w:t>коефіцієнтів</w:t>
      </w:r>
      <w:proofErr w:type="spellEnd"/>
      <w:r>
        <w:rPr>
          <w:rFonts w:eastAsia="Times New Roman"/>
          <w:sz w:val="28"/>
          <w:szCs w:val="28"/>
        </w:rPr>
        <w:t xml:space="preserve"> </w:t>
      </w:r>
      <w:proofErr w:type="spellStart"/>
      <w:r>
        <w:rPr>
          <w:rFonts w:eastAsia="Times New Roman"/>
          <w:sz w:val="28"/>
          <w:szCs w:val="28"/>
        </w:rPr>
        <w:t>затверджується</w:t>
      </w:r>
      <w:proofErr w:type="spellEnd"/>
      <w:r>
        <w:rPr>
          <w:rFonts w:eastAsia="Times New Roman"/>
          <w:sz w:val="28"/>
          <w:szCs w:val="28"/>
        </w:rPr>
        <w:t xml:space="preserve"> і </w:t>
      </w:r>
      <w:proofErr w:type="spellStart"/>
      <w:r>
        <w:rPr>
          <w:rFonts w:eastAsia="Times New Roman"/>
          <w:sz w:val="28"/>
          <w:szCs w:val="28"/>
        </w:rPr>
        <w:t>передається</w:t>
      </w:r>
      <w:proofErr w:type="spellEnd"/>
      <w:r>
        <w:rPr>
          <w:rFonts w:eastAsia="Times New Roman"/>
          <w:sz w:val="28"/>
          <w:szCs w:val="28"/>
        </w:rPr>
        <w:t xml:space="preserve"> для </w:t>
      </w:r>
      <w:proofErr w:type="spellStart"/>
      <w:r>
        <w:rPr>
          <w:rFonts w:eastAsia="Times New Roman"/>
          <w:sz w:val="28"/>
          <w:szCs w:val="28"/>
        </w:rPr>
        <w:t>роботи</w:t>
      </w:r>
      <w:proofErr w:type="spellEnd"/>
      <w:r>
        <w:rPr>
          <w:rFonts w:eastAsia="Times New Roman"/>
          <w:sz w:val="28"/>
          <w:szCs w:val="28"/>
        </w:rPr>
        <w:t xml:space="preserve"> у </w:t>
      </w:r>
      <w:proofErr w:type="spellStart"/>
      <w:r>
        <w:rPr>
          <w:rFonts w:eastAsia="Times New Roman"/>
          <w:sz w:val="28"/>
          <w:szCs w:val="28"/>
        </w:rPr>
        <w:t>митні</w:t>
      </w:r>
      <w:proofErr w:type="spellEnd"/>
      <w:r>
        <w:rPr>
          <w:rFonts w:eastAsia="Times New Roman"/>
          <w:sz w:val="28"/>
          <w:szCs w:val="28"/>
        </w:rPr>
        <w:t xml:space="preserve"> </w:t>
      </w:r>
      <w:proofErr w:type="spellStart"/>
      <w:r>
        <w:rPr>
          <w:rFonts w:eastAsia="Times New Roman"/>
          <w:sz w:val="28"/>
          <w:szCs w:val="28"/>
        </w:rPr>
        <w:t>органи</w:t>
      </w:r>
      <w:proofErr w:type="spellEnd"/>
      <w:r>
        <w:rPr>
          <w:rFonts w:eastAsia="Times New Roman"/>
          <w:sz w:val="28"/>
          <w:szCs w:val="28"/>
        </w:rPr>
        <w:t xml:space="preserve">. Дана система </w:t>
      </w:r>
      <w:proofErr w:type="spellStart"/>
      <w:r>
        <w:rPr>
          <w:rFonts w:eastAsia="Times New Roman"/>
          <w:sz w:val="28"/>
          <w:szCs w:val="28"/>
        </w:rPr>
        <w:t>стимулювання</w:t>
      </w:r>
      <w:proofErr w:type="spellEnd"/>
      <w:r>
        <w:rPr>
          <w:rFonts w:eastAsia="Times New Roman"/>
          <w:sz w:val="28"/>
          <w:szCs w:val="28"/>
        </w:rPr>
        <w:t xml:space="preserve"> </w:t>
      </w:r>
      <w:proofErr w:type="spellStart"/>
      <w:r>
        <w:rPr>
          <w:rFonts w:eastAsia="Times New Roman"/>
          <w:sz w:val="28"/>
          <w:szCs w:val="28"/>
        </w:rPr>
        <w:t>діяльності</w:t>
      </w:r>
      <w:proofErr w:type="spellEnd"/>
      <w:r>
        <w:rPr>
          <w:rFonts w:eastAsia="Times New Roman"/>
          <w:sz w:val="28"/>
          <w:szCs w:val="28"/>
        </w:rPr>
        <w:t xml:space="preserve"> </w:t>
      </w:r>
      <w:proofErr w:type="spellStart"/>
      <w:r>
        <w:rPr>
          <w:rFonts w:eastAsia="Times New Roman"/>
          <w:sz w:val="28"/>
          <w:szCs w:val="28"/>
        </w:rPr>
        <w:t>підприємств-експортерів</w:t>
      </w:r>
      <w:proofErr w:type="spellEnd"/>
      <w:r>
        <w:rPr>
          <w:rFonts w:eastAsia="Times New Roman"/>
          <w:sz w:val="28"/>
          <w:szCs w:val="28"/>
        </w:rPr>
        <w:t xml:space="preserve"> </w:t>
      </w:r>
      <w:proofErr w:type="spellStart"/>
      <w:r>
        <w:rPr>
          <w:rFonts w:eastAsia="Times New Roman"/>
          <w:sz w:val="28"/>
          <w:szCs w:val="28"/>
        </w:rPr>
        <w:t>ефективно</w:t>
      </w:r>
      <w:proofErr w:type="spellEnd"/>
      <w:r>
        <w:rPr>
          <w:rFonts w:eastAsia="Times New Roman"/>
          <w:sz w:val="28"/>
          <w:szCs w:val="28"/>
        </w:rPr>
        <w:t xml:space="preserve"> </w:t>
      </w:r>
      <w:proofErr w:type="spellStart"/>
      <w:r>
        <w:rPr>
          <w:rFonts w:eastAsia="Times New Roman"/>
          <w:sz w:val="28"/>
          <w:szCs w:val="28"/>
        </w:rPr>
        <w:t>використовується</w:t>
      </w:r>
      <w:proofErr w:type="spellEnd"/>
      <w:r>
        <w:rPr>
          <w:rFonts w:eastAsia="Times New Roman"/>
          <w:sz w:val="28"/>
          <w:szCs w:val="28"/>
        </w:rPr>
        <w:t xml:space="preserve"> Радою з </w:t>
      </w:r>
      <w:proofErr w:type="spellStart"/>
      <w:r>
        <w:rPr>
          <w:rFonts w:eastAsia="Times New Roman"/>
          <w:sz w:val="28"/>
          <w:szCs w:val="28"/>
        </w:rPr>
        <w:t>інвестицій</w:t>
      </w:r>
      <w:proofErr w:type="spellEnd"/>
      <w:r>
        <w:rPr>
          <w:rFonts w:eastAsia="Times New Roman"/>
          <w:sz w:val="28"/>
          <w:szCs w:val="28"/>
        </w:rPr>
        <w:t xml:space="preserve"> </w:t>
      </w:r>
      <w:proofErr w:type="spellStart"/>
      <w:r>
        <w:rPr>
          <w:rFonts w:eastAsia="Times New Roman"/>
          <w:sz w:val="28"/>
          <w:szCs w:val="28"/>
        </w:rPr>
        <w:t>Таїланду</w:t>
      </w:r>
      <w:proofErr w:type="spellEnd"/>
      <w:r>
        <w:rPr>
          <w:rFonts w:eastAsia="Times New Roman"/>
          <w:sz w:val="28"/>
          <w:szCs w:val="28"/>
        </w:rPr>
        <w:t xml:space="preserve">. У </w:t>
      </w:r>
      <w:proofErr w:type="spellStart"/>
      <w:r>
        <w:rPr>
          <w:rFonts w:eastAsia="Times New Roman"/>
          <w:sz w:val="28"/>
          <w:szCs w:val="28"/>
        </w:rPr>
        <w:t>деяких</w:t>
      </w:r>
      <w:proofErr w:type="spellEnd"/>
      <w:r>
        <w:rPr>
          <w:rFonts w:eastAsia="Times New Roman"/>
          <w:sz w:val="28"/>
          <w:szCs w:val="28"/>
        </w:rPr>
        <w:t xml:space="preserve"> </w:t>
      </w:r>
      <w:proofErr w:type="spellStart"/>
      <w:r>
        <w:rPr>
          <w:rFonts w:eastAsia="Times New Roman"/>
          <w:sz w:val="28"/>
          <w:szCs w:val="28"/>
        </w:rPr>
        <w:t>країнах</w:t>
      </w:r>
      <w:proofErr w:type="spellEnd"/>
      <w:r>
        <w:rPr>
          <w:rFonts w:eastAsia="Times New Roman"/>
          <w:sz w:val="28"/>
          <w:szCs w:val="28"/>
        </w:rPr>
        <w:t xml:space="preserve">, </w:t>
      </w:r>
      <w:proofErr w:type="spellStart"/>
      <w:r>
        <w:rPr>
          <w:rFonts w:eastAsia="Times New Roman"/>
          <w:sz w:val="28"/>
          <w:szCs w:val="28"/>
        </w:rPr>
        <w:t>наприклад</w:t>
      </w:r>
      <w:proofErr w:type="spellEnd"/>
      <w:r>
        <w:rPr>
          <w:rFonts w:eastAsia="Times New Roman"/>
          <w:sz w:val="28"/>
          <w:szCs w:val="28"/>
        </w:rPr>
        <w:t xml:space="preserve"> Марокко, </w:t>
      </w:r>
      <w:proofErr w:type="spellStart"/>
      <w:r>
        <w:rPr>
          <w:rFonts w:eastAsia="Times New Roman"/>
          <w:sz w:val="28"/>
          <w:szCs w:val="28"/>
        </w:rPr>
        <w:t>діє</w:t>
      </w:r>
      <w:proofErr w:type="spellEnd"/>
      <w:r>
        <w:rPr>
          <w:rFonts w:eastAsia="Times New Roman"/>
          <w:sz w:val="28"/>
          <w:szCs w:val="28"/>
        </w:rPr>
        <w:t xml:space="preserve"> </w:t>
      </w:r>
      <w:proofErr w:type="spellStart"/>
      <w:r>
        <w:rPr>
          <w:rFonts w:eastAsia="Times New Roman"/>
          <w:sz w:val="28"/>
          <w:szCs w:val="28"/>
        </w:rPr>
        <w:t>інший</w:t>
      </w:r>
      <w:proofErr w:type="spellEnd"/>
      <w:r>
        <w:rPr>
          <w:rFonts w:eastAsia="Times New Roman"/>
          <w:sz w:val="28"/>
          <w:szCs w:val="28"/>
        </w:rPr>
        <w:t xml:space="preserve"> </w:t>
      </w:r>
      <w:proofErr w:type="spellStart"/>
      <w:r>
        <w:rPr>
          <w:rFonts w:eastAsia="Times New Roman"/>
          <w:sz w:val="28"/>
          <w:szCs w:val="28"/>
        </w:rPr>
        <w:t>підхід</w:t>
      </w:r>
      <w:proofErr w:type="spellEnd"/>
      <w:r>
        <w:rPr>
          <w:rFonts w:eastAsia="Times New Roman"/>
          <w:sz w:val="28"/>
          <w:szCs w:val="28"/>
        </w:rPr>
        <w:t xml:space="preserve">, </w:t>
      </w:r>
      <w:proofErr w:type="spellStart"/>
      <w:r>
        <w:rPr>
          <w:rFonts w:eastAsia="Times New Roman"/>
          <w:sz w:val="28"/>
          <w:szCs w:val="28"/>
        </w:rPr>
        <w:t>який</w:t>
      </w:r>
      <w:proofErr w:type="spellEnd"/>
      <w:r>
        <w:rPr>
          <w:rFonts w:eastAsia="Times New Roman"/>
          <w:sz w:val="28"/>
          <w:szCs w:val="28"/>
        </w:rPr>
        <w:t xml:space="preserve"> </w:t>
      </w:r>
      <w:proofErr w:type="spellStart"/>
      <w:r>
        <w:rPr>
          <w:rFonts w:eastAsia="Times New Roman"/>
          <w:sz w:val="28"/>
          <w:szCs w:val="28"/>
        </w:rPr>
        <w:t>передбачає</w:t>
      </w:r>
      <w:proofErr w:type="spellEnd"/>
      <w:r>
        <w:rPr>
          <w:rFonts w:eastAsia="Times New Roman"/>
          <w:sz w:val="28"/>
          <w:szCs w:val="28"/>
        </w:rPr>
        <w:t xml:space="preserve"> </w:t>
      </w:r>
      <w:proofErr w:type="spellStart"/>
      <w:r>
        <w:rPr>
          <w:rFonts w:eastAsia="Times New Roman"/>
          <w:sz w:val="28"/>
          <w:szCs w:val="28"/>
        </w:rPr>
        <w:t>введення</w:t>
      </w:r>
      <w:proofErr w:type="spellEnd"/>
      <w:r>
        <w:rPr>
          <w:rFonts w:eastAsia="Times New Roman"/>
          <w:sz w:val="28"/>
          <w:szCs w:val="28"/>
        </w:rPr>
        <w:t xml:space="preserve"> </w:t>
      </w:r>
      <w:proofErr w:type="spellStart"/>
      <w:r>
        <w:rPr>
          <w:rFonts w:eastAsia="Times New Roman"/>
          <w:sz w:val="28"/>
          <w:szCs w:val="28"/>
        </w:rPr>
        <w:t>системи</w:t>
      </w:r>
      <w:proofErr w:type="spellEnd"/>
      <w:r>
        <w:rPr>
          <w:rFonts w:eastAsia="Times New Roman"/>
          <w:sz w:val="28"/>
          <w:szCs w:val="28"/>
        </w:rPr>
        <w:t xml:space="preserve"> </w:t>
      </w:r>
      <w:proofErr w:type="spellStart"/>
      <w:r>
        <w:rPr>
          <w:rFonts w:eastAsia="Times New Roman"/>
          <w:sz w:val="28"/>
          <w:szCs w:val="28"/>
        </w:rPr>
        <w:t>знижок</w:t>
      </w:r>
      <w:proofErr w:type="spellEnd"/>
      <w:r>
        <w:rPr>
          <w:rFonts w:eastAsia="Times New Roman"/>
          <w:sz w:val="28"/>
          <w:szCs w:val="28"/>
        </w:rPr>
        <w:t xml:space="preserve"> з </w:t>
      </w:r>
      <w:proofErr w:type="spellStart"/>
      <w:r>
        <w:rPr>
          <w:rFonts w:eastAsia="Times New Roman"/>
          <w:sz w:val="28"/>
          <w:szCs w:val="28"/>
        </w:rPr>
        <w:t>мита</w:t>
      </w:r>
      <w:proofErr w:type="spellEnd"/>
      <w:r>
        <w:rPr>
          <w:rFonts w:eastAsia="Times New Roman"/>
          <w:sz w:val="28"/>
          <w:szCs w:val="28"/>
        </w:rPr>
        <w:t>,</w:t>
      </w:r>
    </w:p>
    <w:p w14:paraId="5358D2D4" w14:textId="77777777" w:rsidR="0037207B" w:rsidRDefault="0037207B" w:rsidP="00045C13">
      <w:pPr>
        <w:spacing w:line="360" w:lineRule="auto"/>
        <w:rPr>
          <w:sz w:val="20"/>
          <w:szCs w:val="20"/>
        </w:rPr>
      </w:pPr>
    </w:p>
    <w:p w14:paraId="119CE08A" w14:textId="77777777" w:rsidR="0037207B" w:rsidRDefault="0037207B" w:rsidP="00045C13">
      <w:pPr>
        <w:spacing w:line="360" w:lineRule="auto"/>
        <w:ind w:right="20"/>
        <w:jc w:val="both"/>
        <w:rPr>
          <w:sz w:val="20"/>
          <w:szCs w:val="20"/>
        </w:rPr>
      </w:pPr>
      <w:r>
        <w:rPr>
          <w:rFonts w:eastAsia="Times New Roman"/>
          <w:sz w:val="28"/>
          <w:szCs w:val="28"/>
        </w:rPr>
        <w:lastRenderedPageBreak/>
        <w:t xml:space="preserve">яка </w:t>
      </w:r>
      <w:proofErr w:type="spellStart"/>
      <w:r>
        <w:rPr>
          <w:rFonts w:eastAsia="Times New Roman"/>
          <w:sz w:val="28"/>
          <w:szCs w:val="28"/>
        </w:rPr>
        <w:t>грунтується</w:t>
      </w:r>
      <w:proofErr w:type="spellEnd"/>
      <w:r>
        <w:rPr>
          <w:rFonts w:eastAsia="Times New Roman"/>
          <w:sz w:val="28"/>
          <w:szCs w:val="28"/>
        </w:rPr>
        <w:t xml:space="preserve"> на </w:t>
      </w:r>
      <w:proofErr w:type="spellStart"/>
      <w:r>
        <w:rPr>
          <w:rFonts w:eastAsia="Times New Roman"/>
          <w:sz w:val="28"/>
          <w:szCs w:val="28"/>
        </w:rPr>
        <w:t>деклараціях</w:t>
      </w:r>
      <w:proofErr w:type="spellEnd"/>
      <w:r>
        <w:rPr>
          <w:rFonts w:eastAsia="Times New Roman"/>
          <w:sz w:val="28"/>
          <w:szCs w:val="28"/>
        </w:rPr>
        <w:t xml:space="preserve"> </w:t>
      </w:r>
      <w:proofErr w:type="spellStart"/>
      <w:r>
        <w:rPr>
          <w:rFonts w:eastAsia="Times New Roman"/>
          <w:sz w:val="28"/>
          <w:szCs w:val="28"/>
        </w:rPr>
        <w:t>експортерів</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перевіряються</w:t>
      </w:r>
      <w:proofErr w:type="spellEnd"/>
      <w:r>
        <w:rPr>
          <w:rFonts w:eastAsia="Times New Roman"/>
          <w:sz w:val="28"/>
          <w:szCs w:val="28"/>
        </w:rPr>
        <w:t xml:space="preserve"> </w:t>
      </w:r>
      <w:proofErr w:type="spellStart"/>
      <w:r>
        <w:rPr>
          <w:rFonts w:eastAsia="Times New Roman"/>
          <w:sz w:val="28"/>
          <w:szCs w:val="28"/>
        </w:rPr>
        <w:t>митними</w:t>
      </w:r>
      <w:proofErr w:type="spellEnd"/>
      <w:r>
        <w:rPr>
          <w:rFonts w:eastAsia="Times New Roman"/>
          <w:sz w:val="28"/>
          <w:szCs w:val="28"/>
        </w:rPr>
        <w:t xml:space="preserve"> органами </w:t>
      </w:r>
      <w:proofErr w:type="spellStart"/>
      <w:r>
        <w:rPr>
          <w:rFonts w:eastAsia="Times New Roman"/>
          <w:sz w:val="28"/>
          <w:szCs w:val="28"/>
        </w:rPr>
        <w:t>протягом</w:t>
      </w:r>
      <w:proofErr w:type="spellEnd"/>
      <w:r>
        <w:rPr>
          <w:rFonts w:eastAsia="Times New Roman"/>
          <w:sz w:val="28"/>
          <w:szCs w:val="28"/>
        </w:rPr>
        <w:t xml:space="preserve"> </w:t>
      </w:r>
      <w:proofErr w:type="spellStart"/>
      <w:r>
        <w:rPr>
          <w:rFonts w:eastAsia="Times New Roman"/>
          <w:sz w:val="28"/>
          <w:szCs w:val="28"/>
        </w:rPr>
        <w:t>півріччя</w:t>
      </w:r>
      <w:proofErr w:type="spellEnd"/>
      <w:r>
        <w:rPr>
          <w:rFonts w:eastAsia="Times New Roman"/>
          <w:sz w:val="28"/>
          <w:szCs w:val="28"/>
        </w:rPr>
        <w:t>.</w:t>
      </w:r>
    </w:p>
    <w:p w14:paraId="4A5ED996" w14:textId="77777777" w:rsidR="0037207B" w:rsidRDefault="0037207B" w:rsidP="00045C13">
      <w:pPr>
        <w:spacing w:line="360" w:lineRule="auto"/>
        <w:ind w:right="240" w:firstLine="709"/>
        <w:jc w:val="both"/>
        <w:rPr>
          <w:sz w:val="20"/>
          <w:szCs w:val="20"/>
        </w:rPr>
      </w:pPr>
      <w:proofErr w:type="spellStart"/>
      <w:r>
        <w:rPr>
          <w:rFonts w:eastAsia="Times New Roman"/>
          <w:sz w:val="28"/>
          <w:szCs w:val="28"/>
        </w:rPr>
        <w:t>Запропоновані</w:t>
      </w:r>
      <w:proofErr w:type="spellEnd"/>
      <w:r>
        <w:rPr>
          <w:rFonts w:eastAsia="Times New Roman"/>
          <w:sz w:val="28"/>
          <w:szCs w:val="28"/>
        </w:rPr>
        <w:t xml:space="preserve"> </w:t>
      </w:r>
      <w:proofErr w:type="spellStart"/>
      <w:r>
        <w:rPr>
          <w:rFonts w:eastAsia="Times New Roman"/>
          <w:sz w:val="28"/>
          <w:szCs w:val="28"/>
        </w:rPr>
        <w:t>варіанти</w:t>
      </w:r>
      <w:proofErr w:type="spellEnd"/>
      <w:r>
        <w:rPr>
          <w:rFonts w:eastAsia="Times New Roman"/>
          <w:sz w:val="28"/>
          <w:szCs w:val="28"/>
        </w:rPr>
        <w:t xml:space="preserve"> </w:t>
      </w:r>
      <w:proofErr w:type="spellStart"/>
      <w:r>
        <w:rPr>
          <w:rFonts w:eastAsia="Times New Roman"/>
          <w:sz w:val="28"/>
          <w:szCs w:val="28"/>
        </w:rPr>
        <w:t>повинні</w:t>
      </w:r>
      <w:proofErr w:type="spellEnd"/>
      <w:r>
        <w:rPr>
          <w:rFonts w:eastAsia="Times New Roman"/>
          <w:sz w:val="28"/>
          <w:szCs w:val="28"/>
        </w:rPr>
        <w:t xml:space="preserve"> як </w:t>
      </w:r>
      <w:proofErr w:type="spellStart"/>
      <w:r>
        <w:rPr>
          <w:rFonts w:eastAsia="Times New Roman"/>
          <w:sz w:val="28"/>
          <w:szCs w:val="28"/>
        </w:rPr>
        <w:t>забезпечувати</w:t>
      </w:r>
      <w:proofErr w:type="spellEnd"/>
      <w:r>
        <w:rPr>
          <w:rFonts w:eastAsia="Times New Roman"/>
          <w:sz w:val="28"/>
          <w:szCs w:val="28"/>
        </w:rPr>
        <w:t xml:space="preserve"> </w:t>
      </w:r>
      <w:proofErr w:type="spellStart"/>
      <w:r>
        <w:rPr>
          <w:rFonts w:eastAsia="Times New Roman"/>
          <w:sz w:val="28"/>
          <w:szCs w:val="28"/>
        </w:rPr>
        <w:t>достатні</w:t>
      </w:r>
      <w:proofErr w:type="spellEnd"/>
      <w:r>
        <w:rPr>
          <w:rFonts w:eastAsia="Times New Roman"/>
          <w:sz w:val="28"/>
          <w:szCs w:val="28"/>
        </w:rPr>
        <w:t xml:space="preserve"> </w:t>
      </w:r>
      <w:proofErr w:type="spellStart"/>
      <w:r>
        <w:rPr>
          <w:rFonts w:eastAsia="Times New Roman"/>
          <w:sz w:val="28"/>
          <w:szCs w:val="28"/>
        </w:rPr>
        <w:t>обсяги</w:t>
      </w:r>
      <w:proofErr w:type="spellEnd"/>
      <w:r>
        <w:rPr>
          <w:rFonts w:eastAsia="Times New Roman"/>
          <w:sz w:val="28"/>
          <w:szCs w:val="28"/>
        </w:rPr>
        <w:t xml:space="preserve"> </w:t>
      </w:r>
      <w:proofErr w:type="spellStart"/>
      <w:r>
        <w:rPr>
          <w:rFonts w:eastAsia="Times New Roman"/>
          <w:sz w:val="28"/>
          <w:szCs w:val="28"/>
        </w:rPr>
        <w:t>імпортних</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для </w:t>
      </w:r>
      <w:proofErr w:type="spellStart"/>
      <w:r>
        <w:rPr>
          <w:rFonts w:eastAsia="Times New Roman"/>
          <w:sz w:val="28"/>
          <w:szCs w:val="28"/>
        </w:rPr>
        <w:t>підприємств-експортерів</w:t>
      </w:r>
      <w:proofErr w:type="spellEnd"/>
      <w:r>
        <w:rPr>
          <w:rFonts w:eastAsia="Times New Roman"/>
          <w:sz w:val="28"/>
          <w:szCs w:val="28"/>
        </w:rPr>
        <w:t xml:space="preserve">, так і не </w:t>
      </w:r>
      <w:proofErr w:type="spellStart"/>
      <w:r>
        <w:rPr>
          <w:rFonts w:eastAsia="Times New Roman"/>
          <w:sz w:val="28"/>
          <w:szCs w:val="28"/>
        </w:rPr>
        <w:t>допускати</w:t>
      </w:r>
      <w:proofErr w:type="spellEnd"/>
      <w:r>
        <w:rPr>
          <w:rFonts w:eastAsia="Times New Roman"/>
          <w:sz w:val="28"/>
          <w:szCs w:val="28"/>
        </w:rPr>
        <w:t xml:space="preserve"> </w:t>
      </w:r>
      <w:proofErr w:type="spellStart"/>
      <w:r>
        <w:rPr>
          <w:rFonts w:eastAsia="Times New Roman"/>
          <w:sz w:val="28"/>
          <w:szCs w:val="28"/>
        </w:rPr>
        <w:t>можливості</w:t>
      </w:r>
      <w:proofErr w:type="spellEnd"/>
      <w:r>
        <w:rPr>
          <w:rFonts w:eastAsia="Times New Roman"/>
          <w:sz w:val="28"/>
          <w:szCs w:val="28"/>
        </w:rPr>
        <w:t xml:space="preserve"> </w:t>
      </w:r>
      <w:proofErr w:type="spellStart"/>
      <w:r>
        <w:rPr>
          <w:rFonts w:eastAsia="Times New Roman"/>
          <w:sz w:val="28"/>
          <w:szCs w:val="28"/>
        </w:rPr>
        <w:t>реалізації</w:t>
      </w:r>
      <w:proofErr w:type="spellEnd"/>
      <w:r>
        <w:rPr>
          <w:rFonts w:eastAsia="Times New Roman"/>
          <w:sz w:val="28"/>
          <w:szCs w:val="28"/>
        </w:rPr>
        <w:t xml:space="preserve"> </w:t>
      </w:r>
      <w:proofErr w:type="spellStart"/>
      <w:r>
        <w:rPr>
          <w:rFonts w:eastAsia="Times New Roman"/>
          <w:sz w:val="28"/>
          <w:szCs w:val="28"/>
        </w:rPr>
        <w:t>цих</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на </w:t>
      </w:r>
      <w:proofErr w:type="spellStart"/>
      <w:r>
        <w:rPr>
          <w:rFonts w:eastAsia="Times New Roman"/>
          <w:sz w:val="28"/>
          <w:szCs w:val="28"/>
        </w:rPr>
        <w:t>захищеному</w:t>
      </w:r>
      <w:proofErr w:type="spellEnd"/>
      <w:r>
        <w:rPr>
          <w:rFonts w:eastAsia="Times New Roman"/>
          <w:sz w:val="28"/>
          <w:szCs w:val="28"/>
        </w:rPr>
        <w:t xml:space="preserve"> </w:t>
      </w:r>
      <w:proofErr w:type="spellStart"/>
      <w:r>
        <w:rPr>
          <w:rFonts w:eastAsia="Times New Roman"/>
          <w:sz w:val="28"/>
          <w:szCs w:val="28"/>
        </w:rPr>
        <w:t>внутрішньому</w:t>
      </w:r>
      <w:proofErr w:type="spellEnd"/>
      <w:r>
        <w:rPr>
          <w:rFonts w:eastAsia="Times New Roman"/>
          <w:sz w:val="28"/>
          <w:szCs w:val="28"/>
        </w:rPr>
        <w:t xml:space="preserve"> ринку за </w:t>
      </w:r>
      <w:proofErr w:type="spellStart"/>
      <w:r>
        <w:rPr>
          <w:rFonts w:eastAsia="Times New Roman"/>
          <w:sz w:val="28"/>
          <w:szCs w:val="28"/>
        </w:rPr>
        <w:t>вищими</w:t>
      </w:r>
      <w:proofErr w:type="spellEnd"/>
      <w:r>
        <w:rPr>
          <w:rFonts w:eastAsia="Times New Roman"/>
          <w:sz w:val="28"/>
          <w:szCs w:val="28"/>
        </w:rPr>
        <w:t xml:space="preserve"> </w:t>
      </w:r>
      <w:proofErr w:type="spellStart"/>
      <w:r>
        <w:rPr>
          <w:rFonts w:eastAsia="Times New Roman"/>
          <w:sz w:val="28"/>
          <w:szCs w:val="28"/>
        </w:rPr>
        <w:t>цінами</w:t>
      </w:r>
      <w:proofErr w:type="spellEnd"/>
      <w:r>
        <w:rPr>
          <w:rFonts w:eastAsia="Times New Roman"/>
          <w:sz w:val="28"/>
          <w:szCs w:val="28"/>
        </w:rPr>
        <w:t xml:space="preserve">. </w:t>
      </w:r>
      <w:proofErr w:type="spellStart"/>
      <w:r>
        <w:rPr>
          <w:rFonts w:eastAsia="Times New Roman"/>
          <w:sz w:val="28"/>
          <w:szCs w:val="28"/>
        </w:rPr>
        <w:t>Якщо</w:t>
      </w:r>
      <w:proofErr w:type="spellEnd"/>
      <w:r>
        <w:rPr>
          <w:rFonts w:eastAsia="Times New Roman"/>
          <w:sz w:val="28"/>
          <w:szCs w:val="28"/>
        </w:rPr>
        <w:t xml:space="preserve"> не </w:t>
      </w:r>
      <w:proofErr w:type="spellStart"/>
      <w:r>
        <w:rPr>
          <w:rFonts w:eastAsia="Times New Roman"/>
          <w:sz w:val="28"/>
          <w:szCs w:val="28"/>
        </w:rPr>
        <w:t>виконується</w:t>
      </w:r>
      <w:proofErr w:type="spellEnd"/>
      <w:r>
        <w:rPr>
          <w:rFonts w:eastAsia="Times New Roman"/>
          <w:sz w:val="28"/>
          <w:szCs w:val="28"/>
        </w:rPr>
        <w:t xml:space="preserve"> </w:t>
      </w:r>
      <w:proofErr w:type="spellStart"/>
      <w:r>
        <w:rPr>
          <w:rFonts w:eastAsia="Times New Roman"/>
          <w:sz w:val="28"/>
          <w:szCs w:val="28"/>
        </w:rPr>
        <w:t>хоча</w:t>
      </w:r>
      <w:proofErr w:type="spellEnd"/>
      <w:r>
        <w:rPr>
          <w:rFonts w:eastAsia="Times New Roman"/>
          <w:sz w:val="28"/>
          <w:szCs w:val="28"/>
        </w:rPr>
        <w:t xml:space="preserve"> б одна з </w:t>
      </w:r>
      <w:proofErr w:type="spellStart"/>
      <w:r>
        <w:rPr>
          <w:rFonts w:eastAsia="Times New Roman"/>
          <w:sz w:val="28"/>
          <w:szCs w:val="28"/>
        </w:rPr>
        <w:t>цих</w:t>
      </w:r>
      <w:proofErr w:type="spellEnd"/>
      <w:r>
        <w:rPr>
          <w:rFonts w:eastAsia="Times New Roman"/>
          <w:sz w:val="28"/>
          <w:szCs w:val="28"/>
        </w:rPr>
        <w:t xml:space="preserve"> умов, то </w:t>
      </w:r>
      <w:proofErr w:type="spellStart"/>
      <w:r>
        <w:rPr>
          <w:rFonts w:eastAsia="Times New Roman"/>
          <w:sz w:val="28"/>
          <w:szCs w:val="28"/>
        </w:rPr>
        <w:t>тіньовою</w:t>
      </w:r>
      <w:proofErr w:type="spellEnd"/>
      <w:r>
        <w:rPr>
          <w:rFonts w:eastAsia="Times New Roman"/>
          <w:sz w:val="28"/>
          <w:szCs w:val="28"/>
        </w:rPr>
        <w:t xml:space="preserve"> </w:t>
      </w:r>
      <w:proofErr w:type="spellStart"/>
      <w:r>
        <w:rPr>
          <w:rFonts w:eastAsia="Times New Roman"/>
          <w:sz w:val="28"/>
          <w:szCs w:val="28"/>
        </w:rPr>
        <w:t>ціною</w:t>
      </w:r>
      <w:proofErr w:type="spellEnd"/>
      <w:r>
        <w:rPr>
          <w:rFonts w:eastAsia="Times New Roman"/>
          <w:sz w:val="28"/>
          <w:szCs w:val="28"/>
        </w:rPr>
        <w:t xml:space="preserve"> </w:t>
      </w:r>
      <w:proofErr w:type="spellStart"/>
      <w:r>
        <w:rPr>
          <w:rFonts w:eastAsia="Times New Roman"/>
          <w:sz w:val="28"/>
          <w:szCs w:val="28"/>
        </w:rPr>
        <w:t>імпорту</w:t>
      </w:r>
      <w:proofErr w:type="spellEnd"/>
      <w:r>
        <w:rPr>
          <w:rFonts w:eastAsia="Times New Roman"/>
          <w:sz w:val="28"/>
          <w:szCs w:val="28"/>
        </w:rPr>
        <w:t xml:space="preserve">, як і </w:t>
      </w:r>
      <w:proofErr w:type="spellStart"/>
      <w:r>
        <w:rPr>
          <w:rFonts w:eastAsia="Times New Roman"/>
          <w:sz w:val="28"/>
          <w:szCs w:val="28"/>
        </w:rPr>
        <w:t>раніше</w:t>
      </w:r>
      <w:proofErr w:type="spellEnd"/>
      <w:r>
        <w:rPr>
          <w:rFonts w:eastAsia="Times New Roman"/>
          <w:sz w:val="28"/>
          <w:szCs w:val="28"/>
        </w:rPr>
        <w:t xml:space="preserve">, </w:t>
      </w:r>
      <w:proofErr w:type="spellStart"/>
      <w:r>
        <w:rPr>
          <w:rFonts w:eastAsia="Times New Roman"/>
          <w:sz w:val="28"/>
          <w:szCs w:val="28"/>
        </w:rPr>
        <w:t>залишається</w:t>
      </w:r>
      <w:proofErr w:type="spellEnd"/>
      <w:r>
        <w:rPr>
          <w:rFonts w:eastAsia="Times New Roman"/>
          <w:sz w:val="28"/>
          <w:szCs w:val="28"/>
        </w:rPr>
        <w:t xml:space="preserve"> </w:t>
      </w:r>
      <w:proofErr w:type="spellStart"/>
      <w:r>
        <w:rPr>
          <w:rFonts w:eastAsia="Times New Roman"/>
          <w:sz w:val="28"/>
          <w:szCs w:val="28"/>
        </w:rPr>
        <w:t>захищена</w:t>
      </w:r>
      <w:proofErr w:type="spellEnd"/>
      <w:r>
        <w:rPr>
          <w:rFonts w:eastAsia="Times New Roman"/>
          <w:sz w:val="28"/>
          <w:szCs w:val="28"/>
        </w:rPr>
        <w:t xml:space="preserve"> </w:t>
      </w:r>
      <w:proofErr w:type="spellStart"/>
      <w:r>
        <w:rPr>
          <w:rFonts w:eastAsia="Times New Roman"/>
          <w:sz w:val="28"/>
          <w:szCs w:val="28"/>
        </w:rPr>
        <w:t>внутрішня</w:t>
      </w:r>
      <w:proofErr w:type="spellEnd"/>
      <w:r>
        <w:rPr>
          <w:rFonts w:eastAsia="Times New Roman"/>
          <w:sz w:val="28"/>
          <w:szCs w:val="28"/>
        </w:rPr>
        <w:t xml:space="preserve"> </w:t>
      </w:r>
      <w:proofErr w:type="spellStart"/>
      <w:r>
        <w:rPr>
          <w:rFonts w:eastAsia="Times New Roman"/>
          <w:sz w:val="28"/>
          <w:szCs w:val="28"/>
        </w:rPr>
        <w:t>ціна</w:t>
      </w:r>
      <w:proofErr w:type="spellEnd"/>
      <w:r>
        <w:rPr>
          <w:rFonts w:eastAsia="Times New Roman"/>
          <w:sz w:val="28"/>
          <w:szCs w:val="28"/>
        </w:rPr>
        <w:t>, і мета</w:t>
      </w:r>
      <w:r>
        <w:rPr>
          <w:rFonts w:eastAsia="Times New Roman"/>
          <w:sz w:val="28"/>
          <w:szCs w:val="28"/>
          <w:lang w:val="uk-UA"/>
        </w:rPr>
        <w:t xml:space="preserve"> </w:t>
      </w:r>
      <w:proofErr w:type="spellStart"/>
      <w:r>
        <w:rPr>
          <w:rFonts w:eastAsia="Times New Roman"/>
          <w:sz w:val="28"/>
          <w:szCs w:val="28"/>
        </w:rPr>
        <w:t>стимулювання</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за </w:t>
      </w:r>
      <w:proofErr w:type="spellStart"/>
      <w:r>
        <w:rPr>
          <w:rFonts w:eastAsia="Times New Roman"/>
          <w:sz w:val="28"/>
          <w:szCs w:val="28"/>
        </w:rPr>
        <w:t>допомогою</w:t>
      </w:r>
      <w:proofErr w:type="spellEnd"/>
      <w:r>
        <w:rPr>
          <w:rFonts w:eastAsia="Times New Roman"/>
          <w:sz w:val="28"/>
          <w:szCs w:val="28"/>
        </w:rPr>
        <w:t xml:space="preserve"> </w:t>
      </w:r>
      <w:proofErr w:type="spellStart"/>
      <w:r>
        <w:rPr>
          <w:rFonts w:eastAsia="Times New Roman"/>
          <w:sz w:val="28"/>
          <w:szCs w:val="28"/>
        </w:rPr>
        <w:t>надання</w:t>
      </w:r>
      <w:proofErr w:type="spellEnd"/>
      <w:r>
        <w:rPr>
          <w:rFonts w:eastAsia="Times New Roman"/>
          <w:sz w:val="28"/>
          <w:szCs w:val="28"/>
        </w:rPr>
        <w:t xml:space="preserve"> </w:t>
      </w:r>
      <w:proofErr w:type="spellStart"/>
      <w:r>
        <w:rPr>
          <w:rFonts w:eastAsia="Times New Roman"/>
          <w:sz w:val="28"/>
          <w:szCs w:val="28"/>
        </w:rPr>
        <w:t>імпортних</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за </w:t>
      </w:r>
      <w:proofErr w:type="spellStart"/>
      <w:r>
        <w:rPr>
          <w:rFonts w:eastAsia="Times New Roman"/>
          <w:sz w:val="28"/>
          <w:szCs w:val="28"/>
        </w:rPr>
        <w:t>світовими</w:t>
      </w:r>
      <w:proofErr w:type="spellEnd"/>
      <w:r>
        <w:rPr>
          <w:rFonts w:eastAsia="Times New Roman"/>
          <w:sz w:val="28"/>
          <w:szCs w:val="28"/>
        </w:rPr>
        <w:t xml:space="preserve"> </w:t>
      </w:r>
      <w:proofErr w:type="spellStart"/>
      <w:r>
        <w:rPr>
          <w:rFonts w:eastAsia="Times New Roman"/>
          <w:sz w:val="28"/>
          <w:szCs w:val="28"/>
        </w:rPr>
        <w:t>цінами</w:t>
      </w:r>
      <w:proofErr w:type="spellEnd"/>
      <w:r>
        <w:rPr>
          <w:rFonts w:eastAsia="Times New Roman"/>
          <w:sz w:val="28"/>
          <w:szCs w:val="28"/>
        </w:rPr>
        <w:t xml:space="preserve"> </w:t>
      </w:r>
      <w:proofErr w:type="spellStart"/>
      <w:r>
        <w:rPr>
          <w:rFonts w:eastAsia="Times New Roman"/>
          <w:sz w:val="28"/>
          <w:szCs w:val="28"/>
        </w:rPr>
        <w:t>досягнута</w:t>
      </w:r>
      <w:proofErr w:type="spellEnd"/>
      <w:r>
        <w:rPr>
          <w:rFonts w:eastAsia="Times New Roman"/>
          <w:sz w:val="28"/>
          <w:szCs w:val="28"/>
        </w:rPr>
        <w:t xml:space="preserve"> не буде.</w:t>
      </w:r>
    </w:p>
    <w:p w14:paraId="33CE25F6" w14:textId="77777777" w:rsidR="0037207B" w:rsidRDefault="0037207B" w:rsidP="00045C13">
      <w:pPr>
        <w:spacing w:line="360" w:lineRule="auto"/>
        <w:ind w:firstLine="708"/>
        <w:jc w:val="both"/>
        <w:rPr>
          <w:sz w:val="20"/>
          <w:szCs w:val="20"/>
        </w:rPr>
      </w:pPr>
      <w:r>
        <w:rPr>
          <w:rFonts w:eastAsia="Times New Roman"/>
          <w:sz w:val="28"/>
          <w:szCs w:val="28"/>
        </w:rPr>
        <w:t xml:space="preserve">Друга схема </w:t>
      </w:r>
      <w:proofErr w:type="spellStart"/>
      <w:r>
        <w:rPr>
          <w:rFonts w:eastAsia="Times New Roman"/>
          <w:sz w:val="28"/>
          <w:szCs w:val="28"/>
        </w:rPr>
        <w:t>може</w:t>
      </w:r>
      <w:proofErr w:type="spellEnd"/>
      <w:r>
        <w:rPr>
          <w:rFonts w:eastAsia="Times New Roman"/>
          <w:sz w:val="28"/>
          <w:szCs w:val="28"/>
        </w:rPr>
        <w:t xml:space="preserve"> бути </w:t>
      </w:r>
      <w:proofErr w:type="spellStart"/>
      <w:r>
        <w:rPr>
          <w:rFonts w:eastAsia="Times New Roman"/>
          <w:sz w:val="28"/>
          <w:szCs w:val="28"/>
        </w:rPr>
        <w:t>запропонована</w:t>
      </w:r>
      <w:proofErr w:type="spellEnd"/>
      <w:r>
        <w:rPr>
          <w:rFonts w:eastAsia="Times New Roman"/>
          <w:sz w:val="28"/>
          <w:szCs w:val="28"/>
        </w:rPr>
        <w:t xml:space="preserve"> для </w:t>
      </w:r>
      <w:proofErr w:type="spellStart"/>
      <w:r>
        <w:rPr>
          <w:rFonts w:eastAsia="Times New Roman"/>
          <w:sz w:val="28"/>
          <w:szCs w:val="28"/>
        </w:rPr>
        <w:t>стимулювання</w:t>
      </w:r>
      <w:proofErr w:type="spellEnd"/>
      <w:r>
        <w:rPr>
          <w:rFonts w:eastAsia="Times New Roman"/>
          <w:sz w:val="28"/>
          <w:szCs w:val="28"/>
        </w:rPr>
        <w:t xml:space="preserve"> </w:t>
      </w:r>
      <w:proofErr w:type="spellStart"/>
      <w:r>
        <w:rPr>
          <w:rFonts w:eastAsia="Times New Roman"/>
          <w:sz w:val="28"/>
          <w:szCs w:val="28"/>
        </w:rPr>
        <w:t>експортної</w:t>
      </w:r>
      <w:proofErr w:type="spellEnd"/>
      <w:r>
        <w:rPr>
          <w:rFonts w:eastAsia="Times New Roman"/>
          <w:sz w:val="28"/>
          <w:szCs w:val="28"/>
        </w:rPr>
        <w:t xml:space="preserve"> </w:t>
      </w:r>
      <w:proofErr w:type="spellStart"/>
      <w:r>
        <w:rPr>
          <w:rFonts w:eastAsia="Times New Roman"/>
          <w:sz w:val="28"/>
          <w:szCs w:val="28"/>
        </w:rPr>
        <w:t>діяльності</w:t>
      </w:r>
      <w:proofErr w:type="spellEnd"/>
      <w:r>
        <w:rPr>
          <w:rFonts w:eastAsia="Times New Roman"/>
          <w:sz w:val="28"/>
          <w:szCs w:val="28"/>
        </w:rPr>
        <w:t xml:space="preserve"> </w:t>
      </w:r>
      <w:proofErr w:type="spellStart"/>
      <w:r>
        <w:rPr>
          <w:rFonts w:eastAsia="Times New Roman"/>
          <w:sz w:val="28"/>
          <w:szCs w:val="28"/>
        </w:rPr>
        <w:t>підприємств</w:t>
      </w:r>
      <w:proofErr w:type="spellEnd"/>
      <w:r>
        <w:rPr>
          <w:rFonts w:eastAsia="Times New Roman"/>
          <w:sz w:val="28"/>
          <w:szCs w:val="28"/>
        </w:rPr>
        <w:t xml:space="preserve"> малого </w:t>
      </w:r>
      <w:proofErr w:type="spellStart"/>
      <w:r>
        <w:rPr>
          <w:rFonts w:eastAsia="Times New Roman"/>
          <w:sz w:val="28"/>
          <w:szCs w:val="28"/>
        </w:rPr>
        <w:t>бізнесу</w:t>
      </w:r>
      <w:proofErr w:type="spellEnd"/>
      <w:r>
        <w:rPr>
          <w:rFonts w:eastAsia="Times New Roman"/>
          <w:sz w:val="28"/>
          <w:szCs w:val="28"/>
        </w:rPr>
        <w:t xml:space="preserve">, </w:t>
      </w:r>
      <w:proofErr w:type="spellStart"/>
      <w:r>
        <w:rPr>
          <w:rFonts w:eastAsia="Times New Roman"/>
          <w:sz w:val="28"/>
          <w:szCs w:val="28"/>
        </w:rPr>
        <w:t>оскільки</w:t>
      </w:r>
      <w:proofErr w:type="spellEnd"/>
      <w:r>
        <w:rPr>
          <w:rFonts w:eastAsia="Times New Roman"/>
          <w:sz w:val="28"/>
          <w:szCs w:val="28"/>
        </w:rPr>
        <w:t xml:space="preserve"> вони </w:t>
      </w:r>
      <w:proofErr w:type="spellStart"/>
      <w:r>
        <w:rPr>
          <w:rFonts w:eastAsia="Times New Roman"/>
          <w:sz w:val="28"/>
          <w:szCs w:val="28"/>
        </w:rPr>
        <w:t>здійснюють</w:t>
      </w:r>
      <w:proofErr w:type="spellEnd"/>
      <w:r>
        <w:rPr>
          <w:rFonts w:eastAsia="Times New Roman"/>
          <w:sz w:val="28"/>
          <w:szCs w:val="28"/>
        </w:rPr>
        <w:t xml:space="preserve"> </w:t>
      </w:r>
      <w:proofErr w:type="spellStart"/>
      <w:r>
        <w:rPr>
          <w:rFonts w:eastAsia="Times New Roman"/>
          <w:sz w:val="28"/>
          <w:szCs w:val="28"/>
        </w:rPr>
        <w:t>експортні</w:t>
      </w:r>
      <w:proofErr w:type="spellEnd"/>
      <w:r>
        <w:rPr>
          <w:rFonts w:eastAsia="Times New Roman"/>
          <w:sz w:val="28"/>
          <w:szCs w:val="28"/>
        </w:rPr>
        <w:t xml:space="preserve"> поставки нерегулярно і не </w:t>
      </w:r>
      <w:proofErr w:type="spellStart"/>
      <w:r>
        <w:rPr>
          <w:rFonts w:eastAsia="Times New Roman"/>
          <w:sz w:val="28"/>
          <w:szCs w:val="28"/>
        </w:rPr>
        <w:t>потребують</w:t>
      </w:r>
      <w:proofErr w:type="spellEnd"/>
      <w:r>
        <w:rPr>
          <w:rFonts w:eastAsia="Times New Roman"/>
          <w:sz w:val="28"/>
          <w:szCs w:val="28"/>
        </w:rPr>
        <w:t xml:space="preserve"> </w:t>
      </w:r>
      <w:proofErr w:type="spellStart"/>
      <w:r>
        <w:rPr>
          <w:rFonts w:eastAsia="Times New Roman"/>
          <w:sz w:val="28"/>
          <w:szCs w:val="28"/>
        </w:rPr>
        <w:t>значних</w:t>
      </w:r>
      <w:proofErr w:type="spellEnd"/>
      <w:r>
        <w:rPr>
          <w:rFonts w:eastAsia="Times New Roman"/>
          <w:sz w:val="28"/>
          <w:szCs w:val="28"/>
        </w:rPr>
        <w:t xml:space="preserve"> </w:t>
      </w:r>
      <w:proofErr w:type="spellStart"/>
      <w:r>
        <w:rPr>
          <w:rFonts w:eastAsia="Times New Roman"/>
          <w:sz w:val="28"/>
          <w:szCs w:val="28"/>
        </w:rPr>
        <w:t>обсягів</w:t>
      </w:r>
      <w:proofErr w:type="spellEnd"/>
      <w:r>
        <w:rPr>
          <w:rFonts w:eastAsia="Times New Roman"/>
          <w:sz w:val="28"/>
          <w:szCs w:val="28"/>
        </w:rPr>
        <w:t xml:space="preserve"> такого </w:t>
      </w:r>
      <w:proofErr w:type="spellStart"/>
      <w:r>
        <w:rPr>
          <w:rFonts w:eastAsia="Times New Roman"/>
          <w:sz w:val="28"/>
          <w:szCs w:val="28"/>
        </w:rPr>
        <w:t>імпорту</w:t>
      </w:r>
      <w:proofErr w:type="spellEnd"/>
      <w:r>
        <w:rPr>
          <w:rFonts w:eastAsia="Times New Roman"/>
          <w:sz w:val="28"/>
          <w:szCs w:val="28"/>
        </w:rPr>
        <w:t xml:space="preserve">. У </w:t>
      </w:r>
      <w:proofErr w:type="spellStart"/>
      <w:r>
        <w:rPr>
          <w:rFonts w:eastAsia="Times New Roman"/>
          <w:sz w:val="28"/>
          <w:szCs w:val="28"/>
        </w:rPr>
        <w:t>даному</w:t>
      </w:r>
      <w:proofErr w:type="spellEnd"/>
      <w:r>
        <w:rPr>
          <w:rFonts w:eastAsia="Times New Roman"/>
          <w:sz w:val="28"/>
          <w:szCs w:val="28"/>
        </w:rPr>
        <w:t xml:space="preserve"> </w:t>
      </w:r>
      <w:proofErr w:type="spellStart"/>
      <w:r>
        <w:rPr>
          <w:rFonts w:eastAsia="Times New Roman"/>
          <w:sz w:val="28"/>
          <w:szCs w:val="28"/>
        </w:rPr>
        <w:t>випадку</w:t>
      </w:r>
      <w:proofErr w:type="spellEnd"/>
      <w:r>
        <w:rPr>
          <w:rFonts w:eastAsia="Times New Roman"/>
          <w:sz w:val="28"/>
          <w:szCs w:val="28"/>
        </w:rPr>
        <w:t xml:space="preserve"> </w:t>
      </w:r>
      <w:proofErr w:type="spellStart"/>
      <w:r>
        <w:rPr>
          <w:rFonts w:eastAsia="Times New Roman"/>
          <w:sz w:val="28"/>
          <w:szCs w:val="28"/>
        </w:rPr>
        <w:t>доцільно</w:t>
      </w:r>
      <w:proofErr w:type="spellEnd"/>
      <w:r>
        <w:rPr>
          <w:rFonts w:eastAsia="Times New Roman"/>
          <w:sz w:val="28"/>
          <w:szCs w:val="28"/>
        </w:rPr>
        <w:t xml:space="preserve"> </w:t>
      </w:r>
      <w:proofErr w:type="spellStart"/>
      <w:r>
        <w:rPr>
          <w:rFonts w:eastAsia="Times New Roman"/>
          <w:sz w:val="28"/>
          <w:szCs w:val="28"/>
        </w:rPr>
        <w:t>створити</w:t>
      </w:r>
      <w:proofErr w:type="spellEnd"/>
      <w:r>
        <w:rPr>
          <w:rFonts w:eastAsia="Times New Roman"/>
          <w:sz w:val="28"/>
          <w:szCs w:val="28"/>
        </w:rPr>
        <w:t xml:space="preserve"> систему </w:t>
      </w:r>
      <w:proofErr w:type="spellStart"/>
      <w:r>
        <w:rPr>
          <w:rFonts w:eastAsia="Times New Roman"/>
          <w:sz w:val="28"/>
          <w:szCs w:val="28"/>
        </w:rPr>
        <w:t>часткової</w:t>
      </w:r>
      <w:proofErr w:type="spellEnd"/>
      <w:r>
        <w:rPr>
          <w:rFonts w:eastAsia="Times New Roman"/>
          <w:sz w:val="28"/>
          <w:szCs w:val="28"/>
        </w:rPr>
        <w:t xml:space="preserve"> </w:t>
      </w:r>
      <w:proofErr w:type="spellStart"/>
      <w:r>
        <w:rPr>
          <w:rFonts w:eastAsia="Times New Roman"/>
          <w:sz w:val="28"/>
          <w:szCs w:val="28"/>
        </w:rPr>
        <w:t>компенсації</w:t>
      </w:r>
      <w:proofErr w:type="spellEnd"/>
      <w:r>
        <w:rPr>
          <w:rFonts w:eastAsia="Times New Roman"/>
          <w:sz w:val="28"/>
          <w:szCs w:val="28"/>
        </w:rPr>
        <w:t xml:space="preserve"> </w:t>
      </w:r>
      <w:proofErr w:type="spellStart"/>
      <w:r>
        <w:rPr>
          <w:rFonts w:eastAsia="Times New Roman"/>
          <w:sz w:val="28"/>
          <w:szCs w:val="28"/>
        </w:rPr>
        <w:t>фактично</w:t>
      </w:r>
      <w:proofErr w:type="spellEnd"/>
      <w:r>
        <w:rPr>
          <w:rFonts w:eastAsia="Times New Roman"/>
          <w:sz w:val="28"/>
          <w:szCs w:val="28"/>
        </w:rPr>
        <w:t xml:space="preserve"> </w:t>
      </w:r>
      <w:proofErr w:type="spellStart"/>
      <w:r>
        <w:rPr>
          <w:rFonts w:eastAsia="Times New Roman"/>
          <w:sz w:val="28"/>
          <w:szCs w:val="28"/>
        </w:rPr>
        <w:t>сплачених</w:t>
      </w:r>
      <w:proofErr w:type="spellEnd"/>
      <w:r>
        <w:rPr>
          <w:rFonts w:eastAsia="Times New Roman"/>
          <w:sz w:val="28"/>
          <w:szCs w:val="28"/>
        </w:rPr>
        <w:t xml:space="preserve"> </w:t>
      </w:r>
      <w:proofErr w:type="spellStart"/>
      <w:r>
        <w:rPr>
          <w:rFonts w:eastAsia="Times New Roman"/>
          <w:sz w:val="28"/>
          <w:szCs w:val="28"/>
        </w:rPr>
        <w:t>сум</w:t>
      </w:r>
      <w:proofErr w:type="spellEnd"/>
      <w:r>
        <w:rPr>
          <w:rFonts w:eastAsia="Times New Roman"/>
          <w:sz w:val="28"/>
          <w:szCs w:val="28"/>
        </w:rPr>
        <w:t xml:space="preserve"> </w:t>
      </w:r>
      <w:proofErr w:type="spellStart"/>
      <w:r>
        <w:rPr>
          <w:rFonts w:eastAsia="Times New Roman"/>
          <w:sz w:val="28"/>
          <w:szCs w:val="28"/>
        </w:rPr>
        <w:t>мита</w:t>
      </w:r>
      <w:proofErr w:type="spellEnd"/>
      <w:r>
        <w:rPr>
          <w:rFonts w:eastAsia="Times New Roman"/>
          <w:sz w:val="28"/>
          <w:szCs w:val="28"/>
        </w:rPr>
        <w:t xml:space="preserve">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непрямих</w:t>
      </w:r>
      <w:proofErr w:type="spellEnd"/>
      <w:r>
        <w:rPr>
          <w:rFonts w:eastAsia="Times New Roman"/>
          <w:sz w:val="28"/>
          <w:szCs w:val="28"/>
        </w:rPr>
        <w:t xml:space="preserve"> </w:t>
      </w:r>
      <w:proofErr w:type="spellStart"/>
      <w:r>
        <w:rPr>
          <w:rFonts w:eastAsia="Times New Roman"/>
          <w:sz w:val="28"/>
          <w:szCs w:val="28"/>
        </w:rPr>
        <w:t>податків</w:t>
      </w:r>
      <w:proofErr w:type="spellEnd"/>
      <w:r>
        <w:rPr>
          <w:rFonts w:eastAsia="Times New Roman"/>
          <w:sz w:val="28"/>
          <w:szCs w:val="28"/>
        </w:rPr>
        <w:t xml:space="preserve">, яка б </w:t>
      </w:r>
      <w:proofErr w:type="spellStart"/>
      <w:r>
        <w:rPr>
          <w:rFonts w:eastAsia="Times New Roman"/>
          <w:sz w:val="28"/>
          <w:szCs w:val="28"/>
        </w:rPr>
        <w:t>забезпечувала</w:t>
      </w:r>
      <w:proofErr w:type="spellEnd"/>
      <w:r>
        <w:rPr>
          <w:rFonts w:eastAsia="Times New Roman"/>
          <w:sz w:val="28"/>
          <w:szCs w:val="28"/>
        </w:rPr>
        <w:t xml:space="preserve"> </w:t>
      </w:r>
      <w:proofErr w:type="spellStart"/>
      <w:r>
        <w:rPr>
          <w:rFonts w:eastAsia="Times New Roman"/>
          <w:sz w:val="28"/>
          <w:szCs w:val="28"/>
        </w:rPr>
        <w:t>придбання</w:t>
      </w:r>
      <w:proofErr w:type="spellEnd"/>
      <w:r>
        <w:rPr>
          <w:rFonts w:eastAsia="Times New Roman"/>
          <w:sz w:val="28"/>
          <w:szCs w:val="28"/>
        </w:rPr>
        <w:t xml:space="preserve"> </w:t>
      </w:r>
      <w:proofErr w:type="spellStart"/>
      <w:r>
        <w:rPr>
          <w:rFonts w:eastAsia="Times New Roman"/>
          <w:sz w:val="28"/>
          <w:szCs w:val="28"/>
        </w:rPr>
        <w:t>експортерами</w:t>
      </w:r>
      <w:proofErr w:type="spellEnd"/>
      <w:r>
        <w:rPr>
          <w:rFonts w:eastAsia="Times New Roman"/>
          <w:sz w:val="28"/>
          <w:szCs w:val="28"/>
        </w:rPr>
        <w:t xml:space="preserve"> </w:t>
      </w:r>
      <w:proofErr w:type="spellStart"/>
      <w:r>
        <w:rPr>
          <w:rFonts w:eastAsia="Times New Roman"/>
          <w:sz w:val="28"/>
          <w:szCs w:val="28"/>
        </w:rPr>
        <w:t>потрібних</w:t>
      </w:r>
      <w:proofErr w:type="spellEnd"/>
      <w:r>
        <w:rPr>
          <w:rFonts w:eastAsia="Times New Roman"/>
          <w:sz w:val="28"/>
          <w:szCs w:val="28"/>
        </w:rPr>
        <w:t xml:space="preserve"> </w:t>
      </w:r>
      <w:proofErr w:type="spellStart"/>
      <w:r>
        <w:rPr>
          <w:rFonts w:eastAsia="Times New Roman"/>
          <w:sz w:val="28"/>
          <w:szCs w:val="28"/>
        </w:rPr>
        <w:t>імпортних</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w:t>
      </w:r>
      <w:proofErr w:type="spellStart"/>
      <w:r>
        <w:rPr>
          <w:rFonts w:eastAsia="Times New Roman"/>
          <w:sz w:val="28"/>
          <w:szCs w:val="28"/>
        </w:rPr>
        <w:t>із</w:t>
      </w:r>
      <w:proofErr w:type="spellEnd"/>
      <w:r>
        <w:rPr>
          <w:rFonts w:eastAsia="Times New Roman"/>
          <w:sz w:val="28"/>
          <w:szCs w:val="28"/>
        </w:rPr>
        <w:t xml:space="preserve"> уже </w:t>
      </w:r>
      <w:proofErr w:type="spellStart"/>
      <w:r>
        <w:rPr>
          <w:rFonts w:eastAsia="Times New Roman"/>
          <w:sz w:val="28"/>
          <w:szCs w:val="28"/>
        </w:rPr>
        <w:t>зарахованим</w:t>
      </w:r>
      <w:proofErr w:type="spellEnd"/>
      <w:r>
        <w:rPr>
          <w:rFonts w:eastAsia="Times New Roman"/>
          <w:sz w:val="28"/>
          <w:szCs w:val="28"/>
        </w:rPr>
        <w:t xml:space="preserve"> </w:t>
      </w:r>
      <w:proofErr w:type="spellStart"/>
      <w:r>
        <w:rPr>
          <w:rFonts w:eastAsia="Times New Roman"/>
          <w:sz w:val="28"/>
          <w:szCs w:val="28"/>
        </w:rPr>
        <w:t>митом</w:t>
      </w:r>
      <w:proofErr w:type="spellEnd"/>
      <w:r>
        <w:rPr>
          <w:rFonts w:eastAsia="Times New Roman"/>
          <w:sz w:val="28"/>
          <w:szCs w:val="28"/>
        </w:rPr>
        <w:t xml:space="preserve">, за </w:t>
      </w:r>
      <w:proofErr w:type="spellStart"/>
      <w:r>
        <w:rPr>
          <w:rFonts w:eastAsia="Times New Roman"/>
          <w:sz w:val="28"/>
          <w:szCs w:val="28"/>
        </w:rPr>
        <w:t>гарантії</w:t>
      </w:r>
      <w:proofErr w:type="spellEnd"/>
      <w:r>
        <w:rPr>
          <w:rFonts w:eastAsia="Times New Roman"/>
          <w:sz w:val="28"/>
          <w:szCs w:val="28"/>
        </w:rPr>
        <w:t xml:space="preserve"> </w:t>
      </w:r>
      <w:proofErr w:type="spellStart"/>
      <w:r>
        <w:rPr>
          <w:rFonts w:eastAsia="Times New Roman"/>
          <w:sz w:val="28"/>
          <w:szCs w:val="28"/>
        </w:rPr>
        <w:t>зворотного</w:t>
      </w:r>
      <w:proofErr w:type="spellEnd"/>
      <w:r>
        <w:rPr>
          <w:rFonts w:eastAsia="Times New Roman"/>
          <w:sz w:val="28"/>
          <w:szCs w:val="28"/>
        </w:rPr>
        <w:t xml:space="preserve"> </w:t>
      </w:r>
      <w:proofErr w:type="spellStart"/>
      <w:r>
        <w:rPr>
          <w:rFonts w:eastAsia="Times New Roman"/>
          <w:sz w:val="28"/>
          <w:szCs w:val="28"/>
        </w:rPr>
        <w:t>одержання</w:t>
      </w:r>
      <w:proofErr w:type="spellEnd"/>
      <w:r>
        <w:rPr>
          <w:rFonts w:eastAsia="Times New Roman"/>
          <w:sz w:val="28"/>
          <w:szCs w:val="28"/>
        </w:rPr>
        <w:t xml:space="preserve"> </w:t>
      </w:r>
      <w:proofErr w:type="spellStart"/>
      <w:r>
        <w:rPr>
          <w:rFonts w:eastAsia="Times New Roman"/>
          <w:sz w:val="28"/>
          <w:szCs w:val="28"/>
        </w:rPr>
        <w:t>сум</w:t>
      </w:r>
      <w:proofErr w:type="spellEnd"/>
      <w:r>
        <w:rPr>
          <w:rFonts w:eastAsia="Times New Roman"/>
          <w:sz w:val="28"/>
          <w:szCs w:val="28"/>
        </w:rPr>
        <w:t xml:space="preserve"> </w:t>
      </w:r>
      <w:proofErr w:type="spellStart"/>
      <w:r>
        <w:rPr>
          <w:rFonts w:eastAsia="Times New Roman"/>
          <w:sz w:val="28"/>
          <w:szCs w:val="28"/>
        </w:rPr>
        <w:t>мита</w:t>
      </w:r>
      <w:proofErr w:type="spellEnd"/>
      <w:r>
        <w:rPr>
          <w:rFonts w:eastAsia="Times New Roman"/>
          <w:sz w:val="28"/>
          <w:szCs w:val="28"/>
        </w:rPr>
        <w:t xml:space="preserve">, </w:t>
      </w:r>
      <w:proofErr w:type="spellStart"/>
      <w:r>
        <w:rPr>
          <w:rFonts w:eastAsia="Times New Roman"/>
          <w:sz w:val="28"/>
          <w:szCs w:val="28"/>
        </w:rPr>
        <w:t>замість</w:t>
      </w:r>
      <w:proofErr w:type="spellEnd"/>
      <w:r>
        <w:rPr>
          <w:rFonts w:eastAsia="Times New Roman"/>
          <w:sz w:val="28"/>
          <w:szCs w:val="28"/>
        </w:rPr>
        <w:t xml:space="preserve"> того, </w:t>
      </w:r>
      <w:proofErr w:type="spellStart"/>
      <w:r>
        <w:rPr>
          <w:rFonts w:eastAsia="Times New Roman"/>
          <w:sz w:val="28"/>
          <w:szCs w:val="28"/>
        </w:rPr>
        <w:t>щоб</w:t>
      </w:r>
      <w:proofErr w:type="spellEnd"/>
      <w:r>
        <w:rPr>
          <w:rFonts w:eastAsia="Times New Roman"/>
          <w:sz w:val="28"/>
          <w:szCs w:val="28"/>
        </w:rPr>
        <w:t xml:space="preserve"> </w:t>
      </w:r>
      <w:proofErr w:type="spellStart"/>
      <w:r>
        <w:rPr>
          <w:rFonts w:eastAsia="Times New Roman"/>
          <w:sz w:val="28"/>
          <w:szCs w:val="28"/>
        </w:rPr>
        <w:t>імпортувати</w:t>
      </w:r>
      <w:proofErr w:type="spellEnd"/>
      <w:r>
        <w:rPr>
          <w:rFonts w:eastAsia="Times New Roman"/>
          <w:sz w:val="28"/>
          <w:szCs w:val="28"/>
        </w:rPr>
        <w:t xml:space="preserve"> </w:t>
      </w:r>
      <w:proofErr w:type="spellStart"/>
      <w:r>
        <w:rPr>
          <w:rFonts w:eastAsia="Times New Roman"/>
          <w:sz w:val="28"/>
          <w:szCs w:val="28"/>
        </w:rPr>
        <w:t>матеріали</w:t>
      </w:r>
      <w:proofErr w:type="spellEnd"/>
      <w:r>
        <w:rPr>
          <w:rFonts w:eastAsia="Times New Roman"/>
          <w:sz w:val="28"/>
          <w:szCs w:val="28"/>
        </w:rPr>
        <w:t xml:space="preserve"> </w:t>
      </w:r>
      <w:proofErr w:type="spellStart"/>
      <w:r>
        <w:rPr>
          <w:rFonts w:eastAsia="Times New Roman"/>
          <w:sz w:val="28"/>
          <w:szCs w:val="28"/>
        </w:rPr>
        <w:t>малими</w:t>
      </w:r>
      <w:proofErr w:type="spellEnd"/>
      <w:r>
        <w:rPr>
          <w:rFonts w:eastAsia="Times New Roman"/>
          <w:sz w:val="28"/>
          <w:szCs w:val="28"/>
        </w:rPr>
        <w:t xml:space="preserve"> </w:t>
      </w:r>
      <w:proofErr w:type="spellStart"/>
      <w:r>
        <w:rPr>
          <w:rFonts w:eastAsia="Times New Roman"/>
          <w:sz w:val="28"/>
          <w:szCs w:val="28"/>
        </w:rPr>
        <w:t>партіями</w:t>
      </w:r>
      <w:proofErr w:type="spellEnd"/>
      <w:r>
        <w:rPr>
          <w:rFonts w:eastAsia="Times New Roman"/>
          <w:sz w:val="28"/>
          <w:szCs w:val="28"/>
        </w:rPr>
        <w:t xml:space="preserve">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сплачувати</w:t>
      </w:r>
      <w:proofErr w:type="spellEnd"/>
      <w:r>
        <w:rPr>
          <w:rFonts w:eastAsia="Times New Roman"/>
          <w:sz w:val="28"/>
          <w:szCs w:val="28"/>
        </w:rPr>
        <w:t xml:space="preserve"> </w:t>
      </w:r>
      <w:proofErr w:type="spellStart"/>
      <w:r>
        <w:rPr>
          <w:rFonts w:eastAsia="Times New Roman"/>
          <w:sz w:val="28"/>
          <w:szCs w:val="28"/>
        </w:rPr>
        <w:t>мито</w:t>
      </w:r>
      <w:proofErr w:type="spellEnd"/>
      <w:r>
        <w:rPr>
          <w:rFonts w:eastAsia="Times New Roman"/>
          <w:sz w:val="28"/>
          <w:szCs w:val="28"/>
        </w:rPr>
        <w:t xml:space="preserve">. Даний </w:t>
      </w:r>
      <w:proofErr w:type="spellStart"/>
      <w:r>
        <w:rPr>
          <w:rFonts w:eastAsia="Times New Roman"/>
          <w:sz w:val="28"/>
          <w:szCs w:val="28"/>
        </w:rPr>
        <w:t>механізм</w:t>
      </w:r>
      <w:proofErr w:type="spellEnd"/>
      <w:r>
        <w:rPr>
          <w:rFonts w:eastAsia="Times New Roman"/>
          <w:sz w:val="28"/>
          <w:szCs w:val="28"/>
        </w:rPr>
        <w:t xml:space="preserve"> </w:t>
      </w:r>
      <w:proofErr w:type="spellStart"/>
      <w:r>
        <w:rPr>
          <w:rFonts w:eastAsia="Times New Roman"/>
          <w:sz w:val="28"/>
          <w:szCs w:val="28"/>
        </w:rPr>
        <w:t>функціонує</w:t>
      </w:r>
      <w:proofErr w:type="spellEnd"/>
      <w:r>
        <w:rPr>
          <w:rFonts w:eastAsia="Times New Roman"/>
          <w:sz w:val="28"/>
          <w:szCs w:val="28"/>
        </w:rPr>
        <w:t xml:space="preserve"> у </w:t>
      </w:r>
      <w:proofErr w:type="spellStart"/>
      <w:r>
        <w:rPr>
          <w:rFonts w:eastAsia="Times New Roman"/>
          <w:sz w:val="28"/>
          <w:szCs w:val="28"/>
        </w:rPr>
        <w:t>системі</w:t>
      </w:r>
      <w:proofErr w:type="spellEnd"/>
      <w:r>
        <w:rPr>
          <w:rFonts w:eastAsia="Times New Roman"/>
          <w:sz w:val="28"/>
          <w:szCs w:val="28"/>
        </w:rPr>
        <w:t xml:space="preserve"> </w:t>
      </w:r>
      <w:proofErr w:type="spellStart"/>
      <w:r>
        <w:rPr>
          <w:rFonts w:eastAsia="Times New Roman"/>
          <w:sz w:val="28"/>
          <w:szCs w:val="28"/>
        </w:rPr>
        <w:t>компенсацій</w:t>
      </w:r>
      <w:proofErr w:type="spellEnd"/>
      <w:r>
        <w:rPr>
          <w:rFonts w:eastAsia="Times New Roman"/>
          <w:sz w:val="28"/>
          <w:szCs w:val="28"/>
        </w:rPr>
        <w:t xml:space="preserve"> </w:t>
      </w:r>
      <w:proofErr w:type="spellStart"/>
      <w:r>
        <w:rPr>
          <w:rFonts w:eastAsia="Times New Roman"/>
          <w:sz w:val="28"/>
          <w:szCs w:val="28"/>
        </w:rPr>
        <w:t>виплаченого</w:t>
      </w:r>
      <w:proofErr w:type="spellEnd"/>
      <w:r>
        <w:rPr>
          <w:rFonts w:eastAsia="Times New Roman"/>
          <w:sz w:val="28"/>
          <w:szCs w:val="28"/>
        </w:rPr>
        <w:t xml:space="preserve"> </w:t>
      </w:r>
      <w:proofErr w:type="spellStart"/>
      <w:r>
        <w:rPr>
          <w:rFonts w:eastAsia="Times New Roman"/>
          <w:sz w:val="28"/>
          <w:szCs w:val="28"/>
        </w:rPr>
        <w:t>мита</w:t>
      </w:r>
      <w:proofErr w:type="spellEnd"/>
      <w:r>
        <w:rPr>
          <w:rFonts w:eastAsia="Times New Roman"/>
          <w:sz w:val="28"/>
          <w:szCs w:val="28"/>
        </w:rPr>
        <w:t xml:space="preserve"> в </w:t>
      </w:r>
      <w:proofErr w:type="spellStart"/>
      <w:r>
        <w:rPr>
          <w:rFonts w:eastAsia="Times New Roman"/>
          <w:sz w:val="28"/>
          <w:szCs w:val="28"/>
        </w:rPr>
        <w:t>Тайвані</w:t>
      </w:r>
      <w:proofErr w:type="spellEnd"/>
      <w:r>
        <w:rPr>
          <w:rFonts w:eastAsia="Times New Roman"/>
          <w:sz w:val="28"/>
          <w:szCs w:val="28"/>
        </w:rPr>
        <w:t xml:space="preserve">, а </w:t>
      </w:r>
      <w:proofErr w:type="spellStart"/>
      <w:r>
        <w:rPr>
          <w:rFonts w:eastAsia="Times New Roman"/>
          <w:sz w:val="28"/>
          <w:szCs w:val="28"/>
        </w:rPr>
        <w:t>зворотна</w:t>
      </w:r>
      <w:proofErr w:type="spellEnd"/>
      <w:r>
        <w:rPr>
          <w:rFonts w:eastAsia="Times New Roman"/>
          <w:sz w:val="28"/>
          <w:szCs w:val="28"/>
        </w:rPr>
        <w:t xml:space="preserve"> схема - у </w:t>
      </w:r>
      <w:proofErr w:type="spellStart"/>
      <w:r>
        <w:rPr>
          <w:rFonts w:eastAsia="Times New Roman"/>
          <w:sz w:val="28"/>
          <w:szCs w:val="28"/>
        </w:rPr>
        <w:t>Південній</w:t>
      </w:r>
      <w:proofErr w:type="spellEnd"/>
      <w:r>
        <w:rPr>
          <w:rFonts w:eastAsia="Times New Roman"/>
          <w:sz w:val="28"/>
          <w:szCs w:val="28"/>
        </w:rPr>
        <w:t xml:space="preserve"> </w:t>
      </w:r>
      <w:proofErr w:type="spellStart"/>
      <w:r>
        <w:rPr>
          <w:rFonts w:eastAsia="Times New Roman"/>
          <w:sz w:val="28"/>
          <w:szCs w:val="28"/>
        </w:rPr>
        <w:t>Кореї</w:t>
      </w:r>
      <w:proofErr w:type="spellEnd"/>
      <w:r>
        <w:rPr>
          <w:rFonts w:eastAsia="Times New Roman"/>
          <w:sz w:val="28"/>
          <w:szCs w:val="28"/>
        </w:rPr>
        <w:t>.</w:t>
      </w:r>
    </w:p>
    <w:p w14:paraId="06931960" w14:textId="77777777" w:rsidR="0037207B" w:rsidRDefault="0037207B" w:rsidP="00045C13">
      <w:pPr>
        <w:numPr>
          <w:ilvl w:val="0"/>
          <w:numId w:val="27"/>
        </w:numPr>
        <w:tabs>
          <w:tab w:val="left" w:pos="1058"/>
        </w:tabs>
        <w:spacing w:line="360" w:lineRule="auto"/>
        <w:ind w:firstLine="704"/>
        <w:jc w:val="both"/>
        <w:rPr>
          <w:rFonts w:eastAsia="Times New Roman"/>
          <w:sz w:val="28"/>
          <w:szCs w:val="28"/>
        </w:rPr>
      </w:pPr>
      <w:r>
        <w:rPr>
          <w:rFonts w:eastAsia="Times New Roman"/>
          <w:sz w:val="28"/>
          <w:szCs w:val="28"/>
        </w:rPr>
        <w:t xml:space="preserve">таких </w:t>
      </w:r>
      <w:proofErr w:type="spellStart"/>
      <w:r>
        <w:rPr>
          <w:rFonts w:eastAsia="Times New Roman"/>
          <w:sz w:val="28"/>
          <w:szCs w:val="28"/>
        </w:rPr>
        <w:t>країнах</w:t>
      </w:r>
      <w:proofErr w:type="spellEnd"/>
      <w:r>
        <w:rPr>
          <w:rFonts w:eastAsia="Times New Roman"/>
          <w:sz w:val="28"/>
          <w:szCs w:val="28"/>
        </w:rPr>
        <w:t xml:space="preserve">, як </w:t>
      </w:r>
      <w:proofErr w:type="spellStart"/>
      <w:r>
        <w:rPr>
          <w:rFonts w:eastAsia="Times New Roman"/>
          <w:sz w:val="28"/>
          <w:szCs w:val="28"/>
        </w:rPr>
        <w:t>Індія</w:t>
      </w:r>
      <w:proofErr w:type="spellEnd"/>
      <w:r>
        <w:rPr>
          <w:rFonts w:eastAsia="Times New Roman"/>
          <w:sz w:val="28"/>
          <w:szCs w:val="28"/>
        </w:rPr>
        <w:t xml:space="preserve">, </w:t>
      </w:r>
      <w:proofErr w:type="spellStart"/>
      <w:r>
        <w:rPr>
          <w:rFonts w:eastAsia="Times New Roman"/>
          <w:sz w:val="28"/>
          <w:szCs w:val="28"/>
        </w:rPr>
        <w:t>Індонезія</w:t>
      </w:r>
      <w:proofErr w:type="spellEnd"/>
      <w:r>
        <w:rPr>
          <w:rFonts w:eastAsia="Times New Roman"/>
          <w:sz w:val="28"/>
          <w:szCs w:val="28"/>
        </w:rPr>
        <w:t xml:space="preserve">, </w:t>
      </w:r>
      <w:proofErr w:type="spellStart"/>
      <w:r>
        <w:rPr>
          <w:rFonts w:eastAsia="Times New Roman"/>
          <w:sz w:val="28"/>
          <w:szCs w:val="28"/>
        </w:rPr>
        <w:t>Таїланд</w:t>
      </w:r>
      <w:proofErr w:type="spellEnd"/>
      <w:r>
        <w:rPr>
          <w:rFonts w:eastAsia="Times New Roman"/>
          <w:sz w:val="28"/>
          <w:szCs w:val="28"/>
        </w:rPr>
        <w:t xml:space="preserve">, </w:t>
      </w:r>
      <w:proofErr w:type="spellStart"/>
      <w:r>
        <w:rPr>
          <w:rFonts w:eastAsia="Times New Roman"/>
          <w:sz w:val="28"/>
          <w:szCs w:val="28"/>
        </w:rPr>
        <w:t>системи</w:t>
      </w:r>
      <w:proofErr w:type="spellEnd"/>
      <w:r>
        <w:rPr>
          <w:rFonts w:eastAsia="Times New Roman"/>
          <w:sz w:val="28"/>
          <w:szCs w:val="28"/>
        </w:rPr>
        <w:t xml:space="preserve"> </w:t>
      </w:r>
      <w:proofErr w:type="spellStart"/>
      <w:r>
        <w:rPr>
          <w:rFonts w:eastAsia="Times New Roman"/>
          <w:sz w:val="28"/>
          <w:szCs w:val="28"/>
        </w:rPr>
        <w:t>відшкодування</w:t>
      </w:r>
      <w:proofErr w:type="spellEnd"/>
      <w:r>
        <w:rPr>
          <w:rFonts w:eastAsia="Times New Roman"/>
          <w:sz w:val="28"/>
          <w:szCs w:val="28"/>
        </w:rPr>
        <w:t xml:space="preserve"> </w:t>
      </w:r>
      <w:proofErr w:type="spellStart"/>
      <w:r>
        <w:rPr>
          <w:rFonts w:eastAsia="Times New Roman"/>
          <w:sz w:val="28"/>
          <w:szCs w:val="28"/>
        </w:rPr>
        <w:t>функціонують</w:t>
      </w:r>
      <w:proofErr w:type="spellEnd"/>
      <w:r>
        <w:rPr>
          <w:rFonts w:eastAsia="Times New Roman"/>
          <w:sz w:val="28"/>
          <w:szCs w:val="28"/>
        </w:rPr>
        <w:t xml:space="preserve"> як </w:t>
      </w:r>
      <w:proofErr w:type="spellStart"/>
      <w:r>
        <w:rPr>
          <w:rFonts w:eastAsia="Times New Roman"/>
          <w:sz w:val="28"/>
          <w:szCs w:val="28"/>
        </w:rPr>
        <w:t>окремі</w:t>
      </w:r>
      <w:proofErr w:type="spellEnd"/>
      <w:r>
        <w:rPr>
          <w:rFonts w:eastAsia="Times New Roman"/>
          <w:sz w:val="28"/>
          <w:szCs w:val="28"/>
        </w:rPr>
        <w:t xml:space="preserve"> </w:t>
      </w:r>
      <w:proofErr w:type="spellStart"/>
      <w:r>
        <w:rPr>
          <w:rFonts w:eastAsia="Times New Roman"/>
          <w:sz w:val="28"/>
          <w:szCs w:val="28"/>
        </w:rPr>
        <w:t>механізми</w:t>
      </w:r>
      <w:proofErr w:type="spellEnd"/>
      <w:r>
        <w:rPr>
          <w:rFonts w:eastAsia="Times New Roman"/>
          <w:sz w:val="28"/>
          <w:szCs w:val="28"/>
        </w:rPr>
        <w:t xml:space="preserve">. З </w:t>
      </w:r>
      <w:proofErr w:type="spellStart"/>
      <w:r>
        <w:rPr>
          <w:rFonts w:eastAsia="Times New Roman"/>
          <w:sz w:val="28"/>
          <w:szCs w:val="28"/>
        </w:rPr>
        <w:t>адміністративної</w:t>
      </w:r>
      <w:proofErr w:type="spellEnd"/>
      <w:r>
        <w:rPr>
          <w:rFonts w:eastAsia="Times New Roman"/>
          <w:sz w:val="28"/>
          <w:szCs w:val="28"/>
        </w:rPr>
        <w:t xml:space="preserve"> точки </w:t>
      </w:r>
      <w:proofErr w:type="spellStart"/>
      <w:r>
        <w:rPr>
          <w:rFonts w:eastAsia="Times New Roman"/>
          <w:sz w:val="28"/>
          <w:szCs w:val="28"/>
        </w:rPr>
        <w:t>зору</w:t>
      </w:r>
      <w:proofErr w:type="spellEnd"/>
      <w:r>
        <w:rPr>
          <w:rFonts w:eastAsia="Times New Roman"/>
          <w:sz w:val="28"/>
          <w:szCs w:val="28"/>
        </w:rPr>
        <w:t xml:space="preserve"> </w:t>
      </w:r>
      <w:proofErr w:type="spellStart"/>
      <w:r>
        <w:rPr>
          <w:rFonts w:eastAsia="Times New Roman"/>
          <w:sz w:val="28"/>
          <w:szCs w:val="28"/>
        </w:rPr>
        <w:t>справляння</w:t>
      </w:r>
      <w:proofErr w:type="spellEnd"/>
      <w:r>
        <w:rPr>
          <w:rFonts w:eastAsia="Times New Roman"/>
          <w:sz w:val="28"/>
          <w:szCs w:val="28"/>
        </w:rPr>
        <w:t xml:space="preserve"> </w:t>
      </w:r>
      <w:proofErr w:type="spellStart"/>
      <w:r>
        <w:rPr>
          <w:rFonts w:eastAsia="Times New Roman"/>
          <w:sz w:val="28"/>
          <w:szCs w:val="28"/>
        </w:rPr>
        <w:t>мита</w:t>
      </w:r>
      <w:proofErr w:type="spellEnd"/>
      <w:r>
        <w:rPr>
          <w:rFonts w:eastAsia="Times New Roman"/>
          <w:sz w:val="28"/>
          <w:szCs w:val="28"/>
        </w:rPr>
        <w:t xml:space="preserve"> і </w:t>
      </w:r>
      <w:proofErr w:type="spellStart"/>
      <w:r>
        <w:rPr>
          <w:rFonts w:eastAsia="Times New Roman"/>
          <w:sz w:val="28"/>
          <w:szCs w:val="28"/>
        </w:rPr>
        <w:t>наступне</w:t>
      </w:r>
      <w:proofErr w:type="spellEnd"/>
      <w:r>
        <w:rPr>
          <w:rFonts w:eastAsia="Times New Roman"/>
          <w:sz w:val="28"/>
          <w:szCs w:val="28"/>
        </w:rPr>
        <w:t xml:space="preserve"> </w:t>
      </w:r>
      <w:proofErr w:type="spellStart"/>
      <w:r>
        <w:rPr>
          <w:rFonts w:eastAsia="Times New Roman"/>
          <w:sz w:val="28"/>
          <w:szCs w:val="28"/>
        </w:rPr>
        <w:t>його</w:t>
      </w:r>
      <w:proofErr w:type="spellEnd"/>
      <w:r>
        <w:rPr>
          <w:rFonts w:eastAsia="Times New Roman"/>
          <w:sz w:val="28"/>
          <w:szCs w:val="28"/>
        </w:rPr>
        <w:t xml:space="preserve"> </w:t>
      </w:r>
      <w:proofErr w:type="spellStart"/>
      <w:r>
        <w:rPr>
          <w:rFonts w:eastAsia="Times New Roman"/>
          <w:sz w:val="28"/>
          <w:szCs w:val="28"/>
        </w:rPr>
        <w:t>повернення</w:t>
      </w:r>
      <w:proofErr w:type="spellEnd"/>
      <w:r>
        <w:rPr>
          <w:rFonts w:eastAsia="Times New Roman"/>
          <w:sz w:val="28"/>
          <w:szCs w:val="28"/>
        </w:rPr>
        <w:t xml:space="preserve"> обходиться </w:t>
      </w:r>
      <w:proofErr w:type="spellStart"/>
      <w:r>
        <w:rPr>
          <w:rFonts w:eastAsia="Times New Roman"/>
          <w:sz w:val="28"/>
          <w:szCs w:val="28"/>
        </w:rPr>
        <w:t>набагато</w:t>
      </w:r>
      <w:proofErr w:type="spellEnd"/>
      <w:r>
        <w:rPr>
          <w:rFonts w:eastAsia="Times New Roman"/>
          <w:sz w:val="28"/>
          <w:szCs w:val="28"/>
        </w:rPr>
        <w:t xml:space="preserve"> </w:t>
      </w:r>
      <w:proofErr w:type="spellStart"/>
      <w:r>
        <w:rPr>
          <w:rFonts w:eastAsia="Times New Roman"/>
          <w:sz w:val="28"/>
          <w:szCs w:val="28"/>
        </w:rPr>
        <w:t>дорожче</w:t>
      </w:r>
      <w:proofErr w:type="spellEnd"/>
      <w:r>
        <w:rPr>
          <w:rFonts w:eastAsia="Times New Roman"/>
          <w:sz w:val="28"/>
          <w:szCs w:val="28"/>
        </w:rPr>
        <w:t xml:space="preserve">, </w:t>
      </w:r>
      <w:proofErr w:type="spellStart"/>
      <w:r>
        <w:rPr>
          <w:rFonts w:eastAsia="Times New Roman"/>
          <w:sz w:val="28"/>
          <w:szCs w:val="28"/>
        </w:rPr>
        <w:t>ніж</w:t>
      </w:r>
      <w:proofErr w:type="spellEnd"/>
      <w:r>
        <w:rPr>
          <w:rFonts w:eastAsia="Times New Roman"/>
          <w:sz w:val="28"/>
          <w:szCs w:val="28"/>
        </w:rPr>
        <w:t xml:space="preserve"> </w:t>
      </w:r>
      <w:proofErr w:type="spellStart"/>
      <w:r>
        <w:rPr>
          <w:rFonts w:eastAsia="Times New Roman"/>
          <w:sz w:val="28"/>
          <w:szCs w:val="28"/>
        </w:rPr>
        <w:t>його</w:t>
      </w:r>
      <w:proofErr w:type="spellEnd"/>
      <w:r>
        <w:rPr>
          <w:rFonts w:eastAsia="Times New Roman"/>
          <w:sz w:val="28"/>
          <w:szCs w:val="28"/>
        </w:rPr>
        <w:t xml:space="preserve"> </w:t>
      </w:r>
      <w:proofErr w:type="spellStart"/>
      <w:r>
        <w:rPr>
          <w:rFonts w:eastAsia="Times New Roman"/>
          <w:sz w:val="28"/>
          <w:szCs w:val="28"/>
        </w:rPr>
        <w:t>скасування</w:t>
      </w:r>
      <w:proofErr w:type="spellEnd"/>
      <w:r>
        <w:rPr>
          <w:rFonts w:eastAsia="Times New Roman"/>
          <w:sz w:val="28"/>
          <w:szCs w:val="28"/>
        </w:rPr>
        <w:t xml:space="preserve">, а система </w:t>
      </w:r>
      <w:proofErr w:type="spellStart"/>
      <w:r>
        <w:rPr>
          <w:rFonts w:eastAsia="Times New Roman"/>
          <w:sz w:val="28"/>
          <w:szCs w:val="28"/>
        </w:rPr>
        <w:t>відшкодування</w:t>
      </w:r>
      <w:proofErr w:type="spellEnd"/>
      <w:r>
        <w:rPr>
          <w:rFonts w:eastAsia="Times New Roman"/>
          <w:sz w:val="28"/>
          <w:szCs w:val="28"/>
        </w:rPr>
        <w:t xml:space="preserve"> не </w:t>
      </w:r>
      <w:proofErr w:type="spellStart"/>
      <w:r>
        <w:rPr>
          <w:rFonts w:eastAsia="Times New Roman"/>
          <w:sz w:val="28"/>
          <w:szCs w:val="28"/>
        </w:rPr>
        <w:t>компенсує</w:t>
      </w:r>
      <w:proofErr w:type="spellEnd"/>
      <w:r>
        <w:rPr>
          <w:rFonts w:eastAsia="Times New Roman"/>
          <w:sz w:val="28"/>
          <w:szCs w:val="28"/>
        </w:rPr>
        <w:t xml:space="preserve"> </w:t>
      </w:r>
      <w:proofErr w:type="spellStart"/>
      <w:r>
        <w:rPr>
          <w:rFonts w:eastAsia="Times New Roman"/>
          <w:sz w:val="28"/>
          <w:szCs w:val="28"/>
        </w:rPr>
        <w:t>втрати</w:t>
      </w:r>
      <w:proofErr w:type="spellEnd"/>
      <w:r>
        <w:rPr>
          <w:rFonts w:eastAsia="Times New Roman"/>
          <w:sz w:val="28"/>
          <w:szCs w:val="28"/>
        </w:rPr>
        <w:t xml:space="preserve"> </w:t>
      </w:r>
      <w:proofErr w:type="spellStart"/>
      <w:r>
        <w:rPr>
          <w:rFonts w:eastAsia="Times New Roman"/>
          <w:sz w:val="28"/>
          <w:szCs w:val="28"/>
        </w:rPr>
        <w:t>від</w:t>
      </w:r>
      <w:proofErr w:type="spellEnd"/>
      <w:r>
        <w:rPr>
          <w:rFonts w:eastAsia="Times New Roman"/>
          <w:sz w:val="28"/>
          <w:szCs w:val="28"/>
        </w:rPr>
        <w:t xml:space="preserve"> </w:t>
      </w:r>
      <w:proofErr w:type="spellStart"/>
      <w:r>
        <w:rPr>
          <w:rFonts w:eastAsia="Times New Roman"/>
          <w:sz w:val="28"/>
          <w:szCs w:val="28"/>
        </w:rPr>
        <w:t>нетарифних</w:t>
      </w:r>
      <w:proofErr w:type="spellEnd"/>
      <w:r>
        <w:rPr>
          <w:rFonts w:eastAsia="Times New Roman"/>
          <w:sz w:val="28"/>
          <w:szCs w:val="28"/>
        </w:rPr>
        <w:t xml:space="preserve"> </w:t>
      </w:r>
      <w:proofErr w:type="spellStart"/>
      <w:r>
        <w:rPr>
          <w:rFonts w:eastAsia="Times New Roman"/>
          <w:sz w:val="28"/>
          <w:szCs w:val="28"/>
        </w:rPr>
        <w:t>обмежень</w:t>
      </w:r>
      <w:proofErr w:type="spellEnd"/>
      <w:r>
        <w:rPr>
          <w:rFonts w:eastAsia="Times New Roman"/>
          <w:sz w:val="28"/>
          <w:szCs w:val="28"/>
        </w:rPr>
        <w:t xml:space="preserve"> на </w:t>
      </w:r>
      <w:proofErr w:type="spellStart"/>
      <w:r>
        <w:rPr>
          <w:rFonts w:eastAsia="Times New Roman"/>
          <w:sz w:val="28"/>
          <w:szCs w:val="28"/>
        </w:rPr>
        <w:t>імпорт</w:t>
      </w:r>
      <w:proofErr w:type="spellEnd"/>
      <w:r>
        <w:rPr>
          <w:rFonts w:eastAsia="Times New Roman"/>
          <w:sz w:val="28"/>
          <w:szCs w:val="28"/>
        </w:rPr>
        <w:t xml:space="preserve"> </w:t>
      </w:r>
      <w:proofErr w:type="spellStart"/>
      <w:r>
        <w:rPr>
          <w:rFonts w:eastAsia="Times New Roman"/>
          <w:sz w:val="28"/>
          <w:szCs w:val="28"/>
        </w:rPr>
        <w:t>виробничих</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З метою </w:t>
      </w:r>
      <w:proofErr w:type="spellStart"/>
      <w:r>
        <w:rPr>
          <w:rFonts w:eastAsia="Times New Roman"/>
          <w:sz w:val="28"/>
          <w:szCs w:val="28"/>
        </w:rPr>
        <w:t>спрощення</w:t>
      </w:r>
      <w:proofErr w:type="spellEnd"/>
      <w:r>
        <w:rPr>
          <w:rFonts w:eastAsia="Times New Roman"/>
          <w:sz w:val="28"/>
          <w:szCs w:val="28"/>
        </w:rPr>
        <w:t xml:space="preserve"> </w:t>
      </w:r>
      <w:proofErr w:type="spellStart"/>
      <w:r>
        <w:rPr>
          <w:rFonts w:eastAsia="Times New Roman"/>
          <w:sz w:val="28"/>
          <w:szCs w:val="28"/>
        </w:rPr>
        <w:t>митних</w:t>
      </w:r>
      <w:proofErr w:type="spellEnd"/>
      <w:r>
        <w:rPr>
          <w:rFonts w:eastAsia="Times New Roman"/>
          <w:sz w:val="28"/>
          <w:szCs w:val="28"/>
        </w:rPr>
        <w:t xml:space="preserve"> процедур і для </w:t>
      </w:r>
      <w:proofErr w:type="spellStart"/>
      <w:r>
        <w:rPr>
          <w:rFonts w:eastAsia="Times New Roman"/>
          <w:sz w:val="28"/>
          <w:szCs w:val="28"/>
        </w:rPr>
        <w:t>зручності</w:t>
      </w:r>
      <w:proofErr w:type="spellEnd"/>
      <w:r>
        <w:rPr>
          <w:rFonts w:eastAsia="Times New Roman"/>
          <w:sz w:val="28"/>
          <w:szCs w:val="28"/>
        </w:rPr>
        <w:t xml:space="preserve"> </w:t>
      </w:r>
      <w:proofErr w:type="spellStart"/>
      <w:r>
        <w:rPr>
          <w:rFonts w:eastAsia="Times New Roman"/>
          <w:sz w:val="28"/>
          <w:szCs w:val="28"/>
        </w:rPr>
        <w:t>експортерів</w:t>
      </w:r>
      <w:proofErr w:type="spellEnd"/>
      <w:r>
        <w:rPr>
          <w:rFonts w:eastAsia="Times New Roman"/>
          <w:sz w:val="28"/>
          <w:szCs w:val="28"/>
        </w:rPr>
        <w:t xml:space="preserve"> схема повинна </w:t>
      </w:r>
      <w:proofErr w:type="spellStart"/>
      <w:r>
        <w:rPr>
          <w:rFonts w:eastAsia="Times New Roman"/>
          <w:sz w:val="28"/>
          <w:szCs w:val="28"/>
        </w:rPr>
        <w:t>містити</w:t>
      </w:r>
      <w:proofErr w:type="spellEnd"/>
      <w:r>
        <w:rPr>
          <w:rFonts w:eastAsia="Times New Roman"/>
          <w:sz w:val="28"/>
          <w:szCs w:val="28"/>
        </w:rPr>
        <w:t xml:space="preserve"> </w:t>
      </w:r>
      <w:proofErr w:type="spellStart"/>
      <w:r>
        <w:rPr>
          <w:rFonts w:eastAsia="Times New Roman"/>
          <w:sz w:val="28"/>
          <w:szCs w:val="28"/>
        </w:rPr>
        <w:t>стандартні</w:t>
      </w:r>
      <w:proofErr w:type="spellEnd"/>
      <w:r>
        <w:rPr>
          <w:rFonts w:eastAsia="Times New Roman"/>
          <w:sz w:val="28"/>
          <w:szCs w:val="28"/>
        </w:rPr>
        <w:t xml:space="preserve"> ставки </w:t>
      </w:r>
      <w:proofErr w:type="spellStart"/>
      <w:r>
        <w:rPr>
          <w:rFonts w:eastAsia="Times New Roman"/>
          <w:sz w:val="28"/>
          <w:szCs w:val="28"/>
        </w:rPr>
        <w:t>відшкодування</w:t>
      </w:r>
      <w:proofErr w:type="spellEnd"/>
      <w:r>
        <w:rPr>
          <w:rFonts w:eastAsia="Times New Roman"/>
          <w:sz w:val="28"/>
          <w:szCs w:val="28"/>
        </w:rPr>
        <w:t xml:space="preserve"> </w:t>
      </w:r>
      <w:proofErr w:type="spellStart"/>
      <w:r>
        <w:rPr>
          <w:rFonts w:eastAsia="Times New Roman"/>
          <w:sz w:val="28"/>
          <w:szCs w:val="28"/>
        </w:rPr>
        <w:t>мита</w:t>
      </w:r>
      <w:proofErr w:type="spellEnd"/>
      <w:r>
        <w:rPr>
          <w:rFonts w:eastAsia="Times New Roman"/>
          <w:sz w:val="28"/>
          <w:szCs w:val="28"/>
        </w:rPr>
        <w:t xml:space="preserve"> з кожного виду регулярно </w:t>
      </w:r>
      <w:proofErr w:type="spellStart"/>
      <w:r>
        <w:rPr>
          <w:rFonts w:eastAsia="Times New Roman"/>
          <w:sz w:val="28"/>
          <w:szCs w:val="28"/>
        </w:rPr>
        <w:t>експортованих</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а </w:t>
      </w:r>
      <w:proofErr w:type="spellStart"/>
      <w:r>
        <w:rPr>
          <w:rFonts w:eastAsia="Times New Roman"/>
          <w:sz w:val="28"/>
          <w:szCs w:val="28"/>
        </w:rPr>
        <w:t>також</w:t>
      </w:r>
      <w:proofErr w:type="spellEnd"/>
      <w:r>
        <w:rPr>
          <w:rFonts w:eastAsia="Times New Roman"/>
          <w:sz w:val="28"/>
          <w:szCs w:val="28"/>
        </w:rPr>
        <w:t xml:space="preserve"> </w:t>
      </w:r>
      <w:proofErr w:type="spellStart"/>
      <w:r>
        <w:rPr>
          <w:rFonts w:eastAsia="Times New Roman"/>
          <w:sz w:val="28"/>
          <w:szCs w:val="28"/>
        </w:rPr>
        <w:t>надавати</w:t>
      </w:r>
      <w:proofErr w:type="spellEnd"/>
      <w:r>
        <w:rPr>
          <w:rFonts w:eastAsia="Times New Roman"/>
          <w:sz w:val="28"/>
          <w:szCs w:val="28"/>
        </w:rPr>
        <w:t xml:space="preserve"> кожному </w:t>
      </w:r>
      <w:proofErr w:type="spellStart"/>
      <w:r>
        <w:rPr>
          <w:rFonts w:eastAsia="Times New Roman"/>
          <w:sz w:val="28"/>
          <w:szCs w:val="28"/>
        </w:rPr>
        <w:t>експортеру</w:t>
      </w:r>
      <w:proofErr w:type="spellEnd"/>
      <w:r>
        <w:rPr>
          <w:rFonts w:eastAsia="Times New Roman"/>
          <w:sz w:val="28"/>
          <w:szCs w:val="28"/>
        </w:rPr>
        <w:t xml:space="preserve"> право на </w:t>
      </w:r>
      <w:proofErr w:type="spellStart"/>
      <w:r>
        <w:rPr>
          <w:rFonts w:eastAsia="Times New Roman"/>
          <w:sz w:val="28"/>
          <w:szCs w:val="28"/>
        </w:rPr>
        <w:t>одержання</w:t>
      </w:r>
      <w:proofErr w:type="spellEnd"/>
      <w:r>
        <w:rPr>
          <w:rFonts w:eastAsia="Times New Roman"/>
          <w:sz w:val="28"/>
          <w:szCs w:val="28"/>
        </w:rPr>
        <w:t xml:space="preserve"> </w:t>
      </w:r>
      <w:proofErr w:type="spellStart"/>
      <w:r>
        <w:rPr>
          <w:rFonts w:eastAsia="Times New Roman"/>
          <w:sz w:val="28"/>
          <w:szCs w:val="28"/>
        </w:rPr>
        <w:t>більшої</w:t>
      </w:r>
      <w:proofErr w:type="spellEnd"/>
      <w:r>
        <w:rPr>
          <w:rFonts w:eastAsia="Times New Roman"/>
          <w:sz w:val="28"/>
          <w:szCs w:val="28"/>
        </w:rPr>
        <w:t xml:space="preserve"> </w:t>
      </w:r>
      <w:proofErr w:type="spellStart"/>
      <w:r>
        <w:rPr>
          <w:rFonts w:eastAsia="Times New Roman"/>
          <w:sz w:val="28"/>
          <w:szCs w:val="28"/>
        </w:rPr>
        <w:t>компенсації</w:t>
      </w:r>
      <w:proofErr w:type="spellEnd"/>
      <w:r>
        <w:rPr>
          <w:rFonts w:eastAsia="Times New Roman"/>
          <w:sz w:val="28"/>
          <w:szCs w:val="28"/>
        </w:rPr>
        <w:t xml:space="preserve"> у </w:t>
      </w:r>
      <w:proofErr w:type="spellStart"/>
      <w:r>
        <w:rPr>
          <w:rFonts w:eastAsia="Times New Roman"/>
          <w:sz w:val="28"/>
          <w:szCs w:val="28"/>
        </w:rPr>
        <w:t>вигляді</w:t>
      </w:r>
      <w:proofErr w:type="spellEnd"/>
      <w:r>
        <w:rPr>
          <w:rFonts w:eastAsia="Times New Roman"/>
          <w:sz w:val="28"/>
          <w:szCs w:val="28"/>
        </w:rPr>
        <w:t xml:space="preserve"> </w:t>
      </w:r>
      <w:proofErr w:type="spellStart"/>
      <w:r>
        <w:rPr>
          <w:rFonts w:eastAsia="Times New Roman"/>
          <w:sz w:val="28"/>
          <w:szCs w:val="28"/>
        </w:rPr>
        <w:t>виробничої</w:t>
      </w:r>
      <w:proofErr w:type="spellEnd"/>
      <w:r>
        <w:rPr>
          <w:rFonts w:eastAsia="Times New Roman"/>
          <w:sz w:val="28"/>
          <w:szCs w:val="28"/>
        </w:rPr>
        <w:t xml:space="preserve"> </w:t>
      </w:r>
      <w:proofErr w:type="spellStart"/>
      <w:r>
        <w:rPr>
          <w:rFonts w:eastAsia="Times New Roman"/>
          <w:sz w:val="28"/>
          <w:szCs w:val="28"/>
        </w:rPr>
        <w:t>необхідності</w:t>
      </w:r>
      <w:proofErr w:type="spellEnd"/>
      <w:r>
        <w:rPr>
          <w:rFonts w:eastAsia="Times New Roman"/>
          <w:sz w:val="28"/>
          <w:szCs w:val="28"/>
        </w:rPr>
        <w:t>.</w:t>
      </w:r>
    </w:p>
    <w:p w14:paraId="54412488" w14:textId="77777777" w:rsidR="0037207B" w:rsidRPr="0037207B" w:rsidRDefault="0037207B" w:rsidP="00045C13">
      <w:pPr>
        <w:spacing w:line="360" w:lineRule="auto"/>
        <w:ind w:firstLine="708"/>
        <w:jc w:val="both"/>
        <w:rPr>
          <w:sz w:val="20"/>
          <w:szCs w:val="20"/>
          <w:lang w:val="uk-UA"/>
        </w:rPr>
      </w:pPr>
      <w:proofErr w:type="spellStart"/>
      <w:r>
        <w:rPr>
          <w:rFonts w:eastAsia="Times New Roman"/>
          <w:sz w:val="28"/>
          <w:szCs w:val="28"/>
        </w:rPr>
        <w:t>Третя</w:t>
      </w:r>
      <w:proofErr w:type="spellEnd"/>
      <w:r>
        <w:rPr>
          <w:rFonts w:eastAsia="Times New Roman"/>
          <w:sz w:val="28"/>
          <w:szCs w:val="28"/>
        </w:rPr>
        <w:t xml:space="preserve"> схема </w:t>
      </w:r>
      <w:proofErr w:type="spellStart"/>
      <w:r>
        <w:rPr>
          <w:rFonts w:eastAsia="Times New Roman"/>
          <w:sz w:val="28"/>
          <w:szCs w:val="28"/>
        </w:rPr>
        <w:t>допускає</w:t>
      </w:r>
      <w:proofErr w:type="spellEnd"/>
      <w:r>
        <w:rPr>
          <w:rFonts w:eastAsia="Times New Roman"/>
          <w:sz w:val="28"/>
          <w:szCs w:val="28"/>
        </w:rPr>
        <w:t xml:space="preserve"> один з </w:t>
      </w:r>
      <w:proofErr w:type="spellStart"/>
      <w:r>
        <w:rPr>
          <w:rFonts w:eastAsia="Times New Roman"/>
          <w:sz w:val="28"/>
          <w:szCs w:val="28"/>
        </w:rPr>
        <w:t>варіантів</w:t>
      </w:r>
      <w:proofErr w:type="spellEnd"/>
      <w:r>
        <w:rPr>
          <w:rFonts w:eastAsia="Times New Roman"/>
          <w:sz w:val="28"/>
          <w:szCs w:val="28"/>
        </w:rPr>
        <w:t xml:space="preserve"> </w:t>
      </w:r>
      <w:proofErr w:type="spellStart"/>
      <w:r>
        <w:rPr>
          <w:rFonts w:eastAsia="Times New Roman"/>
          <w:sz w:val="28"/>
          <w:szCs w:val="28"/>
        </w:rPr>
        <w:t>безмитного</w:t>
      </w:r>
      <w:proofErr w:type="spellEnd"/>
      <w:r>
        <w:rPr>
          <w:rFonts w:eastAsia="Times New Roman"/>
          <w:sz w:val="28"/>
          <w:szCs w:val="28"/>
        </w:rPr>
        <w:t xml:space="preserve"> </w:t>
      </w:r>
      <w:proofErr w:type="spellStart"/>
      <w:r>
        <w:rPr>
          <w:rFonts w:eastAsia="Times New Roman"/>
          <w:sz w:val="28"/>
          <w:szCs w:val="28"/>
        </w:rPr>
        <w:t>імпорту</w:t>
      </w:r>
      <w:proofErr w:type="spellEnd"/>
      <w:r>
        <w:rPr>
          <w:rFonts w:eastAsia="Times New Roman"/>
          <w:sz w:val="28"/>
          <w:szCs w:val="28"/>
        </w:rPr>
        <w:t xml:space="preserve"> для </w:t>
      </w:r>
      <w:proofErr w:type="spellStart"/>
      <w:r>
        <w:rPr>
          <w:rFonts w:eastAsia="Times New Roman"/>
          <w:sz w:val="28"/>
          <w:szCs w:val="28"/>
        </w:rPr>
        <w:t>фірм-експортерів</w:t>
      </w:r>
      <w:proofErr w:type="spellEnd"/>
      <w:r>
        <w:rPr>
          <w:rFonts w:eastAsia="Times New Roman"/>
          <w:sz w:val="28"/>
          <w:szCs w:val="28"/>
        </w:rPr>
        <w:t xml:space="preserve">. </w:t>
      </w:r>
      <w:proofErr w:type="spellStart"/>
      <w:r>
        <w:rPr>
          <w:rFonts w:eastAsia="Times New Roman"/>
          <w:sz w:val="28"/>
          <w:szCs w:val="28"/>
        </w:rPr>
        <w:t>Введення</w:t>
      </w:r>
      <w:proofErr w:type="spellEnd"/>
      <w:r>
        <w:rPr>
          <w:rFonts w:eastAsia="Times New Roman"/>
          <w:sz w:val="28"/>
          <w:szCs w:val="28"/>
        </w:rPr>
        <w:t xml:space="preserve"> </w:t>
      </w:r>
      <w:proofErr w:type="spellStart"/>
      <w:r>
        <w:rPr>
          <w:rFonts w:eastAsia="Times New Roman"/>
          <w:sz w:val="28"/>
          <w:szCs w:val="28"/>
        </w:rPr>
        <w:t>такої</w:t>
      </w:r>
      <w:proofErr w:type="spellEnd"/>
      <w:r>
        <w:rPr>
          <w:rFonts w:eastAsia="Times New Roman"/>
          <w:sz w:val="28"/>
          <w:szCs w:val="28"/>
        </w:rPr>
        <w:t xml:space="preserve"> </w:t>
      </w:r>
      <w:proofErr w:type="spellStart"/>
      <w:r>
        <w:rPr>
          <w:rFonts w:eastAsia="Times New Roman"/>
          <w:sz w:val="28"/>
          <w:szCs w:val="28"/>
        </w:rPr>
        <w:t>схеми</w:t>
      </w:r>
      <w:proofErr w:type="spellEnd"/>
      <w:r>
        <w:rPr>
          <w:rFonts w:eastAsia="Times New Roman"/>
          <w:sz w:val="28"/>
          <w:szCs w:val="28"/>
        </w:rPr>
        <w:t xml:space="preserve"> </w:t>
      </w:r>
      <w:proofErr w:type="spellStart"/>
      <w:r>
        <w:rPr>
          <w:rFonts w:eastAsia="Times New Roman"/>
          <w:sz w:val="28"/>
          <w:szCs w:val="28"/>
        </w:rPr>
        <w:t>має</w:t>
      </w:r>
      <w:proofErr w:type="spellEnd"/>
      <w:r>
        <w:rPr>
          <w:rFonts w:eastAsia="Times New Roman"/>
          <w:sz w:val="28"/>
          <w:szCs w:val="28"/>
        </w:rPr>
        <w:t xml:space="preserve"> </w:t>
      </w:r>
      <w:proofErr w:type="spellStart"/>
      <w:r>
        <w:rPr>
          <w:rFonts w:eastAsia="Times New Roman"/>
          <w:sz w:val="28"/>
          <w:szCs w:val="28"/>
        </w:rPr>
        <w:t>сприяти</w:t>
      </w:r>
      <w:proofErr w:type="spellEnd"/>
      <w:r>
        <w:rPr>
          <w:rFonts w:eastAsia="Times New Roman"/>
          <w:sz w:val="28"/>
          <w:szCs w:val="28"/>
        </w:rPr>
        <w:t xml:space="preserve"> </w:t>
      </w:r>
      <w:proofErr w:type="spellStart"/>
      <w:r>
        <w:rPr>
          <w:rFonts w:eastAsia="Times New Roman"/>
          <w:sz w:val="28"/>
          <w:szCs w:val="28"/>
        </w:rPr>
        <w:t>прискоренню</w:t>
      </w:r>
      <w:proofErr w:type="spellEnd"/>
      <w:r>
        <w:rPr>
          <w:rFonts w:eastAsia="Times New Roman"/>
          <w:sz w:val="28"/>
          <w:szCs w:val="28"/>
        </w:rPr>
        <w:t xml:space="preserve"> поставок і </w:t>
      </w:r>
      <w:proofErr w:type="spellStart"/>
      <w:r>
        <w:rPr>
          <w:rFonts w:eastAsia="Times New Roman"/>
          <w:sz w:val="28"/>
          <w:szCs w:val="28"/>
        </w:rPr>
        <w:lastRenderedPageBreak/>
        <w:t>відвантажень</w:t>
      </w:r>
      <w:proofErr w:type="spellEnd"/>
      <w:r>
        <w:rPr>
          <w:rFonts w:eastAsia="Times New Roman"/>
          <w:sz w:val="28"/>
          <w:szCs w:val="28"/>
        </w:rPr>
        <w:t xml:space="preserve">, а </w:t>
      </w:r>
      <w:proofErr w:type="spellStart"/>
      <w:r>
        <w:rPr>
          <w:rFonts w:eastAsia="Times New Roman"/>
          <w:sz w:val="28"/>
          <w:szCs w:val="28"/>
        </w:rPr>
        <w:t>витрати</w:t>
      </w:r>
      <w:proofErr w:type="spellEnd"/>
      <w:r>
        <w:rPr>
          <w:rFonts w:eastAsia="Times New Roman"/>
          <w:sz w:val="28"/>
          <w:szCs w:val="28"/>
        </w:rPr>
        <w:t xml:space="preserve"> з </w:t>
      </w:r>
      <w:proofErr w:type="spellStart"/>
      <w:r>
        <w:rPr>
          <w:rFonts w:eastAsia="Times New Roman"/>
          <w:sz w:val="28"/>
          <w:szCs w:val="28"/>
        </w:rPr>
        <w:t>її</w:t>
      </w:r>
      <w:proofErr w:type="spellEnd"/>
      <w:r>
        <w:rPr>
          <w:rFonts w:eastAsia="Times New Roman"/>
          <w:sz w:val="28"/>
          <w:szCs w:val="28"/>
        </w:rPr>
        <w:t xml:space="preserve"> </w:t>
      </w:r>
      <w:proofErr w:type="spellStart"/>
      <w:r>
        <w:rPr>
          <w:rFonts w:eastAsia="Times New Roman"/>
          <w:sz w:val="28"/>
          <w:szCs w:val="28"/>
        </w:rPr>
        <w:t>використання</w:t>
      </w:r>
      <w:proofErr w:type="spellEnd"/>
      <w:r>
        <w:rPr>
          <w:rFonts w:eastAsia="Times New Roman"/>
          <w:sz w:val="28"/>
          <w:szCs w:val="28"/>
        </w:rPr>
        <w:t xml:space="preserve"> не </w:t>
      </w:r>
      <w:proofErr w:type="spellStart"/>
      <w:r>
        <w:rPr>
          <w:rFonts w:eastAsia="Times New Roman"/>
          <w:sz w:val="28"/>
          <w:szCs w:val="28"/>
        </w:rPr>
        <w:t>мають</w:t>
      </w:r>
      <w:proofErr w:type="spellEnd"/>
      <w:r>
        <w:rPr>
          <w:rFonts w:eastAsia="Times New Roman"/>
          <w:sz w:val="28"/>
          <w:szCs w:val="28"/>
        </w:rPr>
        <w:t xml:space="preserve"> бути </w:t>
      </w:r>
      <w:proofErr w:type="spellStart"/>
      <w:r>
        <w:rPr>
          <w:rFonts w:eastAsia="Times New Roman"/>
          <w:sz w:val="28"/>
          <w:szCs w:val="28"/>
        </w:rPr>
        <w:t>значними</w:t>
      </w:r>
      <w:proofErr w:type="spellEnd"/>
      <w:r>
        <w:rPr>
          <w:rFonts w:eastAsia="Times New Roman"/>
          <w:sz w:val="28"/>
          <w:szCs w:val="28"/>
        </w:rPr>
        <w:t xml:space="preserve">. </w:t>
      </w:r>
      <w:proofErr w:type="spellStart"/>
      <w:r>
        <w:rPr>
          <w:rFonts w:eastAsia="Times New Roman"/>
          <w:sz w:val="28"/>
          <w:szCs w:val="28"/>
        </w:rPr>
        <w:t>Найбільш</w:t>
      </w:r>
      <w:proofErr w:type="spellEnd"/>
      <w:r>
        <w:rPr>
          <w:rFonts w:eastAsia="Times New Roman"/>
          <w:sz w:val="28"/>
          <w:szCs w:val="28"/>
        </w:rPr>
        <w:t xml:space="preserve"> </w:t>
      </w:r>
      <w:proofErr w:type="spellStart"/>
      <w:r>
        <w:rPr>
          <w:rFonts w:eastAsia="Times New Roman"/>
          <w:sz w:val="28"/>
          <w:szCs w:val="28"/>
        </w:rPr>
        <w:t>гнучким</w:t>
      </w:r>
      <w:proofErr w:type="spellEnd"/>
      <w:r>
        <w:rPr>
          <w:rFonts w:eastAsia="Times New Roman"/>
          <w:sz w:val="28"/>
          <w:szCs w:val="28"/>
        </w:rPr>
        <w:t xml:space="preserve"> </w:t>
      </w:r>
      <w:proofErr w:type="spellStart"/>
      <w:r>
        <w:rPr>
          <w:rFonts w:eastAsia="Times New Roman"/>
          <w:sz w:val="28"/>
          <w:szCs w:val="28"/>
        </w:rPr>
        <w:t>підходом</w:t>
      </w:r>
      <w:proofErr w:type="spellEnd"/>
      <w:r>
        <w:rPr>
          <w:rFonts w:eastAsia="Times New Roman"/>
          <w:sz w:val="28"/>
          <w:szCs w:val="28"/>
        </w:rPr>
        <w:t xml:space="preserve"> для </w:t>
      </w:r>
      <w:proofErr w:type="spellStart"/>
      <w:r>
        <w:rPr>
          <w:rFonts w:eastAsia="Times New Roman"/>
          <w:sz w:val="28"/>
          <w:szCs w:val="28"/>
        </w:rPr>
        <w:t>реалізації</w:t>
      </w:r>
      <w:proofErr w:type="spellEnd"/>
      <w:r>
        <w:rPr>
          <w:rFonts w:eastAsia="Times New Roman"/>
          <w:sz w:val="28"/>
          <w:szCs w:val="28"/>
        </w:rPr>
        <w:t xml:space="preserve"> </w:t>
      </w:r>
      <w:proofErr w:type="spellStart"/>
      <w:r>
        <w:rPr>
          <w:rFonts w:eastAsia="Times New Roman"/>
          <w:sz w:val="28"/>
          <w:szCs w:val="28"/>
        </w:rPr>
        <w:t>цієї</w:t>
      </w:r>
      <w:proofErr w:type="spellEnd"/>
      <w:r>
        <w:rPr>
          <w:rFonts w:eastAsia="Times New Roman"/>
          <w:sz w:val="28"/>
          <w:szCs w:val="28"/>
        </w:rPr>
        <w:t xml:space="preserve"> </w:t>
      </w:r>
      <w:proofErr w:type="spellStart"/>
      <w:r>
        <w:rPr>
          <w:rFonts w:eastAsia="Times New Roman"/>
          <w:sz w:val="28"/>
          <w:szCs w:val="28"/>
        </w:rPr>
        <w:t>схеми</w:t>
      </w:r>
      <w:proofErr w:type="spellEnd"/>
      <w:r>
        <w:rPr>
          <w:rFonts w:eastAsia="Times New Roman"/>
          <w:sz w:val="28"/>
          <w:szCs w:val="28"/>
        </w:rPr>
        <w:t xml:space="preserve"> в </w:t>
      </w:r>
      <w:proofErr w:type="spellStart"/>
      <w:r>
        <w:rPr>
          <w:rFonts w:eastAsia="Times New Roman"/>
          <w:sz w:val="28"/>
          <w:szCs w:val="28"/>
        </w:rPr>
        <w:t>Україні</w:t>
      </w:r>
      <w:proofErr w:type="spellEnd"/>
      <w:r>
        <w:rPr>
          <w:rFonts w:eastAsia="Times New Roman"/>
          <w:sz w:val="28"/>
          <w:szCs w:val="28"/>
        </w:rPr>
        <w:t xml:space="preserve"> стало б </w:t>
      </w:r>
      <w:proofErr w:type="spellStart"/>
      <w:r>
        <w:rPr>
          <w:rFonts w:eastAsia="Times New Roman"/>
          <w:sz w:val="28"/>
          <w:szCs w:val="28"/>
        </w:rPr>
        <w:t>виробництво</w:t>
      </w:r>
      <w:proofErr w:type="spellEnd"/>
      <w:r>
        <w:rPr>
          <w:rFonts w:eastAsia="Times New Roman"/>
          <w:sz w:val="28"/>
          <w:szCs w:val="28"/>
        </w:rPr>
        <w:t xml:space="preserve"> </w:t>
      </w:r>
      <w:proofErr w:type="spellStart"/>
      <w:r>
        <w:rPr>
          <w:rFonts w:eastAsia="Times New Roman"/>
          <w:sz w:val="28"/>
          <w:szCs w:val="28"/>
        </w:rPr>
        <w:t>експортних</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з </w:t>
      </w:r>
      <w:proofErr w:type="spellStart"/>
      <w:r>
        <w:rPr>
          <w:rFonts w:eastAsia="Times New Roman"/>
          <w:sz w:val="28"/>
          <w:szCs w:val="28"/>
        </w:rPr>
        <w:t>імпортних</w:t>
      </w:r>
      <w:proofErr w:type="spellEnd"/>
      <w:r>
        <w:rPr>
          <w:rFonts w:eastAsia="Times New Roman"/>
          <w:sz w:val="28"/>
          <w:szCs w:val="28"/>
        </w:rPr>
        <w:t xml:space="preserve"> </w:t>
      </w:r>
      <w:proofErr w:type="spellStart"/>
      <w:r>
        <w:rPr>
          <w:rFonts w:eastAsia="Times New Roman"/>
          <w:sz w:val="28"/>
          <w:szCs w:val="28"/>
        </w:rPr>
        <w:t>матеріалів</w:t>
      </w:r>
      <w:proofErr w:type="spellEnd"/>
      <w:r>
        <w:rPr>
          <w:rFonts w:eastAsia="Times New Roman"/>
          <w:sz w:val="28"/>
          <w:szCs w:val="28"/>
        </w:rPr>
        <w:t xml:space="preserve"> </w:t>
      </w:r>
      <w:proofErr w:type="spellStart"/>
      <w:r>
        <w:rPr>
          <w:rFonts w:eastAsia="Times New Roman"/>
          <w:sz w:val="28"/>
          <w:szCs w:val="28"/>
        </w:rPr>
        <w:t>під</w:t>
      </w:r>
      <w:proofErr w:type="spellEnd"/>
      <w:r>
        <w:rPr>
          <w:rFonts w:eastAsia="Times New Roman"/>
          <w:sz w:val="28"/>
          <w:szCs w:val="28"/>
        </w:rPr>
        <w:t xml:space="preserve"> контролем </w:t>
      </w:r>
      <w:proofErr w:type="spellStart"/>
      <w:r>
        <w:rPr>
          <w:rFonts w:eastAsia="Times New Roman"/>
          <w:sz w:val="28"/>
          <w:szCs w:val="28"/>
        </w:rPr>
        <w:t>митних</w:t>
      </w:r>
      <w:proofErr w:type="spellEnd"/>
      <w:r>
        <w:rPr>
          <w:rFonts w:eastAsia="Times New Roman"/>
          <w:sz w:val="28"/>
          <w:szCs w:val="28"/>
        </w:rPr>
        <w:t xml:space="preserve"> служб. У </w:t>
      </w:r>
      <w:proofErr w:type="spellStart"/>
      <w:r>
        <w:rPr>
          <w:rFonts w:eastAsia="Times New Roman"/>
          <w:sz w:val="28"/>
          <w:szCs w:val="28"/>
        </w:rPr>
        <w:t>цьому</w:t>
      </w:r>
      <w:proofErr w:type="spellEnd"/>
      <w:r>
        <w:rPr>
          <w:rFonts w:eastAsia="Times New Roman"/>
          <w:sz w:val="28"/>
          <w:szCs w:val="28"/>
        </w:rPr>
        <w:t xml:space="preserve"> </w:t>
      </w:r>
      <w:proofErr w:type="spellStart"/>
      <w:r>
        <w:rPr>
          <w:rFonts w:eastAsia="Times New Roman"/>
          <w:sz w:val="28"/>
          <w:szCs w:val="28"/>
        </w:rPr>
        <w:t>випадку</w:t>
      </w:r>
      <w:proofErr w:type="spellEnd"/>
      <w:r>
        <w:rPr>
          <w:rFonts w:eastAsia="Times New Roman"/>
          <w:sz w:val="28"/>
          <w:szCs w:val="28"/>
        </w:rPr>
        <w:t xml:space="preserve"> </w:t>
      </w:r>
      <w:proofErr w:type="spellStart"/>
      <w:r>
        <w:rPr>
          <w:rFonts w:eastAsia="Times New Roman"/>
          <w:sz w:val="28"/>
          <w:szCs w:val="28"/>
        </w:rPr>
        <w:t>передбачається</w:t>
      </w:r>
      <w:proofErr w:type="spellEnd"/>
      <w:r>
        <w:rPr>
          <w:rFonts w:eastAsia="Times New Roman"/>
          <w:sz w:val="28"/>
          <w:szCs w:val="28"/>
        </w:rPr>
        <w:t xml:space="preserve"> поставка </w:t>
      </w:r>
      <w:proofErr w:type="spellStart"/>
      <w:r>
        <w:rPr>
          <w:rFonts w:eastAsia="Times New Roman"/>
          <w:sz w:val="28"/>
          <w:szCs w:val="28"/>
        </w:rPr>
        <w:t>виробничих</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і </w:t>
      </w:r>
      <w:proofErr w:type="spellStart"/>
      <w:r>
        <w:rPr>
          <w:rFonts w:eastAsia="Times New Roman"/>
          <w:sz w:val="28"/>
          <w:szCs w:val="28"/>
        </w:rPr>
        <w:t>відвантаження</w:t>
      </w:r>
      <w:proofErr w:type="spellEnd"/>
      <w:r>
        <w:rPr>
          <w:rFonts w:eastAsia="Times New Roman"/>
          <w:sz w:val="28"/>
          <w:szCs w:val="28"/>
        </w:rPr>
        <w:t xml:space="preserve"> </w:t>
      </w:r>
      <w:proofErr w:type="spellStart"/>
      <w:r>
        <w:rPr>
          <w:rFonts w:eastAsia="Times New Roman"/>
          <w:sz w:val="28"/>
          <w:szCs w:val="28"/>
        </w:rPr>
        <w:t>продукції</w:t>
      </w:r>
      <w:proofErr w:type="spellEnd"/>
      <w:r>
        <w:rPr>
          <w:rFonts w:eastAsia="Times New Roman"/>
          <w:sz w:val="28"/>
          <w:szCs w:val="28"/>
        </w:rPr>
        <w:t xml:space="preserve"> </w:t>
      </w:r>
      <w:proofErr w:type="spellStart"/>
      <w:r>
        <w:rPr>
          <w:rFonts w:eastAsia="Times New Roman"/>
          <w:sz w:val="28"/>
          <w:szCs w:val="28"/>
        </w:rPr>
        <w:t>під</w:t>
      </w:r>
      <w:proofErr w:type="spellEnd"/>
      <w:r>
        <w:rPr>
          <w:rFonts w:eastAsia="Times New Roman"/>
          <w:sz w:val="28"/>
          <w:szCs w:val="28"/>
        </w:rPr>
        <w:t xml:space="preserve"> </w:t>
      </w:r>
      <w:proofErr w:type="spellStart"/>
      <w:r>
        <w:rPr>
          <w:rFonts w:eastAsia="Times New Roman"/>
          <w:sz w:val="28"/>
          <w:szCs w:val="28"/>
        </w:rPr>
        <w:t>жорсткою</w:t>
      </w:r>
      <w:proofErr w:type="spellEnd"/>
      <w:r>
        <w:rPr>
          <w:rFonts w:eastAsia="Times New Roman"/>
          <w:sz w:val="28"/>
          <w:szCs w:val="28"/>
        </w:rPr>
        <w:t xml:space="preserve"> системою </w:t>
      </w:r>
      <w:proofErr w:type="spellStart"/>
      <w:r>
        <w:rPr>
          <w:rFonts w:eastAsia="Times New Roman"/>
          <w:sz w:val="28"/>
          <w:szCs w:val="28"/>
        </w:rPr>
        <w:t>митного</w:t>
      </w:r>
      <w:proofErr w:type="spellEnd"/>
      <w:r>
        <w:rPr>
          <w:rFonts w:eastAsia="Times New Roman"/>
          <w:sz w:val="28"/>
          <w:szCs w:val="28"/>
        </w:rPr>
        <w:t xml:space="preserve"> контролю. Прикладом таких </w:t>
      </w:r>
      <w:proofErr w:type="spellStart"/>
      <w:r>
        <w:rPr>
          <w:rFonts w:eastAsia="Times New Roman"/>
          <w:sz w:val="28"/>
          <w:szCs w:val="28"/>
        </w:rPr>
        <w:t>підприємств</w:t>
      </w:r>
      <w:proofErr w:type="spellEnd"/>
      <w:r>
        <w:rPr>
          <w:rFonts w:eastAsia="Times New Roman"/>
          <w:sz w:val="28"/>
          <w:szCs w:val="28"/>
        </w:rPr>
        <w:t xml:space="preserve"> </w:t>
      </w:r>
      <w:proofErr w:type="spellStart"/>
      <w:r>
        <w:rPr>
          <w:rFonts w:eastAsia="Times New Roman"/>
          <w:sz w:val="28"/>
          <w:szCs w:val="28"/>
        </w:rPr>
        <w:t>можуть</w:t>
      </w:r>
      <w:proofErr w:type="spellEnd"/>
      <w:r>
        <w:rPr>
          <w:rFonts w:eastAsia="Times New Roman"/>
          <w:sz w:val="28"/>
          <w:szCs w:val="28"/>
        </w:rPr>
        <w:t xml:space="preserve"> </w:t>
      </w:r>
      <w:proofErr w:type="spellStart"/>
      <w:r>
        <w:rPr>
          <w:rFonts w:eastAsia="Times New Roman"/>
          <w:sz w:val="28"/>
          <w:szCs w:val="28"/>
        </w:rPr>
        <w:t>слугувати</w:t>
      </w:r>
      <w:proofErr w:type="spellEnd"/>
      <w:r>
        <w:rPr>
          <w:rFonts w:eastAsia="Times New Roman"/>
          <w:sz w:val="28"/>
          <w:szCs w:val="28"/>
        </w:rPr>
        <w:t xml:space="preserve"> </w:t>
      </w:r>
      <w:proofErr w:type="spellStart"/>
      <w:r>
        <w:rPr>
          <w:rFonts w:eastAsia="Times New Roman"/>
          <w:sz w:val="28"/>
          <w:szCs w:val="28"/>
        </w:rPr>
        <w:t>складальні</w:t>
      </w:r>
      <w:proofErr w:type="spellEnd"/>
      <w:r>
        <w:rPr>
          <w:rFonts w:eastAsia="Times New Roman"/>
          <w:sz w:val="28"/>
          <w:szCs w:val="28"/>
        </w:rPr>
        <w:t xml:space="preserve"> заводи у </w:t>
      </w:r>
      <w:proofErr w:type="spellStart"/>
      <w:r>
        <w:rPr>
          <w:rFonts w:eastAsia="Times New Roman"/>
          <w:sz w:val="28"/>
          <w:szCs w:val="28"/>
        </w:rPr>
        <w:t>Мексиці</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працюють</w:t>
      </w:r>
      <w:proofErr w:type="spellEnd"/>
      <w:r>
        <w:rPr>
          <w:rFonts w:eastAsia="Times New Roman"/>
          <w:sz w:val="28"/>
          <w:szCs w:val="28"/>
        </w:rPr>
        <w:t xml:space="preserve"> на </w:t>
      </w:r>
      <w:proofErr w:type="spellStart"/>
      <w:r>
        <w:rPr>
          <w:rFonts w:eastAsia="Times New Roman"/>
          <w:sz w:val="28"/>
          <w:szCs w:val="28"/>
        </w:rPr>
        <w:t>комплектуючих</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поставляються</w:t>
      </w:r>
      <w:proofErr w:type="spellEnd"/>
      <w:r>
        <w:rPr>
          <w:rFonts w:eastAsia="Times New Roman"/>
          <w:sz w:val="28"/>
          <w:szCs w:val="28"/>
        </w:rPr>
        <w:t xml:space="preserve"> </w:t>
      </w:r>
      <w:proofErr w:type="spellStart"/>
      <w:r>
        <w:rPr>
          <w:rFonts w:eastAsia="Times New Roman"/>
          <w:sz w:val="28"/>
          <w:szCs w:val="28"/>
        </w:rPr>
        <w:t>під</w:t>
      </w:r>
      <w:proofErr w:type="spellEnd"/>
      <w:r>
        <w:rPr>
          <w:rFonts w:eastAsia="Times New Roman"/>
          <w:sz w:val="28"/>
          <w:szCs w:val="28"/>
        </w:rPr>
        <w:t xml:space="preserve"> </w:t>
      </w:r>
      <w:proofErr w:type="spellStart"/>
      <w:r>
        <w:rPr>
          <w:rFonts w:eastAsia="Times New Roman"/>
          <w:sz w:val="28"/>
          <w:szCs w:val="28"/>
        </w:rPr>
        <w:t>наглядом</w:t>
      </w:r>
      <w:proofErr w:type="spellEnd"/>
      <w:r>
        <w:rPr>
          <w:rFonts w:eastAsia="Times New Roman"/>
          <w:sz w:val="28"/>
          <w:szCs w:val="28"/>
        </w:rPr>
        <w:t xml:space="preserve"> </w:t>
      </w:r>
      <w:proofErr w:type="spellStart"/>
      <w:r>
        <w:rPr>
          <w:rFonts w:eastAsia="Times New Roman"/>
          <w:sz w:val="28"/>
          <w:szCs w:val="28"/>
        </w:rPr>
        <w:t>митниці</w:t>
      </w:r>
      <w:proofErr w:type="spellEnd"/>
      <w:r>
        <w:rPr>
          <w:rFonts w:eastAsia="Times New Roman"/>
          <w:sz w:val="28"/>
          <w:szCs w:val="28"/>
        </w:rPr>
        <w:t>.</w:t>
      </w:r>
      <w:r>
        <w:rPr>
          <w:rFonts w:eastAsia="Times New Roman"/>
          <w:sz w:val="28"/>
          <w:szCs w:val="28"/>
          <w:lang w:val="uk-UA"/>
        </w:rPr>
        <w:t xml:space="preserve"> </w:t>
      </w:r>
      <w:r w:rsidRPr="0037207B">
        <w:rPr>
          <w:rFonts w:eastAsia="Times New Roman"/>
          <w:sz w:val="28"/>
          <w:szCs w:val="28"/>
          <w:lang w:val="uk-UA"/>
        </w:rPr>
        <w:t xml:space="preserve">Прийняття сучасних спрощених схем митного контролю і митного оформлення </w:t>
      </w:r>
      <w:proofErr w:type="spellStart"/>
      <w:r w:rsidRPr="0037207B">
        <w:rPr>
          <w:rFonts w:eastAsia="Times New Roman"/>
          <w:sz w:val="28"/>
          <w:szCs w:val="28"/>
          <w:lang w:val="uk-UA"/>
        </w:rPr>
        <w:t>надасть</w:t>
      </w:r>
      <w:proofErr w:type="spellEnd"/>
      <w:r w:rsidRPr="0037207B">
        <w:rPr>
          <w:rFonts w:eastAsia="Times New Roman"/>
          <w:sz w:val="28"/>
          <w:szCs w:val="28"/>
          <w:lang w:val="uk-UA"/>
        </w:rPr>
        <w:t xml:space="preserve"> можливість суб'єктам зовнішньоекономічної діяльності мінімізувати складські і митні витрати, на відміну від діючих процедур, коли потрібно мати штат митників на складах підприємств і здійснювати дороге митне оформлення для кожної партії товару. Так, робота експортних промислових зон у Маврикії будується за спрощеною схемою звільнення від мита, яка діє незалежно від місця розташування фірми-експортера.</w:t>
      </w:r>
    </w:p>
    <w:p w14:paraId="62235922" w14:textId="77777777" w:rsidR="0037207B" w:rsidRPr="0037207B" w:rsidRDefault="0037207B" w:rsidP="00045C13">
      <w:pPr>
        <w:spacing w:line="360" w:lineRule="auto"/>
        <w:ind w:firstLine="708"/>
        <w:jc w:val="both"/>
        <w:rPr>
          <w:sz w:val="20"/>
          <w:szCs w:val="20"/>
          <w:lang w:val="uk-UA"/>
        </w:rPr>
      </w:pPr>
      <w:r w:rsidRPr="0037207B">
        <w:rPr>
          <w:rFonts w:eastAsia="Times New Roman"/>
          <w:sz w:val="28"/>
          <w:szCs w:val="28"/>
          <w:lang w:val="uk-UA"/>
        </w:rPr>
        <w:t>Основна альтернатива цим системам - це територіальне виокремлення таких зон, коли кожна з них представляє промислову галузь, що спеціалізується на експорті, і на її території діє окрема митниця, яка забезпечує безмитну торгівлю і спрощену систему митного оформлення в інтересах суб'єктів зовнішньоекономічної діяльності, які функціонують наданій території.</w:t>
      </w:r>
    </w:p>
    <w:p w14:paraId="011F647E" w14:textId="77777777" w:rsidR="0037207B" w:rsidRPr="009400A1" w:rsidRDefault="0037207B" w:rsidP="00045C13">
      <w:pPr>
        <w:spacing w:line="360" w:lineRule="auto"/>
        <w:ind w:firstLine="708"/>
        <w:jc w:val="both"/>
        <w:rPr>
          <w:sz w:val="20"/>
          <w:szCs w:val="20"/>
          <w:lang w:val="uk-UA"/>
        </w:rPr>
      </w:pPr>
      <w:r w:rsidRPr="009400A1">
        <w:rPr>
          <w:rFonts w:eastAsia="Times New Roman"/>
          <w:sz w:val="28"/>
          <w:szCs w:val="28"/>
          <w:lang w:val="uk-UA"/>
        </w:rPr>
        <w:t>Аналіз використання протекціоністських заходів показав, що економічні витрати від їх застосування містять у собі як прямі витрати, пов'язані з розподілом ресурсів, так і непрямі, які обумовлені конкретною формою режиму обмеження імпорту. Непрямі витрати в основному пов'язані з нетарифними обмеженнями, оскільки вони розривають зв'язок між внутрішніми і світовими цінами та ізолюють національних виробників від зовнішньої конкуренції. Усунення таких перешкод сприятиме отриманню значних економічних вигід, які досить важко піддаються кількісному виміру, навіть якщо рівень і структура тарифного регулювання національних галузей залишаються практично незмінними.</w:t>
      </w:r>
    </w:p>
    <w:p w14:paraId="2C5EE1E8" w14:textId="77777777" w:rsidR="0037207B" w:rsidRDefault="0037207B" w:rsidP="00FC4ACE">
      <w:pPr>
        <w:spacing w:line="360" w:lineRule="auto"/>
        <w:ind w:right="20" w:firstLine="709"/>
        <w:jc w:val="both"/>
        <w:rPr>
          <w:sz w:val="20"/>
          <w:szCs w:val="20"/>
        </w:rPr>
      </w:pPr>
      <w:r w:rsidRPr="00A52754">
        <w:rPr>
          <w:rFonts w:eastAsia="Times New Roman"/>
          <w:sz w:val="28"/>
          <w:szCs w:val="28"/>
          <w:lang w:val="uk-UA"/>
        </w:rPr>
        <w:lastRenderedPageBreak/>
        <w:t xml:space="preserve">Незважаючи на те що рівень непрямих економічних витрат при створенні митних бар'єрів нижчий, ніж при нетарифних, на нашу думку, при використанні даного інструменту зовнішньоторговельної політики цей фактор обов'язково потрібно враховувати. </w:t>
      </w:r>
      <w:proofErr w:type="spellStart"/>
      <w:r>
        <w:rPr>
          <w:rFonts w:eastAsia="Times New Roman"/>
          <w:sz w:val="28"/>
          <w:szCs w:val="28"/>
        </w:rPr>
        <w:t>Це</w:t>
      </w:r>
      <w:proofErr w:type="spellEnd"/>
      <w:r>
        <w:rPr>
          <w:rFonts w:eastAsia="Times New Roman"/>
          <w:sz w:val="28"/>
          <w:szCs w:val="28"/>
        </w:rPr>
        <w:t xml:space="preserve"> </w:t>
      </w:r>
      <w:proofErr w:type="spellStart"/>
      <w:r>
        <w:rPr>
          <w:rFonts w:eastAsia="Times New Roman"/>
          <w:sz w:val="28"/>
          <w:szCs w:val="28"/>
        </w:rPr>
        <w:t>пов'язано</w:t>
      </w:r>
      <w:proofErr w:type="spellEnd"/>
      <w:r>
        <w:rPr>
          <w:rFonts w:eastAsia="Times New Roman"/>
          <w:sz w:val="28"/>
          <w:szCs w:val="28"/>
        </w:rPr>
        <w:t xml:space="preserve"> з </w:t>
      </w:r>
      <w:proofErr w:type="spellStart"/>
      <w:r>
        <w:rPr>
          <w:rFonts w:eastAsia="Times New Roman"/>
          <w:sz w:val="28"/>
          <w:szCs w:val="28"/>
        </w:rPr>
        <w:t>тим</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коли для </w:t>
      </w:r>
      <w:proofErr w:type="spellStart"/>
      <w:r>
        <w:rPr>
          <w:rFonts w:eastAsia="Times New Roman"/>
          <w:sz w:val="28"/>
          <w:szCs w:val="28"/>
        </w:rPr>
        <w:t>системи</w:t>
      </w:r>
      <w:proofErr w:type="spellEnd"/>
      <w:r>
        <w:rPr>
          <w:rFonts w:eastAsia="Times New Roman"/>
          <w:sz w:val="28"/>
          <w:szCs w:val="28"/>
        </w:rPr>
        <w:t xml:space="preserve"> </w:t>
      </w:r>
      <w:proofErr w:type="spellStart"/>
      <w:r>
        <w:rPr>
          <w:rFonts w:eastAsia="Times New Roman"/>
          <w:sz w:val="28"/>
          <w:szCs w:val="28"/>
        </w:rPr>
        <w:t>митних</w:t>
      </w:r>
      <w:proofErr w:type="spellEnd"/>
      <w:r>
        <w:rPr>
          <w:rFonts w:eastAsia="Times New Roman"/>
          <w:sz w:val="28"/>
          <w:szCs w:val="28"/>
        </w:rPr>
        <w:t xml:space="preserve"> </w:t>
      </w:r>
      <w:proofErr w:type="spellStart"/>
      <w:r>
        <w:rPr>
          <w:rFonts w:eastAsia="Times New Roman"/>
          <w:sz w:val="28"/>
          <w:szCs w:val="28"/>
        </w:rPr>
        <w:t>тарифів</w:t>
      </w:r>
      <w:proofErr w:type="spellEnd"/>
      <w:r>
        <w:rPr>
          <w:rFonts w:eastAsia="Times New Roman"/>
          <w:sz w:val="28"/>
          <w:szCs w:val="28"/>
        </w:rPr>
        <w:t xml:space="preserve"> </w:t>
      </w:r>
      <w:proofErr w:type="spellStart"/>
      <w:r>
        <w:rPr>
          <w:rFonts w:eastAsia="Times New Roman"/>
          <w:sz w:val="28"/>
          <w:szCs w:val="28"/>
        </w:rPr>
        <w:t>характерний</w:t>
      </w:r>
      <w:proofErr w:type="spellEnd"/>
      <w:r>
        <w:rPr>
          <w:rFonts w:eastAsia="Times New Roman"/>
          <w:sz w:val="28"/>
          <w:szCs w:val="28"/>
        </w:rPr>
        <w:t xml:space="preserve"> широкий </w:t>
      </w:r>
      <w:proofErr w:type="spellStart"/>
      <w:r>
        <w:rPr>
          <w:rFonts w:eastAsia="Times New Roman"/>
          <w:sz w:val="28"/>
          <w:szCs w:val="28"/>
        </w:rPr>
        <w:t>розкид</w:t>
      </w:r>
      <w:proofErr w:type="spellEnd"/>
      <w:r>
        <w:rPr>
          <w:rFonts w:eastAsia="Times New Roman"/>
          <w:sz w:val="28"/>
          <w:szCs w:val="28"/>
        </w:rPr>
        <w:t xml:space="preserve"> часто </w:t>
      </w:r>
      <w:proofErr w:type="spellStart"/>
      <w:r>
        <w:rPr>
          <w:rFonts w:eastAsia="Times New Roman"/>
          <w:sz w:val="28"/>
          <w:szCs w:val="28"/>
        </w:rPr>
        <w:t>мінливих</w:t>
      </w:r>
      <w:proofErr w:type="spellEnd"/>
      <w:r>
        <w:rPr>
          <w:rFonts w:eastAsia="Times New Roman"/>
          <w:sz w:val="28"/>
          <w:szCs w:val="28"/>
        </w:rPr>
        <w:t xml:space="preserve"> ставок, коли система </w:t>
      </w:r>
      <w:proofErr w:type="spellStart"/>
      <w:r>
        <w:rPr>
          <w:rFonts w:eastAsia="Times New Roman"/>
          <w:sz w:val="28"/>
          <w:szCs w:val="28"/>
        </w:rPr>
        <w:t>включає</w:t>
      </w:r>
      <w:proofErr w:type="spellEnd"/>
      <w:r>
        <w:rPr>
          <w:rFonts w:eastAsia="Times New Roman"/>
          <w:sz w:val="28"/>
          <w:szCs w:val="28"/>
        </w:rPr>
        <w:t xml:space="preserve"> </w:t>
      </w:r>
      <w:proofErr w:type="spellStart"/>
      <w:r>
        <w:rPr>
          <w:rFonts w:eastAsia="Times New Roman"/>
          <w:sz w:val="28"/>
          <w:szCs w:val="28"/>
        </w:rPr>
        <w:t>активне</w:t>
      </w:r>
      <w:proofErr w:type="spellEnd"/>
      <w:r>
        <w:rPr>
          <w:rFonts w:eastAsia="Times New Roman"/>
          <w:sz w:val="28"/>
          <w:szCs w:val="28"/>
        </w:rPr>
        <w:t xml:space="preserve"> </w:t>
      </w:r>
      <w:proofErr w:type="spellStart"/>
      <w:r>
        <w:rPr>
          <w:rFonts w:eastAsia="Times New Roman"/>
          <w:sz w:val="28"/>
          <w:szCs w:val="28"/>
        </w:rPr>
        <w:t>застосування</w:t>
      </w:r>
      <w:proofErr w:type="spellEnd"/>
      <w:r>
        <w:rPr>
          <w:rFonts w:eastAsia="Times New Roman"/>
          <w:sz w:val="28"/>
          <w:szCs w:val="28"/>
        </w:rPr>
        <w:t xml:space="preserve"> </w:t>
      </w:r>
      <w:proofErr w:type="spellStart"/>
      <w:r>
        <w:rPr>
          <w:rFonts w:eastAsia="Times New Roman"/>
          <w:sz w:val="28"/>
          <w:szCs w:val="28"/>
        </w:rPr>
        <w:t>комбінованих</w:t>
      </w:r>
      <w:proofErr w:type="spellEnd"/>
      <w:r>
        <w:rPr>
          <w:rFonts w:eastAsia="Times New Roman"/>
          <w:sz w:val="28"/>
          <w:szCs w:val="28"/>
        </w:rPr>
        <w:t xml:space="preserve"> ставок (</w:t>
      </w:r>
      <w:proofErr w:type="spellStart"/>
      <w:r>
        <w:rPr>
          <w:rFonts w:eastAsia="Times New Roman"/>
          <w:sz w:val="28"/>
          <w:szCs w:val="28"/>
        </w:rPr>
        <w:t>поряд</w:t>
      </w:r>
      <w:proofErr w:type="spellEnd"/>
      <w:r>
        <w:rPr>
          <w:rFonts w:eastAsia="Times New Roman"/>
          <w:sz w:val="28"/>
          <w:szCs w:val="28"/>
        </w:rPr>
        <w:t xml:space="preserve"> з </w:t>
      </w:r>
      <w:proofErr w:type="spellStart"/>
      <w:r>
        <w:rPr>
          <w:rFonts w:eastAsia="Times New Roman"/>
          <w:sz w:val="28"/>
          <w:szCs w:val="28"/>
        </w:rPr>
        <w:t>адвалорними</w:t>
      </w:r>
      <w:proofErr w:type="spellEnd"/>
      <w:r>
        <w:rPr>
          <w:rFonts w:eastAsia="Times New Roman"/>
          <w:sz w:val="28"/>
          <w:szCs w:val="28"/>
        </w:rPr>
        <w:t xml:space="preserve"> та </w:t>
      </w:r>
      <w:proofErr w:type="spellStart"/>
      <w:r>
        <w:rPr>
          <w:rFonts w:eastAsia="Times New Roman"/>
          <w:sz w:val="28"/>
          <w:szCs w:val="28"/>
        </w:rPr>
        <w:t>специфічними</w:t>
      </w:r>
      <w:proofErr w:type="spellEnd"/>
      <w:r>
        <w:rPr>
          <w:rFonts w:eastAsia="Times New Roman"/>
          <w:sz w:val="28"/>
          <w:szCs w:val="28"/>
        </w:rPr>
        <w:t xml:space="preserve">), </w:t>
      </w:r>
      <w:proofErr w:type="spellStart"/>
      <w:r>
        <w:rPr>
          <w:rFonts w:eastAsia="Times New Roman"/>
          <w:sz w:val="28"/>
          <w:szCs w:val="28"/>
        </w:rPr>
        <w:t>існує</w:t>
      </w:r>
      <w:proofErr w:type="spellEnd"/>
      <w:r>
        <w:rPr>
          <w:rFonts w:eastAsia="Times New Roman"/>
          <w:sz w:val="28"/>
          <w:szCs w:val="28"/>
        </w:rPr>
        <w:t xml:space="preserve"> </w:t>
      </w:r>
      <w:proofErr w:type="spellStart"/>
      <w:r>
        <w:rPr>
          <w:rFonts w:eastAsia="Times New Roman"/>
          <w:sz w:val="28"/>
          <w:szCs w:val="28"/>
        </w:rPr>
        <w:t>розгалужена</w:t>
      </w:r>
      <w:proofErr w:type="spellEnd"/>
      <w:r>
        <w:rPr>
          <w:rFonts w:eastAsia="Times New Roman"/>
          <w:sz w:val="28"/>
          <w:szCs w:val="28"/>
        </w:rPr>
        <w:t xml:space="preserve"> система </w:t>
      </w:r>
      <w:proofErr w:type="spellStart"/>
      <w:r>
        <w:rPr>
          <w:rFonts w:eastAsia="Times New Roman"/>
          <w:sz w:val="28"/>
          <w:szCs w:val="28"/>
        </w:rPr>
        <w:t>пільг</w:t>
      </w:r>
      <w:proofErr w:type="spellEnd"/>
      <w:r>
        <w:rPr>
          <w:rFonts w:eastAsia="Times New Roman"/>
          <w:sz w:val="28"/>
          <w:szCs w:val="28"/>
        </w:rPr>
        <w:t xml:space="preserve"> у </w:t>
      </w:r>
      <w:proofErr w:type="spellStart"/>
      <w:r>
        <w:rPr>
          <w:rFonts w:eastAsia="Times New Roman"/>
          <w:sz w:val="28"/>
          <w:szCs w:val="28"/>
        </w:rPr>
        <w:t>сфері</w:t>
      </w:r>
      <w:proofErr w:type="spellEnd"/>
      <w:r>
        <w:rPr>
          <w:rFonts w:eastAsia="Times New Roman"/>
          <w:sz w:val="28"/>
          <w:szCs w:val="28"/>
        </w:rPr>
        <w:t xml:space="preserve"> </w:t>
      </w:r>
      <w:proofErr w:type="spellStart"/>
      <w:r>
        <w:rPr>
          <w:rFonts w:eastAsia="Times New Roman"/>
          <w:sz w:val="28"/>
          <w:szCs w:val="28"/>
        </w:rPr>
        <w:t>звільнення</w:t>
      </w:r>
      <w:proofErr w:type="spellEnd"/>
      <w:r>
        <w:rPr>
          <w:rFonts w:eastAsia="Times New Roman"/>
          <w:sz w:val="28"/>
          <w:szCs w:val="28"/>
        </w:rPr>
        <w:t xml:space="preserve"> </w:t>
      </w:r>
      <w:proofErr w:type="spellStart"/>
      <w:r>
        <w:rPr>
          <w:rFonts w:eastAsia="Times New Roman"/>
          <w:sz w:val="28"/>
          <w:szCs w:val="28"/>
        </w:rPr>
        <w:t>від</w:t>
      </w:r>
      <w:proofErr w:type="spellEnd"/>
      <w:r>
        <w:rPr>
          <w:rFonts w:eastAsia="Times New Roman"/>
          <w:sz w:val="28"/>
          <w:szCs w:val="28"/>
        </w:rPr>
        <w:t xml:space="preserve"> </w:t>
      </w:r>
      <w:proofErr w:type="spellStart"/>
      <w:r>
        <w:rPr>
          <w:rFonts w:eastAsia="Times New Roman"/>
          <w:sz w:val="28"/>
          <w:szCs w:val="28"/>
        </w:rPr>
        <w:t>сплати</w:t>
      </w:r>
      <w:proofErr w:type="spellEnd"/>
      <w:r>
        <w:rPr>
          <w:rFonts w:eastAsia="Times New Roman"/>
          <w:sz w:val="28"/>
          <w:szCs w:val="28"/>
        </w:rPr>
        <w:t xml:space="preserve"> </w:t>
      </w:r>
      <w:proofErr w:type="spellStart"/>
      <w:r>
        <w:rPr>
          <w:rFonts w:eastAsia="Times New Roman"/>
          <w:sz w:val="28"/>
          <w:szCs w:val="28"/>
        </w:rPr>
        <w:t>мита</w:t>
      </w:r>
      <w:proofErr w:type="spellEnd"/>
      <w:r>
        <w:rPr>
          <w:rFonts w:eastAsia="Times New Roman"/>
          <w:sz w:val="28"/>
          <w:szCs w:val="28"/>
        </w:rPr>
        <w:t xml:space="preserve">, а для </w:t>
      </w:r>
      <w:proofErr w:type="spellStart"/>
      <w:r>
        <w:rPr>
          <w:rFonts w:eastAsia="Times New Roman"/>
          <w:sz w:val="28"/>
          <w:szCs w:val="28"/>
        </w:rPr>
        <w:t>розрахунку</w:t>
      </w:r>
      <w:proofErr w:type="spellEnd"/>
      <w:r>
        <w:rPr>
          <w:rFonts w:eastAsia="Times New Roman"/>
          <w:sz w:val="28"/>
          <w:szCs w:val="28"/>
        </w:rPr>
        <w:t xml:space="preserve"> </w:t>
      </w:r>
      <w:proofErr w:type="spellStart"/>
      <w:r>
        <w:rPr>
          <w:rFonts w:eastAsia="Times New Roman"/>
          <w:sz w:val="28"/>
          <w:szCs w:val="28"/>
        </w:rPr>
        <w:t>розміру</w:t>
      </w:r>
      <w:proofErr w:type="spellEnd"/>
      <w:r>
        <w:rPr>
          <w:rFonts w:eastAsia="Times New Roman"/>
          <w:sz w:val="28"/>
          <w:szCs w:val="28"/>
        </w:rPr>
        <w:t xml:space="preserve"> </w:t>
      </w:r>
      <w:proofErr w:type="spellStart"/>
      <w:r>
        <w:rPr>
          <w:rFonts w:eastAsia="Times New Roman"/>
          <w:sz w:val="28"/>
          <w:szCs w:val="28"/>
        </w:rPr>
        <w:t>мита</w:t>
      </w:r>
      <w:proofErr w:type="spellEnd"/>
      <w:r>
        <w:rPr>
          <w:rFonts w:eastAsia="Times New Roman"/>
          <w:sz w:val="28"/>
          <w:szCs w:val="28"/>
        </w:rPr>
        <w:t xml:space="preserve"> </w:t>
      </w:r>
      <w:proofErr w:type="spellStart"/>
      <w:r>
        <w:rPr>
          <w:rFonts w:eastAsia="Times New Roman"/>
          <w:sz w:val="28"/>
          <w:szCs w:val="28"/>
        </w:rPr>
        <w:t>використовуються</w:t>
      </w:r>
      <w:proofErr w:type="spellEnd"/>
      <w:r>
        <w:rPr>
          <w:rFonts w:eastAsia="Times New Roman"/>
          <w:sz w:val="28"/>
          <w:szCs w:val="28"/>
        </w:rPr>
        <w:t xml:space="preserve"> </w:t>
      </w:r>
      <w:proofErr w:type="spellStart"/>
      <w:r>
        <w:rPr>
          <w:rFonts w:eastAsia="Times New Roman"/>
          <w:sz w:val="28"/>
          <w:szCs w:val="28"/>
        </w:rPr>
        <w:t>довільно</w:t>
      </w:r>
      <w:proofErr w:type="spellEnd"/>
      <w:r>
        <w:rPr>
          <w:rFonts w:eastAsia="Times New Roman"/>
          <w:sz w:val="28"/>
          <w:szCs w:val="28"/>
        </w:rPr>
        <w:t xml:space="preserve"> </w:t>
      </w:r>
      <w:proofErr w:type="spellStart"/>
      <w:r>
        <w:rPr>
          <w:rFonts w:eastAsia="Times New Roman"/>
          <w:sz w:val="28"/>
          <w:szCs w:val="28"/>
        </w:rPr>
        <w:t>обрані</w:t>
      </w:r>
      <w:proofErr w:type="spellEnd"/>
      <w:r>
        <w:rPr>
          <w:rFonts w:eastAsia="Times New Roman"/>
          <w:sz w:val="28"/>
          <w:szCs w:val="28"/>
        </w:rPr>
        <w:t xml:space="preserve"> </w:t>
      </w:r>
      <w:proofErr w:type="spellStart"/>
      <w:r>
        <w:rPr>
          <w:rFonts w:eastAsia="Times New Roman"/>
          <w:sz w:val="28"/>
          <w:szCs w:val="28"/>
        </w:rPr>
        <w:t>ціни</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характерно для </w:t>
      </w:r>
      <w:proofErr w:type="spellStart"/>
      <w:r>
        <w:rPr>
          <w:rFonts w:eastAsia="Times New Roman"/>
          <w:sz w:val="28"/>
          <w:szCs w:val="28"/>
        </w:rPr>
        <w:t>сьогодення</w:t>
      </w:r>
      <w:proofErr w:type="spellEnd"/>
      <w:r>
        <w:rPr>
          <w:rFonts w:eastAsia="Times New Roman"/>
          <w:sz w:val="28"/>
          <w:szCs w:val="28"/>
        </w:rPr>
        <w:t xml:space="preserve">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тоді</w:t>
      </w:r>
      <w:proofErr w:type="spellEnd"/>
      <w:r>
        <w:rPr>
          <w:rFonts w:eastAsia="Times New Roman"/>
          <w:sz w:val="28"/>
          <w:szCs w:val="28"/>
        </w:rPr>
        <w:t xml:space="preserve"> </w:t>
      </w:r>
      <w:proofErr w:type="spellStart"/>
      <w:r>
        <w:rPr>
          <w:rFonts w:eastAsia="Times New Roman"/>
          <w:sz w:val="28"/>
          <w:szCs w:val="28"/>
        </w:rPr>
        <w:t>протекціоністський</w:t>
      </w:r>
      <w:proofErr w:type="spellEnd"/>
      <w:r>
        <w:rPr>
          <w:rFonts w:eastAsia="Times New Roman"/>
          <w:sz w:val="28"/>
          <w:szCs w:val="28"/>
        </w:rPr>
        <w:t xml:space="preserve"> </w:t>
      </w:r>
      <w:proofErr w:type="spellStart"/>
      <w:r>
        <w:rPr>
          <w:rFonts w:eastAsia="Times New Roman"/>
          <w:sz w:val="28"/>
          <w:szCs w:val="28"/>
        </w:rPr>
        <w:t>ефект</w:t>
      </w:r>
      <w:proofErr w:type="spellEnd"/>
      <w:r>
        <w:rPr>
          <w:rFonts w:eastAsia="Times New Roman"/>
          <w:sz w:val="28"/>
          <w:szCs w:val="28"/>
        </w:rPr>
        <w:t xml:space="preserve"> </w:t>
      </w:r>
      <w:proofErr w:type="spellStart"/>
      <w:r>
        <w:rPr>
          <w:rFonts w:eastAsia="Times New Roman"/>
          <w:sz w:val="28"/>
          <w:szCs w:val="28"/>
        </w:rPr>
        <w:t>стає</w:t>
      </w:r>
      <w:proofErr w:type="spellEnd"/>
      <w:r>
        <w:rPr>
          <w:rFonts w:eastAsia="Times New Roman"/>
          <w:sz w:val="28"/>
          <w:szCs w:val="28"/>
          <w:lang w:val="uk-UA"/>
        </w:rPr>
        <w:t xml:space="preserve"> </w:t>
      </w:r>
      <w:proofErr w:type="spellStart"/>
      <w:r>
        <w:rPr>
          <w:rFonts w:eastAsia="Times New Roman"/>
          <w:sz w:val="28"/>
          <w:szCs w:val="28"/>
        </w:rPr>
        <w:t>настільки</w:t>
      </w:r>
      <w:proofErr w:type="spellEnd"/>
      <w:r>
        <w:rPr>
          <w:rFonts w:eastAsia="Times New Roman"/>
          <w:sz w:val="28"/>
          <w:szCs w:val="28"/>
        </w:rPr>
        <w:t xml:space="preserve"> </w:t>
      </w:r>
      <w:proofErr w:type="spellStart"/>
      <w:r>
        <w:rPr>
          <w:rFonts w:eastAsia="Times New Roman"/>
          <w:sz w:val="28"/>
          <w:szCs w:val="28"/>
        </w:rPr>
        <w:t>завуальований</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призводить</w:t>
      </w:r>
      <w:proofErr w:type="spellEnd"/>
      <w:r>
        <w:rPr>
          <w:rFonts w:eastAsia="Times New Roman"/>
          <w:sz w:val="28"/>
          <w:szCs w:val="28"/>
        </w:rPr>
        <w:t xml:space="preserve"> до </w:t>
      </w:r>
      <w:proofErr w:type="spellStart"/>
      <w:r>
        <w:rPr>
          <w:rFonts w:eastAsia="Times New Roman"/>
          <w:sz w:val="28"/>
          <w:szCs w:val="28"/>
        </w:rPr>
        <w:t>зростання</w:t>
      </w:r>
      <w:proofErr w:type="spellEnd"/>
      <w:r>
        <w:rPr>
          <w:rFonts w:eastAsia="Times New Roman"/>
          <w:sz w:val="28"/>
          <w:szCs w:val="28"/>
        </w:rPr>
        <w:t xml:space="preserve"> </w:t>
      </w:r>
      <w:proofErr w:type="spellStart"/>
      <w:r>
        <w:rPr>
          <w:rFonts w:eastAsia="Times New Roman"/>
          <w:sz w:val="28"/>
          <w:szCs w:val="28"/>
        </w:rPr>
        <w:t>корупції</w:t>
      </w:r>
      <w:proofErr w:type="spellEnd"/>
      <w:r>
        <w:rPr>
          <w:rFonts w:eastAsia="Times New Roman"/>
          <w:sz w:val="28"/>
          <w:szCs w:val="28"/>
        </w:rPr>
        <w:t xml:space="preserve"> і </w:t>
      </w:r>
      <w:proofErr w:type="spellStart"/>
      <w:r>
        <w:rPr>
          <w:rFonts w:eastAsia="Times New Roman"/>
          <w:sz w:val="28"/>
          <w:szCs w:val="28"/>
        </w:rPr>
        <w:t>появи</w:t>
      </w:r>
      <w:proofErr w:type="spellEnd"/>
      <w:r>
        <w:rPr>
          <w:rFonts w:eastAsia="Times New Roman"/>
          <w:sz w:val="28"/>
          <w:szCs w:val="28"/>
        </w:rPr>
        <w:t xml:space="preserve"> </w:t>
      </w:r>
      <w:proofErr w:type="spellStart"/>
      <w:r>
        <w:rPr>
          <w:rFonts w:eastAsia="Times New Roman"/>
          <w:sz w:val="28"/>
          <w:szCs w:val="28"/>
        </w:rPr>
        <w:t>нових</w:t>
      </w:r>
      <w:proofErr w:type="spellEnd"/>
      <w:r>
        <w:rPr>
          <w:rFonts w:eastAsia="Times New Roman"/>
          <w:sz w:val="28"/>
          <w:szCs w:val="28"/>
        </w:rPr>
        <w:t xml:space="preserve"> </w:t>
      </w:r>
      <w:proofErr w:type="spellStart"/>
      <w:r>
        <w:rPr>
          <w:rFonts w:eastAsia="Times New Roman"/>
          <w:sz w:val="28"/>
          <w:szCs w:val="28"/>
        </w:rPr>
        <w:t>можливостей</w:t>
      </w:r>
      <w:proofErr w:type="spellEnd"/>
      <w:r>
        <w:rPr>
          <w:rFonts w:eastAsia="Times New Roman"/>
          <w:sz w:val="28"/>
          <w:szCs w:val="28"/>
        </w:rPr>
        <w:t xml:space="preserve"> для </w:t>
      </w:r>
      <w:proofErr w:type="spellStart"/>
      <w:r>
        <w:rPr>
          <w:rFonts w:eastAsia="Times New Roman"/>
          <w:sz w:val="28"/>
          <w:szCs w:val="28"/>
        </w:rPr>
        <w:t>здобуття</w:t>
      </w:r>
      <w:proofErr w:type="spellEnd"/>
      <w:r>
        <w:rPr>
          <w:rFonts w:eastAsia="Times New Roman"/>
          <w:sz w:val="28"/>
          <w:szCs w:val="28"/>
        </w:rPr>
        <w:t xml:space="preserve"> </w:t>
      </w:r>
      <w:proofErr w:type="spellStart"/>
      <w:r>
        <w:rPr>
          <w:rFonts w:eastAsia="Times New Roman"/>
          <w:sz w:val="28"/>
          <w:szCs w:val="28"/>
        </w:rPr>
        <w:t>ренти</w:t>
      </w:r>
      <w:proofErr w:type="spellEnd"/>
      <w:r>
        <w:rPr>
          <w:rFonts w:eastAsia="Times New Roman"/>
          <w:sz w:val="28"/>
          <w:szCs w:val="28"/>
        </w:rPr>
        <w:t xml:space="preserve">. </w:t>
      </w:r>
      <w:proofErr w:type="spellStart"/>
      <w:r>
        <w:rPr>
          <w:rFonts w:eastAsia="Times New Roman"/>
          <w:sz w:val="28"/>
          <w:szCs w:val="28"/>
        </w:rPr>
        <w:t>Крім</w:t>
      </w:r>
      <w:proofErr w:type="spellEnd"/>
      <w:r>
        <w:rPr>
          <w:rFonts w:eastAsia="Times New Roman"/>
          <w:sz w:val="28"/>
          <w:szCs w:val="28"/>
        </w:rPr>
        <w:t xml:space="preserve"> того, коли </w:t>
      </w:r>
      <w:proofErr w:type="spellStart"/>
      <w:r>
        <w:rPr>
          <w:rFonts w:eastAsia="Times New Roman"/>
          <w:sz w:val="28"/>
          <w:szCs w:val="28"/>
        </w:rPr>
        <w:t>розрив</w:t>
      </w:r>
      <w:proofErr w:type="spellEnd"/>
      <w:r>
        <w:rPr>
          <w:rFonts w:eastAsia="Times New Roman"/>
          <w:sz w:val="28"/>
          <w:szCs w:val="28"/>
        </w:rPr>
        <w:t xml:space="preserve"> </w:t>
      </w:r>
      <w:proofErr w:type="spellStart"/>
      <w:r>
        <w:rPr>
          <w:rFonts w:eastAsia="Times New Roman"/>
          <w:sz w:val="28"/>
          <w:szCs w:val="28"/>
        </w:rPr>
        <w:t>між</w:t>
      </w:r>
      <w:proofErr w:type="spellEnd"/>
      <w:r>
        <w:rPr>
          <w:rFonts w:eastAsia="Times New Roman"/>
          <w:sz w:val="28"/>
          <w:szCs w:val="28"/>
        </w:rPr>
        <w:t xml:space="preserve"> </w:t>
      </w:r>
      <w:proofErr w:type="spellStart"/>
      <w:r>
        <w:rPr>
          <w:rFonts w:eastAsia="Times New Roman"/>
          <w:sz w:val="28"/>
          <w:szCs w:val="28"/>
        </w:rPr>
        <w:t>внутрішніми</w:t>
      </w:r>
      <w:proofErr w:type="spellEnd"/>
      <w:r>
        <w:rPr>
          <w:rFonts w:eastAsia="Times New Roman"/>
          <w:sz w:val="28"/>
          <w:szCs w:val="28"/>
        </w:rPr>
        <w:t xml:space="preserve"> та</w:t>
      </w:r>
    </w:p>
    <w:p w14:paraId="4F0D5A99" w14:textId="77777777" w:rsidR="0037207B" w:rsidRDefault="0037207B" w:rsidP="00045C13">
      <w:pPr>
        <w:spacing w:line="360" w:lineRule="auto"/>
        <w:jc w:val="both"/>
        <w:rPr>
          <w:sz w:val="20"/>
          <w:szCs w:val="20"/>
        </w:rPr>
      </w:pPr>
      <w:proofErr w:type="spellStart"/>
      <w:r>
        <w:rPr>
          <w:rFonts w:eastAsia="Times New Roman"/>
          <w:sz w:val="28"/>
          <w:szCs w:val="28"/>
        </w:rPr>
        <w:t>світовими</w:t>
      </w:r>
      <w:proofErr w:type="spellEnd"/>
      <w:r>
        <w:rPr>
          <w:rFonts w:eastAsia="Times New Roman"/>
          <w:sz w:val="28"/>
          <w:szCs w:val="28"/>
        </w:rPr>
        <w:t xml:space="preserve"> </w:t>
      </w:r>
      <w:proofErr w:type="spellStart"/>
      <w:r>
        <w:rPr>
          <w:rFonts w:eastAsia="Times New Roman"/>
          <w:sz w:val="28"/>
          <w:szCs w:val="28"/>
        </w:rPr>
        <w:t>цінами</w:t>
      </w:r>
      <w:proofErr w:type="spellEnd"/>
      <w:r>
        <w:rPr>
          <w:rFonts w:eastAsia="Times New Roman"/>
          <w:sz w:val="28"/>
          <w:szCs w:val="28"/>
        </w:rPr>
        <w:t xml:space="preserve"> великий, </w:t>
      </w:r>
      <w:proofErr w:type="spellStart"/>
      <w:r>
        <w:rPr>
          <w:rFonts w:eastAsia="Times New Roman"/>
          <w:sz w:val="28"/>
          <w:szCs w:val="28"/>
        </w:rPr>
        <w:t>значно</w:t>
      </w:r>
      <w:proofErr w:type="spellEnd"/>
      <w:r>
        <w:rPr>
          <w:rFonts w:eastAsia="Times New Roman"/>
          <w:sz w:val="28"/>
          <w:szCs w:val="28"/>
        </w:rPr>
        <w:t xml:space="preserve"> </w:t>
      </w:r>
      <w:proofErr w:type="spellStart"/>
      <w:r>
        <w:rPr>
          <w:rFonts w:eastAsia="Times New Roman"/>
          <w:sz w:val="28"/>
          <w:szCs w:val="28"/>
        </w:rPr>
        <w:t>ускладнюється</w:t>
      </w:r>
      <w:proofErr w:type="spellEnd"/>
      <w:r>
        <w:rPr>
          <w:rFonts w:eastAsia="Times New Roman"/>
          <w:sz w:val="28"/>
          <w:szCs w:val="28"/>
        </w:rPr>
        <w:t xml:space="preserve"> </w:t>
      </w:r>
      <w:proofErr w:type="spellStart"/>
      <w:r>
        <w:rPr>
          <w:rFonts w:eastAsia="Times New Roman"/>
          <w:sz w:val="28"/>
          <w:szCs w:val="28"/>
        </w:rPr>
        <w:t>застосування</w:t>
      </w:r>
      <w:proofErr w:type="spellEnd"/>
      <w:r>
        <w:rPr>
          <w:rFonts w:eastAsia="Times New Roman"/>
          <w:sz w:val="28"/>
          <w:szCs w:val="28"/>
        </w:rPr>
        <w:t xml:space="preserve"> </w:t>
      </w:r>
      <w:proofErr w:type="spellStart"/>
      <w:r>
        <w:rPr>
          <w:rFonts w:eastAsia="Times New Roman"/>
          <w:sz w:val="28"/>
          <w:szCs w:val="28"/>
        </w:rPr>
        <w:t>зовнішньоторговельних</w:t>
      </w:r>
      <w:proofErr w:type="spellEnd"/>
      <w:r>
        <w:rPr>
          <w:rFonts w:eastAsia="Times New Roman"/>
          <w:sz w:val="28"/>
          <w:szCs w:val="28"/>
        </w:rPr>
        <w:t xml:space="preserve"> </w:t>
      </w:r>
      <w:proofErr w:type="spellStart"/>
      <w:r>
        <w:rPr>
          <w:rFonts w:eastAsia="Times New Roman"/>
          <w:sz w:val="28"/>
          <w:szCs w:val="28"/>
        </w:rPr>
        <w:t>механізмів</w:t>
      </w:r>
      <w:proofErr w:type="spellEnd"/>
      <w:r>
        <w:rPr>
          <w:rFonts w:eastAsia="Times New Roman"/>
          <w:sz w:val="28"/>
          <w:szCs w:val="28"/>
        </w:rPr>
        <w:t xml:space="preserve">, </w:t>
      </w:r>
      <w:proofErr w:type="spellStart"/>
      <w:r>
        <w:rPr>
          <w:rFonts w:eastAsia="Times New Roman"/>
          <w:sz w:val="28"/>
          <w:szCs w:val="28"/>
        </w:rPr>
        <w:t>подібних</w:t>
      </w:r>
      <w:proofErr w:type="spellEnd"/>
      <w:r>
        <w:rPr>
          <w:rFonts w:eastAsia="Times New Roman"/>
          <w:sz w:val="28"/>
          <w:szCs w:val="28"/>
        </w:rPr>
        <w:t xml:space="preserve"> </w:t>
      </w:r>
      <w:proofErr w:type="spellStart"/>
      <w:r>
        <w:rPr>
          <w:rFonts w:eastAsia="Times New Roman"/>
          <w:sz w:val="28"/>
          <w:szCs w:val="28"/>
        </w:rPr>
        <w:t>безмитному</w:t>
      </w:r>
      <w:proofErr w:type="spellEnd"/>
      <w:r>
        <w:rPr>
          <w:rFonts w:eastAsia="Times New Roman"/>
          <w:sz w:val="28"/>
          <w:szCs w:val="28"/>
        </w:rPr>
        <w:t xml:space="preserve"> </w:t>
      </w:r>
      <w:proofErr w:type="spellStart"/>
      <w:r>
        <w:rPr>
          <w:rFonts w:eastAsia="Times New Roman"/>
          <w:sz w:val="28"/>
          <w:szCs w:val="28"/>
        </w:rPr>
        <w:t>ввезенню</w:t>
      </w:r>
      <w:proofErr w:type="spellEnd"/>
      <w:r>
        <w:rPr>
          <w:rFonts w:eastAsia="Times New Roman"/>
          <w:sz w:val="28"/>
          <w:szCs w:val="28"/>
        </w:rPr>
        <w:t xml:space="preserve">, </w:t>
      </w:r>
      <w:proofErr w:type="spellStart"/>
      <w:r>
        <w:rPr>
          <w:rFonts w:eastAsia="Times New Roman"/>
          <w:sz w:val="28"/>
          <w:szCs w:val="28"/>
        </w:rPr>
        <w:t>або</w:t>
      </w:r>
      <w:proofErr w:type="spellEnd"/>
      <w:r>
        <w:rPr>
          <w:rFonts w:eastAsia="Times New Roman"/>
          <w:sz w:val="28"/>
          <w:szCs w:val="28"/>
        </w:rPr>
        <w:t xml:space="preserve"> схем </w:t>
      </w:r>
      <w:proofErr w:type="spellStart"/>
      <w:r>
        <w:rPr>
          <w:rFonts w:eastAsia="Times New Roman"/>
          <w:sz w:val="28"/>
          <w:szCs w:val="28"/>
        </w:rPr>
        <w:t>повернення</w:t>
      </w:r>
      <w:proofErr w:type="spellEnd"/>
      <w:r>
        <w:rPr>
          <w:rFonts w:eastAsia="Times New Roman"/>
          <w:sz w:val="28"/>
          <w:szCs w:val="28"/>
        </w:rPr>
        <w:t xml:space="preserve"> </w:t>
      </w:r>
      <w:proofErr w:type="spellStart"/>
      <w:r>
        <w:rPr>
          <w:rFonts w:eastAsia="Times New Roman"/>
          <w:sz w:val="28"/>
          <w:szCs w:val="28"/>
        </w:rPr>
        <w:t>мита</w:t>
      </w:r>
      <w:proofErr w:type="spellEnd"/>
      <w:r>
        <w:rPr>
          <w:rFonts w:eastAsia="Times New Roman"/>
          <w:sz w:val="28"/>
          <w:szCs w:val="28"/>
        </w:rPr>
        <w:t xml:space="preserve"> і </w:t>
      </w:r>
      <w:proofErr w:type="spellStart"/>
      <w:r>
        <w:rPr>
          <w:rFonts w:eastAsia="Times New Roman"/>
          <w:sz w:val="28"/>
          <w:szCs w:val="28"/>
        </w:rPr>
        <w:t>виникає</w:t>
      </w:r>
      <w:proofErr w:type="spellEnd"/>
      <w:r>
        <w:rPr>
          <w:rFonts w:eastAsia="Times New Roman"/>
          <w:sz w:val="28"/>
          <w:szCs w:val="28"/>
        </w:rPr>
        <w:t xml:space="preserve"> </w:t>
      </w:r>
      <w:proofErr w:type="spellStart"/>
      <w:r>
        <w:rPr>
          <w:rFonts w:eastAsia="Times New Roman"/>
          <w:sz w:val="28"/>
          <w:szCs w:val="28"/>
        </w:rPr>
        <w:t>сприятливе</w:t>
      </w:r>
      <w:proofErr w:type="spellEnd"/>
      <w:r>
        <w:rPr>
          <w:rFonts w:eastAsia="Times New Roman"/>
          <w:sz w:val="28"/>
          <w:szCs w:val="28"/>
        </w:rPr>
        <w:t xml:space="preserve"> </w:t>
      </w:r>
      <w:proofErr w:type="spellStart"/>
      <w:r>
        <w:rPr>
          <w:rFonts w:eastAsia="Times New Roman"/>
          <w:sz w:val="28"/>
          <w:szCs w:val="28"/>
        </w:rPr>
        <w:t>середовище</w:t>
      </w:r>
      <w:proofErr w:type="spellEnd"/>
      <w:r>
        <w:rPr>
          <w:rFonts w:eastAsia="Times New Roman"/>
          <w:sz w:val="28"/>
          <w:szCs w:val="28"/>
        </w:rPr>
        <w:t xml:space="preserve"> для </w:t>
      </w:r>
      <w:proofErr w:type="spellStart"/>
      <w:r>
        <w:rPr>
          <w:rFonts w:eastAsia="Times New Roman"/>
          <w:sz w:val="28"/>
          <w:szCs w:val="28"/>
        </w:rPr>
        <w:t>тінізації</w:t>
      </w:r>
      <w:proofErr w:type="spellEnd"/>
      <w:r>
        <w:rPr>
          <w:rFonts w:eastAsia="Times New Roman"/>
          <w:sz w:val="28"/>
          <w:szCs w:val="28"/>
        </w:rPr>
        <w:t xml:space="preserve"> </w:t>
      </w:r>
      <w:proofErr w:type="spellStart"/>
      <w:r>
        <w:rPr>
          <w:rFonts w:eastAsia="Times New Roman"/>
          <w:sz w:val="28"/>
          <w:szCs w:val="28"/>
        </w:rPr>
        <w:t>операцій</w:t>
      </w:r>
      <w:proofErr w:type="spellEnd"/>
      <w:r>
        <w:rPr>
          <w:rFonts w:eastAsia="Times New Roman"/>
          <w:sz w:val="28"/>
          <w:szCs w:val="28"/>
        </w:rPr>
        <w:t xml:space="preserve"> у </w:t>
      </w:r>
      <w:proofErr w:type="spellStart"/>
      <w:r>
        <w:rPr>
          <w:rFonts w:eastAsia="Times New Roman"/>
          <w:sz w:val="28"/>
          <w:szCs w:val="28"/>
        </w:rPr>
        <w:t>сфері</w:t>
      </w:r>
      <w:proofErr w:type="spellEnd"/>
      <w:r>
        <w:rPr>
          <w:rFonts w:eastAsia="Times New Roman"/>
          <w:sz w:val="28"/>
          <w:szCs w:val="28"/>
        </w:rPr>
        <w:t xml:space="preserve"> </w:t>
      </w:r>
      <w:proofErr w:type="spellStart"/>
      <w:r>
        <w:rPr>
          <w:rFonts w:eastAsia="Times New Roman"/>
          <w:sz w:val="28"/>
          <w:szCs w:val="28"/>
        </w:rPr>
        <w:t>зовнішньоекономічної</w:t>
      </w:r>
      <w:proofErr w:type="spellEnd"/>
      <w:r>
        <w:rPr>
          <w:rFonts w:eastAsia="Times New Roman"/>
          <w:sz w:val="28"/>
          <w:szCs w:val="28"/>
        </w:rPr>
        <w:t xml:space="preserve"> </w:t>
      </w:r>
      <w:proofErr w:type="spellStart"/>
      <w:r>
        <w:rPr>
          <w:rFonts w:eastAsia="Times New Roman"/>
          <w:sz w:val="28"/>
          <w:szCs w:val="28"/>
        </w:rPr>
        <w:t>діяльності</w:t>
      </w:r>
      <w:proofErr w:type="spellEnd"/>
      <w:r>
        <w:rPr>
          <w:rFonts w:eastAsia="Times New Roman"/>
          <w:sz w:val="28"/>
          <w:szCs w:val="28"/>
        </w:rPr>
        <w:t>.</w:t>
      </w:r>
    </w:p>
    <w:p w14:paraId="4E597257" w14:textId="77777777" w:rsidR="0037207B" w:rsidRDefault="0037207B" w:rsidP="00045C13">
      <w:pPr>
        <w:spacing w:line="360" w:lineRule="auto"/>
        <w:ind w:firstLine="708"/>
        <w:jc w:val="both"/>
        <w:rPr>
          <w:sz w:val="20"/>
          <w:szCs w:val="20"/>
        </w:rPr>
      </w:pPr>
      <w:r>
        <w:rPr>
          <w:rFonts w:eastAsia="Times New Roman"/>
          <w:sz w:val="28"/>
          <w:szCs w:val="28"/>
        </w:rPr>
        <w:t xml:space="preserve">Тому, на нашу думку, при </w:t>
      </w:r>
      <w:proofErr w:type="spellStart"/>
      <w:r>
        <w:rPr>
          <w:rFonts w:eastAsia="Times New Roman"/>
          <w:sz w:val="28"/>
          <w:szCs w:val="28"/>
        </w:rPr>
        <w:t>регулюванні</w:t>
      </w:r>
      <w:proofErr w:type="spellEnd"/>
      <w:r>
        <w:rPr>
          <w:rFonts w:eastAsia="Times New Roman"/>
          <w:sz w:val="28"/>
          <w:szCs w:val="28"/>
        </w:rPr>
        <w:t xml:space="preserve"> </w:t>
      </w:r>
      <w:proofErr w:type="spellStart"/>
      <w:r>
        <w:rPr>
          <w:rFonts w:eastAsia="Times New Roman"/>
          <w:sz w:val="28"/>
          <w:szCs w:val="28"/>
        </w:rPr>
        <w:t>зовнішньоторговельних</w:t>
      </w:r>
      <w:proofErr w:type="spellEnd"/>
      <w:r>
        <w:rPr>
          <w:rFonts w:eastAsia="Times New Roman"/>
          <w:sz w:val="28"/>
          <w:szCs w:val="28"/>
        </w:rPr>
        <w:t xml:space="preserve"> </w:t>
      </w:r>
      <w:proofErr w:type="spellStart"/>
      <w:r>
        <w:rPr>
          <w:rFonts w:eastAsia="Times New Roman"/>
          <w:sz w:val="28"/>
          <w:szCs w:val="28"/>
        </w:rPr>
        <w:t>операцій</w:t>
      </w:r>
      <w:proofErr w:type="spellEnd"/>
      <w:r>
        <w:rPr>
          <w:rFonts w:eastAsia="Times New Roman"/>
          <w:sz w:val="28"/>
          <w:szCs w:val="28"/>
        </w:rPr>
        <w:t xml:space="preserve"> </w:t>
      </w:r>
      <w:proofErr w:type="spellStart"/>
      <w:r>
        <w:rPr>
          <w:rFonts w:eastAsia="Times New Roman"/>
          <w:sz w:val="28"/>
          <w:szCs w:val="28"/>
        </w:rPr>
        <w:t>перевага</w:t>
      </w:r>
      <w:proofErr w:type="spellEnd"/>
      <w:r>
        <w:rPr>
          <w:rFonts w:eastAsia="Times New Roman"/>
          <w:sz w:val="28"/>
          <w:szCs w:val="28"/>
        </w:rPr>
        <w:t xml:space="preserve"> повинна </w:t>
      </w:r>
      <w:proofErr w:type="spellStart"/>
      <w:r>
        <w:rPr>
          <w:rFonts w:eastAsia="Times New Roman"/>
          <w:sz w:val="28"/>
          <w:szCs w:val="28"/>
        </w:rPr>
        <w:t>віддаватись</w:t>
      </w:r>
      <w:proofErr w:type="spellEnd"/>
      <w:r>
        <w:rPr>
          <w:rFonts w:eastAsia="Times New Roman"/>
          <w:sz w:val="28"/>
          <w:szCs w:val="28"/>
        </w:rPr>
        <w:t xml:space="preserve"> </w:t>
      </w:r>
      <w:proofErr w:type="spellStart"/>
      <w:r>
        <w:rPr>
          <w:rFonts w:eastAsia="Times New Roman"/>
          <w:sz w:val="28"/>
          <w:szCs w:val="28"/>
        </w:rPr>
        <w:t>митно-тарифним</w:t>
      </w:r>
      <w:proofErr w:type="spellEnd"/>
      <w:r>
        <w:rPr>
          <w:rFonts w:eastAsia="Times New Roman"/>
          <w:sz w:val="28"/>
          <w:szCs w:val="28"/>
        </w:rPr>
        <w:t xml:space="preserve"> заходам, </w:t>
      </w:r>
      <w:proofErr w:type="spellStart"/>
      <w:r>
        <w:rPr>
          <w:rFonts w:eastAsia="Times New Roman"/>
          <w:sz w:val="28"/>
          <w:szCs w:val="28"/>
        </w:rPr>
        <w:t>оскільки</w:t>
      </w:r>
      <w:proofErr w:type="spellEnd"/>
      <w:r>
        <w:rPr>
          <w:rFonts w:eastAsia="Times New Roman"/>
          <w:sz w:val="28"/>
          <w:szCs w:val="28"/>
        </w:rPr>
        <w:t xml:space="preserve"> вони є </w:t>
      </w:r>
      <w:proofErr w:type="spellStart"/>
      <w:r>
        <w:rPr>
          <w:rFonts w:eastAsia="Times New Roman"/>
          <w:sz w:val="28"/>
          <w:szCs w:val="28"/>
        </w:rPr>
        <w:t>більш</w:t>
      </w:r>
      <w:proofErr w:type="spellEnd"/>
      <w:r>
        <w:rPr>
          <w:rFonts w:eastAsia="Times New Roman"/>
          <w:sz w:val="28"/>
          <w:szCs w:val="28"/>
        </w:rPr>
        <w:t xml:space="preserve"> </w:t>
      </w:r>
      <w:proofErr w:type="spellStart"/>
      <w:r>
        <w:rPr>
          <w:rFonts w:eastAsia="Times New Roman"/>
          <w:sz w:val="28"/>
          <w:szCs w:val="28"/>
        </w:rPr>
        <w:t>дієвими</w:t>
      </w:r>
      <w:proofErr w:type="spellEnd"/>
      <w:r>
        <w:rPr>
          <w:rFonts w:eastAsia="Times New Roman"/>
          <w:sz w:val="28"/>
          <w:szCs w:val="28"/>
        </w:rPr>
        <w:t xml:space="preserve"> </w:t>
      </w:r>
      <w:proofErr w:type="spellStart"/>
      <w:r>
        <w:rPr>
          <w:rFonts w:eastAsia="Times New Roman"/>
          <w:sz w:val="28"/>
          <w:szCs w:val="28"/>
        </w:rPr>
        <w:t>обмежувальними</w:t>
      </w:r>
      <w:proofErr w:type="spellEnd"/>
      <w:r>
        <w:rPr>
          <w:rFonts w:eastAsia="Times New Roman"/>
          <w:sz w:val="28"/>
          <w:szCs w:val="28"/>
        </w:rPr>
        <w:t xml:space="preserve"> заходами. </w:t>
      </w:r>
      <w:proofErr w:type="spellStart"/>
      <w:r>
        <w:rPr>
          <w:rFonts w:eastAsia="Times New Roman"/>
          <w:sz w:val="28"/>
          <w:szCs w:val="28"/>
        </w:rPr>
        <w:t>Тобто</w:t>
      </w:r>
      <w:proofErr w:type="spellEnd"/>
      <w:r>
        <w:rPr>
          <w:rFonts w:eastAsia="Times New Roman"/>
          <w:sz w:val="28"/>
          <w:szCs w:val="28"/>
        </w:rPr>
        <w:t xml:space="preserve"> при </w:t>
      </w:r>
      <w:proofErr w:type="spellStart"/>
      <w:r>
        <w:rPr>
          <w:rFonts w:eastAsia="Times New Roman"/>
          <w:sz w:val="28"/>
          <w:szCs w:val="28"/>
        </w:rPr>
        <w:t>зменшенні</w:t>
      </w:r>
      <w:proofErr w:type="spellEnd"/>
      <w:r>
        <w:rPr>
          <w:rFonts w:eastAsia="Times New Roman"/>
          <w:sz w:val="28"/>
          <w:szCs w:val="28"/>
        </w:rPr>
        <w:t xml:space="preserve"> </w:t>
      </w:r>
      <w:proofErr w:type="spellStart"/>
      <w:r>
        <w:rPr>
          <w:rFonts w:eastAsia="Times New Roman"/>
          <w:sz w:val="28"/>
          <w:szCs w:val="28"/>
        </w:rPr>
        <w:t>дії</w:t>
      </w:r>
      <w:proofErr w:type="spellEnd"/>
      <w:r>
        <w:rPr>
          <w:rFonts w:eastAsia="Times New Roman"/>
          <w:sz w:val="28"/>
          <w:szCs w:val="28"/>
        </w:rPr>
        <w:t xml:space="preserve"> </w:t>
      </w:r>
      <w:proofErr w:type="spellStart"/>
      <w:r>
        <w:rPr>
          <w:rFonts w:eastAsia="Times New Roman"/>
          <w:sz w:val="28"/>
          <w:szCs w:val="28"/>
        </w:rPr>
        <w:t>нетарифних</w:t>
      </w:r>
      <w:proofErr w:type="spellEnd"/>
      <w:r>
        <w:rPr>
          <w:rFonts w:eastAsia="Times New Roman"/>
          <w:sz w:val="28"/>
          <w:szCs w:val="28"/>
        </w:rPr>
        <w:t xml:space="preserve"> </w:t>
      </w:r>
      <w:proofErr w:type="spellStart"/>
      <w:r>
        <w:rPr>
          <w:rFonts w:eastAsia="Times New Roman"/>
          <w:sz w:val="28"/>
          <w:szCs w:val="28"/>
        </w:rPr>
        <w:t>заходів</w:t>
      </w:r>
      <w:proofErr w:type="spellEnd"/>
      <w:r>
        <w:rPr>
          <w:rFonts w:eastAsia="Times New Roman"/>
          <w:sz w:val="28"/>
          <w:szCs w:val="28"/>
        </w:rPr>
        <w:t xml:space="preserve"> повинна </w:t>
      </w:r>
      <w:proofErr w:type="spellStart"/>
      <w:r>
        <w:rPr>
          <w:rFonts w:eastAsia="Times New Roman"/>
          <w:sz w:val="28"/>
          <w:szCs w:val="28"/>
        </w:rPr>
        <w:t>підвищуватись</w:t>
      </w:r>
      <w:proofErr w:type="spellEnd"/>
      <w:r>
        <w:rPr>
          <w:rFonts w:eastAsia="Times New Roman"/>
          <w:sz w:val="28"/>
          <w:szCs w:val="28"/>
        </w:rPr>
        <w:t xml:space="preserve"> роль </w:t>
      </w:r>
      <w:proofErr w:type="spellStart"/>
      <w:r>
        <w:rPr>
          <w:rFonts w:eastAsia="Times New Roman"/>
          <w:sz w:val="28"/>
          <w:szCs w:val="28"/>
        </w:rPr>
        <w:t>митно</w:t>
      </w:r>
      <w:proofErr w:type="spellEnd"/>
      <w:r>
        <w:rPr>
          <w:rFonts w:eastAsia="Times New Roman"/>
          <w:sz w:val="28"/>
          <w:szCs w:val="28"/>
        </w:rPr>
        <w:t xml:space="preserve">-тарифного </w:t>
      </w:r>
      <w:proofErr w:type="spellStart"/>
      <w:r>
        <w:rPr>
          <w:rFonts w:eastAsia="Times New Roman"/>
          <w:sz w:val="28"/>
          <w:szCs w:val="28"/>
        </w:rPr>
        <w:t>регулювання</w:t>
      </w:r>
      <w:proofErr w:type="spellEnd"/>
      <w:r>
        <w:rPr>
          <w:rFonts w:eastAsia="Times New Roman"/>
          <w:sz w:val="28"/>
          <w:szCs w:val="28"/>
        </w:rPr>
        <w:t xml:space="preserve">. Одним </w:t>
      </w:r>
      <w:proofErr w:type="spellStart"/>
      <w:r>
        <w:rPr>
          <w:rFonts w:eastAsia="Times New Roman"/>
          <w:sz w:val="28"/>
          <w:szCs w:val="28"/>
        </w:rPr>
        <w:t>із</w:t>
      </w:r>
      <w:proofErr w:type="spellEnd"/>
      <w:r>
        <w:rPr>
          <w:rFonts w:eastAsia="Times New Roman"/>
          <w:sz w:val="28"/>
          <w:szCs w:val="28"/>
        </w:rPr>
        <w:t xml:space="preserve"> </w:t>
      </w:r>
      <w:proofErr w:type="spellStart"/>
      <w:r>
        <w:rPr>
          <w:rFonts w:eastAsia="Times New Roman"/>
          <w:sz w:val="28"/>
          <w:szCs w:val="28"/>
        </w:rPr>
        <w:t>заходів</w:t>
      </w:r>
      <w:proofErr w:type="spellEnd"/>
      <w:r>
        <w:rPr>
          <w:rFonts w:eastAsia="Times New Roman"/>
          <w:sz w:val="28"/>
          <w:szCs w:val="28"/>
        </w:rPr>
        <w:t xml:space="preserve"> </w:t>
      </w:r>
      <w:proofErr w:type="spellStart"/>
      <w:r>
        <w:rPr>
          <w:rFonts w:eastAsia="Times New Roman"/>
          <w:sz w:val="28"/>
          <w:szCs w:val="28"/>
        </w:rPr>
        <w:t>може</w:t>
      </w:r>
      <w:proofErr w:type="spellEnd"/>
      <w:r>
        <w:rPr>
          <w:rFonts w:eastAsia="Times New Roman"/>
          <w:sz w:val="28"/>
          <w:szCs w:val="28"/>
        </w:rPr>
        <w:t xml:space="preserve"> бути </w:t>
      </w:r>
      <w:proofErr w:type="spellStart"/>
      <w:r>
        <w:rPr>
          <w:rFonts w:eastAsia="Times New Roman"/>
          <w:sz w:val="28"/>
          <w:szCs w:val="28"/>
        </w:rPr>
        <w:t>встановлення</w:t>
      </w:r>
      <w:proofErr w:type="spellEnd"/>
      <w:r>
        <w:rPr>
          <w:rFonts w:eastAsia="Times New Roman"/>
          <w:sz w:val="28"/>
          <w:szCs w:val="28"/>
        </w:rPr>
        <w:t xml:space="preserve"> </w:t>
      </w:r>
      <w:proofErr w:type="spellStart"/>
      <w:r>
        <w:rPr>
          <w:rFonts w:eastAsia="Times New Roman"/>
          <w:sz w:val="28"/>
          <w:szCs w:val="28"/>
        </w:rPr>
        <w:t>тарифних</w:t>
      </w:r>
      <w:proofErr w:type="spellEnd"/>
      <w:r>
        <w:rPr>
          <w:rFonts w:eastAsia="Times New Roman"/>
          <w:sz w:val="28"/>
          <w:szCs w:val="28"/>
        </w:rPr>
        <w:t xml:space="preserve"> ставок </w:t>
      </w:r>
      <w:proofErr w:type="spellStart"/>
      <w:r>
        <w:rPr>
          <w:rFonts w:eastAsia="Times New Roman"/>
          <w:sz w:val="28"/>
          <w:szCs w:val="28"/>
        </w:rPr>
        <w:t>приблизно</w:t>
      </w:r>
      <w:proofErr w:type="spellEnd"/>
      <w:r>
        <w:rPr>
          <w:rFonts w:eastAsia="Times New Roman"/>
          <w:sz w:val="28"/>
          <w:szCs w:val="28"/>
        </w:rPr>
        <w:t xml:space="preserve"> на </w:t>
      </w:r>
      <w:proofErr w:type="spellStart"/>
      <w:r>
        <w:rPr>
          <w:rFonts w:eastAsia="Times New Roman"/>
          <w:sz w:val="28"/>
          <w:szCs w:val="28"/>
        </w:rPr>
        <w:t>рівні</w:t>
      </w:r>
      <w:proofErr w:type="spellEnd"/>
      <w:r>
        <w:rPr>
          <w:rFonts w:eastAsia="Times New Roman"/>
          <w:sz w:val="28"/>
          <w:szCs w:val="28"/>
        </w:rPr>
        <w:t xml:space="preserve"> </w:t>
      </w:r>
      <w:proofErr w:type="spellStart"/>
      <w:r>
        <w:rPr>
          <w:rFonts w:eastAsia="Times New Roman"/>
          <w:sz w:val="28"/>
          <w:szCs w:val="28"/>
        </w:rPr>
        <w:t>різниці</w:t>
      </w:r>
      <w:proofErr w:type="spellEnd"/>
      <w:r>
        <w:rPr>
          <w:rFonts w:eastAsia="Times New Roman"/>
          <w:sz w:val="28"/>
          <w:szCs w:val="28"/>
        </w:rPr>
        <w:t xml:space="preserve"> </w:t>
      </w:r>
      <w:proofErr w:type="spellStart"/>
      <w:r>
        <w:rPr>
          <w:rFonts w:eastAsia="Times New Roman"/>
          <w:sz w:val="28"/>
          <w:szCs w:val="28"/>
        </w:rPr>
        <w:t>між</w:t>
      </w:r>
      <w:proofErr w:type="spellEnd"/>
      <w:r>
        <w:rPr>
          <w:rFonts w:eastAsia="Times New Roman"/>
          <w:sz w:val="28"/>
          <w:szCs w:val="28"/>
        </w:rPr>
        <w:t xml:space="preserve"> </w:t>
      </w:r>
      <w:proofErr w:type="spellStart"/>
      <w:r>
        <w:rPr>
          <w:rFonts w:eastAsia="Times New Roman"/>
          <w:sz w:val="28"/>
          <w:szCs w:val="28"/>
        </w:rPr>
        <w:t>внутрішніми</w:t>
      </w:r>
      <w:proofErr w:type="spellEnd"/>
      <w:r>
        <w:rPr>
          <w:rFonts w:eastAsia="Times New Roman"/>
          <w:sz w:val="28"/>
          <w:szCs w:val="28"/>
        </w:rPr>
        <w:t xml:space="preserve"> та </w:t>
      </w:r>
      <w:proofErr w:type="spellStart"/>
      <w:r>
        <w:rPr>
          <w:rFonts w:eastAsia="Times New Roman"/>
          <w:sz w:val="28"/>
          <w:szCs w:val="28"/>
        </w:rPr>
        <w:t>світовими</w:t>
      </w:r>
      <w:proofErr w:type="spellEnd"/>
      <w:r>
        <w:rPr>
          <w:rFonts w:eastAsia="Times New Roman"/>
          <w:sz w:val="28"/>
          <w:szCs w:val="28"/>
        </w:rPr>
        <w:t xml:space="preserve"> </w:t>
      </w:r>
      <w:proofErr w:type="spellStart"/>
      <w:r>
        <w:rPr>
          <w:rFonts w:eastAsia="Times New Roman"/>
          <w:sz w:val="28"/>
          <w:szCs w:val="28"/>
        </w:rPr>
        <w:t>цінами</w:t>
      </w:r>
      <w:proofErr w:type="spellEnd"/>
      <w:r>
        <w:rPr>
          <w:rFonts w:eastAsia="Times New Roman"/>
          <w:sz w:val="28"/>
          <w:szCs w:val="28"/>
        </w:rPr>
        <w:t xml:space="preserve"> і </w:t>
      </w:r>
      <w:proofErr w:type="spellStart"/>
      <w:r>
        <w:rPr>
          <w:rFonts w:eastAsia="Times New Roman"/>
          <w:sz w:val="28"/>
          <w:szCs w:val="28"/>
        </w:rPr>
        <w:t>підтримка</w:t>
      </w:r>
      <w:proofErr w:type="spellEnd"/>
      <w:r>
        <w:rPr>
          <w:rFonts w:eastAsia="Times New Roman"/>
          <w:sz w:val="28"/>
          <w:szCs w:val="28"/>
        </w:rPr>
        <w:t xml:space="preserve"> </w:t>
      </w:r>
      <w:proofErr w:type="spellStart"/>
      <w:r>
        <w:rPr>
          <w:rFonts w:eastAsia="Times New Roman"/>
          <w:sz w:val="28"/>
          <w:szCs w:val="28"/>
        </w:rPr>
        <w:t>цього</w:t>
      </w:r>
      <w:proofErr w:type="spellEnd"/>
      <w:r>
        <w:rPr>
          <w:rFonts w:eastAsia="Times New Roman"/>
          <w:sz w:val="28"/>
          <w:szCs w:val="28"/>
        </w:rPr>
        <w:t xml:space="preserve"> </w:t>
      </w:r>
      <w:proofErr w:type="spellStart"/>
      <w:r>
        <w:rPr>
          <w:rFonts w:eastAsia="Times New Roman"/>
          <w:sz w:val="28"/>
          <w:szCs w:val="28"/>
        </w:rPr>
        <w:t>рівня</w:t>
      </w:r>
      <w:proofErr w:type="spellEnd"/>
      <w:r>
        <w:rPr>
          <w:rFonts w:eastAsia="Times New Roman"/>
          <w:sz w:val="28"/>
          <w:szCs w:val="28"/>
        </w:rPr>
        <w:t xml:space="preserve"> до </w:t>
      </w:r>
      <w:proofErr w:type="spellStart"/>
      <w:r>
        <w:rPr>
          <w:rFonts w:eastAsia="Times New Roman"/>
          <w:sz w:val="28"/>
          <w:szCs w:val="28"/>
        </w:rPr>
        <w:t>зняття</w:t>
      </w:r>
      <w:proofErr w:type="spellEnd"/>
      <w:r>
        <w:rPr>
          <w:rFonts w:eastAsia="Times New Roman"/>
          <w:sz w:val="28"/>
          <w:szCs w:val="28"/>
        </w:rPr>
        <w:t xml:space="preserve"> </w:t>
      </w:r>
      <w:proofErr w:type="spellStart"/>
      <w:r>
        <w:rPr>
          <w:rFonts w:eastAsia="Times New Roman"/>
          <w:sz w:val="28"/>
          <w:szCs w:val="28"/>
        </w:rPr>
        <w:t>кількісних</w:t>
      </w:r>
      <w:proofErr w:type="spellEnd"/>
      <w:r>
        <w:rPr>
          <w:rFonts w:eastAsia="Times New Roman"/>
          <w:sz w:val="28"/>
          <w:szCs w:val="28"/>
        </w:rPr>
        <w:t xml:space="preserve"> </w:t>
      </w:r>
      <w:proofErr w:type="spellStart"/>
      <w:r>
        <w:rPr>
          <w:rFonts w:eastAsia="Times New Roman"/>
          <w:sz w:val="28"/>
          <w:szCs w:val="28"/>
        </w:rPr>
        <w:t>обмежень</w:t>
      </w:r>
      <w:proofErr w:type="spellEnd"/>
      <w:r>
        <w:rPr>
          <w:rFonts w:eastAsia="Times New Roman"/>
          <w:sz w:val="28"/>
          <w:szCs w:val="28"/>
        </w:rPr>
        <w:t xml:space="preserve">, а </w:t>
      </w:r>
      <w:proofErr w:type="spellStart"/>
      <w:r>
        <w:rPr>
          <w:rFonts w:eastAsia="Times New Roman"/>
          <w:sz w:val="28"/>
          <w:szCs w:val="28"/>
        </w:rPr>
        <w:t>потім</w:t>
      </w:r>
      <w:proofErr w:type="spellEnd"/>
      <w:r>
        <w:rPr>
          <w:rFonts w:eastAsia="Times New Roman"/>
          <w:sz w:val="28"/>
          <w:szCs w:val="28"/>
        </w:rPr>
        <w:t xml:space="preserve"> </w:t>
      </w:r>
      <w:proofErr w:type="spellStart"/>
      <w:r>
        <w:rPr>
          <w:rFonts w:eastAsia="Times New Roman"/>
          <w:sz w:val="28"/>
          <w:szCs w:val="28"/>
        </w:rPr>
        <w:t>поступове</w:t>
      </w:r>
      <w:proofErr w:type="spellEnd"/>
      <w:r>
        <w:rPr>
          <w:rFonts w:eastAsia="Times New Roman"/>
          <w:sz w:val="28"/>
          <w:szCs w:val="28"/>
        </w:rPr>
        <w:t xml:space="preserve"> </w:t>
      </w:r>
      <w:proofErr w:type="spellStart"/>
      <w:r>
        <w:rPr>
          <w:rFonts w:eastAsia="Times New Roman"/>
          <w:sz w:val="28"/>
          <w:szCs w:val="28"/>
        </w:rPr>
        <w:t>зниження</w:t>
      </w:r>
      <w:proofErr w:type="spellEnd"/>
      <w:r>
        <w:rPr>
          <w:rFonts w:eastAsia="Times New Roman"/>
          <w:sz w:val="28"/>
          <w:szCs w:val="28"/>
        </w:rPr>
        <w:t xml:space="preserve"> </w:t>
      </w:r>
      <w:proofErr w:type="spellStart"/>
      <w:r>
        <w:rPr>
          <w:rFonts w:eastAsia="Times New Roman"/>
          <w:sz w:val="28"/>
          <w:szCs w:val="28"/>
        </w:rPr>
        <w:t>митних</w:t>
      </w:r>
      <w:proofErr w:type="spellEnd"/>
      <w:r>
        <w:rPr>
          <w:rFonts w:eastAsia="Times New Roman"/>
          <w:sz w:val="28"/>
          <w:szCs w:val="28"/>
        </w:rPr>
        <w:t xml:space="preserve"> </w:t>
      </w:r>
      <w:proofErr w:type="spellStart"/>
      <w:r>
        <w:rPr>
          <w:rFonts w:eastAsia="Times New Roman"/>
          <w:sz w:val="28"/>
          <w:szCs w:val="28"/>
        </w:rPr>
        <w:t>тарифів</w:t>
      </w:r>
      <w:proofErr w:type="spellEnd"/>
      <w:r>
        <w:rPr>
          <w:rFonts w:eastAsia="Times New Roman"/>
          <w:sz w:val="28"/>
          <w:szCs w:val="28"/>
        </w:rPr>
        <w:t>.</w:t>
      </w:r>
    </w:p>
    <w:p w14:paraId="5884522A" w14:textId="77777777" w:rsidR="0037207B" w:rsidRPr="007D165E" w:rsidRDefault="0037207B" w:rsidP="007D165E">
      <w:pPr>
        <w:spacing w:line="360" w:lineRule="auto"/>
        <w:ind w:firstLine="708"/>
        <w:jc w:val="both"/>
        <w:rPr>
          <w:sz w:val="20"/>
          <w:szCs w:val="20"/>
          <w:lang w:val="uk-UA"/>
        </w:rPr>
      </w:pPr>
      <w:r>
        <w:rPr>
          <w:rFonts w:eastAsia="Times New Roman"/>
          <w:sz w:val="28"/>
          <w:szCs w:val="28"/>
        </w:rPr>
        <w:t xml:space="preserve">У </w:t>
      </w:r>
      <w:proofErr w:type="spellStart"/>
      <w:r>
        <w:rPr>
          <w:rFonts w:eastAsia="Times New Roman"/>
          <w:sz w:val="28"/>
          <w:szCs w:val="28"/>
        </w:rPr>
        <w:t>даному</w:t>
      </w:r>
      <w:proofErr w:type="spellEnd"/>
      <w:r>
        <w:rPr>
          <w:rFonts w:eastAsia="Times New Roman"/>
          <w:sz w:val="28"/>
          <w:szCs w:val="28"/>
        </w:rPr>
        <w:t xml:space="preserve"> </w:t>
      </w:r>
      <w:proofErr w:type="spellStart"/>
      <w:r>
        <w:rPr>
          <w:rFonts w:eastAsia="Times New Roman"/>
          <w:sz w:val="28"/>
          <w:szCs w:val="28"/>
        </w:rPr>
        <w:t>напрямі</w:t>
      </w:r>
      <w:proofErr w:type="spellEnd"/>
      <w:r>
        <w:rPr>
          <w:rFonts w:eastAsia="Times New Roman"/>
          <w:sz w:val="28"/>
          <w:szCs w:val="28"/>
        </w:rPr>
        <w:t xml:space="preserve"> </w:t>
      </w:r>
      <w:proofErr w:type="spellStart"/>
      <w:r>
        <w:rPr>
          <w:rFonts w:eastAsia="Times New Roman"/>
          <w:sz w:val="28"/>
          <w:szCs w:val="28"/>
        </w:rPr>
        <w:t>тарифне</w:t>
      </w:r>
      <w:proofErr w:type="spellEnd"/>
      <w:r>
        <w:rPr>
          <w:rFonts w:eastAsia="Times New Roman"/>
          <w:sz w:val="28"/>
          <w:szCs w:val="28"/>
        </w:rPr>
        <w:t xml:space="preserve"> </w:t>
      </w:r>
      <w:proofErr w:type="spellStart"/>
      <w:r>
        <w:rPr>
          <w:rFonts w:eastAsia="Times New Roman"/>
          <w:sz w:val="28"/>
          <w:szCs w:val="28"/>
        </w:rPr>
        <w:t>реформування</w:t>
      </w:r>
      <w:proofErr w:type="spellEnd"/>
      <w:r>
        <w:rPr>
          <w:rFonts w:eastAsia="Times New Roman"/>
          <w:sz w:val="28"/>
          <w:szCs w:val="28"/>
        </w:rPr>
        <w:t xml:space="preserve"> </w:t>
      </w:r>
      <w:proofErr w:type="spellStart"/>
      <w:r>
        <w:rPr>
          <w:rFonts w:eastAsia="Times New Roman"/>
          <w:sz w:val="28"/>
          <w:szCs w:val="28"/>
        </w:rPr>
        <w:t>здійснювалось</w:t>
      </w:r>
      <w:proofErr w:type="spellEnd"/>
      <w:r>
        <w:rPr>
          <w:rFonts w:eastAsia="Times New Roman"/>
          <w:sz w:val="28"/>
          <w:szCs w:val="28"/>
        </w:rPr>
        <w:t xml:space="preserve"> у </w:t>
      </w:r>
      <w:proofErr w:type="spellStart"/>
      <w:r>
        <w:rPr>
          <w:rFonts w:eastAsia="Times New Roman"/>
          <w:sz w:val="28"/>
          <w:szCs w:val="28"/>
        </w:rPr>
        <w:t>Філіппінах</w:t>
      </w:r>
      <w:proofErr w:type="spellEnd"/>
      <w:r>
        <w:rPr>
          <w:rFonts w:eastAsia="Times New Roman"/>
          <w:sz w:val="28"/>
          <w:szCs w:val="28"/>
        </w:rPr>
        <w:t xml:space="preserve"> (1977 р.) та </w:t>
      </w:r>
      <w:proofErr w:type="spellStart"/>
      <w:r>
        <w:rPr>
          <w:rFonts w:eastAsia="Times New Roman"/>
          <w:sz w:val="28"/>
          <w:szCs w:val="28"/>
        </w:rPr>
        <w:t>Нігерії</w:t>
      </w:r>
      <w:proofErr w:type="spellEnd"/>
      <w:r>
        <w:rPr>
          <w:rFonts w:eastAsia="Times New Roman"/>
          <w:sz w:val="28"/>
          <w:szCs w:val="28"/>
        </w:rPr>
        <w:t xml:space="preserve"> (1988 р.), коли </w:t>
      </w:r>
      <w:proofErr w:type="spellStart"/>
      <w:r>
        <w:rPr>
          <w:rFonts w:eastAsia="Times New Roman"/>
          <w:sz w:val="28"/>
          <w:szCs w:val="28"/>
        </w:rPr>
        <w:t>майбутні</w:t>
      </w:r>
      <w:proofErr w:type="spellEnd"/>
      <w:r>
        <w:rPr>
          <w:rFonts w:eastAsia="Times New Roman"/>
          <w:sz w:val="28"/>
          <w:szCs w:val="28"/>
        </w:rPr>
        <w:t xml:space="preserve"> ставки вносились у </w:t>
      </w:r>
      <w:proofErr w:type="spellStart"/>
      <w:r>
        <w:rPr>
          <w:rFonts w:eastAsia="Times New Roman"/>
          <w:sz w:val="28"/>
          <w:szCs w:val="28"/>
        </w:rPr>
        <w:t>нові</w:t>
      </w:r>
      <w:proofErr w:type="spellEnd"/>
      <w:r>
        <w:rPr>
          <w:rFonts w:eastAsia="Times New Roman"/>
          <w:sz w:val="28"/>
          <w:szCs w:val="28"/>
        </w:rPr>
        <w:t xml:space="preserve"> </w:t>
      </w:r>
      <w:proofErr w:type="spellStart"/>
      <w:r>
        <w:rPr>
          <w:rFonts w:eastAsia="Times New Roman"/>
          <w:sz w:val="28"/>
          <w:szCs w:val="28"/>
        </w:rPr>
        <w:t>тарифні</w:t>
      </w:r>
      <w:proofErr w:type="spellEnd"/>
      <w:r>
        <w:rPr>
          <w:rFonts w:eastAsia="Times New Roman"/>
          <w:sz w:val="28"/>
          <w:szCs w:val="28"/>
        </w:rPr>
        <w:t xml:space="preserve"> </w:t>
      </w:r>
      <w:proofErr w:type="spellStart"/>
      <w:r>
        <w:rPr>
          <w:rFonts w:eastAsia="Times New Roman"/>
          <w:sz w:val="28"/>
          <w:szCs w:val="28"/>
        </w:rPr>
        <w:t>сітки</w:t>
      </w:r>
      <w:proofErr w:type="spellEnd"/>
      <w:r>
        <w:rPr>
          <w:rFonts w:eastAsia="Times New Roman"/>
          <w:sz w:val="28"/>
          <w:szCs w:val="28"/>
        </w:rPr>
        <w:t xml:space="preserve">, а </w:t>
      </w:r>
      <w:proofErr w:type="spellStart"/>
      <w:r>
        <w:rPr>
          <w:rFonts w:eastAsia="Times New Roman"/>
          <w:sz w:val="28"/>
          <w:szCs w:val="28"/>
        </w:rPr>
        <w:t>також</w:t>
      </w:r>
      <w:proofErr w:type="spellEnd"/>
      <w:r>
        <w:rPr>
          <w:rFonts w:eastAsia="Times New Roman"/>
          <w:sz w:val="28"/>
          <w:szCs w:val="28"/>
        </w:rPr>
        <w:t xml:space="preserve"> у Кот-</w:t>
      </w:r>
      <w:proofErr w:type="spellStart"/>
      <w:r>
        <w:rPr>
          <w:rFonts w:eastAsia="Times New Roman"/>
          <w:sz w:val="28"/>
          <w:szCs w:val="28"/>
        </w:rPr>
        <w:t>д'Івуарі</w:t>
      </w:r>
      <w:proofErr w:type="spellEnd"/>
      <w:r>
        <w:rPr>
          <w:rFonts w:eastAsia="Times New Roman"/>
          <w:sz w:val="28"/>
          <w:szCs w:val="28"/>
        </w:rPr>
        <w:t xml:space="preserve"> (1984 р.), де </w:t>
      </w:r>
      <w:proofErr w:type="spellStart"/>
      <w:r>
        <w:rPr>
          <w:rFonts w:eastAsia="Times New Roman"/>
          <w:sz w:val="28"/>
          <w:szCs w:val="28"/>
        </w:rPr>
        <w:t>митні</w:t>
      </w:r>
      <w:proofErr w:type="spellEnd"/>
      <w:r>
        <w:rPr>
          <w:rFonts w:eastAsia="Times New Roman"/>
          <w:sz w:val="28"/>
          <w:szCs w:val="28"/>
        </w:rPr>
        <w:t xml:space="preserve"> ставки </w:t>
      </w:r>
      <w:proofErr w:type="spellStart"/>
      <w:r>
        <w:rPr>
          <w:rFonts w:eastAsia="Times New Roman"/>
          <w:sz w:val="28"/>
          <w:szCs w:val="28"/>
        </w:rPr>
        <w:t>опубліковувались</w:t>
      </w:r>
      <w:proofErr w:type="spellEnd"/>
      <w:r>
        <w:rPr>
          <w:rFonts w:eastAsia="Times New Roman"/>
          <w:sz w:val="28"/>
          <w:szCs w:val="28"/>
        </w:rPr>
        <w:t xml:space="preserve"> </w:t>
      </w:r>
      <w:proofErr w:type="spellStart"/>
      <w:r>
        <w:rPr>
          <w:rFonts w:eastAsia="Times New Roman"/>
          <w:sz w:val="28"/>
          <w:szCs w:val="28"/>
        </w:rPr>
        <w:t>заздалегідь</w:t>
      </w:r>
      <w:proofErr w:type="spellEnd"/>
      <w:r>
        <w:rPr>
          <w:rFonts w:eastAsia="Times New Roman"/>
          <w:sz w:val="28"/>
          <w:szCs w:val="28"/>
        </w:rPr>
        <w:t xml:space="preserve">, а в </w:t>
      </w:r>
      <w:proofErr w:type="spellStart"/>
      <w:r>
        <w:rPr>
          <w:rFonts w:eastAsia="Times New Roman"/>
          <w:sz w:val="28"/>
          <w:szCs w:val="28"/>
        </w:rPr>
        <w:t>проміжку</w:t>
      </w:r>
      <w:proofErr w:type="spellEnd"/>
      <w:r>
        <w:rPr>
          <w:rFonts w:eastAsia="Times New Roman"/>
          <w:sz w:val="28"/>
          <w:szCs w:val="28"/>
        </w:rPr>
        <w:t xml:space="preserve"> вводились </w:t>
      </w:r>
      <w:proofErr w:type="spellStart"/>
      <w:r>
        <w:rPr>
          <w:rFonts w:eastAsia="Times New Roman"/>
          <w:sz w:val="28"/>
          <w:szCs w:val="28"/>
        </w:rPr>
        <w:t>тимчасові</w:t>
      </w:r>
      <w:proofErr w:type="spellEnd"/>
      <w:r>
        <w:rPr>
          <w:rFonts w:eastAsia="Times New Roman"/>
          <w:sz w:val="28"/>
          <w:szCs w:val="28"/>
        </w:rPr>
        <w:t xml:space="preserve"> надбавки,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потім</w:t>
      </w:r>
      <w:proofErr w:type="spellEnd"/>
      <w:r>
        <w:rPr>
          <w:rFonts w:eastAsia="Times New Roman"/>
          <w:sz w:val="28"/>
          <w:szCs w:val="28"/>
        </w:rPr>
        <w:t xml:space="preserve"> </w:t>
      </w:r>
      <w:proofErr w:type="spellStart"/>
      <w:r>
        <w:rPr>
          <w:rFonts w:eastAsia="Times New Roman"/>
          <w:sz w:val="28"/>
          <w:szCs w:val="28"/>
        </w:rPr>
        <w:t>знижувались</w:t>
      </w:r>
      <w:proofErr w:type="spellEnd"/>
      <w:r>
        <w:rPr>
          <w:rFonts w:eastAsia="Times New Roman"/>
          <w:sz w:val="28"/>
          <w:szCs w:val="28"/>
        </w:rPr>
        <w:t xml:space="preserve"> до </w:t>
      </w:r>
      <w:proofErr w:type="spellStart"/>
      <w:r>
        <w:rPr>
          <w:rFonts w:eastAsia="Times New Roman"/>
          <w:sz w:val="28"/>
          <w:szCs w:val="28"/>
        </w:rPr>
        <w:t>тарифів</w:t>
      </w:r>
      <w:proofErr w:type="spellEnd"/>
      <w:r>
        <w:rPr>
          <w:rFonts w:eastAsia="Times New Roman"/>
          <w:sz w:val="28"/>
          <w:szCs w:val="28"/>
        </w:rPr>
        <w:t xml:space="preserve"> на </w:t>
      </w:r>
      <w:proofErr w:type="spellStart"/>
      <w:r>
        <w:rPr>
          <w:rFonts w:eastAsia="Times New Roman"/>
          <w:sz w:val="28"/>
          <w:szCs w:val="28"/>
        </w:rPr>
        <w:t>товари</w:t>
      </w:r>
      <w:proofErr w:type="spellEnd"/>
      <w:r>
        <w:rPr>
          <w:rFonts w:eastAsia="Times New Roman"/>
          <w:sz w:val="28"/>
          <w:szCs w:val="28"/>
        </w:rPr>
        <w:t xml:space="preserve">, для </w:t>
      </w:r>
      <w:proofErr w:type="spellStart"/>
      <w:r>
        <w:rPr>
          <w:rFonts w:eastAsia="Times New Roman"/>
          <w:sz w:val="28"/>
          <w:szCs w:val="28"/>
        </w:rPr>
        <w:t>яких</w:t>
      </w:r>
      <w:proofErr w:type="spellEnd"/>
      <w:r>
        <w:rPr>
          <w:rFonts w:eastAsia="Times New Roman"/>
          <w:sz w:val="28"/>
          <w:szCs w:val="28"/>
        </w:rPr>
        <w:t xml:space="preserve"> </w:t>
      </w:r>
      <w:proofErr w:type="spellStart"/>
      <w:r>
        <w:rPr>
          <w:rFonts w:eastAsia="Times New Roman"/>
          <w:sz w:val="28"/>
          <w:szCs w:val="28"/>
        </w:rPr>
        <w:t>внутрішні</w:t>
      </w:r>
      <w:proofErr w:type="spellEnd"/>
      <w:r>
        <w:rPr>
          <w:rFonts w:eastAsia="Times New Roman"/>
          <w:sz w:val="28"/>
          <w:szCs w:val="28"/>
        </w:rPr>
        <w:t xml:space="preserve"> </w:t>
      </w:r>
      <w:proofErr w:type="spellStart"/>
      <w:r>
        <w:rPr>
          <w:rFonts w:eastAsia="Times New Roman"/>
          <w:sz w:val="28"/>
          <w:szCs w:val="28"/>
        </w:rPr>
        <w:t>ціни</w:t>
      </w:r>
      <w:proofErr w:type="spellEnd"/>
      <w:r>
        <w:rPr>
          <w:rFonts w:eastAsia="Times New Roman"/>
          <w:sz w:val="28"/>
          <w:szCs w:val="28"/>
        </w:rPr>
        <w:t xml:space="preserve"> </w:t>
      </w:r>
      <w:proofErr w:type="spellStart"/>
      <w:r>
        <w:rPr>
          <w:rFonts w:eastAsia="Times New Roman"/>
          <w:sz w:val="28"/>
          <w:szCs w:val="28"/>
        </w:rPr>
        <w:t>були</w:t>
      </w:r>
      <w:proofErr w:type="spellEnd"/>
      <w:r>
        <w:rPr>
          <w:rFonts w:eastAsia="Times New Roman"/>
          <w:sz w:val="28"/>
          <w:szCs w:val="28"/>
        </w:rPr>
        <w:t xml:space="preserve"> </w:t>
      </w:r>
      <w:proofErr w:type="spellStart"/>
      <w:r>
        <w:rPr>
          <w:rFonts w:eastAsia="Times New Roman"/>
          <w:sz w:val="28"/>
          <w:szCs w:val="28"/>
        </w:rPr>
        <w:t>вищі</w:t>
      </w:r>
      <w:proofErr w:type="spellEnd"/>
      <w:r>
        <w:rPr>
          <w:rFonts w:eastAsia="Times New Roman"/>
          <w:sz w:val="28"/>
          <w:szCs w:val="28"/>
        </w:rPr>
        <w:t xml:space="preserve"> за </w:t>
      </w:r>
      <w:proofErr w:type="spellStart"/>
      <w:r>
        <w:rPr>
          <w:rFonts w:eastAsia="Times New Roman"/>
          <w:sz w:val="28"/>
          <w:szCs w:val="28"/>
        </w:rPr>
        <w:t>світові</w:t>
      </w:r>
      <w:proofErr w:type="spellEnd"/>
      <w:r>
        <w:rPr>
          <w:rFonts w:eastAsia="Times New Roman"/>
          <w:sz w:val="28"/>
          <w:szCs w:val="28"/>
        </w:rPr>
        <w:t xml:space="preserve"> на величину,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перевищує</w:t>
      </w:r>
      <w:proofErr w:type="spellEnd"/>
      <w:r>
        <w:rPr>
          <w:rFonts w:eastAsia="Times New Roman"/>
          <w:sz w:val="28"/>
          <w:szCs w:val="28"/>
        </w:rPr>
        <w:t xml:space="preserve"> </w:t>
      </w:r>
      <w:proofErr w:type="spellStart"/>
      <w:r>
        <w:rPr>
          <w:rFonts w:eastAsia="Times New Roman"/>
          <w:sz w:val="28"/>
          <w:szCs w:val="28"/>
        </w:rPr>
        <w:t>розмір</w:t>
      </w:r>
      <w:proofErr w:type="spellEnd"/>
      <w:r>
        <w:rPr>
          <w:rFonts w:eastAsia="Times New Roman"/>
          <w:sz w:val="28"/>
          <w:szCs w:val="28"/>
        </w:rPr>
        <w:t xml:space="preserve"> </w:t>
      </w:r>
      <w:proofErr w:type="spellStart"/>
      <w:r>
        <w:rPr>
          <w:rFonts w:eastAsia="Times New Roman"/>
          <w:sz w:val="28"/>
          <w:szCs w:val="28"/>
        </w:rPr>
        <w:t>опублікованих</w:t>
      </w:r>
      <w:proofErr w:type="spellEnd"/>
      <w:r>
        <w:rPr>
          <w:rFonts w:eastAsia="Times New Roman"/>
          <w:sz w:val="28"/>
          <w:szCs w:val="28"/>
        </w:rPr>
        <w:t xml:space="preserve"> </w:t>
      </w:r>
      <w:proofErr w:type="spellStart"/>
      <w:r>
        <w:rPr>
          <w:rFonts w:eastAsia="Times New Roman"/>
          <w:sz w:val="28"/>
          <w:szCs w:val="28"/>
        </w:rPr>
        <w:t>тарифів</w:t>
      </w:r>
      <w:proofErr w:type="spellEnd"/>
      <w:r>
        <w:rPr>
          <w:rFonts w:eastAsia="Times New Roman"/>
          <w:sz w:val="28"/>
          <w:szCs w:val="28"/>
        </w:rPr>
        <w:t xml:space="preserve">. При </w:t>
      </w:r>
      <w:proofErr w:type="spellStart"/>
      <w:r>
        <w:rPr>
          <w:rFonts w:eastAsia="Times New Roman"/>
          <w:sz w:val="28"/>
          <w:szCs w:val="28"/>
        </w:rPr>
        <w:t>цьому</w:t>
      </w:r>
      <w:proofErr w:type="spellEnd"/>
      <w:r>
        <w:rPr>
          <w:rFonts w:eastAsia="Times New Roman"/>
          <w:sz w:val="28"/>
          <w:szCs w:val="28"/>
        </w:rPr>
        <w:t xml:space="preserve"> </w:t>
      </w:r>
      <w:proofErr w:type="spellStart"/>
      <w:r>
        <w:rPr>
          <w:rFonts w:eastAsia="Times New Roman"/>
          <w:sz w:val="28"/>
          <w:szCs w:val="28"/>
        </w:rPr>
        <w:t>завчасна</w:t>
      </w:r>
      <w:proofErr w:type="spellEnd"/>
      <w:r>
        <w:rPr>
          <w:rFonts w:eastAsia="Times New Roman"/>
          <w:sz w:val="28"/>
          <w:szCs w:val="28"/>
        </w:rPr>
        <w:t xml:space="preserve"> </w:t>
      </w:r>
      <w:proofErr w:type="spellStart"/>
      <w:r>
        <w:rPr>
          <w:rFonts w:eastAsia="Times New Roman"/>
          <w:sz w:val="28"/>
          <w:szCs w:val="28"/>
        </w:rPr>
        <w:t>публікація</w:t>
      </w:r>
      <w:proofErr w:type="spellEnd"/>
      <w:r>
        <w:rPr>
          <w:rFonts w:eastAsia="Times New Roman"/>
          <w:sz w:val="28"/>
          <w:szCs w:val="28"/>
        </w:rPr>
        <w:t xml:space="preserve"> </w:t>
      </w:r>
      <w:proofErr w:type="spellStart"/>
      <w:r>
        <w:rPr>
          <w:rFonts w:eastAsia="Times New Roman"/>
          <w:sz w:val="28"/>
          <w:szCs w:val="28"/>
        </w:rPr>
        <w:lastRenderedPageBreak/>
        <w:t>тарифних</w:t>
      </w:r>
      <w:proofErr w:type="spellEnd"/>
      <w:r>
        <w:rPr>
          <w:rFonts w:eastAsia="Times New Roman"/>
          <w:sz w:val="28"/>
          <w:szCs w:val="28"/>
        </w:rPr>
        <w:t xml:space="preserve"> ставок дала </w:t>
      </w:r>
      <w:proofErr w:type="spellStart"/>
      <w:r>
        <w:rPr>
          <w:rFonts w:eastAsia="Times New Roman"/>
          <w:sz w:val="28"/>
          <w:szCs w:val="28"/>
        </w:rPr>
        <w:t>змогу</w:t>
      </w:r>
      <w:proofErr w:type="spellEnd"/>
      <w:r>
        <w:rPr>
          <w:rFonts w:eastAsia="Times New Roman"/>
          <w:sz w:val="28"/>
          <w:szCs w:val="28"/>
        </w:rPr>
        <w:t xml:space="preserve"> </w:t>
      </w:r>
      <w:proofErr w:type="spellStart"/>
      <w:r>
        <w:rPr>
          <w:rFonts w:eastAsia="Times New Roman"/>
          <w:sz w:val="28"/>
          <w:szCs w:val="28"/>
        </w:rPr>
        <w:t>суб'єктам</w:t>
      </w:r>
      <w:proofErr w:type="spellEnd"/>
      <w:r>
        <w:rPr>
          <w:rFonts w:eastAsia="Times New Roman"/>
          <w:sz w:val="28"/>
          <w:szCs w:val="28"/>
        </w:rPr>
        <w:t xml:space="preserve"> </w:t>
      </w:r>
      <w:proofErr w:type="spellStart"/>
      <w:r>
        <w:rPr>
          <w:rFonts w:eastAsia="Times New Roman"/>
          <w:sz w:val="28"/>
          <w:szCs w:val="28"/>
        </w:rPr>
        <w:t>господарювання</w:t>
      </w:r>
      <w:proofErr w:type="spellEnd"/>
      <w:r>
        <w:rPr>
          <w:rFonts w:eastAsia="Times New Roman"/>
          <w:sz w:val="28"/>
          <w:szCs w:val="28"/>
        </w:rPr>
        <w:t xml:space="preserve"> і </w:t>
      </w:r>
      <w:proofErr w:type="spellStart"/>
      <w:r>
        <w:rPr>
          <w:rFonts w:eastAsia="Times New Roman"/>
          <w:sz w:val="28"/>
          <w:szCs w:val="28"/>
        </w:rPr>
        <w:t>потенційним</w:t>
      </w:r>
      <w:proofErr w:type="spellEnd"/>
      <w:r>
        <w:rPr>
          <w:rFonts w:eastAsia="Times New Roman"/>
          <w:sz w:val="28"/>
          <w:szCs w:val="28"/>
        </w:rPr>
        <w:t xml:space="preserve"> </w:t>
      </w:r>
      <w:proofErr w:type="spellStart"/>
      <w:r>
        <w:rPr>
          <w:rFonts w:eastAsia="Times New Roman"/>
          <w:sz w:val="28"/>
          <w:szCs w:val="28"/>
        </w:rPr>
        <w:t>інвесторам</w:t>
      </w:r>
      <w:proofErr w:type="spellEnd"/>
      <w:r>
        <w:rPr>
          <w:rFonts w:eastAsia="Times New Roman"/>
          <w:sz w:val="28"/>
          <w:szCs w:val="28"/>
        </w:rPr>
        <w:t xml:space="preserve"> </w:t>
      </w:r>
      <w:proofErr w:type="spellStart"/>
      <w:r>
        <w:rPr>
          <w:rFonts w:eastAsia="Times New Roman"/>
          <w:sz w:val="28"/>
          <w:szCs w:val="28"/>
        </w:rPr>
        <w:t>планувати</w:t>
      </w:r>
      <w:proofErr w:type="spellEnd"/>
      <w:r>
        <w:rPr>
          <w:rFonts w:eastAsia="Times New Roman"/>
          <w:sz w:val="28"/>
          <w:szCs w:val="28"/>
        </w:rPr>
        <w:t xml:space="preserve"> </w:t>
      </w:r>
      <w:proofErr w:type="spellStart"/>
      <w:r>
        <w:rPr>
          <w:rFonts w:eastAsia="Times New Roman"/>
          <w:sz w:val="28"/>
          <w:szCs w:val="28"/>
        </w:rPr>
        <w:t>стратегічні</w:t>
      </w:r>
      <w:proofErr w:type="spellEnd"/>
      <w:r>
        <w:rPr>
          <w:rFonts w:eastAsia="Times New Roman"/>
          <w:sz w:val="28"/>
          <w:szCs w:val="28"/>
        </w:rPr>
        <w:t xml:space="preserve"> </w:t>
      </w:r>
      <w:proofErr w:type="spellStart"/>
      <w:r>
        <w:rPr>
          <w:rFonts w:eastAsia="Times New Roman"/>
          <w:sz w:val="28"/>
          <w:szCs w:val="28"/>
        </w:rPr>
        <w:t>рішення</w:t>
      </w:r>
      <w:proofErr w:type="spellEnd"/>
      <w:r>
        <w:rPr>
          <w:rFonts w:eastAsia="Times New Roman"/>
          <w:sz w:val="28"/>
          <w:szCs w:val="28"/>
        </w:rPr>
        <w:t xml:space="preserve"> у </w:t>
      </w:r>
      <w:proofErr w:type="spellStart"/>
      <w:r>
        <w:rPr>
          <w:rFonts w:eastAsia="Times New Roman"/>
          <w:sz w:val="28"/>
          <w:szCs w:val="28"/>
        </w:rPr>
        <w:t>даній</w:t>
      </w:r>
      <w:proofErr w:type="spellEnd"/>
      <w:r>
        <w:rPr>
          <w:rFonts w:eastAsia="Times New Roman"/>
          <w:sz w:val="28"/>
          <w:szCs w:val="28"/>
        </w:rPr>
        <w:t xml:space="preserve"> </w:t>
      </w:r>
      <w:proofErr w:type="spellStart"/>
      <w:r>
        <w:rPr>
          <w:rFonts w:eastAsia="Times New Roman"/>
          <w:sz w:val="28"/>
          <w:szCs w:val="28"/>
        </w:rPr>
        <w:t>сфері</w:t>
      </w:r>
      <w:proofErr w:type="spellEnd"/>
      <w:r>
        <w:rPr>
          <w:rFonts w:eastAsia="Times New Roman"/>
          <w:sz w:val="28"/>
          <w:szCs w:val="28"/>
        </w:rPr>
        <w:t xml:space="preserve"> </w:t>
      </w:r>
      <w:proofErr w:type="spellStart"/>
      <w:r>
        <w:rPr>
          <w:rFonts w:eastAsia="Times New Roman"/>
          <w:sz w:val="28"/>
          <w:szCs w:val="28"/>
        </w:rPr>
        <w:t>діяльності</w:t>
      </w:r>
      <w:proofErr w:type="spellEnd"/>
      <w:r>
        <w:rPr>
          <w:rFonts w:eastAsia="Times New Roman"/>
          <w:sz w:val="28"/>
          <w:szCs w:val="28"/>
        </w:rPr>
        <w:t>.</w:t>
      </w:r>
    </w:p>
    <w:p w14:paraId="6750F7F0" w14:textId="77777777" w:rsidR="0037207B" w:rsidRPr="007D165E" w:rsidRDefault="0037207B" w:rsidP="00045C13">
      <w:pPr>
        <w:spacing w:line="360" w:lineRule="auto"/>
        <w:ind w:firstLine="708"/>
        <w:jc w:val="both"/>
        <w:rPr>
          <w:sz w:val="20"/>
          <w:szCs w:val="20"/>
          <w:lang w:val="uk-UA"/>
        </w:rPr>
      </w:pPr>
      <w:r w:rsidRPr="007D165E">
        <w:rPr>
          <w:rFonts w:eastAsia="Times New Roman"/>
          <w:sz w:val="28"/>
          <w:szCs w:val="28"/>
          <w:lang w:val="uk-UA"/>
        </w:rPr>
        <w:t>Хоча заміна кількісних обмежень тарифами спочатку зможе пом'якшити зняття таких обмежень, чимало чинників ускладнює вимір фактичної різниці між внутрішніми і світовими цінами (високі техніко-економічні характеристики товарів, хибна інформація про світові ціни, особливо якщо імпорт було заборонено, а також різниця між вітчизняними й імпортними товарами з точки зору надання кредиту, сервісу й інших умов реалізації).</w:t>
      </w:r>
    </w:p>
    <w:p w14:paraId="2844947F" w14:textId="77777777" w:rsidR="0037207B" w:rsidRDefault="0037207B" w:rsidP="00045C13">
      <w:pPr>
        <w:spacing w:line="360" w:lineRule="auto"/>
        <w:ind w:firstLine="708"/>
        <w:jc w:val="both"/>
        <w:rPr>
          <w:sz w:val="20"/>
          <w:szCs w:val="20"/>
        </w:rPr>
      </w:pPr>
      <w:proofErr w:type="spellStart"/>
      <w:r>
        <w:rPr>
          <w:rFonts w:eastAsia="Times New Roman"/>
          <w:sz w:val="28"/>
          <w:szCs w:val="28"/>
        </w:rPr>
        <w:t>Крім</w:t>
      </w:r>
      <w:proofErr w:type="spellEnd"/>
      <w:r>
        <w:rPr>
          <w:rFonts w:eastAsia="Times New Roman"/>
          <w:sz w:val="28"/>
          <w:szCs w:val="28"/>
        </w:rPr>
        <w:t xml:space="preserve"> того, </w:t>
      </w:r>
      <w:proofErr w:type="spellStart"/>
      <w:r>
        <w:rPr>
          <w:rFonts w:eastAsia="Times New Roman"/>
          <w:sz w:val="28"/>
          <w:szCs w:val="28"/>
        </w:rPr>
        <w:t>тарифи</w:t>
      </w:r>
      <w:proofErr w:type="spellEnd"/>
      <w:r>
        <w:rPr>
          <w:rFonts w:eastAsia="Times New Roman"/>
          <w:sz w:val="28"/>
          <w:szCs w:val="28"/>
        </w:rPr>
        <w:t xml:space="preserve"> не </w:t>
      </w:r>
      <w:proofErr w:type="spellStart"/>
      <w:r>
        <w:rPr>
          <w:rFonts w:eastAsia="Times New Roman"/>
          <w:sz w:val="28"/>
          <w:szCs w:val="28"/>
        </w:rPr>
        <w:t>можуть</w:t>
      </w:r>
      <w:proofErr w:type="spellEnd"/>
      <w:r>
        <w:rPr>
          <w:rFonts w:eastAsia="Times New Roman"/>
          <w:sz w:val="28"/>
          <w:szCs w:val="28"/>
        </w:rPr>
        <w:t xml:space="preserve"> </w:t>
      </w:r>
      <w:proofErr w:type="spellStart"/>
      <w:r>
        <w:rPr>
          <w:rFonts w:eastAsia="Times New Roman"/>
          <w:sz w:val="28"/>
          <w:szCs w:val="28"/>
        </w:rPr>
        <w:t>цілком</w:t>
      </w:r>
      <w:proofErr w:type="spellEnd"/>
      <w:r>
        <w:rPr>
          <w:rFonts w:eastAsia="Times New Roman"/>
          <w:sz w:val="28"/>
          <w:szCs w:val="28"/>
        </w:rPr>
        <w:t xml:space="preserve"> </w:t>
      </w:r>
      <w:proofErr w:type="spellStart"/>
      <w:r>
        <w:rPr>
          <w:rFonts w:eastAsia="Times New Roman"/>
          <w:sz w:val="28"/>
          <w:szCs w:val="28"/>
        </w:rPr>
        <w:t>замінити</w:t>
      </w:r>
      <w:proofErr w:type="spellEnd"/>
      <w:r>
        <w:rPr>
          <w:rFonts w:eastAsia="Times New Roman"/>
          <w:sz w:val="28"/>
          <w:szCs w:val="28"/>
        </w:rPr>
        <w:t xml:space="preserve"> </w:t>
      </w:r>
      <w:proofErr w:type="spellStart"/>
      <w:r>
        <w:rPr>
          <w:rFonts w:eastAsia="Times New Roman"/>
          <w:sz w:val="28"/>
          <w:szCs w:val="28"/>
        </w:rPr>
        <w:t>всі</w:t>
      </w:r>
      <w:proofErr w:type="spellEnd"/>
      <w:r>
        <w:rPr>
          <w:rFonts w:eastAsia="Times New Roman"/>
          <w:sz w:val="28"/>
          <w:szCs w:val="28"/>
        </w:rPr>
        <w:t xml:space="preserve"> </w:t>
      </w:r>
      <w:proofErr w:type="spellStart"/>
      <w:r>
        <w:rPr>
          <w:rFonts w:eastAsia="Times New Roman"/>
          <w:sz w:val="28"/>
          <w:szCs w:val="28"/>
        </w:rPr>
        <w:t>функції</w:t>
      </w:r>
      <w:proofErr w:type="spellEnd"/>
      <w:r>
        <w:rPr>
          <w:rFonts w:eastAsia="Times New Roman"/>
          <w:sz w:val="28"/>
          <w:szCs w:val="28"/>
        </w:rPr>
        <w:t xml:space="preserve"> </w:t>
      </w:r>
      <w:proofErr w:type="spellStart"/>
      <w:r>
        <w:rPr>
          <w:rFonts w:eastAsia="Times New Roman"/>
          <w:sz w:val="28"/>
          <w:szCs w:val="28"/>
        </w:rPr>
        <w:t>нетарифних</w:t>
      </w:r>
      <w:proofErr w:type="spellEnd"/>
      <w:r>
        <w:rPr>
          <w:rFonts w:eastAsia="Times New Roman"/>
          <w:sz w:val="28"/>
          <w:szCs w:val="28"/>
        </w:rPr>
        <w:t xml:space="preserve"> </w:t>
      </w:r>
      <w:proofErr w:type="spellStart"/>
      <w:r>
        <w:rPr>
          <w:rFonts w:eastAsia="Times New Roman"/>
          <w:sz w:val="28"/>
          <w:szCs w:val="28"/>
        </w:rPr>
        <w:t>обмежень</w:t>
      </w:r>
      <w:proofErr w:type="spellEnd"/>
      <w:r>
        <w:rPr>
          <w:rFonts w:eastAsia="Times New Roman"/>
          <w:sz w:val="28"/>
          <w:szCs w:val="28"/>
        </w:rPr>
        <w:t xml:space="preserve">, але в </w:t>
      </w:r>
      <w:proofErr w:type="spellStart"/>
      <w:r>
        <w:rPr>
          <w:rFonts w:eastAsia="Times New Roman"/>
          <w:sz w:val="28"/>
          <w:szCs w:val="28"/>
        </w:rPr>
        <w:t>цьому</w:t>
      </w:r>
      <w:proofErr w:type="spellEnd"/>
      <w:r>
        <w:rPr>
          <w:rFonts w:eastAsia="Times New Roman"/>
          <w:sz w:val="28"/>
          <w:szCs w:val="28"/>
        </w:rPr>
        <w:t xml:space="preserve"> й </w:t>
      </w:r>
      <w:proofErr w:type="spellStart"/>
      <w:r>
        <w:rPr>
          <w:rFonts w:eastAsia="Times New Roman"/>
          <w:sz w:val="28"/>
          <w:szCs w:val="28"/>
        </w:rPr>
        <w:t>немає</w:t>
      </w:r>
      <w:proofErr w:type="spellEnd"/>
      <w:r>
        <w:rPr>
          <w:rFonts w:eastAsia="Times New Roman"/>
          <w:sz w:val="28"/>
          <w:szCs w:val="28"/>
        </w:rPr>
        <w:t xml:space="preserve"> </w:t>
      </w:r>
      <w:proofErr w:type="spellStart"/>
      <w:r>
        <w:rPr>
          <w:rFonts w:eastAsia="Times New Roman"/>
          <w:sz w:val="28"/>
          <w:szCs w:val="28"/>
        </w:rPr>
        <w:t>необхідності</w:t>
      </w:r>
      <w:proofErr w:type="spellEnd"/>
      <w:r>
        <w:rPr>
          <w:rFonts w:eastAsia="Times New Roman"/>
          <w:sz w:val="28"/>
          <w:szCs w:val="28"/>
        </w:rPr>
        <w:t xml:space="preserve">. Для </w:t>
      </w:r>
      <w:proofErr w:type="spellStart"/>
      <w:r>
        <w:rPr>
          <w:rFonts w:eastAsia="Times New Roman"/>
          <w:sz w:val="28"/>
          <w:szCs w:val="28"/>
        </w:rPr>
        <w:t>підтвердження</w:t>
      </w:r>
      <w:proofErr w:type="spellEnd"/>
      <w:r>
        <w:rPr>
          <w:rFonts w:eastAsia="Times New Roman"/>
          <w:sz w:val="28"/>
          <w:szCs w:val="28"/>
        </w:rPr>
        <w:t xml:space="preserve"> </w:t>
      </w:r>
      <w:proofErr w:type="spellStart"/>
      <w:r>
        <w:rPr>
          <w:rFonts w:eastAsia="Times New Roman"/>
          <w:sz w:val="28"/>
          <w:szCs w:val="28"/>
        </w:rPr>
        <w:t>цього</w:t>
      </w:r>
      <w:proofErr w:type="spellEnd"/>
      <w:r>
        <w:rPr>
          <w:rFonts w:eastAsia="Times New Roman"/>
          <w:sz w:val="28"/>
          <w:szCs w:val="28"/>
        </w:rPr>
        <w:t xml:space="preserve"> </w:t>
      </w:r>
      <w:proofErr w:type="spellStart"/>
      <w:r>
        <w:rPr>
          <w:rFonts w:eastAsia="Times New Roman"/>
          <w:sz w:val="28"/>
          <w:szCs w:val="28"/>
        </w:rPr>
        <w:t>висновку</w:t>
      </w:r>
      <w:proofErr w:type="spellEnd"/>
      <w:r>
        <w:rPr>
          <w:rFonts w:eastAsia="Times New Roman"/>
          <w:sz w:val="28"/>
          <w:szCs w:val="28"/>
        </w:rPr>
        <w:t xml:space="preserve"> </w:t>
      </w:r>
      <w:proofErr w:type="spellStart"/>
      <w:r>
        <w:rPr>
          <w:rFonts w:eastAsia="Times New Roman"/>
          <w:sz w:val="28"/>
          <w:szCs w:val="28"/>
        </w:rPr>
        <w:t>розглянемо</w:t>
      </w:r>
      <w:proofErr w:type="spellEnd"/>
      <w:r>
        <w:rPr>
          <w:rFonts w:eastAsia="Times New Roman"/>
          <w:sz w:val="28"/>
          <w:szCs w:val="28"/>
        </w:rPr>
        <w:t xml:space="preserve"> </w:t>
      </w:r>
      <w:proofErr w:type="spellStart"/>
      <w:r>
        <w:rPr>
          <w:rFonts w:eastAsia="Times New Roman"/>
          <w:sz w:val="28"/>
          <w:szCs w:val="28"/>
        </w:rPr>
        <w:t>приклади</w:t>
      </w:r>
      <w:proofErr w:type="spellEnd"/>
      <w:r>
        <w:rPr>
          <w:rFonts w:eastAsia="Times New Roman"/>
          <w:sz w:val="28"/>
          <w:szCs w:val="28"/>
        </w:rPr>
        <w:t>.</w:t>
      </w:r>
      <w:r>
        <w:rPr>
          <w:rFonts w:eastAsia="Times New Roman"/>
          <w:sz w:val="28"/>
          <w:szCs w:val="28"/>
          <w:lang w:val="uk-UA"/>
        </w:rPr>
        <w:t xml:space="preserve"> </w:t>
      </w:r>
      <w:r w:rsidRPr="00217C6B">
        <w:rPr>
          <w:rFonts w:eastAsia="Times New Roman"/>
          <w:sz w:val="28"/>
          <w:szCs w:val="28"/>
          <w:lang w:val="uk-UA"/>
        </w:rPr>
        <w:t xml:space="preserve">По-перше, суб'єкти зовнішньоекономічної діяльності, які діяли неефективно, однак одержували імпортні ліцензії за адміністративним розподілом та через існуючі заборони на передачу ліцензій іншим фірмам, не зможуть дозволити собі їхнє придбання в нових умовах, тому що вони змушені будуть виплачувати тарифні еквіваленти економічної ренти, яку одержували раніше. </w:t>
      </w:r>
      <w:r>
        <w:rPr>
          <w:rFonts w:eastAsia="Times New Roman"/>
          <w:sz w:val="28"/>
          <w:szCs w:val="28"/>
        </w:rPr>
        <w:t xml:space="preserve">За таких умов </w:t>
      </w:r>
      <w:proofErr w:type="spellStart"/>
      <w:r>
        <w:rPr>
          <w:rFonts w:eastAsia="Times New Roman"/>
          <w:sz w:val="28"/>
          <w:szCs w:val="28"/>
        </w:rPr>
        <w:t>дані</w:t>
      </w:r>
      <w:proofErr w:type="spellEnd"/>
      <w:r>
        <w:rPr>
          <w:rFonts w:eastAsia="Times New Roman"/>
          <w:sz w:val="28"/>
          <w:szCs w:val="28"/>
        </w:rPr>
        <w:t xml:space="preserve"> </w:t>
      </w:r>
      <w:proofErr w:type="spellStart"/>
      <w:r>
        <w:rPr>
          <w:rFonts w:eastAsia="Times New Roman"/>
          <w:sz w:val="28"/>
          <w:szCs w:val="28"/>
        </w:rPr>
        <w:t>фірми</w:t>
      </w:r>
      <w:proofErr w:type="spellEnd"/>
      <w:r>
        <w:rPr>
          <w:rFonts w:eastAsia="Times New Roman"/>
          <w:sz w:val="28"/>
          <w:szCs w:val="28"/>
        </w:rPr>
        <w:t xml:space="preserve"> </w:t>
      </w:r>
      <w:proofErr w:type="spellStart"/>
      <w:r>
        <w:rPr>
          <w:rFonts w:eastAsia="Times New Roman"/>
          <w:sz w:val="28"/>
          <w:szCs w:val="28"/>
        </w:rPr>
        <w:t>будуть</w:t>
      </w:r>
      <w:proofErr w:type="spellEnd"/>
      <w:r>
        <w:rPr>
          <w:rFonts w:eastAsia="Times New Roman"/>
          <w:sz w:val="28"/>
          <w:szCs w:val="28"/>
        </w:rPr>
        <w:t xml:space="preserve"> </w:t>
      </w:r>
      <w:proofErr w:type="spellStart"/>
      <w:r>
        <w:rPr>
          <w:rFonts w:eastAsia="Times New Roman"/>
          <w:sz w:val="28"/>
          <w:szCs w:val="28"/>
        </w:rPr>
        <w:t>зменшувати</w:t>
      </w:r>
      <w:proofErr w:type="spellEnd"/>
      <w:r>
        <w:rPr>
          <w:rFonts w:eastAsia="Times New Roman"/>
          <w:sz w:val="28"/>
          <w:szCs w:val="28"/>
        </w:rPr>
        <w:t xml:space="preserve"> </w:t>
      </w:r>
      <w:proofErr w:type="spellStart"/>
      <w:r>
        <w:rPr>
          <w:rFonts w:eastAsia="Times New Roman"/>
          <w:sz w:val="28"/>
          <w:szCs w:val="28"/>
        </w:rPr>
        <w:t>ефективність</w:t>
      </w:r>
      <w:proofErr w:type="spellEnd"/>
      <w:r>
        <w:rPr>
          <w:rFonts w:eastAsia="Times New Roman"/>
          <w:sz w:val="28"/>
          <w:szCs w:val="28"/>
        </w:rPr>
        <w:t xml:space="preserve"> </w:t>
      </w:r>
      <w:proofErr w:type="spellStart"/>
      <w:r>
        <w:rPr>
          <w:rFonts w:eastAsia="Times New Roman"/>
          <w:sz w:val="28"/>
          <w:szCs w:val="28"/>
        </w:rPr>
        <w:t>діяльності</w:t>
      </w:r>
      <w:proofErr w:type="spellEnd"/>
      <w:r>
        <w:rPr>
          <w:rFonts w:eastAsia="Times New Roman"/>
          <w:sz w:val="28"/>
          <w:szCs w:val="28"/>
        </w:rPr>
        <w:t xml:space="preserve">, </w:t>
      </w:r>
      <w:proofErr w:type="spellStart"/>
      <w:r>
        <w:rPr>
          <w:rFonts w:eastAsia="Times New Roman"/>
          <w:sz w:val="28"/>
          <w:szCs w:val="28"/>
        </w:rPr>
        <w:t>оскільки</w:t>
      </w:r>
      <w:proofErr w:type="spellEnd"/>
      <w:r>
        <w:rPr>
          <w:rFonts w:eastAsia="Times New Roman"/>
          <w:sz w:val="28"/>
          <w:szCs w:val="28"/>
        </w:rPr>
        <w:t xml:space="preserve"> у </w:t>
      </w:r>
      <w:proofErr w:type="spellStart"/>
      <w:r>
        <w:rPr>
          <w:rFonts w:eastAsia="Times New Roman"/>
          <w:sz w:val="28"/>
          <w:szCs w:val="28"/>
        </w:rPr>
        <w:t>протилежному</w:t>
      </w:r>
      <w:proofErr w:type="spellEnd"/>
      <w:r>
        <w:rPr>
          <w:rFonts w:eastAsia="Times New Roman"/>
          <w:sz w:val="28"/>
          <w:szCs w:val="28"/>
        </w:rPr>
        <w:t xml:space="preserve"> </w:t>
      </w:r>
      <w:proofErr w:type="spellStart"/>
      <w:r>
        <w:rPr>
          <w:rFonts w:eastAsia="Times New Roman"/>
          <w:sz w:val="28"/>
          <w:szCs w:val="28"/>
        </w:rPr>
        <w:t>випадку</w:t>
      </w:r>
      <w:proofErr w:type="spellEnd"/>
      <w:r>
        <w:rPr>
          <w:rFonts w:eastAsia="Times New Roman"/>
          <w:sz w:val="28"/>
          <w:szCs w:val="28"/>
        </w:rPr>
        <w:t xml:space="preserve"> вони </w:t>
      </w:r>
      <w:proofErr w:type="spellStart"/>
      <w:r>
        <w:rPr>
          <w:rFonts w:eastAsia="Times New Roman"/>
          <w:sz w:val="28"/>
          <w:szCs w:val="28"/>
        </w:rPr>
        <w:t>прийдуть</w:t>
      </w:r>
      <w:proofErr w:type="spellEnd"/>
      <w:r>
        <w:rPr>
          <w:rFonts w:eastAsia="Times New Roman"/>
          <w:sz w:val="28"/>
          <w:szCs w:val="28"/>
        </w:rPr>
        <w:t xml:space="preserve"> до </w:t>
      </w:r>
      <w:proofErr w:type="spellStart"/>
      <w:r>
        <w:rPr>
          <w:rFonts w:eastAsia="Times New Roman"/>
          <w:sz w:val="28"/>
          <w:szCs w:val="28"/>
        </w:rPr>
        <w:t>банкрутства</w:t>
      </w:r>
      <w:proofErr w:type="spellEnd"/>
      <w:r>
        <w:rPr>
          <w:rFonts w:eastAsia="Times New Roman"/>
          <w:sz w:val="28"/>
          <w:szCs w:val="28"/>
        </w:rPr>
        <w:t>.</w:t>
      </w:r>
    </w:p>
    <w:p w14:paraId="6A018B99" w14:textId="77777777" w:rsidR="0037207B" w:rsidRDefault="0037207B" w:rsidP="00045C13">
      <w:pPr>
        <w:spacing w:line="360" w:lineRule="auto"/>
        <w:ind w:firstLine="708"/>
        <w:jc w:val="both"/>
        <w:rPr>
          <w:sz w:val="20"/>
          <w:szCs w:val="20"/>
        </w:rPr>
      </w:pPr>
      <w:proofErr w:type="spellStart"/>
      <w:proofErr w:type="gramStart"/>
      <w:r>
        <w:rPr>
          <w:rFonts w:eastAsia="Times New Roman"/>
          <w:sz w:val="28"/>
          <w:szCs w:val="28"/>
        </w:rPr>
        <w:t>По-друге</w:t>
      </w:r>
      <w:proofErr w:type="spellEnd"/>
      <w:proofErr w:type="gramEnd"/>
      <w:r>
        <w:rPr>
          <w:rFonts w:eastAsia="Times New Roman"/>
          <w:sz w:val="28"/>
          <w:szCs w:val="28"/>
        </w:rPr>
        <w:t xml:space="preserve">, </w:t>
      </w:r>
      <w:proofErr w:type="spellStart"/>
      <w:r>
        <w:rPr>
          <w:rFonts w:eastAsia="Times New Roman"/>
          <w:sz w:val="28"/>
          <w:szCs w:val="28"/>
        </w:rPr>
        <w:t>кількісні</w:t>
      </w:r>
      <w:proofErr w:type="spellEnd"/>
      <w:r>
        <w:rPr>
          <w:rFonts w:eastAsia="Times New Roman"/>
          <w:sz w:val="28"/>
          <w:szCs w:val="28"/>
        </w:rPr>
        <w:t xml:space="preserve"> </w:t>
      </w:r>
      <w:proofErr w:type="spellStart"/>
      <w:r>
        <w:rPr>
          <w:rFonts w:eastAsia="Times New Roman"/>
          <w:sz w:val="28"/>
          <w:szCs w:val="28"/>
        </w:rPr>
        <w:t>обмеження</w:t>
      </w:r>
      <w:proofErr w:type="spellEnd"/>
      <w:r>
        <w:rPr>
          <w:rFonts w:eastAsia="Times New Roman"/>
          <w:sz w:val="28"/>
          <w:szCs w:val="28"/>
        </w:rPr>
        <w:t xml:space="preserve"> </w:t>
      </w:r>
      <w:proofErr w:type="spellStart"/>
      <w:r>
        <w:rPr>
          <w:rFonts w:eastAsia="Times New Roman"/>
          <w:sz w:val="28"/>
          <w:szCs w:val="28"/>
        </w:rPr>
        <w:t>розривали</w:t>
      </w:r>
      <w:proofErr w:type="spellEnd"/>
      <w:r>
        <w:rPr>
          <w:rFonts w:eastAsia="Times New Roman"/>
          <w:sz w:val="28"/>
          <w:szCs w:val="28"/>
        </w:rPr>
        <w:t xml:space="preserve"> </w:t>
      </w:r>
      <w:proofErr w:type="spellStart"/>
      <w:r>
        <w:rPr>
          <w:rFonts w:eastAsia="Times New Roman"/>
          <w:sz w:val="28"/>
          <w:szCs w:val="28"/>
        </w:rPr>
        <w:t>зв'язок</w:t>
      </w:r>
      <w:proofErr w:type="spellEnd"/>
      <w:r>
        <w:rPr>
          <w:rFonts w:eastAsia="Times New Roman"/>
          <w:sz w:val="28"/>
          <w:szCs w:val="28"/>
        </w:rPr>
        <w:t xml:space="preserve"> </w:t>
      </w:r>
      <w:proofErr w:type="spellStart"/>
      <w:r>
        <w:rPr>
          <w:rFonts w:eastAsia="Times New Roman"/>
          <w:sz w:val="28"/>
          <w:szCs w:val="28"/>
        </w:rPr>
        <w:t>між</w:t>
      </w:r>
      <w:proofErr w:type="spellEnd"/>
      <w:r>
        <w:rPr>
          <w:rFonts w:eastAsia="Times New Roman"/>
          <w:sz w:val="28"/>
          <w:szCs w:val="28"/>
        </w:rPr>
        <w:t xml:space="preserve"> </w:t>
      </w:r>
      <w:proofErr w:type="spellStart"/>
      <w:r>
        <w:rPr>
          <w:rFonts w:eastAsia="Times New Roman"/>
          <w:sz w:val="28"/>
          <w:szCs w:val="28"/>
        </w:rPr>
        <w:t>світовими</w:t>
      </w:r>
      <w:proofErr w:type="spellEnd"/>
      <w:r>
        <w:rPr>
          <w:rFonts w:eastAsia="Times New Roman"/>
          <w:sz w:val="28"/>
          <w:szCs w:val="28"/>
        </w:rPr>
        <w:t xml:space="preserve"> і </w:t>
      </w:r>
      <w:proofErr w:type="spellStart"/>
      <w:r>
        <w:rPr>
          <w:rFonts w:eastAsia="Times New Roman"/>
          <w:sz w:val="28"/>
          <w:szCs w:val="28"/>
        </w:rPr>
        <w:t>внутрішніми</w:t>
      </w:r>
      <w:proofErr w:type="spellEnd"/>
      <w:r>
        <w:rPr>
          <w:rFonts w:eastAsia="Times New Roman"/>
          <w:sz w:val="28"/>
          <w:szCs w:val="28"/>
        </w:rPr>
        <w:t xml:space="preserve"> </w:t>
      </w:r>
      <w:proofErr w:type="spellStart"/>
      <w:r>
        <w:rPr>
          <w:rFonts w:eastAsia="Times New Roman"/>
          <w:sz w:val="28"/>
          <w:szCs w:val="28"/>
        </w:rPr>
        <w:t>цінами</w:t>
      </w:r>
      <w:proofErr w:type="spellEnd"/>
      <w:r>
        <w:rPr>
          <w:rFonts w:eastAsia="Times New Roman"/>
          <w:sz w:val="28"/>
          <w:szCs w:val="28"/>
        </w:rPr>
        <w:t xml:space="preserve">, а </w:t>
      </w:r>
      <w:proofErr w:type="spellStart"/>
      <w:r>
        <w:rPr>
          <w:rFonts w:eastAsia="Times New Roman"/>
          <w:sz w:val="28"/>
          <w:szCs w:val="28"/>
        </w:rPr>
        <w:t>тарифи</w:t>
      </w:r>
      <w:proofErr w:type="spellEnd"/>
      <w:r>
        <w:rPr>
          <w:rFonts w:eastAsia="Times New Roman"/>
          <w:sz w:val="28"/>
          <w:szCs w:val="28"/>
        </w:rPr>
        <w:t xml:space="preserve"> </w:t>
      </w:r>
      <w:proofErr w:type="spellStart"/>
      <w:r>
        <w:rPr>
          <w:rFonts w:eastAsia="Times New Roman"/>
          <w:sz w:val="28"/>
          <w:szCs w:val="28"/>
        </w:rPr>
        <w:t>дадуть</w:t>
      </w:r>
      <w:proofErr w:type="spellEnd"/>
      <w:r>
        <w:rPr>
          <w:rFonts w:eastAsia="Times New Roman"/>
          <w:sz w:val="28"/>
          <w:szCs w:val="28"/>
        </w:rPr>
        <w:t xml:space="preserve"> </w:t>
      </w:r>
      <w:proofErr w:type="spellStart"/>
      <w:r>
        <w:rPr>
          <w:rFonts w:eastAsia="Times New Roman"/>
          <w:sz w:val="28"/>
          <w:szCs w:val="28"/>
        </w:rPr>
        <w:t>змогу</w:t>
      </w:r>
      <w:proofErr w:type="spellEnd"/>
      <w:r>
        <w:rPr>
          <w:rFonts w:eastAsia="Times New Roman"/>
          <w:sz w:val="28"/>
          <w:szCs w:val="28"/>
        </w:rPr>
        <w:t xml:space="preserve"> </w:t>
      </w:r>
      <w:proofErr w:type="spellStart"/>
      <w:r>
        <w:rPr>
          <w:rFonts w:eastAsia="Times New Roman"/>
          <w:sz w:val="28"/>
          <w:szCs w:val="28"/>
        </w:rPr>
        <w:t>світовим</w:t>
      </w:r>
      <w:proofErr w:type="spellEnd"/>
      <w:r>
        <w:rPr>
          <w:rFonts w:eastAsia="Times New Roman"/>
          <w:sz w:val="28"/>
          <w:szCs w:val="28"/>
        </w:rPr>
        <w:t xml:space="preserve"> і </w:t>
      </w:r>
      <w:proofErr w:type="spellStart"/>
      <w:r>
        <w:rPr>
          <w:rFonts w:eastAsia="Times New Roman"/>
          <w:sz w:val="28"/>
          <w:szCs w:val="28"/>
        </w:rPr>
        <w:t>внутрішнім</w:t>
      </w:r>
      <w:proofErr w:type="spellEnd"/>
      <w:r>
        <w:rPr>
          <w:rFonts w:eastAsia="Times New Roman"/>
          <w:sz w:val="28"/>
          <w:szCs w:val="28"/>
        </w:rPr>
        <w:t xml:space="preserve"> </w:t>
      </w:r>
      <w:proofErr w:type="spellStart"/>
      <w:r>
        <w:rPr>
          <w:rFonts w:eastAsia="Times New Roman"/>
          <w:sz w:val="28"/>
          <w:szCs w:val="28"/>
        </w:rPr>
        <w:t>цінам</w:t>
      </w:r>
      <w:proofErr w:type="spellEnd"/>
      <w:r>
        <w:rPr>
          <w:rFonts w:eastAsia="Times New Roman"/>
          <w:sz w:val="28"/>
          <w:szCs w:val="28"/>
        </w:rPr>
        <w:t xml:space="preserve"> </w:t>
      </w:r>
      <w:proofErr w:type="spellStart"/>
      <w:r>
        <w:rPr>
          <w:rFonts w:eastAsia="Times New Roman"/>
          <w:sz w:val="28"/>
          <w:szCs w:val="28"/>
        </w:rPr>
        <w:t>змінюватися</w:t>
      </w:r>
      <w:proofErr w:type="spellEnd"/>
      <w:r>
        <w:rPr>
          <w:rFonts w:eastAsia="Times New Roman"/>
          <w:sz w:val="28"/>
          <w:szCs w:val="28"/>
        </w:rPr>
        <w:t xml:space="preserve"> </w:t>
      </w:r>
      <w:proofErr w:type="spellStart"/>
      <w:r>
        <w:rPr>
          <w:rFonts w:eastAsia="Times New Roman"/>
          <w:sz w:val="28"/>
          <w:szCs w:val="28"/>
        </w:rPr>
        <w:t>одночасно</w:t>
      </w:r>
      <w:proofErr w:type="spellEnd"/>
      <w:r>
        <w:rPr>
          <w:rFonts w:eastAsia="Times New Roman"/>
          <w:sz w:val="28"/>
          <w:szCs w:val="28"/>
        </w:rPr>
        <w:t>.</w:t>
      </w:r>
    </w:p>
    <w:p w14:paraId="58556704" w14:textId="77777777" w:rsidR="0037207B" w:rsidRPr="0037207B" w:rsidRDefault="0037207B" w:rsidP="00045C13">
      <w:pPr>
        <w:spacing w:line="360" w:lineRule="auto"/>
        <w:ind w:firstLine="708"/>
        <w:jc w:val="both"/>
        <w:rPr>
          <w:sz w:val="28"/>
          <w:szCs w:val="28"/>
        </w:rPr>
      </w:pPr>
      <w:proofErr w:type="spellStart"/>
      <w:r>
        <w:rPr>
          <w:rFonts w:eastAsia="Times New Roman"/>
          <w:sz w:val="28"/>
          <w:szCs w:val="28"/>
        </w:rPr>
        <w:t>По-третє</w:t>
      </w:r>
      <w:proofErr w:type="spellEnd"/>
      <w:r>
        <w:rPr>
          <w:rFonts w:eastAsia="Times New Roman"/>
          <w:sz w:val="28"/>
          <w:szCs w:val="28"/>
        </w:rPr>
        <w:t xml:space="preserve">, </w:t>
      </w:r>
      <w:proofErr w:type="spellStart"/>
      <w:r>
        <w:rPr>
          <w:rFonts w:eastAsia="Times New Roman"/>
          <w:sz w:val="28"/>
          <w:szCs w:val="28"/>
        </w:rPr>
        <w:t>жорсткість</w:t>
      </w:r>
      <w:proofErr w:type="spellEnd"/>
      <w:r>
        <w:rPr>
          <w:rFonts w:eastAsia="Times New Roman"/>
          <w:sz w:val="28"/>
          <w:szCs w:val="28"/>
        </w:rPr>
        <w:t xml:space="preserve"> </w:t>
      </w:r>
      <w:proofErr w:type="spellStart"/>
      <w:r>
        <w:rPr>
          <w:rFonts w:eastAsia="Times New Roman"/>
          <w:sz w:val="28"/>
          <w:szCs w:val="28"/>
        </w:rPr>
        <w:t>кількісного</w:t>
      </w:r>
      <w:proofErr w:type="spellEnd"/>
      <w:r>
        <w:rPr>
          <w:rFonts w:eastAsia="Times New Roman"/>
          <w:sz w:val="28"/>
          <w:szCs w:val="28"/>
        </w:rPr>
        <w:t xml:space="preserve"> </w:t>
      </w:r>
      <w:proofErr w:type="spellStart"/>
      <w:r>
        <w:rPr>
          <w:rFonts w:eastAsia="Times New Roman"/>
          <w:sz w:val="28"/>
          <w:szCs w:val="28"/>
        </w:rPr>
        <w:t>обмеження</w:t>
      </w:r>
      <w:proofErr w:type="spellEnd"/>
      <w:r>
        <w:rPr>
          <w:rFonts w:eastAsia="Times New Roman"/>
          <w:sz w:val="28"/>
          <w:szCs w:val="28"/>
        </w:rPr>
        <w:t xml:space="preserve"> з конкретного товару </w:t>
      </w:r>
      <w:proofErr w:type="spellStart"/>
      <w:r>
        <w:rPr>
          <w:rFonts w:eastAsia="Times New Roman"/>
          <w:sz w:val="28"/>
          <w:szCs w:val="28"/>
        </w:rPr>
        <w:t>зазвичай</w:t>
      </w:r>
      <w:proofErr w:type="spellEnd"/>
      <w:r>
        <w:rPr>
          <w:rFonts w:eastAsia="Times New Roman"/>
          <w:sz w:val="28"/>
          <w:szCs w:val="28"/>
        </w:rPr>
        <w:t xml:space="preserve"> </w:t>
      </w:r>
      <w:proofErr w:type="spellStart"/>
      <w:r>
        <w:rPr>
          <w:rFonts w:eastAsia="Times New Roman"/>
          <w:sz w:val="28"/>
          <w:szCs w:val="28"/>
        </w:rPr>
        <w:t>залежить</w:t>
      </w:r>
      <w:proofErr w:type="spellEnd"/>
      <w:r>
        <w:rPr>
          <w:rFonts w:eastAsia="Times New Roman"/>
          <w:sz w:val="28"/>
          <w:szCs w:val="28"/>
        </w:rPr>
        <w:t xml:space="preserve"> </w:t>
      </w:r>
      <w:proofErr w:type="spellStart"/>
      <w:r>
        <w:rPr>
          <w:rFonts w:eastAsia="Times New Roman"/>
          <w:sz w:val="28"/>
          <w:szCs w:val="28"/>
        </w:rPr>
        <w:t>від</w:t>
      </w:r>
      <w:proofErr w:type="spellEnd"/>
      <w:r>
        <w:rPr>
          <w:rFonts w:eastAsia="Times New Roman"/>
          <w:sz w:val="28"/>
          <w:szCs w:val="28"/>
        </w:rPr>
        <w:t xml:space="preserve"> характеристик і </w:t>
      </w:r>
      <w:proofErr w:type="spellStart"/>
      <w:r>
        <w:rPr>
          <w:rFonts w:eastAsia="Times New Roman"/>
          <w:sz w:val="28"/>
          <w:szCs w:val="28"/>
        </w:rPr>
        <w:t>якості</w:t>
      </w:r>
      <w:proofErr w:type="spellEnd"/>
      <w:r>
        <w:rPr>
          <w:rFonts w:eastAsia="Times New Roman"/>
          <w:sz w:val="28"/>
          <w:szCs w:val="28"/>
        </w:rPr>
        <w:t xml:space="preserve"> товару; таким чином, </w:t>
      </w:r>
      <w:proofErr w:type="spellStart"/>
      <w:r>
        <w:rPr>
          <w:rFonts w:eastAsia="Times New Roman"/>
          <w:sz w:val="28"/>
          <w:szCs w:val="28"/>
        </w:rPr>
        <w:t>вплив</w:t>
      </w:r>
      <w:proofErr w:type="spellEnd"/>
      <w:r>
        <w:rPr>
          <w:rFonts w:eastAsia="Times New Roman"/>
          <w:sz w:val="28"/>
          <w:szCs w:val="28"/>
        </w:rPr>
        <w:t xml:space="preserve"> </w:t>
      </w:r>
      <w:proofErr w:type="spellStart"/>
      <w:r w:rsidRPr="0037207B">
        <w:rPr>
          <w:rFonts w:eastAsia="Times New Roman"/>
          <w:sz w:val="28"/>
          <w:szCs w:val="28"/>
        </w:rPr>
        <w:t>кількісних</w:t>
      </w:r>
      <w:proofErr w:type="spellEnd"/>
      <w:r w:rsidRPr="0037207B">
        <w:rPr>
          <w:rFonts w:eastAsia="Times New Roman"/>
          <w:sz w:val="28"/>
          <w:szCs w:val="28"/>
        </w:rPr>
        <w:t xml:space="preserve"> </w:t>
      </w:r>
      <w:proofErr w:type="spellStart"/>
      <w:r w:rsidRPr="0037207B">
        <w:rPr>
          <w:rFonts w:eastAsia="Times New Roman"/>
          <w:sz w:val="28"/>
          <w:szCs w:val="28"/>
        </w:rPr>
        <w:t>обмежень</w:t>
      </w:r>
      <w:proofErr w:type="spellEnd"/>
      <w:r w:rsidRPr="0037207B">
        <w:rPr>
          <w:rFonts w:eastAsia="Times New Roman"/>
          <w:sz w:val="28"/>
          <w:szCs w:val="28"/>
        </w:rPr>
        <w:t xml:space="preserve"> на </w:t>
      </w:r>
      <w:proofErr w:type="spellStart"/>
      <w:r w:rsidRPr="0037207B">
        <w:rPr>
          <w:rFonts w:eastAsia="Times New Roman"/>
          <w:sz w:val="28"/>
          <w:szCs w:val="28"/>
        </w:rPr>
        <w:t>внутрішні</w:t>
      </w:r>
      <w:proofErr w:type="spellEnd"/>
      <w:r w:rsidRPr="0037207B">
        <w:rPr>
          <w:rFonts w:eastAsia="Times New Roman"/>
          <w:sz w:val="28"/>
          <w:szCs w:val="28"/>
        </w:rPr>
        <w:t xml:space="preserve"> </w:t>
      </w:r>
      <w:proofErr w:type="spellStart"/>
      <w:r w:rsidRPr="0037207B">
        <w:rPr>
          <w:rFonts w:eastAsia="Times New Roman"/>
          <w:sz w:val="28"/>
          <w:szCs w:val="28"/>
        </w:rPr>
        <w:t>ціни</w:t>
      </w:r>
      <w:proofErr w:type="spellEnd"/>
      <w:r w:rsidRPr="0037207B">
        <w:rPr>
          <w:rFonts w:eastAsia="Times New Roman"/>
          <w:sz w:val="28"/>
          <w:szCs w:val="28"/>
        </w:rPr>
        <w:t xml:space="preserve"> </w:t>
      </w:r>
      <w:proofErr w:type="spellStart"/>
      <w:r w:rsidRPr="0037207B">
        <w:rPr>
          <w:rFonts w:eastAsia="Times New Roman"/>
          <w:sz w:val="28"/>
          <w:szCs w:val="28"/>
        </w:rPr>
        <w:t>залежав</w:t>
      </w:r>
      <w:proofErr w:type="spellEnd"/>
      <w:r w:rsidRPr="0037207B">
        <w:rPr>
          <w:rFonts w:eastAsia="Times New Roman"/>
          <w:sz w:val="28"/>
          <w:szCs w:val="28"/>
        </w:rPr>
        <w:t xml:space="preserve"> </w:t>
      </w:r>
      <w:proofErr w:type="spellStart"/>
      <w:r w:rsidRPr="0037207B">
        <w:rPr>
          <w:rFonts w:eastAsia="Times New Roman"/>
          <w:sz w:val="28"/>
          <w:szCs w:val="28"/>
        </w:rPr>
        <w:t>від</w:t>
      </w:r>
      <w:proofErr w:type="spellEnd"/>
      <w:r w:rsidRPr="0037207B">
        <w:rPr>
          <w:rFonts w:eastAsia="Times New Roman"/>
          <w:sz w:val="28"/>
          <w:szCs w:val="28"/>
        </w:rPr>
        <w:t xml:space="preserve"> того, як </w:t>
      </w:r>
      <w:proofErr w:type="spellStart"/>
      <w:r w:rsidRPr="0037207B">
        <w:rPr>
          <w:rFonts w:eastAsia="Times New Roman"/>
          <w:sz w:val="28"/>
          <w:szCs w:val="28"/>
        </w:rPr>
        <w:t>розподілялися</w:t>
      </w:r>
      <w:proofErr w:type="spellEnd"/>
      <w:r w:rsidRPr="0037207B">
        <w:rPr>
          <w:rFonts w:eastAsia="Times New Roman"/>
          <w:sz w:val="28"/>
          <w:szCs w:val="28"/>
        </w:rPr>
        <w:t xml:space="preserve"> </w:t>
      </w:r>
      <w:proofErr w:type="spellStart"/>
      <w:r w:rsidRPr="0037207B">
        <w:rPr>
          <w:rFonts w:eastAsia="Times New Roman"/>
          <w:sz w:val="28"/>
          <w:szCs w:val="28"/>
        </w:rPr>
        <w:t>імпортні</w:t>
      </w:r>
      <w:proofErr w:type="spellEnd"/>
      <w:r w:rsidRPr="0037207B">
        <w:rPr>
          <w:rFonts w:eastAsia="Times New Roman"/>
          <w:sz w:val="28"/>
          <w:szCs w:val="28"/>
        </w:rPr>
        <w:t xml:space="preserve"> </w:t>
      </w:r>
      <w:proofErr w:type="spellStart"/>
      <w:r w:rsidRPr="0037207B">
        <w:rPr>
          <w:rFonts w:eastAsia="Times New Roman"/>
          <w:sz w:val="28"/>
          <w:szCs w:val="28"/>
        </w:rPr>
        <w:t>ліцензії</w:t>
      </w:r>
      <w:proofErr w:type="spellEnd"/>
      <w:r w:rsidRPr="0037207B">
        <w:rPr>
          <w:rFonts w:eastAsia="Times New Roman"/>
          <w:sz w:val="28"/>
          <w:szCs w:val="28"/>
        </w:rPr>
        <w:t xml:space="preserve">, а </w:t>
      </w:r>
      <w:proofErr w:type="spellStart"/>
      <w:r w:rsidRPr="0037207B">
        <w:rPr>
          <w:rFonts w:eastAsia="Times New Roman"/>
          <w:sz w:val="28"/>
          <w:szCs w:val="28"/>
        </w:rPr>
        <w:t>також</w:t>
      </w:r>
      <w:proofErr w:type="spellEnd"/>
      <w:r w:rsidRPr="0037207B">
        <w:rPr>
          <w:rFonts w:eastAsia="Times New Roman"/>
          <w:sz w:val="28"/>
          <w:szCs w:val="28"/>
        </w:rPr>
        <w:t xml:space="preserve"> </w:t>
      </w:r>
      <w:proofErr w:type="spellStart"/>
      <w:r w:rsidRPr="0037207B">
        <w:rPr>
          <w:rFonts w:eastAsia="Times New Roman"/>
          <w:sz w:val="28"/>
          <w:szCs w:val="28"/>
        </w:rPr>
        <w:t>від</w:t>
      </w:r>
      <w:proofErr w:type="spellEnd"/>
      <w:r w:rsidRPr="0037207B">
        <w:rPr>
          <w:rFonts w:eastAsia="Times New Roman"/>
          <w:sz w:val="28"/>
          <w:szCs w:val="28"/>
        </w:rPr>
        <w:t xml:space="preserve"> </w:t>
      </w:r>
      <w:proofErr w:type="spellStart"/>
      <w:r w:rsidRPr="0037207B">
        <w:rPr>
          <w:rFonts w:eastAsia="Times New Roman"/>
          <w:sz w:val="28"/>
          <w:szCs w:val="28"/>
        </w:rPr>
        <w:t>якості</w:t>
      </w:r>
      <w:proofErr w:type="spellEnd"/>
      <w:r w:rsidRPr="0037207B">
        <w:rPr>
          <w:rFonts w:eastAsia="Times New Roman"/>
          <w:sz w:val="28"/>
          <w:szCs w:val="28"/>
        </w:rPr>
        <w:t xml:space="preserve"> і характеристики товару, і тому </w:t>
      </w:r>
      <w:proofErr w:type="spellStart"/>
      <w:r w:rsidRPr="0037207B">
        <w:rPr>
          <w:rFonts w:eastAsia="Times New Roman"/>
          <w:sz w:val="28"/>
          <w:szCs w:val="28"/>
        </w:rPr>
        <w:t>періодично</w:t>
      </w:r>
      <w:proofErr w:type="spellEnd"/>
      <w:r w:rsidRPr="0037207B">
        <w:rPr>
          <w:rFonts w:eastAsia="Times New Roman"/>
          <w:sz w:val="28"/>
          <w:szCs w:val="28"/>
        </w:rPr>
        <w:t xml:space="preserve"> сила </w:t>
      </w:r>
      <w:proofErr w:type="spellStart"/>
      <w:r w:rsidRPr="0037207B">
        <w:rPr>
          <w:rFonts w:eastAsia="Times New Roman"/>
          <w:sz w:val="28"/>
          <w:szCs w:val="28"/>
        </w:rPr>
        <w:t>їхнього</w:t>
      </w:r>
      <w:proofErr w:type="spellEnd"/>
      <w:r w:rsidRPr="0037207B">
        <w:rPr>
          <w:rFonts w:eastAsia="Times New Roman"/>
          <w:sz w:val="28"/>
          <w:szCs w:val="28"/>
        </w:rPr>
        <w:t xml:space="preserve"> </w:t>
      </w:r>
      <w:proofErr w:type="spellStart"/>
      <w:r w:rsidRPr="0037207B">
        <w:rPr>
          <w:rFonts w:eastAsia="Times New Roman"/>
          <w:sz w:val="28"/>
          <w:szCs w:val="28"/>
        </w:rPr>
        <w:t>впливу</w:t>
      </w:r>
      <w:proofErr w:type="spellEnd"/>
      <w:r w:rsidRPr="0037207B">
        <w:rPr>
          <w:rFonts w:eastAsia="Times New Roman"/>
          <w:sz w:val="28"/>
          <w:szCs w:val="28"/>
        </w:rPr>
        <w:t xml:space="preserve"> </w:t>
      </w:r>
      <w:proofErr w:type="spellStart"/>
      <w:r w:rsidRPr="0037207B">
        <w:rPr>
          <w:rFonts w:eastAsia="Times New Roman"/>
          <w:sz w:val="28"/>
          <w:szCs w:val="28"/>
        </w:rPr>
        <w:t>змінювалася</w:t>
      </w:r>
      <w:proofErr w:type="spellEnd"/>
      <w:r w:rsidRPr="0037207B">
        <w:rPr>
          <w:rFonts w:eastAsia="Times New Roman"/>
          <w:sz w:val="28"/>
          <w:szCs w:val="28"/>
        </w:rPr>
        <w:t xml:space="preserve">. </w:t>
      </w:r>
      <w:proofErr w:type="spellStart"/>
      <w:r w:rsidRPr="0037207B">
        <w:rPr>
          <w:rFonts w:eastAsia="Times New Roman"/>
          <w:sz w:val="28"/>
          <w:szCs w:val="28"/>
        </w:rPr>
        <w:t>Такий</w:t>
      </w:r>
      <w:proofErr w:type="spellEnd"/>
      <w:r w:rsidRPr="0037207B">
        <w:rPr>
          <w:rFonts w:eastAsia="Times New Roman"/>
          <w:sz w:val="28"/>
          <w:szCs w:val="28"/>
        </w:rPr>
        <w:t xml:space="preserve"> </w:t>
      </w:r>
      <w:proofErr w:type="spellStart"/>
      <w:r w:rsidRPr="0037207B">
        <w:rPr>
          <w:rFonts w:eastAsia="Times New Roman"/>
          <w:sz w:val="28"/>
          <w:szCs w:val="28"/>
        </w:rPr>
        <w:t>вплив</w:t>
      </w:r>
      <w:proofErr w:type="spellEnd"/>
      <w:r w:rsidRPr="0037207B">
        <w:rPr>
          <w:rFonts w:eastAsia="Times New Roman"/>
          <w:sz w:val="28"/>
          <w:szCs w:val="28"/>
        </w:rPr>
        <w:t xml:space="preserve"> </w:t>
      </w:r>
      <w:proofErr w:type="spellStart"/>
      <w:r w:rsidRPr="0037207B">
        <w:rPr>
          <w:rFonts w:eastAsia="Times New Roman"/>
          <w:sz w:val="28"/>
          <w:szCs w:val="28"/>
        </w:rPr>
        <w:t>неможливо</w:t>
      </w:r>
      <w:proofErr w:type="spellEnd"/>
      <w:r w:rsidRPr="0037207B">
        <w:rPr>
          <w:rFonts w:eastAsia="Times New Roman"/>
          <w:sz w:val="28"/>
          <w:szCs w:val="28"/>
        </w:rPr>
        <w:t xml:space="preserve"> </w:t>
      </w:r>
      <w:proofErr w:type="spellStart"/>
      <w:r w:rsidRPr="0037207B">
        <w:rPr>
          <w:rFonts w:eastAsia="Times New Roman"/>
          <w:sz w:val="28"/>
          <w:szCs w:val="28"/>
        </w:rPr>
        <w:t>повторити</w:t>
      </w:r>
      <w:proofErr w:type="spellEnd"/>
      <w:r w:rsidRPr="0037207B">
        <w:rPr>
          <w:rFonts w:eastAsia="Times New Roman"/>
          <w:sz w:val="28"/>
          <w:szCs w:val="28"/>
        </w:rPr>
        <w:t xml:space="preserve">, </w:t>
      </w:r>
      <w:proofErr w:type="spellStart"/>
      <w:r w:rsidRPr="0037207B">
        <w:rPr>
          <w:rFonts w:eastAsia="Times New Roman"/>
          <w:sz w:val="28"/>
          <w:szCs w:val="28"/>
        </w:rPr>
        <w:t>застосовуючи</w:t>
      </w:r>
      <w:proofErr w:type="spellEnd"/>
      <w:r w:rsidRPr="0037207B">
        <w:rPr>
          <w:rFonts w:eastAsia="Times New Roman"/>
          <w:sz w:val="28"/>
          <w:szCs w:val="28"/>
        </w:rPr>
        <w:t xml:space="preserve"> </w:t>
      </w:r>
      <w:proofErr w:type="spellStart"/>
      <w:r w:rsidRPr="0037207B">
        <w:rPr>
          <w:rFonts w:eastAsia="Times New Roman"/>
          <w:sz w:val="28"/>
          <w:szCs w:val="28"/>
        </w:rPr>
        <w:t>митні</w:t>
      </w:r>
      <w:proofErr w:type="spellEnd"/>
      <w:r w:rsidRPr="0037207B">
        <w:rPr>
          <w:rFonts w:eastAsia="Times New Roman"/>
          <w:sz w:val="28"/>
          <w:szCs w:val="28"/>
        </w:rPr>
        <w:t xml:space="preserve"> </w:t>
      </w:r>
      <w:proofErr w:type="spellStart"/>
      <w:r w:rsidRPr="0037207B">
        <w:rPr>
          <w:rFonts w:eastAsia="Times New Roman"/>
          <w:sz w:val="28"/>
          <w:szCs w:val="28"/>
        </w:rPr>
        <w:t>тарифи</w:t>
      </w:r>
      <w:proofErr w:type="spellEnd"/>
      <w:r w:rsidRPr="0037207B">
        <w:rPr>
          <w:rFonts w:eastAsia="Times New Roman"/>
          <w:sz w:val="28"/>
          <w:szCs w:val="28"/>
        </w:rPr>
        <w:t>.</w:t>
      </w:r>
    </w:p>
    <w:p w14:paraId="5F5DD6A6" w14:textId="77777777" w:rsidR="0037207B" w:rsidRPr="0037207B" w:rsidRDefault="0037207B" w:rsidP="00045C13">
      <w:pPr>
        <w:spacing w:line="360" w:lineRule="auto"/>
        <w:ind w:firstLine="708"/>
        <w:jc w:val="both"/>
        <w:rPr>
          <w:sz w:val="28"/>
          <w:szCs w:val="28"/>
        </w:rPr>
      </w:pPr>
      <w:r w:rsidRPr="0037207B">
        <w:rPr>
          <w:rFonts w:eastAsia="Times New Roman"/>
          <w:sz w:val="28"/>
          <w:szCs w:val="28"/>
        </w:rPr>
        <w:t xml:space="preserve">І, </w:t>
      </w:r>
      <w:proofErr w:type="spellStart"/>
      <w:r w:rsidRPr="0037207B">
        <w:rPr>
          <w:rFonts w:eastAsia="Times New Roman"/>
          <w:sz w:val="28"/>
          <w:szCs w:val="28"/>
        </w:rPr>
        <w:t>нарешті</w:t>
      </w:r>
      <w:proofErr w:type="spellEnd"/>
      <w:r w:rsidRPr="0037207B">
        <w:rPr>
          <w:rFonts w:eastAsia="Times New Roman"/>
          <w:sz w:val="28"/>
          <w:szCs w:val="28"/>
        </w:rPr>
        <w:t xml:space="preserve">, </w:t>
      </w:r>
      <w:proofErr w:type="spellStart"/>
      <w:r w:rsidRPr="0037207B">
        <w:rPr>
          <w:rFonts w:eastAsia="Times New Roman"/>
          <w:sz w:val="28"/>
          <w:szCs w:val="28"/>
        </w:rPr>
        <w:t>кількісне</w:t>
      </w:r>
      <w:proofErr w:type="spellEnd"/>
      <w:r w:rsidRPr="0037207B">
        <w:rPr>
          <w:rFonts w:eastAsia="Times New Roman"/>
          <w:sz w:val="28"/>
          <w:szCs w:val="28"/>
        </w:rPr>
        <w:t xml:space="preserve"> </w:t>
      </w:r>
      <w:proofErr w:type="spellStart"/>
      <w:r w:rsidRPr="0037207B">
        <w:rPr>
          <w:rFonts w:eastAsia="Times New Roman"/>
          <w:sz w:val="28"/>
          <w:szCs w:val="28"/>
        </w:rPr>
        <w:t>регулювання</w:t>
      </w:r>
      <w:proofErr w:type="spellEnd"/>
      <w:r w:rsidRPr="0037207B">
        <w:rPr>
          <w:rFonts w:eastAsia="Times New Roman"/>
          <w:sz w:val="28"/>
          <w:szCs w:val="28"/>
        </w:rPr>
        <w:t xml:space="preserve"> </w:t>
      </w:r>
      <w:proofErr w:type="spellStart"/>
      <w:r w:rsidRPr="0037207B">
        <w:rPr>
          <w:rFonts w:eastAsia="Times New Roman"/>
          <w:sz w:val="28"/>
          <w:szCs w:val="28"/>
        </w:rPr>
        <w:t>зовнішньоторговельних</w:t>
      </w:r>
      <w:proofErr w:type="spellEnd"/>
      <w:r w:rsidRPr="0037207B">
        <w:rPr>
          <w:rFonts w:eastAsia="Times New Roman"/>
          <w:sz w:val="28"/>
          <w:szCs w:val="28"/>
        </w:rPr>
        <w:t xml:space="preserve"> </w:t>
      </w:r>
      <w:proofErr w:type="spellStart"/>
      <w:r w:rsidRPr="0037207B">
        <w:rPr>
          <w:rFonts w:eastAsia="Times New Roman"/>
          <w:sz w:val="28"/>
          <w:szCs w:val="28"/>
        </w:rPr>
        <w:t>операцій</w:t>
      </w:r>
      <w:proofErr w:type="spellEnd"/>
      <w:r w:rsidRPr="0037207B">
        <w:rPr>
          <w:rFonts w:eastAsia="Times New Roman"/>
          <w:sz w:val="28"/>
          <w:szCs w:val="28"/>
        </w:rPr>
        <w:t xml:space="preserve"> </w:t>
      </w:r>
      <w:proofErr w:type="spellStart"/>
      <w:r w:rsidRPr="0037207B">
        <w:rPr>
          <w:rFonts w:eastAsia="Times New Roman"/>
          <w:sz w:val="28"/>
          <w:szCs w:val="28"/>
        </w:rPr>
        <w:t>перешкоджає</w:t>
      </w:r>
      <w:proofErr w:type="spellEnd"/>
      <w:r w:rsidRPr="0037207B">
        <w:rPr>
          <w:rFonts w:eastAsia="Times New Roman"/>
          <w:sz w:val="28"/>
          <w:szCs w:val="28"/>
        </w:rPr>
        <w:t xml:space="preserve"> </w:t>
      </w:r>
      <w:proofErr w:type="spellStart"/>
      <w:r w:rsidRPr="0037207B">
        <w:rPr>
          <w:rFonts w:eastAsia="Times New Roman"/>
          <w:sz w:val="28"/>
          <w:szCs w:val="28"/>
        </w:rPr>
        <w:t>розвитку</w:t>
      </w:r>
      <w:proofErr w:type="spellEnd"/>
      <w:r w:rsidRPr="0037207B">
        <w:rPr>
          <w:rFonts w:eastAsia="Times New Roman"/>
          <w:sz w:val="28"/>
          <w:szCs w:val="28"/>
        </w:rPr>
        <w:t xml:space="preserve"> </w:t>
      </w:r>
      <w:proofErr w:type="spellStart"/>
      <w:r w:rsidRPr="0037207B">
        <w:rPr>
          <w:rFonts w:eastAsia="Times New Roman"/>
          <w:sz w:val="28"/>
          <w:szCs w:val="28"/>
        </w:rPr>
        <w:t>імпорту</w:t>
      </w:r>
      <w:proofErr w:type="spellEnd"/>
      <w:r w:rsidRPr="0037207B">
        <w:rPr>
          <w:rFonts w:eastAsia="Times New Roman"/>
          <w:sz w:val="28"/>
          <w:szCs w:val="28"/>
        </w:rPr>
        <w:t xml:space="preserve"> </w:t>
      </w:r>
      <w:proofErr w:type="spellStart"/>
      <w:r w:rsidRPr="0037207B">
        <w:rPr>
          <w:rFonts w:eastAsia="Times New Roman"/>
          <w:sz w:val="28"/>
          <w:szCs w:val="28"/>
        </w:rPr>
        <w:t>більшою</w:t>
      </w:r>
      <w:proofErr w:type="spellEnd"/>
      <w:r w:rsidRPr="0037207B">
        <w:rPr>
          <w:rFonts w:eastAsia="Times New Roman"/>
          <w:sz w:val="28"/>
          <w:szCs w:val="28"/>
        </w:rPr>
        <w:t xml:space="preserve"> </w:t>
      </w:r>
      <w:proofErr w:type="spellStart"/>
      <w:r w:rsidRPr="0037207B">
        <w:rPr>
          <w:rFonts w:eastAsia="Times New Roman"/>
          <w:sz w:val="28"/>
          <w:szCs w:val="28"/>
        </w:rPr>
        <w:t>мірою</w:t>
      </w:r>
      <w:proofErr w:type="spellEnd"/>
      <w:r w:rsidRPr="0037207B">
        <w:rPr>
          <w:rFonts w:eastAsia="Times New Roman"/>
          <w:sz w:val="28"/>
          <w:szCs w:val="28"/>
        </w:rPr>
        <w:t xml:space="preserve">, </w:t>
      </w:r>
      <w:proofErr w:type="spellStart"/>
      <w:r w:rsidRPr="0037207B">
        <w:rPr>
          <w:rFonts w:eastAsia="Times New Roman"/>
          <w:sz w:val="28"/>
          <w:szCs w:val="28"/>
        </w:rPr>
        <w:t>ніж</w:t>
      </w:r>
      <w:proofErr w:type="spellEnd"/>
      <w:r w:rsidRPr="0037207B">
        <w:rPr>
          <w:rFonts w:eastAsia="Times New Roman"/>
          <w:sz w:val="28"/>
          <w:szCs w:val="28"/>
        </w:rPr>
        <w:t xml:space="preserve"> </w:t>
      </w:r>
      <w:proofErr w:type="spellStart"/>
      <w:r w:rsidRPr="0037207B">
        <w:rPr>
          <w:rFonts w:eastAsia="Times New Roman"/>
          <w:sz w:val="28"/>
          <w:szCs w:val="28"/>
        </w:rPr>
        <w:t>митні</w:t>
      </w:r>
      <w:proofErr w:type="spellEnd"/>
      <w:r w:rsidRPr="0037207B">
        <w:rPr>
          <w:rFonts w:eastAsia="Times New Roman"/>
          <w:sz w:val="28"/>
          <w:szCs w:val="28"/>
        </w:rPr>
        <w:t xml:space="preserve"> </w:t>
      </w:r>
      <w:proofErr w:type="spellStart"/>
      <w:r w:rsidRPr="0037207B">
        <w:rPr>
          <w:rFonts w:eastAsia="Times New Roman"/>
          <w:sz w:val="28"/>
          <w:szCs w:val="28"/>
        </w:rPr>
        <w:t>тарифи</w:t>
      </w:r>
      <w:proofErr w:type="spellEnd"/>
      <w:r w:rsidRPr="0037207B">
        <w:rPr>
          <w:rFonts w:eastAsia="Times New Roman"/>
          <w:sz w:val="28"/>
          <w:szCs w:val="28"/>
        </w:rPr>
        <w:t xml:space="preserve">, </w:t>
      </w:r>
      <w:proofErr w:type="spellStart"/>
      <w:r w:rsidRPr="0037207B">
        <w:rPr>
          <w:rFonts w:eastAsia="Times New Roman"/>
          <w:sz w:val="28"/>
          <w:szCs w:val="28"/>
        </w:rPr>
        <w:t>оскільки</w:t>
      </w:r>
      <w:proofErr w:type="spellEnd"/>
      <w:r w:rsidRPr="0037207B">
        <w:rPr>
          <w:rFonts w:eastAsia="Times New Roman"/>
          <w:sz w:val="28"/>
          <w:szCs w:val="28"/>
        </w:rPr>
        <w:t xml:space="preserve"> </w:t>
      </w:r>
      <w:proofErr w:type="spellStart"/>
      <w:r w:rsidRPr="0037207B">
        <w:rPr>
          <w:rFonts w:eastAsia="Times New Roman"/>
          <w:sz w:val="28"/>
          <w:szCs w:val="28"/>
        </w:rPr>
        <w:t>імпортери</w:t>
      </w:r>
      <w:proofErr w:type="spellEnd"/>
      <w:r w:rsidRPr="0037207B">
        <w:rPr>
          <w:rFonts w:eastAsia="Times New Roman"/>
          <w:sz w:val="28"/>
          <w:szCs w:val="28"/>
        </w:rPr>
        <w:t xml:space="preserve"> неохоче </w:t>
      </w:r>
      <w:proofErr w:type="spellStart"/>
      <w:r w:rsidRPr="0037207B">
        <w:rPr>
          <w:rFonts w:eastAsia="Times New Roman"/>
          <w:sz w:val="28"/>
          <w:szCs w:val="28"/>
        </w:rPr>
        <w:t>вкладають</w:t>
      </w:r>
      <w:proofErr w:type="spellEnd"/>
      <w:r w:rsidRPr="0037207B">
        <w:rPr>
          <w:rFonts w:eastAsia="Times New Roman"/>
          <w:sz w:val="28"/>
          <w:szCs w:val="28"/>
        </w:rPr>
        <w:t xml:space="preserve"> </w:t>
      </w:r>
      <w:proofErr w:type="spellStart"/>
      <w:r w:rsidRPr="0037207B">
        <w:rPr>
          <w:rFonts w:eastAsia="Times New Roman"/>
          <w:sz w:val="28"/>
          <w:szCs w:val="28"/>
        </w:rPr>
        <w:t>кошти</w:t>
      </w:r>
      <w:proofErr w:type="spellEnd"/>
      <w:r w:rsidRPr="0037207B">
        <w:rPr>
          <w:rFonts w:eastAsia="Times New Roman"/>
          <w:sz w:val="28"/>
          <w:szCs w:val="28"/>
        </w:rPr>
        <w:t xml:space="preserve"> у </w:t>
      </w:r>
      <w:proofErr w:type="spellStart"/>
      <w:r w:rsidRPr="0037207B">
        <w:rPr>
          <w:rFonts w:eastAsia="Times New Roman"/>
          <w:sz w:val="28"/>
          <w:szCs w:val="28"/>
        </w:rPr>
        <w:t>створення</w:t>
      </w:r>
      <w:proofErr w:type="spellEnd"/>
      <w:r w:rsidRPr="0037207B">
        <w:rPr>
          <w:rFonts w:eastAsia="Times New Roman"/>
          <w:sz w:val="28"/>
          <w:szCs w:val="28"/>
        </w:rPr>
        <w:t xml:space="preserve"> </w:t>
      </w:r>
      <w:proofErr w:type="spellStart"/>
      <w:r w:rsidRPr="0037207B">
        <w:rPr>
          <w:rFonts w:eastAsia="Times New Roman"/>
          <w:sz w:val="28"/>
          <w:szCs w:val="28"/>
        </w:rPr>
        <w:t>каналів</w:t>
      </w:r>
      <w:proofErr w:type="spellEnd"/>
      <w:r w:rsidRPr="0037207B">
        <w:rPr>
          <w:rFonts w:eastAsia="Times New Roman"/>
          <w:sz w:val="28"/>
          <w:szCs w:val="28"/>
        </w:rPr>
        <w:t xml:space="preserve"> </w:t>
      </w:r>
      <w:proofErr w:type="spellStart"/>
      <w:r w:rsidRPr="0037207B">
        <w:rPr>
          <w:rFonts w:eastAsia="Times New Roman"/>
          <w:sz w:val="28"/>
          <w:szCs w:val="28"/>
        </w:rPr>
        <w:t>збуту</w:t>
      </w:r>
      <w:proofErr w:type="spellEnd"/>
      <w:r w:rsidRPr="0037207B">
        <w:rPr>
          <w:rFonts w:eastAsia="Times New Roman"/>
          <w:sz w:val="28"/>
          <w:szCs w:val="28"/>
        </w:rPr>
        <w:t xml:space="preserve"> та в </w:t>
      </w:r>
      <w:proofErr w:type="spellStart"/>
      <w:r w:rsidRPr="0037207B">
        <w:rPr>
          <w:rFonts w:eastAsia="Times New Roman"/>
          <w:sz w:val="28"/>
          <w:szCs w:val="28"/>
        </w:rPr>
        <w:t>здійснення</w:t>
      </w:r>
      <w:proofErr w:type="spellEnd"/>
      <w:r w:rsidRPr="0037207B">
        <w:rPr>
          <w:rFonts w:eastAsia="Times New Roman"/>
          <w:sz w:val="28"/>
          <w:szCs w:val="28"/>
        </w:rPr>
        <w:t xml:space="preserve"> </w:t>
      </w:r>
      <w:proofErr w:type="spellStart"/>
      <w:r w:rsidRPr="0037207B">
        <w:rPr>
          <w:rFonts w:eastAsia="Times New Roman"/>
          <w:sz w:val="28"/>
          <w:szCs w:val="28"/>
        </w:rPr>
        <w:lastRenderedPageBreak/>
        <w:t>маркетингових</w:t>
      </w:r>
      <w:proofErr w:type="spellEnd"/>
      <w:r w:rsidRPr="0037207B">
        <w:rPr>
          <w:rFonts w:eastAsia="Times New Roman"/>
          <w:sz w:val="28"/>
          <w:szCs w:val="28"/>
        </w:rPr>
        <w:t xml:space="preserve"> </w:t>
      </w:r>
      <w:proofErr w:type="spellStart"/>
      <w:r w:rsidRPr="0037207B">
        <w:rPr>
          <w:rFonts w:eastAsia="Times New Roman"/>
          <w:sz w:val="28"/>
          <w:szCs w:val="28"/>
        </w:rPr>
        <w:t>заходів</w:t>
      </w:r>
      <w:proofErr w:type="spellEnd"/>
      <w:r w:rsidRPr="0037207B">
        <w:rPr>
          <w:rFonts w:eastAsia="Times New Roman"/>
          <w:sz w:val="28"/>
          <w:szCs w:val="28"/>
        </w:rPr>
        <w:t xml:space="preserve">, </w:t>
      </w:r>
      <w:proofErr w:type="spellStart"/>
      <w:r w:rsidRPr="0037207B">
        <w:rPr>
          <w:rFonts w:eastAsia="Times New Roman"/>
          <w:sz w:val="28"/>
          <w:szCs w:val="28"/>
        </w:rPr>
        <w:t>якщо</w:t>
      </w:r>
      <w:proofErr w:type="spellEnd"/>
      <w:r w:rsidRPr="0037207B">
        <w:rPr>
          <w:rFonts w:eastAsia="Times New Roman"/>
          <w:sz w:val="28"/>
          <w:szCs w:val="28"/>
        </w:rPr>
        <w:t xml:space="preserve"> </w:t>
      </w:r>
      <w:proofErr w:type="spellStart"/>
      <w:r w:rsidRPr="0037207B">
        <w:rPr>
          <w:rFonts w:eastAsia="Times New Roman"/>
          <w:sz w:val="28"/>
          <w:szCs w:val="28"/>
        </w:rPr>
        <w:t>створені</w:t>
      </w:r>
      <w:proofErr w:type="spellEnd"/>
      <w:r w:rsidRPr="0037207B">
        <w:rPr>
          <w:rFonts w:eastAsia="Times New Roman"/>
          <w:sz w:val="28"/>
          <w:szCs w:val="28"/>
        </w:rPr>
        <w:t xml:space="preserve"> ними ринки </w:t>
      </w:r>
      <w:proofErr w:type="spellStart"/>
      <w:r w:rsidRPr="0037207B">
        <w:rPr>
          <w:rFonts w:eastAsia="Times New Roman"/>
          <w:sz w:val="28"/>
          <w:szCs w:val="28"/>
        </w:rPr>
        <w:t>можуть</w:t>
      </w:r>
      <w:proofErr w:type="spellEnd"/>
      <w:r w:rsidRPr="0037207B">
        <w:rPr>
          <w:rFonts w:eastAsia="Times New Roman"/>
          <w:sz w:val="28"/>
          <w:szCs w:val="28"/>
        </w:rPr>
        <w:t xml:space="preserve"> </w:t>
      </w:r>
      <w:proofErr w:type="spellStart"/>
      <w:r w:rsidRPr="0037207B">
        <w:rPr>
          <w:rFonts w:eastAsia="Times New Roman"/>
          <w:sz w:val="28"/>
          <w:szCs w:val="28"/>
        </w:rPr>
        <w:t>згорнутися</w:t>
      </w:r>
      <w:proofErr w:type="spellEnd"/>
      <w:r w:rsidRPr="0037207B">
        <w:rPr>
          <w:rFonts w:eastAsia="Times New Roman"/>
          <w:sz w:val="28"/>
          <w:szCs w:val="28"/>
        </w:rPr>
        <w:t xml:space="preserve"> через </w:t>
      </w:r>
      <w:proofErr w:type="spellStart"/>
      <w:r w:rsidRPr="0037207B">
        <w:rPr>
          <w:rFonts w:eastAsia="Times New Roman"/>
          <w:sz w:val="28"/>
          <w:szCs w:val="28"/>
        </w:rPr>
        <w:t>чиїсь</w:t>
      </w:r>
      <w:proofErr w:type="spellEnd"/>
      <w:r w:rsidRPr="0037207B">
        <w:rPr>
          <w:rFonts w:eastAsia="Times New Roman"/>
          <w:sz w:val="28"/>
          <w:szCs w:val="28"/>
        </w:rPr>
        <w:t xml:space="preserve"> </w:t>
      </w:r>
      <w:proofErr w:type="spellStart"/>
      <w:r w:rsidRPr="0037207B">
        <w:rPr>
          <w:rFonts w:eastAsia="Times New Roman"/>
          <w:sz w:val="28"/>
          <w:szCs w:val="28"/>
        </w:rPr>
        <w:t>суб'єктивні</w:t>
      </w:r>
      <w:proofErr w:type="spellEnd"/>
      <w:r w:rsidRPr="0037207B">
        <w:rPr>
          <w:rFonts w:eastAsia="Times New Roman"/>
          <w:sz w:val="28"/>
          <w:szCs w:val="28"/>
        </w:rPr>
        <w:t xml:space="preserve"> </w:t>
      </w:r>
      <w:proofErr w:type="spellStart"/>
      <w:r w:rsidRPr="0037207B">
        <w:rPr>
          <w:rFonts w:eastAsia="Times New Roman"/>
          <w:sz w:val="28"/>
          <w:szCs w:val="28"/>
        </w:rPr>
        <w:t>бажання</w:t>
      </w:r>
      <w:proofErr w:type="spellEnd"/>
      <w:r w:rsidRPr="0037207B">
        <w:rPr>
          <w:rFonts w:eastAsia="Times New Roman"/>
          <w:sz w:val="28"/>
          <w:szCs w:val="28"/>
        </w:rPr>
        <w:t>.</w:t>
      </w:r>
    </w:p>
    <w:p w14:paraId="2E00821C" w14:textId="77777777" w:rsidR="0037207B" w:rsidRPr="0037207B" w:rsidRDefault="0037207B" w:rsidP="00FC4ACE">
      <w:pPr>
        <w:spacing w:line="360" w:lineRule="auto"/>
        <w:ind w:right="20" w:firstLine="709"/>
        <w:jc w:val="both"/>
        <w:rPr>
          <w:sz w:val="28"/>
          <w:szCs w:val="28"/>
        </w:rPr>
      </w:pPr>
      <w:proofErr w:type="spellStart"/>
      <w:r w:rsidRPr="0037207B">
        <w:rPr>
          <w:rFonts w:eastAsia="Times New Roman"/>
          <w:sz w:val="28"/>
          <w:szCs w:val="28"/>
        </w:rPr>
        <w:t>Національні</w:t>
      </w:r>
      <w:proofErr w:type="spellEnd"/>
      <w:r w:rsidRPr="0037207B">
        <w:rPr>
          <w:rFonts w:eastAsia="Times New Roman"/>
          <w:sz w:val="28"/>
          <w:szCs w:val="28"/>
        </w:rPr>
        <w:t xml:space="preserve"> </w:t>
      </w:r>
      <w:proofErr w:type="spellStart"/>
      <w:r w:rsidRPr="0037207B">
        <w:rPr>
          <w:rFonts w:eastAsia="Times New Roman"/>
          <w:sz w:val="28"/>
          <w:szCs w:val="28"/>
        </w:rPr>
        <w:t>галузі</w:t>
      </w:r>
      <w:proofErr w:type="spellEnd"/>
      <w:r w:rsidRPr="0037207B">
        <w:rPr>
          <w:rFonts w:eastAsia="Times New Roman"/>
          <w:sz w:val="28"/>
          <w:szCs w:val="28"/>
        </w:rPr>
        <w:t xml:space="preserve">, </w:t>
      </w:r>
      <w:proofErr w:type="spellStart"/>
      <w:r w:rsidRPr="0037207B">
        <w:rPr>
          <w:rFonts w:eastAsia="Times New Roman"/>
          <w:sz w:val="28"/>
          <w:szCs w:val="28"/>
        </w:rPr>
        <w:t>захищені</w:t>
      </w:r>
      <w:proofErr w:type="spellEnd"/>
      <w:r w:rsidRPr="0037207B">
        <w:rPr>
          <w:rFonts w:eastAsia="Times New Roman"/>
          <w:sz w:val="28"/>
          <w:szCs w:val="28"/>
        </w:rPr>
        <w:t xml:space="preserve"> </w:t>
      </w:r>
      <w:proofErr w:type="spellStart"/>
      <w:r w:rsidRPr="0037207B">
        <w:rPr>
          <w:rFonts w:eastAsia="Times New Roman"/>
          <w:sz w:val="28"/>
          <w:szCs w:val="28"/>
        </w:rPr>
        <w:t>кількісними</w:t>
      </w:r>
      <w:proofErr w:type="spellEnd"/>
      <w:r w:rsidRPr="0037207B">
        <w:rPr>
          <w:rFonts w:eastAsia="Times New Roman"/>
          <w:sz w:val="28"/>
          <w:szCs w:val="28"/>
        </w:rPr>
        <w:t xml:space="preserve"> </w:t>
      </w:r>
      <w:proofErr w:type="spellStart"/>
      <w:r w:rsidRPr="0037207B">
        <w:rPr>
          <w:rFonts w:eastAsia="Times New Roman"/>
          <w:sz w:val="28"/>
          <w:szCs w:val="28"/>
        </w:rPr>
        <w:t>обмеженнями</w:t>
      </w:r>
      <w:proofErr w:type="spellEnd"/>
      <w:r w:rsidRPr="0037207B">
        <w:rPr>
          <w:rFonts w:eastAsia="Times New Roman"/>
          <w:sz w:val="28"/>
          <w:szCs w:val="28"/>
        </w:rPr>
        <w:t xml:space="preserve">, </w:t>
      </w:r>
      <w:proofErr w:type="spellStart"/>
      <w:r w:rsidRPr="0037207B">
        <w:rPr>
          <w:rFonts w:eastAsia="Times New Roman"/>
          <w:sz w:val="28"/>
          <w:szCs w:val="28"/>
        </w:rPr>
        <w:t>значною</w:t>
      </w:r>
      <w:proofErr w:type="spellEnd"/>
      <w:r w:rsidRPr="0037207B">
        <w:rPr>
          <w:rFonts w:eastAsia="Times New Roman"/>
          <w:sz w:val="28"/>
          <w:szCs w:val="28"/>
        </w:rPr>
        <w:t xml:space="preserve"> </w:t>
      </w:r>
      <w:proofErr w:type="spellStart"/>
      <w:r w:rsidRPr="0037207B">
        <w:rPr>
          <w:rFonts w:eastAsia="Times New Roman"/>
          <w:sz w:val="28"/>
          <w:szCs w:val="28"/>
        </w:rPr>
        <w:t>мірою</w:t>
      </w:r>
      <w:proofErr w:type="spellEnd"/>
      <w:r w:rsidRPr="0037207B">
        <w:rPr>
          <w:rFonts w:eastAsia="Times New Roman"/>
          <w:sz w:val="28"/>
          <w:szCs w:val="28"/>
        </w:rPr>
        <w:t xml:space="preserve"> </w:t>
      </w:r>
      <w:proofErr w:type="spellStart"/>
      <w:r w:rsidRPr="0037207B">
        <w:rPr>
          <w:rFonts w:eastAsia="Times New Roman"/>
          <w:sz w:val="28"/>
          <w:szCs w:val="28"/>
        </w:rPr>
        <w:t>ізольовані</w:t>
      </w:r>
      <w:proofErr w:type="spellEnd"/>
      <w:r w:rsidRPr="0037207B">
        <w:rPr>
          <w:rFonts w:eastAsia="Times New Roman"/>
          <w:sz w:val="28"/>
          <w:szCs w:val="28"/>
        </w:rPr>
        <w:t xml:space="preserve"> </w:t>
      </w:r>
      <w:proofErr w:type="spellStart"/>
      <w:r w:rsidRPr="0037207B">
        <w:rPr>
          <w:rFonts w:eastAsia="Times New Roman"/>
          <w:sz w:val="28"/>
          <w:szCs w:val="28"/>
        </w:rPr>
        <w:t>від</w:t>
      </w:r>
      <w:proofErr w:type="spellEnd"/>
      <w:r w:rsidRPr="0037207B">
        <w:rPr>
          <w:rFonts w:eastAsia="Times New Roman"/>
          <w:sz w:val="28"/>
          <w:szCs w:val="28"/>
        </w:rPr>
        <w:t xml:space="preserve"> </w:t>
      </w:r>
      <w:proofErr w:type="spellStart"/>
      <w:r w:rsidRPr="0037207B">
        <w:rPr>
          <w:rFonts w:eastAsia="Times New Roman"/>
          <w:sz w:val="28"/>
          <w:szCs w:val="28"/>
        </w:rPr>
        <w:t>коливань</w:t>
      </w:r>
      <w:proofErr w:type="spellEnd"/>
      <w:r w:rsidRPr="0037207B">
        <w:rPr>
          <w:rFonts w:eastAsia="Times New Roman"/>
          <w:sz w:val="28"/>
          <w:szCs w:val="28"/>
        </w:rPr>
        <w:t xml:space="preserve"> </w:t>
      </w:r>
      <w:proofErr w:type="spellStart"/>
      <w:r w:rsidRPr="0037207B">
        <w:rPr>
          <w:rFonts w:eastAsia="Times New Roman"/>
          <w:sz w:val="28"/>
          <w:szCs w:val="28"/>
        </w:rPr>
        <w:t>цін</w:t>
      </w:r>
      <w:proofErr w:type="spellEnd"/>
      <w:r w:rsidRPr="0037207B">
        <w:rPr>
          <w:rFonts w:eastAsia="Times New Roman"/>
          <w:sz w:val="28"/>
          <w:szCs w:val="28"/>
        </w:rPr>
        <w:t xml:space="preserve"> на </w:t>
      </w:r>
      <w:proofErr w:type="spellStart"/>
      <w:r w:rsidRPr="0037207B">
        <w:rPr>
          <w:rFonts w:eastAsia="Times New Roman"/>
          <w:sz w:val="28"/>
          <w:szCs w:val="28"/>
        </w:rPr>
        <w:t>світових</w:t>
      </w:r>
      <w:proofErr w:type="spellEnd"/>
      <w:r w:rsidRPr="0037207B">
        <w:rPr>
          <w:rFonts w:eastAsia="Times New Roman"/>
          <w:sz w:val="28"/>
          <w:szCs w:val="28"/>
        </w:rPr>
        <w:t xml:space="preserve"> ринках, </w:t>
      </w:r>
      <w:proofErr w:type="spellStart"/>
      <w:r w:rsidRPr="0037207B">
        <w:rPr>
          <w:rFonts w:eastAsia="Times New Roman"/>
          <w:sz w:val="28"/>
          <w:szCs w:val="28"/>
        </w:rPr>
        <w:t>від</w:t>
      </w:r>
      <w:proofErr w:type="spellEnd"/>
      <w:r w:rsidRPr="0037207B">
        <w:rPr>
          <w:rFonts w:eastAsia="Times New Roman"/>
          <w:sz w:val="28"/>
          <w:szCs w:val="28"/>
        </w:rPr>
        <w:t xml:space="preserve"> </w:t>
      </w:r>
      <w:proofErr w:type="spellStart"/>
      <w:r w:rsidRPr="0037207B">
        <w:rPr>
          <w:rFonts w:eastAsia="Times New Roman"/>
          <w:sz w:val="28"/>
          <w:szCs w:val="28"/>
        </w:rPr>
        <w:t>тимчасових</w:t>
      </w:r>
      <w:proofErr w:type="spellEnd"/>
      <w:r w:rsidRPr="0037207B">
        <w:rPr>
          <w:rFonts w:eastAsia="Times New Roman"/>
          <w:sz w:val="28"/>
          <w:szCs w:val="28"/>
        </w:rPr>
        <w:t xml:space="preserve"> криз </w:t>
      </w:r>
      <w:proofErr w:type="spellStart"/>
      <w:r w:rsidRPr="0037207B">
        <w:rPr>
          <w:rFonts w:eastAsia="Times New Roman"/>
          <w:sz w:val="28"/>
          <w:szCs w:val="28"/>
        </w:rPr>
        <w:t>надвиробництва</w:t>
      </w:r>
      <w:proofErr w:type="spellEnd"/>
      <w:r w:rsidRPr="0037207B">
        <w:rPr>
          <w:rFonts w:eastAsia="Times New Roman"/>
          <w:sz w:val="28"/>
          <w:szCs w:val="28"/>
        </w:rPr>
        <w:t xml:space="preserve"> і </w:t>
      </w:r>
      <w:proofErr w:type="spellStart"/>
      <w:r w:rsidRPr="0037207B">
        <w:rPr>
          <w:rFonts w:eastAsia="Times New Roman"/>
          <w:sz w:val="28"/>
          <w:szCs w:val="28"/>
        </w:rPr>
        <w:t>падіння</w:t>
      </w:r>
      <w:proofErr w:type="spellEnd"/>
      <w:r w:rsidRPr="0037207B">
        <w:rPr>
          <w:rFonts w:eastAsia="Times New Roman"/>
          <w:sz w:val="28"/>
          <w:szCs w:val="28"/>
        </w:rPr>
        <w:t xml:space="preserve"> </w:t>
      </w:r>
      <w:proofErr w:type="spellStart"/>
      <w:r w:rsidRPr="0037207B">
        <w:rPr>
          <w:rFonts w:eastAsia="Times New Roman"/>
          <w:sz w:val="28"/>
          <w:szCs w:val="28"/>
        </w:rPr>
        <w:t>цін</w:t>
      </w:r>
      <w:proofErr w:type="spellEnd"/>
      <w:r w:rsidRPr="0037207B">
        <w:rPr>
          <w:rFonts w:eastAsia="Times New Roman"/>
          <w:sz w:val="28"/>
          <w:szCs w:val="28"/>
        </w:rPr>
        <w:t xml:space="preserve">. При </w:t>
      </w:r>
      <w:proofErr w:type="spellStart"/>
      <w:r w:rsidRPr="0037207B">
        <w:rPr>
          <w:rFonts w:eastAsia="Times New Roman"/>
          <w:sz w:val="28"/>
          <w:szCs w:val="28"/>
        </w:rPr>
        <w:t>заміні</w:t>
      </w:r>
      <w:proofErr w:type="spellEnd"/>
      <w:r w:rsidRPr="0037207B">
        <w:rPr>
          <w:rFonts w:eastAsia="Times New Roman"/>
          <w:sz w:val="28"/>
          <w:szCs w:val="28"/>
        </w:rPr>
        <w:t xml:space="preserve"> </w:t>
      </w:r>
      <w:proofErr w:type="spellStart"/>
      <w:r w:rsidRPr="0037207B">
        <w:rPr>
          <w:rFonts w:eastAsia="Times New Roman"/>
          <w:sz w:val="28"/>
          <w:szCs w:val="28"/>
        </w:rPr>
        <w:t>кількісних</w:t>
      </w:r>
      <w:proofErr w:type="spellEnd"/>
      <w:r w:rsidRPr="0037207B">
        <w:rPr>
          <w:rFonts w:eastAsia="Times New Roman"/>
          <w:sz w:val="28"/>
          <w:szCs w:val="28"/>
        </w:rPr>
        <w:t xml:space="preserve"> </w:t>
      </w:r>
      <w:proofErr w:type="spellStart"/>
      <w:r w:rsidRPr="0037207B">
        <w:rPr>
          <w:rFonts w:eastAsia="Times New Roman"/>
          <w:sz w:val="28"/>
          <w:szCs w:val="28"/>
        </w:rPr>
        <w:t>обмежень</w:t>
      </w:r>
      <w:proofErr w:type="spellEnd"/>
      <w:r w:rsidRPr="0037207B">
        <w:rPr>
          <w:rFonts w:eastAsia="Times New Roman"/>
          <w:sz w:val="28"/>
          <w:szCs w:val="28"/>
        </w:rPr>
        <w:t xml:space="preserve"> тарифами </w:t>
      </w:r>
      <w:proofErr w:type="spellStart"/>
      <w:r w:rsidRPr="0037207B">
        <w:rPr>
          <w:rFonts w:eastAsia="Times New Roman"/>
          <w:sz w:val="28"/>
          <w:szCs w:val="28"/>
        </w:rPr>
        <w:t>національні</w:t>
      </w:r>
      <w:proofErr w:type="spellEnd"/>
      <w:r w:rsidRPr="0037207B">
        <w:rPr>
          <w:rFonts w:eastAsia="Times New Roman"/>
          <w:sz w:val="28"/>
          <w:szCs w:val="28"/>
        </w:rPr>
        <w:t xml:space="preserve"> </w:t>
      </w:r>
      <w:proofErr w:type="spellStart"/>
      <w:r w:rsidRPr="0037207B">
        <w:rPr>
          <w:rFonts w:eastAsia="Times New Roman"/>
          <w:sz w:val="28"/>
          <w:szCs w:val="28"/>
        </w:rPr>
        <w:t>виробники</w:t>
      </w:r>
      <w:proofErr w:type="spellEnd"/>
      <w:r w:rsidRPr="0037207B">
        <w:rPr>
          <w:rFonts w:eastAsia="Times New Roman"/>
          <w:sz w:val="28"/>
          <w:szCs w:val="28"/>
        </w:rPr>
        <w:t xml:space="preserve"> </w:t>
      </w:r>
      <w:proofErr w:type="spellStart"/>
      <w:r w:rsidRPr="0037207B">
        <w:rPr>
          <w:rFonts w:eastAsia="Times New Roman"/>
          <w:sz w:val="28"/>
          <w:szCs w:val="28"/>
        </w:rPr>
        <w:t>починають</w:t>
      </w:r>
      <w:proofErr w:type="spellEnd"/>
      <w:r w:rsidRPr="0037207B">
        <w:rPr>
          <w:rFonts w:eastAsia="Times New Roman"/>
          <w:sz w:val="28"/>
          <w:szCs w:val="28"/>
        </w:rPr>
        <w:t xml:space="preserve"> </w:t>
      </w:r>
      <w:proofErr w:type="spellStart"/>
      <w:r w:rsidRPr="0037207B">
        <w:rPr>
          <w:rFonts w:eastAsia="Times New Roman"/>
          <w:sz w:val="28"/>
          <w:szCs w:val="28"/>
        </w:rPr>
        <w:t>відчувати</w:t>
      </w:r>
      <w:proofErr w:type="spellEnd"/>
      <w:r w:rsidRPr="0037207B">
        <w:rPr>
          <w:rFonts w:eastAsia="Times New Roman"/>
          <w:sz w:val="28"/>
          <w:szCs w:val="28"/>
        </w:rPr>
        <w:t xml:space="preserve"> </w:t>
      </w:r>
      <w:proofErr w:type="spellStart"/>
      <w:r w:rsidRPr="0037207B">
        <w:rPr>
          <w:rFonts w:eastAsia="Times New Roman"/>
          <w:sz w:val="28"/>
          <w:szCs w:val="28"/>
        </w:rPr>
        <w:t>такі</w:t>
      </w:r>
      <w:proofErr w:type="spellEnd"/>
      <w:r w:rsidRPr="0037207B">
        <w:rPr>
          <w:rFonts w:eastAsia="Times New Roman"/>
          <w:sz w:val="28"/>
          <w:szCs w:val="28"/>
        </w:rPr>
        <w:t xml:space="preserve"> </w:t>
      </w:r>
      <w:proofErr w:type="spellStart"/>
      <w:r w:rsidRPr="0037207B">
        <w:rPr>
          <w:rFonts w:eastAsia="Times New Roman"/>
          <w:sz w:val="28"/>
          <w:szCs w:val="28"/>
        </w:rPr>
        <w:t>коливання</w:t>
      </w:r>
      <w:proofErr w:type="spellEnd"/>
      <w:r w:rsidRPr="0037207B">
        <w:rPr>
          <w:rFonts w:eastAsia="Times New Roman"/>
          <w:sz w:val="28"/>
          <w:szCs w:val="28"/>
        </w:rPr>
        <w:t xml:space="preserve">, і не </w:t>
      </w:r>
      <w:proofErr w:type="spellStart"/>
      <w:r w:rsidRPr="0037207B">
        <w:rPr>
          <w:rFonts w:eastAsia="Times New Roman"/>
          <w:sz w:val="28"/>
          <w:szCs w:val="28"/>
        </w:rPr>
        <w:t>виключено</w:t>
      </w:r>
      <w:proofErr w:type="spellEnd"/>
      <w:r w:rsidRPr="0037207B">
        <w:rPr>
          <w:rFonts w:eastAsia="Times New Roman"/>
          <w:sz w:val="28"/>
          <w:szCs w:val="28"/>
        </w:rPr>
        <w:t xml:space="preserve">, </w:t>
      </w:r>
      <w:proofErr w:type="spellStart"/>
      <w:r w:rsidRPr="0037207B">
        <w:rPr>
          <w:rFonts w:eastAsia="Times New Roman"/>
          <w:sz w:val="28"/>
          <w:szCs w:val="28"/>
        </w:rPr>
        <w:t>що</w:t>
      </w:r>
      <w:proofErr w:type="spellEnd"/>
      <w:r w:rsidRPr="0037207B">
        <w:rPr>
          <w:rFonts w:eastAsia="Times New Roman"/>
          <w:sz w:val="28"/>
          <w:szCs w:val="28"/>
        </w:rPr>
        <w:t xml:space="preserve"> на уряд буде </w:t>
      </w:r>
      <w:proofErr w:type="spellStart"/>
      <w:r w:rsidRPr="0037207B">
        <w:rPr>
          <w:rFonts w:eastAsia="Times New Roman"/>
          <w:sz w:val="28"/>
          <w:szCs w:val="28"/>
        </w:rPr>
        <w:t>здійснюватися</w:t>
      </w:r>
      <w:proofErr w:type="spellEnd"/>
      <w:r w:rsidRPr="0037207B">
        <w:rPr>
          <w:rFonts w:eastAsia="Times New Roman"/>
          <w:sz w:val="28"/>
          <w:szCs w:val="28"/>
        </w:rPr>
        <w:t xml:space="preserve"> </w:t>
      </w:r>
      <w:proofErr w:type="spellStart"/>
      <w:r w:rsidRPr="0037207B">
        <w:rPr>
          <w:rFonts w:eastAsia="Times New Roman"/>
          <w:sz w:val="28"/>
          <w:szCs w:val="28"/>
        </w:rPr>
        <w:t>значний</w:t>
      </w:r>
      <w:proofErr w:type="spellEnd"/>
      <w:r w:rsidRPr="0037207B">
        <w:rPr>
          <w:rFonts w:eastAsia="Times New Roman"/>
          <w:sz w:val="28"/>
          <w:szCs w:val="28"/>
        </w:rPr>
        <w:t xml:space="preserve"> </w:t>
      </w:r>
      <w:proofErr w:type="spellStart"/>
      <w:r w:rsidRPr="0037207B">
        <w:rPr>
          <w:rFonts w:eastAsia="Times New Roman"/>
          <w:sz w:val="28"/>
          <w:szCs w:val="28"/>
        </w:rPr>
        <w:t>тиск</w:t>
      </w:r>
      <w:proofErr w:type="spellEnd"/>
      <w:r w:rsidRPr="0037207B">
        <w:rPr>
          <w:rFonts w:eastAsia="Times New Roman"/>
          <w:sz w:val="28"/>
          <w:szCs w:val="28"/>
        </w:rPr>
        <w:t xml:space="preserve">, </w:t>
      </w:r>
      <w:proofErr w:type="spellStart"/>
      <w:r w:rsidRPr="0037207B">
        <w:rPr>
          <w:rFonts w:eastAsia="Times New Roman"/>
          <w:sz w:val="28"/>
          <w:szCs w:val="28"/>
        </w:rPr>
        <w:t>спрямований</w:t>
      </w:r>
      <w:proofErr w:type="spellEnd"/>
      <w:r w:rsidRPr="0037207B">
        <w:rPr>
          <w:rFonts w:eastAsia="Times New Roman"/>
          <w:sz w:val="28"/>
          <w:szCs w:val="28"/>
        </w:rPr>
        <w:t xml:space="preserve"> на </w:t>
      </w:r>
      <w:proofErr w:type="spellStart"/>
      <w:r w:rsidRPr="0037207B">
        <w:rPr>
          <w:rFonts w:eastAsia="Times New Roman"/>
          <w:sz w:val="28"/>
          <w:szCs w:val="28"/>
        </w:rPr>
        <w:t>введення</w:t>
      </w:r>
      <w:proofErr w:type="spellEnd"/>
      <w:r w:rsidRPr="0037207B">
        <w:rPr>
          <w:rFonts w:eastAsia="Times New Roman"/>
          <w:sz w:val="28"/>
          <w:szCs w:val="28"/>
        </w:rPr>
        <w:t xml:space="preserve"> </w:t>
      </w:r>
      <w:proofErr w:type="spellStart"/>
      <w:r w:rsidRPr="0037207B">
        <w:rPr>
          <w:rFonts w:eastAsia="Times New Roman"/>
          <w:sz w:val="28"/>
          <w:szCs w:val="28"/>
        </w:rPr>
        <w:t>спеціальних</w:t>
      </w:r>
      <w:proofErr w:type="spellEnd"/>
      <w:r w:rsidRPr="0037207B">
        <w:rPr>
          <w:rFonts w:eastAsia="Times New Roman"/>
          <w:sz w:val="28"/>
          <w:szCs w:val="28"/>
        </w:rPr>
        <w:t xml:space="preserve"> </w:t>
      </w:r>
      <w:proofErr w:type="spellStart"/>
      <w:r w:rsidRPr="0037207B">
        <w:rPr>
          <w:rFonts w:eastAsia="Times New Roman"/>
          <w:sz w:val="28"/>
          <w:szCs w:val="28"/>
        </w:rPr>
        <w:t>протекціоністських</w:t>
      </w:r>
      <w:proofErr w:type="spellEnd"/>
      <w:r w:rsidRPr="0037207B">
        <w:rPr>
          <w:rFonts w:eastAsia="Times New Roman"/>
          <w:sz w:val="28"/>
          <w:szCs w:val="28"/>
        </w:rPr>
        <w:t xml:space="preserve">, </w:t>
      </w:r>
      <w:proofErr w:type="spellStart"/>
      <w:r w:rsidRPr="0037207B">
        <w:rPr>
          <w:rFonts w:eastAsia="Times New Roman"/>
          <w:sz w:val="28"/>
          <w:szCs w:val="28"/>
        </w:rPr>
        <w:t>антидемпінгових</w:t>
      </w:r>
      <w:proofErr w:type="spellEnd"/>
      <w:r w:rsidRPr="0037207B">
        <w:rPr>
          <w:rFonts w:eastAsia="Times New Roman"/>
          <w:sz w:val="28"/>
          <w:szCs w:val="28"/>
        </w:rPr>
        <w:t xml:space="preserve"> </w:t>
      </w:r>
      <w:proofErr w:type="spellStart"/>
      <w:r w:rsidRPr="0037207B">
        <w:rPr>
          <w:rFonts w:eastAsia="Times New Roman"/>
          <w:sz w:val="28"/>
          <w:szCs w:val="28"/>
        </w:rPr>
        <w:t>заходів</w:t>
      </w:r>
      <w:proofErr w:type="spellEnd"/>
      <w:r w:rsidRPr="0037207B">
        <w:rPr>
          <w:rFonts w:eastAsia="Times New Roman"/>
          <w:sz w:val="28"/>
          <w:szCs w:val="28"/>
        </w:rPr>
        <w:t xml:space="preserve">. </w:t>
      </w:r>
      <w:proofErr w:type="spellStart"/>
      <w:r w:rsidRPr="0037207B">
        <w:rPr>
          <w:rFonts w:eastAsia="Times New Roman"/>
          <w:sz w:val="28"/>
          <w:szCs w:val="28"/>
        </w:rPr>
        <w:t>Такий</w:t>
      </w:r>
      <w:proofErr w:type="spellEnd"/>
      <w:r w:rsidRPr="0037207B">
        <w:rPr>
          <w:rFonts w:eastAsia="Times New Roman"/>
          <w:sz w:val="28"/>
          <w:szCs w:val="28"/>
        </w:rPr>
        <w:t xml:space="preserve"> </w:t>
      </w:r>
      <w:proofErr w:type="spellStart"/>
      <w:r w:rsidRPr="0037207B">
        <w:rPr>
          <w:rFonts w:eastAsia="Times New Roman"/>
          <w:sz w:val="28"/>
          <w:szCs w:val="28"/>
        </w:rPr>
        <w:t>тиск</w:t>
      </w:r>
      <w:proofErr w:type="spellEnd"/>
      <w:r w:rsidRPr="0037207B">
        <w:rPr>
          <w:rFonts w:eastAsia="Times New Roman"/>
          <w:sz w:val="28"/>
          <w:szCs w:val="28"/>
        </w:rPr>
        <w:t xml:space="preserve"> є </w:t>
      </w:r>
      <w:proofErr w:type="spellStart"/>
      <w:r w:rsidRPr="0037207B">
        <w:rPr>
          <w:rFonts w:eastAsia="Times New Roman"/>
          <w:sz w:val="28"/>
          <w:szCs w:val="28"/>
        </w:rPr>
        <w:t>серйозною</w:t>
      </w:r>
      <w:proofErr w:type="spellEnd"/>
      <w:r w:rsidRPr="0037207B">
        <w:rPr>
          <w:rFonts w:eastAsia="Times New Roman"/>
          <w:sz w:val="28"/>
          <w:szCs w:val="28"/>
        </w:rPr>
        <w:t xml:space="preserve"> проблемою і </w:t>
      </w:r>
      <w:proofErr w:type="spellStart"/>
      <w:r w:rsidRPr="0037207B">
        <w:rPr>
          <w:rFonts w:eastAsia="Times New Roman"/>
          <w:sz w:val="28"/>
          <w:szCs w:val="28"/>
        </w:rPr>
        <w:t>загрожує</w:t>
      </w:r>
      <w:proofErr w:type="spellEnd"/>
      <w:r w:rsidRPr="0037207B">
        <w:rPr>
          <w:rFonts w:eastAsia="Times New Roman"/>
          <w:sz w:val="28"/>
          <w:szCs w:val="28"/>
        </w:rPr>
        <w:t xml:space="preserve"> </w:t>
      </w:r>
      <w:proofErr w:type="spellStart"/>
      <w:r w:rsidRPr="0037207B">
        <w:rPr>
          <w:rFonts w:eastAsia="Times New Roman"/>
          <w:sz w:val="28"/>
          <w:szCs w:val="28"/>
        </w:rPr>
        <w:t>підірвати</w:t>
      </w:r>
      <w:proofErr w:type="spellEnd"/>
      <w:r w:rsidRPr="0037207B">
        <w:rPr>
          <w:rFonts w:eastAsia="Times New Roman"/>
          <w:sz w:val="28"/>
          <w:szCs w:val="28"/>
        </w:rPr>
        <w:t xml:space="preserve"> </w:t>
      </w:r>
      <w:proofErr w:type="spellStart"/>
      <w:r w:rsidRPr="0037207B">
        <w:rPr>
          <w:rFonts w:eastAsia="Times New Roman"/>
          <w:sz w:val="28"/>
          <w:szCs w:val="28"/>
        </w:rPr>
        <w:t>або</w:t>
      </w:r>
      <w:proofErr w:type="spellEnd"/>
      <w:r w:rsidRPr="0037207B">
        <w:rPr>
          <w:rFonts w:eastAsia="Times New Roman"/>
          <w:sz w:val="28"/>
          <w:szCs w:val="28"/>
        </w:rPr>
        <w:t xml:space="preserve"> </w:t>
      </w:r>
      <w:proofErr w:type="spellStart"/>
      <w:r w:rsidRPr="0037207B">
        <w:rPr>
          <w:rFonts w:eastAsia="Times New Roman"/>
          <w:sz w:val="28"/>
          <w:szCs w:val="28"/>
        </w:rPr>
        <w:t>принаймні</w:t>
      </w:r>
      <w:proofErr w:type="spellEnd"/>
      <w:r w:rsidRPr="0037207B">
        <w:rPr>
          <w:rFonts w:eastAsia="Times New Roman"/>
          <w:sz w:val="28"/>
          <w:szCs w:val="28"/>
        </w:rPr>
        <w:t xml:space="preserve"> </w:t>
      </w:r>
      <w:proofErr w:type="spellStart"/>
      <w:r w:rsidRPr="0037207B">
        <w:rPr>
          <w:rFonts w:eastAsia="Times New Roman"/>
          <w:sz w:val="28"/>
          <w:szCs w:val="28"/>
        </w:rPr>
        <w:t>послабити</w:t>
      </w:r>
      <w:proofErr w:type="spellEnd"/>
      <w:r w:rsidRPr="0037207B">
        <w:rPr>
          <w:rFonts w:eastAsia="Times New Roman"/>
          <w:sz w:val="28"/>
          <w:szCs w:val="28"/>
        </w:rPr>
        <w:t xml:space="preserve"> </w:t>
      </w:r>
      <w:proofErr w:type="spellStart"/>
      <w:r w:rsidRPr="0037207B">
        <w:rPr>
          <w:rFonts w:eastAsia="Times New Roman"/>
          <w:sz w:val="28"/>
          <w:szCs w:val="28"/>
        </w:rPr>
        <w:t>позитивний</w:t>
      </w:r>
      <w:proofErr w:type="spellEnd"/>
      <w:r w:rsidRPr="0037207B">
        <w:rPr>
          <w:rFonts w:eastAsia="Times New Roman"/>
          <w:sz w:val="28"/>
          <w:szCs w:val="28"/>
        </w:rPr>
        <w:t xml:space="preserve"> </w:t>
      </w:r>
      <w:proofErr w:type="spellStart"/>
      <w:r w:rsidRPr="0037207B">
        <w:rPr>
          <w:rFonts w:eastAsia="Times New Roman"/>
          <w:sz w:val="28"/>
          <w:szCs w:val="28"/>
        </w:rPr>
        <w:t>економічний</w:t>
      </w:r>
      <w:proofErr w:type="spellEnd"/>
      <w:r w:rsidRPr="0037207B">
        <w:rPr>
          <w:rFonts w:eastAsia="Times New Roman"/>
          <w:sz w:val="28"/>
          <w:szCs w:val="28"/>
        </w:rPr>
        <w:t xml:space="preserve"> </w:t>
      </w:r>
      <w:proofErr w:type="spellStart"/>
      <w:r w:rsidRPr="0037207B">
        <w:rPr>
          <w:rFonts w:eastAsia="Times New Roman"/>
          <w:sz w:val="28"/>
          <w:szCs w:val="28"/>
        </w:rPr>
        <w:t>вплив</w:t>
      </w:r>
      <w:proofErr w:type="spellEnd"/>
      <w:r w:rsidRPr="0037207B">
        <w:rPr>
          <w:rFonts w:eastAsia="Times New Roman"/>
          <w:sz w:val="28"/>
          <w:szCs w:val="28"/>
        </w:rPr>
        <w:t xml:space="preserve"> реформ у </w:t>
      </w:r>
      <w:proofErr w:type="spellStart"/>
      <w:r w:rsidRPr="0037207B">
        <w:rPr>
          <w:rFonts w:eastAsia="Times New Roman"/>
          <w:sz w:val="28"/>
          <w:szCs w:val="28"/>
        </w:rPr>
        <w:t>сфері</w:t>
      </w:r>
      <w:proofErr w:type="spellEnd"/>
      <w:r w:rsidRPr="0037207B">
        <w:rPr>
          <w:rFonts w:eastAsia="Times New Roman"/>
          <w:sz w:val="28"/>
          <w:szCs w:val="28"/>
        </w:rPr>
        <w:t xml:space="preserve"> </w:t>
      </w:r>
      <w:proofErr w:type="spellStart"/>
      <w:r w:rsidRPr="0037207B">
        <w:rPr>
          <w:rFonts w:eastAsia="Times New Roman"/>
          <w:sz w:val="28"/>
          <w:szCs w:val="28"/>
        </w:rPr>
        <w:t>імпорту</w:t>
      </w:r>
      <w:proofErr w:type="spellEnd"/>
      <w:r w:rsidRPr="0037207B">
        <w:rPr>
          <w:rFonts w:eastAsia="Times New Roman"/>
          <w:sz w:val="28"/>
          <w:szCs w:val="28"/>
        </w:rPr>
        <w:t xml:space="preserve">. </w:t>
      </w:r>
      <w:proofErr w:type="spellStart"/>
      <w:r w:rsidRPr="0037207B">
        <w:rPr>
          <w:rFonts w:eastAsia="Times New Roman"/>
          <w:sz w:val="28"/>
          <w:szCs w:val="28"/>
        </w:rPr>
        <w:t>Подібна</w:t>
      </w:r>
      <w:proofErr w:type="spellEnd"/>
      <w:r w:rsidRPr="0037207B">
        <w:rPr>
          <w:rFonts w:eastAsia="Times New Roman"/>
          <w:sz w:val="28"/>
          <w:szCs w:val="28"/>
        </w:rPr>
        <w:t xml:space="preserve"> </w:t>
      </w:r>
      <w:proofErr w:type="spellStart"/>
      <w:r w:rsidRPr="0037207B">
        <w:rPr>
          <w:rFonts w:eastAsia="Times New Roman"/>
          <w:sz w:val="28"/>
          <w:szCs w:val="28"/>
        </w:rPr>
        <w:t>реакція</w:t>
      </w:r>
      <w:proofErr w:type="spellEnd"/>
      <w:r w:rsidRPr="0037207B">
        <w:rPr>
          <w:rFonts w:eastAsia="Times New Roman"/>
          <w:sz w:val="28"/>
          <w:szCs w:val="28"/>
        </w:rPr>
        <w:t xml:space="preserve"> у </w:t>
      </w:r>
      <w:proofErr w:type="spellStart"/>
      <w:r w:rsidRPr="0037207B">
        <w:rPr>
          <w:rFonts w:eastAsia="Times New Roman"/>
          <w:sz w:val="28"/>
          <w:szCs w:val="28"/>
        </w:rPr>
        <w:t>вигляді</w:t>
      </w:r>
      <w:proofErr w:type="spellEnd"/>
      <w:r w:rsidRPr="0037207B">
        <w:rPr>
          <w:rFonts w:eastAsia="Times New Roman"/>
          <w:sz w:val="28"/>
          <w:szCs w:val="28"/>
        </w:rPr>
        <w:t xml:space="preserve"> </w:t>
      </w:r>
      <w:proofErr w:type="spellStart"/>
      <w:r w:rsidRPr="0037207B">
        <w:rPr>
          <w:rFonts w:eastAsia="Times New Roman"/>
          <w:sz w:val="28"/>
          <w:szCs w:val="28"/>
        </w:rPr>
        <w:t>введення</w:t>
      </w:r>
      <w:proofErr w:type="spellEnd"/>
      <w:r w:rsidRPr="0037207B">
        <w:rPr>
          <w:rFonts w:eastAsia="Times New Roman"/>
          <w:sz w:val="28"/>
          <w:szCs w:val="28"/>
        </w:rPr>
        <w:t xml:space="preserve"> </w:t>
      </w:r>
      <w:proofErr w:type="spellStart"/>
      <w:r w:rsidRPr="0037207B">
        <w:rPr>
          <w:rFonts w:eastAsia="Times New Roman"/>
          <w:sz w:val="28"/>
          <w:szCs w:val="28"/>
        </w:rPr>
        <w:t>антидемпінгових</w:t>
      </w:r>
      <w:proofErr w:type="spellEnd"/>
      <w:r w:rsidRPr="0037207B">
        <w:rPr>
          <w:rFonts w:eastAsia="Times New Roman"/>
          <w:sz w:val="28"/>
          <w:szCs w:val="28"/>
        </w:rPr>
        <w:t xml:space="preserve"> процедур, </w:t>
      </w:r>
      <w:proofErr w:type="spellStart"/>
      <w:r w:rsidRPr="0037207B">
        <w:rPr>
          <w:rFonts w:eastAsia="Times New Roman"/>
          <w:sz w:val="28"/>
          <w:szCs w:val="28"/>
        </w:rPr>
        <w:t>дозволених</w:t>
      </w:r>
      <w:proofErr w:type="spellEnd"/>
      <w:r w:rsidRPr="0037207B">
        <w:rPr>
          <w:rFonts w:eastAsia="Times New Roman"/>
          <w:sz w:val="28"/>
          <w:szCs w:val="28"/>
        </w:rPr>
        <w:t xml:space="preserve"> </w:t>
      </w:r>
      <w:proofErr w:type="spellStart"/>
      <w:r w:rsidRPr="0037207B">
        <w:rPr>
          <w:rFonts w:eastAsia="Times New Roman"/>
          <w:sz w:val="28"/>
          <w:szCs w:val="28"/>
        </w:rPr>
        <w:t>положеннями</w:t>
      </w:r>
      <w:proofErr w:type="spellEnd"/>
      <w:r w:rsidRPr="0037207B">
        <w:rPr>
          <w:rFonts w:eastAsia="Times New Roman"/>
          <w:sz w:val="28"/>
          <w:szCs w:val="28"/>
        </w:rPr>
        <w:t xml:space="preserve"> СОТ,</w:t>
      </w:r>
      <w:r w:rsidRPr="0037207B">
        <w:rPr>
          <w:rFonts w:eastAsia="Times New Roman"/>
          <w:sz w:val="28"/>
          <w:szCs w:val="28"/>
          <w:lang w:val="uk-UA"/>
        </w:rPr>
        <w:t xml:space="preserve"> </w:t>
      </w:r>
      <w:proofErr w:type="spellStart"/>
      <w:r w:rsidRPr="0037207B">
        <w:rPr>
          <w:rFonts w:eastAsia="Times New Roman"/>
          <w:sz w:val="28"/>
          <w:szCs w:val="28"/>
        </w:rPr>
        <w:t>хоча</w:t>
      </w:r>
      <w:proofErr w:type="spellEnd"/>
      <w:r w:rsidRPr="0037207B">
        <w:rPr>
          <w:rFonts w:eastAsia="Times New Roman"/>
          <w:sz w:val="28"/>
          <w:szCs w:val="28"/>
        </w:rPr>
        <w:t xml:space="preserve"> сама собою і не </w:t>
      </w:r>
      <w:proofErr w:type="spellStart"/>
      <w:r w:rsidRPr="0037207B">
        <w:rPr>
          <w:rFonts w:eastAsia="Times New Roman"/>
          <w:sz w:val="28"/>
          <w:szCs w:val="28"/>
        </w:rPr>
        <w:t>бажана</w:t>
      </w:r>
      <w:proofErr w:type="spellEnd"/>
      <w:r w:rsidRPr="0037207B">
        <w:rPr>
          <w:rFonts w:eastAsia="Times New Roman"/>
          <w:sz w:val="28"/>
          <w:szCs w:val="28"/>
        </w:rPr>
        <w:t xml:space="preserve">, але </w:t>
      </w:r>
      <w:proofErr w:type="spellStart"/>
      <w:r w:rsidRPr="0037207B">
        <w:rPr>
          <w:rFonts w:eastAsia="Times New Roman"/>
          <w:sz w:val="28"/>
          <w:szCs w:val="28"/>
        </w:rPr>
        <w:t>має</w:t>
      </w:r>
      <w:proofErr w:type="spellEnd"/>
      <w:r w:rsidRPr="0037207B">
        <w:rPr>
          <w:rFonts w:eastAsia="Times New Roman"/>
          <w:sz w:val="28"/>
          <w:szCs w:val="28"/>
        </w:rPr>
        <w:t xml:space="preserve"> </w:t>
      </w:r>
      <w:proofErr w:type="spellStart"/>
      <w:r w:rsidRPr="0037207B">
        <w:rPr>
          <w:rFonts w:eastAsia="Times New Roman"/>
          <w:sz w:val="28"/>
          <w:szCs w:val="28"/>
        </w:rPr>
        <w:t>переваги</w:t>
      </w:r>
      <w:proofErr w:type="spellEnd"/>
      <w:r w:rsidRPr="0037207B">
        <w:rPr>
          <w:rFonts w:eastAsia="Times New Roman"/>
          <w:sz w:val="28"/>
          <w:szCs w:val="28"/>
        </w:rPr>
        <w:t xml:space="preserve"> </w:t>
      </w:r>
      <w:proofErr w:type="spellStart"/>
      <w:r w:rsidRPr="0037207B">
        <w:rPr>
          <w:rFonts w:eastAsia="Times New Roman"/>
          <w:sz w:val="28"/>
          <w:szCs w:val="28"/>
        </w:rPr>
        <w:t>порівняно</w:t>
      </w:r>
      <w:proofErr w:type="spellEnd"/>
      <w:r w:rsidRPr="0037207B">
        <w:rPr>
          <w:rFonts w:eastAsia="Times New Roman"/>
          <w:sz w:val="28"/>
          <w:szCs w:val="28"/>
        </w:rPr>
        <w:t xml:space="preserve"> з </w:t>
      </w:r>
      <w:proofErr w:type="spellStart"/>
      <w:r w:rsidRPr="0037207B">
        <w:rPr>
          <w:rFonts w:eastAsia="Times New Roman"/>
          <w:sz w:val="28"/>
          <w:szCs w:val="28"/>
        </w:rPr>
        <w:t>повторним</w:t>
      </w:r>
      <w:proofErr w:type="spellEnd"/>
      <w:r w:rsidRPr="0037207B">
        <w:rPr>
          <w:rFonts w:eastAsia="Times New Roman"/>
          <w:sz w:val="28"/>
          <w:szCs w:val="28"/>
        </w:rPr>
        <w:t xml:space="preserve"> </w:t>
      </w:r>
      <w:proofErr w:type="spellStart"/>
      <w:r w:rsidRPr="0037207B">
        <w:rPr>
          <w:rFonts w:eastAsia="Times New Roman"/>
          <w:sz w:val="28"/>
          <w:szCs w:val="28"/>
        </w:rPr>
        <w:t>уведенням</w:t>
      </w:r>
      <w:proofErr w:type="spellEnd"/>
      <w:r w:rsidRPr="0037207B">
        <w:rPr>
          <w:rFonts w:eastAsia="Times New Roman"/>
          <w:sz w:val="28"/>
          <w:szCs w:val="28"/>
        </w:rPr>
        <w:t xml:space="preserve"> </w:t>
      </w:r>
      <w:proofErr w:type="spellStart"/>
      <w:r w:rsidRPr="0037207B">
        <w:rPr>
          <w:rFonts w:eastAsia="Times New Roman"/>
          <w:sz w:val="28"/>
          <w:szCs w:val="28"/>
        </w:rPr>
        <w:t>кількісних</w:t>
      </w:r>
      <w:proofErr w:type="spellEnd"/>
      <w:r w:rsidRPr="0037207B">
        <w:rPr>
          <w:rFonts w:eastAsia="Times New Roman"/>
          <w:sz w:val="28"/>
          <w:szCs w:val="28"/>
        </w:rPr>
        <w:t xml:space="preserve"> </w:t>
      </w:r>
      <w:proofErr w:type="spellStart"/>
      <w:r w:rsidRPr="0037207B">
        <w:rPr>
          <w:rFonts w:eastAsia="Times New Roman"/>
          <w:sz w:val="28"/>
          <w:szCs w:val="28"/>
        </w:rPr>
        <w:t>обмежень</w:t>
      </w:r>
      <w:proofErr w:type="spellEnd"/>
      <w:r w:rsidRPr="0037207B">
        <w:rPr>
          <w:rFonts w:eastAsia="Times New Roman"/>
          <w:sz w:val="28"/>
          <w:szCs w:val="28"/>
        </w:rPr>
        <w:t xml:space="preserve">, за </w:t>
      </w:r>
      <w:proofErr w:type="spellStart"/>
      <w:r w:rsidRPr="0037207B">
        <w:rPr>
          <w:rFonts w:eastAsia="Times New Roman"/>
          <w:sz w:val="28"/>
          <w:szCs w:val="28"/>
        </w:rPr>
        <w:t>що</w:t>
      </w:r>
      <w:proofErr w:type="spellEnd"/>
      <w:r w:rsidRPr="0037207B">
        <w:rPr>
          <w:rFonts w:eastAsia="Times New Roman"/>
          <w:sz w:val="28"/>
          <w:szCs w:val="28"/>
        </w:rPr>
        <w:t xml:space="preserve"> </w:t>
      </w:r>
      <w:proofErr w:type="spellStart"/>
      <w:r w:rsidRPr="0037207B">
        <w:rPr>
          <w:rFonts w:eastAsia="Times New Roman"/>
          <w:sz w:val="28"/>
          <w:szCs w:val="28"/>
        </w:rPr>
        <w:t>ратує</w:t>
      </w:r>
      <w:proofErr w:type="spellEnd"/>
      <w:r w:rsidRPr="0037207B">
        <w:rPr>
          <w:rFonts w:eastAsia="Times New Roman"/>
          <w:sz w:val="28"/>
          <w:szCs w:val="28"/>
        </w:rPr>
        <w:t xml:space="preserve"> </w:t>
      </w:r>
      <w:proofErr w:type="spellStart"/>
      <w:r w:rsidRPr="0037207B">
        <w:rPr>
          <w:rFonts w:eastAsia="Times New Roman"/>
          <w:sz w:val="28"/>
          <w:szCs w:val="28"/>
        </w:rPr>
        <w:t>більшість</w:t>
      </w:r>
      <w:proofErr w:type="spellEnd"/>
      <w:r w:rsidRPr="0037207B">
        <w:rPr>
          <w:rFonts w:eastAsia="Times New Roman"/>
          <w:sz w:val="28"/>
          <w:szCs w:val="28"/>
        </w:rPr>
        <w:t xml:space="preserve"> "</w:t>
      </w:r>
      <w:proofErr w:type="spellStart"/>
      <w:r w:rsidRPr="0037207B">
        <w:rPr>
          <w:rFonts w:eastAsia="Times New Roman"/>
          <w:sz w:val="28"/>
          <w:szCs w:val="28"/>
        </w:rPr>
        <w:t>постраждалих</w:t>
      </w:r>
      <w:proofErr w:type="spellEnd"/>
      <w:r w:rsidRPr="0037207B">
        <w:rPr>
          <w:rFonts w:eastAsia="Times New Roman"/>
          <w:sz w:val="28"/>
          <w:szCs w:val="28"/>
        </w:rPr>
        <w:t xml:space="preserve"> </w:t>
      </w:r>
      <w:proofErr w:type="spellStart"/>
      <w:r w:rsidRPr="0037207B">
        <w:rPr>
          <w:rFonts w:eastAsia="Times New Roman"/>
          <w:sz w:val="28"/>
          <w:szCs w:val="28"/>
        </w:rPr>
        <w:t>галузей</w:t>
      </w:r>
      <w:proofErr w:type="spellEnd"/>
      <w:r w:rsidRPr="0037207B">
        <w:rPr>
          <w:rFonts w:eastAsia="Times New Roman"/>
          <w:sz w:val="28"/>
          <w:szCs w:val="28"/>
        </w:rPr>
        <w:t>".</w:t>
      </w:r>
    </w:p>
    <w:p w14:paraId="648C43E9" w14:textId="77777777" w:rsidR="0037207B" w:rsidRPr="0037207B" w:rsidRDefault="0037207B" w:rsidP="00045C13">
      <w:pPr>
        <w:spacing w:line="360" w:lineRule="auto"/>
        <w:ind w:firstLine="708"/>
        <w:jc w:val="both"/>
        <w:rPr>
          <w:sz w:val="28"/>
          <w:szCs w:val="28"/>
        </w:rPr>
      </w:pPr>
      <w:proofErr w:type="spellStart"/>
      <w:r w:rsidRPr="0037207B">
        <w:rPr>
          <w:rFonts w:eastAsia="Times New Roman"/>
          <w:sz w:val="28"/>
          <w:szCs w:val="28"/>
        </w:rPr>
        <w:t>Аналізуючи</w:t>
      </w:r>
      <w:proofErr w:type="spellEnd"/>
      <w:r w:rsidRPr="0037207B">
        <w:rPr>
          <w:rFonts w:eastAsia="Times New Roman"/>
          <w:sz w:val="28"/>
          <w:szCs w:val="28"/>
        </w:rPr>
        <w:t xml:space="preserve"> </w:t>
      </w:r>
      <w:proofErr w:type="spellStart"/>
      <w:r w:rsidRPr="0037207B">
        <w:rPr>
          <w:rFonts w:eastAsia="Times New Roman"/>
          <w:sz w:val="28"/>
          <w:szCs w:val="28"/>
        </w:rPr>
        <w:t>процес</w:t>
      </w:r>
      <w:proofErr w:type="spellEnd"/>
      <w:r w:rsidRPr="0037207B">
        <w:rPr>
          <w:rFonts w:eastAsia="Times New Roman"/>
          <w:sz w:val="28"/>
          <w:szCs w:val="28"/>
        </w:rPr>
        <w:t xml:space="preserve"> </w:t>
      </w:r>
      <w:proofErr w:type="spellStart"/>
      <w:r w:rsidRPr="0037207B">
        <w:rPr>
          <w:rFonts w:eastAsia="Times New Roman"/>
          <w:sz w:val="28"/>
          <w:szCs w:val="28"/>
        </w:rPr>
        <w:t>реформування</w:t>
      </w:r>
      <w:proofErr w:type="spellEnd"/>
      <w:r w:rsidRPr="0037207B">
        <w:rPr>
          <w:rFonts w:eastAsia="Times New Roman"/>
          <w:sz w:val="28"/>
          <w:szCs w:val="28"/>
        </w:rPr>
        <w:t xml:space="preserve"> </w:t>
      </w:r>
      <w:proofErr w:type="spellStart"/>
      <w:r w:rsidRPr="0037207B">
        <w:rPr>
          <w:rFonts w:eastAsia="Times New Roman"/>
          <w:sz w:val="28"/>
          <w:szCs w:val="28"/>
        </w:rPr>
        <w:t>імпортних</w:t>
      </w:r>
      <w:proofErr w:type="spellEnd"/>
      <w:r w:rsidRPr="0037207B">
        <w:rPr>
          <w:rFonts w:eastAsia="Times New Roman"/>
          <w:sz w:val="28"/>
          <w:szCs w:val="28"/>
        </w:rPr>
        <w:t xml:space="preserve"> </w:t>
      </w:r>
      <w:proofErr w:type="spellStart"/>
      <w:r w:rsidRPr="0037207B">
        <w:rPr>
          <w:rFonts w:eastAsia="Times New Roman"/>
          <w:sz w:val="28"/>
          <w:szCs w:val="28"/>
        </w:rPr>
        <w:t>тарифних</w:t>
      </w:r>
      <w:proofErr w:type="spellEnd"/>
      <w:r w:rsidRPr="0037207B">
        <w:rPr>
          <w:rFonts w:eastAsia="Times New Roman"/>
          <w:sz w:val="28"/>
          <w:szCs w:val="28"/>
        </w:rPr>
        <w:t xml:space="preserve"> ставок, </w:t>
      </w:r>
      <w:proofErr w:type="spellStart"/>
      <w:r w:rsidRPr="0037207B">
        <w:rPr>
          <w:rFonts w:eastAsia="Times New Roman"/>
          <w:sz w:val="28"/>
          <w:szCs w:val="28"/>
        </w:rPr>
        <w:t>необхідно</w:t>
      </w:r>
      <w:proofErr w:type="spellEnd"/>
      <w:r w:rsidRPr="0037207B">
        <w:rPr>
          <w:rFonts w:eastAsia="Times New Roman"/>
          <w:sz w:val="28"/>
          <w:szCs w:val="28"/>
        </w:rPr>
        <w:t xml:space="preserve"> </w:t>
      </w:r>
      <w:proofErr w:type="spellStart"/>
      <w:r w:rsidRPr="0037207B">
        <w:rPr>
          <w:rFonts w:eastAsia="Times New Roman"/>
          <w:sz w:val="28"/>
          <w:szCs w:val="28"/>
        </w:rPr>
        <w:t>зауважити</w:t>
      </w:r>
      <w:proofErr w:type="spellEnd"/>
      <w:r w:rsidRPr="0037207B">
        <w:rPr>
          <w:rFonts w:eastAsia="Times New Roman"/>
          <w:sz w:val="28"/>
          <w:szCs w:val="28"/>
        </w:rPr>
        <w:t xml:space="preserve">, </w:t>
      </w:r>
      <w:proofErr w:type="spellStart"/>
      <w:r w:rsidRPr="0037207B">
        <w:rPr>
          <w:rFonts w:eastAsia="Times New Roman"/>
          <w:sz w:val="28"/>
          <w:szCs w:val="28"/>
        </w:rPr>
        <w:t>що</w:t>
      </w:r>
      <w:proofErr w:type="spellEnd"/>
      <w:r w:rsidRPr="0037207B">
        <w:rPr>
          <w:rFonts w:eastAsia="Times New Roman"/>
          <w:sz w:val="28"/>
          <w:szCs w:val="28"/>
        </w:rPr>
        <w:t xml:space="preserve"> </w:t>
      </w:r>
      <w:proofErr w:type="spellStart"/>
      <w:r w:rsidRPr="0037207B">
        <w:rPr>
          <w:rFonts w:eastAsia="Times New Roman"/>
          <w:sz w:val="28"/>
          <w:szCs w:val="28"/>
        </w:rPr>
        <w:t>імпортні</w:t>
      </w:r>
      <w:proofErr w:type="spellEnd"/>
      <w:r w:rsidRPr="0037207B">
        <w:rPr>
          <w:rFonts w:eastAsia="Times New Roman"/>
          <w:sz w:val="28"/>
          <w:szCs w:val="28"/>
        </w:rPr>
        <w:t xml:space="preserve"> </w:t>
      </w:r>
      <w:proofErr w:type="spellStart"/>
      <w:r w:rsidRPr="0037207B">
        <w:rPr>
          <w:rFonts w:eastAsia="Times New Roman"/>
          <w:sz w:val="28"/>
          <w:szCs w:val="28"/>
        </w:rPr>
        <w:t>тарифи</w:t>
      </w:r>
      <w:proofErr w:type="spellEnd"/>
      <w:r w:rsidRPr="0037207B">
        <w:rPr>
          <w:rFonts w:eastAsia="Times New Roman"/>
          <w:sz w:val="28"/>
          <w:szCs w:val="28"/>
        </w:rPr>
        <w:t xml:space="preserve">, </w:t>
      </w:r>
      <w:proofErr w:type="spellStart"/>
      <w:r w:rsidRPr="0037207B">
        <w:rPr>
          <w:rFonts w:eastAsia="Times New Roman"/>
          <w:sz w:val="28"/>
          <w:szCs w:val="28"/>
        </w:rPr>
        <w:t>які</w:t>
      </w:r>
      <w:proofErr w:type="spellEnd"/>
      <w:r w:rsidRPr="0037207B">
        <w:rPr>
          <w:rFonts w:eastAsia="Times New Roman"/>
          <w:sz w:val="28"/>
          <w:szCs w:val="28"/>
        </w:rPr>
        <w:t xml:space="preserve"> </w:t>
      </w:r>
      <w:proofErr w:type="spellStart"/>
      <w:r w:rsidRPr="0037207B">
        <w:rPr>
          <w:rFonts w:eastAsia="Times New Roman"/>
          <w:sz w:val="28"/>
          <w:szCs w:val="28"/>
        </w:rPr>
        <w:t>вводяться</w:t>
      </w:r>
      <w:proofErr w:type="spellEnd"/>
      <w:r w:rsidRPr="0037207B">
        <w:rPr>
          <w:rFonts w:eastAsia="Times New Roman"/>
          <w:sz w:val="28"/>
          <w:szCs w:val="28"/>
        </w:rPr>
        <w:t xml:space="preserve"> з метою </w:t>
      </w:r>
      <w:proofErr w:type="spellStart"/>
      <w:r w:rsidRPr="0037207B">
        <w:rPr>
          <w:rFonts w:eastAsia="Times New Roman"/>
          <w:sz w:val="28"/>
          <w:szCs w:val="28"/>
        </w:rPr>
        <w:t>протекціонізму</w:t>
      </w:r>
      <w:proofErr w:type="spellEnd"/>
      <w:r w:rsidRPr="0037207B">
        <w:rPr>
          <w:rFonts w:eastAsia="Times New Roman"/>
          <w:sz w:val="28"/>
          <w:szCs w:val="28"/>
        </w:rPr>
        <w:t xml:space="preserve">, як правило, </w:t>
      </w:r>
      <w:proofErr w:type="spellStart"/>
      <w:r w:rsidRPr="0037207B">
        <w:rPr>
          <w:rFonts w:eastAsia="Times New Roman"/>
          <w:sz w:val="28"/>
          <w:szCs w:val="28"/>
        </w:rPr>
        <w:t>зумовлюють</w:t>
      </w:r>
      <w:proofErr w:type="spellEnd"/>
      <w:r w:rsidRPr="0037207B">
        <w:rPr>
          <w:rFonts w:eastAsia="Times New Roman"/>
          <w:sz w:val="28"/>
          <w:szCs w:val="28"/>
        </w:rPr>
        <w:t xml:space="preserve"> </w:t>
      </w:r>
      <w:proofErr w:type="spellStart"/>
      <w:r w:rsidRPr="0037207B">
        <w:rPr>
          <w:rFonts w:eastAsia="Times New Roman"/>
          <w:sz w:val="28"/>
          <w:szCs w:val="28"/>
        </w:rPr>
        <w:t>виникнення</w:t>
      </w:r>
      <w:proofErr w:type="spellEnd"/>
      <w:r w:rsidRPr="0037207B">
        <w:rPr>
          <w:rFonts w:eastAsia="Times New Roman"/>
          <w:sz w:val="28"/>
          <w:szCs w:val="28"/>
        </w:rPr>
        <w:t xml:space="preserve"> ряду </w:t>
      </w:r>
      <w:proofErr w:type="spellStart"/>
      <w:r w:rsidRPr="0037207B">
        <w:rPr>
          <w:rFonts w:eastAsia="Times New Roman"/>
          <w:sz w:val="28"/>
          <w:szCs w:val="28"/>
        </w:rPr>
        <w:t>небажаних</w:t>
      </w:r>
      <w:proofErr w:type="spellEnd"/>
      <w:r w:rsidRPr="0037207B">
        <w:rPr>
          <w:rFonts w:eastAsia="Times New Roman"/>
          <w:sz w:val="28"/>
          <w:szCs w:val="28"/>
        </w:rPr>
        <w:t xml:space="preserve"> </w:t>
      </w:r>
      <w:proofErr w:type="spellStart"/>
      <w:r w:rsidRPr="0037207B">
        <w:rPr>
          <w:rFonts w:eastAsia="Times New Roman"/>
          <w:sz w:val="28"/>
          <w:szCs w:val="28"/>
        </w:rPr>
        <w:t>наслідків</w:t>
      </w:r>
      <w:proofErr w:type="spellEnd"/>
      <w:r w:rsidRPr="0037207B">
        <w:rPr>
          <w:rFonts w:eastAsia="Times New Roman"/>
          <w:sz w:val="28"/>
          <w:szCs w:val="28"/>
        </w:rPr>
        <w:t xml:space="preserve">. </w:t>
      </w:r>
      <w:proofErr w:type="spellStart"/>
      <w:r w:rsidRPr="0037207B">
        <w:rPr>
          <w:rFonts w:eastAsia="Times New Roman"/>
          <w:sz w:val="28"/>
          <w:szCs w:val="28"/>
        </w:rPr>
        <w:t>По-перше</w:t>
      </w:r>
      <w:proofErr w:type="spellEnd"/>
      <w:r w:rsidRPr="0037207B">
        <w:rPr>
          <w:rFonts w:eastAsia="Times New Roman"/>
          <w:sz w:val="28"/>
          <w:szCs w:val="28"/>
        </w:rPr>
        <w:t xml:space="preserve">, </w:t>
      </w:r>
      <w:proofErr w:type="spellStart"/>
      <w:r w:rsidRPr="0037207B">
        <w:rPr>
          <w:rFonts w:eastAsia="Times New Roman"/>
          <w:sz w:val="28"/>
          <w:szCs w:val="28"/>
        </w:rPr>
        <w:t>тарифи</w:t>
      </w:r>
      <w:proofErr w:type="spellEnd"/>
      <w:r w:rsidRPr="0037207B">
        <w:rPr>
          <w:rFonts w:eastAsia="Times New Roman"/>
          <w:sz w:val="28"/>
          <w:szCs w:val="28"/>
        </w:rPr>
        <w:t xml:space="preserve"> на </w:t>
      </w:r>
      <w:proofErr w:type="spellStart"/>
      <w:r w:rsidRPr="0037207B">
        <w:rPr>
          <w:rFonts w:eastAsia="Times New Roman"/>
          <w:sz w:val="28"/>
          <w:szCs w:val="28"/>
        </w:rPr>
        <w:t>товари</w:t>
      </w:r>
      <w:proofErr w:type="spellEnd"/>
      <w:r w:rsidRPr="0037207B">
        <w:rPr>
          <w:rFonts w:eastAsia="Times New Roman"/>
          <w:sz w:val="28"/>
          <w:szCs w:val="28"/>
        </w:rPr>
        <w:t xml:space="preserve">, </w:t>
      </w:r>
      <w:proofErr w:type="spellStart"/>
      <w:r w:rsidRPr="0037207B">
        <w:rPr>
          <w:rFonts w:eastAsia="Times New Roman"/>
          <w:sz w:val="28"/>
          <w:szCs w:val="28"/>
        </w:rPr>
        <w:t>стосовно</w:t>
      </w:r>
      <w:proofErr w:type="spellEnd"/>
      <w:r w:rsidRPr="0037207B">
        <w:rPr>
          <w:rFonts w:eastAsia="Times New Roman"/>
          <w:sz w:val="28"/>
          <w:szCs w:val="28"/>
        </w:rPr>
        <w:t xml:space="preserve"> </w:t>
      </w:r>
      <w:proofErr w:type="spellStart"/>
      <w:r w:rsidRPr="0037207B">
        <w:rPr>
          <w:rFonts w:eastAsia="Times New Roman"/>
          <w:sz w:val="28"/>
          <w:szCs w:val="28"/>
        </w:rPr>
        <w:t>яких</w:t>
      </w:r>
      <w:proofErr w:type="spellEnd"/>
      <w:r w:rsidRPr="0037207B">
        <w:rPr>
          <w:rFonts w:eastAsia="Times New Roman"/>
          <w:sz w:val="28"/>
          <w:szCs w:val="28"/>
        </w:rPr>
        <w:t xml:space="preserve"> </w:t>
      </w:r>
      <w:proofErr w:type="spellStart"/>
      <w:r w:rsidRPr="0037207B">
        <w:rPr>
          <w:rFonts w:eastAsia="Times New Roman"/>
          <w:sz w:val="28"/>
          <w:szCs w:val="28"/>
        </w:rPr>
        <w:t>заохочуються</w:t>
      </w:r>
      <w:proofErr w:type="spellEnd"/>
      <w:r w:rsidRPr="0037207B">
        <w:rPr>
          <w:rFonts w:eastAsia="Times New Roman"/>
          <w:sz w:val="28"/>
          <w:szCs w:val="28"/>
        </w:rPr>
        <w:t xml:space="preserve"> </w:t>
      </w:r>
      <w:proofErr w:type="spellStart"/>
      <w:r w:rsidRPr="0037207B">
        <w:rPr>
          <w:rFonts w:eastAsia="Times New Roman"/>
          <w:sz w:val="28"/>
          <w:szCs w:val="28"/>
        </w:rPr>
        <w:t>національні</w:t>
      </w:r>
      <w:proofErr w:type="spellEnd"/>
      <w:r w:rsidRPr="0037207B">
        <w:rPr>
          <w:rFonts w:eastAsia="Times New Roman"/>
          <w:sz w:val="28"/>
          <w:szCs w:val="28"/>
        </w:rPr>
        <w:t xml:space="preserve"> </w:t>
      </w:r>
      <w:proofErr w:type="spellStart"/>
      <w:r w:rsidRPr="0037207B">
        <w:rPr>
          <w:rFonts w:eastAsia="Times New Roman"/>
          <w:sz w:val="28"/>
          <w:szCs w:val="28"/>
        </w:rPr>
        <w:t>виробники</w:t>
      </w:r>
      <w:proofErr w:type="spellEnd"/>
      <w:r w:rsidRPr="0037207B">
        <w:rPr>
          <w:rFonts w:eastAsia="Times New Roman"/>
          <w:sz w:val="28"/>
          <w:szCs w:val="28"/>
        </w:rPr>
        <w:t xml:space="preserve">, </w:t>
      </w:r>
      <w:proofErr w:type="spellStart"/>
      <w:r w:rsidRPr="0037207B">
        <w:rPr>
          <w:rFonts w:eastAsia="Times New Roman"/>
          <w:sz w:val="28"/>
          <w:szCs w:val="28"/>
        </w:rPr>
        <w:t>забезпечують</w:t>
      </w:r>
      <w:proofErr w:type="spellEnd"/>
      <w:r w:rsidRPr="0037207B">
        <w:rPr>
          <w:rFonts w:eastAsia="Times New Roman"/>
          <w:sz w:val="28"/>
          <w:szCs w:val="28"/>
        </w:rPr>
        <w:t xml:space="preserve"> </w:t>
      </w:r>
      <w:proofErr w:type="spellStart"/>
      <w:r w:rsidRPr="0037207B">
        <w:rPr>
          <w:rFonts w:eastAsia="Times New Roman"/>
          <w:sz w:val="28"/>
          <w:szCs w:val="28"/>
        </w:rPr>
        <w:t>дуже</w:t>
      </w:r>
      <w:proofErr w:type="spellEnd"/>
      <w:r w:rsidRPr="0037207B">
        <w:rPr>
          <w:rFonts w:eastAsia="Times New Roman"/>
          <w:sz w:val="28"/>
          <w:szCs w:val="28"/>
        </w:rPr>
        <w:t xml:space="preserve"> </w:t>
      </w:r>
      <w:proofErr w:type="spellStart"/>
      <w:r w:rsidRPr="0037207B">
        <w:rPr>
          <w:rFonts w:eastAsia="Times New Roman"/>
          <w:sz w:val="28"/>
          <w:szCs w:val="28"/>
        </w:rPr>
        <w:t>високий</w:t>
      </w:r>
      <w:proofErr w:type="spellEnd"/>
      <w:r w:rsidRPr="0037207B">
        <w:rPr>
          <w:rFonts w:eastAsia="Times New Roman"/>
          <w:sz w:val="28"/>
          <w:szCs w:val="28"/>
        </w:rPr>
        <w:t xml:space="preserve"> </w:t>
      </w:r>
      <w:proofErr w:type="spellStart"/>
      <w:r w:rsidRPr="0037207B">
        <w:rPr>
          <w:rFonts w:eastAsia="Times New Roman"/>
          <w:sz w:val="28"/>
          <w:szCs w:val="28"/>
        </w:rPr>
        <w:t>рівень</w:t>
      </w:r>
      <w:proofErr w:type="spellEnd"/>
      <w:r w:rsidRPr="0037207B">
        <w:rPr>
          <w:rFonts w:eastAsia="Times New Roman"/>
          <w:sz w:val="28"/>
          <w:szCs w:val="28"/>
        </w:rPr>
        <w:t xml:space="preserve"> </w:t>
      </w:r>
      <w:proofErr w:type="spellStart"/>
      <w:r w:rsidRPr="0037207B">
        <w:rPr>
          <w:rFonts w:eastAsia="Times New Roman"/>
          <w:sz w:val="28"/>
          <w:szCs w:val="28"/>
        </w:rPr>
        <w:t>протекціонізму</w:t>
      </w:r>
      <w:proofErr w:type="spellEnd"/>
      <w:r w:rsidRPr="0037207B">
        <w:rPr>
          <w:rFonts w:eastAsia="Times New Roman"/>
          <w:sz w:val="28"/>
          <w:szCs w:val="28"/>
        </w:rPr>
        <w:t xml:space="preserve">, </w:t>
      </w:r>
      <w:proofErr w:type="spellStart"/>
      <w:r w:rsidRPr="0037207B">
        <w:rPr>
          <w:rFonts w:eastAsia="Times New Roman"/>
          <w:sz w:val="28"/>
          <w:szCs w:val="28"/>
        </w:rPr>
        <w:t>внаслідок</w:t>
      </w:r>
      <w:proofErr w:type="spellEnd"/>
      <w:r w:rsidRPr="0037207B">
        <w:rPr>
          <w:rFonts w:eastAsia="Times New Roman"/>
          <w:sz w:val="28"/>
          <w:szCs w:val="28"/>
        </w:rPr>
        <w:t xml:space="preserve"> </w:t>
      </w:r>
      <w:proofErr w:type="spellStart"/>
      <w:r w:rsidRPr="0037207B">
        <w:rPr>
          <w:rFonts w:eastAsia="Times New Roman"/>
          <w:sz w:val="28"/>
          <w:szCs w:val="28"/>
        </w:rPr>
        <w:t>чого</w:t>
      </w:r>
      <w:proofErr w:type="spellEnd"/>
      <w:r w:rsidRPr="0037207B">
        <w:rPr>
          <w:rFonts w:eastAsia="Times New Roman"/>
          <w:sz w:val="28"/>
          <w:szCs w:val="28"/>
        </w:rPr>
        <w:t xml:space="preserve"> </w:t>
      </w:r>
      <w:proofErr w:type="spellStart"/>
      <w:r w:rsidRPr="0037207B">
        <w:rPr>
          <w:rFonts w:eastAsia="Times New Roman"/>
          <w:sz w:val="28"/>
          <w:szCs w:val="28"/>
        </w:rPr>
        <w:t>різко</w:t>
      </w:r>
      <w:proofErr w:type="spellEnd"/>
      <w:r w:rsidRPr="0037207B">
        <w:rPr>
          <w:rFonts w:eastAsia="Times New Roman"/>
          <w:sz w:val="28"/>
          <w:szCs w:val="28"/>
        </w:rPr>
        <w:t xml:space="preserve"> </w:t>
      </w:r>
      <w:proofErr w:type="spellStart"/>
      <w:r w:rsidRPr="0037207B">
        <w:rPr>
          <w:rFonts w:eastAsia="Times New Roman"/>
          <w:sz w:val="28"/>
          <w:szCs w:val="28"/>
        </w:rPr>
        <w:t>підвищується</w:t>
      </w:r>
      <w:proofErr w:type="spellEnd"/>
      <w:r w:rsidRPr="0037207B">
        <w:rPr>
          <w:rFonts w:eastAsia="Times New Roman"/>
          <w:sz w:val="28"/>
          <w:szCs w:val="28"/>
        </w:rPr>
        <w:t xml:space="preserve"> </w:t>
      </w:r>
      <w:proofErr w:type="spellStart"/>
      <w:r w:rsidRPr="0037207B">
        <w:rPr>
          <w:rFonts w:eastAsia="Times New Roman"/>
          <w:sz w:val="28"/>
          <w:szCs w:val="28"/>
        </w:rPr>
        <w:t>ціна</w:t>
      </w:r>
      <w:proofErr w:type="spellEnd"/>
      <w:r w:rsidRPr="0037207B">
        <w:rPr>
          <w:rFonts w:eastAsia="Times New Roman"/>
          <w:sz w:val="28"/>
          <w:szCs w:val="28"/>
        </w:rPr>
        <w:t xml:space="preserve"> для </w:t>
      </w:r>
      <w:proofErr w:type="spellStart"/>
      <w:r w:rsidRPr="0037207B">
        <w:rPr>
          <w:rFonts w:eastAsia="Times New Roman"/>
          <w:sz w:val="28"/>
          <w:szCs w:val="28"/>
        </w:rPr>
        <w:t>споживача</w:t>
      </w:r>
      <w:proofErr w:type="spellEnd"/>
      <w:r w:rsidRPr="0037207B">
        <w:rPr>
          <w:rFonts w:eastAsia="Times New Roman"/>
          <w:sz w:val="28"/>
          <w:szCs w:val="28"/>
        </w:rPr>
        <w:t xml:space="preserve">, </w:t>
      </w:r>
      <w:proofErr w:type="spellStart"/>
      <w:r w:rsidRPr="0037207B">
        <w:rPr>
          <w:rFonts w:eastAsia="Times New Roman"/>
          <w:sz w:val="28"/>
          <w:szCs w:val="28"/>
        </w:rPr>
        <w:t>що</w:t>
      </w:r>
      <w:proofErr w:type="spellEnd"/>
      <w:r w:rsidRPr="0037207B">
        <w:rPr>
          <w:rFonts w:eastAsia="Times New Roman"/>
          <w:sz w:val="28"/>
          <w:szCs w:val="28"/>
        </w:rPr>
        <w:t xml:space="preserve"> </w:t>
      </w:r>
      <w:proofErr w:type="spellStart"/>
      <w:r w:rsidRPr="0037207B">
        <w:rPr>
          <w:rFonts w:eastAsia="Times New Roman"/>
          <w:sz w:val="28"/>
          <w:szCs w:val="28"/>
        </w:rPr>
        <w:t>призводить</w:t>
      </w:r>
      <w:proofErr w:type="spellEnd"/>
      <w:r w:rsidRPr="0037207B">
        <w:rPr>
          <w:rFonts w:eastAsia="Times New Roman"/>
          <w:sz w:val="28"/>
          <w:szCs w:val="28"/>
        </w:rPr>
        <w:t xml:space="preserve"> до </w:t>
      </w:r>
      <w:proofErr w:type="spellStart"/>
      <w:r w:rsidRPr="0037207B">
        <w:rPr>
          <w:rFonts w:eastAsia="Times New Roman"/>
          <w:sz w:val="28"/>
          <w:szCs w:val="28"/>
        </w:rPr>
        <w:t>розширення</w:t>
      </w:r>
      <w:proofErr w:type="spellEnd"/>
      <w:r w:rsidRPr="0037207B">
        <w:rPr>
          <w:rFonts w:eastAsia="Times New Roman"/>
          <w:sz w:val="28"/>
          <w:szCs w:val="28"/>
        </w:rPr>
        <w:t xml:space="preserve"> </w:t>
      </w:r>
      <w:proofErr w:type="spellStart"/>
      <w:r w:rsidRPr="0037207B">
        <w:rPr>
          <w:rFonts w:eastAsia="Times New Roman"/>
          <w:sz w:val="28"/>
          <w:szCs w:val="28"/>
        </w:rPr>
        <w:t>контрабанди</w:t>
      </w:r>
      <w:proofErr w:type="spellEnd"/>
      <w:r w:rsidRPr="0037207B">
        <w:rPr>
          <w:rFonts w:eastAsia="Times New Roman"/>
          <w:sz w:val="28"/>
          <w:szCs w:val="28"/>
        </w:rPr>
        <w:t xml:space="preserve"> і </w:t>
      </w:r>
      <w:proofErr w:type="spellStart"/>
      <w:r w:rsidRPr="0037207B">
        <w:rPr>
          <w:rFonts w:eastAsia="Times New Roman"/>
          <w:sz w:val="28"/>
          <w:szCs w:val="28"/>
        </w:rPr>
        <w:t>корупції</w:t>
      </w:r>
      <w:proofErr w:type="spellEnd"/>
      <w:r w:rsidRPr="0037207B">
        <w:rPr>
          <w:rFonts w:eastAsia="Times New Roman"/>
          <w:sz w:val="28"/>
          <w:szCs w:val="28"/>
        </w:rPr>
        <w:t xml:space="preserve">. </w:t>
      </w:r>
      <w:proofErr w:type="spellStart"/>
      <w:proofErr w:type="gramStart"/>
      <w:r w:rsidRPr="0037207B">
        <w:rPr>
          <w:rFonts w:eastAsia="Times New Roman"/>
          <w:sz w:val="28"/>
          <w:szCs w:val="28"/>
        </w:rPr>
        <w:t>По-друге</w:t>
      </w:r>
      <w:proofErr w:type="spellEnd"/>
      <w:proofErr w:type="gramEnd"/>
      <w:r w:rsidRPr="0037207B">
        <w:rPr>
          <w:rFonts w:eastAsia="Times New Roman"/>
          <w:sz w:val="28"/>
          <w:szCs w:val="28"/>
        </w:rPr>
        <w:t xml:space="preserve">, </w:t>
      </w:r>
      <w:proofErr w:type="spellStart"/>
      <w:r w:rsidRPr="0037207B">
        <w:rPr>
          <w:rFonts w:eastAsia="Times New Roman"/>
          <w:sz w:val="28"/>
          <w:szCs w:val="28"/>
        </w:rPr>
        <w:t>тарифи</w:t>
      </w:r>
      <w:proofErr w:type="spellEnd"/>
      <w:r w:rsidRPr="0037207B">
        <w:rPr>
          <w:rFonts w:eastAsia="Times New Roman"/>
          <w:sz w:val="28"/>
          <w:szCs w:val="28"/>
        </w:rPr>
        <w:t xml:space="preserve"> на </w:t>
      </w:r>
      <w:proofErr w:type="spellStart"/>
      <w:r w:rsidRPr="0037207B">
        <w:rPr>
          <w:rFonts w:eastAsia="Times New Roman"/>
          <w:sz w:val="28"/>
          <w:szCs w:val="28"/>
        </w:rPr>
        <w:t>товари</w:t>
      </w:r>
      <w:proofErr w:type="spellEnd"/>
      <w:r w:rsidRPr="0037207B">
        <w:rPr>
          <w:rFonts w:eastAsia="Times New Roman"/>
          <w:sz w:val="28"/>
          <w:szCs w:val="28"/>
        </w:rPr>
        <w:t xml:space="preserve">, в </w:t>
      </w:r>
      <w:proofErr w:type="spellStart"/>
      <w:r w:rsidRPr="0037207B">
        <w:rPr>
          <w:rFonts w:eastAsia="Times New Roman"/>
          <w:sz w:val="28"/>
          <w:szCs w:val="28"/>
        </w:rPr>
        <w:t>яких</w:t>
      </w:r>
      <w:proofErr w:type="spellEnd"/>
      <w:r w:rsidRPr="0037207B">
        <w:rPr>
          <w:rFonts w:eastAsia="Times New Roman"/>
          <w:sz w:val="28"/>
          <w:szCs w:val="28"/>
        </w:rPr>
        <w:t xml:space="preserve"> </w:t>
      </w:r>
      <w:proofErr w:type="spellStart"/>
      <w:r w:rsidRPr="0037207B">
        <w:rPr>
          <w:rFonts w:eastAsia="Times New Roman"/>
          <w:sz w:val="28"/>
          <w:szCs w:val="28"/>
        </w:rPr>
        <w:t>зацікавлені</w:t>
      </w:r>
      <w:proofErr w:type="spellEnd"/>
      <w:r w:rsidRPr="0037207B">
        <w:rPr>
          <w:rFonts w:eastAsia="Times New Roman"/>
          <w:sz w:val="28"/>
          <w:szCs w:val="28"/>
        </w:rPr>
        <w:t xml:space="preserve"> </w:t>
      </w:r>
      <w:proofErr w:type="spellStart"/>
      <w:r w:rsidRPr="0037207B">
        <w:rPr>
          <w:rFonts w:eastAsia="Times New Roman"/>
          <w:sz w:val="28"/>
          <w:szCs w:val="28"/>
        </w:rPr>
        <w:t>певні</w:t>
      </w:r>
      <w:proofErr w:type="spellEnd"/>
      <w:r w:rsidRPr="0037207B">
        <w:rPr>
          <w:rFonts w:eastAsia="Times New Roman"/>
          <w:sz w:val="28"/>
          <w:szCs w:val="28"/>
        </w:rPr>
        <w:t xml:space="preserve"> </w:t>
      </w:r>
      <w:proofErr w:type="spellStart"/>
      <w:r w:rsidRPr="0037207B">
        <w:rPr>
          <w:rFonts w:eastAsia="Times New Roman"/>
          <w:sz w:val="28"/>
          <w:szCs w:val="28"/>
        </w:rPr>
        <w:t>впливові</w:t>
      </w:r>
      <w:proofErr w:type="spellEnd"/>
      <w:r w:rsidRPr="0037207B">
        <w:rPr>
          <w:rFonts w:eastAsia="Times New Roman"/>
          <w:sz w:val="28"/>
          <w:szCs w:val="28"/>
        </w:rPr>
        <w:t xml:space="preserve"> </w:t>
      </w:r>
      <w:proofErr w:type="spellStart"/>
      <w:r w:rsidRPr="0037207B">
        <w:rPr>
          <w:rFonts w:eastAsia="Times New Roman"/>
          <w:sz w:val="28"/>
          <w:szCs w:val="28"/>
        </w:rPr>
        <w:t>угруповання</w:t>
      </w:r>
      <w:proofErr w:type="spellEnd"/>
      <w:r w:rsidRPr="0037207B">
        <w:rPr>
          <w:rFonts w:eastAsia="Times New Roman"/>
          <w:sz w:val="28"/>
          <w:szCs w:val="28"/>
        </w:rPr>
        <w:t xml:space="preserve"> </w:t>
      </w:r>
      <w:proofErr w:type="spellStart"/>
      <w:r w:rsidRPr="0037207B">
        <w:rPr>
          <w:rFonts w:eastAsia="Times New Roman"/>
          <w:sz w:val="28"/>
          <w:szCs w:val="28"/>
        </w:rPr>
        <w:t>споживачів</w:t>
      </w:r>
      <w:proofErr w:type="spellEnd"/>
      <w:r w:rsidRPr="0037207B">
        <w:rPr>
          <w:rFonts w:eastAsia="Times New Roman"/>
          <w:sz w:val="28"/>
          <w:szCs w:val="28"/>
        </w:rPr>
        <w:t xml:space="preserve"> </w:t>
      </w:r>
      <w:proofErr w:type="spellStart"/>
      <w:r w:rsidRPr="0037207B">
        <w:rPr>
          <w:rFonts w:eastAsia="Times New Roman"/>
          <w:sz w:val="28"/>
          <w:szCs w:val="28"/>
        </w:rPr>
        <w:t>або</w:t>
      </w:r>
      <w:proofErr w:type="spellEnd"/>
      <w:r w:rsidRPr="0037207B">
        <w:rPr>
          <w:rFonts w:eastAsia="Times New Roman"/>
          <w:sz w:val="28"/>
          <w:szCs w:val="28"/>
        </w:rPr>
        <w:t xml:space="preserve"> </w:t>
      </w:r>
      <w:proofErr w:type="spellStart"/>
      <w:r w:rsidRPr="0037207B">
        <w:rPr>
          <w:rFonts w:eastAsia="Times New Roman"/>
          <w:sz w:val="28"/>
          <w:szCs w:val="28"/>
        </w:rPr>
        <w:t>потужні</w:t>
      </w:r>
      <w:proofErr w:type="spellEnd"/>
      <w:r w:rsidRPr="0037207B">
        <w:rPr>
          <w:rFonts w:eastAsia="Times New Roman"/>
          <w:sz w:val="28"/>
          <w:szCs w:val="28"/>
        </w:rPr>
        <w:t xml:space="preserve"> </w:t>
      </w:r>
      <w:proofErr w:type="spellStart"/>
      <w:r w:rsidRPr="0037207B">
        <w:rPr>
          <w:rFonts w:eastAsia="Times New Roman"/>
          <w:sz w:val="28"/>
          <w:szCs w:val="28"/>
        </w:rPr>
        <w:t>підприємства</w:t>
      </w:r>
      <w:proofErr w:type="spellEnd"/>
      <w:r w:rsidRPr="0037207B">
        <w:rPr>
          <w:rFonts w:eastAsia="Times New Roman"/>
          <w:sz w:val="28"/>
          <w:szCs w:val="28"/>
        </w:rPr>
        <w:t xml:space="preserve">, </w:t>
      </w:r>
      <w:proofErr w:type="spellStart"/>
      <w:r w:rsidRPr="0037207B">
        <w:rPr>
          <w:rFonts w:eastAsia="Times New Roman"/>
          <w:sz w:val="28"/>
          <w:szCs w:val="28"/>
        </w:rPr>
        <w:t>низькі</w:t>
      </w:r>
      <w:proofErr w:type="spellEnd"/>
      <w:r w:rsidRPr="0037207B">
        <w:rPr>
          <w:rFonts w:eastAsia="Times New Roman"/>
          <w:sz w:val="28"/>
          <w:szCs w:val="28"/>
        </w:rPr>
        <w:t xml:space="preserve">, </w:t>
      </w:r>
      <w:proofErr w:type="spellStart"/>
      <w:r w:rsidRPr="0037207B">
        <w:rPr>
          <w:rFonts w:eastAsia="Times New Roman"/>
          <w:sz w:val="28"/>
          <w:szCs w:val="28"/>
        </w:rPr>
        <w:t>що</w:t>
      </w:r>
      <w:proofErr w:type="spellEnd"/>
      <w:r w:rsidRPr="0037207B">
        <w:rPr>
          <w:rFonts w:eastAsia="Times New Roman"/>
          <w:sz w:val="28"/>
          <w:szCs w:val="28"/>
        </w:rPr>
        <w:t xml:space="preserve"> не </w:t>
      </w:r>
      <w:proofErr w:type="spellStart"/>
      <w:r w:rsidRPr="0037207B">
        <w:rPr>
          <w:rFonts w:eastAsia="Times New Roman"/>
          <w:sz w:val="28"/>
          <w:szCs w:val="28"/>
        </w:rPr>
        <w:t>сприяє</w:t>
      </w:r>
      <w:proofErr w:type="spellEnd"/>
      <w:r w:rsidRPr="0037207B">
        <w:rPr>
          <w:rFonts w:eastAsia="Times New Roman"/>
          <w:sz w:val="28"/>
          <w:szCs w:val="28"/>
        </w:rPr>
        <w:t xml:space="preserve"> </w:t>
      </w:r>
      <w:proofErr w:type="spellStart"/>
      <w:r w:rsidRPr="0037207B">
        <w:rPr>
          <w:rFonts w:eastAsia="Times New Roman"/>
          <w:sz w:val="28"/>
          <w:szCs w:val="28"/>
        </w:rPr>
        <w:t>створенню</w:t>
      </w:r>
      <w:proofErr w:type="spellEnd"/>
      <w:r w:rsidRPr="0037207B">
        <w:rPr>
          <w:rFonts w:eastAsia="Times New Roman"/>
          <w:sz w:val="28"/>
          <w:szCs w:val="28"/>
        </w:rPr>
        <w:t xml:space="preserve"> </w:t>
      </w:r>
      <w:proofErr w:type="spellStart"/>
      <w:r w:rsidRPr="0037207B">
        <w:rPr>
          <w:rFonts w:eastAsia="Times New Roman"/>
          <w:sz w:val="28"/>
          <w:szCs w:val="28"/>
        </w:rPr>
        <w:t>вітчизняних</w:t>
      </w:r>
      <w:proofErr w:type="spellEnd"/>
      <w:r w:rsidRPr="0037207B">
        <w:rPr>
          <w:rFonts w:eastAsia="Times New Roman"/>
          <w:sz w:val="28"/>
          <w:szCs w:val="28"/>
        </w:rPr>
        <w:t xml:space="preserve"> </w:t>
      </w:r>
      <w:proofErr w:type="spellStart"/>
      <w:r w:rsidRPr="0037207B">
        <w:rPr>
          <w:rFonts w:eastAsia="Times New Roman"/>
          <w:sz w:val="28"/>
          <w:szCs w:val="28"/>
        </w:rPr>
        <w:t>галузей</w:t>
      </w:r>
      <w:proofErr w:type="spellEnd"/>
      <w:r w:rsidRPr="0037207B">
        <w:rPr>
          <w:rFonts w:eastAsia="Times New Roman"/>
          <w:sz w:val="28"/>
          <w:szCs w:val="28"/>
        </w:rPr>
        <w:t xml:space="preserve"> з </w:t>
      </w:r>
      <w:proofErr w:type="spellStart"/>
      <w:r w:rsidRPr="0037207B">
        <w:rPr>
          <w:rFonts w:eastAsia="Times New Roman"/>
          <w:sz w:val="28"/>
          <w:szCs w:val="28"/>
        </w:rPr>
        <w:t>виробництва</w:t>
      </w:r>
      <w:proofErr w:type="spellEnd"/>
      <w:r w:rsidRPr="0037207B">
        <w:rPr>
          <w:rFonts w:eastAsia="Times New Roman"/>
          <w:sz w:val="28"/>
          <w:szCs w:val="28"/>
        </w:rPr>
        <w:t xml:space="preserve"> </w:t>
      </w:r>
      <w:proofErr w:type="spellStart"/>
      <w:r w:rsidRPr="0037207B">
        <w:rPr>
          <w:rFonts w:eastAsia="Times New Roman"/>
          <w:sz w:val="28"/>
          <w:szCs w:val="28"/>
        </w:rPr>
        <w:t>даного</w:t>
      </w:r>
      <w:proofErr w:type="spellEnd"/>
      <w:r w:rsidRPr="0037207B">
        <w:rPr>
          <w:rFonts w:eastAsia="Times New Roman"/>
          <w:sz w:val="28"/>
          <w:szCs w:val="28"/>
        </w:rPr>
        <w:t xml:space="preserve"> виду </w:t>
      </w:r>
      <w:proofErr w:type="spellStart"/>
      <w:r w:rsidRPr="0037207B">
        <w:rPr>
          <w:rFonts w:eastAsia="Times New Roman"/>
          <w:sz w:val="28"/>
          <w:szCs w:val="28"/>
        </w:rPr>
        <w:t>продукції</w:t>
      </w:r>
      <w:proofErr w:type="spellEnd"/>
      <w:r w:rsidRPr="0037207B">
        <w:rPr>
          <w:rFonts w:eastAsia="Times New Roman"/>
          <w:sz w:val="28"/>
          <w:szCs w:val="28"/>
        </w:rPr>
        <w:t xml:space="preserve">. Як правило, </w:t>
      </w:r>
      <w:proofErr w:type="spellStart"/>
      <w:r w:rsidRPr="0037207B">
        <w:rPr>
          <w:rFonts w:eastAsia="Times New Roman"/>
          <w:sz w:val="28"/>
          <w:szCs w:val="28"/>
        </w:rPr>
        <w:t>тарифні</w:t>
      </w:r>
      <w:proofErr w:type="spellEnd"/>
      <w:r w:rsidRPr="0037207B">
        <w:rPr>
          <w:rFonts w:eastAsia="Times New Roman"/>
          <w:sz w:val="28"/>
          <w:szCs w:val="28"/>
        </w:rPr>
        <w:t xml:space="preserve"> ставки </w:t>
      </w:r>
      <w:proofErr w:type="spellStart"/>
      <w:r w:rsidRPr="0037207B">
        <w:rPr>
          <w:rFonts w:eastAsia="Times New Roman"/>
          <w:sz w:val="28"/>
          <w:szCs w:val="28"/>
        </w:rPr>
        <w:t>зростають</w:t>
      </w:r>
      <w:proofErr w:type="spellEnd"/>
      <w:r w:rsidRPr="0037207B">
        <w:rPr>
          <w:rFonts w:eastAsia="Times New Roman"/>
          <w:sz w:val="28"/>
          <w:szCs w:val="28"/>
        </w:rPr>
        <w:t xml:space="preserve"> у </w:t>
      </w:r>
      <w:proofErr w:type="spellStart"/>
      <w:r w:rsidRPr="0037207B">
        <w:rPr>
          <w:rFonts w:eastAsia="Times New Roman"/>
          <w:sz w:val="28"/>
          <w:szCs w:val="28"/>
        </w:rPr>
        <w:t>міру</w:t>
      </w:r>
      <w:proofErr w:type="spellEnd"/>
      <w:r w:rsidRPr="0037207B">
        <w:rPr>
          <w:rFonts w:eastAsia="Times New Roman"/>
          <w:sz w:val="28"/>
          <w:szCs w:val="28"/>
        </w:rPr>
        <w:t xml:space="preserve"> </w:t>
      </w:r>
      <w:proofErr w:type="spellStart"/>
      <w:r w:rsidRPr="0037207B">
        <w:rPr>
          <w:rFonts w:eastAsia="Times New Roman"/>
          <w:sz w:val="28"/>
          <w:szCs w:val="28"/>
        </w:rPr>
        <w:t>збільшення</w:t>
      </w:r>
      <w:proofErr w:type="spellEnd"/>
      <w:r w:rsidRPr="0037207B">
        <w:rPr>
          <w:rFonts w:eastAsia="Times New Roman"/>
          <w:sz w:val="28"/>
          <w:szCs w:val="28"/>
        </w:rPr>
        <w:t xml:space="preserve"> </w:t>
      </w:r>
      <w:proofErr w:type="spellStart"/>
      <w:r w:rsidRPr="0037207B">
        <w:rPr>
          <w:rFonts w:eastAsia="Times New Roman"/>
          <w:sz w:val="28"/>
          <w:szCs w:val="28"/>
        </w:rPr>
        <w:t>ступеня</w:t>
      </w:r>
      <w:proofErr w:type="spellEnd"/>
      <w:r w:rsidRPr="0037207B">
        <w:rPr>
          <w:rFonts w:eastAsia="Times New Roman"/>
          <w:sz w:val="28"/>
          <w:szCs w:val="28"/>
        </w:rPr>
        <w:t xml:space="preserve"> </w:t>
      </w:r>
      <w:proofErr w:type="spellStart"/>
      <w:r w:rsidRPr="0037207B">
        <w:rPr>
          <w:rFonts w:eastAsia="Times New Roman"/>
          <w:sz w:val="28"/>
          <w:szCs w:val="28"/>
        </w:rPr>
        <w:t>обробки</w:t>
      </w:r>
      <w:proofErr w:type="spellEnd"/>
      <w:r w:rsidRPr="0037207B">
        <w:rPr>
          <w:rFonts w:eastAsia="Times New Roman"/>
          <w:sz w:val="28"/>
          <w:szCs w:val="28"/>
        </w:rPr>
        <w:t xml:space="preserve"> товару. </w:t>
      </w:r>
      <w:proofErr w:type="spellStart"/>
      <w:r w:rsidRPr="0037207B">
        <w:rPr>
          <w:rFonts w:eastAsia="Times New Roman"/>
          <w:sz w:val="28"/>
          <w:szCs w:val="28"/>
        </w:rPr>
        <w:t>Це</w:t>
      </w:r>
      <w:proofErr w:type="spellEnd"/>
      <w:r w:rsidRPr="0037207B">
        <w:rPr>
          <w:rFonts w:eastAsia="Times New Roman"/>
          <w:sz w:val="28"/>
          <w:szCs w:val="28"/>
        </w:rPr>
        <w:t xml:space="preserve"> </w:t>
      </w:r>
      <w:proofErr w:type="spellStart"/>
      <w:r w:rsidRPr="0037207B">
        <w:rPr>
          <w:rFonts w:eastAsia="Times New Roman"/>
          <w:sz w:val="28"/>
          <w:szCs w:val="28"/>
        </w:rPr>
        <w:t>підвищує</w:t>
      </w:r>
      <w:proofErr w:type="spellEnd"/>
      <w:r w:rsidRPr="0037207B">
        <w:rPr>
          <w:rFonts w:eastAsia="Times New Roman"/>
          <w:sz w:val="28"/>
          <w:szCs w:val="28"/>
        </w:rPr>
        <w:t xml:space="preserve"> </w:t>
      </w:r>
      <w:proofErr w:type="spellStart"/>
      <w:r w:rsidRPr="0037207B">
        <w:rPr>
          <w:rFonts w:eastAsia="Times New Roman"/>
          <w:sz w:val="28"/>
          <w:szCs w:val="28"/>
        </w:rPr>
        <w:t>наявний</w:t>
      </w:r>
      <w:proofErr w:type="spellEnd"/>
      <w:r w:rsidRPr="0037207B">
        <w:rPr>
          <w:rFonts w:eastAsia="Times New Roman"/>
          <w:sz w:val="28"/>
          <w:szCs w:val="28"/>
        </w:rPr>
        <w:t xml:space="preserve"> </w:t>
      </w:r>
      <w:proofErr w:type="spellStart"/>
      <w:r w:rsidRPr="0037207B">
        <w:rPr>
          <w:rFonts w:eastAsia="Times New Roman"/>
          <w:sz w:val="28"/>
          <w:szCs w:val="28"/>
        </w:rPr>
        <w:t>рівень</w:t>
      </w:r>
      <w:proofErr w:type="spellEnd"/>
      <w:r w:rsidRPr="0037207B">
        <w:rPr>
          <w:rFonts w:eastAsia="Times New Roman"/>
          <w:sz w:val="28"/>
          <w:szCs w:val="28"/>
        </w:rPr>
        <w:t xml:space="preserve"> </w:t>
      </w:r>
      <w:proofErr w:type="spellStart"/>
      <w:r w:rsidRPr="0037207B">
        <w:rPr>
          <w:rFonts w:eastAsia="Times New Roman"/>
          <w:sz w:val="28"/>
          <w:szCs w:val="28"/>
        </w:rPr>
        <w:t>протекціонізму</w:t>
      </w:r>
      <w:proofErr w:type="spellEnd"/>
      <w:r w:rsidRPr="0037207B">
        <w:rPr>
          <w:rFonts w:eastAsia="Times New Roman"/>
          <w:sz w:val="28"/>
          <w:szCs w:val="28"/>
        </w:rPr>
        <w:t xml:space="preserve"> на </w:t>
      </w:r>
      <w:proofErr w:type="spellStart"/>
      <w:r w:rsidRPr="0037207B">
        <w:rPr>
          <w:rFonts w:eastAsia="Times New Roman"/>
          <w:sz w:val="28"/>
          <w:szCs w:val="28"/>
        </w:rPr>
        <w:t>наступних</w:t>
      </w:r>
      <w:proofErr w:type="spellEnd"/>
      <w:r w:rsidRPr="0037207B">
        <w:rPr>
          <w:rFonts w:eastAsia="Times New Roman"/>
          <w:sz w:val="28"/>
          <w:szCs w:val="28"/>
        </w:rPr>
        <w:t xml:space="preserve"> </w:t>
      </w:r>
      <w:proofErr w:type="spellStart"/>
      <w:r w:rsidRPr="0037207B">
        <w:rPr>
          <w:rFonts w:eastAsia="Times New Roman"/>
          <w:sz w:val="28"/>
          <w:szCs w:val="28"/>
        </w:rPr>
        <w:t>стадіях</w:t>
      </w:r>
      <w:proofErr w:type="spellEnd"/>
      <w:r w:rsidRPr="0037207B">
        <w:rPr>
          <w:rFonts w:eastAsia="Times New Roman"/>
          <w:sz w:val="28"/>
          <w:szCs w:val="28"/>
        </w:rPr>
        <w:t xml:space="preserve"> </w:t>
      </w:r>
      <w:proofErr w:type="spellStart"/>
      <w:r w:rsidRPr="0037207B">
        <w:rPr>
          <w:rFonts w:eastAsia="Times New Roman"/>
          <w:sz w:val="28"/>
          <w:szCs w:val="28"/>
        </w:rPr>
        <w:t>обробки</w:t>
      </w:r>
      <w:proofErr w:type="spellEnd"/>
      <w:r w:rsidRPr="0037207B">
        <w:rPr>
          <w:rFonts w:eastAsia="Times New Roman"/>
          <w:sz w:val="28"/>
          <w:szCs w:val="28"/>
        </w:rPr>
        <w:t xml:space="preserve"> </w:t>
      </w:r>
      <w:proofErr w:type="spellStart"/>
      <w:r w:rsidRPr="0037207B">
        <w:rPr>
          <w:rFonts w:eastAsia="Times New Roman"/>
          <w:sz w:val="28"/>
          <w:szCs w:val="28"/>
        </w:rPr>
        <w:t>вище</w:t>
      </w:r>
      <w:proofErr w:type="spellEnd"/>
      <w:r w:rsidRPr="0037207B">
        <w:rPr>
          <w:rFonts w:eastAsia="Times New Roman"/>
          <w:sz w:val="28"/>
          <w:szCs w:val="28"/>
        </w:rPr>
        <w:t xml:space="preserve"> </w:t>
      </w:r>
      <w:proofErr w:type="spellStart"/>
      <w:r w:rsidRPr="0037207B">
        <w:rPr>
          <w:rFonts w:eastAsia="Times New Roman"/>
          <w:sz w:val="28"/>
          <w:szCs w:val="28"/>
        </w:rPr>
        <w:t>номінального</w:t>
      </w:r>
      <w:proofErr w:type="spellEnd"/>
      <w:r w:rsidRPr="0037207B">
        <w:rPr>
          <w:rFonts w:eastAsia="Times New Roman"/>
          <w:sz w:val="28"/>
          <w:szCs w:val="28"/>
        </w:rPr>
        <w:t xml:space="preserve"> </w:t>
      </w:r>
      <w:proofErr w:type="spellStart"/>
      <w:r w:rsidRPr="0037207B">
        <w:rPr>
          <w:rFonts w:eastAsia="Times New Roman"/>
          <w:sz w:val="28"/>
          <w:szCs w:val="28"/>
        </w:rPr>
        <w:t>рівня</w:t>
      </w:r>
      <w:proofErr w:type="spellEnd"/>
      <w:r w:rsidRPr="0037207B">
        <w:rPr>
          <w:rFonts w:eastAsia="Times New Roman"/>
          <w:sz w:val="28"/>
          <w:szCs w:val="28"/>
        </w:rPr>
        <w:t xml:space="preserve">, </w:t>
      </w:r>
      <w:proofErr w:type="spellStart"/>
      <w:r w:rsidRPr="0037207B">
        <w:rPr>
          <w:rFonts w:eastAsia="Times New Roman"/>
          <w:sz w:val="28"/>
          <w:szCs w:val="28"/>
        </w:rPr>
        <w:t>обумовленого</w:t>
      </w:r>
      <w:proofErr w:type="spellEnd"/>
      <w:r w:rsidRPr="0037207B">
        <w:rPr>
          <w:rFonts w:eastAsia="Times New Roman"/>
          <w:sz w:val="28"/>
          <w:szCs w:val="28"/>
        </w:rPr>
        <w:t xml:space="preserve"> ставками </w:t>
      </w:r>
      <w:proofErr w:type="spellStart"/>
      <w:r w:rsidRPr="0037207B">
        <w:rPr>
          <w:rFonts w:eastAsia="Times New Roman"/>
          <w:sz w:val="28"/>
          <w:szCs w:val="28"/>
        </w:rPr>
        <w:t>тарифів</w:t>
      </w:r>
      <w:proofErr w:type="spellEnd"/>
      <w:r w:rsidRPr="0037207B">
        <w:rPr>
          <w:rFonts w:eastAsia="Times New Roman"/>
          <w:sz w:val="28"/>
          <w:szCs w:val="28"/>
        </w:rPr>
        <w:t xml:space="preserve"> на </w:t>
      </w:r>
      <w:proofErr w:type="spellStart"/>
      <w:r w:rsidRPr="0037207B">
        <w:rPr>
          <w:rFonts w:eastAsia="Times New Roman"/>
          <w:sz w:val="28"/>
          <w:szCs w:val="28"/>
        </w:rPr>
        <w:t>готову</w:t>
      </w:r>
      <w:proofErr w:type="spellEnd"/>
      <w:r w:rsidRPr="0037207B">
        <w:rPr>
          <w:rFonts w:eastAsia="Times New Roman"/>
          <w:sz w:val="28"/>
          <w:szCs w:val="28"/>
        </w:rPr>
        <w:t xml:space="preserve"> </w:t>
      </w:r>
      <w:proofErr w:type="spellStart"/>
      <w:r w:rsidRPr="0037207B">
        <w:rPr>
          <w:rFonts w:eastAsia="Times New Roman"/>
          <w:sz w:val="28"/>
          <w:szCs w:val="28"/>
        </w:rPr>
        <w:t>продукцію</w:t>
      </w:r>
      <w:proofErr w:type="spellEnd"/>
      <w:r w:rsidRPr="0037207B">
        <w:rPr>
          <w:rFonts w:eastAsia="Times New Roman"/>
          <w:sz w:val="28"/>
          <w:szCs w:val="28"/>
        </w:rPr>
        <w:t xml:space="preserve">, і </w:t>
      </w:r>
      <w:proofErr w:type="spellStart"/>
      <w:r w:rsidRPr="0037207B">
        <w:rPr>
          <w:rFonts w:eastAsia="Times New Roman"/>
          <w:sz w:val="28"/>
          <w:szCs w:val="28"/>
        </w:rPr>
        <w:t>одночасно</w:t>
      </w:r>
      <w:proofErr w:type="spellEnd"/>
      <w:r w:rsidRPr="0037207B">
        <w:rPr>
          <w:rFonts w:eastAsia="Times New Roman"/>
          <w:sz w:val="28"/>
          <w:szCs w:val="28"/>
        </w:rPr>
        <w:t xml:space="preserve"> </w:t>
      </w:r>
      <w:proofErr w:type="spellStart"/>
      <w:r w:rsidRPr="0037207B">
        <w:rPr>
          <w:rFonts w:eastAsia="Times New Roman"/>
          <w:sz w:val="28"/>
          <w:szCs w:val="28"/>
        </w:rPr>
        <w:t>зумовлює</w:t>
      </w:r>
      <w:proofErr w:type="spellEnd"/>
      <w:r w:rsidRPr="0037207B">
        <w:rPr>
          <w:rFonts w:eastAsia="Times New Roman"/>
          <w:sz w:val="28"/>
          <w:szCs w:val="28"/>
        </w:rPr>
        <w:t xml:space="preserve"> </w:t>
      </w:r>
      <w:proofErr w:type="spellStart"/>
      <w:r w:rsidRPr="0037207B">
        <w:rPr>
          <w:rFonts w:eastAsia="Times New Roman"/>
          <w:sz w:val="28"/>
          <w:szCs w:val="28"/>
        </w:rPr>
        <w:t>низький</w:t>
      </w:r>
      <w:proofErr w:type="spellEnd"/>
      <w:r w:rsidRPr="0037207B">
        <w:rPr>
          <w:rFonts w:eastAsia="Times New Roman"/>
          <w:sz w:val="28"/>
          <w:szCs w:val="28"/>
        </w:rPr>
        <w:t xml:space="preserve"> </w:t>
      </w:r>
      <w:proofErr w:type="spellStart"/>
      <w:r w:rsidRPr="0037207B">
        <w:rPr>
          <w:rFonts w:eastAsia="Times New Roman"/>
          <w:sz w:val="28"/>
          <w:szCs w:val="28"/>
        </w:rPr>
        <w:t>або</w:t>
      </w:r>
      <w:proofErr w:type="spellEnd"/>
      <w:r w:rsidRPr="0037207B">
        <w:rPr>
          <w:rFonts w:eastAsia="Times New Roman"/>
          <w:sz w:val="28"/>
          <w:szCs w:val="28"/>
        </w:rPr>
        <w:t xml:space="preserve"> </w:t>
      </w:r>
      <w:proofErr w:type="spellStart"/>
      <w:r w:rsidRPr="0037207B">
        <w:rPr>
          <w:rFonts w:eastAsia="Times New Roman"/>
          <w:sz w:val="28"/>
          <w:szCs w:val="28"/>
        </w:rPr>
        <w:t>від'ємний</w:t>
      </w:r>
      <w:proofErr w:type="spellEnd"/>
      <w:r w:rsidRPr="0037207B">
        <w:rPr>
          <w:rFonts w:eastAsia="Times New Roman"/>
          <w:sz w:val="28"/>
          <w:szCs w:val="28"/>
        </w:rPr>
        <w:t xml:space="preserve"> </w:t>
      </w:r>
      <w:proofErr w:type="spellStart"/>
      <w:r w:rsidRPr="0037207B">
        <w:rPr>
          <w:rFonts w:eastAsia="Times New Roman"/>
          <w:sz w:val="28"/>
          <w:szCs w:val="28"/>
        </w:rPr>
        <w:t>рівень</w:t>
      </w:r>
      <w:proofErr w:type="spellEnd"/>
      <w:r w:rsidRPr="0037207B">
        <w:rPr>
          <w:rFonts w:eastAsia="Times New Roman"/>
          <w:sz w:val="28"/>
          <w:szCs w:val="28"/>
        </w:rPr>
        <w:t xml:space="preserve"> </w:t>
      </w:r>
      <w:proofErr w:type="spellStart"/>
      <w:r w:rsidRPr="0037207B">
        <w:rPr>
          <w:rFonts w:eastAsia="Times New Roman"/>
          <w:sz w:val="28"/>
          <w:szCs w:val="28"/>
        </w:rPr>
        <w:t>протекціонізму</w:t>
      </w:r>
      <w:proofErr w:type="spellEnd"/>
      <w:r w:rsidRPr="0037207B">
        <w:rPr>
          <w:rFonts w:eastAsia="Times New Roman"/>
          <w:sz w:val="28"/>
          <w:szCs w:val="28"/>
        </w:rPr>
        <w:t xml:space="preserve"> для </w:t>
      </w:r>
      <w:proofErr w:type="spellStart"/>
      <w:r w:rsidRPr="0037207B">
        <w:rPr>
          <w:rFonts w:eastAsia="Times New Roman"/>
          <w:sz w:val="28"/>
          <w:szCs w:val="28"/>
        </w:rPr>
        <w:t>первинних</w:t>
      </w:r>
      <w:proofErr w:type="spellEnd"/>
      <w:r w:rsidRPr="0037207B">
        <w:rPr>
          <w:rFonts w:eastAsia="Times New Roman"/>
          <w:sz w:val="28"/>
          <w:szCs w:val="28"/>
        </w:rPr>
        <w:t xml:space="preserve"> </w:t>
      </w:r>
      <w:proofErr w:type="spellStart"/>
      <w:r w:rsidRPr="0037207B">
        <w:rPr>
          <w:rFonts w:eastAsia="Times New Roman"/>
          <w:sz w:val="28"/>
          <w:szCs w:val="28"/>
        </w:rPr>
        <w:t>стадій</w:t>
      </w:r>
      <w:proofErr w:type="spellEnd"/>
      <w:r w:rsidRPr="0037207B">
        <w:rPr>
          <w:rFonts w:eastAsia="Times New Roman"/>
          <w:sz w:val="28"/>
          <w:szCs w:val="28"/>
        </w:rPr>
        <w:t xml:space="preserve"> </w:t>
      </w:r>
      <w:proofErr w:type="spellStart"/>
      <w:r w:rsidRPr="0037207B">
        <w:rPr>
          <w:rFonts w:eastAsia="Times New Roman"/>
          <w:sz w:val="28"/>
          <w:szCs w:val="28"/>
        </w:rPr>
        <w:t>виробничого</w:t>
      </w:r>
      <w:proofErr w:type="spellEnd"/>
      <w:r w:rsidRPr="0037207B">
        <w:rPr>
          <w:rFonts w:eastAsia="Times New Roman"/>
          <w:sz w:val="28"/>
          <w:szCs w:val="28"/>
        </w:rPr>
        <w:t xml:space="preserve"> циклу. </w:t>
      </w:r>
      <w:proofErr w:type="spellStart"/>
      <w:r w:rsidRPr="0037207B">
        <w:rPr>
          <w:rFonts w:eastAsia="Times New Roman"/>
          <w:sz w:val="28"/>
          <w:szCs w:val="28"/>
        </w:rPr>
        <w:t>Значні</w:t>
      </w:r>
      <w:proofErr w:type="spellEnd"/>
      <w:r w:rsidRPr="0037207B">
        <w:rPr>
          <w:rFonts w:eastAsia="Times New Roman"/>
          <w:sz w:val="28"/>
          <w:szCs w:val="28"/>
        </w:rPr>
        <w:t xml:space="preserve"> </w:t>
      </w:r>
      <w:proofErr w:type="spellStart"/>
      <w:r w:rsidRPr="0037207B">
        <w:rPr>
          <w:rFonts w:eastAsia="Times New Roman"/>
          <w:sz w:val="28"/>
          <w:szCs w:val="28"/>
        </w:rPr>
        <w:t>розбіжності</w:t>
      </w:r>
      <w:proofErr w:type="spellEnd"/>
      <w:r w:rsidRPr="0037207B">
        <w:rPr>
          <w:rFonts w:eastAsia="Times New Roman"/>
          <w:sz w:val="28"/>
          <w:szCs w:val="28"/>
        </w:rPr>
        <w:t xml:space="preserve"> </w:t>
      </w:r>
      <w:proofErr w:type="spellStart"/>
      <w:r w:rsidRPr="0037207B">
        <w:rPr>
          <w:rFonts w:eastAsia="Times New Roman"/>
          <w:sz w:val="28"/>
          <w:szCs w:val="28"/>
        </w:rPr>
        <w:t>між</w:t>
      </w:r>
      <w:proofErr w:type="spellEnd"/>
      <w:r w:rsidRPr="0037207B">
        <w:rPr>
          <w:rFonts w:eastAsia="Times New Roman"/>
          <w:sz w:val="28"/>
          <w:szCs w:val="28"/>
        </w:rPr>
        <w:t xml:space="preserve"> </w:t>
      </w:r>
      <w:proofErr w:type="spellStart"/>
      <w:r w:rsidRPr="0037207B">
        <w:rPr>
          <w:rFonts w:eastAsia="Times New Roman"/>
          <w:sz w:val="28"/>
          <w:szCs w:val="28"/>
        </w:rPr>
        <w:t>тарифними</w:t>
      </w:r>
      <w:proofErr w:type="spellEnd"/>
      <w:r w:rsidRPr="0037207B">
        <w:rPr>
          <w:rFonts w:eastAsia="Times New Roman"/>
          <w:sz w:val="28"/>
          <w:szCs w:val="28"/>
        </w:rPr>
        <w:t xml:space="preserve"> ставками на </w:t>
      </w:r>
      <w:proofErr w:type="spellStart"/>
      <w:r w:rsidRPr="0037207B">
        <w:rPr>
          <w:rFonts w:eastAsia="Times New Roman"/>
          <w:sz w:val="28"/>
          <w:szCs w:val="28"/>
        </w:rPr>
        <w:t>товари-замінники</w:t>
      </w:r>
      <w:proofErr w:type="spellEnd"/>
      <w:r w:rsidRPr="0037207B">
        <w:rPr>
          <w:rFonts w:eastAsia="Times New Roman"/>
          <w:sz w:val="28"/>
          <w:szCs w:val="28"/>
        </w:rPr>
        <w:t xml:space="preserve"> штучно </w:t>
      </w:r>
      <w:proofErr w:type="spellStart"/>
      <w:r w:rsidRPr="0037207B">
        <w:rPr>
          <w:rFonts w:eastAsia="Times New Roman"/>
          <w:sz w:val="28"/>
          <w:szCs w:val="28"/>
        </w:rPr>
        <w:t>заохочують</w:t>
      </w:r>
      <w:proofErr w:type="spellEnd"/>
      <w:r w:rsidRPr="0037207B">
        <w:rPr>
          <w:rFonts w:eastAsia="Times New Roman"/>
          <w:sz w:val="28"/>
          <w:szCs w:val="28"/>
        </w:rPr>
        <w:t xml:space="preserve"> </w:t>
      </w:r>
      <w:proofErr w:type="spellStart"/>
      <w:r w:rsidRPr="0037207B">
        <w:rPr>
          <w:rFonts w:eastAsia="Times New Roman"/>
          <w:sz w:val="28"/>
          <w:szCs w:val="28"/>
        </w:rPr>
        <w:t>споживання</w:t>
      </w:r>
      <w:proofErr w:type="spellEnd"/>
      <w:r w:rsidRPr="0037207B">
        <w:rPr>
          <w:rFonts w:eastAsia="Times New Roman"/>
          <w:sz w:val="28"/>
          <w:szCs w:val="28"/>
        </w:rPr>
        <w:t xml:space="preserve"> </w:t>
      </w:r>
      <w:proofErr w:type="spellStart"/>
      <w:r w:rsidRPr="0037207B">
        <w:rPr>
          <w:rFonts w:eastAsia="Times New Roman"/>
          <w:sz w:val="28"/>
          <w:szCs w:val="28"/>
        </w:rPr>
        <w:t>товарів</w:t>
      </w:r>
      <w:proofErr w:type="spellEnd"/>
      <w:r w:rsidRPr="0037207B">
        <w:rPr>
          <w:rFonts w:eastAsia="Times New Roman"/>
          <w:sz w:val="28"/>
          <w:szCs w:val="28"/>
        </w:rPr>
        <w:t xml:space="preserve">, </w:t>
      </w:r>
      <w:proofErr w:type="spellStart"/>
      <w:r w:rsidRPr="0037207B">
        <w:rPr>
          <w:rFonts w:eastAsia="Times New Roman"/>
          <w:sz w:val="28"/>
          <w:szCs w:val="28"/>
        </w:rPr>
        <w:t>стосовно</w:t>
      </w:r>
      <w:proofErr w:type="spellEnd"/>
      <w:r w:rsidRPr="0037207B">
        <w:rPr>
          <w:rFonts w:eastAsia="Times New Roman"/>
          <w:sz w:val="28"/>
          <w:szCs w:val="28"/>
        </w:rPr>
        <w:t xml:space="preserve"> </w:t>
      </w:r>
      <w:proofErr w:type="spellStart"/>
      <w:r w:rsidRPr="0037207B">
        <w:rPr>
          <w:rFonts w:eastAsia="Times New Roman"/>
          <w:sz w:val="28"/>
          <w:szCs w:val="28"/>
        </w:rPr>
        <w:t>яких</w:t>
      </w:r>
      <w:proofErr w:type="spellEnd"/>
      <w:r w:rsidRPr="0037207B">
        <w:rPr>
          <w:rFonts w:eastAsia="Times New Roman"/>
          <w:sz w:val="28"/>
          <w:szCs w:val="28"/>
        </w:rPr>
        <w:t xml:space="preserve"> </w:t>
      </w:r>
      <w:proofErr w:type="spellStart"/>
      <w:r w:rsidRPr="0037207B">
        <w:rPr>
          <w:rFonts w:eastAsia="Times New Roman"/>
          <w:sz w:val="28"/>
          <w:szCs w:val="28"/>
        </w:rPr>
        <w:t>використовуються</w:t>
      </w:r>
      <w:proofErr w:type="spellEnd"/>
      <w:r w:rsidRPr="0037207B">
        <w:rPr>
          <w:rFonts w:eastAsia="Times New Roman"/>
          <w:sz w:val="28"/>
          <w:szCs w:val="28"/>
        </w:rPr>
        <w:t xml:space="preserve"> </w:t>
      </w:r>
      <w:proofErr w:type="spellStart"/>
      <w:r w:rsidRPr="0037207B">
        <w:rPr>
          <w:rFonts w:eastAsia="Times New Roman"/>
          <w:sz w:val="28"/>
          <w:szCs w:val="28"/>
        </w:rPr>
        <w:t>нижчі</w:t>
      </w:r>
      <w:proofErr w:type="spellEnd"/>
      <w:r w:rsidRPr="0037207B">
        <w:rPr>
          <w:rFonts w:eastAsia="Times New Roman"/>
          <w:sz w:val="28"/>
          <w:szCs w:val="28"/>
        </w:rPr>
        <w:t xml:space="preserve"> </w:t>
      </w:r>
      <w:proofErr w:type="spellStart"/>
      <w:r w:rsidRPr="0037207B">
        <w:rPr>
          <w:rFonts w:eastAsia="Times New Roman"/>
          <w:sz w:val="28"/>
          <w:szCs w:val="28"/>
        </w:rPr>
        <w:t>тарифи</w:t>
      </w:r>
      <w:proofErr w:type="spellEnd"/>
      <w:r w:rsidRPr="0037207B">
        <w:rPr>
          <w:rFonts w:eastAsia="Times New Roman"/>
          <w:sz w:val="28"/>
          <w:szCs w:val="28"/>
        </w:rPr>
        <w:t xml:space="preserve">. </w:t>
      </w:r>
      <w:proofErr w:type="spellStart"/>
      <w:r w:rsidRPr="0037207B">
        <w:rPr>
          <w:rFonts w:eastAsia="Times New Roman"/>
          <w:sz w:val="28"/>
          <w:szCs w:val="28"/>
        </w:rPr>
        <w:t>Крім</w:t>
      </w:r>
      <w:proofErr w:type="spellEnd"/>
      <w:r w:rsidRPr="0037207B">
        <w:rPr>
          <w:rFonts w:eastAsia="Times New Roman"/>
          <w:sz w:val="28"/>
          <w:szCs w:val="28"/>
        </w:rPr>
        <w:t xml:space="preserve"> </w:t>
      </w:r>
      <w:proofErr w:type="spellStart"/>
      <w:r w:rsidRPr="0037207B">
        <w:rPr>
          <w:rFonts w:eastAsia="Times New Roman"/>
          <w:sz w:val="28"/>
          <w:szCs w:val="28"/>
        </w:rPr>
        <w:t>цього</w:t>
      </w:r>
      <w:proofErr w:type="spellEnd"/>
      <w:r w:rsidRPr="0037207B">
        <w:rPr>
          <w:rFonts w:eastAsia="Times New Roman"/>
          <w:sz w:val="28"/>
          <w:szCs w:val="28"/>
        </w:rPr>
        <w:t xml:space="preserve">, структура </w:t>
      </w:r>
      <w:proofErr w:type="spellStart"/>
      <w:r w:rsidRPr="0037207B">
        <w:rPr>
          <w:rFonts w:eastAsia="Times New Roman"/>
          <w:sz w:val="28"/>
          <w:szCs w:val="28"/>
        </w:rPr>
        <w:t>тарифів</w:t>
      </w:r>
      <w:proofErr w:type="spellEnd"/>
      <w:r w:rsidRPr="0037207B">
        <w:rPr>
          <w:rFonts w:eastAsia="Times New Roman"/>
          <w:sz w:val="28"/>
          <w:szCs w:val="28"/>
        </w:rPr>
        <w:t xml:space="preserve"> </w:t>
      </w:r>
      <w:r w:rsidRPr="0037207B">
        <w:rPr>
          <w:rFonts w:eastAsia="Times New Roman"/>
          <w:sz w:val="28"/>
          <w:szCs w:val="28"/>
        </w:rPr>
        <w:lastRenderedPageBreak/>
        <w:t xml:space="preserve">часто </w:t>
      </w:r>
      <w:proofErr w:type="spellStart"/>
      <w:r w:rsidRPr="0037207B">
        <w:rPr>
          <w:rFonts w:eastAsia="Times New Roman"/>
          <w:sz w:val="28"/>
          <w:szCs w:val="28"/>
        </w:rPr>
        <w:t>дуже</w:t>
      </w:r>
      <w:proofErr w:type="spellEnd"/>
      <w:r w:rsidRPr="0037207B">
        <w:rPr>
          <w:rFonts w:eastAsia="Times New Roman"/>
          <w:sz w:val="28"/>
          <w:szCs w:val="28"/>
        </w:rPr>
        <w:t xml:space="preserve"> </w:t>
      </w:r>
      <w:proofErr w:type="spellStart"/>
      <w:r w:rsidRPr="0037207B">
        <w:rPr>
          <w:rFonts w:eastAsia="Times New Roman"/>
          <w:sz w:val="28"/>
          <w:szCs w:val="28"/>
        </w:rPr>
        <w:t>ускладнюється</w:t>
      </w:r>
      <w:proofErr w:type="spellEnd"/>
      <w:r w:rsidRPr="0037207B">
        <w:rPr>
          <w:rFonts w:eastAsia="Times New Roman"/>
          <w:sz w:val="28"/>
          <w:szCs w:val="28"/>
        </w:rPr>
        <w:t xml:space="preserve"> </w:t>
      </w:r>
      <w:proofErr w:type="spellStart"/>
      <w:r w:rsidRPr="0037207B">
        <w:rPr>
          <w:rFonts w:eastAsia="Times New Roman"/>
          <w:sz w:val="28"/>
          <w:szCs w:val="28"/>
        </w:rPr>
        <w:t>внаслідок</w:t>
      </w:r>
      <w:proofErr w:type="spellEnd"/>
      <w:r w:rsidRPr="0037207B">
        <w:rPr>
          <w:rFonts w:eastAsia="Times New Roman"/>
          <w:sz w:val="28"/>
          <w:szCs w:val="28"/>
        </w:rPr>
        <w:t xml:space="preserve"> </w:t>
      </w:r>
      <w:proofErr w:type="spellStart"/>
      <w:r w:rsidRPr="0037207B">
        <w:rPr>
          <w:rFonts w:eastAsia="Times New Roman"/>
          <w:sz w:val="28"/>
          <w:szCs w:val="28"/>
        </w:rPr>
        <w:t>застосування</w:t>
      </w:r>
      <w:proofErr w:type="spellEnd"/>
      <w:r w:rsidRPr="0037207B">
        <w:rPr>
          <w:rFonts w:eastAsia="Times New Roman"/>
          <w:sz w:val="28"/>
          <w:szCs w:val="28"/>
        </w:rPr>
        <w:t xml:space="preserve"> </w:t>
      </w:r>
      <w:proofErr w:type="spellStart"/>
      <w:r w:rsidRPr="0037207B">
        <w:rPr>
          <w:rFonts w:eastAsia="Times New Roman"/>
          <w:sz w:val="28"/>
          <w:szCs w:val="28"/>
        </w:rPr>
        <w:t>спеціальних</w:t>
      </w:r>
      <w:proofErr w:type="spellEnd"/>
      <w:r w:rsidRPr="0037207B">
        <w:rPr>
          <w:rFonts w:eastAsia="Times New Roman"/>
          <w:sz w:val="28"/>
          <w:szCs w:val="28"/>
        </w:rPr>
        <w:t xml:space="preserve"> </w:t>
      </w:r>
      <w:proofErr w:type="spellStart"/>
      <w:r w:rsidRPr="0037207B">
        <w:rPr>
          <w:rFonts w:eastAsia="Times New Roman"/>
          <w:sz w:val="28"/>
          <w:szCs w:val="28"/>
        </w:rPr>
        <w:t>положень</w:t>
      </w:r>
      <w:proofErr w:type="spellEnd"/>
      <w:r w:rsidRPr="0037207B">
        <w:rPr>
          <w:rFonts w:eastAsia="Times New Roman"/>
          <w:sz w:val="28"/>
          <w:szCs w:val="28"/>
        </w:rPr>
        <w:t xml:space="preserve">, </w:t>
      </w:r>
      <w:proofErr w:type="spellStart"/>
      <w:r w:rsidRPr="0037207B">
        <w:rPr>
          <w:rFonts w:eastAsia="Times New Roman"/>
          <w:sz w:val="28"/>
          <w:szCs w:val="28"/>
        </w:rPr>
        <w:t>які</w:t>
      </w:r>
      <w:proofErr w:type="spellEnd"/>
      <w:r w:rsidRPr="0037207B">
        <w:rPr>
          <w:rFonts w:eastAsia="Times New Roman"/>
          <w:sz w:val="28"/>
          <w:szCs w:val="28"/>
        </w:rPr>
        <w:t xml:space="preserve"> </w:t>
      </w:r>
      <w:proofErr w:type="spellStart"/>
      <w:r w:rsidRPr="0037207B">
        <w:rPr>
          <w:rFonts w:eastAsia="Times New Roman"/>
          <w:sz w:val="28"/>
          <w:szCs w:val="28"/>
        </w:rPr>
        <w:t>вводяться</w:t>
      </w:r>
      <w:proofErr w:type="spellEnd"/>
      <w:r w:rsidRPr="0037207B">
        <w:rPr>
          <w:rFonts w:eastAsia="Times New Roman"/>
          <w:sz w:val="28"/>
          <w:szCs w:val="28"/>
        </w:rPr>
        <w:t xml:space="preserve"> у </w:t>
      </w:r>
      <w:proofErr w:type="spellStart"/>
      <w:r w:rsidRPr="0037207B">
        <w:rPr>
          <w:rFonts w:eastAsia="Times New Roman"/>
          <w:sz w:val="28"/>
          <w:szCs w:val="28"/>
        </w:rPr>
        <w:t>відповідь</w:t>
      </w:r>
      <w:proofErr w:type="spellEnd"/>
      <w:r w:rsidRPr="0037207B">
        <w:rPr>
          <w:rFonts w:eastAsia="Times New Roman"/>
          <w:sz w:val="28"/>
          <w:szCs w:val="28"/>
        </w:rPr>
        <w:t xml:space="preserve"> на </w:t>
      </w:r>
      <w:proofErr w:type="spellStart"/>
      <w:r w:rsidRPr="0037207B">
        <w:rPr>
          <w:rFonts w:eastAsia="Times New Roman"/>
          <w:sz w:val="28"/>
          <w:szCs w:val="28"/>
        </w:rPr>
        <w:t>лобістський</w:t>
      </w:r>
      <w:proofErr w:type="spellEnd"/>
      <w:r w:rsidRPr="0037207B">
        <w:rPr>
          <w:rFonts w:eastAsia="Times New Roman"/>
          <w:sz w:val="28"/>
          <w:szCs w:val="28"/>
        </w:rPr>
        <w:t xml:space="preserve"> </w:t>
      </w:r>
      <w:proofErr w:type="spellStart"/>
      <w:r w:rsidRPr="0037207B">
        <w:rPr>
          <w:rFonts w:eastAsia="Times New Roman"/>
          <w:sz w:val="28"/>
          <w:szCs w:val="28"/>
        </w:rPr>
        <w:t>тиск</w:t>
      </w:r>
      <w:proofErr w:type="spellEnd"/>
      <w:r w:rsidRPr="0037207B">
        <w:rPr>
          <w:rFonts w:eastAsia="Times New Roman"/>
          <w:sz w:val="28"/>
          <w:szCs w:val="28"/>
        </w:rPr>
        <w:t xml:space="preserve">. На жаль, в </w:t>
      </w:r>
      <w:proofErr w:type="spellStart"/>
      <w:r w:rsidRPr="0037207B">
        <w:rPr>
          <w:rFonts w:eastAsia="Times New Roman"/>
          <w:sz w:val="28"/>
          <w:szCs w:val="28"/>
        </w:rPr>
        <w:t>Україні</w:t>
      </w:r>
      <w:proofErr w:type="spellEnd"/>
      <w:r w:rsidRPr="0037207B">
        <w:rPr>
          <w:rFonts w:eastAsia="Times New Roman"/>
          <w:sz w:val="28"/>
          <w:szCs w:val="28"/>
        </w:rPr>
        <w:t xml:space="preserve"> </w:t>
      </w:r>
      <w:proofErr w:type="spellStart"/>
      <w:r w:rsidRPr="0037207B">
        <w:rPr>
          <w:rFonts w:eastAsia="Times New Roman"/>
          <w:sz w:val="28"/>
          <w:szCs w:val="28"/>
        </w:rPr>
        <w:t>вплив</w:t>
      </w:r>
      <w:proofErr w:type="spellEnd"/>
      <w:r w:rsidRPr="0037207B">
        <w:rPr>
          <w:rFonts w:eastAsia="Times New Roman"/>
          <w:sz w:val="28"/>
          <w:szCs w:val="28"/>
        </w:rPr>
        <w:t xml:space="preserve"> </w:t>
      </w:r>
      <w:proofErr w:type="spellStart"/>
      <w:r w:rsidRPr="0037207B">
        <w:rPr>
          <w:rFonts w:eastAsia="Times New Roman"/>
          <w:sz w:val="28"/>
          <w:szCs w:val="28"/>
        </w:rPr>
        <w:t>тарифної</w:t>
      </w:r>
      <w:proofErr w:type="spellEnd"/>
      <w:r w:rsidRPr="0037207B">
        <w:rPr>
          <w:rFonts w:eastAsia="Times New Roman"/>
          <w:sz w:val="28"/>
          <w:szCs w:val="28"/>
        </w:rPr>
        <w:t xml:space="preserve"> </w:t>
      </w:r>
      <w:proofErr w:type="spellStart"/>
      <w:r w:rsidRPr="0037207B">
        <w:rPr>
          <w:rFonts w:eastAsia="Times New Roman"/>
          <w:sz w:val="28"/>
          <w:szCs w:val="28"/>
        </w:rPr>
        <w:t>структури</w:t>
      </w:r>
      <w:proofErr w:type="spellEnd"/>
      <w:r w:rsidRPr="0037207B">
        <w:rPr>
          <w:rFonts w:eastAsia="Times New Roman"/>
          <w:sz w:val="28"/>
          <w:szCs w:val="28"/>
        </w:rPr>
        <w:t xml:space="preserve"> </w:t>
      </w:r>
      <w:proofErr w:type="spellStart"/>
      <w:r w:rsidRPr="0037207B">
        <w:rPr>
          <w:rFonts w:eastAsia="Times New Roman"/>
          <w:sz w:val="28"/>
          <w:szCs w:val="28"/>
        </w:rPr>
        <w:t>визначається</w:t>
      </w:r>
      <w:proofErr w:type="spellEnd"/>
      <w:r w:rsidRPr="0037207B">
        <w:rPr>
          <w:rFonts w:eastAsia="Times New Roman"/>
          <w:sz w:val="28"/>
          <w:szCs w:val="28"/>
        </w:rPr>
        <w:t xml:space="preserve"> </w:t>
      </w:r>
      <w:proofErr w:type="spellStart"/>
      <w:r w:rsidRPr="0037207B">
        <w:rPr>
          <w:rFonts w:eastAsia="Times New Roman"/>
          <w:sz w:val="28"/>
          <w:szCs w:val="28"/>
        </w:rPr>
        <w:t>нерідко</w:t>
      </w:r>
      <w:proofErr w:type="spellEnd"/>
      <w:r w:rsidRPr="0037207B">
        <w:rPr>
          <w:rFonts w:eastAsia="Times New Roman"/>
          <w:sz w:val="28"/>
          <w:szCs w:val="28"/>
        </w:rPr>
        <w:t xml:space="preserve"> </w:t>
      </w:r>
      <w:proofErr w:type="spellStart"/>
      <w:r w:rsidRPr="0037207B">
        <w:rPr>
          <w:rFonts w:eastAsia="Times New Roman"/>
          <w:sz w:val="28"/>
          <w:szCs w:val="28"/>
        </w:rPr>
        <w:t>звільненнями</w:t>
      </w:r>
      <w:proofErr w:type="spellEnd"/>
      <w:r w:rsidRPr="0037207B">
        <w:rPr>
          <w:rFonts w:eastAsia="Times New Roman"/>
          <w:sz w:val="28"/>
          <w:szCs w:val="28"/>
        </w:rPr>
        <w:t xml:space="preserve"> </w:t>
      </w:r>
      <w:proofErr w:type="spellStart"/>
      <w:r w:rsidRPr="0037207B">
        <w:rPr>
          <w:rFonts w:eastAsia="Times New Roman"/>
          <w:sz w:val="28"/>
          <w:szCs w:val="28"/>
        </w:rPr>
        <w:t>від</w:t>
      </w:r>
      <w:proofErr w:type="spellEnd"/>
      <w:r w:rsidRPr="0037207B">
        <w:rPr>
          <w:rFonts w:eastAsia="Times New Roman"/>
          <w:sz w:val="28"/>
          <w:szCs w:val="28"/>
        </w:rPr>
        <w:t xml:space="preserve"> </w:t>
      </w:r>
      <w:proofErr w:type="spellStart"/>
      <w:r w:rsidRPr="0037207B">
        <w:rPr>
          <w:rFonts w:eastAsia="Times New Roman"/>
          <w:sz w:val="28"/>
          <w:szCs w:val="28"/>
        </w:rPr>
        <w:t>сплати</w:t>
      </w:r>
      <w:proofErr w:type="spellEnd"/>
      <w:r w:rsidRPr="0037207B">
        <w:rPr>
          <w:rFonts w:eastAsia="Times New Roman"/>
          <w:sz w:val="28"/>
          <w:szCs w:val="28"/>
        </w:rPr>
        <w:t xml:space="preserve"> </w:t>
      </w:r>
      <w:proofErr w:type="spellStart"/>
      <w:r w:rsidRPr="0037207B">
        <w:rPr>
          <w:rFonts w:eastAsia="Times New Roman"/>
          <w:sz w:val="28"/>
          <w:szCs w:val="28"/>
        </w:rPr>
        <w:t>мита</w:t>
      </w:r>
      <w:proofErr w:type="spellEnd"/>
      <w:r w:rsidRPr="0037207B">
        <w:rPr>
          <w:rFonts w:eastAsia="Times New Roman"/>
          <w:sz w:val="28"/>
          <w:szCs w:val="28"/>
        </w:rPr>
        <w:t xml:space="preserve">, а не формально </w:t>
      </w:r>
      <w:proofErr w:type="spellStart"/>
      <w:r w:rsidRPr="0037207B">
        <w:rPr>
          <w:rFonts w:eastAsia="Times New Roman"/>
          <w:sz w:val="28"/>
          <w:szCs w:val="28"/>
        </w:rPr>
        <w:t>закріпленими</w:t>
      </w:r>
      <w:proofErr w:type="spellEnd"/>
      <w:r w:rsidRPr="0037207B">
        <w:rPr>
          <w:rFonts w:eastAsia="Times New Roman"/>
          <w:sz w:val="28"/>
          <w:szCs w:val="28"/>
        </w:rPr>
        <w:t xml:space="preserve"> ставками.</w:t>
      </w:r>
    </w:p>
    <w:p w14:paraId="74163661" w14:textId="77777777" w:rsidR="0037207B" w:rsidRDefault="0037207B" w:rsidP="00045C13">
      <w:pPr>
        <w:spacing w:line="360" w:lineRule="auto"/>
        <w:jc w:val="both"/>
        <w:rPr>
          <w:sz w:val="20"/>
          <w:szCs w:val="20"/>
        </w:rPr>
      </w:pPr>
      <w:r>
        <w:rPr>
          <w:rFonts w:eastAsia="Times New Roman"/>
          <w:sz w:val="28"/>
          <w:szCs w:val="28"/>
          <w:lang w:val="uk-UA"/>
        </w:rPr>
        <w:t xml:space="preserve">       </w:t>
      </w:r>
      <w:proofErr w:type="spellStart"/>
      <w:r w:rsidRPr="0037207B">
        <w:rPr>
          <w:rFonts w:eastAsia="Times New Roman"/>
          <w:sz w:val="28"/>
          <w:szCs w:val="28"/>
        </w:rPr>
        <w:t>Важливим</w:t>
      </w:r>
      <w:proofErr w:type="spellEnd"/>
      <w:r w:rsidRPr="0037207B">
        <w:rPr>
          <w:rFonts w:eastAsia="Times New Roman"/>
          <w:sz w:val="28"/>
          <w:szCs w:val="28"/>
        </w:rPr>
        <w:t xml:space="preserve"> </w:t>
      </w:r>
      <w:proofErr w:type="spellStart"/>
      <w:r w:rsidRPr="0037207B">
        <w:rPr>
          <w:rFonts w:eastAsia="Times New Roman"/>
          <w:sz w:val="28"/>
          <w:szCs w:val="28"/>
        </w:rPr>
        <w:t>практичним</w:t>
      </w:r>
      <w:proofErr w:type="spellEnd"/>
      <w:r w:rsidRPr="0037207B">
        <w:rPr>
          <w:rFonts w:eastAsia="Times New Roman"/>
          <w:sz w:val="28"/>
          <w:szCs w:val="28"/>
        </w:rPr>
        <w:t xml:space="preserve"> </w:t>
      </w:r>
      <w:proofErr w:type="spellStart"/>
      <w:r w:rsidRPr="0037207B">
        <w:rPr>
          <w:rFonts w:eastAsia="Times New Roman"/>
          <w:sz w:val="28"/>
          <w:szCs w:val="28"/>
        </w:rPr>
        <w:t>висновком</w:t>
      </w:r>
      <w:proofErr w:type="spellEnd"/>
      <w:r w:rsidRPr="0037207B">
        <w:rPr>
          <w:rFonts w:eastAsia="Times New Roman"/>
          <w:sz w:val="28"/>
          <w:szCs w:val="28"/>
        </w:rPr>
        <w:t xml:space="preserve"> є те, </w:t>
      </w:r>
      <w:proofErr w:type="spellStart"/>
      <w:r w:rsidRPr="0037207B">
        <w:rPr>
          <w:rFonts w:eastAsia="Times New Roman"/>
          <w:sz w:val="28"/>
          <w:szCs w:val="28"/>
        </w:rPr>
        <w:t>що</w:t>
      </w:r>
      <w:proofErr w:type="spellEnd"/>
      <w:r w:rsidRPr="0037207B">
        <w:rPr>
          <w:rFonts w:eastAsia="Times New Roman"/>
          <w:sz w:val="28"/>
          <w:szCs w:val="28"/>
        </w:rPr>
        <w:t xml:space="preserve"> </w:t>
      </w:r>
      <w:proofErr w:type="spellStart"/>
      <w:r w:rsidRPr="0037207B">
        <w:rPr>
          <w:rFonts w:eastAsia="Times New Roman"/>
          <w:sz w:val="28"/>
          <w:szCs w:val="28"/>
        </w:rPr>
        <w:t>тарифна</w:t>
      </w:r>
      <w:proofErr w:type="spellEnd"/>
      <w:r w:rsidRPr="0037207B">
        <w:rPr>
          <w:rFonts w:eastAsia="Times New Roman"/>
          <w:sz w:val="28"/>
          <w:szCs w:val="28"/>
        </w:rPr>
        <w:t xml:space="preserve"> реформа повинна в </w:t>
      </w:r>
      <w:proofErr w:type="spellStart"/>
      <w:r w:rsidRPr="0037207B">
        <w:rPr>
          <w:rFonts w:eastAsia="Times New Roman"/>
          <w:sz w:val="28"/>
          <w:szCs w:val="28"/>
        </w:rPr>
        <w:t>результаті</w:t>
      </w:r>
      <w:proofErr w:type="spellEnd"/>
      <w:r w:rsidRPr="0037207B">
        <w:rPr>
          <w:rFonts w:eastAsia="Times New Roman"/>
          <w:sz w:val="28"/>
          <w:szCs w:val="28"/>
        </w:rPr>
        <w:t xml:space="preserve"> привести до </w:t>
      </w:r>
      <w:proofErr w:type="spellStart"/>
      <w:r w:rsidRPr="0037207B">
        <w:rPr>
          <w:rFonts w:eastAsia="Times New Roman"/>
          <w:sz w:val="28"/>
          <w:szCs w:val="28"/>
        </w:rPr>
        <w:t>порівняно</w:t>
      </w:r>
      <w:proofErr w:type="spellEnd"/>
      <w:r w:rsidRPr="0037207B">
        <w:rPr>
          <w:rFonts w:eastAsia="Times New Roman"/>
          <w:sz w:val="28"/>
          <w:szCs w:val="28"/>
        </w:rPr>
        <w:t xml:space="preserve"> </w:t>
      </w:r>
      <w:proofErr w:type="spellStart"/>
      <w:r w:rsidRPr="0037207B">
        <w:rPr>
          <w:rFonts w:eastAsia="Times New Roman"/>
          <w:sz w:val="28"/>
          <w:szCs w:val="28"/>
        </w:rPr>
        <w:t>уніфікованої</w:t>
      </w:r>
      <w:proofErr w:type="spellEnd"/>
      <w:r w:rsidRPr="0037207B">
        <w:rPr>
          <w:rFonts w:eastAsia="Times New Roman"/>
          <w:sz w:val="28"/>
          <w:szCs w:val="28"/>
        </w:rPr>
        <w:t xml:space="preserve"> </w:t>
      </w:r>
      <w:proofErr w:type="spellStart"/>
      <w:r w:rsidRPr="0037207B">
        <w:rPr>
          <w:rFonts w:eastAsia="Times New Roman"/>
          <w:sz w:val="28"/>
          <w:szCs w:val="28"/>
        </w:rPr>
        <w:t>структури</w:t>
      </w:r>
      <w:proofErr w:type="spellEnd"/>
      <w:r w:rsidRPr="0037207B">
        <w:rPr>
          <w:rFonts w:eastAsia="Times New Roman"/>
          <w:sz w:val="28"/>
          <w:szCs w:val="28"/>
        </w:rPr>
        <w:t xml:space="preserve"> </w:t>
      </w:r>
      <w:proofErr w:type="spellStart"/>
      <w:r w:rsidRPr="0037207B">
        <w:rPr>
          <w:rFonts w:eastAsia="Times New Roman"/>
          <w:sz w:val="28"/>
          <w:szCs w:val="28"/>
        </w:rPr>
        <w:t>мита</w:t>
      </w:r>
      <w:proofErr w:type="spellEnd"/>
      <w:r w:rsidRPr="0037207B">
        <w:rPr>
          <w:rFonts w:eastAsia="Times New Roman"/>
          <w:sz w:val="28"/>
          <w:szCs w:val="28"/>
        </w:rPr>
        <w:t xml:space="preserve"> з </w:t>
      </w:r>
      <w:proofErr w:type="spellStart"/>
      <w:r w:rsidRPr="0037207B">
        <w:rPr>
          <w:rFonts w:eastAsia="Times New Roman"/>
          <w:sz w:val="28"/>
          <w:szCs w:val="28"/>
        </w:rPr>
        <w:t>якомога</w:t>
      </w:r>
      <w:proofErr w:type="spellEnd"/>
      <w:r w:rsidRPr="0037207B">
        <w:rPr>
          <w:rFonts w:eastAsia="Times New Roman"/>
          <w:sz w:val="28"/>
          <w:szCs w:val="28"/>
        </w:rPr>
        <w:t xml:space="preserve"> </w:t>
      </w:r>
      <w:proofErr w:type="spellStart"/>
      <w:r w:rsidRPr="0037207B">
        <w:rPr>
          <w:rFonts w:eastAsia="Times New Roman"/>
          <w:sz w:val="28"/>
          <w:szCs w:val="28"/>
        </w:rPr>
        <w:t>низьким</w:t>
      </w:r>
      <w:proofErr w:type="spellEnd"/>
      <w:r w:rsidRPr="0037207B">
        <w:rPr>
          <w:rFonts w:eastAsia="Times New Roman"/>
          <w:sz w:val="28"/>
          <w:szCs w:val="28"/>
        </w:rPr>
        <w:t xml:space="preserve"> </w:t>
      </w:r>
      <w:proofErr w:type="spellStart"/>
      <w:r w:rsidRPr="0037207B">
        <w:rPr>
          <w:rFonts w:eastAsia="Times New Roman"/>
          <w:sz w:val="28"/>
          <w:szCs w:val="28"/>
        </w:rPr>
        <w:t>рівнем</w:t>
      </w:r>
      <w:proofErr w:type="spellEnd"/>
      <w:r w:rsidRPr="0037207B">
        <w:rPr>
          <w:rFonts w:eastAsia="Times New Roman"/>
          <w:sz w:val="28"/>
          <w:szCs w:val="28"/>
        </w:rPr>
        <w:t xml:space="preserve"> ставки. </w:t>
      </w:r>
      <w:proofErr w:type="spellStart"/>
      <w:r w:rsidRPr="0037207B">
        <w:rPr>
          <w:rFonts w:eastAsia="Times New Roman"/>
          <w:sz w:val="28"/>
          <w:szCs w:val="28"/>
        </w:rPr>
        <w:t>Іноді</w:t>
      </w:r>
      <w:proofErr w:type="spellEnd"/>
      <w:r w:rsidRPr="0037207B">
        <w:rPr>
          <w:rFonts w:eastAsia="Times New Roman"/>
          <w:sz w:val="28"/>
          <w:szCs w:val="28"/>
        </w:rPr>
        <w:t xml:space="preserve"> </w:t>
      </w:r>
      <w:proofErr w:type="spellStart"/>
      <w:r w:rsidRPr="0037207B">
        <w:rPr>
          <w:rFonts w:eastAsia="Times New Roman"/>
          <w:sz w:val="28"/>
          <w:szCs w:val="28"/>
        </w:rPr>
        <w:t>ця</w:t>
      </w:r>
      <w:proofErr w:type="spellEnd"/>
      <w:r w:rsidRPr="0037207B">
        <w:rPr>
          <w:rFonts w:eastAsia="Times New Roman"/>
          <w:sz w:val="28"/>
          <w:szCs w:val="28"/>
        </w:rPr>
        <w:t xml:space="preserve"> мета </w:t>
      </w:r>
      <w:proofErr w:type="spellStart"/>
      <w:r w:rsidRPr="0037207B">
        <w:rPr>
          <w:rFonts w:eastAsia="Times New Roman"/>
          <w:sz w:val="28"/>
          <w:szCs w:val="28"/>
        </w:rPr>
        <w:t>вступає</w:t>
      </w:r>
      <w:proofErr w:type="spellEnd"/>
      <w:r w:rsidRPr="0037207B">
        <w:rPr>
          <w:rFonts w:eastAsia="Times New Roman"/>
          <w:sz w:val="28"/>
          <w:szCs w:val="28"/>
        </w:rPr>
        <w:t xml:space="preserve"> в </w:t>
      </w:r>
      <w:proofErr w:type="spellStart"/>
      <w:r w:rsidRPr="0037207B">
        <w:rPr>
          <w:rFonts w:eastAsia="Times New Roman"/>
          <w:sz w:val="28"/>
          <w:szCs w:val="28"/>
        </w:rPr>
        <w:t>суперечність</w:t>
      </w:r>
      <w:proofErr w:type="spellEnd"/>
      <w:r w:rsidRPr="0037207B">
        <w:rPr>
          <w:rFonts w:eastAsia="Times New Roman"/>
          <w:sz w:val="28"/>
          <w:szCs w:val="28"/>
        </w:rPr>
        <w:t xml:space="preserve"> з </w:t>
      </w:r>
      <w:proofErr w:type="spellStart"/>
      <w:r w:rsidRPr="0037207B">
        <w:rPr>
          <w:rFonts w:eastAsia="Times New Roman"/>
          <w:sz w:val="28"/>
          <w:szCs w:val="28"/>
        </w:rPr>
        <w:t>іншими</w:t>
      </w:r>
      <w:proofErr w:type="spellEnd"/>
      <w:r w:rsidRPr="0037207B">
        <w:rPr>
          <w:rFonts w:eastAsia="Times New Roman"/>
          <w:sz w:val="28"/>
          <w:szCs w:val="28"/>
        </w:rPr>
        <w:t xml:space="preserve">, у тому </w:t>
      </w:r>
      <w:proofErr w:type="spellStart"/>
      <w:r w:rsidRPr="0037207B">
        <w:rPr>
          <w:rFonts w:eastAsia="Times New Roman"/>
          <w:sz w:val="28"/>
          <w:szCs w:val="28"/>
        </w:rPr>
        <w:t>числі</w:t>
      </w:r>
      <w:proofErr w:type="spellEnd"/>
      <w:r w:rsidRPr="0037207B">
        <w:rPr>
          <w:rFonts w:eastAsia="Times New Roman"/>
          <w:sz w:val="28"/>
          <w:szCs w:val="28"/>
        </w:rPr>
        <w:t xml:space="preserve"> й </w:t>
      </w:r>
      <w:proofErr w:type="spellStart"/>
      <w:r w:rsidRPr="0037207B">
        <w:rPr>
          <w:rFonts w:eastAsia="Times New Roman"/>
          <w:sz w:val="28"/>
          <w:szCs w:val="28"/>
        </w:rPr>
        <w:t>політичними</w:t>
      </w:r>
      <w:proofErr w:type="spellEnd"/>
      <w:r w:rsidRPr="0037207B">
        <w:rPr>
          <w:rFonts w:eastAsia="Times New Roman"/>
          <w:sz w:val="28"/>
          <w:szCs w:val="28"/>
        </w:rPr>
        <w:t xml:space="preserve"> </w:t>
      </w:r>
      <w:proofErr w:type="spellStart"/>
      <w:r w:rsidRPr="0037207B">
        <w:rPr>
          <w:rFonts w:eastAsia="Times New Roman"/>
          <w:sz w:val="28"/>
          <w:szCs w:val="28"/>
        </w:rPr>
        <w:t>цілями</w:t>
      </w:r>
      <w:proofErr w:type="spellEnd"/>
      <w:r w:rsidRPr="0037207B">
        <w:rPr>
          <w:rFonts w:eastAsia="Times New Roman"/>
          <w:sz w:val="28"/>
          <w:szCs w:val="28"/>
        </w:rPr>
        <w:t xml:space="preserve">. Там, де </w:t>
      </w:r>
      <w:proofErr w:type="spellStart"/>
      <w:r w:rsidRPr="0037207B">
        <w:rPr>
          <w:rFonts w:eastAsia="Times New Roman"/>
          <w:sz w:val="28"/>
          <w:szCs w:val="28"/>
        </w:rPr>
        <w:t>недоцільне</w:t>
      </w:r>
      <w:proofErr w:type="spellEnd"/>
      <w:r w:rsidRPr="0037207B">
        <w:rPr>
          <w:rFonts w:eastAsia="Times New Roman"/>
          <w:sz w:val="28"/>
          <w:szCs w:val="28"/>
        </w:rPr>
        <w:t xml:space="preserve"> </w:t>
      </w:r>
      <w:proofErr w:type="spellStart"/>
      <w:r w:rsidRPr="0037207B">
        <w:rPr>
          <w:rFonts w:eastAsia="Times New Roman"/>
          <w:sz w:val="28"/>
          <w:szCs w:val="28"/>
        </w:rPr>
        <w:t>зниження</w:t>
      </w:r>
      <w:proofErr w:type="spellEnd"/>
      <w:r w:rsidRPr="0037207B">
        <w:rPr>
          <w:rFonts w:eastAsia="Times New Roman"/>
          <w:sz w:val="28"/>
          <w:szCs w:val="28"/>
        </w:rPr>
        <w:t xml:space="preserve"> </w:t>
      </w:r>
      <w:proofErr w:type="spellStart"/>
      <w:r w:rsidRPr="0037207B">
        <w:rPr>
          <w:rFonts w:eastAsia="Times New Roman"/>
          <w:sz w:val="28"/>
          <w:szCs w:val="28"/>
        </w:rPr>
        <w:t>тарифних</w:t>
      </w:r>
      <w:proofErr w:type="spellEnd"/>
      <w:r w:rsidRPr="0037207B">
        <w:rPr>
          <w:rFonts w:eastAsia="Times New Roman"/>
          <w:sz w:val="28"/>
          <w:szCs w:val="28"/>
        </w:rPr>
        <w:t xml:space="preserve"> ставок, </w:t>
      </w:r>
      <w:proofErr w:type="spellStart"/>
      <w:r w:rsidRPr="0037207B">
        <w:rPr>
          <w:rFonts w:eastAsia="Times New Roman"/>
          <w:sz w:val="28"/>
          <w:szCs w:val="28"/>
        </w:rPr>
        <w:t>пріоритетним</w:t>
      </w:r>
      <w:proofErr w:type="spellEnd"/>
      <w:r w:rsidRPr="0037207B">
        <w:rPr>
          <w:rFonts w:eastAsia="Times New Roman"/>
          <w:sz w:val="28"/>
          <w:szCs w:val="28"/>
        </w:rPr>
        <w:t xml:space="preserve"> </w:t>
      </w:r>
      <w:proofErr w:type="spellStart"/>
      <w:r w:rsidRPr="0037207B">
        <w:rPr>
          <w:rFonts w:eastAsia="Times New Roman"/>
          <w:sz w:val="28"/>
          <w:szCs w:val="28"/>
        </w:rPr>
        <w:t>напрямом</w:t>
      </w:r>
      <w:proofErr w:type="spellEnd"/>
      <w:r w:rsidRPr="0037207B">
        <w:rPr>
          <w:rFonts w:eastAsia="Times New Roman"/>
          <w:sz w:val="28"/>
          <w:szCs w:val="28"/>
        </w:rPr>
        <w:t xml:space="preserve"> </w:t>
      </w:r>
      <w:proofErr w:type="spellStart"/>
      <w:r w:rsidRPr="0037207B">
        <w:rPr>
          <w:rFonts w:eastAsia="Times New Roman"/>
          <w:sz w:val="28"/>
          <w:szCs w:val="28"/>
        </w:rPr>
        <w:t>тарифної</w:t>
      </w:r>
      <w:proofErr w:type="spellEnd"/>
      <w:r w:rsidRPr="0037207B">
        <w:rPr>
          <w:rFonts w:eastAsia="Times New Roman"/>
          <w:sz w:val="28"/>
          <w:szCs w:val="28"/>
        </w:rPr>
        <w:t xml:space="preserve"> </w:t>
      </w:r>
      <w:proofErr w:type="spellStart"/>
      <w:r w:rsidRPr="0037207B">
        <w:rPr>
          <w:rFonts w:eastAsia="Times New Roman"/>
          <w:sz w:val="28"/>
          <w:szCs w:val="28"/>
        </w:rPr>
        <w:t>реформи</w:t>
      </w:r>
      <w:proofErr w:type="spellEnd"/>
      <w:r w:rsidRPr="0037207B">
        <w:rPr>
          <w:rFonts w:eastAsia="Times New Roman"/>
          <w:sz w:val="28"/>
          <w:szCs w:val="28"/>
        </w:rPr>
        <w:t xml:space="preserve"> </w:t>
      </w:r>
      <w:proofErr w:type="spellStart"/>
      <w:r w:rsidRPr="0037207B">
        <w:rPr>
          <w:rFonts w:eastAsia="Times New Roman"/>
          <w:sz w:val="28"/>
          <w:szCs w:val="28"/>
        </w:rPr>
        <w:t>може</w:t>
      </w:r>
      <w:proofErr w:type="spellEnd"/>
      <w:r w:rsidRPr="0037207B">
        <w:rPr>
          <w:rFonts w:eastAsia="Times New Roman"/>
          <w:sz w:val="28"/>
          <w:szCs w:val="28"/>
        </w:rPr>
        <w:t xml:space="preserve"> стати </w:t>
      </w:r>
      <w:proofErr w:type="spellStart"/>
      <w:r w:rsidRPr="0037207B">
        <w:rPr>
          <w:rFonts w:eastAsia="Times New Roman"/>
          <w:sz w:val="28"/>
          <w:szCs w:val="28"/>
        </w:rPr>
        <w:t>усунення</w:t>
      </w:r>
      <w:proofErr w:type="spellEnd"/>
      <w:r w:rsidRPr="0037207B">
        <w:rPr>
          <w:rFonts w:eastAsia="Times New Roman"/>
          <w:sz w:val="28"/>
          <w:szCs w:val="28"/>
        </w:rPr>
        <w:t xml:space="preserve"> </w:t>
      </w:r>
      <w:proofErr w:type="spellStart"/>
      <w:r w:rsidRPr="0037207B">
        <w:rPr>
          <w:rFonts w:eastAsia="Times New Roman"/>
          <w:sz w:val="28"/>
          <w:szCs w:val="28"/>
        </w:rPr>
        <w:t>звільнень</w:t>
      </w:r>
      <w:proofErr w:type="spellEnd"/>
      <w:r w:rsidRPr="0037207B">
        <w:rPr>
          <w:rFonts w:eastAsia="Times New Roman"/>
          <w:sz w:val="28"/>
          <w:szCs w:val="28"/>
        </w:rPr>
        <w:t xml:space="preserve"> </w:t>
      </w:r>
      <w:proofErr w:type="spellStart"/>
      <w:r w:rsidRPr="0037207B">
        <w:rPr>
          <w:rFonts w:eastAsia="Times New Roman"/>
          <w:sz w:val="28"/>
          <w:szCs w:val="28"/>
        </w:rPr>
        <w:t>від</w:t>
      </w:r>
      <w:proofErr w:type="spellEnd"/>
      <w:r w:rsidRPr="0037207B">
        <w:rPr>
          <w:rFonts w:eastAsia="Times New Roman"/>
          <w:sz w:val="28"/>
          <w:szCs w:val="28"/>
        </w:rPr>
        <w:t xml:space="preserve"> </w:t>
      </w:r>
      <w:proofErr w:type="spellStart"/>
      <w:r w:rsidRPr="0037207B">
        <w:rPr>
          <w:rFonts w:eastAsia="Times New Roman"/>
          <w:sz w:val="28"/>
          <w:szCs w:val="28"/>
        </w:rPr>
        <w:t>сплати</w:t>
      </w:r>
      <w:proofErr w:type="spellEnd"/>
      <w:r w:rsidRPr="0037207B">
        <w:rPr>
          <w:rFonts w:eastAsia="Times New Roman"/>
          <w:sz w:val="28"/>
          <w:szCs w:val="28"/>
        </w:rPr>
        <w:t xml:space="preserve"> </w:t>
      </w:r>
      <w:proofErr w:type="spellStart"/>
      <w:r w:rsidRPr="0037207B">
        <w:rPr>
          <w:rFonts w:eastAsia="Times New Roman"/>
          <w:sz w:val="28"/>
          <w:szCs w:val="28"/>
        </w:rPr>
        <w:t>мита</w:t>
      </w:r>
      <w:proofErr w:type="spellEnd"/>
      <w:r w:rsidRPr="0037207B">
        <w:rPr>
          <w:rFonts w:eastAsia="Times New Roman"/>
          <w:sz w:val="28"/>
          <w:szCs w:val="28"/>
        </w:rPr>
        <w:t xml:space="preserve"> і </w:t>
      </w:r>
      <w:proofErr w:type="spellStart"/>
      <w:r w:rsidRPr="0037207B">
        <w:rPr>
          <w:rFonts w:eastAsia="Times New Roman"/>
          <w:sz w:val="28"/>
          <w:szCs w:val="28"/>
        </w:rPr>
        <w:t>введення</w:t>
      </w:r>
      <w:proofErr w:type="spellEnd"/>
      <w:r w:rsidRPr="0037207B">
        <w:rPr>
          <w:rFonts w:eastAsia="Times New Roman"/>
          <w:sz w:val="28"/>
          <w:szCs w:val="28"/>
        </w:rPr>
        <w:t xml:space="preserve"> (</w:t>
      </w:r>
      <w:proofErr w:type="spellStart"/>
      <w:r w:rsidRPr="0037207B">
        <w:rPr>
          <w:rFonts w:eastAsia="Times New Roman"/>
          <w:sz w:val="28"/>
          <w:szCs w:val="28"/>
        </w:rPr>
        <w:t>або</w:t>
      </w:r>
      <w:proofErr w:type="spellEnd"/>
      <w:r w:rsidRPr="0037207B">
        <w:rPr>
          <w:rFonts w:eastAsia="Times New Roman"/>
          <w:sz w:val="28"/>
          <w:szCs w:val="28"/>
        </w:rPr>
        <w:t xml:space="preserve"> </w:t>
      </w:r>
      <w:proofErr w:type="spellStart"/>
      <w:r w:rsidRPr="0037207B">
        <w:rPr>
          <w:rFonts w:eastAsia="Times New Roman"/>
          <w:sz w:val="28"/>
          <w:szCs w:val="28"/>
        </w:rPr>
        <w:t>підвищення</w:t>
      </w:r>
      <w:proofErr w:type="spellEnd"/>
      <w:r w:rsidRPr="0037207B">
        <w:rPr>
          <w:rFonts w:eastAsia="Times New Roman"/>
          <w:sz w:val="28"/>
          <w:szCs w:val="28"/>
        </w:rPr>
        <w:t xml:space="preserve">) </w:t>
      </w:r>
      <w:proofErr w:type="spellStart"/>
      <w:r w:rsidRPr="0037207B">
        <w:rPr>
          <w:rFonts w:eastAsia="Times New Roman"/>
          <w:sz w:val="28"/>
          <w:szCs w:val="28"/>
        </w:rPr>
        <w:t>податків</w:t>
      </w:r>
      <w:proofErr w:type="spellEnd"/>
      <w:r w:rsidRPr="0037207B">
        <w:rPr>
          <w:rFonts w:eastAsia="Times New Roman"/>
          <w:sz w:val="28"/>
          <w:szCs w:val="28"/>
        </w:rPr>
        <w:t xml:space="preserve"> на </w:t>
      </w:r>
      <w:proofErr w:type="spellStart"/>
      <w:r w:rsidRPr="0037207B">
        <w:rPr>
          <w:rFonts w:eastAsia="Times New Roman"/>
          <w:sz w:val="28"/>
          <w:szCs w:val="28"/>
        </w:rPr>
        <w:t>вітчизняні</w:t>
      </w:r>
      <w:proofErr w:type="spellEnd"/>
      <w:r w:rsidRPr="0037207B">
        <w:rPr>
          <w:rFonts w:eastAsia="Times New Roman"/>
          <w:sz w:val="28"/>
          <w:szCs w:val="28"/>
        </w:rPr>
        <w:t xml:space="preserve"> </w:t>
      </w:r>
      <w:proofErr w:type="spellStart"/>
      <w:r w:rsidRPr="0037207B">
        <w:rPr>
          <w:rFonts w:eastAsia="Times New Roman"/>
          <w:sz w:val="28"/>
          <w:szCs w:val="28"/>
        </w:rPr>
        <w:t>товари</w:t>
      </w:r>
      <w:proofErr w:type="spellEnd"/>
      <w:r w:rsidRPr="0037207B">
        <w:rPr>
          <w:rFonts w:eastAsia="Times New Roman"/>
          <w:sz w:val="28"/>
          <w:szCs w:val="28"/>
        </w:rPr>
        <w:t xml:space="preserve">, </w:t>
      </w:r>
      <w:proofErr w:type="spellStart"/>
      <w:r w:rsidRPr="0037207B">
        <w:rPr>
          <w:rFonts w:eastAsia="Times New Roman"/>
          <w:sz w:val="28"/>
          <w:szCs w:val="28"/>
        </w:rPr>
        <w:t>захищені</w:t>
      </w:r>
      <w:proofErr w:type="spellEnd"/>
      <w:r w:rsidRPr="0037207B">
        <w:rPr>
          <w:rFonts w:eastAsia="Times New Roman"/>
          <w:sz w:val="28"/>
          <w:szCs w:val="28"/>
        </w:rPr>
        <w:t xml:space="preserve"> </w:t>
      </w:r>
      <w:proofErr w:type="spellStart"/>
      <w:r w:rsidRPr="0037207B">
        <w:rPr>
          <w:rFonts w:eastAsia="Times New Roman"/>
          <w:sz w:val="28"/>
          <w:szCs w:val="28"/>
        </w:rPr>
        <w:t>високими</w:t>
      </w:r>
      <w:proofErr w:type="spellEnd"/>
      <w:r w:rsidRPr="0037207B">
        <w:rPr>
          <w:rFonts w:eastAsia="Times New Roman"/>
          <w:sz w:val="28"/>
          <w:szCs w:val="28"/>
        </w:rPr>
        <w:t xml:space="preserve"> тарифами на </w:t>
      </w:r>
      <w:proofErr w:type="spellStart"/>
      <w:r w:rsidRPr="0037207B">
        <w:rPr>
          <w:rFonts w:eastAsia="Times New Roman"/>
          <w:sz w:val="28"/>
          <w:szCs w:val="28"/>
        </w:rPr>
        <w:t>конкуруючий</w:t>
      </w:r>
      <w:proofErr w:type="spellEnd"/>
      <w:r w:rsidRPr="0037207B">
        <w:rPr>
          <w:rFonts w:eastAsia="Times New Roman"/>
          <w:sz w:val="28"/>
          <w:szCs w:val="28"/>
        </w:rPr>
        <w:t xml:space="preserve"> </w:t>
      </w:r>
      <w:proofErr w:type="spellStart"/>
      <w:r w:rsidRPr="0037207B">
        <w:rPr>
          <w:rFonts w:eastAsia="Times New Roman"/>
          <w:sz w:val="28"/>
          <w:szCs w:val="28"/>
        </w:rPr>
        <w:t>імпорт</w:t>
      </w:r>
      <w:proofErr w:type="spellEnd"/>
      <w:r w:rsidRPr="0037207B">
        <w:rPr>
          <w:rFonts w:eastAsia="Times New Roman"/>
          <w:sz w:val="28"/>
          <w:szCs w:val="28"/>
        </w:rPr>
        <w:t xml:space="preserve">. У </w:t>
      </w:r>
      <w:proofErr w:type="spellStart"/>
      <w:r w:rsidRPr="0037207B">
        <w:rPr>
          <w:rFonts w:eastAsia="Times New Roman"/>
          <w:sz w:val="28"/>
          <w:szCs w:val="28"/>
        </w:rPr>
        <w:t>результаті</w:t>
      </w:r>
      <w:proofErr w:type="spellEnd"/>
      <w:r w:rsidRPr="0037207B">
        <w:rPr>
          <w:rFonts w:eastAsia="Times New Roman"/>
          <w:sz w:val="28"/>
          <w:szCs w:val="28"/>
        </w:rPr>
        <w:t xml:space="preserve"> таких </w:t>
      </w:r>
      <w:proofErr w:type="spellStart"/>
      <w:r w:rsidRPr="0037207B">
        <w:rPr>
          <w:rFonts w:eastAsia="Times New Roman"/>
          <w:sz w:val="28"/>
          <w:szCs w:val="28"/>
        </w:rPr>
        <w:t>заходів</w:t>
      </w:r>
      <w:proofErr w:type="spellEnd"/>
      <w:r w:rsidRPr="0037207B">
        <w:rPr>
          <w:rFonts w:eastAsia="Times New Roman"/>
          <w:sz w:val="28"/>
          <w:szCs w:val="28"/>
        </w:rPr>
        <w:t xml:space="preserve"> </w:t>
      </w:r>
      <w:proofErr w:type="spellStart"/>
      <w:r w:rsidRPr="0037207B">
        <w:rPr>
          <w:rFonts w:eastAsia="Times New Roman"/>
          <w:sz w:val="28"/>
          <w:szCs w:val="28"/>
        </w:rPr>
        <w:t>вирішуються</w:t>
      </w:r>
      <w:proofErr w:type="spellEnd"/>
      <w:r w:rsidRPr="0037207B">
        <w:rPr>
          <w:rFonts w:eastAsia="Times New Roman"/>
          <w:sz w:val="28"/>
          <w:szCs w:val="28"/>
        </w:rPr>
        <w:t xml:space="preserve"> </w:t>
      </w:r>
      <w:proofErr w:type="spellStart"/>
      <w:r w:rsidRPr="0037207B">
        <w:rPr>
          <w:rFonts w:eastAsia="Times New Roman"/>
          <w:sz w:val="28"/>
          <w:szCs w:val="28"/>
        </w:rPr>
        <w:t>суперечності</w:t>
      </w:r>
      <w:proofErr w:type="spellEnd"/>
      <w:r w:rsidRPr="0037207B">
        <w:rPr>
          <w:rFonts w:eastAsia="Times New Roman"/>
          <w:sz w:val="28"/>
          <w:szCs w:val="28"/>
        </w:rPr>
        <w:t xml:space="preserve">, </w:t>
      </w:r>
      <w:proofErr w:type="spellStart"/>
      <w:r w:rsidRPr="0037207B">
        <w:rPr>
          <w:rFonts w:eastAsia="Times New Roman"/>
          <w:sz w:val="28"/>
          <w:szCs w:val="28"/>
        </w:rPr>
        <w:t>які</w:t>
      </w:r>
      <w:proofErr w:type="spellEnd"/>
      <w:r w:rsidRPr="0037207B">
        <w:rPr>
          <w:rFonts w:eastAsia="Times New Roman"/>
          <w:sz w:val="28"/>
          <w:szCs w:val="28"/>
        </w:rPr>
        <w:t xml:space="preserve"> </w:t>
      </w:r>
      <w:proofErr w:type="spellStart"/>
      <w:r w:rsidRPr="0037207B">
        <w:rPr>
          <w:rFonts w:eastAsia="Times New Roman"/>
          <w:sz w:val="28"/>
          <w:szCs w:val="28"/>
        </w:rPr>
        <w:t>пов'язані</w:t>
      </w:r>
      <w:proofErr w:type="spellEnd"/>
      <w:r w:rsidRPr="0037207B">
        <w:rPr>
          <w:rFonts w:eastAsia="Times New Roman"/>
          <w:sz w:val="28"/>
          <w:szCs w:val="28"/>
        </w:rPr>
        <w:t xml:space="preserve"> </w:t>
      </w:r>
      <w:proofErr w:type="spellStart"/>
      <w:r w:rsidRPr="0037207B">
        <w:rPr>
          <w:rFonts w:eastAsia="Times New Roman"/>
          <w:sz w:val="28"/>
          <w:szCs w:val="28"/>
        </w:rPr>
        <w:t>із</w:t>
      </w:r>
      <w:proofErr w:type="spellEnd"/>
      <w:r w:rsidRPr="0037207B">
        <w:rPr>
          <w:rFonts w:eastAsia="Times New Roman"/>
          <w:sz w:val="28"/>
          <w:szCs w:val="28"/>
        </w:rPr>
        <w:t xml:space="preserve"> </w:t>
      </w:r>
      <w:proofErr w:type="spellStart"/>
      <w:r w:rsidRPr="0037207B">
        <w:rPr>
          <w:rFonts w:eastAsia="Times New Roman"/>
          <w:sz w:val="28"/>
          <w:szCs w:val="28"/>
        </w:rPr>
        <w:t>застосуванням</w:t>
      </w:r>
      <w:proofErr w:type="spellEnd"/>
      <w:r w:rsidRPr="0037207B">
        <w:rPr>
          <w:rFonts w:eastAsia="Times New Roman"/>
          <w:sz w:val="28"/>
          <w:szCs w:val="28"/>
        </w:rPr>
        <w:t xml:space="preserve"> </w:t>
      </w:r>
      <w:proofErr w:type="spellStart"/>
      <w:r w:rsidRPr="0037207B">
        <w:rPr>
          <w:rFonts w:eastAsia="Times New Roman"/>
          <w:sz w:val="28"/>
          <w:szCs w:val="28"/>
        </w:rPr>
        <w:t>митних</w:t>
      </w:r>
      <w:proofErr w:type="spellEnd"/>
      <w:r w:rsidRPr="0037207B">
        <w:rPr>
          <w:rFonts w:eastAsia="Times New Roman"/>
          <w:sz w:val="28"/>
          <w:szCs w:val="28"/>
        </w:rPr>
        <w:t xml:space="preserve"> </w:t>
      </w:r>
      <w:proofErr w:type="spellStart"/>
      <w:r w:rsidRPr="0037207B">
        <w:rPr>
          <w:rFonts w:eastAsia="Times New Roman"/>
          <w:sz w:val="28"/>
          <w:szCs w:val="28"/>
        </w:rPr>
        <w:t>тарифів</w:t>
      </w:r>
      <w:proofErr w:type="spellEnd"/>
      <w:r w:rsidRPr="0037207B">
        <w:rPr>
          <w:rFonts w:eastAsia="Times New Roman"/>
          <w:sz w:val="28"/>
          <w:szCs w:val="28"/>
        </w:rPr>
        <w:t xml:space="preserve">, і </w:t>
      </w:r>
      <w:proofErr w:type="spellStart"/>
      <w:r w:rsidRPr="0037207B">
        <w:rPr>
          <w:rFonts w:eastAsia="Times New Roman"/>
          <w:sz w:val="28"/>
          <w:szCs w:val="28"/>
        </w:rPr>
        <w:t>забезпечуються</w:t>
      </w:r>
      <w:proofErr w:type="spellEnd"/>
      <w:r w:rsidRPr="0037207B">
        <w:rPr>
          <w:rFonts w:eastAsia="Times New Roman"/>
          <w:sz w:val="28"/>
          <w:szCs w:val="28"/>
        </w:rPr>
        <w:t xml:space="preserve"> </w:t>
      </w:r>
      <w:proofErr w:type="spellStart"/>
      <w:r w:rsidRPr="0037207B">
        <w:rPr>
          <w:rFonts w:eastAsia="Times New Roman"/>
          <w:sz w:val="28"/>
          <w:szCs w:val="28"/>
        </w:rPr>
        <w:t>додаткові</w:t>
      </w:r>
      <w:proofErr w:type="spellEnd"/>
      <w:r w:rsidRPr="0037207B">
        <w:rPr>
          <w:rFonts w:eastAsia="Times New Roman"/>
          <w:sz w:val="28"/>
          <w:szCs w:val="28"/>
        </w:rPr>
        <w:t xml:space="preserve"> </w:t>
      </w:r>
      <w:proofErr w:type="spellStart"/>
      <w:r w:rsidRPr="0037207B">
        <w:rPr>
          <w:rFonts w:eastAsia="Times New Roman"/>
          <w:sz w:val="28"/>
          <w:szCs w:val="28"/>
        </w:rPr>
        <w:t>надходження</w:t>
      </w:r>
      <w:proofErr w:type="spellEnd"/>
      <w:r w:rsidRPr="0037207B">
        <w:rPr>
          <w:rFonts w:eastAsia="Times New Roman"/>
          <w:sz w:val="28"/>
          <w:szCs w:val="28"/>
        </w:rPr>
        <w:t xml:space="preserve"> до Державного бюджету.</w:t>
      </w:r>
      <w:r>
        <w:rPr>
          <w:rFonts w:eastAsia="Times New Roman"/>
          <w:sz w:val="28"/>
          <w:szCs w:val="28"/>
          <w:lang w:val="uk-UA"/>
        </w:rPr>
        <w:t xml:space="preserve"> </w:t>
      </w:r>
      <w:proofErr w:type="spellStart"/>
      <w:r>
        <w:rPr>
          <w:rFonts w:eastAsia="Times New Roman"/>
          <w:sz w:val="28"/>
          <w:szCs w:val="28"/>
        </w:rPr>
        <w:t>Введення</w:t>
      </w:r>
      <w:proofErr w:type="spellEnd"/>
      <w:r>
        <w:rPr>
          <w:rFonts w:eastAsia="Times New Roman"/>
          <w:sz w:val="28"/>
          <w:szCs w:val="28"/>
        </w:rPr>
        <w:t xml:space="preserve"> </w:t>
      </w:r>
      <w:proofErr w:type="spellStart"/>
      <w:r>
        <w:rPr>
          <w:rFonts w:eastAsia="Times New Roman"/>
          <w:sz w:val="28"/>
          <w:szCs w:val="28"/>
        </w:rPr>
        <w:t>податків</w:t>
      </w:r>
      <w:proofErr w:type="spellEnd"/>
      <w:r>
        <w:rPr>
          <w:rFonts w:eastAsia="Times New Roman"/>
          <w:sz w:val="28"/>
          <w:szCs w:val="28"/>
        </w:rPr>
        <w:t xml:space="preserve"> </w:t>
      </w:r>
      <w:proofErr w:type="spellStart"/>
      <w:r>
        <w:rPr>
          <w:rFonts w:eastAsia="Times New Roman"/>
          <w:sz w:val="28"/>
          <w:szCs w:val="28"/>
        </w:rPr>
        <w:t>дає</w:t>
      </w:r>
      <w:proofErr w:type="spellEnd"/>
      <w:r>
        <w:rPr>
          <w:rFonts w:eastAsia="Times New Roman"/>
          <w:sz w:val="28"/>
          <w:szCs w:val="28"/>
        </w:rPr>
        <w:t xml:space="preserve"> </w:t>
      </w:r>
      <w:proofErr w:type="spellStart"/>
      <w:r>
        <w:rPr>
          <w:rFonts w:eastAsia="Times New Roman"/>
          <w:sz w:val="28"/>
          <w:szCs w:val="28"/>
        </w:rPr>
        <w:t>змогу</w:t>
      </w:r>
      <w:proofErr w:type="spellEnd"/>
      <w:r>
        <w:rPr>
          <w:rFonts w:eastAsia="Times New Roman"/>
          <w:sz w:val="28"/>
          <w:szCs w:val="28"/>
        </w:rPr>
        <w:t xml:space="preserve"> </w:t>
      </w:r>
      <w:proofErr w:type="spellStart"/>
      <w:r>
        <w:rPr>
          <w:rFonts w:eastAsia="Times New Roman"/>
          <w:sz w:val="28"/>
          <w:szCs w:val="28"/>
        </w:rPr>
        <w:t>ще</w:t>
      </w:r>
      <w:proofErr w:type="spellEnd"/>
      <w:r>
        <w:rPr>
          <w:rFonts w:eastAsia="Times New Roman"/>
          <w:sz w:val="28"/>
          <w:szCs w:val="28"/>
        </w:rPr>
        <w:t xml:space="preserve"> </w:t>
      </w:r>
      <w:proofErr w:type="spellStart"/>
      <w:r>
        <w:rPr>
          <w:rFonts w:eastAsia="Times New Roman"/>
          <w:sz w:val="28"/>
          <w:szCs w:val="28"/>
        </w:rPr>
        <w:t>більше</w:t>
      </w:r>
      <w:proofErr w:type="spellEnd"/>
      <w:r>
        <w:rPr>
          <w:rFonts w:eastAsia="Times New Roman"/>
          <w:sz w:val="28"/>
          <w:szCs w:val="28"/>
        </w:rPr>
        <w:t xml:space="preserve"> </w:t>
      </w:r>
      <w:proofErr w:type="spellStart"/>
      <w:r>
        <w:rPr>
          <w:rFonts w:eastAsia="Times New Roman"/>
          <w:sz w:val="28"/>
          <w:szCs w:val="28"/>
        </w:rPr>
        <w:t>знизити</w:t>
      </w:r>
      <w:proofErr w:type="spellEnd"/>
      <w:r>
        <w:rPr>
          <w:rFonts w:eastAsia="Times New Roman"/>
          <w:sz w:val="28"/>
          <w:szCs w:val="28"/>
        </w:rPr>
        <w:t xml:space="preserve"> </w:t>
      </w:r>
      <w:proofErr w:type="spellStart"/>
      <w:r>
        <w:rPr>
          <w:rFonts w:eastAsia="Times New Roman"/>
          <w:sz w:val="28"/>
          <w:szCs w:val="28"/>
        </w:rPr>
        <w:t>тарифні</w:t>
      </w:r>
      <w:proofErr w:type="spellEnd"/>
      <w:r>
        <w:rPr>
          <w:rFonts w:eastAsia="Times New Roman"/>
          <w:sz w:val="28"/>
          <w:szCs w:val="28"/>
        </w:rPr>
        <w:t xml:space="preserve"> ставки </w:t>
      </w:r>
      <w:proofErr w:type="spellStart"/>
      <w:r>
        <w:rPr>
          <w:rFonts w:eastAsia="Times New Roman"/>
          <w:sz w:val="28"/>
          <w:szCs w:val="28"/>
        </w:rPr>
        <w:t>або</w:t>
      </w:r>
      <w:proofErr w:type="spellEnd"/>
      <w:r>
        <w:rPr>
          <w:rFonts w:eastAsia="Times New Roman"/>
          <w:sz w:val="28"/>
          <w:szCs w:val="28"/>
        </w:rPr>
        <w:t xml:space="preserve"> за </w:t>
      </w:r>
      <w:proofErr w:type="spellStart"/>
      <w:r>
        <w:rPr>
          <w:rFonts w:eastAsia="Times New Roman"/>
          <w:sz w:val="28"/>
          <w:szCs w:val="28"/>
        </w:rPr>
        <w:t>необхідності</w:t>
      </w:r>
      <w:proofErr w:type="spellEnd"/>
      <w:r>
        <w:rPr>
          <w:rFonts w:eastAsia="Times New Roman"/>
          <w:sz w:val="28"/>
          <w:szCs w:val="28"/>
        </w:rPr>
        <w:t xml:space="preserve"> </w:t>
      </w:r>
      <w:proofErr w:type="spellStart"/>
      <w:r>
        <w:rPr>
          <w:rFonts w:eastAsia="Times New Roman"/>
          <w:sz w:val="28"/>
          <w:szCs w:val="28"/>
        </w:rPr>
        <w:t>може</w:t>
      </w:r>
      <w:proofErr w:type="spellEnd"/>
      <w:r>
        <w:rPr>
          <w:rFonts w:eastAsia="Times New Roman"/>
          <w:sz w:val="28"/>
          <w:szCs w:val="28"/>
        </w:rPr>
        <w:t xml:space="preserve"> </w:t>
      </w:r>
      <w:proofErr w:type="spellStart"/>
      <w:r>
        <w:rPr>
          <w:rFonts w:eastAsia="Times New Roman"/>
          <w:sz w:val="28"/>
          <w:szCs w:val="28"/>
        </w:rPr>
        <w:t>сприяти</w:t>
      </w:r>
      <w:proofErr w:type="spellEnd"/>
      <w:r>
        <w:rPr>
          <w:rFonts w:eastAsia="Times New Roman"/>
          <w:sz w:val="28"/>
          <w:szCs w:val="28"/>
        </w:rPr>
        <w:t xml:space="preserve"> </w:t>
      </w:r>
      <w:proofErr w:type="spellStart"/>
      <w:r>
        <w:rPr>
          <w:rFonts w:eastAsia="Times New Roman"/>
          <w:sz w:val="28"/>
          <w:szCs w:val="28"/>
        </w:rPr>
        <w:t>проведенню</w:t>
      </w:r>
      <w:proofErr w:type="spellEnd"/>
      <w:r>
        <w:rPr>
          <w:rFonts w:eastAsia="Times New Roman"/>
          <w:sz w:val="28"/>
          <w:szCs w:val="28"/>
        </w:rPr>
        <w:t xml:space="preserve"> </w:t>
      </w:r>
      <w:proofErr w:type="spellStart"/>
      <w:r>
        <w:rPr>
          <w:rFonts w:eastAsia="Times New Roman"/>
          <w:sz w:val="28"/>
          <w:szCs w:val="28"/>
        </w:rPr>
        <w:t>структурних</w:t>
      </w:r>
      <w:proofErr w:type="spellEnd"/>
      <w:r>
        <w:rPr>
          <w:rFonts w:eastAsia="Times New Roman"/>
          <w:sz w:val="28"/>
          <w:szCs w:val="28"/>
        </w:rPr>
        <w:t xml:space="preserve"> </w:t>
      </w:r>
      <w:proofErr w:type="spellStart"/>
      <w:r>
        <w:rPr>
          <w:rFonts w:eastAsia="Times New Roman"/>
          <w:sz w:val="28"/>
          <w:szCs w:val="28"/>
        </w:rPr>
        <w:t>перетворень</w:t>
      </w:r>
      <w:proofErr w:type="spellEnd"/>
      <w:r>
        <w:rPr>
          <w:rFonts w:eastAsia="Times New Roman"/>
          <w:sz w:val="28"/>
          <w:szCs w:val="28"/>
        </w:rPr>
        <w:t xml:space="preserve"> в </w:t>
      </w:r>
      <w:proofErr w:type="spellStart"/>
      <w:r>
        <w:rPr>
          <w:rFonts w:eastAsia="Times New Roman"/>
          <w:sz w:val="28"/>
          <w:szCs w:val="28"/>
        </w:rPr>
        <w:t>економіці</w:t>
      </w:r>
      <w:proofErr w:type="spellEnd"/>
      <w:r>
        <w:rPr>
          <w:rFonts w:eastAsia="Times New Roman"/>
          <w:sz w:val="28"/>
          <w:szCs w:val="28"/>
        </w:rPr>
        <w:t xml:space="preserve"> </w:t>
      </w:r>
      <w:proofErr w:type="spellStart"/>
      <w:r>
        <w:rPr>
          <w:rFonts w:eastAsia="Times New Roman"/>
          <w:sz w:val="28"/>
          <w:szCs w:val="28"/>
        </w:rPr>
        <w:t>виходячи</w:t>
      </w:r>
      <w:proofErr w:type="spellEnd"/>
      <w:r>
        <w:rPr>
          <w:rFonts w:eastAsia="Times New Roman"/>
          <w:sz w:val="28"/>
          <w:szCs w:val="28"/>
        </w:rPr>
        <w:t xml:space="preserve"> </w:t>
      </w:r>
      <w:proofErr w:type="spellStart"/>
      <w:r>
        <w:rPr>
          <w:rFonts w:eastAsia="Times New Roman"/>
          <w:sz w:val="28"/>
          <w:szCs w:val="28"/>
        </w:rPr>
        <w:t>зі</w:t>
      </w:r>
      <w:proofErr w:type="spellEnd"/>
      <w:r>
        <w:rPr>
          <w:rFonts w:eastAsia="Times New Roman"/>
          <w:sz w:val="28"/>
          <w:szCs w:val="28"/>
        </w:rPr>
        <w:t xml:space="preserve"> </w:t>
      </w:r>
      <w:proofErr w:type="spellStart"/>
      <w:r>
        <w:rPr>
          <w:rFonts w:eastAsia="Times New Roman"/>
          <w:sz w:val="28"/>
          <w:szCs w:val="28"/>
        </w:rPr>
        <w:t>стимулів</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змінились</w:t>
      </w:r>
      <w:proofErr w:type="spellEnd"/>
      <w:r>
        <w:rPr>
          <w:rFonts w:eastAsia="Times New Roman"/>
          <w:sz w:val="28"/>
          <w:szCs w:val="28"/>
        </w:rPr>
        <w:t xml:space="preserve"> у </w:t>
      </w:r>
      <w:proofErr w:type="spellStart"/>
      <w:r>
        <w:rPr>
          <w:rFonts w:eastAsia="Times New Roman"/>
          <w:sz w:val="28"/>
          <w:szCs w:val="28"/>
        </w:rPr>
        <w:t>період</w:t>
      </w:r>
      <w:proofErr w:type="spellEnd"/>
      <w:r>
        <w:rPr>
          <w:rFonts w:eastAsia="Times New Roman"/>
          <w:sz w:val="28"/>
          <w:szCs w:val="28"/>
        </w:rPr>
        <w:t xml:space="preserve"> </w:t>
      </w:r>
      <w:proofErr w:type="spellStart"/>
      <w:r>
        <w:rPr>
          <w:rFonts w:eastAsia="Times New Roman"/>
          <w:sz w:val="28"/>
          <w:szCs w:val="28"/>
        </w:rPr>
        <w:t>трансформування</w:t>
      </w:r>
      <w:proofErr w:type="spellEnd"/>
      <w:r>
        <w:rPr>
          <w:rFonts w:eastAsia="Times New Roman"/>
          <w:sz w:val="28"/>
          <w:szCs w:val="28"/>
        </w:rPr>
        <w:t xml:space="preserve"> </w:t>
      </w:r>
      <w:proofErr w:type="spellStart"/>
      <w:r>
        <w:rPr>
          <w:rFonts w:eastAsia="Times New Roman"/>
          <w:sz w:val="28"/>
          <w:szCs w:val="28"/>
        </w:rPr>
        <w:t>економічної</w:t>
      </w:r>
      <w:proofErr w:type="spellEnd"/>
      <w:r>
        <w:rPr>
          <w:rFonts w:eastAsia="Times New Roman"/>
          <w:sz w:val="28"/>
          <w:szCs w:val="28"/>
        </w:rPr>
        <w:t xml:space="preserve"> </w:t>
      </w:r>
      <w:proofErr w:type="spellStart"/>
      <w:r>
        <w:rPr>
          <w:rFonts w:eastAsia="Times New Roman"/>
          <w:sz w:val="28"/>
          <w:szCs w:val="28"/>
        </w:rPr>
        <w:t>системи</w:t>
      </w:r>
      <w:proofErr w:type="spellEnd"/>
      <w:r>
        <w:rPr>
          <w:rFonts w:eastAsia="Times New Roman"/>
          <w:sz w:val="28"/>
          <w:szCs w:val="28"/>
        </w:rPr>
        <w:t xml:space="preserve">. Ставки </w:t>
      </w:r>
      <w:proofErr w:type="spellStart"/>
      <w:r>
        <w:rPr>
          <w:rFonts w:eastAsia="Times New Roman"/>
          <w:sz w:val="28"/>
          <w:szCs w:val="28"/>
        </w:rPr>
        <w:t>внутрішніх</w:t>
      </w:r>
      <w:proofErr w:type="spellEnd"/>
      <w:r>
        <w:rPr>
          <w:rFonts w:eastAsia="Times New Roman"/>
          <w:sz w:val="28"/>
          <w:szCs w:val="28"/>
        </w:rPr>
        <w:t xml:space="preserve"> </w:t>
      </w:r>
      <w:proofErr w:type="spellStart"/>
      <w:r>
        <w:rPr>
          <w:rFonts w:eastAsia="Times New Roman"/>
          <w:sz w:val="28"/>
          <w:szCs w:val="28"/>
        </w:rPr>
        <w:t>податків</w:t>
      </w:r>
      <w:proofErr w:type="spellEnd"/>
      <w:r>
        <w:rPr>
          <w:rFonts w:eastAsia="Times New Roman"/>
          <w:sz w:val="28"/>
          <w:szCs w:val="28"/>
        </w:rPr>
        <w:t xml:space="preserve">, </w:t>
      </w:r>
      <w:proofErr w:type="spellStart"/>
      <w:r>
        <w:rPr>
          <w:rFonts w:eastAsia="Times New Roman"/>
          <w:sz w:val="28"/>
          <w:szCs w:val="28"/>
        </w:rPr>
        <w:t>зрозуміло</w:t>
      </w:r>
      <w:proofErr w:type="spellEnd"/>
      <w:r>
        <w:rPr>
          <w:rFonts w:eastAsia="Times New Roman"/>
          <w:sz w:val="28"/>
          <w:szCs w:val="28"/>
        </w:rPr>
        <w:t xml:space="preserve">, не </w:t>
      </w:r>
      <w:proofErr w:type="spellStart"/>
      <w:r>
        <w:rPr>
          <w:rFonts w:eastAsia="Times New Roman"/>
          <w:sz w:val="28"/>
          <w:szCs w:val="28"/>
        </w:rPr>
        <w:t>мають</w:t>
      </w:r>
      <w:proofErr w:type="spellEnd"/>
      <w:r>
        <w:rPr>
          <w:rFonts w:eastAsia="Times New Roman"/>
          <w:sz w:val="28"/>
          <w:szCs w:val="28"/>
        </w:rPr>
        <w:t xml:space="preserve"> </w:t>
      </w:r>
      <w:proofErr w:type="spellStart"/>
      <w:r>
        <w:rPr>
          <w:rFonts w:eastAsia="Times New Roman"/>
          <w:sz w:val="28"/>
          <w:szCs w:val="28"/>
        </w:rPr>
        <w:t>перевищувати</w:t>
      </w:r>
      <w:proofErr w:type="spellEnd"/>
      <w:r>
        <w:rPr>
          <w:rFonts w:eastAsia="Times New Roman"/>
          <w:sz w:val="28"/>
          <w:szCs w:val="28"/>
        </w:rPr>
        <w:t xml:space="preserve"> </w:t>
      </w:r>
      <w:proofErr w:type="spellStart"/>
      <w:r>
        <w:rPr>
          <w:rFonts w:eastAsia="Times New Roman"/>
          <w:sz w:val="28"/>
          <w:szCs w:val="28"/>
        </w:rPr>
        <w:t>тарифних</w:t>
      </w:r>
      <w:proofErr w:type="spellEnd"/>
      <w:r>
        <w:rPr>
          <w:rFonts w:eastAsia="Times New Roman"/>
          <w:sz w:val="28"/>
          <w:szCs w:val="28"/>
        </w:rPr>
        <w:t xml:space="preserve"> ставок, а </w:t>
      </w:r>
      <w:proofErr w:type="spellStart"/>
      <w:r>
        <w:rPr>
          <w:rFonts w:eastAsia="Times New Roman"/>
          <w:sz w:val="28"/>
          <w:szCs w:val="28"/>
        </w:rPr>
        <w:t>також</w:t>
      </w:r>
      <w:proofErr w:type="spellEnd"/>
      <w:r>
        <w:rPr>
          <w:rFonts w:eastAsia="Times New Roman"/>
          <w:sz w:val="28"/>
          <w:szCs w:val="28"/>
        </w:rPr>
        <w:t xml:space="preserve"> не </w:t>
      </w:r>
      <w:proofErr w:type="spellStart"/>
      <w:r>
        <w:rPr>
          <w:rFonts w:eastAsia="Times New Roman"/>
          <w:sz w:val="28"/>
          <w:szCs w:val="28"/>
        </w:rPr>
        <w:t>варто</w:t>
      </w:r>
      <w:proofErr w:type="spellEnd"/>
      <w:r>
        <w:rPr>
          <w:rFonts w:eastAsia="Times New Roman"/>
          <w:sz w:val="28"/>
          <w:szCs w:val="28"/>
        </w:rPr>
        <w:t xml:space="preserve"> </w:t>
      </w:r>
      <w:proofErr w:type="spellStart"/>
      <w:r>
        <w:rPr>
          <w:rFonts w:eastAsia="Times New Roman"/>
          <w:sz w:val="28"/>
          <w:szCs w:val="28"/>
        </w:rPr>
        <w:t>стягувати</w:t>
      </w:r>
      <w:proofErr w:type="spellEnd"/>
      <w:r>
        <w:rPr>
          <w:rFonts w:eastAsia="Times New Roman"/>
          <w:sz w:val="28"/>
          <w:szCs w:val="28"/>
        </w:rPr>
        <w:t xml:space="preserve">, </w:t>
      </w:r>
      <w:proofErr w:type="spellStart"/>
      <w:r>
        <w:rPr>
          <w:rFonts w:eastAsia="Times New Roman"/>
          <w:sz w:val="28"/>
          <w:szCs w:val="28"/>
        </w:rPr>
        <w:t>крім</w:t>
      </w:r>
      <w:proofErr w:type="spellEnd"/>
      <w:r>
        <w:rPr>
          <w:rFonts w:eastAsia="Times New Roman"/>
          <w:sz w:val="28"/>
          <w:szCs w:val="28"/>
        </w:rPr>
        <w:t xml:space="preserve"> тарифу, </w:t>
      </w:r>
      <w:proofErr w:type="spellStart"/>
      <w:r>
        <w:rPr>
          <w:rFonts w:eastAsia="Times New Roman"/>
          <w:sz w:val="28"/>
          <w:szCs w:val="28"/>
        </w:rPr>
        <w:t>ще</w:t>
      </w:r>
      <w:proofErr w:type="spellEnd"/>
      <w:r>
        <w:rPr>
          <w:rFonts w:eastAsia="Times New Roman"/>
          <w:sz w:val="28"/>
          <w:szCs w:val="28"/>
        </w:rPr>
        <w:t xml:space="preserve"> й </w:t>
      </w:r>
      <w:proofErr w:type="spellStart"/>
      <w:r>
        <w:rPr>
          <w:rFonts w:eastAsia="Times New Roman"/>
          <w:sz w:val="28"/>
          <w:szCs w:val="28"/>
        </w:rPr>
        <w:t>податок</w:t>
      </w:r>
      <w:proofErr w:type="spellEnd"/>
      <w:r>
        <w:rPr>
          <w:rFonts w:eastAsia="Times New Roman"/>
          <w:sz w:val="28"/>
          <w:szCs w:val="28"/>
        </w:rPr>
        <w:t xml:space="preserve">, </w:t>
      </w:r>
      <w:proofErr w:type="spellStart"/>
      <w:r>
        <w:rPr>
          <w:rFonts w:eastAsia="Times New Roman"/>
          <w:sz w:val="28"/>
          <w:szCs w:val="28"/>
        </w:rPr>
        <w:t>оскільки</w:t>
      </w:r>
      <w:proofErr w:type="spellEnd"/>
      <w:r>
        <w:rPr>
          <w:rFonts w:eastAsia="Times New Roman"/>
          <w:sz w:val="28"/>
          <w:szCs w:val="28"/>
        </w:rPr>
        <w:t xml:space="preserve"> </w:t>
      </w:r>
      <w:proofErr w:type="spellStart"/>
      <w:r>
        <w:rPr>
          <w:rFonts w:eastAsia="Times New Roman"/>
          <w:sz w:val="28"/>
          <w:szCs w:val="28"/>
        </w:rPr>
        <w:t>це</w:t>
      </w:r>
      <w:proofErr w:type="spellEnd"/>
      <w:r>
        <w:rPr>
          <w:rFonts w:eastAsia="Times New Roman"/>
          <w:sz w:val="28"/>
          <w:szCs w:val="28"/>
        </w:rPr>
        <w:t xml:space="preserve"> </w:t>
      </w:r>
      <w:proofErr w:type="spellStart"/>
      <w:r>
        <w:rPr>
          <w:rFonts w:eastAsia="Times New Roman"/>
          <w:sz w:val="28"/>
          <w:szCs w:val="28"/>
        </w:rPr>
        <w:t>зумовить</w:t>
      </w:r>
      <w:proofErr w:type="spellEnd"/>
      <w:r>
        <w:rPr>
          <w:rFonts w:eastAsia="Times New Roman"/>
          <w:sz w:val="28"/>
          <w:szCs w:val="28"/>
        </w:rPr>
        <w:t xml:space="preserve"> </w:t>
      </w:r>
      <w:proofErr w:type="spellStart"/>
      <w:r>
        <w:rPr>
          <w:rFonts w:eastAsia="Times New Roman"/>
          <w:sz w:val="28"/>
          <w:szCs w:val="28"/>
        </w:rPr>
        <w:t>подвійне</w:t>
      </w:r>
      <w:proofErr w:type="spellEnd"/>
      <w:r>
        <w:rPr>
          <w:rFonts w:eastAsia="Times New Roman"/>
          <w:sz w:val="28"/>
          <w:szCs w:val="28"/>
        </w:rPr>
        <w:t xml:space="preserve"> </w:t>
      </w:r>
      <w:proofErr w:type="spellStart"/>
      <w:r>
        <w:rPr>
          <w:rFonts w:eastAsia="Times New Roman"/>
          <w:sz w:val="28"/>
          <w:szCs w:val="28"/>
        </w:rPr>
        <w:t>оподаткування</w:t>
      </w:r>
      <w:proofErr w:type="spellEnd"/>
      <w:r>
        <w:rPr>
          <w:rFonts w:eastAsia="Times New Roman"/>
          <w:sz w:val="28"/>
          <w:szCs w:val="28"/>
        </w:rPr>
        <w:t xml:space="preserve"> </w:t>
      </w:r>
      <w:proofErr w:type="spellStart"/>
      <w:r>
        <w:rPr>
          <w:rFonts w:eastAsia="Times New Roman"/>
          <w:sz w:val="28"/>
          <w:szCs w:val="28"/>
        </w:rPr>
        <w:t>імпорту</w:t>
      </w:r>
      <w:proofErr w:type="spellEnd"/>
      <w:r>
        <w:rPr>
          <w:rFonts w:eastAsia="Times New Roman"/>
          <w:sz w:val="28"/>
          <w:szCs w:val="28"/>
        </w:rPr>
        <w:t>.</w:t>
      </w:r>
    </w:p>
    <w:p w14:paraId="1331274B" w14:textId="77777777" w:rsidR="0037207B" w:rsidRDefault="0037207B" w:rsidP="00045C13">
      <w:pPr>
        <w:spacing w:line="360" w:lineRule="auto"/>
        <w:ind w:firstLine="708"/>
        <w:jc w:val="both"/>
        <w:rPr>
          <w:sz w:val="20"/>
          <w:szCs w:val="20"/>
        </w:rPr>
      </w:pPr>
      <w:proofErr w:type="spellStart"/>
      <w:r>
        <w:rPr>
          <w:rFonts w:eastAsia="Times New Roman"/>
          <w:sz w:val="28"/>
          <w:szCs w:val="28"/>
        </w:rPr>
        <w:t>Реформування</w:t>
      </w:r>
      <w:proofErr w:type="spellEnd"/>
      <w:r>
        <w:rPr>
          <w:rFonts w:eastAsia="Times New Roman"/>
          <w:sz w:val="28"/>
          <w:szCs w:val="28"/>
        </w:rPr>
        <w:t xml:space="preserve"> </w:t>
      </w:r>
      <w:proofErr w:type="spellStart"/>
      <w:r>
        <w:rPr>
          <w:rFonts w:eastAsia="Times New Roman"/>
          <w:sz w:val="28"/>
          <w:szCs w:val="28"/>
        </w:rPr>
        <w:t>структури</w:t>
      </w:r>
      <w:proofErr w:type="spellEnd"/>
      <w:r>
        <w:rPr>
          <w:rFonts w:eastAsia="Times New Roman"/>
          <w:sz w:val="28"/>
          <w:szCs w:val="28"/>
        </w:rPr>
        <w:t xml:space="preserve"> </w:t>
      </w:r>
      <w:proofErr w:type="spellStart"/>
      <w:r>
        <w:rPr>
          <w:rFonts w:eastAsia="Times New Roman"/>
          <w:sz w:val="28"/>
          <w:szCs w:val="28"/>
        </w:rPr>
        <w:t>митних</w:t>
      </w:r>
      <w:proofErr w:type="spellEnd"/>
      <w:r>
        <w:rPr>
          <w:rFonts w:eastAsia="Times New Roman"/>
          <w:sz w:val="28"/>
          <w:szCs w:val="28"/>
        </w:rPr>
        <w:t xml:space="preserve"> </w:t>
      </w:r>
      <w:proofErr w:type="spellStart"/>
      <w:r>
        <w:rPr>
          <w:rFonts w:eastAsia="Times New Roman"/>
          <w:sz w:val="28"/>
          <w:szCs w:val="28"/>
        </w:rPr>
        <w:t>тарифів</w:t>
      </w:r>
      <w:proofErr w:type="spellEnd"/>
      <w:r>
        <w:rPr>
          <w:rFonts w:eastAsia="Times New Roman"/>
          <w:sz w:val="28"/>
          <w:szCs w:val="28"/>
        </w:rPr>
        <w:t xml:space="preserve"> і </w:t>
      </w:r>
      <w:proofErr w:type="spellStart"/>
      <w:r>
        <w:rPr>
          <w:rFonts w:eastAsia="Times New Roman"/>
          <w:sz w:val="28"/>
          <w:szCs w:val="28"/>
        </w:rPr>
        <w:t>системи</w:t>
      </w:r>
      <w:proofErr w:type="spellEnd"/>
      <w:r>
        <w:rPr>
          <w:rFonts w:eastAsia="Times New Roman"/>
          <w:sz w:val="28"/>
          <w:szCs w:val="28"/>
        </w:rPr>
        <w:t xml:space="preserve"> </w:t>
      </w:r>
      <w:proofErr w:type="spellStart"/>
      <w:r>
        <w:rPr>
          <w:rFonts w:eastAsia="Times New Roman"/>
          <w:sz w:val="28"/>
          <w:szCs w:val="28"/>
        </w:rPr>
        <w:t>внутрішнього</w:t>
      </w:r>
      <w:proofErr w:type="spellEnd"/>
      <w:r>
        <w:rPr>
          <w:rFonts w:eastAsia="Times New Roman"/>
          <w:sz w:val="28"/>
          <w:szCs w:val="28"/>
        </w:rPr>
        <w:t xml:space="preserve"> </w:t>
      </w:r>
      <w:proofErr w:type="spellStart"/>
      <w:r>
        <w:rPr>
          <w:rFonts w:eastAsia="Times New Roman"/>
          <w:sz w:val="28"/>
          <w:szCs w:val="28"/>
        </w:rPr>
        <w:t>оподаткування</w:t>
      </w:r>
      <w:proofErr w:type="spellEnd"/>
      <w:r>
        <w:rPr>
          <w:rFonts w:eastAsia="Times New Roman"/>
          <w:sz w:val="28"/>
          <w:szCs w:val="28"/>
        </w:rPr>
        <w:t xml:space="preserve"> </w:t>
      </w:r>
      <w:proofErr w:type="spellStart"/>
      <w:r>
        <w:rPr>
          <w:rFonts w:eastAsia="Times New Roman"/>
          <w:sz w:val="28"/>
          <w:szCs w:val="28"/>
        </w:rPr>
        <w:t>мають</w:t>
      </w:r>
      <w:proofErr w:type="spellEnd"/>
      <w:r>
        <w:rPr>
          <w:rFonts w:eastAsia="Times New Roman"/>
          <w:sz w:val="28"/>
          <w:szCs w:val="28"/>
        </w:rPr>
        <w:t xml:space="preserve"> за </w:t>
      </w:r>
      <w:proofErr w:type="spellStart"/>
      <w:r>
        <w:rPr>
          <w:rFonts w:eastAsia="Times New Roman"/>
          <w:sz w:val="28"/>
          <w:szCs w:val="28"/>
        </w:rPr>
        <w:t>можливістю</w:t>
      </w:r>
      <w:proofErr w:type="spellEnd"/>
      <w:r>
        <w:rPr>
          <w:rFonts w:eastAsia="Times New Roman"/>
          <w:sz w:val="28"/>
          <w:szCs w:val="28"/>
        </w:rPr>
        <w:t xml:space="preserve"> </w:t>
      </w:r>
      <w:proofErr w:type="spellStart"/>
      <w:r>
        <w:rPr>
          <w:rFonts w:eastAsia="Times New Roman"/>
          <w:sz w:val="28"/>
          <w:szCs w:val="28"/>
        </w:rPr>
        <w:t>здійснюватись</w:t>
      </w:r>
      <w:proofErr w:type="spellEnd"/>
      <w:r>
        <w:rPr>
          <w:rFonts w:eastAsia="Times New Roman"/>
          <w:sz w:val="28"/>
          <w:szCs w:val="28"/>
        </w:rPr>
        <w:t xml:space="preserve"> </w:t>
      </w:r>
      <w:proofErr w:type="spellStart"/>
      <w:r>
        <w:rPr>
          <w:rFonts w:eastAsia="Times New Roman"/>
          <w:sz w:val="28"/>
          <w:szCs w:val="28"/>
        </w:rPr>
        <w:t>одночасно</w:t>
      </w:r>
      <w:proofErr w:type="spellEnd"/>
      <w:r>
        <w:rPr>
          <w:rFonts w:eastAsia="Times New Roman"/>
          <w:sz w:val="28"/>
          <w:szCs w:val="28"/>
        </w:rPr>
        <w:t xml:space="preserve">. </w:t>
      </w:r>
      <w:proofErr w:type="spellStart"/>
      <w:r>
        <w:rPr>
          <w:rFonts w:eastAsia="Times New Roman"/>
          <w:sz w:val="28"/>
          <w:szCs w:val="28"/>
        </w:rPr>
        <w:t>Вважаємо</w:t>
      </w:r>
      <w:proofErr w:type="spellEnd"/>
      <w:r>
        <w:rPr>
          <w:rFonts w:eastAsia="Times New Roman"/>
          <w:sz w:val="28"/>
          <w:szCs w:val="28"/>
        </w:rPr>
        <w:t xml:space="preserve">, </w:t>
      </w:r>
      <w:proofErr w:type="spellStart"/>
      <w:r>
        <w:rPr>
          <w:rFonts w:eastAsia="Times New Roman"/>
          <w:sz w:val="28"/>
          <w:szCs w:val="28"/>
        </w:rPr>
        <w:t>цю</w:t>
      </w:r>
      <w:proofErr w:type="spellEnd"/>
      <w:r>
        <w:rPr>
          <w:rFonts w:eastAsia="Times New Roman"/>
          <w:sz w:val="28"/>
          <w:szCs w:val="28"/>
        </w:rPr>
        <w:t xml:space="preserve"> систему </w:t>
      </w:r>
      <w:proofErr w:type="spellStart"/>
      <w:r>
        <w:rPr>
          <w:rFonts w:eastAsia="Times New Roman"/>
          <w:sz w:val="28"/>
          <w:szCs w:val="28"/>
        </w:rPr>
        <w:t>варто</w:t>
      </w:r>
      <w:proofErr w:type="spellEnd"/>
      <w:r>
        <w:rPr>
          <w:rFonts w:eastAsia="Times New Roman"/>
          <w:sz w:val="28"/>
          <w:szCs w:val="28"/>
        </w:rPr>
        <w:t xml:space="preserve"> </w:t>
      </w:r>
      <w:proofErr w:type="spellStart"/>
      <w:r>
        <w:rPr>
          <w:rFonts w:eastAsia="Times New Roman"/>
          <w:sz w:val="28"/>
          <w:szCs w:val="28"/>
        </w:rPr>
        <w:t>розробити</w:t>
      </w:r>
      <w:proofErr w:type="spellEnd"/>
      <w:r>
        <w:rPr>
          <w:rFonts w:eastAsia="Times New Roman"/>
          <w:sz w:val="28"/>
          <w:szCs w:val="28"/>
        </w:rPr>
        <w:t xml:space="preserve"> у </w:t>
      </w:r>
      <w:proofErr w:type="spellStart"/>
      <w:r>
        <w:rPr>
          <w:rFonts w:eastAsia="Times New Roman"/>
          <w:sz w:val="28"/>
          <w:szCs w:val="28"/>
        </w:rPr>
        <w:t>такий</w:t>
      </w:r>
      <w:proofErr w:type="spellEnd"/>
      <w:r>
        <w:rPr>
          <w:rFonts w:eastAsia="Times New Roman"/>
          <w:sz w:val="28"/>
          <w:szCs w:val="28"/>
        </w:rPr>
        <w:t xml:space="preserve"> </w:t>
      </w:r>
      <w:proofErr w:type="spellStart"/>
      <w:r>
        <w:rPr>
          <w:rFonts w:eastAsia="Times New Roman"/>
          <w:sz w:val="28"/>
          <w:szCs w:val="28"/>
        </w:rPr>
        <w:t>спосіб</w:t>
      </w:r>
      <w:proofErr w:type="spellEnd"/>
      <w:r>
        <w:rPr>
          <w:rFonts w:eastAsia="Times New Roman"/>
          <w:sz w:val="28"/>
          <w:szCs w:val="28"/>
        </w:rPr>
        <w:t xml:space="preserve">, </w:t>
      </w:r>
      <w:proofErr w:type="spellStart"/>
      <w:r>
        <w:rPr>
          <w:rFonts w:eastAsia="Times New Roman"/>
          <w:sz w:val="28"/>
          <w:szCs w:val="28"/>
        </w:rPr>
        <w:t>щоб</w:t>
      </w:r>
      <w:proofErr w:type="spellEnd"/>
      <w:r>
        <w:rPr>
          <w:rFonts w:eastAsia="Times New Roman"/>
          <w:sz w:val="28"/>
          <w:szCs w:val="28"/>
        </w:rPr>
        <w:t xml:space="preserve"> </w:t>
      </w:r>
      <w:proofErr w:type="spellStart"/>
      <w:r>
        <w:rPr>
          <w:rFonts w:eastAsia="Times New Roman"/>
          <w:sz w:val="28"/>
          <w:szCs w:val="28"/>
        </w:rPr>
        <w:t>оподатковувалося</w:t>
      </w:r>
      <w:proofErr w:type="spellEnd"/>
      <w:r>
        <w:rPr>
          <w:rFonts w:eastAsia="Times New Roman"/>
          <w:sz w:val="28"/>
          <w:szCs w:val="28"/>
        </w:rPr>
        <w:t xml:space="preserve"> </w:t>
      </w:r>
      <w:proofErr w:type="spellStart"/>
      <w:r>
        <w:rPr>
          <w:rFonts w:eastAsia="Times New Roman"/>
          <w:sz w:val="28"/>
          <w:szCs w:val="28"/>
        </w:rPr>
        <w:t>споживання</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w:t>
      </w:r>
      <w:proofErr w:type="spellStart"/>
      <w:r>
        <w:rPr>
          <w:rFonts w:eastAsia="Times New Roman"/>
          <w:sz w:val="28"/>
          <w:szCs w:val="28"/>
        </w:rPr>
        <w:t>незалежно</w:t>
      </w:r>
      <w:proofErr w:type="spellEnd"/>
      <w:r>
        <w:rPr>
          <w:rFonts w:eastAsia="Times New Roman"/>
          <w:sz w:val="28"/>
          <w:szCs w:val="28"/>
        </w:rPr>
        <w:t xml:space="preserve"> </w:t>
      </w:r>
      <w:proofErr w:type="spellStart"/>
      <w:r>
        <w:rPr>
          <w:rFonts w:eastAsia="Times New Roman"/>
          <w:sz w:val="28"/>
          <w:szCs w:val="28"/>
        </w:rPr>
        <w:t>від</w:t>
      </w:r>
      <w:proofErr w:type="spellEnd"/>
      <w:r>
        <w:rPr>
          <w:rFonts w:eastAsia="Times New Roman"/>
          <w:sz w:val="28"/>
          <w:szCs w:val="28"/>
        </w:rPr>
        <w:t xml:space="preserve"> того, </w:t>
      </w:r>
      <w:proofErr w:type="spellStart"/>
      <w:r>
        <w:rPr>
          <w:rFonts w:eastAsia="Times New Roman"/>
          <w:sz w:val="28"/>
          <w:szCs w:val="28"/>
        </w:rPr>
        <w:t>вітчизняні</w:t>
      </w:r>
      <w:proofErr w:type="spellEnd"/>
      <w:r>
        <w:rPr>
          <w:rFonts w:eastAsia="Times New Roman"/>
          <w:sz w:val="28"/>
          <w:szCs w:val="28"/>
        </w:rPr>
        <w:t xml:space="preserve"> вони </w:t>
      </w:r>
      <w:proofErr w:type="spellStart"/>
      <w:r>
        <w:rPr>
          <w:rFonts w:eastAsia="Times New Roman"/>
          <w:sz w:val="28"/>
          <w:szCs w:val="28"/>
        </w:rPr>
        <w:t>чи</w:t>
      </w:r>
      <w:proofErr w:type="spellEnd"/>
      <w:r>
        <w:rPr>
          <w:rFonts w:eastAsia="Times New Roman"/>
          <w:sz w:val="28"/>
          <w:szCs w:val="28"/>
        </w:rPr>
        <w:t xml:space="preserve"> </w:t>
      </w:r>
      <w:proofErr w:type="spellStart"/>
      <w:r>
        <w:rPr>
          <w:rFonts w:eastAsia="Times New Roman"/>
          <w:sz w:val="28"/>
          <w:szCs w:val="28"/>
        </w:rPr>
        <w:t>імпортні</w:t>
      </w:r>
      <w:proofErr w:type="spellEnd"/>
      <w:r>
        <w:rPr>
          <w:rFonts w:eastAsia="Times New Roman"/>
          <w:sz w:val="28"/>
          <w:szCs w:val="28"/>
        </w:rPr>
        <w:t xml:space="preserve">, </w:t>
      </w:r>
      <w:proofErr w:type="spellStart"/>
      <w:r>
        <w:rPr>
          <w:rFonts w:eastAsia="Times New Roman"/>
          <w:sz w:val="28"/>
          <w:szCs w:val="28"/>
        </w:rPr>
        <w:t>причому</w:t>
      </w:r>
      <w:proofErr w:type="spellEnd"/>
      <w:r>
        <w:rPr>
          <w:rFonts w:eastAsia="Times New Roman"/>
          <w:sz w:val="28"/>
          <w:szCs w:val="28"/>
        </w:rPr>
        <w:t xml:space="preserve"> за </w:t>
      </w:r>
      <w:proofErr w:type="spellStart"/>
      <w:r>
        <w:rPr>
          <w:rFonts w:eastAsia="Times New Roman"/>
          <w:sz w:val="28"/>
          <w:szCs w:val="28"/>
        </w:rPr>
        <w:t>однаково</w:t>
      </w:r>
      <w:proofErr w:type="spellEnd"/>
      <w:r>
        <w:rPr>
          <w:rFonts w:eastAsia="Times New Roman"/>
          <w:sz w:val="28"/>
          <w:szCs w:val="28"/>
        </w:rPr>
        <w:t xml:space="preserve"> </w:t>
      </w:r>
      <w:proofErr w:type="spellStart"/>
      <w:r>
        <w:rPr>
          <w:rFonts w:eastAsia="Times New Roman"/>
          <w:sz w:val="28"/>
          <w:szCs w:val="28"/>
        </w:rPr>
        <w:t>низькою</w:t>
      </w:r>
      <w:proofErr w:type="spellEnd"/>
      <w:r>
        <w:rPr>
          <w:rFonts w:eastAsia="Times New Roman"/>
          <w:sz w:val="28"/>
          <w:szCs w:val="28"/>
        </w:rPr>
        <w:t xml:space="preserve"> </w:t>
      </w:r>
      <w:proofErr w:type="spellStart"/>
      <w:r>
        <w:rPr>
          <w:rFonts w:eastAsia="Times New Roman"/>
          <w:sz w:val="28"/>
          <w:szCs w:val="28"/>
        </w:rPr>
        <w:t>ставкою</w:t>
      </w:r>
      <w:proofErr w:type="spellEnd"/>
      <w:r>
        <w:rPr>
          <w:rFonts w:eastAsia="Times New Roman"/>
          <w:sz w:val="28"/>
          <w:szCs w:val="28"/>
        </w:rPr>
        <w:t xml:space="preserve">. </w:t>
      </w:r>
      <w:proofErr w:type="spellStart"/>
      <w:r>
        <w:rPr>
          <w:rFonts w:eastAsia="Times New Roman"/>
          <w:sz w:val="28"/>
          <w:szCs w:val="28"/>
        </w:rPr>
        <w:t>Це</w:t>
      </w:r>
      <w:proofErr w:type="spellEnd"/>
      <w:r>
        <w:rPr>
          <w:rFonts w:eastAsia="Times New Roman"/>
          <w:sz w:val="28"/>
          <w:szCs w:val="28"/>
        </w:rPr>
        <w:t xml:space="preserve"> </w:t>
      </w:r>
      <w:proofErr w:type="spellStart"/>
      <w:r>
        <w:rPr>
          <w:rFonts w:eastAsia="Times New Roman"/>
          <w:sz w:val="28"/>
          <w:szCs w:val="28"/>
        </w:rPr>
        <w:t>може</w:t>
      </w:r>
      <w:proofErr w:type="spellEnd"/>
      <w:r>
        <w:rPr>
          <w:rFonts w:eastAsia="Times New Roman"/>
          <w:sz w:val="28"/>
          <w:szCs w:val="28"/>
        </w:rPr>
        <w:t xml:space="preserve"> бути </w:t>
      </w:r>
      <w:proofErr w:type="spellStart"/>
      <w:r>
        <w:rPr>
          <w:rFonts w:eastAsia="Times New Roman"/>
          <w:sz w:val="28"/>
          <w:szCs w:val="28"/>
        </w:rPr>
        <w:t>податок</w:t>
      </w:r>
      <w:proofErr w:type="spellEnd"/>
      <w:r>
        <w:rPr>
          <w:rFonts w:eastAsia="Times New Roman"/>
          <w:sz w:val="28"/>
          <w:szCs w:val="28"/>
        </w:rPr>
        <w:t xml:space="preserve"> на </w:t>
      </w:r>
      <w:proofErr w:type="spellStart"/>
      <w:r>
        <w:rPr>
          <w:rFonts w:eastAsia="Times New Roman"/>
          <w:sz w:val="28"/>
          <w:szCs w:val="28"/>
        </w:rPr>
        <w:t>додану</w:t>
      </w:r>
      <w:proofErr w:type="spellEnd"/>
      <w:r>
        <w:rPr>
          <w:rFonts w:eastAsia="Times New Roman"/>
          <w:sz w:val="28"/>
          <w:szCs w:val="28"/>
        </w:rPr>
        <w:t xml:space="preserve"> </w:t>
      </w:r>
      <w:proofErr w:type="spellStart"/>
      <w:r>
        <w:rPr>
          <w:rFonts w:eastAsia="Times New Roman"/>
          <w:sz w:val="28"/>
          <w:szCs w:val="28"/>
        </w:rPr>
        <w:t>вартість</w:t>
      </w:r>
      <w:proofErr w:type="spellEnd"/>
      <w:r>
        <w:rPr>
          <w:rFonts w:eastAsia="Times New Roman"/>
          <w:sz w:val="28"/>
          <w:szCs w:val="28"/>
        </w:rPr>
        <w:t xml:space="preserve">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податок</w:t>
      </w:r>
      <w:proofErr w:type="spellEnd"/>
      <w:r>
        <w:rPr>
          <w:rFonts w:eastAsia="Times New Roman"/>
          <w:sz w:val="28"/>
          <w:szCs w:val="28"/>
        </w:rPr>
        <w:t xml:space="preserve"> з обороту, </w:t>
      </w:r>
      <w:proofErr w:type="spellStart"/>
      <w:r>
        <w:rPr>
          <w:rFonts w:eastAsia="Times New Roman"/>
          <w:sz w:val="28"/>
          <w:szCs w:val="28"/>
        </w:rPr>
        <w:t>який</w:t>
      </w:r>
      <w:proofErr w:type="spellEnd"/>
      <w:r>
        <w:rPr>
          <w:rFonts w:eastAsia="Times New Roman"/>
          <w:sz w:val="28"/>
          <w:szCs w:val="28"/>
        </w:rPr>
        <w:t xml:space="preserve"> </w:t>
      </w:r>
      <w:proofErr w:type="spellStart"/>
      <w:r>
        <w:rPr>
          <w:rFonts w:eastAsia="Times New Roman"/>
          <w:sz w:val="28"/>
          <w:szCs w:val="28"/>
        </w:rPr>
        <w:t>стягується</w:t>
      </w:r>
      <w:proofErr w:type="spellEnd"/>
      <w:r>
        <w:rPr>
          <w:rFonts w:eastAsia="Times New Roman"/>
          <w:sz w:val="28"/>
          <w:szCs w:val="28"/>
        </w:rPr>
        <w:t xml:space="preserve"> при </w:t>
      </w:r>
      <w:proofErr w:type="spellStart"/>
      <w:r>
        <w:rPr>
          <w:rFonts w:eastAsia="Times New Roman"/>
          <w:sz w:val="28"/>
          <w:szCs w:val="28"/>
        </w:rPr>
        <w:t>проходженні</w:t>
      </w:r>
      <w:proofErr w:type="spellEnd"/>
      <w:r>
        <w:rPr>
          <w:rFonts w:eastAsia="Times New Roman"/>
          <w:sz w:val="28"/>
          <w:szCs w:val="28"/>
        </w:rPr>
        <w:t xml:space="preserve"> </w:t>
      </w:r>
      <w:proofErr w:type="spellStart"/>
      <w:r>
        <w:rPr>
          <w:rFonts w:eastAsia="Times New Roman"/>
          <w:sz w:val="28"/>
          <w:szCs w:val="28"/>
        </w:rPr>
        <w:t>митниці</w:t>
      </w:r>
      <w:proofErr w:type="spellEnd"/>
      <w:r>
        <w:rPr>
          <w:rFonts w:eastAsia="Times New Roman"/>
          <w:sz w:val="28"/>
          <w:szCs w:val="28"/>
        </w:rPr>
        <w:t xml:space="preserve"> </w:t>
      </w:r>
      <w:proofErr w:type="spellStart"/>
      <w:r>
        <w:rPr>
          <w:rFonts w:eastAsia="Times New Roman"/>
          <w:sz w:val="28"/>
          <w:szCs w:val="28"/>
        </w:rPr>
        <w:t>або</w:t>
      </w:r>
      <w:proofErr w:type="spellEnd"/>
      <w:r>
        <w:rPr>
          <w:rFonts w:eastAsia="Times New Roman"/>
          <w:sz w:val="28"/>
          <w:szCs w:val="28"/>
        </w:rPr>
        <w:t xml:space="preserve"> при </w:t>
      </w:r>
      <w:proofErr w:type="spellStart"/>
      <w:r>
        <w:rPr>
          <w:rFonts w:eastAsia="Times New Roman"/>
          <w:sz w:val="28"/>
          <w:szCs w:val="28"/>
        </w:rPr>
        <w:t>відвантаженні</w:t>
      </w:r>
      <w:proofErr w:type="spellEnd"/>
      <w:r>
        <w:rPr>
          <w:rFonts w:eastAsia="Times New Roman"/>
          <w:sz w:val="28"/>
          <w:szCs w:val="28"/>
        </w:rPr>
        <w:t xml:space="preserve"> з </w:t>
      </w:r>
      <w:proofErr w:type="spellStart"/>
      <w:r>
        <w:rPr>
          <w:rFonts w:eastAsia="Times New Roman"/>
          <w:sz w:val="28"/>
          <w:szCs w:val="28"/>
        </w:rPr>
        <w:t>підприємства</w:t>
      </w:r>
      <w:proofErr w:type="spellEnd"/>
      <w:r>
        <w:rPr>
          <w:rFonts w:eastAsia="Times New Roman"/>
          <w:sz w:val="28"/>
          <w:szCs w:val="28"/>
        </w:rPr>
        <w:t xml:space="preserve">, з </w:t>
      </w:r>
      <w:proofErr w:type="spellStart"/>
      <w:r>
        <w:rPr>
          <w:rFonts w:eastAsia="Times New Roman"/>
          <w:sz w:val="28"/>
          <w:szCs w:val="28"/>
        </w:rPr>
        <w:t>передбаченням</w:t>
      </w:r>
      <w:proofErr w:type="spellEnd"/>
      <w:r>
        <w:rPr>
          <w:rFonts w:eastAsia="Times New Roman"/>
          <w:sz w:val="28"/>
          <w:szCs w:val="28"/>
        </w:rPr>
        <w:t xml:space="preserve"> </w:t>
      </w:r>
      <w:proofErr w:type="spellStart"/>
      <w:r>
        <w:rPr>
          <w:rFonts w:eastAsia="Times New Roman"/>
          <w:sz w:val="28"/>
          <w:szCs w:val="28"/>
        </w:rPr>
        <w:t>деяких</w:t>
      </w:r>
      <w:proofErr w:type="spellEnd"/>
      <w:r>
        <w:rPr>
          <w:rFonts w:eastAsia="Times New Roman"/>
          <w:sz w:val="28"/>
          <w:szCs w:val="28"/>
        </w:rPr>
        <w:t xml:space="preserve"> </w:t>
      </w:r>
      <w:proofErr w:type="spellStart"/>
      <w:r>
        <w:rPr>
          <w:rFonts w:eastAsia="Times New Roman"/>
          <w:sz w:val="28"/>
          <w:szCs w:val="28"/>
        </w:rPr>
        <w:t>винятків</w:t>
      </w:r>
      <w:proofErr w:type="spellEnd"/>
      <w:r>
        <w:rPr>
          <w:rFonts w:eastAsia="Times New Roman"/>
          <w:sz w:val="28"/>
          <w:szCs w:val="28"/>
        </w:rPr>
        <w:t xml:space="preserve"> для </w:t>
      </w:r>
      <w:proofErr w:type="spellStart"/>
      <w:r>
        <w:rPr>
          <w:rFonts w:eastAsia="Times New Roman"/>
          <w:sz w:val="28"/>
          <w:szCs w:val="28"/>
        </w:rPr>
        <w:t>імпорту</w:t>
      </w:r>
      <w:proofErr w:type="spellEnd"/>
      <w:r>
        <w:rPr>
          <w:rFonts w:eastAsia="Times New Roman"/>
          <w:sz w:val="28"/>
          <w:szCs w:val="28"/>
        </w:rPr>
        <w:t xml:space="preserve"> </w:t>
      </w:r>
      <w:proofErr w:type="spellStart"/>
      <w:r>
        <w:rPr>
          <w:rFonts w:eastAsia="Times New Roman"/>
          <w:sz w:val="28"/>
          <w:szCs w:val="28"/>
        </w:rPr>
        <w:t>проміжної</w:t>
      </w:r>
      <w:proofErr w:type="spellEnd"/>
      <w:r>
        <w:rPr>
          <w:rFonts w:eastAsia="Times New Roman"/>
          <w:sz w:val="28"/>
          <w:szCs w:val="28"/>
        </w:rPr>
        <w:t xml:space="preserve"> </w:t>
      </w:r>
      <w:proofErr w:type="spellStart"/>
      <w:r>
        <w:rPr>
          <w:rFonts w:eastAsia="Times New Roman"/>
          <w:sz w:val="28"/>
          <w:szCs w:val="28"/>
        </w:rPr>
        <w:t>продукції</w:t>
      </w:r>
      <w:proofErr w:type="spellEnd"/>
      <w:r>
        <w:rPr>
          <w:rFonts w:eastAsia="Times New Roman"/>
          <w:sz w:val="28"/>
          <w:szCs w:val="28"/>
        </w:rPr>
        <w:t xml:space="preserve"> й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t>Запропонований</w:t>
      </w:r>
      <w:proofErr w:type="spellEnd"/>
      <w:r>
        <w:rPr>
          <w:rFonts w:eastAsia="Times New Roman"/>
          <w:sz w:val="28"/>
          <w:szCs w:val="28"/>
        </w:rPr>
        <w:t xml:space="preserve"> </w:t>
      </w:r>
      <w:proofErr w:type="spellStart"/>
      <w:r>
        <w:rPr>
          <w:rFonts w:eastAsia="Times New Roman"/>
          <w:sz w:val="28"/>
          <w:szCs w:val="28"/>
        </w:rPr>
        <w:t>варіант</w:t>
      </w:r>
      <w:proofErr w:type="spellEnd"/>
      <w:r>
        <w:rPr>
          <w:rFonts w:eastAsia="Times New Roman"/>
          <w:sz w:val="28"/>
          <w:szCs w:val="28"/>
        </w:rPr>
        <w:t xml:space="preserve"> - </w:t>
      </w:r>
      <w:proofErr w:type="spellStart"/>
      <w:r>
        <w:rPr>
          <w:rFonts w:eastAsia="Times New Roman"/>
          <w:sz w:val="28"/>
          <w:szCs w:val="28"/>
        </w:rPr>
        <w:t>менш</w:t>
      </w:r>
      <w:proofErr w:type="spellEnd"/>
      <w:r>
        <w:rPr>
          <w:rFonts w:eastAsia="Times New Roman"/>
          <w:sz w:val="28"/>
          <w:szCs w:val="28"/>
        </w:rPr>
        <w:t xml:space="preserve"> </w:t>
      </w:r>
      <w:proofErr w:type="spellStart"/>
      <w:r>
        <w:rPr>
          <w:rFonts w:eastAsia="Times New Roman"/>
          <w:sz w:val="28"/>
          <w:szCs w:val="28"/>
        </w:rPr>
        <w:t>ефективний</w:t>
      </w:r>
      <w:proofErr w:type="spellEnd"/>
      <w:r>
        <w:rPr>
          <w:rFonts w:eastAsia="Times New Roman"/>
          <w:sz w:val="28"/>
          <w:szCs w:val="28"/>
        </w:rPr>
        <w:t xml:space="preserve">, але </w:t>
      </w:r>
      <w:proofErr w:type="spellStart"/>
      <w:r>
        <w:rPr>
          <w:rFonts w:eastAsia="Times New Roman"/>
          <w:sz w:val="28"/>
          <w:szCs w:val="28"/>
        </w:rPr>
        <w:t>кращий</w:t>
      </w:r>
      <w:proofErr w:type="spellEnd"/>
      <w:r>
        <w:rPr>
          <w:rFonts w:eastAsia="Times New Roman"/>
          <w:sz w:val="28"/>
          <w:szCs w:val="28"/>
        </w:rPr>
        <w:t xml:space="preserve"> </w:t>
      </w:r>
      <w:proofErr w:type="spellStart"/>
      <w:r>
        <w:rPr>
          <w:rFonts w:eastAsia="Times New Roman"/>
          <w:sz w:val="28"/>
          <w:szCs w:val="28"/>
        </w:rPr>
        <w:t>порівняно</w:t>
      </w:r>
      <w:proofErr w:type="spellEnd"/>
      <w:r>
        <w:rPr>
          <w:rFonts w:eastAsia="Times New Roman"/>
          <w:sz w:val="28"/>
          <w:szCs w:val="28"/>
        </w:rPr>
        <w:t xml:space="preserve"> з </w:t>
      </w:r>
      <w:proofErr w:type="spellStart"/>
      <w:r>
        <w:rPr>
          <w:rFonts w:eastAsia="Times New Roman"/>
          <w:sz w:val="28"/>
          <w:szCs w:val="28"/>
        </w:rPr>
        <w:t>використанням</w:t>
      </w:r>
      <w:proofErr w:type="spellEnd"/>
      <w:r>
        <w:rPr>
          <w:rFonts w:eastAsia="Times New Roman"/>
          <w:sz w:val="28"/>
          <w:szCs w:val="28"/>
        </w:rPr>
        <w:t xml:space="preserve"> </w:t>
      </w:r>
      <w:proofErr w:type="spellStart"/>
      <w:r>
        <w:rPr>
          <w:rFonts w:eastAsia="Times New Roman"/>
          <w:sz w:val="28"/>
          <w:szCs w:val="28"/>
        </w:rPr>
        <w:t>тільки</w:t>
      </w:r>
      <w:proofErr w:type="spellEnd"/>
      <w:r>
        <w:rPr>
          <w:rFonts w:eastAsia="Times New Roman"/>
          <w:sz w:val="28"/>
          <w:szCs w:val="28"/>
        </w:rPr>
        <w:t xml:space="preserve"> </w:t>
      </w:r>
      <w:proofErr w:type="spellStart"/>
      <w:r>
        <w:rPr>
          <w:rFonts w:eastAsia="Times New Roman"/>
          <w:sz w:val="28"/>
          <w:szCs w:val="28"/>
        </w:rPr>
        <w:t>системи</w:t>
      </w:r>
      <w:proofErr w:type="spellEnd"/>
      <w:r>
        <w:rPr>
          <w:rFonts w:eastAsia="Times New Roman"/>
          <w:sz w:val="28"/>
          <w:szCs w:val="28"/>
        </w:rPr>
        <w:t xml:space="preserve"> </w:t>
      </w:r>
      <w:proofErr w:type="spellStart"/>
      <w:r>
        <w:rPr>
          <w:rFonts w:eastAsia="Times New Roman"/>
          <w:sz w:val="28"/>
          <w:szCs w:val="28"/>
        </w:rPr>
        <w:t>імпортних</w:t>
      </w:r>
      <w:proofErr w:type="spellEnd"/>
      <w:r>
        <w:rPr>
          <w:rFonts w:eastAsia="Times New Roman"/>
          <w:sz w:val="28"/>
          <w:szCs w:val="28"/>
        </w:rPr>
        <w:t xml:space="preserve"> </w:t>
      </w:r>
      <w:proofErr w:type="spellStart"/>
      <w:r>
        <w:rPr>
          <w:rFonts w:eastAsia="Times New Roman"/>
          <w:sz w:val="28"/>
          <w:szCs w:val="28"/>
        </w:rPr>
        <w:t>тарифів</w:t>
      </w:r>
      <w:proofErr w:type="spellEnd"/>
      <w:r>
        <w:rPr>
          <w:rFonts w:eastAsia="Times New Roman"/>
          <w:sz w:val="28"/>
          <w:szCs w:val="28"/>
        </w:rPr>
        <w:t xml:space="preserve"> - </w:t>
      </w:r>
      <w:proofErr w:type="spellStart"/>
      <w:r>
        <w:rPr>
          <w:rFonts w:eastAsia="Times New Roman"/>
          <w:sz w:val="28"/>
          <w:szCs w:val="28"/>
        </w:rPr>
        <w:t>податок</w:t>
      </w:r>
      <w:proofErr w:type="spellEnd"/>
      <w:r>
        <w:rPr>
          <w:rFonts w:eastAsia="Times New Roman"/>
          <w:sz w:val="28"/>
          <w:szCs w:val="28"/>
        </w:rPr>
        <w:t xml:space="preserve"> </w:t>
      </w:r>
      <w:proofErr w:type="spellStart"/>
      <w:r>
        <w:rPr>
          <w:rFonts w:eastAsia="Times New Roman"/>
          <w:sz w:val="28"/>
          <w:szCs w:val="28"/>
        </w:rPr>
        <w:t>із</w:t>
      </w:r>
      <w:proofErr w:type="spellEnd"/>
      <w:r>
        <w:rPr>
          <w:rFonts w:eastAsia="Times New Roman"/>
          <w:sz w:val="28"/>
          <w:szCs w:val="28"/>
        </w:rPr>
        <w:t xml:space="preserve"> </w:t>
      </w:r>
      <w:proofErr w:type="spellStart"/>
      <w:r>
        <w:rPr>
          <w:rFonts w:eastAsia="Times New Roman"/>
          <w:sz w:val="28"/>
          <w:szCs w:val="28"/>
        </w:rPr>
        <w:t>роздрібного</w:t>
      </w:r>
      <w:proofErr w:type="spellEnd"/>
      <w:r>
        <w:rPr>
          <w:rFonts w:eastAsia="Times New Roman"/>
          <w:sz w:val="28"/>
          <w:szCs w:val="28"/>
        </w:rPr>
        <w:t xml:space="preserve"> </w:t>
      </w:r>
      <w:proofErr w:type="spellStart"/>
      <w:r>
        <w:rPr>
          <w:rFonts w:eastAsia="Times New Roman"/>
          <w:sz w:val="28"/>
          <w:szCs w:val="28"/>
        </w:rPr>
        <w:t>товарообігу</w:t>
      </w:r>
      <w:proofErr w:type="spellEnd"/>
      <w:r>
        <w:rPr>
          <w:rFonts w:eastAsia="Times New Roman"/>
          <w:sz w:val="28"/>
          <w:szCs w:val="28"/>
        </w:rPr>
        <w:t>.</w:t>
      </w:r>
    </w:p>
    <w:p w14:paraId="5FBD2C0E" w14:textId="77777777" w:rsidR="00186FE6" w:rsidRDefault="0037207B" w:rsidP="00045C13">
      <w:pPr>
        <w:spacing w:line="360" w:lineRule="auto"/>
        <w:ind w:firstLine="708"/>
        <w:jc w:val="both"/>
        <w:rPr>
          <w:sz w:val="20"/>
          <w:szCs w:val="20"/>
        </w:rPr>
      </w:pPr>
      <w:proofErr w:type="spellStart"/>
      <w:r>
        <w:rPr>
          <w:rFonts w:eastAsia="Times New Roman"/>
          <w:sz w:val="28"/>
          <w:szCs w:val="28"/>
        </w:rPr>
        <w:lastRenderedPageBreak/>
        <w:t>Крім</w:t>
      </w:r>
      <w:proofErr w:type="spellEnd"/>
      <w:r>
        <w:rPr>
          <w:rFonts w:eastAsia="Times New Roman"/>
          <w:sz w:val="28"/>
          <w:szCs w:val="28"/>
        </w:rPr>
        <w:t xml:space="preserve"> того, </w:t>
      </w:r>
      <w:proofErr w:type="spellStart"/>
      <w:r>
        <w:rPr>
          <w:rFonts w:eastAsia="Times New Roman"/>
          <w:sz w:val="28"/>
          <w:szCs w:val="28"/>
        </w:rPr>
        <w:t>слід</w:t>
      </w:r>
      <w:proofErr w:type="spellEnd"/>
      <w:r>
        <w:rPr>
          <w:rFonts w:eastAsia="Times New Roman"/>
          <w:sz w:val="28"/>
          <w:szCs w:val="28"/>
        </w:rPr>
        <w:t xml:space="preserve"> </w:t>
      </w:r>
      <w:proofErr w:type="spellStart"/>
      <w:r>
        <w:rPr>
          <w:rFonts w:eastAsia="Times New Roman"/>
          <w:sz w:val="28"/>
          <w:szCs w:val="28"/>
        </w:rPr>
        <w:t>вирішити</w:t>
      </w:r>
      <w:proofErr w:type="spellEnd"/>
      <w:r>
        <w:rPr>
          <w:rFonts w:eastAsia="Times New Roman"/>
          <w:sz w:val="28"/>
          <w:szCs w:val="28"/>
        </w:rPr>
        <w:t xml:space="preserve"> </w:t>
      </w:r>
      <w:proofErr w:type="spellStart"/>
      <w:r>
        <w:rPr>
          <w:rFonts w:eastAsia="Times New Roman"/>
          <w:sz w:val="28"/>
          <w:szCs w:val="28"/>
        </w:rPr>
        <w:t>питання</w:t>
      </w:r>
      <w:proofErr w:type="spellEnd"/>
      <w:r>
        <w:rPr>
          <w:rFonts w:eastAsia="Times New Roman"/>
          <w:sz w:val="28"/>
          <w:szCs w:val="28"/>
        </w:rPr>
        <w:t xml:space="preserve"> </w:t>
      </w:r>
      <w:proofErr w:type="spellStart"/>
      <w:r>
        <w:rPr>
          <w:rFonts w:eastAsia="Times New Roman"/>
          <w:sz w:val="28"/>
          <w:szCs w:val="28"/>
        </w:rPr>
        <w:t>доцільності</w:t>
      </w:r>
      <w:proofErr w:type="spellEnd"/>
      <w:r>
        <w:rPr>
          <w:rFonts w:eastAsia="Times New Roman"/>
          <w:sz w:val="28"/>
          <w:szCs w:val="28"/>
        </w:rPr>
        <w:t xml:space="preserve"> </w:t>
      </w:r>
      <w:proofErr w:type="spellStart"/>
      <w:r>
        <w:rPr>
          <w:rFonts w:eastAsia="Times New Roman"/>
          <w:sz w:val="28"/>
          <w:szCs w:val="28"/>
        </w:rPr>
        <w:t>розробки</w:t>
      </w:r>
      <w:proofErr w:type="spellEnd"/>
      <w:r>
        <w:rPr>
          <w:rFonts w:eastAsia="Times New Roman"/>
          <w:sz w:val="28"/>
          <w:szCs w:val="28"/>
        </w:rPr>
        <w:t xml:space="preserve"> </w:t>
      </w:r>
      <w:proofErr w:type="spellStart"/>
      <w:r>
        <w:rPr>
          <w:rFonts w:eastAsia="Times New Roman"/>
          <w:sz w:val="28"/>
          <w:szCs w:val="28"/>
        </w:rPr>
        <w:t>однакового</w:t>
      </w:r>
      <w:proofErr w:type="spellEnd"/>
      <w:r>
        <w:rPr>
          <w:rFonts w:eastAsia="Times New Roman"/>
          <w:sz w:val="28"/>
          <w:szCs w:val="28"/>
        </w:rPr>
        <w:t xml:space="preserve"> </w:t>
      </w:r>
      <w:proofErr w:type="spellStart"/>
      <w:r>
        <w:rPr>
          <w:rFonts w:eastAsia="Times New Roman"/>
          <w:sz w:val="28"/>
          <w:szCs w:val="28"/>
        </w:rPr>
        <w:t>рівня</w:t>
      </w:r>
      <w:proofErr w:type="spellEnd"/>
      <w:r>
        <w:rPr>
          <w:rFonts w:eastAsia="Times New Roman"/>
          <w:sz w:val="28"/>
          <w:szCs w:val="28"/>
        </w:rPr>
        <w:t xml:space="preserve"> ставок. </w:t>
      </w:r>
      <w:proofErr w:type="spellStart"/>
      <w:r>
        <w:rPr>
          <w:rFonts w:eastAsia="Times New Roman"/>
          <w:sz w:val="28"/>
          <w:szCs w:val="28"/>
        </w:rPr>
        <w:t>Різноманітність</w:t>
      </w:r>
      <w:proofErr w:type="spellEnd"/>
      <w:r>
        <w:rPr>
          <w:rFonts w:eastAsia="Times New Roman"/>
          <w:sz w:val="28"/>
          <w:szCs w:val="28"/>
        </w:rPr>
        <w:t xml:space="preserve"> </w:t>
      </w:r>
      <w:proofErr w:type="spellStart"/>
      <w:r>
        <w:rPr>
          <w:rFonts w:eastAsia="Times New Roman"/>
          <w:sz w:val="28"/>
          <w:szCs w:val="28"/>
        </w:rPr>
        <w:t>була</w:t>
      </w:r>
      <w:proofErr w:type="spellEnd"/>
      <w:r>
        <w:rPr>
          <w:rFonts w:eastAsia="Times New Roman"/>
          <w:sz w:val="28"/>
          <w:szCs w:val="28"/>
        </w:rPr>
        <w:t xml:space="preserve"> б </w:t>
      </w:r>
      <w:proofErr w:type="spellStart"/>
      <w:r>
        <w:rPr>
          <w:rFonts w:eastAsia="Times New Roman"/>
          <w:sz w:val="28"/>
          <w:szCs w:val="28"/>
        </w:rPr>
        <w:t>корисною</w:t>
      </w:r>
      <w:proofErr w:type="spellEnd"/>
      <w:r>
        <w:rPr>
          <w:rFonts w:eastAsia="Times New Roman"/>
          <w:sz w:val="28"/>
          <w:szCs w:val="28"/>
        </w:rPr>
        <w:t xml:space="preserve"> з </w:t>
      </w:r>
      <w:proofErr w:type="spellStart"/>
      <w:r>
        <w:rPr>
          <w:rFonts w:eastAsia="Times New Roman"/>
          <w:sz w:val="28"/>
          <w:szCs w:val="28"/>
        </w:rPr>
        <w:t>економічної</w:t>
      </w:r>
      <w:proofErr w:type="spellEnd"/>
      <w:r>
        <w:rPr>
          <w:rFonts w:eastAsia="Times New Roman"/>
          <w:sz w:val="28"/>
          <w:szCs w:val="28"/>
        </w:rPr>
        <w:t xml:space="preserve"> точки </w:t>
      </w:r>
      <w:proofErr w:type="spellStart"/>
      <w:r>
        <w:rPr>
          <w:rFonts w:eastAsia="Times New Roman"/>
          <w:sz w:val="28"/>
          <w:szCs w:val="28"/>
        </w:rPr>
        <w:t>зору</w:t>
      </w:r>
      <w:proofErr w:type="spellEnd"/>
      <w:r>
        <w:rPr>
          <w:rFonts w:eastAsia="Times New Roman"/>
          <w:sz w:val="28"/>
          <w:szCs w:val="28"/>
        </w:rPr>
        <w:t xml:space="preserve">, </w:t>
      </w:r>
      <w:proofErr w:type="spellStart"/>
      <w:r>
        <w:rPr>
          <w:rFonts w:eastAsia="Times New Roman"/>
          <w:sz w:val="28"/>
          <w:szCs w:val="28"/>
        </w:rPr>
        <w:t>якби</w:t>
      </w:r>
      <w:proofErr w:type="spellEnd"/>
      <w:r>
        <w:rPr>
          <w:rFonts w:eastAsia="Times New Roman"/>
          <w:sz w:val="28"/>
          <w:szCs w:val="28"/>
        </w:rPr>
        <w:t xml:space="preserve"> </w:t>
      </w:r>
      <w:proofErr w:type="spellStart"/>
      <w:r>
        <w:rPr>
          <w:rFonts w:eastAsia="Times New Roman"/>
          <w:sz w:val="28"/>
          <w:szCs w:val="28"/>
        </w:rPr>
        <w:t>всі</w:t>
      </w:r>
      <w:proofErr w:type="spellEnd"/>
      <w:r>
        <w:rPr>
          <w:rFonts w:eastAsia="Times New Roman"/>
          <w:sz w:val="28"/>
          <w:szCs w:val="28"/>
        </w:rPr>
        <w:t xml:space="preserve"> ставки </w:t>
      </w:r>
      <w:proofErr w:type="spellStart"/>
      <w:r>
        <w:rPr>
          <w:rFonts w:eastAsia="Times New Roman"/>
          <w:sz w:val="28"/>
          <w:szCs w:val="28"/>
        </w:rPr>
        <w:t>вдалося</w:t>
      </w:r>
      <w:proofErr w:type="spellEnd"/>
      <w:r>
        <w:rPr>
          <w:rFonts w:eastAsia="Times New Roman"/>
          <w:sz w:val="28"/>
          <w:szCs w:val="28"/>
        </w:rPr>
        <w:t xml:space="preserve"> б </w:t>
      </w:r>
      <w:proofErr w:type="spellStart"/>
      <w:r>
        <w:rPr>
          <w:rFonts w:eastAsia="Times New Roman"/>
          <w:sz w:val="28"/>
          <w:szCs w:val="28"/>
        </w:rPr>
        <w:t>звести</w:t>
      </w:r>
      <w:proofErr w:type="spellEnd"/>
      <w:r>
        <w:rPr>
          <w:rFonts w:eastAsia="Times New Roman"/>
          <w:sz w:val="28"/>
          <w:szCs w:val="28"/>
        </w:rPr>
        <w:t xml:space="preserve"> до </w:t>
      </w:r>
      <w:proofErr w:type="spellStart"/>
      <w:r>
        <w:rPr>
          <w:rFonts w:eastAsia="Times New Roman"/>
          <w:sz w:val="28"/>
          <w:szCs w:val="28"/>
        </w:rPr>
        <w:t>рівня</w:t>
      </w:r>
      <w:proofErr w:type="spellEnd"/>
      <w:r>
        <w:rPr>
          <w:rFonts w:eastAsia="Times New Roman"/>
          <w:sz w:val="28"/>
          <w:szCs w:val="28"/>
        </w:rPr>
        <w:t xml:space="preserve"> </w:t>
      </w:r>
      <w:proofErr w:type="spellStart"/>
      <w:r>
        <w:rPr>
          <w:rFonts w:eastAsia="Times New Roman"/>
          <w:sz w:val="28"/>
          <w:szCs w:val="28"/>
        </w:rPr>
        <w:t>найнижчих</w:t>
      </w:r>
      <w:proofErr w:type="spellEnd"/>
      <w:r>
        <w:rPr>
          <w:rFonts w:eastAsia="Times New Roman"/>
          <w:sz w:val="28"/>
          <w:szCs w:val="28"/>
        </w:rPr>
        <w:t xml:space="preserve">. </w:t>
      </w:r>
      <w:proofErr w:type="spellStart"/>
      <w:r>
        <w:rPr>
          <w:rFonts w:eastAsia="Times New Roman"/>
          <w:sz w:val="28"/>
          <w:szCs w:val="28"/>
        </w:rPr>
        <w:t>Безперечно</w:t>
      </w:r>
      <w:proofErr w:type="spellEnd"/>
      <w:r>
        <w:rPr>
          <w:rFonts w:eastAsia="Times New Roman"/>
          <w:sz w:val="28"/>
          <w:szCs w:val="28"/>
        </w:rPr>
        <w:t xml:space="preserve">, </w:t>
      </w:r>
      <w:proofErr w:type="spellStart"/>
      <w:r>
        <w:rPr>
          <w:rFonts w:eastAsia="Times New Roman"/>
          <w:sz w:val="28"/>
          <w:szCs w:val="28"/>
        </w:rPr>
        <w:t>більш</w:t>
      </w:r>
      <w:proofErr w:type="spellEnd"/>
      <w:r>
        <w:rPr>
          <w:rFonts w:eastAsia="Times New Roman"/>
          <w:sz w:val="28"/>
          <w:szCs w:val="28"/>
        </w:rPr>
        <w:t xml:space="preserve"> </w:t>
      </w:r>
      <w:proofErr w:type="spellStart"/>
      <w:r>
        <w:rPr>
          <w:rFonts w:eastAsia="Times New Roman"/>
          <w:sz w:val="28"/>
          <w:szCs w:val="28"/>
        </w:rPr>
        <w:t>дискусійним</w:t>
      </w:r>
      <w:proofErr w:type="spellEnd"/>
      <w:r>
        <w:rPr>
          <w:rFonts w:eastAsia="Times New Roman"/>
          <w:sz w:val="28"/>
          <w:szCs w:val="28"/>
        </w:rPr>
        <w:t xml:space="preserve"> є </w:t>
      </w:r>
      <w:proofErr w:type="spellStart"/>
      <w:r>
        <w:rPr>
          <w:rFonts w:eastAsia="Times New Roman"/>
          <w:sz w:val="28"/>
          <w:szCs w:val="28"/>
        </w:rPr>
        <w:t>таке</w:t>
      </w:r>
      <w:proofErr w:type="spellEnd"/>
      <w:r>
        <w:rPr>
          <w:rFonts w:eastAsia="Times New Roman"/>
          <w:sz w:val="28"/>
          <w:szCs w:val="28"/>
        </w:rPr>
        <w:t xml:space="preserve"> </w:t>
      </w:r>
      <w:proofErr w:type="spellStart"/>
      <w:r>
        <w:rPr>
          <w:rFonts w:eastAsia="Times New Roman"/>
          <w:sz w:val="28"/>
          <w:szCs w:val="28"/>
        </w:rPr>
        <w:t>питання</w:t>
      </w:r>
      <w:proofErr w:type="spellEnd"/>
      <w:r>
        <w:rPr>
          <w:rFonts w:eastAsia="Times New Roman"/>
          <w:sz w:val="28"/>
          <w:szCs w:val="28"/>
        </w:rPr>
        <w:t xml:space="preserve">: коли </w:t>
      </w:r>
      <w:proofErr w:type="spellStart"/>
      <w:r>
        <w:rPr>
          <w:rFonts w:eastAsia="Times New Roman"/>
          <w:sz w:val="28"/>
          <w:szCs w:val="28"/>
        </w:rPr>
        <w:t>високі</w:t>
      </w:r>
      <w:proofErr w:type="spellEnd"/>
      <w:r>
        <w:rPr>
          <w:rFonts w:eastAsia="Times New Roman"/>
          <w:sz w:val="28"/>
          <w:szCs w:val="28"/>
        </w:rPr>
        <w:t xml:space="preserve"> ставки </w:t>
      </w:r>
      <w:proofErr w:type="spellStart"/>
      <w:r>
        <w:rPr>
          <w:rFonts w:eastAsia="Times New Roman"/>
          <w:sz w:val="28"/>
          <w:szCs w:val="28"/>
        </w:rPr>
        <w:t>неможливо</w:t>
      </w:r>
      <w:proofErr w:type="spellEnd"/>
      <w:r>
        <w:rPr>
          <w:rFonts w:eastAsia="Times New Roman"/>
          <w:sz w:val="28"/>
          <w:szCs w:val="28"/>
        </w:rPr>
        <w:t xml:space="preserve"> </w:t>
      </w:r>
      <w:proofErr w:type="spellStart"/>
      <w:r>
        <w:rPr>
          <w:rFonts w:eastAsia="Times New Roman"/>
          <w:sz w:val="28"/>
          <w:szCs w:val="28"/>
        </w:rPr>
        <w:t>знизити</w:t>
      </w:r>
      <w:proofErr w:type="spellEnd"/>
      <w:r>
        <w:rPr>
          <w:rFonts w:eastAsia="Times New Roman"/>
          <w:sz w:val="28"/>
          <w:szCs w:val="28"/>
        </w:rPr>
        <w:t xml:space="preserve">, </w:t>
      </w:r>
      <w:proofErr w:type="spellStart"/>
      <w:r>
        <w:rPr>
          <w:rFonts w:eastAsia="Times New Roman"/>
          <w:sz w:val="28"/>
          <w:szCs w:val="28"/>
        </w:rPr>
        <w:t>чи</w:t>
      </w:r>
      <w:proofErr w:type="spellEnd"/>
      <w:r>
        <w:rPr>
          <w:rFonts w:eastAsia="Times New Roman"/>
          <w:sz w:val="28"/>
          <w:szCs w:val="28"/>
        </w:rPr>
        <w:t xml:space="preserve"> </w:t>
      </w:r>
      <w:proofErr w:type="spellStart"/>
      <w:r>
        <w:rPr>
          <w:rFonts w:eastAsia="Times New Roman"/>
          <w:sz w:val="28"/>
          <w:szCs w:val="28"/>
        </w:rPr>
        <w:t>варто</w:t>
      </w:r>
      <w:proofErr w:type="spellEnd"/>
      <w:r>
        <w:rPr>
          <w:rFonts w:eastAsia="Times New Roman"/>
          <w:sz w:val="28"/>
          <w:szCs w:val="28"/>
        </w:rPr>
        <w:t xml:space="preserve"> </w:t>
      </w:r>
      <w:proofErr w:type="spellStart"/>
      <w:r>
        <w:rPr>
          <w:rFonts w:eastAsia="Times New Roman"/>
          <w:sz w:val="28"/>
          <w:szCs w:val="28"/>
        </w:rPr>
        <w:t>підвищувати</w:t>
      </w:r>
      <w:proofErr w:type="spellEnd"/>
      <w:r>
        <w:rPr>
          <w:rFonts w:eastAsia="Times New Roman"/>
          <w:sz w:val="28"/>
          <w:szCs w:val="28"/>
        </w:rPr>
        <w:t xml:space="preserve"> </w:t>
      </w:r>
      <w:proofErr w:type="spellStart"/>
      <w:r>
        <w:rPr>
          <w:rFonts w:eastAsia="Times New Roman"/>
          <w:sz w:val="28"/>
          <w:szCs w:val="28"/>
        </w:rPr>
        <w:t>низькі</w:t>
      </w:r>
      <w:proofErr w:type="spellEnd"/>
      <w:r>
        <w:rPr>
          <w:rFonts w:eastAsia="Times New Roman"/>
          <w:sz w:val="28"/>
          <w:szCs w:val="28"/>
        </w:rPr>
        <w:t xml:space="preserve"> ставки на </w:t>
      </w:r>
      <w:proofErr w:type="spellStart"/>
      <w:r>
        <w:rPr>
          <w:rFonts w:eastAsia="Times New Roman"/>
          <w:sz w:val="28"/>
          <w:szCs w:val="28"/>
        </w:rPr>
        <w:t>імпорт</w:t>
      </w:r>
      <w:proofErr w:type="spellEnd"/>
      <w:r>
        <w:rPr>
          <w:rFonts w:eastAsia="Times New Roman"/>
          <w:sz w:val="28"/>
          <w:szCs w:val="28"/>
        </w:rPr>
        <w:t xml:space="preserve"> для </w:t>
      </w:r>
      <w:proofErr w:type="spellStart"/>
      <w:r>
        <w:rPr>
          <w:rFonts w:eastAsia="Times New Roman"/>
          <w:sz w:val="28"/>
          <w:szCs w:val="28"/>
        </w:rPr>
        <w:t>досягнення</w:t>
      </w:r>
      <w:proofErr w:type="spellEnd"/>
      <w:r>
        <w:rPr>
          <w:rFonts w:eastAsia="Times New Roman"/>
          <w:sz w:val="28"/>
          <w:szCs w:val="28"/>
        </w:rPr>
        <w:t xml:space="preserve"> </w:t>
      </w:r>
      <w:proofErr w:type="spellStart"/>
      <w:r>
        <w:rPr>
          <w:rFonts w:eastAsia="Times New Roman"/>
          <w:sz w:val="28"/>
          <w:szCs w:val="28"/>
        </w:rPr>
        <w:t>уніфікованості</w:t>
      </w:r>
      <w:proofErr w:type="spellEnd"/>
      <w:r>
        <w:rPr>
          <w:rFonts w:eastAsia="Times New Roman"/>
          <w:sz w:val="28"/>
          <w:szCs w:val="28"/>
        </w:rPr>
        <w:t xml:space="preserve"> (</w:t>
      </w:r>
      <w:proofErr w:type="spellStart"/>
      <w:r>
        <w:rPr>
          <w:rFonts w:eastAsia="Times New Roman"/>
          <w:sz w:val="28"/>
          <w:szCs w:val="28"/>
        </w:rPr>
        <w:t>зрозуміло</w:t>
      </w:r>
      <w:proofErr w:type="spellEnd"/>
      <w:r>
        <w:rPr>
          <w:rFonts w:eastAsia="Times New Roman"/>
          <w:sz w:val="28"/>
          <w:szCs w:val="28"/>
        </w:rPr>
        <w:t xml:space="preserve">, </w:t>
      </w:r>
      <w:proofErr w:type="spellStart"/>
      <w:r>
        <w:rPr>
          <w:rFonts w:eastAsia="Times New Roman"/>
          <w:sz w:val="28"/>
          <w:szCs w:val="28"/>
        </w:rPr>
        <w:t>чим</w:t>
      </w:r>
      <w:proofErr w:type="spellEnd"/>
      <w:r>
        <w:rPr>
          <w:rFonts w:eastAsia="Times New Roman"/>
          <w:sz w:val="28"/>
          <w:szCs w:val="28"/>
        </w:rPr>
        <w:t xml:space="preserve"> </w:t>
      </w:r>
      <w:proofErr w:type="spellStart"/>
      <w:r>
        <w:rPr>
          <w:rFonts w:eastAsia="Times New Roman"/>
          <w:sz w:val="28"/>
          <w:szCs w:val="28"/>
        </w:rPr>
        <w:t>нижчі</w:t>
      </w:r>
      <w:proofErr w:type="spellEnd"/>
      <w:r>
        <w:rPr>
          <w:rFonts w:eastAsia="Times New Roman"/>
          <w:sz w:val="28"/>
          <w:szCs w:val="28"/>
        </w:rPr>
        <w:t xml:space="preserve"> </w:t>
      </w:r>
      <w:proofErr w:type="spellStart"/>
      <w:r>
        <w:rPr>
          <w:rFonts w:eastAsia="Times New Roman"/>
          <w:sz w:val="28"/>
          <w:szCs w:val="28"/>
        </w:rPr>
        <w:t>максимальні</w:t>
      </w:r>
      <w:proofErr w:type="spellEnd"/>
      <w:r>
        <w:rPr>
          <w:rFonts w:eastAsia="Times New Roman"/>
          <w:sz w:val="28"/>
          <w:szCs w:val="28"/>
        </w:rPr>
        <w:t xml:space="preserve"> ставки, </w:t>
      </w:r>
      <w:proofErr w:type="spellStart"/>
      <w:r>
        <w:rPr>
          <w:rFonts w:eastAsia="Times New Roman"/>
          <w:sz w:val="28"/>
          <w:szCs w:val="28"/>
        </w:rPr>
        <w:t>тим</w:t>
      </w:r>
      <w:proofErr w:type="spellEnd"/>
      <w:r>
        <w:rPr>
          <w:rFonts w:eastAsia="Times New Roman"/>
          <w:sz w:val="28"/>
          <w:szCs w:val="28"/>
        </w:rPr>
        <w:t xml:space="preserve"> </w:t>
      </w:r>
      <w:proofErr w:type="spellStart"/>
      <w:r>
        <w:rPr>
          <w:rFonts w:eastAsia="Times New Roman"/>
          <w:sz w:val="28"/>
          <w:szCs w:val="28"/>
        </w:rPr>
        <w:t>менше</w:t>
      </w:r>
      <w:proofErr w:type="spellEnd"/>
      <w:r>
        <w:rPr>
          <w:rFonts w:eastAsia="Times New Roman"/>
          <w:sz w:val="28"/>
          <w:szCs w:val="28"/>
        </w:rPr>
        <w:t xml:space="preserve"> </w:t>
      </w:r>
      <w:proofErr w:type="spellStart"/>
      <w:r>
        <w:rPr>
          <w:rFonts w:eastAsia="Times New Roman"/>
          <w:sz w:val="28"/>
          <w:szCs w:val="28"/>
        </w:rPr>
        <w:t>значення</w:t>
      </w:r>
      <w:proofErr w:type="spellEnd"/>
      <w:r>
        <w:rPr>
          <w:rFonts w:eastAsia="Times New Roman"/>
          <w:sz w:val="28"/>
          <w:szCs w:val="28"/>
        </w:rPr>
        <w:t xml:space="preserve"> </w:t>
      </w:r>
      <w:proofErr w:type="spellStart"/>
      <w:r>
        <w:rPr>
          <w:rFonts w:eastAsia="Times New Roman"/>
          <w:sz w:val="28"/>
          <w:szCs w:val="28"/>
        </w:rPr>
        <w:t>має</w:t>
      </w:r>
      <w:proofErr w:type="spellEnd"/>
      <w:r>
        <w:rPr>
          <w:rFonts w:eastAsia="Times New Roman"/>
          <w:sz w:val="28"/>
          <w:szCs w:val="28"/>
        </w:rPr>
        <w:t xml:space="preserve"> </w:t>
      </w:r>
      <w:proofErr w:type="spellStart"/>
      <w:r>
        <w:rPr>
          <w:rFonts w:eastAsia="Times New Roman"/>
          <w:sz w:val="28"/>
          <w:szCs w:val="28"/>
        </w:rPr>
        <w:t>питання</w:t>
      </w:r>
      <w:proofErr w:type="spellEnd"/>
      <w:r>
        <w:rPr>
          <w:rFonts w:eastAsia="Times New Roman"/>
          <w:sz w:val="28"/>
          <w:szCs w:val="28"/>
        </w:rPr>
        <w:t xml:space="preserve"> </w:t>
      </w:r>
      <w:proofErr w:type="spellStart"/>
      <w:r>
        <w:rPr>
          <w:rFonts w:eastAsia="Times New Roman"/>
          <w:sz w:val="28"/>
          <w:szCs w:val="28"/>
        </w:rPr>
        <w:t>одноманітності</w:t>
      </w:r>
      <w:proofErr w:type="spellEnd"/>
      <w:r>
        <w:rPr>
          <w:rFonts w:eastAsia="Times New Roman"/>
          <w:sz w:val="28"/>
          <w:szCs w:val="28"/>
        </w:rPr>
        <w:t xml:space="preserve">). На нашу думку, </w:t>
      </w:r>
      <w:proofErr w:type="spellStart"/>
      <w:r>
        <w:rPr>
          <w:rFonts w:eastAsia="Times New Roman"/>
          <w:sz w:val="28"/>
          <w:szCs w:val="28"/>
        </w:rPr>
        <w:t>відповідь</w:t>
      </w:r>
      <w:proofErr w:type="spellEnd"/>
      <w:r>
        <w:rPr>
          <w:rFonts w:eastAsia="Times New Roman"/>
          <w:sz w:val="28"/>
          <w:szCs w:val="28"/>
        </w:rPr>
        <w:t xml:space="preserve"> </w:t>
      </w:r>
      <w:proofErr w:type="spellStart"/>
      <w:r>
        <w:rPr>
          <w:rFonts w:eastAsia="Times New Roman"/>
          <w:sz w:val="28"/>
          <w:szCs w:val="28"/>
        </w:rPr>
        <w:t>залежить</w:t>
      </w:r>
      <w:proofErr w:type="spellEnd"/>
      <w:r>
        <w:rPr>
          <w:rFonts w:eastAsia="Times New Roman"/>
          <w:sz w:val="28"/>
          <w:szCs w:val="28"/>
        </w:rPr>
        <w:t xml:space="preserve"> </w:t>
      </w:r>
      <w:proofErr w:type="spellStart"/>
      <w:r>
        <w:rPr>
          <w:rFonts w:eastAsia="Times New Roman"/>
          <w:sz w:val="28"/>
          <w:szCs w:val="28"/>
        </w:rPr>
        <w:t>від</w:t>
      </w:r>
      <w:proofErr w:type="spellEnd"/>
      <w:r>
        <w:rPr>
          <w:rFonts w:eastAsia="Times New Roman"/>
          <w:sz w:val="28"/>
          <w:szCs w:val="28"/>
        </w:rPr>
        <w:t xml:space="preserve"> того, </w:t>
      </w:r>
      <w:proofErr w:type="spellStart"/>
      <w:r>
        <w:rPr>
          <w:rFonts w:eastAsia="Times New Roman"/>
          <w:sz w:val="28"/>
          <w:szCs w:val="28"/>
        </w:rPr>
        <w:t>чи</w:t>
      </w:r>
      <w:proofErr w:type="spellEnd"/>
      <w:r>
        <w:rPr>
          <w:rFonts w:eastAsia="Times New Roman"/>
          <w:sz w:val="28"/>
          <w:szCs w:val="28"/>
        </w:rPr>
        <w:t xml:space="preserve"> </w:t>
      </w:r>
      <w:proofErr w:type="spellStart"/>
      <w:r>
        <w:rPr>
          <w:rFonts w:eastAsia="Times New Roman"/>
          <w:sz w:val="28"/>
          <w:szCs w:val="28"/>
        </w:rPr>
        <w:t>будуть</w:t>
      </w:r>
      <w:proofErr w:type="spellEnd"/>
      <w:r>
        <w:rPr>
          <w:rFonts w:eastAsia="Times New Roman"/>
          <w:sz w:val="28"/>
          <w:szCs w:val="28"/>
        </w:rPr>
        <w:t xml:space="preserve"> </w:t>
      </w:r>
      <w:proofErr w:type="spellStart"/>
      <w:r>
        <w:rPr>
          <w:rFonts w:eastAsia="Times New Roman"/>
          <w:sz w:val="28"/>
          <w:szCs w:val="28"/>
        </w:rPr>
        <w:t>застосовуватися</w:t>
      </w:r>
      <w:proofErr w:type="spellEnd"/>
      <w:r>
        <w:rPr>
          <w:rFonts w:eastAsia="Times New Roman"/>
          <w:sz w:val="28"/>
          <w:szCs w:val="28"/>
        </w:rPr>
        <w:t xml:space="preserve"> </w:t>
      </w:r>
      <w:proofErr w:type="spellStart"/>
      <w:r>
        <w:rPr>
          <w:rFonts w:eastAsia="Times New Roman"/>
          <w:sz w:val="28"/>
          <w:szCs w:val="28"/>
        </w:rPr>
        <w:t>схеми</w:t>
      </w:r>
      <w:proofErr w:type="spellEnd"/>
      <w:r>
        <w:rPr>
          <w:rFonts w:eastAsia="Times New Roman"/>
          <w:sz w:val="28"/>
          <w:szCs w:val="28"/>
        </w:rPr>
        <w:t xml:space="preserve"> </w:t>
      </w:r>
      <w:proofErr w:type="spellStart"/>
      <w:r>
        <w:rPr>
          <w:rFonts w:eastAsia="Times New Roman"/>
          <w:sz w:val="28"/>
          <w:szCs w:val="28"/>
        </w:rPr>
        <w:t>тимчасового</w:t>
      </w:r>
      <w:proofErr w:type="spellEnd"/>
      <w:r>
        <w:rPr>
          <w:rFonts w:eastAsia="Times New Roman"/>
          <w:sz w:val="28"/>
          <w:szCs w:val="28"/>
        </w:rPr>
        <w:t xml:space="preserve"> </w:t>
      </w:r>
      <w:proofErr w:type="spellStart"/>
      <w:r>
        <w:rPr>
          <w:rFonts w:eastAsia="Times New Roman"/>
          <w:sz w:val="28"/>
          <w:szCs w:val="28"/>
        </w:rPr>
        <w:t>безмитного</w:t>
      </w:r>
      <w:proofErr w:type="spellEnd"/>
      <w:r>
        <w:rPr>
          <w:rFonts w:eastAsia="Times New Roman"/>
          <w:sz w:val="28"/>
          <w:szCs w:val="28"/>
        </w:rPr>
        <w:t xml:space="preserve"> </w:t>
      </w:r>
      <w:proofErr w:type="spellStart"/>
      <w:r>
        <w:rPr>
          <w:rFonts w:eastAsia="Times New Roman"/>
          <w:sz w:val="28"/>
          <w:szCs w:val="28"/>
        </w:rPr>
        <w:t>ввезення</w:t>
      </w:r>
      <w:proofErr w:type="spellEnd"/>
      <w:r>
        <w:rPr>
          <w:rFonts w:eastAsia="Times New Roman"/>
          <w:sz w:val="28"/>
          <w:szCs w:val="28"/>
        </w:rPr>
        <w:t xml:space="preserve"> </w:t>
      </w:r>
      <w:proofErr w:type="spellStart"/>
      <w:r>
        <w:rPr>
          <w:rFonts w:eastAsia="Times New Roman"/>
          <w:sz w:val="28"/>
          <w:szCs w:val="28"/>
        </w:rPr>
        <w:t>чи</w:t>
      </w:r>
      <w:proofErr w:type="spellEnd"/>
      <w:r>
        <w:rPr>
          <w:rFonts w:eastAsia="Times New Roman"/>
          <w:sz w:val="28"/>
          <w:szCs w:val="28"/>
        </w:rPr>
        <w:t xml:space="preserve"> </w:t>
      </w:r>
      <w:proofErr w:type="spellStart"/>
      <w:r>
        <w:rPr>
          <w:rFonts w:eastAsia="Times New Roman"/>
          <w:sz w:val="28"/>
          <w:szCs w:val="28"/>
        </w:rPr>
        <w:t>відшкодування</w:t>
      </w:r>
      <w:proofErr w:type="spellEnd"/>
      <w:r>
        <w:rPr>
          <w:rFonts w:eastAsia="Times New Roman"/>
          <w:sz w:val="28"/>
          <w:szCs w:val="28"/>
        </w:rPr>
        <w:t xml:space="preserve"> </w:t>
      </w:r>
      <w:proofErr w:type="spellStart"/>
      <w:r>
        <w:rPr>
          <w:rFonts w:eastAsia="Times New Roman"/>
          <w:sz w:val="28"/>
          <w:szCs w:val="28"/>
        </w:rPr>
        <w:t>мита</w:t>
      </w:r>
      <w:proofErr w:type="spellEnd"/>
      <w:r>
        <w:rPr>
          <w:rFonts w:eastAsia="Times New Roman"/>
          <w:sz w:val="28"/>
          <w:szCs w:val="28"/>
        </w:rPr>
        <w:t xml:space="preserve"> </w:t>
      </w:r>
      <w:proofErr w:type="spellStart"/>
      <w:r>
        <w:rPr>
          <w:rFonts w:eastAsia="Times New Roman"/>
          <w:sz w:val="28"/>
          <w:szCs w:val="28"/>
        </w:rPr>
        <w:t>стосовно</w:t>
      </w:r>
      <w:proofErr w:type="spellEnd"/>
      <w:r>
        <w:rPr>
          <w:rFonts w:eastAsia="Times New Roman"/>
          <w:sz w:val="28"/>
          <w:szCs w:val="28"/>
        </w:rPr>
        <w:t xml:space="preserve"> </w:t>
      </w:r>
      <w:proofErr w:type="spellStart"/>
      <w:r>
        <w:rPr>
          <w:rFonts w:eastAsia="Times New Roman"/>
          <w:sz w:val="28"/>
          <w:szCs w:val="28"/>
        </w:rPr>
        <w:t>експортних</w:t>
      </w:r>
      <w:proofErr w:type="spellEnd"/>
      <w:r>
        <w:rPr>
          <w:rFonts w:eastAsia="Times New Roman"/>
          <w:sz w:val="28"/>
          <w:szCs w:val="28"/>
        </w:rPr>
        <w:t xml:space="preserve"> </w:t>
      </w:r>
      <w:proofErr w:type="spellStart"/>
      <w:r>
        <w:rPr>
          <w:rFonts w:eastAsia="Times New Roman"/>
          <w:sz w:val="28"/>
          <w:szCs w:val="28"/>
        </w:rPr>
        <w:t>підприємств</w:t>
      </w:r>
      <w:proofErr w:type="spellEnd"/>
      <w:r>
        <w:rPr>
          <w:rFonts w:eastAsia="Times New Roman"/>
          <w:sz w:val="28"/>
          <w:szCs w:val="28"/>
        </w:rPr>
        <w:t xml:space="preserve">. </w:t>
      </w:r>
      <w:proofErr w:type="spellStart"/>
      <w:r>
        <w:rPr>
          <w:rFonts w:eastAsia="Times New Roman"/>
          <w:sz w:val="28"/>
          <w:szCs w:val="28"/>
        </w:rPr>
        <w:t>Якщо</w:t>
      </w:r>
      <w:proofErr w:type="spellEnd"/>
      <w:r>
        <w:rPr>
          <w:rFonts w:eastAsia="Times New Roman"/>
          <w:sz w:val="28"/>
          <w:szCs w:val="28"/>
        </w:rPr>
        <w:t xml:space="preserve"> </w:t>
      </w:r>
      <w:proofErr w:type="spellStart"/>
      <w:r>
        <w:rPr>
          <w:rFonts w:eastAsia="Times New Roman"/>
          <w:sz w:val="28"/>
          <w:szCs w:val="28"/>
        </w:rPr>
        <w:t>такі</w:t>
      </w:r>
      <w:proofErr w:type="spellEnd"/>
      <w:r>
        <w:rPr>
          <w:rFonts w:eastAsia="Times New Roman"/>
          <w:sz w:val="28"/>
          <w:szCs w:val="28"/>
        </w:rPr>
        <w:t xml:space="preserve"> </w:t>
      </w:r>
      <w:proofErr w:type="spellStart"/>
      <w:r>
        <w:rPr>
          <w:rFonts w:eastAsia="Times New Roman"/>
          <w:sz w:val="28"/>
          <w:szCs w:val="28"/>
        </w:rPr>
        <w:t>застосування</w:t>
      </w:r>
      <w:proofErr w:type="spellEnd"/>
      <w:r>
        <w:rPr>
          <w:rFonts w:eastAsia="Times New Roman"/>
          <w:sz w:val="28"/>
          <w:szCs w:val="28"/>
        </w:rPr>
        <w:t xml:space="preserve"> не </w:t>
      </w:r>
      <w:proofErr w:type="spellStart"/>
      <w:r>
        <w:rPr>
          <w:rFonts w:eastAsia="Times New Roman"/>
          <w:sz w:val="28"/>
          <w:szCs w:val="28"/>
        </w:rPr>
        <w:t>будуть</w:t>
      </w:r>
      <w:proofErr w:type="spellEnd"/>
      <w:r>
        <w:rPr>
          <w:rFonts w:eastAsia="Times New Roman"/>
          <w:sz w:val="28"/>
          <w:szCs w:val="28"/>
        </w:rPr>
        <w:t xml:space="preserve"> </w:t>
      </w:r>
      <w:proofErr w:type="spellStart"/>
      <w:r>
        <w:rPr>
          <w:rFonts w:eastAsia="Times New Roman"/>
          <w:sz w:val="28"/>
          <w:szCs w:val="28"/>
        </w:rPr>
        <w:t>використовуватись</w:t>
      </w:r>
      <w:proofErr w:type="spellEnd"/>
      <w:r>
        <w:rPr>
          <w:rFonts w:eastAsia="Times New Roman"/>
          <w:sz w:val="28"/>
          <w:szCs w:val="28"/>
        </w:rPr>
        <w:t xml:space="preserve">, </w:t>
      </w:r>
      <w:proofErr w:type="spellStart"/>
      <w:r>
        <w:rPr>
          <w:rFonts w:eastAsia="Times New Roman"/>
          <w:sz w:val="28"/>
          <w:szCs w:val="28"/>
        </w:rPr>
        <w:t>підвищення</w:t>
      </w:r>
      <w:proofErr w:type="spellEnd"/>
      <w:r>
        <w:rPr>
          <w:rFonts w:eastAsia="Times New Roman"/>
          <w:sz w:val="28"/>
          <w:szCs w:val="28"/>
        </w:rPr>
        <w:t xml:space="preserve"> </w:t>
      </w:r>
      <w:proofErr w:type="spellStart"/>
      <w:r>
        <w:rPr>
          <w:rFonts w:eastAsia="Times New Roman"/>
          <w:sz w:val="28"/>
          <w:szCs w:val="28"/>
        </w:rPr>
        <w:t>тарифів</w:t>
      </w:r>
      <w:proofErr w:type="spellEnd"/>
      <w:r>
        <w:rPr>
          <w:rFonts w:eastAsia="Times New Roman"/>
          <w:sz w:val="28"/>
          <w:szCs w:val="28"/>
        </w:rPr>
        <w:t xml:space="preserve"> на </w:t>
      </w:r>
      <w:proofErr w:type="spellStart"/>
      <w:r>
        <w:rPr>
          <w:rFonts w:eastAsia="Times New Roman"/>
          <w:sz w:val="28"/>
          <w:szCs w:val="28"/>
        </w:rPr>
        <w:t>виробничі</w:t>
      </w:r>
      <w:proofErr w:type="spellEnd"/>
      <w:r>
        <w:rPr>
          <w:rFonts w:eastAsia="Times New Roman"/>
          <w:sz w:val="28"/>
          <w:szCs w:val="28"/>
        </w:rPr>
        <w:t xml:space="preserve"> </w:t>
      </w:r>
      <w:proofErr w:type="spellStart"/>
      <w:r>
        <w:rPr>
          <w:rFonts w:eastAsia="Times New Roman"/>
          <w:sz w:val="28"/>
          <w:szCs w:val="28"/>
        </w:rPr>
        <w:t>ресурси</w:t>
      </w:r>
      <w:proofErr w:type="spellEnd"/>
      <w:r>
        <w:rPr>
          <w:rFonts w:eastAsia="Times New Roman"/>
          <w:sz w:val="28"/>
          <w:szCs w:val="28"/>
        </w:rPr>
        <w:t xml:space="preserve"> </w:t>
      </w:r>
      <w:proofErr w:type="spellStart"/>
      <w:r>
        <w:rPr>
          <w:rFonts w:eastAsia="Times New Roman"/>
          <w:sz w:val="28"/>
          <w:szCs w:val="28"/>
        </w:rPr>
        <w:t>вірогідно</w:t>
      </w:r>
      <w:proofErr w:type="spellEnd"/>
      <w:r>
        <w:rPr>
          <w:rFonts w:eastAsia="Times New Roman"/>
          <w:sz w:val="28"/>
          <w:szCs w:val="28"/>
        </w:rPr>
        <w:t xml:space="preserve"> </w:t>
      </w:r>
      <w:proofErr w:type="spellStart"/>
      <w:r>
        <w:rPr>
          <w:rFonts w:eastAsia="Times New Roman"/>
          <w:sz w:val="28"/>
          <w:szCs w:val="28"/>
        </w:rPr>
        <w:t>підсилить</w:t>
      </w:r>
      <w:proofErr w:type="spellEnd"/>
      <w:r>
        <w:rPr>
          <w:rFonts w:eastAsia="Times New Roman"/>
          <w:sz w:val="28"/>
          <w:szCs w:val="28"/>
        </w:rPr>
        <w:t xml:space="preserve"> </w:t>
      </w:r>
      <w:proofErr w:type="spellStart"/>
      <w:r>
        <w:rPr>
          <w:rFonts w:eastAsia="Times New Roman"/>
          <w:sz w:val="28"/>
          <w:szCs w:val="28"/>
        </w:rPr>
        <w:t>антиекспортну</w:t>
      </w:r>
      <w:proofErr w:type="spellEnd"/>
      <w:r>
        <w:rPr>
          <w:rFonts w:eastAsia="Times New Roman"/>
          <w:sz w:val="28"/>
          <w:szCs w:val="28"/>
        </w:rPr>
        <w:t xml:space="preserve"> </w:t>
      </w:r>
      <w:proofErr w:type="spellStart"/>
      <w:r>
        <w:rPr>
          <w:rFonts w:eastAsia="Times New Roman"/>
          <w:sz w:val="28"/>
          <w:szCs w:val="28"/>
        </w:rPr>
        <w:t>спрямованість</w:t>
      </w:r>
      <w:proofErr w:type="spellEnd"/>
      <w:r>
        <w:rPr>
          <w:rFonts w:eastAsia="Times New Roman"/>
          <w:sz w:val="28"/>
          <w:szCs w:val="28"/>
        </w:rPr>
        <w:t xml:space="preserve">, </w:t>
      </w:r>
      <w:proofErr w:type="spellStart"/>
      <w:r>
        <w:rPr>
          <w:rFonts w:eastAsia="Times New Roman"/>
          <w:sz w:val="28"/>
          <w:szCs w:val="28"/>
        </w:rPr>
        <w:t>оскільки</w:t>
      </w:r>
      <w:proofErr w:type="spellEnd"/>
      <w:r>
        <w:rPr>
          <w:rFonts w:eastAsia="Times New Roman"/>
          <w:sz w:val="28"/>
          <w:szCs w:val="28"/>
        </w:rPr>
        <w:t xml:space="preserve"> </w:t>
      </w:r>
      <w:proofErr w:type="spellStart"/>
      <w:r>
        <w:rPr>
          <w:rFonts w:eastAsia="Times New Roman"/>
          <w:sz w:val="28"/>
          <w:szCs w:val="28"/>
        </w:rPr>
        <w:t>частина</w:t>
      </w:r>
      <w:proofErr w:type="spellEnd"/>
      <w:r>
        <w:rPr>
          <w:rFonts w:eastAsia="Times New Roman"/>
          <w:sz w:val="28"/>
          <w:szCs w:val="28"/>
        </w:rPr>
        <w:t xml:space="preserve"> таких </w:t>
      </w:r>
      <w:proofErr w:type="spellStart"/>
      <w:r>
        <w:rPr>
          <w:rFonts w:eastAsia="Times New Roman"/>
          <w:sz w:val="28"/>
          <w:szCs w:val="28"/>
        </w:rPr>
        <w:t>ресурсів</w:t>
      </w:r>
      <w:proofErr w:type="spellEnd"/>
      <w:r>
        <w:rPr>
          <w:rFonts w:eastAsia="Times New Roman"/>
          <w:sz w:val="28"/>
          <w:szCs w:val="28"/>
        </w:rPr>
        <w:t xml:space="preserve"> </w:t>
      </w:r>
      <w:proofErr w:type="spellStart"/>
      <w:r>
        <w:rPr>
          <w:rFonts w:eastAsia="Times New Roman"/>
          <w:sz w:val="28"/>
          <w:szCs w:val="28"/>
        </w:rPr>
        <w:t>використовується</w:t>
      </w:r>
      <w:proofErr w:type="spellEnd"/>
      <w:r>
        <w:rPr>
          <w:rFonts w:eastAsia="Times New Roman"/>
          <w:sz w:val="28"/>
          <w:szCs w:val="28"/>
        </w:rPr>
        <w:t xml:space="preserve"> </w:t>
      </w:r>
      <w:proofErr w:type="spellStart"/>
      <w:r>
        <w:rPr>
          <w:rFonts w:eastAsia="Times New Roman"/>
          <w:sz w:val="28"/>
          <w:szCs w:val="28"/>
        </w:rPr>
        <w:t>експортерами</w:t>
      </w:r>
      <w:proofErr w:type="spellEnd"/>
      <w:r>
        <w:rPr>
          <w:rFonts w:eastAsia="Times New Roman"/>
          <w:sz w:val="28"/>
          <w:szCs w:val="28"/>
        </w:rPr>
        <w:t>.</w:t>
      </w:r>
      <w:r w:rsidR="00186FE6">
        <w:rPr>
          <w:sz w:val="20"/>
          <w:szCs w:val="20"/>
        </w:rPr>
        <w:t xml:space="preserve"> </w:t>
      </w:r>
    </w:p>
    <w:p w14:paraId="774FFDAF" w14:textId="77777777" w:rsidR="0037207B" w:rsidRPr="009400A1" w:rsidRDefault="00186FE6" w:rsidP="00045C13">
      <w:pPr>
        <w:spacing w:line="360" w:lineRule="auto"/>
        <w:ind w:firstLine="708"/>
        <w:jc w:val="both"/>
        <w:rPr>
          <w:sz w:val="20"/>
          <w:szCs w:val="20"/>
          <w:lang w:val="uk-UA"/>
        </w:rPr>
      </w:pPr>
      <w:r>
        <w:rPr>
          <w:rFonts w:eastAsia="Times New Roman"/>
          <w:sz w:val="28"/>
          <w:szCs w:val="28"/>
          <w:lang w:val="uk-UA"/>
        </w:rPr>
        <w:t>У т</w:t>
      </w:r>
      <w:proofErr w:type="spellStart"/>
      <w:r w:rsidR="0037207B">
        <w:rPr>
          <w:rFonts w:eastAsia="Times New Roman"/>
          <w:sz w:val="28"/>
          <w:szCs w:val="28"/>
        </w:rPr>
        <w:t>акому</w:t>
      </w:r>
      <w:proofErr w:type="spellEnd"/>
      <w:r w:rsidR="0037207B">
        <w:rPr>
          <w:rFonts w:eastAsia="Times New Roman"/>
          <w:sz w:val="28"/>
          <w:szCs w:val="28"/>
        </w:rPr>
        <w:t xml:space="preserve"> </w:t>
      </w:r>
      <w:proofErr w:type="spellStart"/>
      <w:r w:rsidR="0037207B">
        <w:rPr>
          <w:rFonts w:eastAsia="Times New Roman"/>
          <w:sz w:val="28"/>
          <w:szCs w:val="28"/>
        </w:rPr>
        <w:t>випадку</w:t>
      </w:r>
      <w:proofErr w:type="spellEnd"/>
      <w:r w:rsidR="0037207B">
        <w:rPr>
          <w:rFonts w:eastAsia="Times New Roman"/>
          <w:sz w:val="28"/>
          <w:szCs w:val="28"/>
        </w:rPr>
        <w:t xml:space="preserve"> </w:t>
      </w:r>
      <w:proofErr w:type="spellStart"/>
      <w:r w:rsidR="0037207B">
        <w:rPr>
          <w:rFonts w:eastAsia="Times New Roman"/>
          <w:sz w:val="28"/>
          <w:szCs w:val="28"/>
        </w:rPr>
        <w:t>граничні</w:t>
      </w:r>
      <w:proofErr w:type="spellEnd"/>
      <w:r w:rsidR="0037207B">
        <w:rPr>
          <w:rFonts w:eastAsia="Times New Roman"/>
          <w:sz w:val="28"/>
          <w:szCs w:val="28"/>
        </w:rPr>
        <w:t xml:space="preserve"> </w:t>
      </w:r>
      <w:proofErr w:type="spellStart"/>
      <w:r w:rsidR="0037207B">
        <w:rPr>
          <w:rFonts w:eastAsia="Times New Roman"/>
          <w:sz w:val="28"/>
          <w:szCs w:val="28"/>
        </w:rPr>
        <w:t>чисті</w:t>
      </w:r>
      <w:proofErr w:type="spellEnd"/>
      <w:r w:rsidR="0037207B">
        <w:rPr>
          <w:rFonts w:eastAsia="Times New Roman"/>
          <w:sz w:val="28"/>
          <w:szCs w:val="28"/>
        </w:rPr>
        <w:t xml:space="preserve"> </w:t>
      </w:r>
      <w:proofErr w:type="spellStart"/>
      <w:r w:rsidR="0037207B">
        <w:rPr>
          <w:rFonts w:eastAsia="Times New Roman"/>
          <w:sz w:val="28"/>
          <w:szCs w:val="28"/>
        </w:rPr>
        <w:t>економічні</w:t>
      </w:r>
      <w:proofErr w:type="spellEnd"/>
      <w:r w:rsidR="0037207B">
        <w:rPr>
          <w:rFonts w:eastAsia="Times New Roman"/>
          <w:sz w:val="28"/>
          <w:szCs w:val="28"/>
        </w:rPr>
        <w:t xml:space="preserve"> </w:t>
      </w:r>
      <w:proofErr w:type="spellStart"/>
      <w:r w:rsidR="0037207B">
        <w:rPr>
          <w:rFonts w:eastAsia="Times New Roman"/>
          <w:sz w:val="28"/>
          <w:szCs w:val="28"/>
        </w:rPr>
        <w:t>вигоди</w:t>
      </w:r>
      <w:proofErr w:type="spellEnd"/>
      <w:r w:rsidR="0037207B">
        <w:rPr>
          <w:rFonts w:eastAsia="Times New Roman"/>
          <w:sz w:val="28"/>
          <w:szCs w:val="28"/>
        </w:rPr>
        <w:t xml:space="preserve"> </w:t>
      </w:r>
      <w:proofErr w:type="spellStart"/>
      <w:r w:rsidR="0037207B">
        <w:rPr>
          <w:rFonts w:eastAsia="Times New Roman"/>
          <w:sz w:val="28"/>
          <w:szCs w:val="28"/>
        </w:rPr>
        <w:t>від</w:t>
      </w:r>
      <w:proofErr w:type="spellEnd"/>
      <w:r w:rsidR="0037207B">
        <w:rPr>
          <w:rFonts w:eastAsia="Times New Roman"/>
          <w:sz w:val="28"/>
          <w:szCs w:val="28"/>
        </w:rPr>
        <w:t xml:space="preserve"> </w:t>
      </w:r>
      <w:proofErr w:type="spellStart"/>
      <w:r w:rsidR="0037207B">
        <w:rPr>
          <w:rFonts w:eastAsia="Times New Roman"/>
          <w:sz w:val="28"/>
          <w:szCs w:val="28"/>
        </w:rPr>
        <w:t>підвищення</w:t>
      </w:r>
      <w:proofErr w:type="spellEnd"/>
      <w:r w:rsidR="0037207B">
        <w:rPr>
          <w:rFonts w:eastAsia="Times New Roman"/>
          <w:sz w:val="28"/>
          <w:szCs w:val="28"/>
        </w:rPr>
        <w:t xml:space="preserve"> </w:t>
      </w:r>
      <w:proofErr w:type="spellStart"/>
      <w:r w:rsidR="0037207B">
        <w:rPr>
          <w:rFonts w:eastAsia="Times New Roman"/>
          <w:sz w:val="28"/>
          <w:szCs w:val="28"/>
        </w:rPr>
        <w:t>тарифів</w:t>
      </w:r>
      <w:proofErr w:type="spellEnd"/>
      <w:r w:rsidR="0037207B">
        <w:rPr>
          <w:rFonts w:eastAsia="Times New Roman"/>
          <w:sz w:val="28"/>
          <w:szCs w:val="28"/>
        </w:rPr>
        <w:t xml:space="preserve"> на </w:t>
      </w:r>
      <w:proofErr w:type="spellStart"/>
      <w:r w:rsidR="0037207B">
        <w:rPr>
          <w:rFonts w:eastAsia="Times New Roman"/>
          <w:sz w:val="28"/>
          <w:szCs w:val="28"/>
        </w:rPr>
        <w:t>ресурси</w:t>
      </w:r>
      <w:proofErr w:type="spellEnd"/>
      <w:r w:rsidR="0037207B">
        <w:rPr>
          <w:rFonts w:eastAsia="Times New Roman"/>
          <w:sz w:val="28"/>
          <w:szCs w:val="28"/>
        </w:rPr>
        <w:t xml:space="preserve"> </w:t>
      </w:r>
      <w:proofErr w:type="spellStart"/>
      <w:r w:rsidR="0037207B">
        <w:rPr>
          <w:rFonts w:eastAsia="Times New Roman"/>
          <w:sz w:val="28"/>
          <w:szCs w:val="28"/>
        </w:rPr>
        <w:t>повинні</w:t>
      </w:r>
      <w:proofErr w:type="spellEnd"/>
      <w:r w:rsidR="0037207B">
        <w:rPr>
          <w:rFonts w:eastAsia="Times New Roman"/>
          <w:sz w:val="28"/>
          <w:szCs w:val="28"/>
        </w:rPr>
        <w:t xml:space="preserve"> </w:t>
      </w:r>
      <w:proofErr w:type="spellStart"/>
      <w:r w:rsidR="0037207B">
        <w:rPr>
          <w:rFonts w:eastAsia="Times New Roman"/>
          <w:sz w:val="28"/>
          <w:szCs w:val="28"/>
        </w:rPr>
        <w:t>зіставлятися</w:t>
      </w:r>
      <w:proofErr w:type="spellEnd"/>
      <w:r w:rsidR="0037207B">
        <w:rPr>
          <w:rFonts w:eastAsia="Times New Roman"/>
          <w:sz w:val="28"/>
          <w:szCs w:val="28"/>
        </w:rPr>
        <w:t xml:space="preserve"> з </w:t>
      </w:r>
      <w:proofErr w:type="spellStart"/>
      <w:r w:rsidR="0037207B">
        <w:rPr>
          <w:rFonts w:eastAsia="Times New Roman"/>
          <w:sz w:val="28"/>
          <w:szCs w:val="28"/>
        </w:rPr>
        <w:t>граничними</w:t>
      </w:r>
      <w:proofErr w:type="spellEnd"/>
      <w:r w:rsidR="0037207B">
        <w:rPr>
          <w:rFonts w:eastAsia="Times New Roman"/>
          <w:sz w:val="28"/>
          <w:szCs w:val="28"/>
        </w:rPr>
        <w:t xml:space="preserve"> </w:t>
      </w:r>
      <w:proofErr w:type="spellStart"/>
      <w:r w:rsidR="0037207B">
        <w:rPr>
          <w:rFonts w:eastAsia="Times New Roman"/>
          <w:sz w:val="28"/>
          <w:szCs w:val="28"/>
        </w:rPr>
        <w:t>економічними</w:t>
      </w:r>
      <w:proofErr w:type="spellEnd"/>
      <w:r w:rsidR="0037207B">
        <w:rPr>
          <w:rFonts w:eastAsia="Times New Roman"/>
          <w:sz w:val="28"/>
          <w:szCs w:val="28"/>
        </w:rPr>
        <w:t xml:space="preserve"> </w:t>
      </w:r>
      <w:proofErr w:type="spellStart"/>
      <w:r w:rsidR="0037207B">
        <w:rPr>
          <w:rFonts w:eastAsia="Times New Roman"/>
          <w:sz w:val="28"/>
          <w:szCs w:val="28"/>
        </w:rPr>
        <w:t>витратами</w:t>
      </w:r>
      <w:proofErr w:type="spellEnd"/>
      <w:r w:rsidR="0037207B">
        <w:rPr>
          <w:rFonts w:eastAsia="Times New Roman"/>
          <w:sz w:val="28"/>
          <w:szCs w:val="28"/>
        </w:rPr>
        <w:t xml:space="preserve">, </w:t>
      </w:r>
      <w:proofErr w:type="spellStart"/>
      <w:r w:rsidR="0037207B">
        <w:rPr>
          <w:rFonts w:eastAsia="Times New Roman"/>
          <w:sz w:val="28"/>
          <w:szCs w:val="28"/>
        </w:rPr>
        <w:t>пов'язаними</w:t>
      </w:r>
      <w:proofErr w:type="spellEnd"/>
      <w:r w:rsidR="0037207B">
        <w:rPr>
          <w:rFonts w:eastAsia="Times New Roman"/>
          <w:sz w:val="28"/>
          <w:szCs w:val="28"/>
        </w:rPr>
        <w:t xml:space="preserve"> </w:t>
      </w:r>
      <w:proofErr w:type="spellStart"/>
      <w:r w:rsidR="0037207B">
        <w:rPr>
          <w:rFonts w:eastAsia="Times New Roman"/>
          <w:sz w:val="28"/>
          <w:szCs w:val="28"/>
        </w:rPr>
        <w:t>зі</w:t>
      </w:r>
      <w:proofErr w:type="spellEnd"/>
      <w:r w:rsidR="0037207B">
        <w:rPr>
          <w:rFonts w:eastAsia="Times New Roman"/>
          <w:sz w:val="28"/>
          <w:szCs w:val="28"/>
        </w:rPr>
        <w:t xml:space="preserve"> </w:t>
      </w:r>
      <w:proofErr w:type="spellStart"/>
      <w:r w:rsidR="0037207B">
        <w:rPr>
          <w:rFonts w:eastAsia="Times New Roman"/>
          <w:sz w:val="28"/>
          <w:szCs w:val="28"/>
        </w:rPr>
        <w:t>зниженням</w:t>
      </w:r>
      <w:proofErr w:type="spellEnd"/>
      <w:r w:rsidR="0037207B">
        <w:rPr>
          <w:rFonts w:eastAsia="Times New Roman"/>
          <w:sz w:val="28"/>
          <w:szCs w:val="28"/>
        </w:rPr>
        <w:t xml:space="preserve"> </w:t>
      </w:r>
      <w:proofErr w:type="spellStart"/>
      <w:r w:rsidR="0037207B">
        <w:rPr>
          <w:rFonts w:eastAsia="Times New Roman"/>
          <w:sz w:val="28"/>
          <w:szCs w:val="28"/>
        </w:rPr>
        <w:t>стимулів</w:t>
      </w:r>
      <w:proofErr w:type="spellEnd"/>
      <w:r w:rsidR="0037207B">
        <w:rPr>
          <w:rFonts w:eastAsia="Times New Roman"/>
          <w:sz w:val="28"/>
          <w:szCs w:val="28"/>
        </w:rPr>
        <w:t xml:space="preserve"> до </w:t>
      </w:r>
      <w:proofErr w:type="spellStart"/>
      <w:r w:rsidR="0037207B">
        <w:rPr>
          <w:rFonts w:eastAsia="Times New Roman"/>
          <w:sz w:val="28"/>
          <w:szCs w:val="28"/>
        </w:rPr>
        <w:t>експортного</w:t>
      </w:r>
      <w:proofErr w:type="spellEnd"/>
      <w:r w:rsidR="0037207B">
        <w:rPr>
          <w:rFonts w:eastAsia="Times New Roman"/>
          <w:sz w:val="28"/>
          <w:szCs w:val="28"/>
        </w:rPr>
        <w:t xml:space="preserve"> </w:t>
      </w:r>
      <w:proofErr w:type="spellStart"/>
      <w:r w:rsidR="0037207B">
        <w:rPr>
          <w:rFonts w:eastAsia="Times New Roman"/>
          <w:sz w:val="28"/>
          <w:szCs w:val="28"/>
        </w:rPr>
        <w:t>виробництва</w:t>
      </w:r>
      <w:proofErr w:type="spellEnd"/>
      <w:r w:rsidR="0037207B">
        <w:rPr>
          <w:rFonts w:eastAsia="Times New Roman"/>
          <w:sz w:val="28"/>
          <w:szCs w:val="28"/>
        </w:rPr>
        <w:t>.</w:t>
      </w:r>
      <w:r w:rsidR="0037207B">
        <w:rPr>
          <w:rFonts w:eastAsia="Times New Roman"/>
          <w:sz w:val="28"/>
          <w:szCs w:val="28"/>
          <w:lang w:val="uk-UA"/>
        </w:rPr>
        <w:t xml:space="preserve"> </w:t>
      </w:r>
      <w:r w:rsidR="0037207B" w:rsidRPr="0037207B">
        <w:rPr>
          <w:rFonts w:eastAsia="Times New Roman"/>
          <w:sz w:val="28"/>
          <w:szCs w:val="28"/>
          <w:lang w:val="uk-UA"/>
        </w:rPr>
        <w:t>Оптимальність, на нашу думку, досягається тоді, коли граничні вигоди збігаються із граничними витратами, але не завжди це досягається завдяки уніфікації тарифних ставок, такий збіг можливий лише за наявності особливих умов.</w:t>
      </w:r>
    </w:p>
    <w:p w14:paraId="52C4124B" w14:textId="77777777" w:rsidR="0037207B" w:rsidRDefault="0037207B" w:rsidP="00045C13">
      <w:pPr>
        <w:spacing w:line="360" w:lineRule="auto"/>
        <w:ind w:firstLine="708"/>
        <w:jc w:val="both"/>
        <w:rPr>
          <w:sz w:val="20"/>
          <w:szCs w:val="20"/>
        </w:rPr>
      </w:pPr>
      <w:r w:rsidRPr="009400A1">
        <w:rPr>
          <w:rFonts w:eastAsia="Times New Roman"/>
          <w:sz w:val="28"/>
          <w:szCs w:val="28"/>
          <w:lang w:val="uk-UA"/>
        </w:rPr>
        <w:t xml:space="preserve">Вважаємо, що умова за гарантії доступу експортерів до безмитних ресурсів застосування рівномірності структури митних тарифів на проміжну і кінцеву продукцію є одним з ефективних варіантів регулювання імпорту. Коли увага зосереджена на мінімізації втрат в ефективності виробництва при забезпеченні певного рівня протекціонізму або при досягненні накресленого рівня самозабезпечення продукцією, яка заміщає імпорт, уніфікована структура тарифів на кінцеву продукцію є оптимальнішою. Хоча в теоретичному аспекті детально розроблена структура різноманітних митних тарифів у порівнянні з рівномірною може виявитися ефективнішою з точки зору обсягу надходжень до Державного бюджету. Слід зауважити, що побудова такої системи залежить від багатьох параметрів, які досить складно піддаються виміру, і на практиці </w:t>
      </w:r>
      <w:r w:rsidRPr="009400A1">
        <w:rPr>
          <w:rFonts w:eastAsia="Times New Roman"/>
          <w:sz w:val="28"/>
          <w:szCs w:val="28"/>
          <w:lang w:val="uk-UA"/>
        </w:rPr>
        <w:lastRenderedPageBreak/>
        <w:t xml:space="preserve">досить важко усунути лобістський тиск. </w:t>
      </w:r>
      <w:r>
        <w:rPr>
          <w:rFonts w:eastAsia="Times New Roman"/>
          <w:sz w:val="28"/>
          <w:szCs w:val="28"/>
        </w:rPr>
        <w:t xml:space="preserve">Тому </w:t>
      </w:r>
      <w:proofErr w:type="spellStart"/>
      <w:r>
        <w:rPr>
          <w:rFonts w:eastAsia="Times New Roman"/>
          <w:sz w:val="28"/>
          <w:szCs w:val="28"/>
        </w:rPr>
        <w:t>варіант</w:t>
      </w:r>
      <w:proofErr w:type="spellEnd"/>
      <w:r>
        <w:rPr>
          <w:rFonts w:eastAsia="Times New Roman"/>
          <w:sz w:val="28"/>
          <w:szCs w:val="28"/>
        </w:rPr>
        <w:t xml:space="preserve"> </w:t>
      </w:r>
      <w:proofErr w:type="spellStart"/>
      <w:r>
        <w:rPr>
          <w:rFonts w:eastAsia="Times New Roman"/>
          <w:sz w:val="28"/>
          <w:szCs w:val="28"/>
        </w:rPr>
        <w:t>уніфікованої</w:t>
      </w:r>
      <w:proofErr w:type="spellEnd"/>
      <w:r>
        <w:rPr>
          <w:rFonts w:eastAsia="Times New Roman"/>
          <w:sz w:val="28"/>
          <w:szCs w:val="28"/>
        </w:rPr>
        <w:t xml:space="preserve"> </w:t>
      </w:r>
      <w:proofErr w:type="spellStart"/>
      <w:r>
        <w:rPr>
          <w:rFonts w:eastAsia="Times New Roman"/>
          <w:sz w:val="28"/>
          <w:szCs w:val="28"/>
        </w:rPr>
        <w:t>системи</w:t>
      </w:r>
      <w:proofErr w:type="spellEnd"/>
      <w:r>
        <w:rPr>
          <w:rFonts w:eastAsia="Times New Roman"/>
          <w:sz w:val="28"/>
          <w:szCs w:val="28"/>
        </w:rPr>
        <w:t xml:space="preserve"> нам </w:t>
      </w:r>
      <w:proofErr w:type="spellStart"/>
      <w:r>
        <w:rPr>
          <w:rFonts w:eastAsia="Times New Roman"/>
          <w:sz w:val="28"/>
          <w:szCs w:val="28"/>
        </w:rPr>
        <w:t>здається</w:t>
      </w:r>
      <w:proofErr w:type="spellEnd"/>
      <w:r>
        <w:rPr>
          <w:rFonts w:eastAsia="Times New Roman"/>
          <w:sz w:val="28"/>
          <w:szCs w:val="28"/>
        </w:rPr>
        <w:t xml:space="preserve"> </w:t>
      </w:r>
      <w:proofErr w:type="spellStart"/>
      <w:r>
        <w:rPr>
          <w:rFonts w:eastAsia="Times New Roman"/>
          <w:sz w:val="28"/>
          <w:szCs w:val="28"/>
        </w:rPr>
        <w:t>більш</w:t>
      </w:r>
      <w:proofErr w:type="spellEnd"/>
      <w:r>
        <w:rPr>
          <w:rFonts w:eastAsia="Times New Roman"/>
          <w:sz w:val="28"/>
          <w:szCs w:val="28"/>
        </w:rPr>
        <w:t xml:space="preserve"> </w:t>
      </w:r>
      <w:proofErr w:type="spellStart"/>
      <w:r>
        <w:rPr>
          <w:rFonts w:eastAsia="Times New Roman"/>
          <w:sz w:val="28"/>
          <w:szCs w:val="28"/>
        </w:rPr>
        <w:t>оптимальним</w:t>
      </w:r>
      <w:proofErr w:type="spellEnd"/>
      <w:r>
        <w:rPr>
          <w:rFonts w:eastAsia="Times New Roman"/>
          <w:sz w:val="28"/>
          <w:szCs w:val="28"/>
        </w:rPr>
        <w:t xml:space="preserve">, особливо з точки </w:t>
      </w:r>
      <w:proofErr w:type="spellStart"/>
      <w:r>
        <w:rPr>
          <w:rFonts w:eastAsia="Times New Roman"/>
          <w:sz w:val="28"/>
          <w:szCs w:val="28"/>
        </w:rPr>
        <w:t>зору</w:t>
      </w:r>
      <w:proofErr w:type="spellEnd"/>
      <w:r>
        <w:rPr>
          <w:rFonts w:eastAsia="Times New Roman"/>
          <w:sz w:val="28"/>
          <w:szCs w:val="28"/>
        </w:rPr>
        <w:t xml:space="preserve"> </w:t>
      </w:r>
      <w:proofErr w:type="spellStart"/>
      <w:r>
        <w:rPr>
          <w:rFonts w:eastAsia="Times New Roman"/>
          <w:sz w:val="28"/>
          <w:szCs w:val="28"/>
        </w:rPr>
        <w:t>адміністрування</w:t>
      </w:r>
      <w:proofErr w:type="spellEnd"/>
      <w:r>
        <w:rPr>
          <w:rFonts w:eastAsia="Times New Roman"/>
          <w:sz w:val="28"/>
          <w:szCs w:val="28"/>
        </w:rPr>
        <w:t xml:space="preserve">. </w:t>
      </w:r>
      <w:proofErr w:type="spellStart"/>
      <w:r>
        <w:rPr>
          <w:rFonts w:eastAsia="Times New Roman"/>
          <w:sz w:val="28"/>
          <w:szCs w:val="28"/>
        </w:rPr>
        <w:t>Крім</w:t>
      </w:r>
      <w:proofErr w:type="spellEnd"/>
      <w:r>
        <w:rPr>
          <w:rFonts w:eastAsia="Times New Roman"/>
          <w:sz w:val="28"/>
          <w:szCs w:val="28"/>
        </w:rPr>
        <w:t xml:space="preserve"> того, у </w:t>
      </w:r>
      <w:proofErr w:type="spellStart"/>
      <w:r>
        <w:rPr>
          <w:rFonts w:eastAsia="Times New Roman"/>
          <w:sz w:val="28"/>
          <w:szCs w:val="28"/>
        </w:rPr>
        <w:t>складних</w:t>
      </w:r>
      <w:proofErr w:type="spellEnd"/>
      <w:r>
        <w:rPr>
          <w:rFonts w:eastAsia="Times New Roman"/>
          <w:sz w:val="28"/>
          <w:szCs w:val="28"/>
        </w:rPr>
        <w:t xml:space="preserve"> системах </w:t>
      </w:r>
      <w:proofErr w:type="spellStart"/>
      <w:r>
        <w:rPr>
          <w:rFonts w:eastAsia="Times New Roman"/>
          <w:sz w:val="28"/>
          <w:szCs w:val="28"/>
        </w:rPr>
        <w:t>із</w:t>
      </w:r>
      <w:proofErr w:type="spellEnd"/>
      <w:r>
        <w:rPr>
          <w:rFonts w:eastAsia="Times New Roman"/>
          <w:sz w:val="28"/>
          <w:szCs w:val="28"/>
        </w:rPr>
        <w:t xml:space="preserve"> </w:t>
      </w:r>
      <w:proofErr w:type="spellStart"/>
      <w:r>
        <w:rPr>
          <w:rFonts w:eastAsia="Times New Roman"/>
          <w:sz w:val="28"/>
          <w:szCs w:val="28"/>
        </w:rPr>
        <w:t>різними</w:t>
      </w:r>
      <w:proofErr w:type="spellEnd"/>
      <w:r>
        <w:rPr>
          <w:rFonts w:eastAsia="Times New Roman"/>
          <w:sz w:val="28"/>
          <w:szCs w:val="28"/>
        </w:rPr>
        <w:t xml:space="preserve"> ставками поступки </w:t>
      </w:r>
      <w:proofErr w:type="spellStart"/>
      <w:r>
        <w:rPr>
          <w:rFonts w:eastAsia="Times New Roman"/>
          <w:sz w:val="28"/>
          <w:szCs w:val="28"/>
        </w:rPr>
        <w:t>окремим</w:t>
      </w:r>
      <w:proofErr w:type="spellEnd"/>
      <w:r>
        <w:rPr>
          <w:rFonts w:eastAsia="Times New Roman"/>
          <w:sz w:val="28"/>
          <w:szCs w:val="28"/>
        </w:rPr>
        <w:t xml:space="preserve"> </w:t>
      </w:r>
      <w:proofErr w:type="spellStart"/>
      <w:r>
        <w:rPr>
          <w:rFonts w:eastAsia="Times New Roman"/>
          <w:sz w:val="28"/>
          <w:szCs w:val="28"/>
        </w:rPr>
        <w:t>суб'єктам</w:t>
      </w:r>
      <w:proofErr w:type="spellEnd"/>
      <w:r>
        <w:rPr>
          <w:rFonts w:eastAsia="Times New Roman"/>
          <w:sz w:val="28"/>
          <w:szCs w:val="28"/>
        </w:rPr>
        <w:t xml:space="preserve"> </w:t>
      </w:r>
      <w:proofErr w:type="spellStart"/>
      <w:r>
        <w:rPr>
          <w:rFonts w:eastAsia="Times New Roman"/>
          <w:sz w:val="28"/>
          <w:szCs w:val="28"/>
        </w:rPr>
        <w:t>зовнішньоекономічної</w:t>
      </w:r>
      <w:proofErr w:type="spellEnd"/>
      <w:r>
        <w:rPr>
          <w:rFonts w:eastAsia="Times New Roman"/>
          <w:sz w:val="28"/>
          <w:szCs w:val="28"/>
        </w:rPr>
        <w:t xml:space="preserve"> </w:t>
      </w:r>
      <w:proofErr w:type="spellStart"/>
      <w:r>
        <w:rPr>
          <w:rFonts w:eastAsia="Times New Roman"/>
          <w:sz w:val="28"/>
          <w:szCs w:val="28"/>
        </w:rPr>
        <w:t>діяльності</w:t>
      </w:r>
      <w:proofErr w:type="spellEnd"/>
      <w:r>
        <w:rPr>
          <w:rFonts w:eastAsia="Times New Roman"/>
          <w:sz w:val="28"/>
          <w:szCs w:val="28"/>
        </w:rPr>
        <w:t xml:space="preserve"> не так </w:t>
      </w:r>
      <w:proofErr w:type="spellStart"/>
      <w:r>
        <w:rPr>
          <w:rFonts w:eastAsia="Times New Roman"/>
          <w:sz w:val="28"/>
          <w:szCs w:val="28"/>
        </w:rPr>
        <w:t>помітні</w:t>
      </w:r>
      <w:proofErr w:type="spellEnd"/>
      <w:r>
        <w:rPr>
          <w:rFonts w:eastAsia="Times New Roman"/>
          <w:sz w:val="28"/>
          <w:szCs w:val="28"/>
        </w:rPr>
        <w:t xml:space="preserve">, особливо у </w:t>
      </w:r>
      <w:proofErr w:type="spellStart"/>
      <w:r>
        <w:rPr>
          <w:rFonts w:eastAsia="Times New Roman"/>
          <w:sz w:val="28"/>
          <w:szCs w:val="28"/>
        </w:rPr>
        <w:t>сфері</w:t>
      </w:r>
      <w:proofErr w:type="spellEnd"/>
      <w:r>
        <w:rPr>
          <w:rFonts w:eastAsia="Times New Roman"/>
          <w:sz w:val="28"/>
          <w:szCs w:val="28"/>
        </w:rPr>
        <w:t xml:space="preserve"> </w:t>
      </w:r>
      <w:proofErr w:type="spellStart"/>
      <w:r>
        <w:rPr>
          <w:rFonts w:eastAsia="Times New Roman"/>
          <w:sz w:val="28"/>
          <w:szCs w:val="28"/>
        </w:rPr>
        <w:t>зниження</w:t>
      </w:r>
      <w:proofErr w:type="spellEnd"/>
      <w:r>
        <w:rPr>
          <w:rFonts w:eastAsia="Times New Roman"/>
          <w:sz w:val="28"/>
          <w:szCs w:val="28"/>
        </w:rPr>
        <w:t xml:space="preserve"> </w:t>
      </w:r>
      <w:proofErr w:type="spellStart"/>
      <w:r>
        <w:rPr>
          <w:rFonts w:eastAsia="Times New Roman"/>
          <w:sz w:val="28"/>
          <w:szCs w:val="28"/>
        </w:rPr>
        <w:t>тарифних</w:t>
      </w:r>
      <w:proofErr w:type="spellEnd"/>
      <w:r>
        <w:rPr>
          <w:rFonts w:eastAsia="Times New Roman"/>
          <w:sz w:val="28"/>
          <w:szCs w:val="28"/>
        </w:rPr>
        <w:t xml:space="preserve"> ставок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звільнень</w:t>
      </w:r>
      <w:proofErr w:type="spellEnd"/>
      <w:r>
        <w:rPr>
          <w:rFonts w:eastAsia="Times New Roman"/>
          <w:sz w:val="28"/>
          <w:szCs w:val="28"/>
        </w:rPr>
        <w:t xml:space="preserve"> </w:t>
      </w:r>
      <w:proofErr w:type="spellStart"/>
      <w:r>
        <w:rPr>
          <w:rFonts w:eastAsia="Times New Roman"/>
          <w:sz w:val="28"/>
          <w:szCs w:val="28"/>
        </w:rPr>
        <w:t>від</w:t>
      </w:r>
      <w:proofErr w:type="spellEnd"/>
      <w:r>
        <w:rPr>
          <w:rFonts w:eastAsia="Times New Roman"/>
          <w:sz w:val="28"/>
          <w:szCs w:val="28"/>
        </w:rPr>
        <w:t xml:space="preserve"> </w:t>
      </w:r>
      <w:proofErr w:type="spellStart"/>
      <w:r>
        <w:rPr>
          <w:rFonts w:eastAsia="Times New Roman"/>
          <w:sz w:val="28"/>
          <w:szCs w:val="28"/>
        </w:rPr>
        <w:t>виплати</w:t>
      </w:r>
      <w:proofErr w:type="spellEnd"/>
      <w:r>
        <w:rPr>
          <w:rFonts w:eastAsia="Times New Roman"/>
          <w:sz w:val="28"/>
          <w:szCs w:val="28"/>
        </w:rPr>
        <w:t xml:space="preserve"> </w:t>
      </w:r>
      <w:proofErr w:type="spellStart"/>
      <w:r>
        <w:rPr>
          <w:rFonts w:eastAsia="Times New Roman"/>
          <w:sz w:val="28"/>
          <w:szCs w:val="28"/>
        </w:rPr>
        <w:t>мита</w:t>
      </w:r>
      <w:proofErr w:type="spellEnd"/>
      <w:r>
        <w:rPr>
          <w:rFonts w:eastAsia="Times New Roman"/>
          <w:sz w:val="28"/>
          <w:szCs w:val="28"/>
        </w:rPr>
        <w:t xml:space="preserve"> на </w:t>
      </w:r>
      <w:proofErr w:type="spellStart"/>
      <w:r>
        <w:rPr>
          <w:rFonts w:eastAsia="Times New Roman"/>
          <w:sz w:val="28"/>
          <w:szCs w:val="28"/>
        </w:rPr>
        <w:t>ресурси</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в </w:t>
      </w:r>
      <w:proofErr w:type="spellStart"/>
      <w:r>
        <w:rPr>
          <w:rFonts w:eastAsia="Times New Roman"/>
          <w:sz w:val="28"/>
          <w:szCs w:val="28"/>
        </w:rPr>
        <w:t>результаті</w:t>
      </w:r>
      <w:proofErr w:type="spellEnd"/>
      <w:r>
        <w:rPr>
          <w:rFonts w:eastAsia="Times New Roman"/>
          <w:sz w:val="28"/>
          <w:szCs w:val="28"/>
        </w:rPr>
        <w:t xml:space="preserve"> негативно </w:t>
      </w:r>
      <w:proofErr w:type="spellStart"/>
      <w:r>
        <w:rPr>
          <w:rFonts w:eastAsia="Times New Roman"/>
          <w:sz w:val="28"/>
          <w:szCs w:val="28"/>
        </w:rPr>
        <w:t>позначається</w:t>
      </w:r>
      <w:proofErr w:type="spellEnd"/>
      <w:r>
        <w:rPr>
          <w:rFonts w:eastAsia="Times New Roman"/>
          <w:sz w:val="28"/>
          <w:szCs w:val="28"/>
        </w:rPr>
        <w:t xml:space="preserve"> на </w:t>
      </w:r>
      <w:proofErr w:type="spellStart"/>
      <w:r>
        <w:rPr>
          <w:rFonts w:eastAsia="Times New Roman"/>
          <w:sz w:val="28"/>
          <w:szCs w:val="28"/>
        </w:rPr>
        <w:t>обсязі</w:t>
      </w:r>
      <w:proofErr w:type="spellEnd"/>
      <w:r>
        <w:rPr>
          <w:rFonts w:eastAsia="Times New Roman"/>
          <w:sz w:val="28"/>
          <w:szCs w:val="28"/>
        </w:rPr>
        <w:t xml:space="preserve"> </w:t>
      </w:r>
      <w:proofErr w:type="spellStart"/>
      <w:r>
        <w:rPr>
          <w:rFonts w:eastAsia="Times New Roman"/>
          <w:sz w:val="28"/>
          <w:szCs w:val="28"/>
        </w:rPr>
        <w:t>державних</w:t>
      </w:r>
      <w:proofErr w:type="spellEnd"/>
      <w:r>
        <w:rPr>
          <w:rFonts w:eastAsia="Times New Roman"/>
          <w:sz w:val="28"/>
          <w:szCs w:val="28"/>
        </w:rPr>
        <w:t xml:space="preserve"> </w:t>
      </w:r>
      <w:proofErr w:type="spellStart"/>
      <w:r>
        <w:rPr>
          <w:rFonts w:eastAsia="Times New Roman"/>
          <w:sz w:val="28"/>
          <w:szCs w:val="28"/>
        </w:rPr>
        <w:t>надходжень</w:t>
      </w:r>
      <w:proofErr w:type="spellEnd"/>
      <w:r>
        <w:rPr>
          <w:rFonts w:eastAsia="Times New Roman"/>
          <w:sz w:val="28"/>
          <w:szCs w:val="28"/>
        </w:rPr>
        <w:t>.</w:t>
      </w:r>
    </w:p>
    <w:p w14:paraId="46FE9A7E" w14:textId="77777777" w:rsidR="0037207B" w:rsidRPr="00A52754" w:rsidRDefault="0037207B" w:rsidP="00045C13">
      <w:pPr>
        <w:spacing w:line="360" w:lineRule="auto"/>
        <w:ind w:firstLine="708"/>
        <w:jc w:val="both"/>
        <w:rPr>
          <w:sz w:val="20"/>
          <w:szCs w:val="20"/>
          <w:lang w:val="uk-UA"/>
        </w:rPr>
      </w:pPr>
      <w:r>
        <w:rPr>
          <w:rFonts w:eastAsia="Times New Roman"/>
          <w:sz w:val="28"/>
          <w:szCs w:val="28"/>
          <w:lang w:val="uk-UA"/>
        </w:rPr>
        <w:t xml:space="preserve">У </w:t>
      </w:r>
      <w:proofErr w:type="spellStart"/>
      <w:r>
        <w:rPr>
          <w:rFonts w:eastAsia="Times New Roman"/>
          <w:sz w:val="28"/>
          <w:szCs w:val="28"/>
        </w:rPr>
        <w:t>процесі</w:t>
      </w:r>
      <w:proofErr w:type="spellEnd"/>
      <w:r>
        <w:rPr>
          <w:rFonts w:eastAsia="Times New Roman"/>
          <w:sz w:val="28"/>
          <w:szCs w:val="28"/>
        </w:rPr>
        <w:t xml:space="preserve"> тарифного </w:t>
      </w:r>
      <w:proofErr w:type="spellStart"/>
      <w:r>
        <w:rPr>
          <w:rFonts w:eastAsia="Times New Roman"/>
          <w:sz w:val="28"/>
          <w:szCs w:val="28"/>
        </w:rPr>
        <w:t>реформування</w:t>
      </w:r>
      <w:proofErr w:type="spellEnd"/>
      <w:r>
        <w:rPr>
          <w:rFonts w:eastAsia="Times New Roman"/>
          <w:sz w:val="28"/>
          <w:szCs w:val="28"/>
        </w:rPr>
        <w:t xml:space="preserve"> </w:t>
      </w:r>
      <w:proofErr w:type="spellStart"/>
      <w:r>
        <w:rPr>
          <w:rFonts w:eastAsia="Times New Roman"/>
          <w:sz w:val="28"/>
          <w:szCs w:val="28"/>
        </w:rPr>
        <w:t>зовнішньоекономічної</w:t>
      </w:r>
      <w:proofErr w:type="spellEnd"/>
      <w:r>
        <w:rPr>
          <w:rFonts w:eastAsia="Times New Roman"/>
          <w:sz w:val="28"/>
          <w:szCs w:val="28"/>
        </w:rPr>
        <w:t xml:space="preserve"> </w:t>
      </w:r>
      <w:proofErr w:type="spellStart"/>
      <w:r>
        <w:rPr>
          <w:rFonts w:eastAsia="Times New Roman"/>
          <w:sz w:val="28"/>
          <w:szCs w:val="28"/>
        </w:rPr>
        <w:t>діяльності</w:t>
      </w:r>
      <w:proofErr w:type="spellEnd"/>
      <w:r>
        <w:rPr>
          <w:rFonts w:eastAsia="Times New Roman"/>
          <w:sz w:val="28"/>
          <w:szCs w:val="28"/>
        </w:rPr>
        <w:t xml:space="preserve"> </w:t>
      </w:r>
      <w:proofErr w:type="spellStart"/>
      <w:r>
        <w:rPr>
          <w:rFonts w:eastAsia="Times New Roman"/>
          <w:sz w:val="28"/>
          <w:szCs w:val="28"/>
        </w:rPr>
        <w:t>деяким</w:t>
      </w:r>
      <w:proofErr w:type="spellEnd"/>
      <w:r>
        <w:rPr>
          <w:rFonts w:eastAsia="Times New Roman"/>
          <w:sz w:val="28"/>
          <w:szCs w:val="28"/>
        </w:rPr>
        <w:t xml:space="preserve"> </w:t>
      </w:r>
      <w:proofErr w:type="spellStart"/>
      <w:r>
        <w:rPr>
          <w:rFonts w:eastAsia="Times New Roman"/>
          <w:sz w:val="28"/>
          <w:szCs w:val="28"/>
        </w:rPr>
        <w:t>країнам</w:t>
      </w:r>
      <w:proofErr w:type="spellEnd"/>
      <w:r>
        <w:rPr>
          <w:rFonts w:eastAsia="Times New Roman"/>
          <w:sz w:val="28"/>
          <w:szCs w:val="28"/>
        </w:rPr>
        <w:t xml:space="preserve"> </w:t>
      </w:r>
      <w:proofErr w:type="spellStart"/>
      <w:r>
        <w:rPr>
          <w:rFonts w:eastAsia="Times New Roman"/>
          <w:sz w:val="28"/>
          <w:szCs w:val="28"/>
        </w:rPr>
        <w:t>вдалося</w:t>
      </w:r>
      <w:proofErr w:type="spellEnd"/>
      <w:r>
        <w:rPr>
          <w:rFonts w:eastAsia="Times New Roman"/>
          <w:sz w:val="28"/>
          <w:szCs w:val="28"/>
        </w:rPr>
        <w:t xml:space="preserve"> </w:t>
      </w:r>
      <w:proofErr w:type="spellStart"/>
      <w:r>
        <w:rPr>
          <w:rFonts w:eastAsia="Times New Roman"/>
          <w:sz w:val="28"/>
          <w:szCs w:val="28"/>
        </w:rPr>
        <w:t>досягнути</w:t>
      </w:r>
      <w:proofErr w:type="spellEnd"/>
      <w:r>
        <w:rPr>
          <w:rFonts w:eastAsia="Times New Roman"/>
          <w:sz w:val="28"/>
          <w:szCs w:val="28"/>
        </w:rPr>
        <w:t xml:space="preserve"> </w:t>
      </w:r>
      <w:proofErr w:type="spellStart"/>
      <w:r>
        <w:rPr>
          <w:rFonts w:eastAsia="Times New Roman"/>
          <w:sz w:val="28"/>
          <w:szCs w:val="28"/>
        </w:rPr>
        <w:t>уніфікованості</w:t>
      </w:r>
      <w:proofErr w:type="spellEnd"/>
      <w:r>
        <w:rPr>
          <w:rFonts w:eastAsia="Times New Roman"/>
          <w:sz w:val="28"/>
          <w:szCs w:val="28"/>
        </w:rPr>
        <w:t xml:space="preserve"> </w:t>
      </w:r>
      <w:proofErr w:type="spellStart"/>
      <w:r>
        <w:rPr>
          <w:rFonts w:eastAsia="Times New Roman"/>
          <w:sz w:val="28"/>
          <w:szCs w:val="28"/>
        </w:rPr>
        <w:t>тарифних</w:t>
      </w:r>
      <w:proofErr w:type="spellEnd"/>
      <w:r>
        <w:rPr>
          <w:rFonts w:eastAsia="Times New Roman"/>
          <w:sz w:val="28"/>
          <w:szCs w:val="28"/>
        </w:rPr>
        <w:t xml:space="preserve"> ставок (</w:t>
      </w:r>
      <w:proofErr w:type="spellStart"/>
      <w:r>
        <w:rPr>
          <w:rFonts w:eastAsia="Times New Roman"/>
          <w:sz w:val="28"/>
          <w:szCs w:val="28"/>
        </w:rPr>
        <w:t>єдина</w:t>
      </w:r>
      <w:proofErr w:type="spellEnd"/>
      <w:r>
        <w:rPr>
          <w:rFonts w:eastAsia="Times New Roman"/>
          <w:sz w:val="28"/>
          <w:szCs w:val="28"/>
        </w:rPr>
        <w:t xml:space="preserve"> ставка </w:t>
      </w:r>
      <w:proofErr w:type="spellStart"/>
      <w:r>
        <w:rPr>
          <w:rFonts w:eastAsia="Times New Roman"/>
          <w:sz w:val="28"/>
          <w:szCs w:val="28"/>
        </w:rPr>
        <w:t>митного</w:t>
      </w:r>
      <w:proofErr w:type="spellEnd"/>
      <w:r>
        <w:rPr>
          <w:rFonts w:eastAsia="Times New Roman"/>
          <w:sz w:val="28"/>
          <w:szCs w:val="28"/>
        </w:rPr>
        <w:t xml:space="preserve"> тарифу в </w:t>
      </w:r>
      <w:proofErr w:type="spellStart"/>
      <w:r>
        <w:rPr>
          <w:rFonts w:eastAsia="Times New Roman"/>
          <w:sz w:val="28"/>
          <w:szCs w:val="28"/>
        </w:rPr>
        <w:t>Чилі</w:t>
      </w:r>
      <w:proofErr w:type="spellEnd"/>
      <w:r>
        <w:rPr>
          <w:rFonts w:eastAsia="Times New Roman"/>
          <w:sz w:val="28"/>
          <w:szCs w:val="28"/>
        </w:rPr>
        <w:t xml:space="preserve"> </w:t>
      </w:r>
      <w:proofErr w:type="spellStart"/>
      <w:r>
        <w:rPr>
          <w:rFonts w:eastAsia="Times New Roman"/>
          <w:sz w:val="28"/>
          <w:szCs w:val="28"/>
        </w:rPr>
        <w:t>дорівнює</w:t>
      </w:r>
      <w:proofErr w:type="spellEnd"/>
      <w:r>
        <w:rPr>
          <w:rFonts w:eastAsia="Times New Roman"/>
          <w:sz w:val="28"/>
          <w:szCs w:val="28"/>
        </w:rPr>
        <w:t xml:space="preserve"> 15 </w:t>
      </w:r>
      <w:proofErr w:type="spellStart"/>
      <w:r>
        <w:rPr>
          <w:rFonts w:eastAsia="Times New Roman"/>
          <w:sz w:val="28"/>
          <w:szCs w:val="28"/>
        </w:rPr>
        <w:t>відсоткам</w:t>
      </w:r>
      <w:proofErr w:type="spellEnd"/>
      <w:r>
        <w:rPr>
          <w:rFonts w:eastAsia="Times New Roman"/>
          <w:sz w:val="28"/>
          <w:szCs w:val="28"/>
        </w:rPr>
        <w:t xml:space="preserve">), </w:t>
      </w:r>
      <w:proofErr w:type="spellStart"/>
      <w:r>
        <w:rPr>
          <w:rFonts w:eastAsia="Times New Roman"/>
          <w:sz w:val="28"/>
          <w:szCs w:val="28"/>
        </w:rPr>
        <w:t>іншим</w:t>
      </w:r>
      <w:proofErr w:type="spellEnd"/>
      <w:r>
        <w:rPr>
          <w:rFonts w:eastAsia="Times New Roman"/>
          <w:sz w:val="28"/>
          <w:szCs w:val="28"/>
        </w:rPr>
        <w:t xml:space="preserve"> — </w:t>
      </w:r>
      <w:proofErr w:type="spellStart"/>
      <w:r>
        <w:rPr>
          <w:rFonts w:eastAsia="Times New Roman"/>
          <w:sz w:val="28"/>
          <w:szCs w:val="28"/>
        </w:rPr>
        <w:t>наблизитися</w:t>
      </w:r>
      <w:proofErr w:type="spellEnd"/>
      <w:r>
        <w:rPr>
          <w:rFonts w:eastAsia="Times New Roman"/>
          <w:sz w:val="28"/>
          <w:szCs w:val="28"/>
        </w:rPr>
        <w:t xml:space="preserve"> до </w:t>
      </w:r>
      <w:proofErr w:type="spellStart"/>
      <w:r>
        <w:rPr>
          <w:rFonts w:eastAsia="Times New Roman"/>
          <w:sz w:val="28"/>
          <w:szCs w:val="28"/>
        </w:rPr>
        <w:t>рівномірності</w:t>
      </w:r>
      <w:proofErr w:type="spellEnd"/>
      <w:r>
        <w:rPr>
          <w:rFonts w:eastAsia="Times New Roman"/>
          <w:sz w:val="28"/>
          <w:szCs w:val="28"/>
        </w:rPr>
        <w:t xml:space="preserve"> </w:t>
      </w:r>
      <w:proofErr w:type="spellStart"/>
      <w:r>
        <w:rPr>
          <w:rFonts w:eastAsia="Times New Roman"/>
          <w:sz w:val="28"/>
          <w:szCs w:val="28"/>
        </w:rPr>
        <w:t>структури</w:t>
      </w:r>
      <w:proofErr w:type="spellEnd"/>
      <w:r>
        <w:rPr>
          <w:rFonts w:eastAsia="Times New Roman"/>
          <w:sz w:val="28"/>
          <w:szCs w:val="28"/>
        </w:rPr>
        <w:t xml:space="preserve"> (у </w:t>
      </w:r>
      <w:proofErr w:type="spellStart"/>
      <w:r>
        <w:rPr>
          <w:rFonts w:eastAsia="Times New Roman"/>
          <w:sz w:val="28"/>
          <w:szCs w:val="28"/>
        </w:rPr>
        <w:t>Болівії</w:t>
      </w:r>
      <w:proofErr w:type="spellEnd"/>
      <w:r>
        <w:rPr>
          <w:rFonts w:eastAsia="Times New Roman"/>
          <w:sz w:val="28"/>
          <w:szCs w:val="28"/>
        </w:rPr>
        <w:t xml:space="preserve"> </w:t>
      </w:r>
      <w:proofErr w:type="spellStart"/>
      <w:r>
        <w:rPr>
          <w:rFonts w:eastAsia="Times New Roman"/>
          <w:sz w:val="28"/>
          <w:szCs w:val="28"/>
        </w:rPr>
        <w:t>діють</w:t>
      </w:r>
      <w:proofErr w:type="spellEnd"/>
      <w:r>
        <w:rPr>
          <w:rFonts w:eastAsia="Times New Roman"/>
          <w:sz w:val="28"/>
          <w:szCs w:val="28"/>
        </w:rPr>
        <w:t xml:space="preserve"> </w:t>
      </w:r>
      <w:proofErr w:type="spellStart"/>
      <w:r>
        <w:rPr>
          <w:rFonts w:eastAsia="Times New Roman"/>
          <w:sz w:val="28"/>
          <w:szCs w:val="28"/>
        </w:rPr>
        <w:t>дві</w:t>
      </w:r>
      <w:proofErr w:type="spellEnd"/>
      <w:r>
        <w:rPr>
          <w:rFonts w:eastAsia="Times New Roman"/>
          <w:sz w:val="28"/>
          <w:szCs w:val="28"/>
        </w:rPr>
        <w:t xml:space="preserve"> ставки — 10 і 17 </w:t>
      </w:r>
      <w:proofErr w:type="spellStart"/>
      <w:r>
        <w:rPr>
          <w:rFonts w:eastAsia="Times New Roman"/>
          <w:sz w:val="28"/>
          <w:szCs w:val="28"/>
        </w:rPr>
        <w:t>відсотків</w:t>
      </w:r>
      <w:proofErr w:type="spellEnd"/>
      <w:r>
        <w:rPr>
          <w:rFonts w:eastAsia="Times New Roman"/>
          <w:sz w:val="28"/>
          <w:szCs w:val="28"/>
        </w:rPr>
        <w:t xml:space="preserve">, </w:t>
      </w:r>
      <w:proofErr w:type="spellStart"/>
      <w:r>
        <w:rPr>
          <w:rFonts w:eastAsia="Times New Roman"/>
          <w:sz w:val="28"/>
          <w:szCs w:val="28"/>
        </w:rPr>
        <w:t>хоч</w:t>
      </w:r>
      <w:proofErr w:type="spellEnd"/>
      <w:r>
        <w:rPr>
          <w:rFonts w:eastAsia="Times New Roman"/>
          <w:sz w:val="28"/>
          <w:szCs w:val="28"/>
        </w:rPr>
        <w:t xml:space="preserve"> у </w:t>
      </w:r>
      <w:proofErr w:type="spellStart"/>
      <w:r>
        <w:rPr>
          <w:rFonts w:eastAsia="Times New Roman"/>
          <w:sz w:val="28"/>
          <w:szCs w:val="28"/>
        </w:rPr>
        <w:t>перспективі</w:t>
      </w:r>
      <w:proofErr w:type="spellEnd"/>
      <w:r>
        <w:rPr>
          <w:rFonts w:eastAsia="Times New Roman"/>
          <w:sz w:val="28"/>
          <w:szCs w:val="28"/>
        </w:rPr>
        <w:t xml:space="preserve"> поставлена мета — привести систему </w:t>
      </w:r>
      <w:proofErr w:type="spellStart"/>
      <w:r>
        <w:rPr>
          <w:rFonts w:eastAsia="Times New Roman"/>
          <w:sz w:val="28"/>
          <w:szCs w:val="28"/>
        </w:rPr>
        <w:t>митних</w:t>
      </w:r>
      <w:proofErr w:type="spellEnd"/>
      <w:r>
        <w:rPr>
          <w:rFonts w:eastAsia="Times New Roman"/>
          <w:sz w:val="28"/>
          <w:szCs w:val="28"/>
        </w:rPr>
        <w:t xml:space="preserve"> </w:t>
      </w:r>
      <w:proofErr w:type="spellStart"/>
      <w:r>
        <w:rPr>
          <w:rFonts w:eastAsia="Times New Roman"/>
          <w:sz w:val="28"/>
          <w:szCs w:val="28"/>
        </w:rPr>
        <w:t>тарифів</w:t>
      </w:r>
      <w:proofErr w:type="spellEnd"/>
      <w:r>
        <w:rPr>
          <w:rFonts w:eastAsia="Times New Roman"/>
          <w:sz w:val="28"/>
          <w:szCs w:val="28"/>
        </w:rPr>
        <w:t xml:space="preserve"> до </w:t>
      </w:r>
      <w:proofErr w:type="spellStart"/>
      <w:r>
        <w:rPr>
          <w:rFonts w:eastAsia="Times New Roman"/>
          <w:sz w:val="28"/>
          <w:szCs w:val="28"/>
        </w:rPr>
        <w:t>єдиної</w:t>
      </w:r>
      <w:proofErr w:type="spellEnd"/>
      <w:r>
        <w:rPr>
          <w:rFonts w:eastAsia="Times New Roman"/>
          <w:sz w:val="28"/>
          <w:szCs w:val="28"/>
        </w:rPr>
        <w:t xml:space="preserve"> ставки). З 2002 року в </w:t>
      </w:r>
      <w:proofErr w:type="spellStart"/>
      <w:r>
        <w:rPr>
          <w:rFonts w:eastAsia="Times New Roman"/>
          <w:sz w:val="28"/>
          <w:szCs w:val="28"/>
        </w:rPr>
        <w:t>Росії</w:t>
      </w:r>
      <w:proofErr w:type="spellEnd"/>
      <w:r>
        <w:rPr>
          <w:rFonts w:eastAsia="Times New Roman"/>
          <w:sz w:val="28"/>
          <w:szCs w:val="28"/>
        </w:rPr>
        <w:t xml:space="preserve"> </w:t>
      </w:r>
      <w:proofErr w:type="spellStart"/>
      <w:r>
        <w:rPr>
          <w:rFonts w:eastAsia="Times New Roman"/>
          <w:sz w:val="28"/>
          <w:szCs w:val="28"/>
        </w:rPr>
        <w:t>здійснюється</w:t>
      </w:r>
      <w:proofErr w:type="spellEnd"/>
      <w:r>
        <w:rPr>
          <w:rFonts w:eastAsia="Times New Roman"/>
          <w:sz w:val="28"/>
          <w:szCs w:val="28"/>
        </w:rPr>
        <w:t xml:space="preserve"> реформа </w:t>
      </w:r>
      <w:proofErr w:type="spellStart"/>
      <w:r>
        <w:rPr>
          <w:rFonts w:eastAsia="Times New Roman"/>
          <w:sz w:val="28"/>
          <w:szCs w:val="28"/>
        </w:rPr>
        <w:t>митного</w:t>
      </w:r>
      <w:proofErr w:type="spellEnd"/>
      <w:r>
        <w:rPr>
          <w:rFonts w:eastAsia="Times New Roman"/>
          <w:sz w:val="28"/>
          <w:szCs w:val="28"/>
        </w:rPr>
        <w:t xml:space="preserve"> тарифу, результатом </w:t>
      </w:r>
      <w:proofErr w:type="spellStart"/>
      <w:r>
        <w:rPr>
          <w:rFonts w:eastAsia="Times New Roman"/>
          <w:sz w:val="28"/>
          <w:szCs w:val="28"/>
        </w:rPr>
        <w:t>якої</w:t>
      </w:r>
      <w:proofErr w:type="spellEnd"/>
      <w:r>
        <w:rPr>
          <w:rFonts w:eastAsia="Times New Roman"/>
          <w:sz w:val="28"/>
          <w:szCs w:val="28"/>
        </w:rPr>
        <w:t xml:space="preserve"> стало не </w:t>
      </w:r>
      <w:proofErr w:type="spellStart"/>
      <w:r>
        <w:rPr>
          <w:rFonts w:eastAsia="Times New Roman"/>
          <w:sz w:val="28"/>
          <w:szCs w:val="28"/>
        </w:rPr>
        <w:t>тільки</w:t>
      </w:r>
      <w:proofErr w:type="spellEnd"/>
      <w:r>
        <w:rPr>
          <w:rFonts w:eastAsia="Times New Roman"/>
          <w:sz w:val="28"/>
          <w:szCs w:val="28"/>
        </w:rPr>
        <w:t xml:space="preserve"> </w:t>
      </w:r>
      <w:proofErr w:type="spellStart"/>
      <w:r>
        <w:rPr>
          <w:rFonts w:eastAsia="Times New Roman"/>
          <w:sz w:val="28"/>
          <w:szCs w:val="28"/>
        </w:rPr>
        <w:t>значне</w:t>
      </w:r>
      <w:proofErr w:type="spellEnd"/>
      <w:r>
        <w:rPr>
          <w:rFonts w:eastAsia="Times New Roman"/>
          <w:sz w:val="28"/>
          <w:szCs w:val="28"/>
        </w:rPr>
        <w:t xml:space="preserve"> </w:t>
      </w:r>
      <w:proofErr w:type="spellStart"/>
      <w:r>
        <w:rPr>
          <w:rFonts w:eastAsia="Times New Roman"/>
          <w:sz w:val="28"/>
          <w:szCs w:val="28"/>
        </w:rPr>
        <w:t>зменшення</w:t>
      </w:r>
      <w:proofErr w:type="spellEnd"/>
      <w:r>
        <w:rPr>
          <w:rFonts w:eastAsia="Times New Roman"/>
          <w:sz w:val="28"/>
          <w:szCs w:val="28"/>
        </w:rPr>
        <w:t xml:space="preserve"> </w:t>
      </w:r>
      <w:proofErr w:type="spellStart"/>
      <w:r>
        <w:rPr>
          <w:rFonts w:eastAsia="Times New Roman"/>
          <w:sz w:val="28"/>
          <w:szCs w:val="28"/>
        </w:rPr>
        <w:t>кількості</w:t>
      </w:r>
      <w:proofErr w:type="spellEnd"/>
      <w:r>
        <w:rPr>
          <w:rFonts w:eastAsia="Times New Roman"/>
          <w:sz w:val="28"/>
          <w:szCs w:val="28"/>
        </w:rPr>
        <w:t xml:space="preserve"> </w:t>
      </w:r>
      <w:proofErr w:type="spellStart"/>
      <w:r>
        <w:rPr>
          <w:rFonts w:eastAsia="Times New Roman"/>
          <w:sz w:val="28"/>
          <w:szCs w:val="28"/>
        </w:rPr>
        <w:t>митних</w:t>
      </w:r>
      <w:proofErr w:type="spellEnd"/>
      <w:r>
        <w:rPr>
          <w:rFonts w:eastAsia="Times New Roman"/>
          <w:sz w:val="28"/>
          <w:szCs w:val="28"/>
        </w:rPr>
        <w:t xml:space="preserve"> ставок, але й </w:t>
      </w:r>
      <w:proofErr w:type="spellStart"/>
      <w:r>
        <w:rPr>
          <w:rFonts w:eastAsia="Times New Roman"/>
          <w:sz w:val="28"/>
          <w:szCs w:val="28"/>
        </w:rPr>
        <w:t>систематизація</w:t>
      </w:r>
      <w:proofErr w:type="spellEnd"/>
      <w:r>
        <w:rPr>
          <w:rFonts w:eastAsia="Times New Roman"/>
          <w:sz w:val="28"/>
          <w:szCs w:val="28"/>
        </w:rPr>
        <w:t xml:space="preserve"> </w:t>
      </w:r>
      <w:proofErr w:type="spellStart"/>
      <w:r>
        <w:rPr>
          <w:rFonts w:eastAsia="Times New Roman"/>
          <w:sz w:val="28"/>
          <w:szCs w:val="28"/>
        </w:rPr>
        <w:t>їх</w:t>
      </w:r>
      <w:proofErr w:type="spellEnd"/>
      <w:r>
        <w:rPr>
          <w:rFonts w:eastAsia="Times New Roman"/>
          <w:sz w:val="28"/>
          <w:szCs w:val="28"/>
        </w:rPr>
        <w:t xml:space="preserve"> за </w:t>
      </w:r>
      <w:proofErr w:type="spellStart"/>
      <w:r>
        <w:rPr>
          <w:rFonts w:eastAsia="Times New Roman"/>
          <w:sz w:val="28"/>
          <w:szCs w:val="28"/>
        </w:rPr>
        <w:t>розмірами</w:t>
      </w:r>
      <w:proofErr w:type="spellEnd"/>
      <w:r>
        <w:rPr>
          <w:rFonts w:eastAsia="Times New Roman"/>
          <w:sz w:val="28"/>
          <w:szCs w:val="28"/>
        </w:rPr>
        <w:t xml:space="preserve"> до </w:t>
      </w:r>
      <w:proofErr w:type="spellStart"/>
      <w:r>
        <w:rPr>
          <w:rFonts w:eastAsia="Times New Roman"/>
          <w:sz w:val="28"/>
          <w:szCs w:val="28"/>
        </w:rPr>
        <w:t>чотирьох</w:t>
      </w:r>
      <w:proofErr w:type="spellEnd"/>
      <w:r>
        <w:rPr>
          <w:rFonts w:eastAsia="Times New Roman"/>
          <w:sz w:val="28"/>
          <w:szCs w:val="28"/>
        </w:rPr>
        <w:t xml:space="preserve"> </w:t>
      </w:r>
      <w:proofErr w:type="spellStart"/>
      <w:r>
        <w:rPr>
          <w:rFonts w:eastAsia="Times New Roman"/>
          <w:sz w:val="28"/>
          <w:szCs w:val="28"/>
        </w:rPr>
        <w:t>адвалорних</w:t>
      </w:r>
      <w:proofErr w:type="spellEnd"/>
      <w:r>
        <w:rPr>
          <w:rFonts w:eastAsia="Times New Roman"/>
          <w:sz w:val="28"/>
          <w:szCs w:val="28"/>
        </w:rPr>
        <w:t xml:space="preserve"> </w:t>
      </w:r>
      <w:proofErr w:type="spellStart"/>
      <w:r>
        <w:rPr>
          <w:rFonts w:eastAsia="Times New Roman"/>
          <w:sz w:val="28"/>
          <w:szCs w:val="28"/>
        </w:rPr>
        <w:t>груп</w:t>
      </w:r>
      <w:proofErr w:type="spellEnd"/>
      <w:r>
        <w:rPr>
          <w:rFonts w:eastAsia="Times New Roman"/>
          <w:sz w:val="28"/>
          <w:szCs w:val="28"/>
        </w:rPr>
        <w:t xml:space="preserve"> — 5 %; 10%; 15%; 20%.</w:t>
      </w:r>
      <w:r>
        <w:rPr>
          <w:rFonts w:eastAsia="Times New Roman"/>
          <w:sz w:val="28"/>
          <w:szCs w:val="28"/>
          <w:lang w:val="uk-UA"/>
        </w:rPr>
        <w:t xml:space="preserve"> </w:t>
      </w:r>
      <w:r w:rsidRPr="00A52754">
        <w:rPr>
          <w:rFonts w:eastAsia="Times New Roman"/>
          <w:sz w:val="28"/>
          <w:szCs w:val="28"/>
          <w:lang w:val="uk-UA"/>
        </w:rPr>
        <w:t>Тому в більшості рекомендацій Всесвітнього банку як першочергове завдання тарифної реформи ставиться скорочення розкиду ставок, і лише в деяких рекомендаціях як довгострокова мета висувається досягнення уніфікованої структури митних тарифів. Залишається незрозумілим, на чому ґрунтуються дані рекомендації — на точці зору, що єдина ставка митного тарифу не бажана і не досяжна з політичних міркувань, чи на нездатності визначити довгострокові цілі реформи.</w:t>
      </w:r>
    </w:p>
    <w:p w14:paraId="3079A60C" w14:textId="77777777" w:rsidR="0037207B" w:rsidRDefault="0037207B" w:rsidP="00045C13">
      <w:pPr>
        <w:spacing w:line="360" w:lineRule="auto"/>
        <w:ind w:right="-142" w:firstLine="708"/>
        <w:jc w:val="both"/>
        <w:rPr>
          <w:sz w:val="20"/>
          <w:szCs w:val="20"/>
        </w:rPr>
      </w:pPr>
      <w:proofErr w:type="spellStart"/>
      <w:r>
        <w:rPr>
          <w:rFonts w:eastAsia="Times New Roman"/>
          <w:sz w:val="28"/>
          <w:szCs w:val="28"/>
        </w:rPr>
        <w:t>Аналіз</w:t>
      </w:r>
      <w:proofErr w:type="spellEnd"/>
      <w:r>
        <w:rPr>
          <w:rFonts w:eastAsia="Times New Roman"/>
          <w:sz w:val="28"/>
          <w:szCs w:val="28"/>
        </w:rPr>
        <w:t xml:space="preserve"> </w:t>
      </w:r>
      <w:proofErr w:type="spellStart"/>
      <w:r>
        <w:rPr>
          <w:rFonts w:eastAsia="Times New Roman"/>
          <w:sz w:val="28"/>
          <w:szCs w:val="28"/>
        </w:rPr>
        <w:t>існуючої</w:t>
      </w:r>
      <w:proofErr w:type="spellEnd"/>
      <w:r>
        <w:rPr>
          <w:rFonts w:eastAsia="Times New Roman"/>
          <w:sz w:val="28"/>
          <w:szCs w:val="28"/>
        </w:rPr>
        <w:t xml:space="preserve"> в </w:t>
      </w:r>
      <w:proofErr w:type="spellStart"/>
      <w:r>
        <w:rPr>
          <w:rFonts w:eastAsia="Times New Roman"/>
          <w:sz w:val="28"/>
          <w:szCs w:val="28"/>
        </w:rPr>
        <w:t>Україні</w:t>
      </w:r>
      <w:proofErr w:type="spellEnd"/>
      <w:r>
        <w:rPr>
          <w:rFonts w:eastAsia="Times New Roman"/>
          <w:sz w:val="28"/>
          <w:szCs w:val="28"/>
        </w:rPr>
        <w:t xml:space="preserve"> </w:t>
      </w:r>
      <w:proofErr w:type="spellStart"/>
      <w:r>
        <w:rPr>
          <w:rFonts w:eastAsia="Times New Roman"/>
          <w:sz w:val="28"/>
          <w:szCs w:val="28"/>
        </w:rPr>
        <w:t>системи</w:t>
      </w:r>
      <w:proofErr w:type="spellEnd"/>
      <w:r>
        <w:rPr>
          <w:rFonts w:eastAsia="Times New Roman"/>
          <w:sz w:val="28"/>
          <w:szCs w:val="28"/>
        </w:rPr>
        <w:t xml:space="preserve"> </w:t>
      </w:r>
      <w:proofErr w:type="spellStart"/>
      <w:r>
        <w:rPr>
          <w:rFonts w:eastAsia="Times New Roman"/>
          <w:sz w:val="28"/>
          <w:szCs w:val="28"/>
        </w:rPr>
        <w:t>митних</w:t>
      </w:r>
      <w:proofErr w:type="spellEnd"/>
      <w:r>
        <w:rPr>
          <w:rFonts w:eastAsia="Times New Roman"/>
          <w:sz w:val="28"/>
          <w:szCs w:val="28"/>
        </w:rPr>
        <w:t xml:space="preserve"> ставок </w:t>
      </w:r>
      <w:proofErr w:type="spellStart"/>
      <w:r>
        <w:rPr>
          <w:rFonts w:eastAsia="Times New Roman"/>
          <w:sz w:val="28"/>
          <w:szCs w:val="28"/>
        </w:rPr>
        <w:t>свідчить</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досягнення</w:t>
      </w:r>
      <w:proofErr w:type="spellEnd"/>
      <w:r>
        <w:rPr>
          <w:rFonts w:eastAsia="Times New Roman"/>
          <w:sz w:val="28"/>
          <w:szCs w:val="28"/>
        </w:rPr>
        <w:t xml:space="preserve"> </w:t>
      </w:r>
      <w:proofErr w:type="spellStart"/>
      <w:r>
        <w:rPr>
          <w:rFonts w:eastAsia="Times New Roman"/>
          <w:sz w:val="28"/>
          <w:szCs w:val="28"/>
        </w:rPr>
        <w:t>уніфікації</w:t>
      </w:r>
      <w:proofErr w:type="spellEnd"/>
      <w:r>
        <w:rPr>
          <w:rFonts w:eastAsia="Times New Roman"/>
          <w:sz w:val="28"/>
          <w:szCs w:val="28"/>
        </w:rPr>
        <w:t xml:space="preserve"> </w:t>
      </w:r>
      <w:proofErr w:type="spellStart"/>
      <w:r>
        <w:rPr>
          <w:rFonts w:eastAsia="Times New Roman"/>
          <w:sz w:val="28"/>
          <w:szCs w:val="28"/>
        </w:rPr>
        <w:t>структури</w:t>
      </w:r>
      <w:proofErr w:type="spellEnd"/>
      <w:r>
        <w:rPr>
          <w:rFonts w:eastAsia="Times New Roman"/>
          <w:sz w:val="28"/>
          <w:szCs w:val="28"/>
        </w:rPr>
        <w:t xml:space="preserve"> </w:t>
      </w:r>
      <w:proofErr w:type="spellStart"/>
      <w:r>
        <w:rPr>
          <w:rFonts w:eastAsia="Times New Roman"/>
          <w:sz w:val="28"/>
          <w:szCs w:val="28"/>
        </w:rPr>
        <w:t>митних</w:t>
      </w:r>
      <w:proofErr w:type="spellEnd"/>
      <w:r>
        <w:rPr>
          <w:rFonts w:eastAsia="Times New Roman"/>
          <w:sz w:val="28"/>
          <w:szCs w:val="28"/>
        </w:rPr>
        <w:t xml:space="preserve"> </w:t>
      </w:r>
      <w:proofErr w:type="spellStart"/>
      <w:r>
        <w:rPr>
          <w:rFonts w:eastAsia="Times New Roman"/>
          <w:sz w:val="28"/>
          <w:szCs w:val="28"/>
        </w:rPr>
        <w:t>тарифів</w:t>
      </w:r>
      <w:proofErr w:type="spellEnd"/>
      <w:r>
        <w:rPr>
          <w:rFonts w:eastAsia="Times New Roman"/>
          <w:sz w:val="28"/>
          <w:szCs w:val="28"/>
        </w:rPr>
        <w:t xml:space="preserve"> </w:t>
      </w:r>
      <w:proofErr w:type="spellStart"/>
      <w:r>
        <w:rPr>
          <w:rFonts w:eastAsia="Times New Roman"/>
          <w:sz w:val="28"/>
          <w:szCs w:val="28"/>
        </w:rPr>
        <w:t>неможливе</w:t>
      </w:r>
      <w:proofErr w:type="spellEnd"/>
      <w:r>
        <w:rPr>
          <w:rFonts w:eastAsia="Times New Roman"/>
          <w:sz w:val="28"/>
          <w:szCs w:val="28"/>
        </w:rPr>
        <w:t xml:space="preserve"> у </w:t>
      </w:r>
      <w:proofErr w:type="spellStart"/>
      <w:r>
        <w:rPr>
          <w:rFonts w:eastAsia="Times New Roman"/>
          <w:sz w:val="28"/>
          <w:szCs w:val="28"/>
        </w:rPr>
        <w:t>короткостроковому</w:t>
      </w:r>
      <w:proofErr w:type="spellEnd"/>
      <w:r>
        <w:rPr>
          <w:rFonts w:eastAsia="Times New Roman"/>
          <w:sz w:val="28"/>
          <w:szCs w:val="28"/>
        </w:rPr>
        <w:t xml:space="preserve"> </w:t>
      </w:r>
      <w:proofErr w:type="spellStart"/>
      <w:r>
        <w:rPr>
          <w:rFonts w:eastAsia="Times New Roman"/>
          <w:sz w:val="28"/>
          <w:szCs w:val="28"/>
        </w:rPr>
        <w:t>періоді</w:t>
      </w:r>
      <w:proofErr w:type="spellEnd"/>
      <w:r>
        <w:rPr>
          <w:rFonts w:eastAsia="Times New Roman"/>
          <w:sz w:val="28"/>
          <w:szCs w:val="28"/>
        </w:rPr>
        <w:t xml:space="preserve">. Тому вона </w:t>
      </w:r>
      <w:proofErr w:type="spellStart"/>
      <w:r>
        <w:rPr>
          <w:rFonts w:eastAsia="Times New Roman"/>
          <w:sz w:val="28"/>
          <w:szCs w:val="28"/>
        </w:rPr>
        <w:t>може</w:t>
      </w:r>
      <w:proofErr w:type="spellEnd"/>
      <w:r>
        <w:rPr>
          <w:rFonts w:eastAsia="Times New Roman"/>
          <w:sz w:val="28"/>
          <w:szCs w:val="28"/>
        </w:rPr>
        <w:t xml:space="preserve"> </w:t>
      </w:r>
      <w:proofErr w:type="spellStart"/>
      <w:r>
        <w:rPr>
          <w:rFonts w:eastAsia="Times New Roman"/>
          <w:sz w:val="28"/>
          <w:szCs w:val="28"/>
        </w:rPr>
        <w:t>розглядатися</w:t>
      </w:r>
      <w:proofErr w:type="spellEnd"/>
      <w:r>
        <w:rPr>
          <w:rFonts w:eastAsia="Times New Roman"/>
          <w:sz w:val="28"/>
          <w:szCs w:val="28"/>
        </w:rPr>
        <w:t xml:space="preserve"> як </w:t>
      </w:r>
      <w:proofErr w:type="spellStart"/>
      <w:r>
        <w:rPr>
          <w:rFonts w:eastAsia="Times New Roman"/>
          <w:sz w:val="28"/>
          <w:szCs w:val="28"/>
        </w:rPr>
        <w:t>довгострокова</w:t>
      </w:r>
      <w:proofErr w:type="spellEnd"/>
      <w:r>
        <w:rPr>
          <w:rFonts w:eastAsia="Times New Roman"/>
          <w:sz w:val="28"/>
          <w:szCs w:val="28"/>
        </w:rPr>
        <w:t xml:space="preserve"> перспективна </w:t>
      </w:r>
      <w:proofErr w:type="spellStart"/>
      <w:r>
        <w:rPr>
          <w:rFonts w:eastAsia="Times New Roman"/>
          <w:sz w:val="28"/>
          <w:szCs w:val="28"/>
        </w:rPr>
        <w:t>ціль</w:t>
      </w:r>
      <w:proofErr w:type="spellEnd"/>
      <w:r>
        <w:rPr>
          <w:rFonts w:eastAsia="Times New Roman"/>
          <w:sz w:val="28"/>
          <w:szCs w:val="28"/>
        </w:rPr>
        <w:t xml:space="preserve">, </w:t>
      </w:r>
      <w:proofErr w:type="spellStart"/>
      <w:r>
        <w:rPr>
          <w:rFonts w:eastAsia="Times New Roman"/>
          <w:sz w:val="28"/>
          <w:szCs w:val="28"/>
        </w:rPr>
        <w:t>якої</w:t>
      </w:r>
      <w:proofErr w:type="spellEnd"/>
      <w:r>
        <w:rPr>
          <w:rFonts w:eastAsia="Times New Roman"/>
          <w:sz w:val="28"/>
          <w:szCs w:val="28"/>
        </w:rPr>
        <w:t xml:space="preserve"> </w:t>
      </w:r>
      <w:proofErr w:type="spellStart"/>
      <w:r>
        <w:rPr>
          <w:rFonts w:eastAsia="Times New Roman"/>
          <w:sz w:val="28"/>
          <w:szCs w:val="28"/>
        </w:rPr>
        <w:t>можна</w:t>
      </w:r>
      <w:proofErr w:type="spellEnd"/>
      <w:r>
        <w:rPr>
          <w:rFonts w:eastAsia="Times New Roman"/>
          <w:sz w:val="28"/>
          <w:szCs w:val="28"/>
        </w:rPr>
        <w:t xml:space="preserve"> </w:t>
      </w:r>
      <w:proofErr w:type="spellStart"/>
      <w:r>
        <w:rPr>
          <w:rFonts w:eastAsia="Times New Roman"/>
          <w:sz w:val="28"/>
          <w:szCs w:val="28"/>
        </w:rPr>
        <w:t>досягнути</w:t>
      </w:r>
      <w:proofErr w:type="spellEnd"/>
      <w:r>
        <w:rPr>
          <w:rFonts w:eastAsia="Times New Roman"/>
          <w:sz w:val="28"/>
          <w:szCs w:val="28"/>
        </w:rPr>
        <w:t xml:space="preserve"> </w:t>
      </w:r>
      <w:proofErr w:type="spellStart"/>
      <w:r>
        <w:rPr>
          <w:rFonts w:eastAsia="Times New Roman"/>
          <w:sz w:val="28"/>
          <w:szCs w:val="28"/>
        </w:rPr>
        <w:t>поетапно</w:t>
      </w:r>
      <w:proofErr w:type="spellEnd"/>
      <w:r>
        <w:rPr>
          <w:rFonts w:eastAsia="Times New Roman"/>
          <w:sz w:val="28"/>
          <w:szCs w:val="28"/>
        </w:rPr>
        <w:t xml:space="preserve">. </w:t>
      </w:r>
      <w:proofErr w:type="spellStart"/>
      <w:r>
        <w:rPr>
          <w:rFonts w:eastAsia="Times New Roman"/>
          <w:sz w:val="28"/>
          <w:szCs w:val="28"/>
        </w:rPr>
        <w:t>Головним</w:t>
      </w:r>
      <w:proofErr w:type="spellEnd"/>
      <w:r>
        <w:rPr>
          <w:rFonts w:eastAsia="Times New Roman"/>
          <w:sz w:val="28"/>
          <w:szCs w:val="28"/>
        </w:rPr>
        <w:t xml:space="preserve"> </w:t>
      </w:r>
      <w:proofErr w:type="spellStart"/>
      <w:r>
        <w:rPr>
          <w:rFonts w:eastAsia="Times New Roman"/>
          <w:sz w:val="28"/>
          <w:szCs w:val="28"/>
        </w:rPr>
        <w:t>завданням</w:t>
      </w:r>
      <w:proofErr w:type="spellEnd"/>
      <w:r>
        <w:rPr>
          <w:rFonts w:eastAsia="Times New Roman"/>
          <w:sz w:val="28"/>
          <w:szCs w:val="28"/>
        </w:rPr>
        <w:t xml:space="preserve"> </w:t>
      </w:r>
      <w:proofErr w:type="spellStart"/>
      <w:r>
        <w:rPr>
          <w:rFonts w:eastAsia="Times New Roman"/>
          <w:sz w:val="28"/>
          <w:szCs w:val="28"/>
        </w:rPr>
        <w:t>першого</w:t>
      </w:r>
      <w:proofErr w:type="spellEnd"/>
      <w:r>
        <w:rPr>
          <w:rFonts w:eastAsia="Times New Roman"/>
          <w:sz w:val="28"/>
          <w:szCs w:val="28"/>
        </w:rPr>
        <w:t xml:space="preserve"> </w:t>
      </w:r>
      <w:proofErr w:type="spellStart"/>
      <w:r>
        <w:rPr>
          <w:rFonts w:eastAsia="Times New Roman"/>
          <w:sz w:val="28"/>
          <w:szCs w:val="28"/>
        </w:rPr>
        <w:t>етапу</w:t>
      </w:r>
      <w:proofErr w:type="spellEnd"/>
      <w:r>
        <w:rPr>
          <w:rFonts w:eastAsia="Times New Roman"/>
          <w:sz w:val="28"/>
          <w:szCs w:val="28"/>
        </w:rPr>
        <w:t xml:space="preserve"> повинно стати </w:t>
      </w:r>
      <w:proofErr w:type="spellStart"/>
      <w:r>
        <w:rPr>
          <w:rFonts w:eastAsia="Times New Roman"/>
          <w:sz w:val="28"/>
          <w:szCs w:val="28"/>
        </w:rPr>
        <w:t>скорочення</w:t>
      </w:r>
      <w:proofErr w:type="spellEnd"/>
      <w:r>
        <w:rPr>
          <w:rFonts w:eastAsia="Times New Roman"/>
          <w:sz w:val="28"/>
          <w:szCs w:val="28"/>
        </w:rPr>
        <w:t xml:space="preserve"> </w:t>
      </w:r>
      <w:proofErr w:type="spellStart"/>
      <w:r>
        <w:rPr>
          <w:rFonts w:eastAsia="Times New Roman"/>
          <w:sz w:val="28"/>
          <w:szCs w:val="28"/>
        </w:rPr>
        <w:t>розкиду</w:t>
      </w:r>
      <w:proofErr w:type="spellEnd"/>
      <w:r>
        <w:rPr>
          <w:rFonts w:eastAsia="Times New Roman"/>
          <w:sz w:val="28"/>
          <w:szCs w:val="28"/>
        </w:rPr>
        <w:t xml:space="preserve"> </w:t>
      </w:r>
      <w:proofErr w:type="spellStart"/>
      <w:r>
        <w:rPr>
          <w:rFonts w:eastAsia="Times New Roman"/>
          <w:sz w:val="28"/>
          <w:szCs w:val="28"/>
        </w:rPr>
        <w:t>існуючих</w:t>
      </w:r>
      <w:proofErr w:type="spellEnd"/>
      <w:r>
        <w:rPr>
          <w:rFonts w:eastAsia="Times New Roman"/>
          <w:sz w:val="28"/>
          <w:szCs w:val="28"/>
        </w:rPr>
        <w:t xml:space="preserve"> ставок з </w:t>
      </w:r>
      <w:proofErr w:type="spellStart"/>
      <w:r>
        <w:rPr>
          <w:rFonts w:eastAsia="Times New Roman"/>
          <w:sz w:val="28"/>
          <w:szCs w:val="28"/>
        </w:rPr>
        <w:t>одночасним</w:t>
      </w:r>
      <w:proofErr w:type="spellEnd"/>
      <w:r>
        <w:rPr>
          <w:rFonts w:eastAsia="Times New Roman"/>
          <w:sz w:val="28"/>
          <w:szCs w:val="28"/>
        </w:rPr>
        <w:t xml:space="preserve"> </w:t>
      </w:r>
      <w:proofErr w:type="spellStart"/>
      <w:r>
        <w:rPr>
          <w:rFonts w:eastAsia="Times New Roman"/>
          <w:sz w:val="28"/>
          <w:szCs w:val="28"/>
        </w:rPr>
        <w:t>зниженням</w:t>
      </w:r>
      <w:proofErr w:type="spellEnd"/>
      <w:r>
        <w:rPr>
          <w:rFonts w:eastAsia="Times New Roman"/>
          <w:sz w:val="28"/>
          <w:szCs w:val="28"/>
        </w:rPr>
        <w:t xml:space="preserve"> </w:t>
      </w:r>
      <w:proofErr w:type="spellStart"/>
      <w:r>
        <w:rPr>
          <w:rFonts w:eastAsia="Times New Roman"/>
          <w:sz w:val="28"/>
          <w:szCs w:val="28"/>
        </w:rPr>
        <w:t>їхнього</w:t>
      </w:r>
      <w:proofErr w:type="spellEnd"/>
      <w:r>
        <w:rPr>
          <w:rFonts w:eastAsia="Times New Roman"/>
          <w:sz w:val="28"/>
          <w:szCs w:val="28"/>
        </w:rPr>
        <w:t xml:space="preserve"> </w:t>
      </w:r>
      <w:proofErr w:type="spellStart"/>
      <w:r>
        <w:rPr>
          <w:rFonts w:eastAsia="Times New Roman"/>
          <w:sz w:val="28"/>
          <w:szCs w:val="28"/>
        </w:rPr>
        <w:t>середньозваженого</w:t>
      </w:r>
      <w:proofErr w:type="spellEnd"/>
      <w:r>
        <w:rPr>
          <w:rFonts w:eastAsia="Times New Roman"/>
          <w:sz w:val="28"/>
          <w:szCs w:val="28"/>
        </w:rPr>
        <w:t xml:space="preserve"> </w:t>
      </w:r>
      <w:proofErr w:type="spellStart"/>
      <w:r>
        <w:rPr>
          <w:rFonts w:eastAsia="Times New Roman"/>
          <w:sz w:val="28"/>
          <w:szCs w:val="28"/>
        </w:rPr>
        <w:t>рівня</w:t>
      </w:r>
      <w:proofErr w:type="spellEnd"/>
      <w:r>
        <w:rPr>
          <w:rFonts w:eastAsia="Times New Roman"/>
          <w:sz w:val="28"/>
          <w:szCs w:val="28"/>
        </w:rPr>
        <w:t>.</w:t>
      </w:r>
    </w:p>
    <w:p w14:paraId="45E3DEC5" w14:textId="77777777" w:rsidR="0037207B" w:rsidRDefault="0037207B" w:rsidP="00045C13">
      <w:pPr>
        <w:spacing w:line="360" w:lineRule="auto"/>
        <w:ind w:right="-142" w:firstLine="708"/>
        <w:jc w:val="both"/>
        <w:rPr>
          <w:sz w:val="20"/>
          <w:szCs w:val="20"/>
        </w:rPr>
      </w:pPr>
      <w:proofErr w:type="spellStart"/>
      <w:r>
        <w:rPr>
          <w:rFonts w:eastAsia="Times New Roman"/>
          <w:sz w:val="28"/>
          <w:szCs w:val="28"/>
        </w:rPr>
        <w:t>Аналіз</w:t>
      </w:r>
      <w:proofErr w:type="spellEnd"/>
      <w:r>
        <w:rPr>
          <w:rFonts w:eastAsia="Times New Roman"/>
          <w:sz w:val="28"/>
          <w:szCs w:val="28"/>
        </w:rPr>
        <w:t xml:space="preserve"> </w:t>
      </w:r>
      <w:proofErr w:type="spellStart"/>
      <w:r>
        <w:rPr>
          <w:rFonts w:eastAsia="Times New Roman"/>
          <w:sz w:val="28"/>
          <w:szCs w:val="28"/>
        </w:rPr>
        <w:t>показує</w:t>
      </w:r>
      <w:proofErr w:type="spellEnd"/>
      <w:r>
        <w:rPr>
          <w:rFonts w:eastAsia="Times New Roman"/>
          <w:sz w:val="28"/>
          <w:szCs w:val="28"/>
        </w:rPr>
        <w:t xml:space="preserve"> </w:t>
      </w:r>
      <w:proofErr w:type="spellStart"/>
      <w:r>
        <w:rPr>
          <w:rFonts w:eastAsia="Times New Roman"/>
          <w:sz w:val="28"/>
          <w:szCs w:val="28"/>
        </w:rPr>
        <w:t>прагнення</w:t>
      </w:r>
      <w:proofErr w:type="spellEnd"/>
      <w:r>
        <w:rPr>
          <w:rFonts w:eastAsia="Times New Roman"/>
          <w:sz w:val="28"/>
          <w:szCs w:val="28"/>
        </w:rPr>
        <w:t xml:space="preserve"> уряду </w:t>
      </w:r>
      <w:proofErr w:type="spellStart"/>
      <w:r>
        <w:rPr>
          <w:rFonts w:eastAsia="Times New Roman"/>
          <w:sz w:val="28"/>
          <w:szCs w:val="28"/>
        </w:rPr>
        <w:t>здійснювати</w:t>
      </w:r>
      <w:proofErr w:type="spellEnd"/>
      <w:r>
        <w:rPr>
          <w:rFonts w:eastAsia="Times New Roman"/>
          <w:sz w:val="28"/>
          <w:szCs w:val="28"/>
        </w:rPr>
        <w:t xml:space="preserve"> </w:t>
      </w:r>
      <w:proofErr w:type="spellStart"/>
      <w:r>
        <w:rPr>
          <w:rFonts w:eastAsia="Times New Roman"/>
          <w:sz w:val="28"/>
          <w:szCs w:val="28"/>
        </w:rPr>
        <w:t>тарифну</w:t>
      </w:r>
      <w:proofErr w:type="spellEnd"/>
      <w:r>
        <w:rPr>
          <w:rFonts w:eastAsia="Times New Roman"/>
          <w:sz w:val="28"/>
          <w:szCs w:val="28"/>
        </w:rPr>
        <w:t xml:space="preserve"> реформу </w:t>
      </w:r>
      <w:proofErr w:type="spellStart"/>
      <w:r>
        <w:rPr>
          <w:rFonts w:eastAsia="Times New Roman"/>
          <w:sz w:val="28"/>
          <w:szCs w:val="28"/>
        </w:rPr>
        <w:t>поступово</w:t>
      </w:r>
      <w:proofErr w:type="spellEnd"/>
      <w:r>
        <w:rPr>
          <w:rFonts w:eastAsia="Times New Roman"/>
          <w:sz w:val="28"/>
          <w:szCs w:val="28"/>
        </w:rPr>
        <w:t xml:space="preserve">, </w:t>
      </w:r>
      <w:proofErr w:type="spellStart"/>
      <w:r>
        <w:rPr>
          <w:rFonts w:eastAsia="Times New Roman"/>
          <w:sz w:val="28"/>
          <w:szCs w:val="28"/>
        </w:rPr>
        <w:t>використовуючи</w:t>
      </w:r>
      <w:proofErr w:type="spellEnd"/>
      <w:r>
        <w:rPr>
          <w:rFonts w:eastAsia="Times New Roman"/>
          <w:sz w:val="28"/>
          <w:szCs w:val="28"/>
        </w:rPr>
        <w:t xml:space="preserve"> заходи тарифного </w:t>
      </w:r>
      <w:proofErr w:type="spellStart"/>
      <w:r>
        <w:rPr>
          <w:rFonts w:eastAsia="Times New Roman"/>
          <w:sz w:val="28"/>
          <w:szCs w:val="28"/>
        </w:rPr>
        <w:t>регулювання</w:t>
      </w:r>
      <w:proofErr w:type="spellEnd"/>
      <w:r>
        <w:rPr>
          <w:rFonts w:eastAsia="Times New Roman"/>
          <w:sz w:val="28"/>
          <w:szCs w:val="28"/>
        </w:rPr>
        <w:t xml:space="preserve"> </w:t>
      </w:r>
      <w:proofErr w:type="spellStart"/>
      <w:r>
        <w:rPr>
          <w:rFonts w:eastAsia="Times New Roman"/>
          <w:sz w:val="28"/>
          <w:szCs w:val="28"/>
        </w:rPr>
        <w:t>окремих</w:t>
      </w:r>
      <w:proofErr w:type="spellEnd"/>
      <w:r>
        <w:rPr>
          <w:rFonts w:eastAsia="Times New Roman"/>
          <w:sz w:val="28"/>
          <w:szCs w:val="28"/>
        </w:rPr>
        <w:t xml:space="preserve"> </w:t>
      </w:r>
      <w:proofErr w:type="spellStart"/>
      <w:r>
        <w:rPr>
          <w:rFonts w:eastAsia="Times New Roman"/>
          <w:sz w:val="28"/>
          <w:szCs w:val="28"/>
        </w:rPr>
        <w:t>галузей</w:t>
      </w:r>
      <w:proofErr w:type="spellEnd"/>
      <w:r>
        <w:rPr>
          <w:rFonts w:eastAsia="Times New Roman"/>
          <w:sz w:val="28"/>
          <w:szCs w:val="28"/>
        </w:rPr>
        <w:t xml:space="preserve"> у </w:t>
      </w:r>
      <w:proofErr w:type="spellStart"/>
      <w:r>
        <w:rPr>
          <w:rFonts w:eastAsia="Times New Roman"/>
          <w:sz w:val="28"/>
          <w:szCs w:val="28"/>
        </w:rPr>
        <w:t>певній</w:t>
      </w:r>
      <w:proofErr w:type="spellEnd"/>
      <w:r>
        <w:rPr>
          <w:rFonts w:eastAsia="Times New Roman"/>
          <w:sz w:val="28"/>
          <w:szCs w:val="28"/>
        </w:rPr>
        <w:t xml:space="preserve"> </w:t>
      </w:r>
      <w:proofErr w:type="spellStart"/>
      <w:r>
        <w:rPr>
          <w:rFonts w:eastAsia="Times New Roman"/>
          <w:sz w:val="28"/>
          <w:szCs w:val="28"/>
        </w:rPr>
        <w:t>послідовності</w:t>
      </w:r>
      <w:proofErr w:type="spellEnd"/>
      <w:r>
        <w:rPr>
          <w:rFonts w:eastAsia="Times New Roman"/>
          <w:sz w:val="28"/>
          <w:szCs w:val="28"/>
        </w:rPr>
        <w:t xml:space="preserve">. </w:t>
      </w:r>
      <w:proofErr w:type="spellStart"/>
      <w:r>
        <w:rPr>
          <w:rFonts w:eastAsia="Times New Roman"/>
          <w:sz w:val="28"/>
          <w:szCs w:val="28"/>
        </w:rPr>
        <w:t>Ідеальний</w:t>
      </w:r>
      <w:proofErr w:type="spellEnd"/>
      <w:r>
        <w:rPr>
          <w:rFonts w:eastAsia="Times New Roman"/>
          <w:sz w:val="28"/>
          <w:szCs w:val="28"/>
        </w:rPr>
        <w:t xml:space="preserve"> </w:t>
      </w:r>
      <w:proofErr w:type="spellStart"/>
      <w:r>
        <w:rPr>
          <w:rFonts w:eastAsia="Times New Roman"/>
          <w:sz w:val="28"/>
          <w:szCs w:val="28"/>
        </w:rPr>
        <w:t>варіант</w:t>
      </w:r>
      <w:proofErr w:type="spellEnd"/>
      <w:r>
        <w:rPr>
          <w:rFonts w:eastAsia="Times New Roman"/>
          <w:sz w:val="28"/>
          <w:szCs w:val="28"/>
        </w:rPr>
        <w:t xml:space="preserve"> </w:t>
      </w:r>
      <w:proofErr w:type="spellStart"/>
      <w:r>
        <w:rPr>
          <w:rFonts w:eastAsia="Times New Roman"/>
          <w:sz w:val="28"/>
          <w:szCs w:val="28"/>
        </w:rPr>
        <w:t>цього</w:t>
      </w:r>
      <w:proofErr w:type="spellEnd"/>
      <w:r>
        <w:rPr>
          <w:rFonts w:eastAsia="Times New Roman"/>
          <w:sz w:val="28"/>
          <w:szCs w:val="28"/>
        </w:rPr>
        <w:t xml:space="preserve"> </w:t>
      </w:r>
      <w:proofErr w:type="spellStart"/>
      <w:r>
        <w:rPr>
          <w:rFonts w:eastAsia="Times New Roman"/>
          <w:sz w:val="28"/>
          <w:szCs w:val="28"/>
        </w:rPr>
        <w:t>процесу</w:t>
      </w:r>
      <w:proofErr w:type="spellEnd"/>
      <w:r>
        <w:rPr>
          <w:rFonts w:eastAsia="Times New Roman"/>
          <w:sz w:val="28"/>
          <w:szCs w:val="28"/>
        </w:rPr>
        <w:t xml:space="preserve"> дозволить уряду </w:t>
      </w:r>
      <w:proofErr w:type="spellStart"/>
      <w:r>
        <w:rPr>
          <w:rFonts w:eastAsia="Times New Roman"/>
          <w:sz w:val="28"/>
          <w:szCs w:val="28"/>
        </w:rPr>
        <w:t>впровадити</w:t>
      </w:r>
      <w:proofErr w:type="spellEnd"/>
      <w:r>
        <w:rPr>
          <w:rFonts w:eastAsia="Times New Roman"/>
          <w:sz w:val="28"/>
          <w:szCs w:val="28"/>
        </w:rPr>
        <w:t xml:space="preserve"> </w:t>
      </w:r>
      <w:proofErr w:type="gramStart"/>
      <w:r>
        <w:rPr>
          <w:rFonts w:eastAsia="Times New Roman"/>
          <w:sz w:val="28"/>
          <w:szCs w:val="28"/>
        </w:rPr>
        <w:t xml:space="preserve">в </w:t>
      </w:r>
      <w:r>
        <w:rPr>
          <w:rFonts w:eastAsia="Times New Roman"/>
          <w:sz w:val="28"/>
          <w:szCs w:val="28"/>
        </w:rPr>
        <w:lastRenderedPageBreak/>
        <w:t>першу</w:t>
      </w:r>
      <w:proofErr w:type="gramEnd"/>
      <w:r>
        <w:rPr>
          <w:rFonts w:eastAsia="Times New Roman"/>
          <w:sz w:val="28"/>
          <w:szCs w:val="28"/>
        </w:rPr>
        <w:t xml:space="preserve"> </w:t>
      </w:r>
      <w:proofErr w:type="spellStart"/>
      <w:r>
        <w:rPr>
          <w:rFonts w:eastAsia="Times New Roman"/>
          <w:sz w:val="28"/>
          <w:szCs w:val="28"/>
        </w:rPr>
        <w:t>чергу</w:t>
      </w:r>
      <w:proofErr w:type="spellEnd"/>
      <w:r>
        <w:rPr>
          <w:rFonts w:eastAsia="Times New Roman"/>
          <w:sz w:val="28"/>
          <w:szCs w:val="28"/>
        </w:rPr>
        <w:t xml:space="preserve"> </w:t>
      </w:r>
      <w:proofErr w:type="spellStart"/>
      <w:r>
        <w:rPr>
          <w:rFonts w:eastAsia="Times New Roman"/>
          <w:sz w:val="28"/>
          <w:szCs w:val="28"/>
        </w:rPr>
        <w:t>ті</w:t>
      </w:r>
      <w:proofErr w:type="spellEnd"/>
      <w:r>
        <w:rPr>
          <w:rFonts w:eastAsia="Times New Roman"/>
          <w:sz w:val="28"/>
          <w:szCs w:val="28"/>
        </w:rPr>
        <w:t xml:space="preserve"> </w:t>
      </w:r>
      <w:proofErr w:type="spellStart"/>
      <w:r>
        <w:rPr>
          <w:rFonts w:eastAsia="Times New Roman"/>
          <w:sz w:val="28"/>
          <w:szCs w:val="28"/>
        </w:rPr>
        <w:t>зміни</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дадуть</w:t>
      </w:r>
      <w:proofErr w:type="spellEnd"/>
      <w:r>
        <w:rPr>
          <w:rFonts w:eastAsia="Times New Roman"/>
          <w:sz w:val="28"/>
          <w:szCs w:val="28"/>
        </w:rPr>
        <w:t xml:space="preserve"> </w:t>
      </w:r>
      <w:proofErr w:type="spellStart"/>
      <w:r>
        <w:rPr>
          <w:rFonts w:eastAsia="Times New Roman"/>
          <w:sz w:val="28"/>
          <w:szCs w:val="28"/>
        </w:rPr>
        <w:t>значні</w:t>
      </w:r>
      <w:proofErr w:type="spellEnd"/>
      <w:r>
        <w:rPr>
          <w:rFonts w:eastAsia="Times New Roman"/>
          <w:sz w:val="28"/>
          <w:szCs w:val="28"/>
        </w:rPr>
        <w:t xml:space="preserve"> </w:t>
      </w:r>
      <w:proofErr w:type="spellStart"/>
      <w:r>
        <w:rPr>
          <w:rFonts w:eastAsia="Times New Roman"/>
          <w:sz w:val="28"/>
          <w:szCs w:val="28"/>
        </w:rPr>
        <w:t>економічні</w:t>
      </w:r>
      <w:proofErr w:type="spellEnd"/>
      <w:r>
        <w:rPr>
          <w:rFonts w:eastAsia="Times New Roman"/>
          <w:sz w:val="28"/>
          <w:szCs w:val="28"/>
        </w:rPr>
        <w:t xml:space="preserve"> </w:t>
      </w:r>
      <w:proofErr w:type="spellStart"/>
      <w:r>
        <w:rPr>
          <w:rFonts w:eastAsia="Times New Roman"/>
          <w:sz w:val="28"/>
          <w:szCs w:val="28"/>
        </w:rPr>
        <w:t>вигоди</w:t>
      </w:r>
      <w:proofErr w:type="spellEnd"/>
      <w:r>
        <w:rPr>
          <w:rFonts w:eastAsia="Times New Roman"/>
          <w:sz w:val="28"/>
          <w:szCs w:val="28"/>
        </w:rPr>
        <w:t xml:space="preserve">. У </w:t>
      </w:r>
      <w:proofErr w:type="spellStart"/>
      <w:r>
        <w:rPr>
          <w:rFonts w:eastAsia="Times New Roman"/>
          <w:sz w:val="28"/>
          <w:szCs w:val="28"/>
        </w:rPr>
        <w:t>ряді</w:t>
      </w:r>
      <w:proofErr w:type="spellEnd"/>
      <w:r>
        <w:rPr>
          <w:rFonts w:eastAsia="Times New Roman"/>
          <w:sz w:val="28"/>
          <w:szCs w:val="28"/>
        </w:rPr>
        <w:t xml:space="preserve"> </w:t>
      </w:r>
      <w:proofErr w:type="spellStart"/>
      <w:r>
        <w:rPr>
          <w:rFonts w:eastAsia="Times New Roman"/>
          <w:sz w:val="28"/>
          <w:szCs w:val="28"/>
        </w:rPr>
        <w:t>випадків</w:t>
      </w:r>
      <w:proofErr w:type="spellEnd"/>
      <w:r>
        <w:rPr>
          <w:rFonts w:eastAsia="Times New Roman"/>
          <w:sz w:val="28"/>
          <w:szCs w:val="28"/>
        </w:rPr>
        <w:t xml:space="preserve"> </w:t>
      </w:r>
      <w:proofErr w:type="spellStart"/>
      <w:r>
        <w:rPr>
          <w:rFonts w:eastAsia="Times New Roman"/>
          <w:sz w:val="28"/>
          <w:szCs w:val="28"/>
        </w:rPr>
        <w:t>це</w:t>
      </w:r>
      <w:proofErr w:type="spellEnd"/>
      <w:r>
        <w:rPr>
          <w:rFonts w:eastAsia="Times New Roman"/>
          <w:sz w:val="28"/>
          <w:szCs w:val="28"/>
        </w:rPr>
        <w:t xml:space="preserve"> </w:t>
      </w:r>
      <w:proofErr w:type="spellStart"/>
      <w:r>
        <w:rPr>
          <w:rFonts w:eastAsia="Times New Roman"/>
          <w:sz w:val="28"/>
          <w:szCs w:val="28"/>
        </w:rPr>
        <w:t>може</w:t>
      </w:r>
      <w:proofErr w:type="spellEnd"/>
      <w:r>
        <w:rPr>
          <w:rFonts w:eastAsia="Times New Roman"/>
          <w:sz w:val="28"/>
          <w:szCs w:val="28"/>
        </w:rPr>
        <w:t xml:space="preserve"> бути </w:t>
      </w:r>
      <w:proofErr w:type="spellStart"/>
      <w:r>
        <w:rPr>
          <w:rFonts w:eastAsia="Times New Roman"/>
          <w:sz w:val="28"/>
          <w:szCs w:val="28"/>
        </w:rPr>
        <w:t>політично</w:t>
      </w:r>
      <w:proofErr w:type="spellEnd"/>
      <w:r>
        <w:rPr>
          <w:rFonts w:eastAsia="Times New Roman"/>
          <w:sz w:val="28"/>
          <w:szCs w:val="28"/>
        </w:rPr>
        <w:t xml:space="preserve"> </w:t>
      </w:r>
      <w:proofErr w:type="spellStart"/>
      <w:r>
        <w:rPr>
          <w:rFonts w:eastAsia="Times New Roman"/>
          <w:sz w:val="28"/>
          <w:szCs w:val="28"/>
        </w:rPr>
        <w:t>допустимим</w:t>
      </w:r>
      <w:proofErr w:type="spellEnd"/>
      <w:r>
        <w:rPr>
          <w:rFonts w:eastAsia="Times New Roman"/>
          <w:sz w:val="28"/>
          <w:szCs w:val="28"/>
        </w:rPr>
        <w:t xml:space="preserve">, особливо, </w:t>
      </w:r>
      <w:proofErr w:type="spellStart"/>
      <w:r>
        <w:rPr>
          <w:rFonts w:eastAsia="Times New Roman"/>
          <w:sz w:val="28"/>
          <w:szCs w:val="28"/>
        </w:rPr>
        <w:t>якщо</w:t>
      </w:r>
      <w:proofErr w:type="spellEnd"/>
      <w:r>
        <w:rPr>
          <w:rFonts w:eastAsia="Times New Roman"/>
          <w:sz w:val="28"/>
          <w:szCs w:val="28"/>
        </w:rPr>
        <w:t xml:space="preserve"> </w:t>
      </w:r>
      <w:proofErr w:type="spellStart"/>
      <w:r>
        <w:rPr>
          <w:rFonts w:eastAsia="Times New Roman"/>
          <w:sz w:val="28"/>
          <w:szCs w:val="28"/>
        </w:rPr>
        <w:t>підвищується</w:t>
      </w:r>
      <w:proofErr w:type="spellEnd"/>
      <w:r>
        <w:rPr>
          <w:rFonts w:eastAsia="Times New Roman"/>
          <w:sz w:val="28"/>
          <w:szCs w:val="28"/>
        </w:rPr>
        <w:t xml:space="preserve"> </w:t>
      </w:r>
      <w:proofErr w:type="spellStart"/>
      <w:r>
        <w:rPr>
          <w:rFonts w:eastAsia="Times New Roman"/>
          <w:sz w:val="28"/>
          <w:szCs w:val="28"/>
        </w:rPr>
        <w:t>рівень</w:t>
      </w:r>
      <w:proofErr w:type="spellEnd"/>
      <w:r>
        <w:rPr>
          <w:rFonts w:eastAsia="Times New Roman"/>
          <w:sz w:val="28"/>
          <w:szCs w:val="28"/>
        </w:rPr>
        <w:t xml:space="preserve"> </w:t>
      </w:r>
      <w:proofErr w:type="spellStart"/>
      <w:r>
        <w:rPr>
          <w:rFonts w:eastAsia="Times New Roman"/>
          <w:sz w:val="28"/>
          <w:szCs w:val="28"/>
        </w:rPr>
        <w:t>протекціонізму</w:t>
      </w:r>
      <w:proofErr w:type="spellEnd"/>
      <w:r>
        <w:rPr>
          <w:rFonts w:eastAsia="Times New Roman"/>
          <w:sz w:val="28"/>
          <w:szCs w:val="28"/>
        </w:rPr>
        <w:t xml:space="preserve"> </w:t>
      </w:r>
      <w:proofErr w:type="spellStart"/>
      <w:r>
        <w:rPr>
          <w:rFonts w:eastAsia="Times New Roman"/>
          <w:sz w:val="28"/>
          <w:szCs w:val="28"/>
        </w:rPr>
        <w:t>стосовно</w:t>
      </w:r>
      <w:proofErr w:type="spellEnd"/>
      <w:r>
        <w:rPr>
          <w:rFonts w:eastAsia="Times New Roman"/>
          <w:sz w:val="28"/>
          <w:szCs w:val="28"/>
        </w:rPr>
        <w:t xml:space="preserve"> слабо </w:t>
      </w:r>
      <w:proofErr w:type="spellStart"/>
      <w:r>
        <w:rPr>
          <w:rFonts w:eastAsia="Times New Roman"/>
          <w:sz w:val="28"/>
          <w:szCs w:val="28"/>
        </w:rPr>
        <w:t>захищених</w:t>
      </w:r>
      <w:proofErr w:type="spellEnd"/>
      <w:r>
        <w:rPr>
          <w:rFonts w:eastAsia="Times New Roman"/>
          <w:sz w:val="28"/>
          <w:szCs w:val="28"/>
        </w:rPr>
        <w:t xml:space="preserve"> </w:t>
      </w:r>
      <w:proofErr w:type="spellStart"/>
      <w:r>
        <w:rPr>
          <w:rFonts w:eastAsia="Times New Roman"/>
          <w:sz w:val="28"/>
          <w:szCs w:val="28"/>
        </w:rPr>
        <w:t>галузей</w:t>
      </w:r>
      <w:proofErr w:type="spellEnd"/>
      <w:r>
        <w:rPr>
          <w:rFonts w:eastAsia="Times New Roman"/>
          <w:sz w:val="28"/>
          <w:szCs w:val="28"/>
        </w:rPr>
        <w:t xml:space="preserve">. </w:t>
      </w:r>
      <w:proofErr w:type="spellStart"/>
      <w:r>
        <w:rPr>
          <w:rFonts w:eastAsia="Times New Roman"/>
          <w:sz w:val="28"/>
          <w:szCs w:val="28"/>
        </w:rPr>
        <w:t>Проте</w:t>
      </w:r>
      <w:proofErr w:type="spellEnd"/>
      <w:r>
        <w:rPr>
          <w:rFonts w:eastAsia="Times New Roman"/>
          <w:sz w:val="28"/>
          <w:szCs w:val="28"/>
        </w:rPr>
        <w:t xml:space="preserve">, як </w:t>
      </w:r>
      <w:proofErr w:type="spellStart"/>
      <w:r>
        <w:rPr>
          <w:rFonts w:eastAsia="Times New Roman"/>
          <w:sz w:val="28"/>
          <w:szCs w:val="28"/>
        </w:rPr>
        <w:t>показує</w:t>
      </w:r>
      <w:proofErr w:type="spellEnd"/>
      <w:r>
        <w:rPr>
          <w:rFonts w:eastAsia="Times New Roman"/>
          <w:sz w:val="28"/>
          <w:szCs w:val="28"/>
        </w:rPr>
        <w:t xml:space="preserve"> </w:t>
      </w:r>
      <w:proofErr w:type="spellStart"/>
      <w:r>
        <w:rPr>
          <w:rFonts w:eastAsia="Times New Roman"/>
          <w:sz w:val="28"/>
          <w:szCs w:val="28"/>
        </w:rPr>
        <w:t>світовий</w:t>
      </w:r>
      <w:proofErr w:type="spellEnd"/>
      <w:r>
        <w:rPr>
          <w:rFonts w:eastAsia="Times New Roman"/>
          <w:sz w:val="28"/>
          <w:szCs w:val="28"/>
        </w:rPr>
        <w:t xml:space="preserve"> </w:t>
      </w:r>
      <w:proofErr w:type="spellStart"/>
      <w:r>
        <w:rPr>
          <w:rFonts w:eastAsia="Times New Roman"/>
          <w:sz w:val="28"/>
          <w:szCs w:val="28"/>
        </w:rPr>
        <w:t>досвід</w:t>
      </w:r>
      <w:proofErr w:type="spellEnd"/>
      <w:r>
        <w:rPr>
          <w:rFonts w:eastAsia="Times New Roman"/>
          <w:sz w:val="28"/>
          <w:szCs w:val="28"/>
        </w:rPr>
        <w:t xml:space="preserve">, </w:t>
      </w:r>
      <w:proofErr w:type="spellStart"/>
      <w:r>
        <w:rPr>
          <w:rFonts w:eastAsia="Times New Roman"/>
          <w:sz w:val="28"/>
          <w:szCs w:val="28"/>
        </w:rPr>
        <w:t>частіше</w:t>
      </w:r>
      <w:proofErr w:type="spellEnd"/>
      <w:r>
        <w:rPr>
          <w:rFonts w:eastAsia="Times New Roman"/>
          <w:sz w:val="28"/>
          <w:szCs w:val="28"/>
        </w:rPr>
        <w:t xml:space="preserve"> </w:t>
      </w:r>
      <w:proofErr w:type="spellStart"/>
      <w:r>
        <w:rPr>
          <w:rFonts w:eastAsia="Times New Roman"/>
          <w:sz w:val="28"/>
          <w:szCs w:val="28"/>
        </w:rPr>
        <w:t>відбувається</w:t>
      </w:r>
      <w:proofErr w:type="spellEnd"/>
      <w:r>
        <w:rPr>
          <w:rFonts w:eastAsia="Times New Roman"/>
          <w:sz w:val="28"/>
          <w:szCs w:val="28"/>
        </w:rPr>
        <w:t xml:space="preserve"> </w:t>
      </w:r>
      <w:proofErr w:type="spellStart"/>
      <w:r>
        <w:rPr>
          <w:rFonts w:eastAsia="Times New Roman"/>
          <w:sz w:val="28"/>
          <w:szCs w:val="28"/>
        </w:rPr>
        <w:t>зниження</w:t>
      </w:r>
      <w:proofErr w:type="spellEnd"/>
      <w:r>
        <w:rPr>
          <w:rFonts w:eastAsia="Times New Roman"/>
          <w:sz w:val="28"/>
          <w:szCs w:val="28"/>
        </w:rPr>
        <w:t xml:space="preserve"> </w:t>
      </w:r>
      <w:proofErr w:type="spellStart"/>
      <w:r>
        <w:rPr>
          <w:rFonts w:eastAsia="Times New Roman"/>
          <w:sz w:val="28"/>
          <w:szCs w:val="28"/>
        </w:rPr>
        <w:t>тарифів</w:t>
      </w:r>
      <w:proofErr w:type="spellEnd"/>
      <w:r>
        <w:rPr>
          <w:rFonts w:eastAsia="Times New Roman"/>
          <w:sz w:val="28"/>
          <w:szCs w:val="28"/>
        </w:rPr>
        <w:t xml:space="preserve"> для великих </w:t>
      </w:r>
      <w:proofErr w:type="spellStart"/>
      <w:r>
        <w:rPr>
          <w:rFonts w:eastAsia="Times New Roman"/>
          <w:sz w:val="28"/>
          <w:szCs w:val="28"/>
        </w:rPr>
        <w:t>галузей</w:t>
      </w:r>
      <w:proofErr w:type="spellEnd"/>
      <w:r>
        <w:rPr>
          <w:rFonts w:eastAsia="Times New Roman"/>
          <w:sz w:val="28"/>
          <w:szCs w:val="28"/>
        </w:rPr>
        <w:t xml:space="preserve"> з </w:t>
      </w:r>
      <w:proofErr w:type="spellStart"/>
      <w:r>
        <w:rPr>
          <w:rFonts w:eastAsia="Times New Roman"/>
          <w:sz w:val="28"/>
          <w:szCs w:val="28"/>
        </w:rPr>
        <w:t>високим</w:t>
      </w:r>
      <w:proofErr w:type="spellEnd"/>
      <w:r>
        <w:rPr>
          <w:rFonts w:eastAsia="Times New Roman"/>
          <w:sz w:val="28"/>
          <w:szCs w:val="28"/>
        </w:rPr>
        <w:t xml:space="preserve"> </w:t>
      </w:r>
      <w:proofErr w:type="spellStart"/>
      <w:r>
        <w:rPr>
          <w:rFonts w:eastAsia="Times New Roman"/>
          <w:sz w:val="28"/>
          <w:szCs w:val="28"/>
        </w:rPr>
        <w:t>ступенем</w:t>
      </w:r>
      <w:proofErr w:type="spellEnd"/>
      <w:r>
        <w:rPr>
          <w:rFonts w:eastAsia="Times New Roman"/>
          <w:sz w:val="28"/>
          <w:szCs w:val="28"/>
        </w:rPr>
        <w:t xml:space="preserve"> </w:t>
      </w:r>
      <w:proofErr w:type="spellStart"/>
      <w:r>
        <w:rPr>
          <w:rFonts w:eastAsia="Times New Roman"/>
          <w:sz w:val="28"/>
          <w:szCs w:val="28"/>
        </w:rPr>
        <w:t>протекціоністського</w:t>
      </w:r>
      <w:proofErr w:type="spellEnd"/>
      <w:r>
        <w:rPr>
          <w:rFonts w:eastAsia="Times New Roman"/>
          <w:sz w:val="28"/>
          <w:szCs w:val="28"/>
        </w:rPr>
        <w:t xml:space="preserve"> </w:t>
      </w:r>
      <w:proofErr w:type="spellStart"/>
      <w:r>
        <w:rPr>
          <w:rFonts w:eastAsia="Times New Roman"/>
          <w:sz w:val="28"/>
          <w:szCs w:val="28"/>
        </w:rPr>
        <w:t>захисту</w:t>
      </w:r>
      <w:proofErr w:type="spellEnd"/>
      <w:r>
        <w:rPr>
          <w:rFonts w:eastAsia="Times New Roman"/>
          <w:sz w:val="28"/>
          <w:szCs w:val="28"/>
        </w:rPr>
        <w:t>.</w:t>
      </w:r>
    </w:p>
    <w:p w14:paraId="51E5FF30" w14:textId="77777777" w:rsidR="0037207B" w:rsidRDefault="0037207B" w:rsidP="00FC4ACE">
      <w:pPr>
        <w:spacing w:line="360" w:lineRule="auto"/>
        <w:ind w:right="-142" w:firstLine="709"/>
        <w:jc w:val="both"/>
        <w:rPr>
          <w:sz w:val="20"/>
          <w:szCs w:val="20"/>
        </w:rPr>
      </w:pPr>
      <w:r>
        <w:rPr>
          <w:rFonts w:eastAsia="Times New Roman"/>
          <w:sz w:val="28"/>
          <w:szCs w:val="28"/>
        </w:rPr>
        <w:t xml:space="preserve">На наш </w:t>
      </w:r>
      <w:proofErr w:type="spellStart"/>
      <w:r>
        <w:rPr>
          <w:rFonts w:eastAsia="Times New Roman"/>
          <w:sz w:val="28"/>
          <w:szCs w:val="28"/>
        </w:rPr>
        <w:t>погляд</w:t>
      </w:r>
      <w:proofErr w:type="spellEnd"/>
      <w:r>
        <w:rPr>
          <w:rFonts w:eastAsia="Times New Roman"/>
          <w:sz w:val="28"/>
          <w:szCs w:val="28"/>
        </w:rPr>
        <w:t xml:space="preserve">, </w:t>
      </w:r>
      <w:proofErr w:type="spellStart"/>
      <w:r>
        <w:rPr>
          <w:rFonts w:eastAsia="Times New Roman"/>
          <w:sz w:val="28"/>
          <w:szCs w:val="28"/>
        </w:rPr>
        <w:t>бажано</w:t>
      </w:r>
      <w:proofErr w:type="spellEnd"/>
      <w:r>
        <w:rPr>
          <w:rFonts w:eastAsia="Times New Roman"/>
          <w:sz w:val="28"/>
          <w:szCs w:val="28"/>
        </w:rPr>
        <w:t xml:space="preserve"> </w:t>
      </w:r>
      <w:proofErr w:type="spellStart"/>
      <w:r>
        <w:rPr>
          <w:rFonts w:eastAsia="Times New Roman"/>
          <w:sz w:val="28"/>
          <w:szCs w:val="28"/>
        </w:rPr>
        <w:t>завчасно</w:t>
      </w:r>
      <w:proofErr w:type="spellEnd"/>
      <w:r>
        <w:rPr>
          <w:rFonts w:eastAsia="Times New Roman"/>
          <w:sz w:val="28"/>
          <w:szCs w:val="28"/>
        </w:rPr>
        <w:t xml:space="preserve"> провести </w:t>
      </w:r>
      <w:proofErr w:type="spellStart"/>
      <w:r>
        <w:rPr>
          <w:rFonts w:eastAsia="Times New Roman"/>
          <w:sz w:val="28"/>
          <w:szCs w:val="28"/>
        </w:rPr>
        <w:t>дослідження</w:t>
      </w:r>
      <w:proofErr w:type="spellEnd"/>
      <w:r>
        <w:rPr>
          <w:rFonts w:eastAsia="Times New Roman"/>
          <w:sz w:val="28"/>
          <w:szCs w:val="28"/>
        </w:rPr>
        <w:t xml:space="preserve"> </w:t>
      </w:r>
      <w:proofErr w:type="spellStart"/>
      <w:r>
        <w:rPr>
          <w:rFonts w:eastAsia="Times New Roman"/>
          <w:sz w:val="28"/>
          <w:szCs w:val="28"/>
        </w:rPr>
        <w:t>впливу</w:t>
      </w:r>
      <w:proofErr w:type="spellEnd"/>
      <w:r>
        <w:rPr>
          <w:rFonts w:eastAsia="Times New Roman"/>
          <w:sz w:val="28"/>
          <w:szCs w:val="28"/>
        </w:rPr>
        <w:t xml:space="preserve"> реформ на </w:t>
      </w:r>
      <w:proofErr w:type="spellStart"/>
      <w:r>
        <w:rPr>
          <w:rFonts w:eastAsia="Times New Roman"/>
          <w:sz w:val="28"/>
          <w:szCs w:val="28"/>
        </w:rPr>
        <w:t>окремі</w:t>
      </w:r>
      <w:proofErr w:type="spellEnd"/>
      <w:r>
        <w:rPr>
          <w:rFonts w:eastAsia="Times New Roman"/>
          <w:sz w:val="28"/>
          <w:szCs w:val="28"/>
        </w:rPr>
        <w:t xml:space="preserve"> </w:t>
      </w:r>
      <w:proofErr w:type="spellStart"/>
      <w:r>
        <w:rPr>
          <w:rFonts w:eastAsia="Times New Roman"/>
          <w:sz w:val="28"/>
          <w:szCs w:val="28"/>
        </w:rPr>
        <w:t>галузі</w:t>
      </w:r>
      <w:proofErr w:type="spellEnd"/>
      <w:r>
        <w:rPr>
          <w:rFonts w:eastAsia="Times New Roman"/>
          <w:sz w:val="28"/>
          <w:szCs w:val="28"/>
        </w:rPr>
        <w:t xml:space="preserve">. </w:t>
      </w:r>
      <w:proofErr w:type="spellStart"/>
      <w:r>
        <w:rPr>
          <w:rFonts w:eastAsia="Times New Roman"/>
          <w:sz w:val="28"/>
          <w:szCs w:val="28"/>
        </w:rPr>
        <w:t>Проте</w:t>
      </w:r>
      <w:proofErr w:type="spellEnd"/>
      <w:r>
        <w:rPr>
          <w:rFonts w:eastAsia="Times New Roman"/>
          <w:sz w:val="28"/>
          <w:szCs w:val="28"/>
        </w:rPr>
        <w:t xml:space="preserve"> </w:t>
      </w:r>
      <w:proofErr w:type="spellStart"/>
      <w:r>
        <w:rPr>
          <w:rFonts w:eastAsia="Times New Roman"/>
          <w:sz w:val="28"/>
          <w:szCs w:val="28"/>
        </w:rPr>
        <w:t>послідовні</w:t>
      </w:r>
      <w:proofErr w:type="spellEnd"/>
      <w:r>
        <w:rPr>
          <w:rFonts w:eastAsia="Times New Roman"/>
          <w:sz w:val="28"/>
          <w:szCs w:val="28"/>
        </w:rPr>
        <w:t xml:space="preserve"> за </w:t>
      </w:r>
      <w:proofErr w:type="spellStart"/>
      <w:r>
        <w:rPr>
          <w:rFonts w:eastAsia="Times New Roman"/>
          <w:sz w:val="28"/>
          <w:szCs w:val="28"/>
        </w:rPr>
        <w:t>галузями</w:t>
      </w:r>
      <w:proofErr w:type="spellEnd"/>
      <w:r>
        <w:rPr>
          <w:rFonts w:eastAsia="Times New Roman"/>
          <w:sz w:val="28"/>
          <w:szCs w:val="28"/>
        </w:rPr>
        <w:t xml:space="preserve"> </w:t>
      </w:r>
      <w:proofErr w:type="spellStart"/>
      <w:r>
        <w:rPr>
          <w:rFonts w:eastAsia="Times New Roman"/>
          <w:sz w:val="28"/>
          <w:szCs w:val="28"/>
        </w:rPr>
        <w:t>зміни</w:t>
      </w:r>
      <w:proofErr w:type="spellEnd"/>
      <w:r>
        <w:rPr>
          <w:rFonts w:eastAsia="Times New Roman"/>
          <w:sz w:val="28"/>
          <w:szCs w:val="28"/>
        </w:rPr>
        <w:t xml:space="preserve"> </w:t>
      </w:r>
      <w:proofErr w:type="spellStart"/>
      <w:r>
        <w:rPr>
          <w:rFonts w:eastAsia="Times New Roman"/>
          <w:sz w:val="28"/>
          <w:szCs w:val="28"/>
        </w:rPr>
        <w:t>тарифів</w:t>
      </w:r>
      <w:proofErr w:type="spellEnd"/>
      <w:r>
        <w:rPr>
          <w:rFonts w:eastAsia="Times New Roman"/>
          <w:sz w:val="28"/>
          <w:szCs w:val="28"/>
        </w:rPr>
        <w:t xml:space="preserve"> </w:t>
      </w:r>
      <w:proofErr w:type="spellStart"/>
      <w:r>
        <w:rPr>
          <w:rFonts w:eastAsia="Times New Roman"/>
          <w:sz w:val="28"/>
          <w:szCs w:val="28"/>
        </w:rPr>
        <w:t>можуть</w:t>
      </w:r>
      <w:proofErr w:type="spellEnd"/>
      <w:r>
        <w:rPr>
          <w:rFonts w:eastAsia="Times New Roman"/>
          <w:sz w:val="28"/>
          <w:szCs w:val="28"/>
        </w:rPr>
        <w:t xml:space="preserve"> </w:t>
      </w:r>
      <w:proofErr w:type="spellStart"/>
      <w:r>
        <w:rPr>
          <w:rFonts w:eastAsia="Times New Roman"/>
          <w:sz w:val="28"/>
          <w:szCs w:val="28"/>
        </w:rPr>
        <w:t>призвести</w:t>
      </w:r>
      <w:proofErr w:type="spellEnd"/>
      <w:r>
        <w:rPr>
          <w:rFonts w:eastAsia="Times New Roman"/>
          <w:sz w:val="28"/>
          <w:szCs w:val="28"/>
        </w:rPr>
        <w:t xml:space="preserve"> до </w:t>
      </w:r>
      <w:proofErr w:type="spellStart"/>
      <w:r>
        <w:rPr>
          <w:rFonts w:eastAsia="Times New Roman"/>
          <w:sz w:val="28"/>
          <w:szCs w:val="28"/>
        </w:rPr>
        <w:t>непередбачених</w:t>
      </w:r>
      <w:proofErr w:type="spellEnd"/>
      <w:r>
        <w:rPr>
          <w:rFonts w:eastAsia="Times New Roman"/>
          <w:sz w:val="28"/>
          <w:szCs w:val="28"/>
        </w:rPr>
        <w:t xml:space="preserve"> проблем. </w:t>
      </w:r>
      <w:proofErr w:type="spellStart"/>
      <w:r>
        <w:rPr>
          <w:rFonts w:eastAsia="Times New Roman"/>
          <w:sz w:val="28"/>
          <w:szCs w:val="28"/>
        </w:rPr>
        <w:t>Потрібно</w:t>
      </w:r>
      <w:proofErr w:type="spellEnd"/>
      <w:r>
        <w:rPr>
          <w:rFonts w:eastAsia="Times New Roman"/>
          <w:sz w:val="28"/>
          <w:szCs w:val="28"/>
        </w:rPr>
        <w:t xml:space="preserve"> </w:t>
      </w:r>
      <w:proofErr w:type="spellStart"/>
      <w:r>
        <w:rPr>
          <w:rFonts w:eastAsia="Times New Roman"/>
          <w:sz w:val="28"/>
          <w:szCs w:val="28"/>
        </w:rPr>
        <w:t>враховувати</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маніпуляції</w:t>
      </w:r>
      <w:proofErr w:type="spellEnd"/>
      <w:r>
        <w:rPr>
          <w:rFonts w:eastAsia="Times New Roman"/>
          <w:sz w:val="28"/>
          <w:szCs w:val="28"/>
        </w:rPr>
        <w:t xml:space="preserve"> з </w:t>
      </w:r>
      <w:proofErr w:type="spellStart"/>
      <w:r>
        <w:rPr>
          <w:rFonts w:eastAsia="Times New Roman"/>
          <w:sz w:val="28"/>
          <w:szCs w:val="28"/>
        </w:rPr>
        <w:t>митними</w:t>
      </w:r>
      <w:proofErr w:type="spellEnd"/>
      <w:r>
        <w:rPr>
          <w:rFonts w:eastAsia="Times New Roman"/>
          <w:sz w:val="28"/>
          <w:szCs w:val="28"/>
        </w:rPr>
        <w:t xml:space="preserve"> тарифами в </w:t>
      </w:r>
      <w:proofErr w:type="spellStart"/>
      <w:r>
        <w:rPr>
          <w:rFonts w:eastAsia="Times New Roman"/>
          <w:sz w:val="28"/>
          <w:szCs w:val="28"/>
        </w:rPr>
        <w:t>одній</w:t>
      </w:r>
      <w:proofErr w:type="spellEnd"/>
      <w:r>
        <w:rPr>
          <w:rFonts w:eastAsia="Times New Roman"/>
          <w:sz w:val="28"/>
          <w:szCs w:val="28"/>
        </w:rPr>
        <w:t xml:space="preserve"> </w:t>
      </w:r>
      <w:proofErr w:type="spellStart"/>
      <w:r>
        <w:rPr>
          <w:rFonts w:eastAsia="Times New Roman"/>
          <w:sz w:val="28"/>
          <w:szCs w:val="28"/>
        </w:rPr>
        <w:t>галузі</w:t>
      </w:r>
      <w:proofErr w:type="spellEnd"/>
      <w:r>
        <w:rPr>
          <w:rFonts w:eastAsia="Times New Roman"/>
          <w:sz w:val="28"/>
          <w:szCs w:val="28"/>
        </w:rPr>
        <w:t xml:space="preserve"> </w:t>
      </w:r>
      <w:proofErr w:type="spellStart"/>
      <w:r>
        <w:rPr>
          <w:rFonts w:eastAsia="Times New Roman"/>
          <w:sz w:val="28"/>
          <w:szCs w:val="28"/>
        </w:rPr>
        <w:t>впливають</w:t>
      </w:r>
      <w:proofErr w:type="spellEnd"/>
      <w:r>
        <w:rPr>
          <w:rFonts w:eastAsia="Times New Roman"/>
          <w:sz w:val="28"/>
          <w:szCs w:val="28"/>
        </w:rPr>
        <w:t xml:space="preserve"> на становище </w:t>
      </w:r>
      <w:proofErr w:type="spellStart"/>
      <w:r>
        <w:rPr>
          <w:rFonts w:eastAsia="Times New Roman"/>
          <w:sz w:val="28"/>
          <w:szCs w:val="28"/>
        </w:rPr>
        <w:t>інших</w:t>
      </w:r>
      <w:proofErr w:type="spellEnd"/>
      <w:r>
        <w:rPr>
          <w:rFonts w:eastAsia="Times New Roman"/>
          <w:sz w:val="28"/>
          <w:szCs w:val="28"/>
        </w:rPr>
        <w:t xml:space="preserve"> </w:t>
      </w:r>
      <w:proofErr w:type="spellStart"/>
      <w:r>
        <w:rPr>
          <w:rFonts w:eastAsia="Times New Roman"/>
          <w:sz w:val="28"/>
          <w:szCs w:val="28"/>
        </w:rPr>
        <w:t>галузей</w:t>
      </w:r>
      <w:proofErr w:type="spellEnd"/>
      <w:r>
        <w:rPr>
          <w:rFonts w:eastAsia="Times New Roman"/>
          <w:sz w:val="28"/>
          <w:szCs w:val="28"/>
        </w:rPr>
        <w:t xml:space="preserve">. </w:t>
      </w:r>
      <w:proofErr w:type="spellStart"/>
      <w:r>
        <w:rPr>
          <w:rFonts w:eastAsia="Times New Roman"/>
          <w:sz w:val="28"/>
          <w:szCs w:val="28"/>
        </w:rPr>
        <w:t>Такий</w:t>
      </w:r>
      <w:proofErr w:type="spellEnd"/>
      <w:r>
        <w:rPr>
          <w:rFonts w:eastAsia="Times New Roman"/>
          <w:sz w:val="28"/>
          <w:szCs w:val="28"/>
        </w:rPr>
        <w:t xml:space="preserve"> </w:t>
      </w:r>
      <w:proofErr w:type="spellStart"/>
      <w:r>
        <w:rPr>
          <w:rFonts w:eastAsia="Times New Roman"/>
          <w:sz w:val="28"/>
          <w:szCs w:val="28"/>
        </w:rPr>
        <w:t>вплив</w:t>
      </w:r>
      <w:proofErr w:type="spellEnd"/>
      <w:r>
        <w:rPr>
          <w:rFonts w:eastAsia="Times New Roman"/>
          <w:sz w:val="28"/>
          <w:szCs w:val="28"/>
        </w:rPr>
        <w:t xml:space="preserve"> </w:t>
      </w:r>
      <w:proofErr w:type="spellStart"/>
      <w:r>
        <w:rPr>
          <w:rFonts w:eastAsia="Times New Roman"/>
          <w:sz w:val="28"/>
          <w:szCs w:val="28"/>
        </w:rPr>
        <w:t>може</w:t>
      </w:r>
      <w:proofErr w:type="spellEnd"/>
      <w:r>
        <w:rPr>
          <w:rFonts w:eastAsia="Times New Roman"/>
          <w:sz w:val="28"/>
          <w:szCs w:val="28"/>
        </w:rPr>
        <w:t xml:space="preserve"> </w:t>
      </w:r>
      <w:proofErr w:type="spellStart"/>
      <w:r>
        <w:rPr>
          <w:rFonts w:eastAsia="Times New Roman"/>
          <w:sz w:val="28"/>
          <w:szCs w:val="28"/>
        </w:rPr>
        <w:t>зменшити</w:t>
      </w:r>
      <w:proofErr w:type="spellEnd"/>
      <w:r>
        <w:rPr>
          <w:rFonts w:eastAsia="Times New Roman"/>
          <w:sz w:val="28"/>
          <w:szCs w:val="28"/>
        </w:rPr>
        <w:t xml:space="preserve"> </w:t>
      </w:r>
      <w:proofErr w:type="spellStart"/>
      <w:r>
        <w:rPr>
          <w:rFonts w:eastAsia="Times New Roman"/>
          <w:sz w:val="28"/>
          <w:szCs w:val="28"/>
        </w:rPr>
        <w:t>економічні</w:t>
      </w:r>
      <w:proofErr w:type="spellEnd"/>
      <w:r>
        <w:rPr>
          <w:rFonts w:eastAsia="Times New Roman"/>
          <w:sz w:val="28"/>
          <w:szCs w:val="28"/>
        </w:rPr>
        <w:t xml:space="preserve"> </w:t>
      </w:r>
      <w:proofErr w:type="spellStart"/>
      <w:r>
        <w:rPr>
          <w:rFonts w:eastAsia="Times New Roman"/>
          <w:sz w:val="28"/>
          <w:szCs w:val="28"/>
        </w:rPr>
        <w:t>вигоди</w:t>
      </w:r>
      <w:proofErr w:type="spellEnd"/>
      <w:r>
        <w:rPr>
          <w:rFonts w:eastAsia="Times New Roman"/>
          <w:sz w:val="28"/>
          <w:szCs w:val="28"/>
        </w:rPr>
        <w:t xml:space="preserve"> і </w:t>
      </w:r>
      <w:proofErr w:type="spellStart"/>
      <w:r>
        <w:rPr>
          <w:rFonts w:eastAsia="Times New Roman"/>
          <w:sz w:val="28"/>
          <w:szCs w:val="28"/>
        </w:rPr>
        <w:t>підвищити</w:t>
      </w:r>
      <w:proofErr w:type="spellEnd"/>
      <w:r>
        <w:rPr>
          <w:rFonts w:eastAsia="Times New Roman"/>
          <w:sz w:val="28"/>
          <w:szCs w:val="28"/>
        </w:rPr>
        <w:t xml:space="preserve"> </w:t>
      </w:r>
      <w:proofErr w:type="spellStart"/>
      <w:r>
        <w:rPr>
          <w:rFonts w:eastAsia="Times New Roman"/>
          <w:sz w:val="28"/>
          <w:szCs w:val="28"/>
        </w:rPr>
        <w:t>економічні</w:t>
      </w:r>
      <w:proofErr w:type="spellEnd"/>
      <w:r>
        <w:rPr>
          <w:rFonts w:eastAsia="Times New Roman"/>
          <w:sz w:val="28"/>
          <w:szCs w:val="28"/>
        </w:rPr>
        <w:t xml:space="preserve"> </w:t>
      </w:r>
      <w:proofErr w:type="spellStart"/>
      <w:r>
        <w:rPr>
          <w:rFonts w:eastAsia="Times New Roman"/>
          <w:sz w:val="28"/>
          <w:szCs w:val="28"/>
        </w:rPr>
        <w:t>витрати</w:t>
      </w:r>
      <w:proofErr w:type="spellEnd"/>
      <w:r>
        <w:rPr>
          <w:rFonts w:eastAsia="Times New Roman"/>
          <w:sz w:val="28"/>
          <w:szCs w:val="28"/>
        </w:rPr>
        <w:t xml:space="preserve">. </w:t>
      </w:r>
      <w:proofErr w:type="spellStart"/>
      <w:r>
        <w:rPr>
          <w:rFonts w:eastAsia="Times New Roman"/>
          <w:sz w:val="28"/>
          <w:szCs w:val="28"/>
        </w:rPr>
        <w:t>Спроби</w:t>
      </w:r>
      <w:proofErr w:type="spellEnd"/>
      <w:r>
        <w:rPr>
          <w:rFonts w:eastAsia="Times New Roman"/>
          <w:sz w:val="28"/>
          <w:szCs w:val="28"/>
        </w:rPr>
        <w:t xml:space="preserve"> </w:t>
      </w:r>
      <w:proofErr w:type="spellStart"/>
      <w:r>
        <w:rPr>
          <w:rFonts w:eastAsia="Times New Roman"/>
          <w:sz w:val="28"/>
          <w:szCs w:val="28"/>
        </w:rPr>
        <w:t>розв'язати</w:t>
      </w:r>
      <w:proofErr w:type="spellEnd"/>
      <w:r>
        <w:rPr>
          <w:rFonts w:eastAsia="Times New Roman"/>
          <w:sz w:val="28"/>
          <w:szCs w:val="28"/>
        </w:rPr>
        <w:t xml:space="preserve"> </w:t>
      </w:r>
      <w:proofErr w:type="spellStart"/>
      <w:r>
        <w:rPr>
          <w:rFonts w:eastAsia="Times New Roman"/>
          <w:sz w:val="28"/>
          <w:szCs w:val="28"/>
        </w:rPr>
        <w:t>ці</w:t>
      </w:r>
      <w:proofErr w:type="spellEnd"/>
      <w:r>
        <w:rPr>
          <w:rFonts w:eastAsia="Times New Roman"/>
          <w:sz w:val="28"/>
          <w:szCs w:val="28"/>
        </w:rPr>
        <w:t xml:space="preserve"> </w:t>
      </w:r>
      <w:proofErr w:type="spellStart"/>
      <w:r>
        <w:rPr>
          <w:rFonts w:eastAsia="Times New Roman"/>
          <w:sz w:val="28"/>
          <w:szCs w:val="28"/>
        </w:rPr>
        <w:t>проблеми</w:t>
      </w:r>
      <w:proofErr w:type="spellEnd"/>
      <w:r>
        <w:rPr>
          <w:rFonts w:eastAsia="Times New Roman"/>
          <w:sz w:val="28"/>
          <w:szCs w:val="28"/>
        </w:rPr>
        <w:t xml:space="preserve"> </w:t>
      </w:r>
      <w:proofErr w:type="spellStart"/>
      <w:r>
        <w:rPr>
          <w:rFonts w:eastAsia="Times New Roman"/>
          <w:sz w:val="28"/>
          <w:szCs w:val="28"/>
        </w:rPr>
        <w:t>можуть</w:t>
      </w:r>
      <w:proofErr w:type="spellEnd"/>
      <w:r>
        <w:rPr>
          <w:rFonts w:eastAsia="Times New Roman"/>
          <w:sz w:val="28"/>
          <w:szCs w:val="28"/>
        </w:rPr>
        <w:t xml:space="preserve"> </w:t>
      </w:r>
      <w:proofErr w:type="spellStart"/>
      <w:r>
        <w:rPr>
          <w:rFonts w:eastAsia="Times New Roman"/>
          <w:sz w:val="28"/>
          <w:szCs w:val="28"/>
        </w:rPr>
        <w:t>значно</w:t>
      </w:r>
      <w:proofErr w:type="spellEnd"/>
      <w:r>
        <w:rPr>
          <w:rFonts w:eastAsia="Times New Roman"/>
          <w:sz w:val="28"/>
          <w:szCs w:val="28"/>
        </w:rPr>
        <w:t xml:space="preserve"> </w:t>
      </w:r>
      <w:proofErr w:type="spellStart"/>
      <w:r>
        <w:rPr>
          <w:rFonts w:eastAsia="Times New Roman"/>
          <w:sz w:val="28"/>
          <w:szCs w:val="28"/>
        </w:rPr>
        <w:t>загальмувати</w:t>
      </w:r>
      <w:proofErr w:type="spellEnd"/>
      <w:r>
        <w:rPr>
          <w:rFonts w:eastAsia="Times New Roman"/>
          <w:sz w:val="28"/>
          <w:szCs w:val="28"/>
        </w:rPr>
        <w:t xml:space="preserve"> </w:t>
      </w:r>
      <w:proofErr w:type="spellStart"/>
      <w:r>
        <w:rPr>
          <w:rFonts w:eastAsia="Times New Roman"/>
          <w:sz w:val="28"/>
          <w:szCs w:val="28"/>
        </w:rPr>
        <w:t>проведення</w:t>
      </w:r>
      <w:proofErr w:type="spellEnd"/>
      <w:r>
        <w:rPr>
          <w:rFonts w:eastAsia="Times New Roman"/>
          <w:sz w:val="28"/>
          <w:szCs w:val="28"/>
        </w:rPr>
        <w:t xml:space="preserve"> </w:t>
      </w:r>
      <w:proofErr w:type="spellStart"/>
      <w:r>
        <w:rPr>
          <w:rFonts w:eastAsia="Times New Roman"/>
          <w:sz w:val="28"/>
          <w:szCs w:val="28"/>
        </w:rPr>
        <w:t>тарифної</w:t>
      </w:r>
      <w:proofErr w:type="spellEnd"/>
      <w:r>
        <w:rPr>
          <w:rFonts w:eastAsia="Times New Roman"/>
          <w:sz w:val="28"/>
          <w:szCs w:val="28"/>
        </w:rPr>
        <w:t xml:space="preserve"> </w:t>
      </w:r>
      <w:proofErr w:type="spellStart"/>
      <w:r>
        <w:rPr>
          <w:rFonts w:eastAsia="Times New Roman"/>
          <w:sz w:val="28"/>
          <w:szCs w:val="28"/>
        </w:rPr>
        <w:t>реформи</w:t>
      </w:r>
      <w:proofErr w:type="spellEnd"/>
      <w:r>
        <w:rPr>
          <w:rFonts w:eastAsia="Times New Roman"/>
          <w:sz w:val="28"/>
          <w:szCs w:val="28"/>
        </w:rPr>
        <w:t xml:space="preserve">. Тому за </w:t>
      </w:r>
      <w:proofErr w:type="spellStart"/>
      <w:r>
        <w:rPr>
          <w:rFonts w:eastAsia="Times New Roman"/>
          <w:sz w:val="28"/>
          <w:szCs w:val="28"/>
        </w:rPr>
        <w:t>даної</w:t>
      </w:r>
      <w:proofErr w:type="spellEnd"/>
      <w:r>
        <w:rPr>
          <w:rFonts w:eastAsia="Times New Roman"/>
          <w:sz w:val="28"/>
          <w:szCs w:val="28"/>
        </w:rPr>
        <w:t xml:space="preserve"> </w:t>
      </w:r>
      <w:proofErr w:type="spellStart"/>
      <w:r>
        <w:rPr>
          <w:rFonts w:eastAsia="Times New Roman"/>
          <w:sz w:val="28"/>
          <w:szCs w:val="28"/>
        </w:rPr>
        <w:t>ситуації</w:t>
      </w:r>
      <w:proofErr w:type="spellEnd"/>
      <w:r>
        <w:rPr>
          <w:rFonts w:eastAsia="Times New Roman"/>
          <w:sz w:val="28"/>
          <w:szCs w:val="28"/>
        </w:rPr>
        <w:t xml:space="preserve">, на нашу думку, </w:t>
      </w:r>
      <w:proofErr w:type="spellStart"/>
      <w:r>
        <w:rPr>
          <w:rFonts w:eastAsia="Times New Roman"/>
          <w:sz w:val="28"/>
          <w:szCs w:val="28"/>
        </w:rPr>
        <w:t>доцільно</w:t>
      </w:r>
      <w:proofErr w:type="spellEnd"/>
      <w:r>
        <w:rPr>
          <w:rFonts w:eastAsia="Times New Roman"/>
          <w:sz w:val="28"/>
          <w:szCs w:val="28"/>
        </w:rPr>
        <w:t xml:space="preserve"> </w:t>
      </w:r>
      <w:proofErr w:type="spellStart"/>
      <w:r>
        <w:rPr>
          <w:rFonts w:eastAsia="Times New Roman"/>
          <w:sz w:val="28"/>
          <w:szCs w:val="28"/>
        </w:rPr>
        <w:t>здійснювати</w:t>
      </w:r>
      <w:proofErr w:type="spellEnd"/>
      <w:r>
        <w:rPr>
          <w:rFonts w:eastAsia="Times New Roman"/>
          <w:sz w:val="28"/>
          <w:szCs w:val="28"/>
        </w:rPr>
        <w:t xml:space="preserve"> </w:t>
      </w:r>
      <w:proofErr w:type="spellStart"/>
      <w:r>
        <w:rPr>
          <w:rFonts w:eastAsia="Times New Roman"/>
          <w:sz w:val="28"/>
          <w:szCs w:val="28"/>
        </w:rPr>
        <w:t>загальні</w:t>
      </w:r>
      <w:proofErr w:type="spellEnd"/>
      <w:r>
        <w:rPr>
          <w:rFonts w:eastAsia="Times New Roman"/>
          <w:sz w:val="28"/>
          <w:szCs w:val="28"/>
        </w:rPr>
        <w:t xml:space="preserve"> </w:t>
      </w:r>
      <w:proofErr w:type="spellStart"/>
      <w:r>
        <w:rPr>
          <w:rFonts w:eastAsia="Times New Roman"/>
          <w:sz w:val="28"/>
          <w:szCs w:val="28"/>
        </w:rPr>
        <w:t>поступові</w:t>
      </w:r>
      <w:proofErr w:type="spellEnd"/>
      <w:r>
        <w:rPr>
          <w:rFonts w:eastAsia="Times New Roman"/>
          <w:sz w:val="28"/>
          <w:szCs w:val="28"/>
        </w:rPr>
        <w:t xml:space="preserve"> </w:t>
      </w:r>
      <w:proofErr w:type="spellStart"/>
      <w:r>
        <w:rPr>
          <w:rFonts w:eastAsia="Times New Roman"/>
          <w:sz w:val="28"/>
          <w:szCs w:val="28"/>
        </w:rPr>
        <w:t>зміни</w:t>
      </w:r>
      <w:proofErr w:type="spellEnd"/>
      <w:r>
        <w:rPr>
          <w:rFonts w:eastAsia="Times New Roman"/>
          <w:sz w:val="28"/>
          <w:szCs w:val="28"/>
        </w:rPr>
        <w:t xml:space="preserve"> </w:t>
      </w:r>
      <w:proofErr w:type="spellStart"/>
      <w:r>
        <w:rPr>
          <w:rFonts w:eastAsia="Times New Roman"/>
          <w:sz w:val="28"/>
          <w:szCs w:val="28"/>
        </w:rPr>
        <w:t>всіх</w:t>
      </w:r>
      <w:proofErr w:type="spellEnd"/>
      <w:r>
        <w:rPr>
          <w:rFonts w:eastAsia="Times New Roman"/>
          <w:sz w:val="28"/>
          <w:szCs w:val="28"/>
        </w:rPr>
        <w:t xml:space="preserve"> </w:t>
      </w:r>
      <w:proofErr w:type="spellStart"/>
      <w:r>
        <w:rPr>
          <w:rFonts w:eastAsia="Times New Roman"/>
          <w:sz w:val="28"/>
          <w:szCs w:val="28"/>
        </w:rPr>
        <w:t>тарифів</w:t>
      </w:r>
      <w:proofErr w:type="spellEnd"/>
      <w:r>
        <w:rPr>
          <w:rFonts w:eastAsia="Times New Roman"/>
          <w:sz w:val="28"/>
          <w:szCs w:val="28"/>
        </w:rPr>
        <w:t xml:space="preserve">, без </w:t>
      </w:r>
      <w:proofErr w:type="spellStart"/>
      <w:r>
        <w:rPr>
          <w:rFonts w:eastAsia="Times New Roman"/>
          <w:sz w:val="28"/>
          <w:szCs w:val="28"/>
        </w:rPr>
        <w:t>виокремлення</w:t>
      </w:r>
      <w:proofErr w:type="spellEnd"/>
      <w:r>
        <w:rPr>
          <w:rFonts w:eastAsia="Times New Roman"/>
          <w:sz w:val="28"/>
          <w:szCs w:val="28"/>
        </w:rPr>
        <w:t xml:space="preserve"> </w:t>
      </w:r>
      <w:proofErr w:type="spellStart"/>
      <w:r>
        <w:rPr>
          <w:rFonts w:eastAsia="Times New Roman"/>
          <w:sz w:val="28"/>
          <w:szCs w:val="28"/>
        </w:rPr>
        <w:t>галузей</w:t>
      </w:r>
      <w:proofErr w:type="spellEnd"/>
      <w:r>
        <w:rPr>
          <w:rFonts w:eastAsia="Times New Roman"/>
          <w:sz w:val="28"/>
          <w:szCs w:val="28"/>
        </w:rPr>
        <w:t xml:space="preserve">. </w:t>
      </w:r>
      <w:proofErr w:type="spellStart"/>
      <w:r>
        <w:rPr>
          <w:rFonts w:eastAsia="Times New Roman"/>
          <w:sz w:val="28"/>
          <w:szCs w:val="28"/>
        </w:rPr>
        <w:t>Подібний</w:t>
      </w:r>
      <w:proofErr w:type="spellEnd"/>
      <w:r>
        <w:rPr>
          <w:rFonts w:eastAsia="Times New Roman"/>
          <w:sz w:val="28"/>
          <w:szCs w:val="28"/>
        </w:rPr>
        <w:t xml:space="preserve"> </w:t>
      </w:r>
      <w:proofErr w:type="spellStart"/>
      <w:r>
        <w:rPr>
          <w:rFonts w:eastAsia="Times New Roman"/>
          <w:sz w:val="28"/>
          <w:szCs w:val="28"/>
        </w:rPr>
        <w:t>підхід</w:t>
      </w:r>
      <w:proofErr w:type="spellEnd"/>
      <w:r>
        <w:rPr>
          <w:rFonts w:eastAsia="Times New Roman"/>
          <w:sz w:val="28"/>
          <w:szCs w:val="28"/>
        </w:rPr>
        <w:t xml:space="preserve"> </w:t>
      </w:r>
      <w:proofErr w:type="spellStart"/>
      <w:r>
        <w:rPr>
          <w:rFonts w:eastAsia="Times New Roman"/>
          <w:sz w:val="28"/>
          <w:szCs w:val="28"/>
        </w:rPr>
        <w:t>більш</w:t>
      </w:r>
      <w:proofErr w:type="spellEnd"/>
      <w:r>
        <w:rPr>
          <w:rFonts w:eastAsia="Times New Roman"/>
          <w:sz w:val="28"/>
          <w:szCs w:val="28"/>
        </w:rPr>
        <w:t xml:space="preserve"> </w:t>
      </w:r>
      <w:proofErr w:type="spellStart"/>
      <w:r>
        <w:rPr>
          <w:rFonts w:eastAsia="Times New Roman"/>
          <w:sz w:val="28"/>
          <w:szCs w:val="28"/>
        </w:rPr>
        <w:t>зважений</w:t>
      </w:r>
      <w:proofErr w:type="spellEnd"/>
      <w:r>
        <w:rPr>
          <w:rFonts w:eastAsia="Times New Roman"/>
          <w:sz w:val="28"/>
          <w:szCs w:val="28"/>
        </w:rPr>
        <w:t xml:space="preserve"> і </w:t>
      </w:r>
      <w:proofErr w:type="spellStart"/>
      <w:r>
        <w:rPr>
          <w:rFonts w:eastAsia="Times New Roman"/>
          <w:sz w:val="28"/>
          <w:szCs w:val="28"/>
        </w:rPr>
        <w:t>дає</w:t>
      </w:r>
      <w:proofErr w:type="spellEnd"/>
      <w:r>
        <w:rPr>
          <w:rFonts w:eastAsia="Times New Roman"/>
          <w:sz w:val="28"/>
          <w:szCs w:val="28"/>
        </w:rPr>
        <w:t xml:space="preserve"> </w:t>
      </w:r>
      <w:proofErr w:type="spellStart"/>
      <w:r>
        <w:rPr>
          <w:rFonts w:eastAsia="Times New Roman"/>
          <w:sz w:val="28"/>
          <w:szCs w:val="28"/>
        </w:rPr>
        <w:t>змогу</w:t>
      </w:r>
      <w:proofErr w:type="spellEnd"/>
      <w:r>
        <w:rPr>
          <w:rFonts w:eastAsia="Times New Roman"/>
          <w:sz w:val="28"/>
          <w:szCs w:val="28"/>
        </w:rPr>
        <w:t xml:space="preserve"> </w:t>
      </w:r>
      <w:proofErr w:type="spellStart"/>
      <w:r>
        <w:rPr>
          <w:rFonts w:eastAsia="Times New Roman"/>
          <w:sz w:val="28"/>
          <w:szCs w:val="28"/>
        </w:rPr>
        <w:t>уникнути</w:t>
      </w:r>
      <w:proofErr w:type="spellEnd"/>
      <w:r>
        <w:rPr>
          <w:rFonts w:eastAsia="Times New Roman"/>
          <w:sz w:val="28"/>
          <w:szCs w:val="28"/>
        </w:rPr>
        <w:t xml:space="preserve"> </w:t>
      </w:r>
      <w:proofErr w:type="spellStart"/>
      <w:r>
        <w:rPr>
          <w:rFonts w:eastAsia="Times New Roman"/>
          <w:sz w:val="28"/>
          <w:szCs w:val="28"/>
        </w:rPr>
        <w:t>суб'єктивних</w:t>
      </w:r>
      <w:proofErr w:type="spellEnd"/>
      <w:r>
        <w:rPr>
          <w:rFonts w:eastAsia="Times New Roman"/>
          <w:sz w:val="28"/>
          <w:szCs w:val="28"/>
        </w:rPr>
        <w:t xml:space="preserve"> </w:t>
      </w:r>
      <w:proofErr w:type="spellStart"/>
      <w:r>
        <w:rPr>
          <w:rFonts w:eastAsia="Times New Roman"/>
          <w:sz w:val="28"/>
          <w:szCs w:val="28"/>
        </w:rPr>
        <w:t>рішень</w:t>
      </w:r>
      <w:proofErr w:type="spellEnd"/>
      <w:r>
        <w:rPr>
          <w:rFonts w:eastAsia="Times New Roman"/>
          <w:sz w:val="28"/>
          <w:szCs w:val="28"/>
        </w:rPr>
        <w:t xml:space="preserve"> </w:t>
      </w:r>
      <w:proofErr w:type="spellStart"/>
      <w:r>
        <w:rPr>
          <w:rFonts w:eastAsia="Times New Roman"/>
          <w:sz w:val="28"/>
          <w:szCs w:val="28"/>
        </w:rPr>
        <w:t>щодо</w:t>
      </w:r>
      <w:proofErr w:type="spellEnd"/>
      <w:r>
        <w:rPr>
          <w:rFonts w:eastAsia="Times New Roman"/>
          <w:sz w:val="28"/>
          <w:szCs w:val="28"/>
        </w:rPr>
        <w:t xml:space="preserve"> </w:t>
      </w:r>
      <w:proofErr w:type="spellStart"/>
      <w:r>
        <w:rPr>
          <w:rFonts w:eastAsia="Times New Roman"/>
          <w:sz w:val="28"/>
          <w:szCs w:val="28"/>
        </w:rPr>
        <w:t>рівня</w:t>
      </w:r>
      <w:proofErr w:type="spellEnd"/>
      <w:r>
        <w:rPr>
          <w:rFonts w:eastAsia="Times New Roman"/>
          <w:sz w:val="28"/>
          <w:szCs w:val="28"/>
        </w:rPr>
        <w:t xml:space="preserve"> </w:t>
      </w:r>
      <w:proofErr w:type="spellStart"/>
      <w:r>
        <w:rPr>
          <w:rFonts w:eastAsia="Times New Roman"/>
          <w:sz w:val="28"/>
          <w:szCs w:val="28"/>
        </w:rPr>
        <w:t>тарифів</w:t>
      </w:r>
      <w:proofErr w:type="spellEnd"/>
      <w:r>
        <w:rPr>
          <w:rFonts w:eastAsia="Times New Roman"/>
          <w:sz w:val="28"/>
          <w:szCs w:val="28"/>
        </w:rPr>
        <w:t xml:space="preserve"> у </w:t>
      </w:r>
      <w:proofErr w:type="spellStart"/>
      <w:r>
        <w:rPr>
          <w:rFonts w:eastAsia="Times New Roman"/>
          <w:sz w:val="28"/>
          <w:szCs w:val="28"/>
        </w:rPr>
        <w:t>різних</w:t>
      </w:r>
      <w:proofErr w:type="spellEnd"/>
      <w:r>
        <w:rPr>
          <w:rFonts w:eastAsia="Times New Roman"/>
          <w:sz w:val="28"/>
          <w:szCs w:val="28"/>
        </w:rPr>
        <w:t xml:space="preserve"> </w:t>
      </w:r>
      <w:proofErr w:type="spellStart"/>
      <w:r>
        <w:rPr>
          <w:rFonts w:eastAsia="Times New Roman"/>
          <w:sz w:val="28"/>
          <w:szCs w:val="28"/>
        </w:rPr>
        <w:t>галузях</w:t>
      </w:r>
      <w:proofErr w:type="spellEnd"/>
      <w:r>
        <w:rPr>
          <w:rFonts w:eastAsia="Times New Roman"/>
          <w:sz w:val="28"/>
          <w:szCs w:val="28"/>
        </w:rPr>
        <w:t xml:space="preserve">. </w:t>
      </w:r>
      <w:proofErr w:type="spellStart"/>
      <w:r>
        <w:rPr>
          <w:rFonts w:eastAsia="Times New Roman"/>
          <w:sz w:val="28"/>
          <w:szCs w:val="28"/>
        </w:rPr>
        <w:t>Крім</w:t>
      </w:r>
      <w:proofErr w:type="spellEnd"/>
      <w:r>
        <w:rPr>
          <w:rFonts w:eastAsia="Times New Roman"/>
          <w:sz w:val="28"/>
          <w:szCs w:val="28"/>
        </w:rPr>
        <w:t xml:space="preserve"> того, </w:t>
      </w:r>
      <w:proofErr w:type="spellStart"/>
      <w:r>
        <w:rPr>
          <w:rFonts w:eastAsia="Times New Roman"/>
          <w:sz w:val="28"/>
          <w:szCs w:val="28"/>
        </w:rPr>
        <w:t>він</w:t>
      </w:r>
      <w:proofErr w:type="spellEnd"/>
      <w:r>
        <w:rPr>
          <w:rFonts w:eastAsia="Times New Roman"/>
          <w:sz w:val="28"/>
          <w:szCs w:val="28"/>
        </w:rPr>
        <w:t xml:space="preserve"> не </w:t>
      </w:r>
      <w:proofErr w:type="spellStart"/>
      <w:r>
        <w:rPr>
          <w:rFonts w:eastAsia="Times New Roman"/>
          <w:sz w:val="28"/>
          <w:szCs w:val="28"/>
        </w:rPr>
        <w:t>потребує</w:t>
      </w:r>
      <w:proofErr w:type="spellEnd"/>
      <w:r>
        <w:rPr>
          <w:rFonts w:eastAsia="Times New Roman"/>
          <w:sz w:val="28"/>
          <w:szCs w:val="28"/>
        </w:rPr>
        <w:t xml:space="preserve"> </w:t>
      </w:r>
      <w:proofErr w:type="spellStart"/>
      <w:r>
        <w:rPr>
          <w:rFonts w:eastAsia="Times New Roman"/>
          <w:sz w:val="28"/>
          <w:szCs w:val="28"/>
        </w:rPr>
        <w:t>проміжних</w:t>
      </w:r>
      <w:proofErr w:type="spellEnd"/>
      <w:r>
        <w:rPr>
          <w:rFonts w:eastAsia="Times New Roman"/>
          <w:sz w:val="28"/>
          <w:szCs w:val="28"/>
        </w:rPr>
        <w:t xml:space="preserve"> </w:t>
      </w:r>
      <w:proofErr w:type="spellStart"/>
      <w:r>
        <w:rPr>
          <w:rFonts w:eastAsia="Times New Roman"/>
          <w:sz w:val="28"/>
          <w:szCs w:val="28"/>
        </w:rPr>
        <w:t>заходів</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згодом</w:t>
      </w:r>
      <w:proofErr w:type="spellEnd"/>
      <w:r>
        <w:rPr>
          <w:rFonts w:eastAsia="Times New Roman"/>
          <w:sz w:val="28"/>
          <w:szCs w:val="28"/>
          <w:lang w:val="uk-UA"/>
        </w:rPr>
        <w:t xml:space="preserve"> </w:t>
      </w:r>
      <w:proofErr w:type="spellStart"/>
      <w:r>
        <w:rPr>
          <w:rFonts w:eastAsia="Times New Roman"/>
          <w:sz w:val="28"/>
          <w:szCs w:val="28"/>
        </w:rPr>
        <w:t>доведеться</w:t>
      </w:r>
      <w:proofErr w:type="spellEnd"/>
      <w:r>
        <w:rPr>
          <w:rFonts w:eastAsia="Times New Roman"/>
          <w:sz w:val="28"/>
          <w:szCs w:val="28"/>
        </w:rPr>
        <w:t xml:space="preserve"> «</w:t>
      </w:r>
      <w:proofErr w:type="spellStart"/>
      <w:r>
        <w:rPr>
          <w:rFonts w:eastAsia="Times New Roman"/>
          <w:sz w:val="28"/>
          <w:szCs w:val="28"/>
        </w:rPr>
        <w:t>демонтувати</w:t>
      </w:r>
      <w:proofErr w:type="spellEnd"/>
      <w:r>
        <w:rPr>
          <w:rFonts w:eastAsia="Times New Roman"/>
          <w:sz w:val="28"/>
          <w:szCs w:val="28"/>
        </w:rPr>
        <w:t xml:space="preserve">» через </w:t>
      </w:r>
      <w:proofErr w:type="spellStart"/>
      <w:r>
        <w:rPr>
          <w:rFonts w:eastAsia="Times New Roman"/>
          <w:sz w:val="28"/>
          <w:szCs w:val="28"/>
        </w:rPr>
        <w:t>вплив</w:t>
      </w:r>
      <w:proofErr w:type="spellEnd"/>
      <w:r>
        <w:rPr>
          <w:rFonts w:eastAsia="Times New Roman"/>
          <w:sz w:val="28"/>
          <w:szCs w:val="28"/>
        </w:rPr>
        <w:t xml:space="preserve"> </w:t>
      </w:r>
      <w:proofErr w:type="spellStart"/>
      <w:r>
        <w:rPr>
          <w:rFonts w:eastAsia="Times New Roman"/>
          <w:sz w:val="28"/>
          <w:szCs w:val="28"/>
        </w:rPr>
        <w:t>реформи</w:t>
      </w:r>
      <w:proofErr w:type="spellEnd"/>
      <w:r>
        <w:rPr>
          <w:rFonts w:eastAsia="Times New Roman"/>
          <w:sz w:val="28"/>
          <w:szCs w:val="28"/>
        </w:rPr>
        <w:t xml:space="preserve"> на </w:t>
      </w:r>
      <w:proofErr w:type="spellStart"/>
      <w:r>
        <w:rPr>
          <w:rFonts w:eastAsia="Times New Roman"/>
          <w:sz w:val="28"/>
          <w:szCs w:val="28"/>
        </w:rPr>
        <w:t>галузі</w:t>
      </w:r>
      <w:proofErr w:type="spellEnd"/>
      <w:r>
        <w:rPr>
          <w:rFonts w:eastAsia="Times New Roman"/>
          <w:sz w:val="28"/>
          <w:szCs w:val="28"/>
        </w:rPr>
        <w:t xml:space="preserve">, </w:t>
      </w:r>
      <w:proofErr w:type="spellStart"/>
      <w:r>
        <w:rPr>
          <w:rFonts w:eastAsia="Times New Roman"/>
          <w:sz w:val="28"/>
          <w:szCs w:val="28"/>
        </w:rPr>
        <w:t>тарифи</w:t>
      </w:r>
      <w:proofErr w:type="spellEnd"/>
      <w:r>
        <w:rPr>
          <w:rFonts w:eastAsia="Times New Roman"/>
          <w:sz w:val="28"/>
          <w:szCs w:val="28"/>
        </w:rPr>
        <w:t xml:space="preserve"> </w:t>
      </w:r>
      <w:proofErr w:type="spellStart"/>
      <w:r>
        <w:rPr>
          <w:rFonts w:eastAsia="Times New Roman"/>
          <w:sz w:val="28"/>
          <w:szCs w:val="28"/>
        </w:rPr>
        <w:t>яких</w:t>
      </w:r>
      <w:proofErr w:type="spellEnd"/>
      <w:r>
        <w:rPr>
          <w:rFonts w:eastAsia="Times New Roman"/>
          <w:sz w:val="28"/>
          <w:szCs w:val="28"/>
        </w:rPr>
        <w:t xml:space="preserve"> </w:t>
      </w:r>
      <w:proofErr w:type="spellStart"/>
      <w:r>
        <w:rPr>
          <w:rFonts w:eastAsia="Times New Roman"/>
          <w:sz w:val="28"/>
          <w:szCs w:val="28"/>
        </w:rPr>
        <w:t>ще</w:t>
      </w:r>
      <w:proofErr w:type="spellEnd"/>
      <w:r>
        <w:rPr>
          <w:rFonts w:eastAsia="Times New Roman"/>
          <w:sz w:val="28"/>
          <w:szCs w:val="28"/>
        </w:rPr>
        <w:t xml:space="preserve"> не </w:t>
      </w:r>
      <w:proofErr w:type="spellStart"/>
      <w:r>
        <w:rPr>
          <w:rFonts w:eastAsia="Times New Roman"/>
          <w:sz w:val="28"/>
          <w:szCs w:val="28"/>
        </w:rPr>
        <w:t>були</w:t>
      </w:r>
      <w:proofErr w:type="spellEnd"/>
      <w:r>
        <w:rPr>
          <w:rFonts w:eastAsia="Times New Roman"/>
          <w:sz w:val="28"/>
          <w:szCs w:val="28"/>
        </w:rPr>
        <w:t xml:space="preserve"> </w:t>
      </w:r>
      <w:proofErr w:type="spellStart"/>
      <w:r>
        <w:rPr>
          <w:rFonts w:eastAsia="Times New Roman"/>
          <w:sz w:val="28"/>
          <w:szCs w:val="28"/>
        </w:rPr>
        <w:t>скориговані</w:t>
      </w:r>
      <w:proofErr w:type="spellEnd"/>
      <w:r>
        <w:rPr>
          <w:rFonts w:eastAsia="Times New Roman"/>
          <w:sz w:val="28"/>
          <w:szCs w:val="28"/>
        </w:rPr>
        <w:t>.</w:t>
      </w:r>
    </w:p>
    <w:p w14:paraId="7F7BA32F" w14:textId="77777777" w:rsidR="0037207B" w:rsidRDefault="0037207B" w:rsidP="00045C13">
      <w:pPr>
        <w:spacing w:line="360" w:lineRule="auto"/>
        <w:ind w:right="-142" w:firstLine="708"/>
        <w:jc w:val="both"/>
        <w:rPr>
          <w:sz w:val="20"/>
          <w:szCs w:val="20"/>
        </w:rPr>
      </w:pPr>
      <w:proofErr w:type="spellStart"/>
      <w:r>
        <w:rPr>
          <w:rFonts w:eastAsia="Times New Roman"/>
          <w:sz w:val="28"/>
          <w:szCs w:val="28"/>
        </w:rPr>
        <w:t>Крім</w:t>
      </w:r>
      <w:proofErr w:type="spellEnd"/>
      <w:r>
        <w:rPr>
          <w:rFonts w:eastAsia="Times New Roman"/>
          <w:sz w:val="28"/>
          <w:szCs w:val="28"/>
        </w:rPr>
        <w:t xml:space="preserve"> того, </w:t>
      </w:r>
      <w:proofErr w:type="spellStart"/>
      <w:r>
        <w:rPr>
          <w:rFonts w:eastAsia="Times New Roman"/>
          <w:sz w:val="28"/>
          <w:szCs w:val="28"/>
        </w:rPr>
        <w:t>якщо</w:t>
      </w:r>
      <w:proofErr w:type="spellEnd"/>
      <w:r>
        <w:rPr>
          <w:rFonts w:eastAsia="Times New Roman"/>
          <w:sz w:val="28"/>
          <w:szCs w:val="28"/>
        </w:rPr>
        <w:t xml:space="preserve"> характер </w:t>
      </w:r>
      <w:proofErr w:type="spellStart"/>
      <w:r>
        <w:rPr>
          <w:rFonts w:eastAsia="Times New Roman"/>
          <w:sz w:val="28"/>
          <w:szCs w:val="28"/>
        </w:rPr>
        <w:t>реформи</w:t>
      </w:r>
      <w:proofErr w:type="spellEnd"/>
      <w:r>
        <w:rPr>
          <w:rFonts w:eastAsia="Times New Roman"/>
          <w:sz w:val="28"/>
          <w:szCs w:val="28"/>
        </w:rPr>
        <w:t xml:space="preserve"> </w:t>
      </w:r>
      <w:proofErr w:type="spellStart"/>
      <w:r>
        <w:rPr>
          <w:rFonts w:eastAsia="Times New Roman"/>
          <w:sz w:val="28"/>
          <w:szCs w:val="28"/>
        </w:rPr>
        <w:t>обмежений</w:t>
      </w:r>
      <w:proofErr w:type="spellEnd"/>
      <w:r>
        <w:rPr>
          <w:rFonts w:eastAsia="Times New Roman"/>
          <w:sz w:val="28"/>
          <w:szCs w:val="28"/>
        </w:rPr>
        <w:t xml:space="preserve"> потребою у </w:t>
      </w:r>
      <w:proofErr w:type="spellStart"/>
      <w:r>
        <w:rPr>
          <w:rFonts w:eastAsia="Times New Roman"/>
          <w:sz w:val="28"/>
          <w:szCs w:val="28"/>
        </w:rPr>
        <w:t>збільшенні</w:t>
      </w:r>
      <w:proofErr w:type="spellEnd"/>
      <w:r>
        <w:rPr>
          <w:rFonts w:eastAsia="Times New Roman"/>
          <w:sz w:val="28"/>
          <w:szCs w:val="28"/>
        </w:rPr>
        <w:t xml:space="preserve"> </w:t>
      </w:r>
      <w:proofErr w:type="spellStart"/>
      <w:r>
        <w:rPr>
          <w:rFonts w:eastAsia="Times New Roman"/>
          <w:sz w:val="28"/>
          <w:szCs w:val="28"/>
        </w:rPr>
        <w:t>обсягу</w:t>
      </w:r>
      <w:proofErr w:type="spellEnd"/>
      <w:r>
        <w:rPr>
          <w:rFonts w:eastAsia="Times New Roman"/>
          <w:sz w:val="28"/>
          <w:szCs w:val="28"/>
        </w:rPr>
        <w:t xml:space="preserve"> </w:t>
      </w:r>
      <w:proofErr w:type="spellStart"/>
      <w:r>
        <w:rPr>
          <w:rFonts w:eastAsia="Times New Roman"/>
          <w:sz w:val="28"/>
          <w:szCs w:val="28"/>
        </w:rPr>
        <w:t>надходжень</w:t>
      </w:r>
      <w:proofErr w:type="spellEnd"/>
      <w:r>
        <w:rPr>
          <w:rFonts w:eastAsia="Times New Roman"/>
          <w:sz w:val="28"/>
          <w:szCs w:val="28"/>
        </w:rPr>
        <w:t xml:space="preserve"> до Державного бюджету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необхідністю</w:t>
      </w:r>
      <w:proofErr w:type="spellEnd"/>
      <w:r>
        <w:rPr>
          <w:rFonts w:eastAsia="Times New Roman"/>
          <w:sz w:val="28"/>
          <w:szCs w:val="28"/>
        </w:rPr>
        <w:t xml:space="preserve"> </w:t>
      </w:r>
      <w:proofErr w:type="spellStart"/>
      <w:r>
        <w:rPr>
          <w:rFonts w:eastAsia="Times New Roman"/>
          <w:sz w:val="28"/>
          <w:szCs w:val="28"/>
        </w:rPr>
        <w:t>забезпечення</w:t>
      </w:r>
      <w:proofErr w:type="spellEnd"/>
      <w:r>
        <w:rPr>
          <w:rFonts w:eastAsia="Times New Roman"/>
          <w:sz w:val="28"/>
          <w:szCs w:val="28"/>
        </w:rPr>
        <w:t xml:space="preserve"> </w:t>
      </w:r>
      <w:proofErr w:type="spellStart"/>
      <w:r>
        <w:rPr>
          <w:rFonts w:eastAsia="Times New Roman"/>
          <w:sz w:val="28"/>
          <w:szCs w:val="28"/>
        </w:rPr>
        <w:t>певного</w:t>
      </w:r>
      <w:proofErr w:type="spellEnd"/>
      <w:r>
        <w:rPr>
          <w:rFonts w:eastAsia="Times New Roman"/>
          <w:sz w:val="28"/>
          <w:szCs w:val="28"/>
        </w:rPr>
        <w:t xml:space="preserve"> </w:t>
      </w:r>
      <w:proofErr w:type="spellStart"/>
      <w:r>
        <w:rPr>
          <w:rFonts w:eastAsia="Times New Roman"/>
          <w:sz w:val="28"/>
          <w:szCs w:val="28"/>
        </w:rPr>
        <w:t>середнього</w:t>
      </w:r>
      <w:proofErr w:type="spellEnd"/>
      <w:r>
        <w:rPr>
          <w:rFonts w:eastAsia="Times New Roman"/>
          <w:sz w:val="28"/>
          <w:szCs w:val="28"/>
        </w:rPr>
        <w:t xml:space="preserve"> </w:t>
      </w:r>
      <w:proofErr w:type="spellStart"/>
      <w:r>
        <w:rPr>
          <w:rFonts w:eastAsia="Times New Roman"/>
          <w:sz w:val="28"/>
          <w:szCs w:val="28"/>
        </w:rPr>
        <w:t>номінального</w:t>
      </w:r>
      <w:proofErr w:type="spellEnd"/>
      <w:r>
        <w:rPr>
          <w:rFonts w:eastAsia="Times New Roman"/>
          <w:sz w:val="28"/>
          <w:szCs w:val="28"/>
        </w:rPr>
        <w:t xml:space="preserve"> </w:t>
      </w:r>
      <w:proofErr w:type="spellStart"/>
      <w:r>
        <w:rPr>
          <w:rFonts w:eastAsia="Times New Roman"/>
          <w:sz w:val="28"/>
          <w:szCs w:val="28"/>
        </w:rPr>
        <w:t>рівня</w:t>
      </w:r>
      <w:proofErr w:type="spellEnd"/>
      <w:r>
        <w:rPr>
          <w:rFonts w:eastAsia="Times New Roman"/>
          <w:sz w:val="28"/>
          <w:szCs w:val="28"/>
        </w:rPr>
        <w:t xml:space="preserve"> </w:t>
      </w:r>
      <w:proofErr w:type="spellStart"/>
      <w:r>
        <w:rPr>
          <w:rFonts w:eastAsia="Times New Roman"/>
          <w:sz w:val="28"/>
          <w:szCs w:val="28"/>
        </w:rPr>
        <w:t>протекціонізму</w:t>
      </w:r>
      <w:proofErr w:type="spellEnd"/>
      <w:r>
        <w:rPr>
          <w:rFonts w:eastAsia="Times New Roman"/>
          <w:sz w:val="28"/>
          <w:szCs w:val="28"/>
        </w:rPr>
        <w:t xml:space="preserve"> </w:t>
      </w:r>
      <w:proofErr w:type="spellStart"/>
      <w:r>
        <w:rPr>
          <w:rFonts w:eastAsia="Times New Roman"/>
          <w:sz w:val="28"/>
          <w:szCs w:val="28"/>
        </w:rPr>
        <w:t>стосовно</w:t>
      </w:r>
      <w:proofErr w:type="spellEnd"/>
      <w:r>
        <w:rPr>
          <w:rFonts w:eastAsia="Times New Roman"/>
          <w:sz w:val="28"/>
          <w:szCs w:val="28"/>
        </w:rPr>
        <w:t xml:space="preserve"> </w:t>
      </w:r>
      <w:proofErr w:type="spellStart"/>
      <w:r>
        <w:rPr>
          <w:rFonts w:eastAsia="Times New Roman"/>
          <w:sz w:val="28"/>
          <w:szCs w:val="28"/>
        </w:rPr>
        <w:t>всіх</w:t>
      </w:r>
      <w:proofErr w:type="spellEnd"/>
      <w:r>
        <w:rPr>
          <w:rFonts w:eastAsia="Times New Roman"/>
          <w:sz w:val="28"/>
          <w:szCs w:val="28"/>
        </w:rPr>
        <w:t xml:space="preserve"> </w:t>
      </w:r>
      <w:proofErr w:type="spellStart"/>
      <w:r>
        <w:rPr>
          <w:rFonts w:eastAsia="Times New Roman"/>
          <w:sz w:val="28"/>
          <w:szCs w:val="28"/>
        </w:rPr>
        <w:t>імпортних</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w:t>
      </w:r>
      <w:proofErr w:type="spellStart"/>
      <w:r>
        <w:rPr>
          <w:rFonts w:eastAsia="Times New Roman"/>
          <w:sz w:val="28"/>
          <w:szCs w:val="28"/>
        </w:rPr>
        <w:t>підвищення</w:t>
      </w:r>
      <w:proofErr w:type="spellEnd"/>
      <w:r>
        <w:rPr>
          <w:rFonts w:eastAsia="Times New Roman"/>
          <w:sz w:val="28"/>
          <w:szCs w:val="28"/>
        </w:rPr>
        <w:t xml:space="preserve"> </w:t>
      </w:r>
      <w:proofErr w:type="spellStart"/>
      <w:r>
        <w:rPr>
          <w:rFonts w:eastAsia="Times New Roman"/>
          <w:sz w:val="28"/>
          <w:szCs w:val="28"/>
        </w:rPr>
        <w:t>низьких</w:t>
      </w:r>
      <w:proofErr w:type="spellEnd"/>
      <w:r>
        <w:rPr>
          <w:rFonts w:eastAsia="Times New Roman"/>
          <w:sz w:val="28"/>
          <w:szCs w:val="28"/>
        </w:rPr>
        <w:t xml:space="preserve"> ставок </w:t>
      </w:r>
      <w:proofErr w:type="spellStart"/>
      <w:r>
        <w:rPr>
          <w:rFonts w:eastAsia="Times New Roman"/>
          <w:sz w:val="28"/>
          <w:szCs w:val="28"/>
        </w:rPr>
        <w:t>тарифів</w:t>
      </w:r>
      <w:proofErr w:type="spellEnd"/>
      <w:r>
        <w:rPr>
          <w:rFonts w:eastAsia="Times New Roman"/>
          <w:sz w:val="28"/>
          <w:szCs w:val="28"/>
        </w:rPr>
        <w:t xml:space="preserve"> на </w:t>
      </w:r>
      <w:proofErr w:type="spellStart"/>
      <w:r>
        <w:rPr>
          <w:rFonts w:eastAsia="Times New Roman"/>
          <w:sz w:val="28"/>
          <w:szCs w:val="28"/>
        </w:rPr>
        <w:t>виробничі</w:t>
      </w:r>
      <w:proofErr w:type="spellEnd"/>
      <w:r>
        <w:rPr>
          <w:rFonts w:eastAsia="Times New Roman"/>
          <w:sz w:val="28"/>
          <w:szCs w:val="28"/>
        </w:rPr>
        <w:t xml:space="preserve"> </w:t>
      </w:r>
      <w:proofErr w:type="spellStart"/>
      <w:r>
        <w:rPr>
          <w:rFonts w:eastAsia="Times New Roman"/>
          <w:sz w:val="28"/>
          <w:szCs w:val="28"/>
        </w:rPr>
        <w:t>ресурси</w:t>
      </w:r>
      <w:proofErr w:type="spellEnd"/>
      <w:r>
        <w:rPr>
          <w:rFonts w:eastAsia="Times New Roman"/>
          <w:sz w:val="28"/>
          <w:szCs w:val="28"/>
        </w:rPr>
        <w:t xml:space="preserve"> </w:t>
      </w:r>
      <w:proofErr w:type="spellStart"/>
      <w:r>
        <w:rPr>
          <w:rFonts w:eastAsia="Times New Roman"/>
          <w:sz w:val="28"/>
          <w:szCs w:val="28"/>
        </w:rPr>
        <w:t>дасть</w:t>
      </w:r>
      <w:proofErr w:type="spellEnd"/>
      <w:r>
        <w:rPr>
          <w:rFonts w:eastAsia="Times New Roman"/>
          <w:sz w:val="28"/>
          <w:szCs w:val="28"/>
        </w:rPr>
        <w:t xml:space="preserve"> </w:t>
      </w:r>
      <w:proofErr w:type="spellStart"/>
      <w:r>
        <w:rPr>
          <w:rFonts w:eastAsia="Times New Roman"/>
          <w:sz w:val="28"/>
          <w:szCs w:val="28"/>
        </w:rPr>
        <w:t>змогу</w:t>
      </w:r>
      <w:proofErr w:type="spellEnd"/>
      <w:r>
        <w:rPr>
          <w:rFonts w:eastAsia="Times New Roman"/>
          <w:sz w:val="28"/>
          <w:szCs w:val="28"/>
        </w:rPr>
        <w:t xml:space="preserve"> </w:t>
      </w:r>
      <w:proofErr w:type="spellStart"/>
      <w:r>
        <w:rPr>
          <w:rFonts w:eastAsia="Times New Roman"/>
          <w:sz w:val="28"/>
          <w:szCs w:val="28"/>
        </w:rPr>
        <w:t>знизити</w:t>
      </w:r>
      <w:proofErr w:type="spellEnd"/>
      <w:r>
        <w:rPr>
          <w:rFonts w:eastAsia="Times New Roman"/>
          <w:sz w:val="28"/>
          <w:szCs w:val="28"/>
        </w:rPr>
        <w:t xml:space="preserve"> </w:t>
      </w:r>
      <w:proofErr w:type="spellStart"/>
      <w:r>
        <w:rPr>
          <w:rFonts w:eastAsia="Times New Roman"/>
          <w:sz w:val="28"/>
          <w:szCs w:val="28"/>
        </w:rPr>
        <w:t>митні</w:t>
      </w:r>
      <w:proofErr w:type="spellEnd"/>
      <w:r>
        <w:rPr>
          <w:rFonts w:eastAsia="Times New Roman"/>
          <w:sz w:val="28"/>
          <w:szCs w:val="28"/>
        </w:rPr>
        <w:t xml:space="preserve"> </w:t>
      </w:r>
      <w:proofErr w:type="spellStart"/>
      <w:r>
        <w:rPr>
          <w:rFonts w:eastAsia="Times New Roman"/>
          <w:sz w:val="28"/>
          <w:szCs w:val="28"/>
        </w:rPr>
        <w:t>тарифи</w:t>
      </w:r>
      <w:proofErr w:type="spellEnd"/>
      <w:r>
        <w:rPr>
          <w:rFonts w:eastAsia="Times New Roman"/>
          <w:sz w:val="28"/>
          <w:szCs w:val="28"/>
        </w:rPr>
        <w:t xml:space="preserve"> на </w:t>
      </w:r>
      <w:proofErr w:type="spellStart"/>
      <w:r>
        <w:rPr>
          <w:rFonts w:eastAsia="Times New Roman"/>
          <w:sz w:val="28"/>
          <w:szCs w:val="28"/>
        </w:rPr>
        <w:t>готову</w:t>
      </w:r>
      <w:proofErr w:type="spellEnd"/>
      <w:r>
        <w:rPr>
          <w:rFonts w:eastAsia="Times New Roman"/>
          <w:sz w:val="28"/>
          <w:szCs w:val="28"/>
        </w:rPr>
        <w:t xml:space="preserve"> </w:t>
      </w:r>
      <w:proofErr w:type="spellStart"/>
      <w:r>
        <w:rPr>
          <w:rFonts w:eastAsia="Times New Roman"/>
          <w:sz w:val="28"/>
          <w:szCs w:val="28"/>
        </w:rPr>
        <w:t>продукцію</w:t>
      </w:r>
      <w:proofErr w:type="spellEnd"/>
      <w:r>
        <w:rPr>
          <w:rFonts w:eastAsia="Times New Roman"/>
          <w:sz w:val="28"/>
          <w:szCs w:val="28"/>
        </w:rPr>
        <w:t xml:space="preserve"> </w:t>
      </w:r>
      <w:proofErr w:type="spellStart"/>
      <w:r>
        <w:rPr>
          <w:rFonts w:eastAsia="Times New Roman"/>
          <w:sz w:val="28"/>
          <w:szCs w:val="28"/>
        </w:rPr>
        <w:t>більшою</w:t>
      </w:r>
      <w:proofErr w:type="spellEnd"/>
      <w:r>
        <w:rPr>
          <w:rFonts w:eastAsia="Times New Roman"/>
          <w:sz w:val="28"/>
          <w:szCs w:val="28"/>
        </w:rPr>
        <w:t xml:space="preserve"> </w:t>
      </w:r>
      <w:proofErr w:type="spellStart"/>
      <w:r>
        <w:rPr>
          <w:rFonts w:eastAsia="Times New Roman"/>
          <w:sz w:val="28"/>
          <w:szCs w:val="28"/>
        </w:rPr>
        <w:t>мірою</w:t>
      </w:r>
      <w:proofErr w:type="spellEnd"/>
      <w:r>
        <w:rPr>
          <w:rFonts w:eastAsia="Times New Roman"/>
          <w:sz w:val="28"/>
          <w:szCs w:val="28"/>
        </w:rPr>
        <w:t xml:space="preserve">, </w:t>
      </w:r>
      <w:proofErr w:type="spellStart"/>
      <w:r>
        <w:rPr>
          <w:rFonts w:eastAsia="Times New Roman"/>
          <w:sz w:val="28"/>
          <w:szCs w:val="28"/>
        </w:rPr>
        <w:t>ніж</w:t>
      </w:r>
      <w:proofErr w:type="spellEnd"/>
      <w:r>
        <w:rPr>
          <w:rFonts w:eastAsia="Times New Roman"/>
          <w:sz w:val="28"/>
          <w:szCs w:val="28"/>
        </w:rPr>
        <w:t xml:space="preserve"> за будь-</w:t>
      </w:r>
      <w:proofErr w:type="spellStart"/>
      <w:r>
        <w:rPr>
          <w:rFonts w:eastAsia="Times New Roman"/>
          <w:sz w:val="28"/>
          <w:szCs w:val="28"/>
        </w:rPr>
        <w:t>яких</w:t>
      </w:r>
      <w:proofErr w:type="spellEnd"/>
      <w:r>
        <w:rPr>
          <w:rFonts w:eastAsia="Times New Roman"/>
          <w:sz w:val="28"/>
          <w:szCs w:val="28"/>
        </w:rPr>
        <w:t xml:space="preserve"> </w:t>
      </w:r>
      <w:proofErr w:type="spellStart"/>
      <w:r>
        <w:rPr>
          <w:rFonts w:eastAsia="Times New Roman"/>
          <w:sz w:val="28"/>
          <w:szCs w:val="28"/>
        </w:rPr>
        <w:t>інших</w:t>
      </w:r>
      <w:proofErr w:type="spellEnd"/>
      <w:r>
        <w:rPr>
          <w:rFonts w:eastAsia="Times New Roman"/>
          <w:sz w:val="28"/>
          <w:szCs w:val="28"/>
        </w:rPr>
        <w:t xml:space="preserve"> умов.</w:t>
      </w:r>
    </w:p>
    <w:p w14:paraId="45303E9B" w14:textId="77777777" w:rsidR="0037207B" w:rsidRDefault="0037207B" w:rsidP="00045C13">
      <w:pPr>
        <w:spacing w:line="360" w:lineRule="auto"/>
        <w:ind w:firstLine="708"/>
        <w:jc w:val="both"/>
        <w:rPr>
          <w:sz w:val="20"/>
          <w:szCs w:val="20"/>
        </w:rPr>
      </w:pPr>
      <w:r>
        <w:rPr>
          <w:rFonts w:eastAsia="Times New Roman"/>
          <w:sz w:val="28"/>
          <w:szCs w:val="28"/>
        </w:rPr>
        <w:t xml:space="preserve">При </w:t>
      </w:r>
      <w:proofErr w:type="spellStart"/>
      <w:r>
        <w:rPr>
          <w:rFonts w:eastAsia="Times New Roman"/>
          <w:sz w:val="28"/>
          <w:szCs w:val="28"/>
        </w:rPr>
        <w:t>цьому</w:t>
      </w:r>
      <w:proofErr w:type="spellEnd"/>
      <w:r>
        <w:rPr>
          <w:rFonts w:eastAsia="Times New Roman"/>
          <w:sz w:val="28"/>
          <w:szCs w:val="28"/>
        </w:rPr>
        <w:t xml:space="preserve"> </w:t>
      </w:r>
      <w:proofErr w:type="spellStart"/>
      <w:r>
        <w:rPr>
          <w:rFonts w:eastAsia="Times New Roman"/>
          <w:sz w:val="28"/>
          <w:szCs w:val="28"/>
        </w:rPr>
        <w:t>слід</w:t>
      </w:r>
      <w:proofErr w:type="spellEnd"/>
      <w:r>
        <w:rPr>
          <w:rFonts w:eastAsia="Times New Roman"/>
          <w:sz w:val="28"/>
          <w:szCs w:val="28"/>
        </w:rPr>
        <w:t xml:space="preserve"> </w:t>
      </w:r>
      <w:proofErr w:type="spellStart"/>
      <w:r>
        <w:rPr>
          <w:rFonts w:eastAsia="Times New Roman"/>
          <w:sz w:val="28"/>
          <w:szCs w:val="28"/>
        </w:rPr>
        <w:t>акцентувати</w:t>
      </w:r>
      <w:proofErr w:type="spellEnd"/>
      <w:r>
        <w:rPr>
          <w:rFonts w:eastAsia="Times New Roman"/>
          <w:sz w:val="28"/>
          <w:szCs w:val="28"/>
        </w:rPr>
        <w:t xml:space="preserve"> </w:t>
      </w:r>
      <w:proofErr w:type="spellStart"/>
      <w:r>
        <w:rPr>
          <w:rFonts w:eastAsia="Times New Roman"/>
          <w:sz w:val="28"/>
          <w:szCs w:val="28"/>
        </w:rPr>
        <w:t>увагу</w:t>
      </w:r>
      <w:proofErr w:type="spellEnd"/>
      <w:r>
        <w:rPr>
          <w:rFonts w:eastAsia="Times New Roman"/>
          <w:sz w:val="28"/>
          <w:szCs w:val="28"/>
        </w:rPr>
        <w:t xml:space="preserve"> на </w:t>
      </w:r>
      <w:proofErr w:type="spellStart"/>
      <w:r>
        <w:rPr>
          <w:rFonts w:eastAsia="Times New Roman"/>
          <w:sz w:val="28"/>
          <w:szCs w:val="28"/>
        </w:rPr>
        <w:t>трьох</w:t>
      </w:r>
      <w:proofErr w:type="spellEnd"/>
      <w:r>
        <w:rPr>
          <w:rFonts w:eastAsia="Times New Roman"/>
          <w:sz w:val="28"/>
          <w:szCs w:val="28"/>
        </w:rPr>
        <w:t xml:space="preserve"> видах </w:t>
      </w:r>
      <w:proofErr w:type="spellStart"/>
      <w:r>
        <w:rPr>
          <w:rFonts w:eastAsia="Times New Roman"/>
          <w:sz w:val="28"/>
          <w:szCs w:val="28"/>
        </w:rPr>
        <w:t>потенційних</w:t>
      </w:r>
      <w:proofErr w:type="spellEnd"/>
      <w:r>
        <w:rPr>
          <w:rFonts w:eastAsia="Times New Roman"/>
          <w:sz w:val="28"/>
          <w:szCs w:val="28"/>
        </w:rPr>
        <w:t xml:space="preserve"> </w:t>
      </w:r>
      <w:proofErr w:type="spellStart"/>
      <w:r>
        <w:rPr>
          <w:rFonts w:eastAsia="Times New Roman"/>
          <w:sz w:val="28"/>
          <w:szCs w:val="28"/>
        </w:rPr>
        <w:t>витрат</w:t>
      </w:r>
      <w:proofErr w:type="spellEnd"/>
      <w:r>
        <w:rPr>
          <w:rFonts w:eastAsia="Times New Roman"/>
          <w:sz w:val="28"/>
          <w:szCs w:val="28"/>
        </w:rPr>
        <w:t xml:space="preserve">. </w:t>
      </w:r>
      <w:proofErr w:type="spellStart"/>
      <w:r>
        <w:rPr>
          <w:rFonts w:eastAsia="Times New Roman"/>
          <w:sz w:val="28"/>
          <w:szCs w:val="28"/>
        </w:rPr>
        <w:t>По-перше</w:t>
      </w:r>
      <w:proofErr w:type="spellEnd"/>
      <w:r>
        <w:rPr>
          <w:rFonts w:eastAsia="Times New Roman"/>
          <w:sz w:val="28"/>
          <w:szCs w:val="28"/>
        </w:rPr>
        <w:t xml:space="preserve">, </w:t>
      </w:r>
      <w:proofErr w:type="spellStart"/>
      <w:r>
        <w:rPr>
          <w:rFonts w:eastAsia="Times New Roman"/>
          <w:sz w:val="28"/>
          <w:szCs w:val="28"/>
        </w:rPr>
        <w:t>більш</w:t>
      </w:r>
      <w:proofErr w:type="spellEnd"/>
      <w:r>
        <w:rPr>
          <w:rFonts w:eastAsia="Times New Roman"/>
          <w:sz w:val="28"/>
          <w:szCs w:val="28"/>
        </w:rPr>
        <w:t xml:space="preserve"> </w:t>
      </w:r>
      <w:proofErr w:type="spellStart"/>
      <w:r>
        <w:rPr>
          <w:rFonts w:eastAsia="Times New Roman"/>
          <w:sz w:val="28"/>
          <w:szCs w:val="28"/>
        </w:rPr>
        <w:t>високий</w:t>
      </w:r>
      <w:proofErr w:type="spellEnd"/>
      <w:r>
        <w:rPr>
          <w:rFonts w:eastAsia="Times New Roman"/>
          <w:sz w:val="28"/>
          <w:szCs w:val="28"/>
        </w:rPr>
        <w:t xml:space="preserve"> </w:t>
      </w:r>
      <w:proofErr w:type="spellStart"/>
      <w:r>
        <w:rPr>
          <w:rFonts w:eastAsia="Times New Roman"/>
          <w:sz w:val="28"/>
          <w:szCs w:val="28"/>
        </w:rPr>
        <w:t>рівень</w:t>
      </w:r>
      <w:proofErr w:type="spellEnd"/>
      <w:r>
        <w:rPr>
          <w:rFonts w:eastAsia="Times New Roman"/>
          <w:sz w:val="28"/>
          <w:szCs w:val="28"/>
        </w:rPr>
        <w:t xml:space="preserve"> </w:t>
      </w:r>
      <w:proofErr w:type="spellStart"/>
      <w:r>
        <w:rPr>
          <w:rFonts w:eastAsia="Times New Roman"/>
          <w:sz w:val="28"/>
          <w:szCs w:val="28"/>
        </w:rPr>
        <w:t>протекціонізму</w:t>
      </w:r>
      <w:proofErr w:type="spellEnd"/>
      <w:r>
        <w:rPr>
          <w:rFonts w:eastAsia="Times New Roman"/>
          <w:sz w:val="28"/>
          <w:szCs w:val="28"/>
        </w:rPr>
        <w:t xml:space="preserve"> </w:t>
      </w:r>
      <w:proofErr w:type="spellStart"/>
      <w:r>
        <w:rPr>
          <w:rFonts w:eastAsia="Times New Roman"/>
          <w:sz w:val="28"/>
          <w:szCs w:val="28"/>
        </w:rPr>
        <w:t>зумовить</w:t>
      </w:r>
      <w:proofErr w:type="spellEnd"/>
      <w:r>
        <w:rPr>
          <w:rFonts w:eastAsia="Times New Roman"/>
          <w:sz w:val="28"/>
          <w:szCs w:val="28"/>
        </w:rPr>
        <w:t xml:space="preserve"> </w:t>
      </w:r>
      <w:proofErr w:type="spellStart"/>
      <w:r>
        <w:rPr>
          <w:rFonts w:eastAsia="Times New Roman"/>
          <w:sz w:val="28"/>
          <w:szCs w:val="28"/>
        </w:rPr>
        <w:t>більший</w:t>
      </w:r>
      <w:proofErr w:type="spellEnd"/>
      <w:r>
        <w:rPr>
          <w:rFonts w:eastAsia="Times New Roman"/>
          <w:sz w:val="28"/>
          <w:szCs w:val="28"/>
        </w:rPr>
        <w:t xml:space="preserve"> </w:t>
      </w:r>
      <w:proofErr w:type="spellStart"/>
      <w:r>
        <w:rPr>
          <w:rFonts w:eastAsia="Times New Roman"/>
          <w:sz w:val="28"/>
          <w:szCs w:val="28"/>
        </w:rPr>
        <w:t>приплив</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у </w:t>
      </w:r>
      <w:proofErr w:type="spellStart"/>
      <w:r>
        <w:rPr>
          <w:rFonts w:eastAsia="Times New Roman"/>
          <w:sz w:val="28"/>
          <w:szCs w:val="28"/>
        </w:rPr>
        <w:t>галузі</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виробляють</w:t>
      </w:r>
      <w:proofErr w:type="spellEnd"/>
      <w:r>
        <w:rPr>
          <w:rFonts w:eastAsia="Times New Roman"/>
          <w:sz w:val="28"/>
          <w:szCs w:val="28"/>
        </w:rPr>
        <w:t xml:space="preserve"> </w:t>
      </w:r>
      <w:proofErr w:type="spellStart"/>
      <w:r>
        <w:rPr>
          <w:rFonts w:eastAsia="Times New Roman"/>
          <w:sz w:val="28"/>
          <w:szCs w:val="28"/>
        </w:rPr>
        <w:t>сировину</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заміщує</w:t>
      </w:r>
      <w:proofErr w:type="spellEnd"/>
      <w:r>
        <w:rPr>
          <w:rFonts w:eastAsia="Times New Roman"/>
          <w:sz w:val="28"/>
          <w:szCs w:val="28"/>
        </w:rPr>
        <w:t xml:space="preserve"> </w:t>
      </w:r>
      <w:proofErr w:type="spellStart"/>
      <w:r>
        <w:rPr>
          <w:rFonts w:eastAsia="Times New Roman"/>
          <w:sz w:val="28"/>
          <w:szCs w:val="28"/>
        </w:rPr>
        <w:t>імпорт</w:t>
      </w:r>
      <w:proofErr w:type="spellEnd"/>
      <w:r>
        <w:rPr>
          <w:rFonts w:eastAsia="Times New Roman"/>
          <w:sz w:val="28"/>
          <w:szCs w:val="28"/>
        </w:rPr>
        <w:t xml:space="preserve">. </w:t>
      </w:r>
      <w:proofErr w:type="spellStart"/>
      <w:r>
        <w:rPr>
          <w:rFonts w:eastAsia="Times New Roman"/>
          <w:sz w:val="28"/>
          <w:szCs w:val="28"/>
        </w:rPr>
        <w:t>Якщо</w:t>
      </w:r>
      <w:proofErr w:type="spellEnd"/>
      <w:r>
        <w:rPr>
          <w:rFonts w:eastAsia="Times New Roman"/>
          <w:sz w:val="28"/>
          <w:szCs w:val="28"/>
        </w:rPr>
        <w:t xml:space="preserve"> </w:t>
      </w:r>
      <w:proofErr w:type="spellStart"/>
      <w:r>
        <w:rPr>
          <w:rFonts w:eastAsia="Times New Roman"/>
          <w:sz w:val="28"/>
          <w:szCs w:val="28"/>
        </w:rPr>
        <w:t>обсяг</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надходять</w:t>
      </w:r>
      <w:proofErr w:type="spellEnd"/>
      <w:r>
        <w:rPr>
          <w:rFonts w:eastAsia="Times New Roman"/>
          <w:sz w:val="28"/>
          <w:szCs w:val="28"/>
        </w:rPr>
        <w:t xml:space="preserve"> </w:t>
      </w:r>
      <w:proofErr w:type="spellStart"/>
      <w:r>
        <w:rPr>
          <w:rFonts w:eastAsia="Times New Roman"/>
          <w:sz w:val="28"/>
          <w:szCs w:val="28"/>
        </w:rPr>
        <w:t>із</w:t>
      </w:r>
      <w:proofErr w:type="spellEnd"/>
      <w:r>
        <w:rPr>
          <w:rFonts w:eastAsia="Times New Roman"/>
          <w:sz w:val="28"/>
          <w:szCs w:val="28"/>
        </w:rPr>
        <w:t xml:space="preserve"> </w:t>
      </w:r>
      <w:proofErr w:type="spellStart"/>
      <w:r>
        <w:rPr>
          <w:rFonts w:eastAsia="Times New Roman"/>
          <w:sz w:val="28"/>
          <w:szCs w:val="28"/>
        </w:rPr>
        <w:t>галузей</w:t>
      </w:r>
      <w:proofErr w:type="spellEnd"/>
      <w:r>
        <w:rPr>
          <w:rFonts w:eastAsia="Times New Roman"/>
          <w:sz w:val="28"/>
          <w:szCs w:val="28"/>
        </w:rPr>
        <w:t xml:space="preserve">, не </w:t>
      </w:r>
      <w:proofErr w:type="spellStart"/>
      <w:r>
        <w:rPr>
          <w:rFonts w:eastAsia="Times New Roman"/>
          <w:sz w:val="28"/>
          <w:szCs w:val="28"/>
        </w:rPr>
        <w:t>залучених</w:t>
      </w:r>
      <w:proofErr w:type="spellEnd"/>
      <w:r>
        <w:rPr>
          <w:rFonts w:eastAsia="Times New Roman"/>
          <w:sz w:val="28"/>
          <w:szCs w:val="28"/>
        </w:rPr>
        <w:t xml:space="preserve"> до </w:t>
      </w:r>
      <w:proofErr w:type="spellStart"/>
      <w:r>
        <w:rPr>
          <w:rFonts w:eastAsia="Times New Roman"/>
          <w:sz w:val="28"/>
          <w:szCs w:val="28"/>
        </w:rPr>
        <w:t>зовнішньоторговельного</w:t>
      </w:r>
      <w:proofErr w:type="spellEnd"/>
      <w:r>
        <w:rPr>
          <w:rFonts w:eastAsia="Times New Roman"/>
          <w:sz w:val="28"/>
          <w:szCs w:val="28"/>
        </w:rPr>
        <w:t xml:space="preserve"> обороту,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відносно</w:t>
      </w:r>
      <w:proofErr w:type="spellEnd"/>
      <w:r>
        <w:rPr>
          <w:rFonts w:eastAsia="Times New Roman"/>
          <w:sz w:val="28"/>
          <w:szCs w:val="28"/>
        </w:rPr>
        <w:t xml:space="preserve"> </w:t>
      </w:r>
      <w:proofErr w:type="spellStart"/>
      <w:r>
        <w:rPr>
          <w:rFonts w:eastAsia="Times New Roman"/>
          <w:sz w:val="28"/>
          <w:szCs w:val="28"/>
        </w:rPr>
        <w:t>незахищених</w:t>
      </w:r>
      <w:proofErr w:type="spellEnd"/>
      <w:r>
        <w:rPr>
          <w:rFonts w:eastAsia="Times New Roman"/>
          <w:sz w:val="28"/>
          <w:szCs w:val="28"/>
        </w:rPr>
        <w:t xml:space="preserve"> (таких як </w:t>
      </w:r>
      <w:proofErr w:type="spellStart"/>
      <w:r>
        <w:rPr>
          <w:rFonts w:eastAsia="Times New Roman"/>
          <w:sz w:val="28"/>
          <w:szCs w:val="28"/>
        </w:rPr>
        <w:t>галузі</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виробляють</w:t>
      </w:r>
      <w:proofErr w:type="spellEnd"/>
      <w:r>
        <w:rPr>
          <w:rFonts w:eastAsia="Times New Roman"/>
          <w:sz w:val="28"/>
          <w:szCs w:val="28"/>
        </w:rPr>
        <w:t xml:space="preserve"> </w:t>
      </w:r>
      <w:proofErr w:type="spellStart"/>
      <w:r>
        <w:rPr>
          <w:rFonts w:eastAsia="Times New Roman"/>
          <w:sz w:val="28"/>
          <w:szCs w:val="28"/>
        </w:rPr>
        <w:t>потенційно</w:t>
      </w:r>
      <w:proofErr w:type="spellEnd"/>
      <w:r>
        <w:rPr>
          <w:rFonts w:eastAsia="Times New Roman"/>
          <w:sz w:val="28"/>
          <w:szCs w:val="28"/>
        </w:rPr>
        <w:t xml:space="preserve"> </w:t>
      </w:r>
      <w:proofErr w:type="spellStart"/>
      <w:r>
        <w:rPr>
          <w:rFonts w:eastAsia="Times New Roman"/>
          <w:sz w:val="28"/>
          <w:szCs w:val="28"/>
        </w:rPr>
        <w:t>експортні</w:t>
      </w:r>
      <w:proofErr w:type="spellEnd"/>
      <w:r>
        <w:rPr>
          <w:rFonts w:eastAsia="Times New Roman"/>
          <w:sz w:val="28"/>
          <w:szCs w:val="28"/>
        </w:rPr>
        <w:t xml:space="preserve"> </w:t>
      </w:r>
      <w:proofErr w:type="spellStart"/>
      <w:r>
        <w:rPr>
          <w:rFonts w:eastAsia="Times New Roman"/>
          <w:sz w:val="28"/>
          <w:szCs w:val="28"/>
        </w:rPr>
        <w:t>товари</w:t>
      </w:r>
      <w:proofErr w:type="spellEnd"/>
      <w:r>
        <w:rPr>
          <w:rFonts w:eastAsia="Times New Roman"/>
          <w:sz w:val="28"/>
          <w:szCs w:val="28"/>
        </w:rPr>
        <w:t xml:space="preserve">), </w:t>
      </w:r>
      <w:proofErr w:type="spellStart"/>
      <w:r>
        <w:rPr>
          <w:rFonts w:eastAsia="Times New Roman"/>
          <w:sz w:val="28"/>
          <w:szCs w:val="28"/>
        </w:rPr>
        <w:t>перевищує</w:t>
      </w:r>
      <w:proofErr w:type="spellEnd"/>
      <w:r>
        <w:rPr>
          <w:rFonts w:eastAsia="Times New Roman"/>
          <w:sz w:val="28"/>
          <w:szCs w:val="28"/>
        </w:rPr>
        <w:t xml:space="preserve"> </w:t>
      </w:r>
      <w:proofErr w:type="spellStart"/>
      <w:r>
        <w:rPr>
          <w:rFonts w:eastAsia="Times New Roman"/>
          <w:sz w:val="28"/>
          <w:szCs w:val="28"/>
        </w:rPr>
        <w:t>обсяг</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надходять</w:t>
      </w:r>
      <w:proofErr w:type="spellEnd"/>
      <w:r>
        <w:rPr>
          <w:rFonts w:eastAsia="Times New Roman"/>
          <w:sz w:val="28"/>
          <w:szCs w:val="28"/>
        </w:rPr>
        <w:t xml:space="preserve"> </w:t>
      </w:r>
      <w:proofErr w:type="spellStart"/>
      <w:r>
        <w:rPr>
          <w:rFonts w:eastAsia="Times New Roman"/>
          <w:sz w:val="28"/>
          <w:szCs w:val="28"/>
        </w:rPr>
        <w:t>із</w:t>
      </w:r>
      <w:proofErr w:type="spellEnd"/>
      <w:r>
        <w:rPr>
          <w:rFonts w:eastAsia="Times New Roman"/>
          <w:sz w:val="28"/>
          <w:szCs w:val="28"/>
        </w:rPr>
        <w:t xml:space="preserve"> </w:t>
      </w:r>
      <w:proofErr w:type="spellStart"/>
      <w:r>
        <w:rPr>
          <w:rFonts w:eastAsia="Times New Roman"/>
          <w:sz w:val="28"/>
          <w:szCs w:val="28"/>
        </w:rPr>
        <w:t>надмірну</w:t>
      </w:r>
      <w:proofErr w:type="spellEnd"/>
      <w:r>
        <w:rPr>
          <w:rFonts w:eastAsia="Times New Roman"/>
          <w:sz w:val="28"/>
          <w:szCs w:val="28"/>
        </w:rPr>
        <w:t xml:space="preserve"> </w:t>
      </w:r>
      <w:proofErr w:type="spellStart"/>
      <w:r>
        <w:rPr>
          <w:rFonts w:eastAsia="Times New Roman"/>
          <w:sz w:val="28"/>
          <w:szCs w:val="28"/>
        </w:rPr>
        <w:t>захищених</w:t>
      </w:r>
      <w:proofErr w:type="spellEnd"/>
      <w:r>
        <w:rPr>
          <w:rFonts w:eastAsia="Times New Roman"/>
          <w:sz w:val="28"/>
          <w:szCs w:val="28"/>
        </w:rPr>
        <w:t xml:space="preserve"> </w:t>
      </w:r>
      <w:proofErr w:type="spellStart"/>
      <w:r>
        <w:rPr>
          <w:rFonts w:eastAsia="Times New Roman"/>
          <w:sz w:val="28"/>
          <w:szCs w:val="28"/>
        </w:rPr>
        <w:t>від</w:t>
      </w:r>
      <w:proofErr w:type="spellEnd"/>
      <w:r>
        <w:rPr>
          <w:rFonts w:eastAsia="Times New Roman"/>
          <w:sz w:val="28"/>
          <w:szCs w:val="28"/>
        </w:rPr>
        <w:t xml:space="preserve"> </w:t>
      </w:r>
      <w:proofErr w:type="spellStart"/>
      <w:r>
        <w:rPr>
          <w:rFonts w:eastAsia="Times New Roman"/>
          <w:sz w:val="28"/>
          <w:szCs w:val="28"/>
        </w:rPr>
        <w:t>потенційного</w:t>
      </w:r>
      <w:proofErr w:type="spellEnd"/>
      <w:r>
        <w:rPr>
          <w:rFonts w:eastAsia="Times New Roman"/>
          <w:sz w:val="28"/>
          <w:szCs w:val="28"/>
        </w:rPr>
        <w:t xml:space="preserve"> </w:t>
      </w:r>
      <w:proofErr w:type="spellStart"/>
      <w:r>
        <w:rPr>
          <w:rFonts w:eastAsia="Times New Roman"/>
          <w:sz w:val="28"/>
          <w:szCs w:val="28"/>
        </w:rPr>
        <w:t>імпорту</w:t>
      </w:r>
      <w:proofErr w:type="spellEnd"/>
      <w:r>
        <w:rPr>
          <w:rFonts w:eastAsia="Times New Roman"/>
          <w:sz w:val="28"/>
          <w:szCs w:val="28"/>
        </w:rPr>
        <w:t xml:space="preserve"> </w:t>
      </w:r>
      <w:proofErr w:type="spellStart"/>
      <w:r>
        <w:rPr>
          <w:rFonts w:eastAsia="Times New Roman"/>
          <w:sz w:val="28"/>
          <w:szCs w:val="28"/>
        </w:rPr>
        <w:t>секторів</w:t>
      </w:r>
      <w:proofErr w:type="spellEnd"/>
      <w:r>
        <w:rPr>
          <w:rFonts w:eastAsia="Times New Roman"/>
          <w:sz w:val="28"/>
          <w:szCs w:val="28"/>
        </w:rPr>
        <w:t xml:space="preserve">, чистим результатом </w:t>
      </w:r>
      <w:r>
        <w:rPr>
          <w:rFonts w:eastAsia="Times New Roman"/>
          <w:sz w:val="28"/>
          <w:szCs w:val="28"/>
        </w:rPr>
        <w:lastRenderedPageBreak/>
        <w:t xml:space="preserve">буде </w:t>
      </w:r>
      <w:proofErr w:type="spellStart"/>
      <w:r>
        <w:rPr>
          <w:rFonts w:eastAsia="Times New Roman"/>
          <w:sz w:val="28"/>
          <w:szCs w:val="28"/>
        </w:rPr>
        <w:t>менш</w:t>
      </w:r>
      <w:proofErr w:type="spellEnd"/>
      <w:r>
        <w:rPr>
          <w:rFonts w:eastAsia="Times New Roman"/>
          <w:sz w:val="28"/>
          <w:szCs w:val="28"/>
        </w:rPr>
        <w:t xml:space="preserve"> </w:t>
      </w:r>
      <w:proofErr w:type="spellStart"/>
      <w:r>
        <w:rPr>
          <w:rFonts w:eastAsia="Times New Roman"/>
          <w:sz w:val="28"/>
          <w:szCs w:val="28"/>
        </w:rPr>
        <w:t>ефективне</w:t>
      </w:r>
      <w:proofErr w:type="spellEnd"/>
      <w:r>
        <w:rPr>
          <w:rFonts w:eastAsia="Times New Roman"/>
          <w:sz w:val="28"/>
          <w:szCs w:val="28"/>
        </w:rPr>
        <w:t xml:space="preserve"> </w:t>
      </w:r>
      <w:proofErr w:type="spellStart"/>
      <w:r>
        <w:rPr>
          <w:rFonts w:eastAsia="Times New Roman"/>
          <w:sz w:val="28"/>
          <w:szCs w:val="28"/>
        </w:rPr>
        <w:t>розміщення</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w:t>
      </w:r>
      <w:proofErr w:type="spellStart"/>
      <w:proofErr w:type="gramStart"/>
      <w:r>
        <w:rPr>
          <w:rFonts w:eastAsia="Times New Roman"/>
          <w:sz w:val="28"/>
          <w:szCs w:val="28"/>
        </w:rPr>
        <w:t>По-друге</w:t>
      </w:r>
      <w:proofErr w:type="spellEnd"/>
      <w:proofErr w:type="gramEnd"/>
      <w:r>
        <w:rPr>
          <w:rFonts w:eastAsia="Times New Roman"/>
          <w:sz w:val="28"/>
          <w:szCs w:val="28"/>
        </w:rPr>
        <w:t xml:space="preserve">, </w:t>
      </w:r>
      <w:proofErr w:type="spellStart"/>
      <w:r>
        <w:rPr>
          <w:rFonts w:eastAsia="Times New Roman"/>
          <w:sz w:val="28"/>
          <w:szCs w:val="28"/>
        </w:rPr>
        <w:t>якщо</w:t>
      </w:r>
      <w:proofErr w:type="spellEnd"/>
      <w:r>
        <w:rPr>
          <w:rFonts w:eastAsia="Times New Roman"/>
          <w:sz w:val="28"/>
          <w:szCs w:val="28"/>
        </w:rPr>
        <w:t xml:space="preserve"> </w:t>
      </w:r>
      <w:proofErr w:type="spellStart"/>
      <w:r>
        <w:rPr>
          <w:rFonts w:eastAsia="Times New Roman"/>
          <w:sz w:val="28"/>
          <w:szCs w:val="28"/>
        </w:rPr>
        <w:t>такі</w:t>
      </w:r>
      <w:proofErr w:type="spellEnd"/>
      <w:r>
        <w:rPr>
          <w:rFonts w:eastAsia="Times New Roman"/>
          <w:sz w:val="28"/>
          <w:szCs w:val="28"/>
        </w:rPr>
        <w:t xml:space="preserve"> </w:t>
      </w:r>
      <w:proofErr w:type="spellStart"/>
      <w:r>
        <w:rPr>
          <w:rFonts w:eastAsia="Times New Roman"/>
          <w:sz w:val="28"/>
          <w:szCs w:val="28"/>
        </w:rPr>
        <w:t>ресурси</w:t>
      </w:r>
      <w:proofErr w:type="spellEnd"/>
      <w:r>
        <w:rPr>
          <w:rFonts w:eastAsia="Times New Roman"/>
          <w:sz w:val="28"/>
          <w:szCs w:val="28"/>
        </w:rPr>
        <w:t xml:space="preserve"> </w:t>
      </w:r>
      <w:proofErr w:type="spellStart"/>
      <w:r>
        <w:rPr>
          <w:rFonts w:eastAsia="Times New Roman"/>
          <w:sz w:val="28"/>
          <w:szCs w:val="28"/>
        </w:rPr>
        <w:t>використовуються</w:t>
      </w:r>
      <w:proofErr w:type="spellEnd"/>
      <w:r>
        <w:rPr>
          <w:rFonts w:eastAsia="Times New Roman"/>
          <w:sz w:val="28"/>
          <w:szCs w:val="28"/>
        </w:rPr>
        <w:t xml:space="preserve"> для </w:t>
      </w:r>
      <w:proofErr w:type="spellStart"/>
      <w:r>
        <w:rPr>
          <w:rFonts w:eastAsia="Times New Roman"/>
          <w:sz w:val="28"/>
          <w:szCs w:val="28"/>
        </w:rPr>
        <w:t>виробництва</w:t>
      </w:r>
      <w:proofErr w:type="spellEnd"/>
      <w:r>
        <w:rPr>
          <w:rFonts w:eastAsia="Times New Roman"/>
          <w:sz w:val="28"/>
          <w:szCs w:val="28"/>
        </w:rPr>
        <w:t xml:space="preserve"> </w:t>
      </w:r>
      <w:proofErr w:type="spellStart"/>
      <w:r>
        <w:rPr>
          <w:rFonts w:eastAsia="Times New Roman"/>
          <w:sz w:val="28"/>
          <w:szCs w:val="28"/>
        </w:rPr>
        <w:t>потенційно</w:t>
      </w:r>
      <w:proofErr w:type="spellEnd"/>
      <w:r>
        <w:rPr>
          <w:rFonts w:eastAsia="Times New Roman"/>
          <w:sz w:val="28"/>
          <w:szCs w:val="28"/>
        </w:rPr>
        <w:t xml:space="preserve"> </w:t>
      </w:r>
      <w:proofErr w:type="spellStart"/>
      <w:r>
        <w:rPr>
          <w:rFonts w:eastAsia="Times New Roman"/>
          <w:sz w:val="28"/>
          <w:szCs w:val="28"/>
        </w:rPr>
        <w:t>придатних</w:t>
      </w:r>
      <w:proofErr w:type="spellEnd"/>
      <w:r>
        <w:rPr>
          <w:rFonts w:eastAsia="Times New Roman"/>
          <w:sz w:val="28"/>
          <w:szCs w:val="28"/>
        </w:rPr>
        <w:t xml:space="preserve"> для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w:t>
      </w:r>
      <w:proofErr w:type="spellStart"/>
      <w:r>
        <w:rPr>
          <w:rFonts w:eastAsia="Times New Roman"/>
          <w:sz w:val="28"/>
          <w:szCs w:val="28"/>
        </w:rPr>
        <w:t>підвищення</w:t>
      </w:r>
      <w:proofErr w:type="spellEnd"/>
      <w:r>
        <w:rPr>
          <w:rFonts w:eastAsia="Times New Roman"/>
          <w:sz w:val="28"/>
          <w:szCs w:val="28"/>
        </w:rPr>
        <w:t xml:space="preserve"> тарифу на них </w:t>
      </w:r>
      <w:proofErr w:type="spellStart"/>
      <w:r>
        <w:rPr>
          <w:rFonts w:eastAsia="Times New Roman"/>
          <w:sz w:val="28"/>
          <w:szCs w:val="28"/>
        </w:rPr>
        <w:t>може</w:t>
      </w:r>
      <w:proofErr w:type="spellEnd"/>
      <w:r>
        <w:rPr>
          <w:rFonts w:eastAsia="Times New Roman"/>
          <w:sz w:val="28"/>
          <w:szCs w:val="28"/>
        </w:rPr>
        <w:t xml:space="preserve"> </w:t>
      </w:r>
      <w:proofErr w:type="spellStart"/>
      <w:r>
        <w:rPr>
          <w:rFonts w:eastAsia="Times New Roman"/>
          <w:sz w:val="28"/>
          <w:szCs w:val="28"/>
        </w:rPr>
        <w:t>призвести</w:t>
      </w:r>
      <w:proofErr w:type="spellEnd"/>
      <w:r>
        <w:rPr>
          <w:rFonts w:eastAsia="Times New Roman"/>
          <w:sz w:val="28"/>
          <w:szCs w:val="28"/>
        </w:rPr>
        <w:t xml:space="preserve"> до </w:t>
      </w:r>
      <w:proofErr w:type="spellStart"/>
      <w:r>
        <w:rPr>
          <w:rFonts w:eastAsia="Times New Roman"/>
          <w:sz w:val="28"/>
          <w:szCs w:val="28"/>
        </w:rPr>
        <w:t>скорочення</w:t>
      </w:r>
      <w:proofErr w:type="spellEnd"/>
      <w:r>
        <w:rPr>
          <w:rFonts w:eastAsia="Times New Roman"/>
          <w:sz w:val="28"/>
          <w:szCs w:val="28"/>
        </w:rPr>
        <w:t xml:space="preserve"> </w:t>
      </w:r>
      <w:proofErr w:type="spellStart"/>
      <w:r>
        <w:rPr>
          <w:rFonts w:eastAsia="Times New Roman"/>
          <w:sz w:val="28"/>
          <w:szCs w:val="28"/>
        </w:rPr>
        <w:t>прибутків</w:t>
      </w:r>
      <w:proofErr w:type="spellEnd"/>
      <w:r>
        <w:rPr>
          <w:rFonts w:eastAsia="Times New Roman"/>
          <w:sz w:val="28"/>
          <w:szCs w:val="28"/>
        </w:rPr>
        <w:t xml:space="preserve"> і </w:t>
      </w:r>
      <w:proofErr w:type="spellStart"/>
      <w:r>
        <w:rPr>
          <w:rFonts w:eastAsia="Times New Roman"/>
          <w:sz w:val="28"/>
          <w:szCs w:val="28"/>
        </w:rPr>
        <w:t>обсягу</w:t>
      </w:r>
      <w:proofErr w:type="spellEnd"/>
      <w:r>
        <w:rPr>
          <w:rFonts w:eastAsia="Times New Roman"/>
          <w:sz w:val="28"/>
          <w:szCs w:val="28"/>
        </w:rPr>
        <w:t xml:space="preserve"> </w:t>
      </w:r>
      <w:proofErr w:type="spellStart"/>
      <w:r>
        <w:rPr>
          <w:rFonts w:eastAsia="Times New Roman"/>
          <w:sz w:val="28"/>
          <w:szCs w:val="28"/>
        </w:rPr>
        <w:t>виробництва</w:t>
      </w:r>
      <w:proofErr w:type="spellEnd"/>
      <w:r>
        <w:rPr>
          <w:rFonts w:eastAsia="Times New Roman"/>
          <w:sz w:val="28"/>
          <w:szCs w:val="28"/>
        </w:rPr>
        <w:t xml:space="preserve"> </w:t>
      </w:r>
      <w:proofErr w:type="spellStart"/>
      <w:r>
        <w:rPr>
          <w:rFonts w:eastAsia="Times New Roman"/>
          <w:sz w:val="28"/>
          <w:szCs w:val="28"/>
        </w:rPr>
        <w:t>даної</w:t>
      </w:r>
      <w:proofErr w:type="spellEnd"/>
      <w:r>
        <w:rPr>
          <w:rFonts w:eastAsia="Times New Roman"/>
          <w:sz w:val="28"/>
          <w:szCs w:val="28"/>
        </w:rPr>
        <w:t xml:space="preserve"> </w:t>
      </w:r>
      <w:proofErr w:type="spellStart"/>
      <w:r>
        <w:rPr>
          <w:rFonts w:eastAsia="Times New Roman"/>
          <w:sz w:val="28"/>
          <w:szCs w:val="28"/>
        </w:rPr>
        <w:t>галузі</w:t>
      </w:r>
      <w:proofErr w:type="spellEnd"/>
      <w:r>
        <w:rPr>
          <w:rFonts w:eastAsia="Times New Roman"/>
          <w:sz w:val="28"/>
          <w:szCs w:val="28"/>
        </w:rPr>
        <w:t xml:space="preserve">. </w:t>
      </w:r>
      <w:proofErr w:type="spellStart"/>
      <w:r>
        <w:rPr>
          <w:rFonts w:eastAsia="Times New Roman"/>
          <w:sz w:val="28"/>
          <w:szCs w:val="28"/>
        </w:rPr>
        <w:t>По-третє</w:t>
      </w:r>
      <w:proofErr w:type="spellEnd"/>
      <w:r>
        <w:rPr>
          <w:rFonts w:eastAsia="Times New Roman"/>
          <w:sz w:val="28"/>
          <w:szCs w:val="28"/>
        </w:rPr>
        <w:t xml:space="preserve">, </w:t>
      </w:r>
      <w:proofErr w:type="spellStart"/>
      <w:r>
        <w:rPr>
          <w:rFonts w:eastAsia="Times New Roman"/>
          <w:sz w:val="28"/>
          <w:szCs w:val="28"/>
        </w:rPr>
        <w:t>якщо</w:t>
      </w:r>
      <w:proofErr w:type="spellEnd"/>
      <w:r>
        <w:rPr>
          <w:rFonts w:eastAsia="Times New Roman"/>
          <w:sz w:val="28"/>
          <w:szCs w:val="28"/>
        </w:rPr>
        <w:t xml:space="preserve"> чистим результатом є </w:t>
      </w:r>
      <w:proofErr w:type="spellStart"/>
      <w:r>
        <w:rPr>
          <w:rFonts w:eastAsia="Times New Roman"/>
          <w:sz w:val="28"/>
          <w:szCs w:val="28"/>
        </w:rPr>
        <w:t>зростання</w:t>
      </w:r>
      <w:proofErr w:type="spellEnd"/>
      <w:r>
        <w:rPr>
          <w:rFonts w:eastAsia="Times New Roman"/>
          <w:sz w:val="28"/>
          <w:szCs w:val="28"/>
        </w:rPr>
        <w:t xml:space="preserve"> курсу </w:t>
      </w:r>
      <w:proofErr w:type="spellStart"/>
      <w:r>
        <w:rPr>
          <w:rFonts w:eastAsia="Times New Roman"/>
          <w:sz w:val="28"/>
          <w:szCs w:val="28"/>
        </w:rPr>
        <w:t>національної</w:t>
      </w:r>
      <w:proofErr w:type="spellEnd"/>
      <w:r>
        <w:rPr>
          <w:rFonts w:eastAsia="Times New Roman"/>
          <w:sz w:val="28"/>
          <w:szCs w:val="28"/>
        </w:rPr>
        <w:t xml:space="preserve"> </w:t>
      </w:r>
      <w:proofErr w:type="spellStart"/>
      <w:r>
        <w:rPr>
          <w:rFonts w:eastAsia="Times New Roman"/>
          <w:sz w:val="28"/>
          <w:szCs w:val="28"/>
        </w:rPr>
        <w:t>валюти</w:t>
      </w:r>
      <w:proofErr w:type="spellEnd"/>
      <w:r>
        <w:rPr>
          <w:rFonts w:eastAsia="Times New Roman"/>
          <w:sz w:val="28"/>
          <w:szCs w:val="28"/>
        </w:rPr>
        <w:t xml:space="preserve">, </w:t>
      </w:r>
      <w:proofErr w:type="spellStart"/>
      <w:r>
        <w:rPr>
          <w:rFonts w:eastAsia="Times New Roman"/>
          <w:sz w:val="28"/>
          <w:szCs w:val="28"/>
        </w:rPr>
        <w:t>виробництво</w:t>
      </w:r>
      <w:proofErr w:type="spellEnd"/>
      <w:r>
        <w:rPr>
          <w:rFonts w:eastAsia="Times New Roman"/>
          <w:sz w:val="28"/>
          <w:szCs w:val="28"/>
        </w:rPr>
        <w:t xml:space="preserve"> </w:t>
      </w:r>
      <w:proofErr w:type="spellStart"/>
      <w:r>
        <w:rPr>
          <w:rFonts w:eastAsia="Times New Roman"/>
          <w:sz w:val="28"/>
          <w:szCs w:val="28"/>
        </w:rPr>
        <w:t>експортних</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w:t>
      </w:r>
      <w:proofErr w:type="spellStart"/>
      <w:r>
        <w:rPr>
          <w:rFonts w:eastAsia="Times New Roman"/>
          <w:sz w:val="28"/>
          <w:szCs w:val="28"/>
        </w:rPr>
        <w:t>постраждає</w:t>
      </w:r>
      <w:proofErr w:type="spellEnd"/>
      <w:r>
        <w:rPr>
          <w:rFonts w:eastAsia="Times New Roman"/>
          <w:sz w:val="28"/>
          <w:szCs w:val="28"/>
        </w:rPr>
        <w:t xml:space="preserve"> </w:t>
      </w:r>
      <w:proofErr w:type="spellStart"/>
      <w:r>
        <w:rPr>
          <w:rFonts w:eastAsia="Times New Roman"/>
          <w:sz w:val="28"/>
          <w:szCs w:val="28"/>
        </w:rPr>
        <w:t>ще</w:t>
      </w:r>
      <w:proofErr w:type="spellEnd"/>
      <w:r>
        <w:rPr>
          <w:rFonts w:eastAsia="Times New Roman"/>
          <w:sz w:val="28"/>
          <w:szCs w:val="28"/>
        </w:rPr>
        <w:t xml:space="preserve"> </w:t>
      </w:r>
      <w:proofErr w:type="spellStart"/>
      <w:r>
        <w:rPr>
          <w:rFonts w:eastAsia="Times New Roman"/>
          <w:sz w:val="28"/>
          <w:szCs w:val="28"/>
        </w:rPr>
        <w:t>більше</w:t>
      </w:r>
      <w:proofErr w:type="spellEnd"/>
      <w:r>
        <w:rPr>
          <w:rFonts w:eastAsia="Times New Roman"/>
          <w:sz w:val="28"/>
          <w:szCs w:val="28"/>
        </w:rPr>
        <w:t>.</w:t>
      </w:r>
    </w:p>
    <w:p w14:paraId="66DE95F3" w14:textId="77777777" w:rsidR="0037207B" w:rsidRDefault="0037207B" w:rsidP="00045C13">
      <w:pPr>
        <w:spacing w:line="360" w:lineRule="auto"/>
        <w:ind w:firstLine="708"/>
        <w:jc w:val="both"/>
        <w:rPr>
          <w:sz w:val="20"/>
          <w:szCs w:val="20"/>
        </w:rPr>
      </w:pPr>
      <w:proofErr w:type="spellStart"/>
      <w:r>
        <w:rPr>
          <w:rFonts w:eastAsia="Times New Roman"/>
          <w:sz w:val="28"/>
          <w:szCs w:val="28"/>
        </w:rPr>
        <w:t>Якщо</w:t>
      </w:r>
      <w:proofErr w:type="spellEnd"/>
      <w:r>
        <w:rPr>
          <w:rFonts w:eastAsia="Times New Roman"/>
          <w:sz w:val="28"/>
          <w:szCs w:val="28"/>
        </w:rPr>
        <w:t xml:space="preserve"> реформою </w:t>
      </w:r>
      <w:proofErr w:type="spellStart"/>
      <w:r>
        <w:rPr>
          <w:rFonts w:eastAsia="Times New Roman"/>
          <w:sz w:val="28"/>
          <w:szCs w:val="28"/>
        </w:rPr>
        <w:t>передбачається</w:t>
      </w:r>
      <w:proofErr w:type="spellEnd"/>
      <w:r>
        <w:rPr>
          <w:rFonts w:eastAsia="Times New Roman"/>
          <w:sz w:val="28"/>
          <w:szCs w:val="28"/>
        </w:rPr>
        <w:t xml:space="preserve"> </w:t>
      </w:r>
      <w:proofErr w:type="spellStart"/>
      <w:r>
        <w:rPr>
          <w:rFonts w:eastAsia="Times New Roman"/>
          <w:sz w:val="28"/>
          <w:szCs w:val="28"/>
        </w:rPr>
        <w:t>відшкодування</w:t>
      </w:r>
      <w:proofErr w:type="spellEnd"/>
      <w:r>
        <w:rPr>
          <w:rFonts w:eastAsia="Times New Roman"/>
          <w:sz w:val="28"/>
          <w:szCs w:val="28"/>
        </w:rPr>
        <w:t xml:space="preserve"> </w:t>
      </w:r>
      <w:proofErr w:type="spellStart"/>
      <w:r>
        <w:rPr>
          <w:rFonts w:eastAsia="Times New Roman"/>
          <w:sz w:val="28"/>
          <w:szCs w:val="28"/>
        </w:rPr>
        <w:t>імпортного</w:t>
      </w:r>
      <w:proofErr w:type="spellEnd"/>
      <w:r>
        <w:rPr>
          <w:rFonts w:eastAsia="Times New Roman"/>
          <w:sz w:val="28"/>
          <w:szCs w:val="28"/>
        </w:rPr>
        <w:t xml:space="preserve"> </w:t>
      </w:r>
      <w:proofErr w:type="spellStart"/>
      <w:r>
        <w:rPr>
          <w:rFonts w:eastAsia="Times New Roman"/>
          <w:sz w:val="28"/>
          <w:szCs w:val="28"/>
        </w:rPr>
        <w:t>мита</w:t>
      </w:r>
      <w:proofErr w:type="spellEnd"/>
      <w:r>
        <w:rPr>
          <w:rFonts w:eastAsia="Times New Roman"/>
          <w:sz w:val="28"/>
          <w:szCs w:val="28"/>
        </w:rPr>
        <w:t xml:space="preserve">, </w:t>
      </w:r>
      <w:proofErr w:type="spellStart"/>
      <w:r>
        <w:rPr>
          <w:rFonts w:eastAsia="Times New Roman"/>
          <w:sz w:val="28"/>
          <w:szCs w:val="28"/>
        </w:rPr>
        <w:t>підвищення</w:t>
      </w:r>
      <w:proofErr w:type="spellEnd"/>
      <w:r>
        <w:rPr>
          <w:rFonts w:eastAsia="Times New Roman"/>
          <w:sz w:val="28"/>
          <w:szCs w:val="28"/>
        </w:rPr>
        <w:t xml:space="preserve"> </w:t>
      </w:r>
      <w:proofErr w:type="spellStart"/>
      <w:r>
        <w:rPr>
          <w:rFonts w:eastAsia="Times New Roman"/>
          <w:sz w:val="28"/>
          <w:szCs w:val="28"/>
        </w:rPr>
        <w:t>тарифів</w:t>
      </w:r>
      <w:proofErr w:type="spellEnd"/>
      <w:r>
        <w:rPr>
          <w:rFonts w:eastAsia="Times New Roman"/>
          <w:sz w:val="28"/>
          <w:szCs w:val="28"/>
        </w:rPr>
        <w:t xml:space="preserve"> на </w:t>
      </w:r>
      <w:proofErr w:type="spellStart"/>
      <w:r>
        <w:rPr>
          <w:rFonts w:eastAsia="Times New Roman"/>
          <w:sz w:val="28"/>
          <w:szCs w:val="28"/>
        </w:rPr>
        <w:t>виробничі</w:t>
      </w:r>
      <w:proofErr w:type="spellEnd"/>
      <w:r>
        <w:rPr>
          <w:rFonts w:eastAsia="Times New Roman"/>
          <w:sz w:val="28"/>
          <w:szCs w:val="28"/>
        </w:rPr>
        <w:t xml:space="preserve"> </w:t>
      </w:r>
      <w:proofErr w:type="spellStart"/>
      <w:r>
        <w:rPr>
          <w:rFonts w:eastAsia="Times New Roman"/>
          <w:sz w:val="28"/>
          <w:szCs w:val="28"/>
        </w:rPr>
        <w:t>ресурси</w:t>
      </w:r>
      <w:proofErr w:type="spellEnd"/>
      <w:r>
        <w:rPr>
          <w:rFonts w:eastAsia="Times New Roman"/>
          <w:sz w:val="28"/>
          <w:szCs w:val="28"/>
        </w:rPr>
        <w:t xml:space="preserve"> не </w:t>
      </w:r>
      <w:proofErr w:type="spellStart"/>
      <w:r>
        <w:rPr>
          <w:rFonts w:eastAsia="Times New Roman"/>
          <w:sz w:val="28"/>
          <w:szCs w:val="28"/>
        </w:rPr>
        <w:t>призведе</w:t>
      </w:r>
      <w:proofErr w:type="spellEnd"/>
      <w:r>
        <w:rPr>
          <w:rFonts w:eastAsia="Times New Roman"/>
          <w:sz w:val="28"/>
          <w:szCs w:val="28"/>
        </w:rPr>
        <w:t xml:space="preserve"> до </w:t>
      </w:r>
      <w:proofErr w:type="spellStart"/>
      <w:r>
        <w:rPr>
          <w:rFonts w:eastAsia="Times New Roman"/>
          <w:sz w:val="28"/>
          <w:szCs w:val="28"/>
        </w:rPr>
        <w:t>істотно</w:t>
      </w:r>
      <w:proofErr w:type="spellEnd"/>
      <w:r>
        <w:rPr>
          <w:rFonts w:eastAsia="Times New Roman"/>
          <w:sz w:val="28"/>
          <w:szCs w:val="28"/>
        </w:rPr>
        <w:t xml:space="preserve"> негативного </w:t>
      </w:r>
      <w:proofErr w:type="spellStart"/>
      <w:r>
        <w:rPr>
          <w:rFonts w:eastAsia="Times New Roman"/>
          <w:sz w:val="28"/>
          <w:szCs w:val="28"/>
        </w:rPr>
        <w:t>впливу</w:t>
      </w:r>
      <w:proofErr w:type="spellEnd"/>
      <w:r>
        <w:rPr>
          <w:rFonts w:eastAsia="Times New Roman"/>
          <w:sz w:val="28"/>
          <w:szCs w:val="28"/>
        </w:rPr>
        <w:t xml:space="preserve"> на </w:t>
      </w:r>
      <w:proofErr w:type="spellStart"/>
      <w:r>
        <w:rPr>
          <w:rFonts w:eastAsia="Times New Roman"/>
          <w:sz w:val="28"/>
          <w:szCs w:val="28"/>
        </w:rPr>
        <w:t>прибутковість</w:t>
      </w:r>
      <w:proofErr w:type="spellEnd"/>
      <w:r>
        <w:rPr>
          <w:rFonts w:eastAsia="Times New Roman"/>
          <w:sz w:val="28"/>
          <w:szCs w:val="28"/>
        </w:rPr>
        <w:t xml:space="preserve"> </w:t>
      </w:r>
      <w:proofErr w:type="spellStart"/>
      <w:r>
        <w:rPr>
          <w:rFonts w:eastAsia="Times New Roman"/>
          <w:sz w:val="28"/>
          <w:szCs w:val="28"/>
        </w:rPr>
        <w:t>експортного</w:t>
      </w:r>
      <w:proofErr w:type="spellEnd"/>
      <w:r>
        <w:rPr>
          <w:rFonts w:eastAsia="Times New Roman"/>
          <w:sz w:val="28"/>
          <w:szCs w:val="28"/>
        </w:rPr>
        <w:t xml:space="preserve"> </w:t>
      </w:r>
      <w:proofErr w:type="spellStart"/>
      <w:r>
        <w:rPr>
          <w:rFonts w:eastAsia="Times New Roman"/>
          <w:sz w:val="28"/>
          <w:szCs w:val="28"/>
        </w:rPr>
        <w:t>виробництва</w:t>
      </w:r>
      <w:proofErr w:type="spellEnd"/>
      <w:r>
        <w:rPr>
          <w:rFonts w:eastAsia="Times New Roman"/>
          <w:sz w:val="28"/>
          <w:szCs w:val="28"/>
        </w:rPr>
        <w:t xml:space="preserve">. За </w:t>
      </w:r>
      <w:proofErr w:type="spellStart"/>
      <w:r>
        <w:rPr>
          <w:rFonts w:eastAsia="Times New Roman"/>
          <w:sz w:val="28"/>
          <w:szCs w:val="28"/>
        </w:rPr>
        <w:t>умови</w:t>
      </w:r>
      <w:proofErr w:type="spellEnd"/>
      <w:r>
        <w:rPr>
          <w:rFonts w:eastAsia="Times New Roman"/>
          <w:sz w:val="28"/>
          <w:szCs w:val="28"/>
        </w:rPr>
        <w:t xml:space="preserve">, коли для </w:t>
      </w:r>
      <w:proofErr w:type="spellStart"/>
      <w:r>
        <w:rPr>
          <w:rFonts w:eastAsia="Times New Roman"/>
          <w:sz w:val="28"/>
          <w:szCs w:val="28"/>
        </w:rPr>
        <w:t>певної</w:t>
      </w:r>
      <w:proofErr w:type="spellEnd"/>
      <w:r>
        <w:rPr>
          <w:rFonts w:eastAsia="Times New Roman"/>
          <w:sz w:val="28"/>
          <w:szCs w:val="28"/>
        </w:rPr>
        <w:t xml:space="preserve"> </w:t>
      </w:r>
      <w:proofErr w:type="spellStart"/>
      <w:r>
        <w:rPr>
          <w:rFonts w:eastAsia="Times New Roman"/>
          <w:sz w:val="28"/>
          <w:szCs w:val="28"/>
        </w:rPr>
        <w:t>галузі</w:t>
      </w:r>
      <w:proofErr w:type="spellEnd"/>
      <w:r>
        <w:rPr>
          <w:rFonts w:eastAsia="Times New Roman"/>
          <w:sz w:val="28"/>
          <w:szCs w:val="28"/>
        </w:rPr>
        <w:t xml:space="preserve"> </w:t>
      </w:r>
      <w:proofErr w:type="spellStart"/>
      <w:r>
        <w:rPr>
          <w:rFonts w:eastAsia="Times New Roman"/>
          <w:sz w:val="28"/>
          <w:szCs w:val="28"/>
        </w:rPr>
        <w:t>виробничі</w:t>
      </w:r>
      <w:proofErr w:type="spellEnd"/>
      <w:r>
        <w:rPr>
          <w:rFonts w:eastAsia="Times New Roman"/>
          <w:sz w:val="28"/>
          <w:szCs w:val="28"/>
        </w:rPr>
        <w:t xml:space="preserve"> </w:t>
      </w:r>
      <w:proofErr w:type="spellStart"/>
      <w:r>
        <w:rPr>
          <w:rFonts w:eastAsia="Times New Roman"/>
          <w:sz w:val="28"/>
          <w:szCs w:val="28"/>
        </w:rPr>
        <w:t>ресурси</w:t>
      </w:r>
      <w:proofErr w:type="spellEnd"/>
      <w:r>
        <w:rPr>
          <w:rFonts w:eastAsia="Times New Roman"/>
          <w:sz w:val="28"/>
          <w:szCs w:val="28"/>
        </w:rPr>
        <w:t xml:space="preserve"> в </w:t>
      </w:r>
      <w:proofErr w:type="spellStart"/>
      <w:r>
        <w:rPr>
          <w:rFonts w:eastAsia="Times New Roman"/>
          <w:sz w:val="28"/>
          <w:szCs w:val="28"/>
        </w:rPr>
        <w:t>країні</w:t>
      </w:r>
      <w:proofErr w:type="spellEnd"/>
      <w:r>
        <w:rPr>
          <w:rFonts w:eastAsia="Times New Roman"/>
          <w:sz w:val="28"/>
          <w:szCs w:val="28"/>
        </w:rPr>
        <w:t xml:space="preserve"> не </w:t>
      </w:r>
      <w:proofErr w:type="spellStart"/>
      <w:r>
        <w:rPr>
          <w:rFonts w:eastAsia="Times New Roman"/>
          <w:sz w:val="28"/>
          <w:szCs w:val="28"/>
        </w:rPr>
        <w:t>виробляються</w:t>
      </w:r>
      <w:proofErr w:type="spellEnd"/>
      <w:r>
        <w:rPr>
          <w:rFonts w:eastAsia="Times New Roman"/>
          <w:sz w:val="28"/>
          <w:szCs w:val="28"/>
        </w:rPr>
        <w:t xml:space="preserve">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якщо</w:t>
      </w:r>
      <w:proofErr w:type="spellEnd"/>
      <w:r>
        <w:rPr>
          <w:rFonts w:eastAsia="Times New Roman"/>
          <w:sz w:val="28"/>
          <w:szCs w:val="28"/>
        </w:rPr>
        <w:t xml:space="preserve"> </w:t>
      </w:r>
      <w:proofErr w:type="spellStart"/>
      <w:r>
        <w:rPr>
          <w:rFonts w:eastAsia="Times New Roman"/>
          <w:sz w:val="28"/>
          <w:szCs w:val="28"/>
        </w:rPr>
        <w:t>їй</w:t>
      </w:r>
      <w:proofErr w:type="spellEnd"/>
      <w:r>
        <w:rPr>
          <w:rFonts w:eastAsia="Times New Roman"/>
          <w:sz w:val="28"/>
          <w:szCs w:val="28"/>
        </w:rPr>
        <w:t xml:space="preserve"> доводиться </w:t>
      </w:r>
      <w:proofErr w:type="spellStart"/>
      <w:r>
        <w:rPr>
          <w:rFonts w:eastAsia="Times New Roman"/>
          <w:sz w:val="28"/>
          <w:szCs w:val="28"/>
        </w:rPr>
        <w:t>серйозно</w:t>
      </w:r>
      <w:proofErr w:type="spellEnd"/>
      <w:r>
        <w:rPr>
          <w:rFonts w:eastAsia="Times New Roman"/>
          <w:sz w:val="28"/>
          <w:szCs w:val="28"/>
        </w:rPr>
        <w:t xml:space="preserve"> </w:t>
      </w:r>
      <w:proofErr w:type="spellStart"/>
      <w:r>
        <w:rPr>
          <w:rFonts w:eastAsia="Times New Roman"/>
          <w:sz w:val="28"/>
          <w:szCs w:val="28"/>
        </w:rPr>
        <w:t>конкурувати</w:t>
      </w:r>
      <w:proofErr w:type="spellEnd"/>
      <w:r>
        <w:rPr>
          <w:rFonts w:eastAsia="Times New Roman"/>
          <w:sz w:val="28"/>
          <w:szCs w:val="28"/>
        </w:rPr>
        <w:t xml:space="preserve"> за </w:t>
      </w:r>
      <w:proofErr w:type="spellStart"/>
      <w:r>
        <w:rPr>
          <w:rFonts w:eastAsia="Times New Roman"/>
          <w:sz w:val="28"/>
          <w:szCs w:val="28"/>
        </w:rPr>
        <w:t>вітчизняні</w:t>
      </w:r>
      <w:proofErr w:type="spellEnd"/>
      <w:r>
        <w:rPr>
          <w:rFonts w:eastAsia="Times New Roman"/>
          <w:sz w:val="28"/>
          <w:szCs w:val="28"/>
        </w:rPr>
        <w:t xml:space="preserve"> </w:t>
      </w:r>
      <w:proofErr w:type="spellStart"/>
      <w:r>
        <w:rPr>
          <w:rFonts w:eastAsia="Times New Roman"/>
          <w:sz w:val="28"/>
          <w:szCs w:val="28"/>
        </w:rPr>
        <w:t>ресурси</w:t>
      </w:r>
      <w:proofErr w:type="spellEnd"/>
      <w:r>
        <w:rPr>
          <w:rFonts w:eastAsia="Times New Roman"/>
          <w:sz w:val="28"/>
          <w:szCs w:val="28"/>
        </w:rPr>
        <w:t xml:space="preserve"> </w:t>
      </w:r>
      <w:proofErr w:type="spellStart"/>
      <w:r>
        <w:rPr>
          <w:rFonts w:eastAsia="Times New Roman"/>
          <w:sz w:val="28"/>
          <w:szCs w:val="28"/>
        </w:rPr>
        <w:t>із</w:t>
      </w:r>
      <w:proofErr w:type="spellEnd"/>
      <w:r>
        <w:rPr>
          <w:rFonts w:eastAsia="Times New Roman"/>
          <w:sz w:val="28"/>
          <w:szCs w:val="28"/>
        </w:rPr>
        <w:t xml:space="preserve"> </w:t>
      </w:r>
      <w:proofErr w:type="spellStart"/>
      <w:r>
        <w:rPr>
          <w:rFonts w:eastAsia="Times New Roman"/>
          <w:sz w:val="28"/>
          <w:szCs w:val="28"/>
        </w:rPr>
        <w:t>захищеними</w:t>
      </w:r>
      <w:proofErr w:type="spellEnd"/>
      <w:r>
        <w:rPr>
          <w:rFonts w:eastAsia="Times New Roman"/>
          <w:sz w:val="28"/>
          <w:szCs w:val="28"/>
        </w:rPr>
        <w:t xml:space="preserve"> </w:t>
      </w:r>
      <w:proofErr w:type="spellStart"/>
      <w:r>
        <w:rPr>
          <w:rFonts w:eastAsia="Times New Roman"/>
          <w:sz w:val="28"/>
          <w:szCs w:val="28"/>
        </w:rPr>
        <w:t>від</w:t>
      </w:r>
      <w:proofErr w:type="spellEnd"/>
      <w:r>
        <w:rPr>
          <w:rFonts w:eastAsia="Times New Roman"/>
          <w:sz w:val="28"/>
          <w:szCs w:val="28"/>
        </w:rPr>
        <w:t xml:space="preserve"> </w:t>
      </w:r>
      <w:proofErr w:type="spellStart"/>
      <w:r>
        <w:rPr>
          <w:rFonts w:eastAsia="Times New Roman"/>
          <w:sz w:val="28"/>
          <w:szCs w:val="28"/>
        </w:rPr>
        <w:t>потенційного</w:t>
      </w:r>
      <w:proofErr w:type="spellEnd"/>
      <w:r>
        <w:rPr>
          <w:rFonts w:eastAsia="Times New Roman"/>
          <w:sz w:val="28"/>
          <w:szCs w:val="28"/>
        </w:rPr>
        <w:t xml:space="preserve"> </w:t>
      </w:r>
      <w:proofErr w:type="spellStart"/>
      <w:r>
        <w:rPr>
          <w:rFonts w:eastAsia="Times New Roman"/>
          <w:sz w:val="28"/>
          <w:szCs w:val="28"/>
        </w:rPr>
        <w:t>імпорту</w:t>
      </w:r>
      <w:proofErr w:type="spellEnd"/>
      <w:r>
        <w:rPr>
          <w:rFonts w:eastAsia="Times New Roman"/>
          <w:sz w:val="28"/>
          <w:szCs w:val="28"/>
        </w:rPr>
        <w:t xml:space="preserve"> </w:t>
      </w:r>
      <w:proofErr w:type="spellStart"/>
      <w:r>
        <w:rPr>
          <w:rFonts w:eastAsia="Times New Roman"/>
          <w:sz w:val="28"/>
          <w:szCs w:val="28"/>
        </w:rPr>
        <w:t>галузями</w:t>
      </w:r>
      <w:proofErr w:type="spellEnd"/>
      <w:r>
        <w:rPr>
          <w:rFonts w:eastAsia="Times New Roman"/>
          <w:sz w:val="28"/>
          <w:szCs w:val="28"/>
        </w:rPr>
        <w:t xml:space="preserve">, але не з </w:t>
      </w:r>
      <w:proofErr w:type="spellStart"/>
      <w:r>
        <w:rPr>
          <w:rFonts w:eastAsia="Times New Roman"/>
          <w:sz w:val="28"/>
          <w:szCs w:val="28"/>
        </w:rPr>
        <w:t>експортними</w:t>
      </w:r>
      <w:proofErr w:type="spellEnd"/>
      <w:r>
        <w:rPr>
          <w:rFonts w:eastAsia="Times New Roman"/>
          <w:sz w:val="28"/>
          <w:szCs w:val="28"/>
        </w:rPr>
        <w:t xml:space="preserve"> </w:t>
      </w:r>
      <w:proofErr w:type="spellStart"/>
      <w:r>
        <w:rPr>
          <w:rFonts w:eastAsia="Times New Roman"/>
          <w:sz w:val="28"/>
          <w:szCs w:val="28"/>
        </w:rPr>
        <w:t>виробництвами</w:t>
      </w:r>
      <w:proofErr w:type="spellEnd"/>
      <w:r>
        <w:rPr>
          <w:rFonts w:eastAsia="Times New Roman"/>
          <w:sz w:val="28"/>
          <w:szCs w:val="28"/>
        </w:rPr>
        <w:t xml:space="preserve"> </w:t>
      </w:r>
      <w:proofErr w:type="spellStart"/>
      <w:r>
        <w:rPr>
          <w:rFonts w:eastAsia="Times New Roman"/>
          <w:sz w:val="28"/>
          <w:szCs w:val="28"/>
        </w:rPr>
        <w:t>або</w:t>
      </w:r>
      <w:proofErr w:type="spellEnd"/>
      <w:r>
        <w:rPr>
          <w:rFonts w:eastAsia="Times New Roman"/>
          <w:sz w:val="28"/>
          <w:szCs w:val="28"/>
        </w:rPr>
        <w:t xml:space="preserve"> з </w:t>
      </w:r>
      <w:proofErr w:type="spellStart"/>
      <w:r>
        <w:rPr>
          <w:rFonts w:eastAsia="Times New Roman"/>
          <w:sz w:val="28"/>
          <w:szCs w:val="28"/>
        </w:rPr>
        <w:t>галузями</w:t>
      </w:r>
      <w:proofErr w:type="spellEnd"/>
      <w:r>
        <w:rPr>
          <w:rFonts w:eastAsia="Times New Roman"/>
          <w:sz w:val="28"/>
          <w:szCs w:val="28"/>
        </w:rPr>
        <w:t xml:space="preserve">, не </w:t>
      </w:r>
      <w:proofErr w:type="spellStart"/>
      <w:r>
        <w:rPr>
          <w:rFonts w:eastAsia="Times New Roman"/>
          <w:sz w:val="28"/>
          <w:szCs w:val="28"/>
        </w:rPr>
        <w:t>залученими</w:t>
      </w:r>
      <w:proofErr w:type="spellEnd"/>
      <w:r>
        <w:rPr>
          <w:rFonts w:eastAsia="Times New Roman"/>
          <w:sz w:val="28"/>
          <w:szCs w:val="28"/>
        </w:rPr>
        <w:t xml:space="preserve"> до </w:t>
      </w:r>
      <w:proofErr w:type="spellStart"/>
      <w:r>
        <w:rPr>
          <w:rFonts w:eastAsia="Times New Roman"/>
          <w:sz w:val="28"/>
          <w:szCs w:val="28"/>
        </w:rPr>
        <w:t>зовнішньоторговельного</w:t>
      </w:r>
      <w:proofErr w:type="spellEnd"/>
      <w:r>
        <w:rPr>
          <w:rFonts w:eastAsia="Times New Roman"/>
          <w:sz w:val="28"/>
          <w:szCs w:val="28"/>
        </w:rPr>
        <w:t xml:space="preserve"> обороту, </w:t>
      </w:r>
      <w:proofErr w:type="spellStart"/>
      <w:r>
        <w:rPr>
          <w:rFonts w:eastAsia="Times New Roman"/>
          <w:sz w:val="28"/>
          <w:szCs w:val="28"/>
        </w:rPr>
        <w:t>підвищення</w:t>
      </w:r>
      <w:proofErr w:type="spellEnd"/>
      <w:r>
        <w:rPr>
          <w:rFonts w:eastAsia="Times New Roman"/>
          <w:sz w:val="28"/>
          <w:szCs w:val="28"/>
        </w:rPr>
        <w:t xml:space="preserve"> </w:t>
      </w:r>
      <w:proofErr w:type="spellStart"/>
      <w:r>
        <w:rPr>
          <w:rFonts w:eastAsia="Times New Roman"/>
          <w:sz w:val="28"/>
          <w:szCs w:val="28"/>
        </w:rPr>
        <w:t>тарифів</w:t>
      </w:r>
      <w:proofErr w:type="spellEnd"/>
      <w:r>
        <w:rPr>
          <w:rFonts w:eastAsia="Times New Roman"/>
          <w:sz w:val="28"/>
          <w:szCs w:val="28"/>
        </w:rPr>
        <w:t xml:space="preserve"> на </w:t>
      </w:r>
      <w:proofErr w:type="spellStart"/>
      <w:r>
        <w:rPr>
          <w:rFonts w:eastAsia="Times New Roman"/>
          <w:sz w:val="28"/>
          <w:szCs w:val="28"/>
        </w:rPr>
        <w:t>імпортовані</w:t>
      </w:r>
      <w:proofErr w:type="spellEnd"/>
      <w:r>
        <w:rPr>
          <w:rFonts w:eastAsia="Times New Roman"/>
          <w:sz w:val="28"/>
          <w:szCs w:val="28"/>
        </w:rPr>
        <w:t xml:space="preserve"> </w:t>
      </w:r>
      <w:proofErr w:type="spellStart"/>
      <w:r>
        <w:rPr>
          <w:rFonts w:eastAsia="Times New Roman"/>
          <w:sz w:val="28"/>
          <w:szCs w:val="28"/>
        </w:rPr>
        <w:t>виробничі</w:t>
      </w:r>
      <w:proofErr w:type="spellEnd"/>
      <w:r>
        <w:rPr>
          <w:rFonts w:eastAsia="Times New Roman"/>
          <w:sz w:val="28"/>
          <w:szCs w:val="28"/>
        </w:rPr>
        <w:t xml:space="preserve"> </w:t>
      </w:r>
      <w:proofErr w:type="spellStart"/>
      <w:r>
        <w:rPr>
          <w:rFonts w:eastAsia="Times New Roman"/>
          <w:sz w:val="28"/>
          <w:szCs w:val="28"/>
        </w:rPr>
        <w:t>ресурси</w:t>
      </w:r>
      <w:proofErr w:type="spellEnd"/>
      <w:r>
        <w:rPr>
          <w:rFonts w:eastAsia="Times New Roman"/>
          <w:sz w:val="28"/>
          <w:szCs w:val="28"/>
        </w:rPr>
        <w:t xml:space="preserve"> не </w:t>
      </w:r>
      <w:proofErr w:type="spellStart"/>
      <w:r>
        <w:rPr>
          <w:rFonts w:eastAsia="Times New Roman"/>
          <w:sz w:val="28"/>
          <w:szCs w:val="28"/>
        </w:rPr>
        <w:t>дасть</w:t>
      </w:r>
      <w:proofErr w:type="spellEnd"/>
      <w:r>
        <w:rPr>
          <w:rFonts w:eastAsia="Times New Roman"/>
          <w:sz w:val="28"/>
          <w:szCs w:val="28"/>
        </w:rPr>
        <w:t xml:space="preserve"> </w:t>
      </w:r>
      <w:proofErr w:type="spellStart"/>
      <w:r>
        <w:rPr>
          <w:rFonts w:eastAsia="Times New Roman"/>
          <w:sz w:val="28"/>
          <w:szCs w:val="28"/>
        </w:rPr>
        <w:t>бажаного</w:t>
      </w:r>
      <w:proofErr w:type="spellEnd"/>
      <w:r>
        <w:rPr>
          <w:rFonts w:eastAsia="Times New Roman"/>
          <w:sz w:val="28"/>
          <w:szCs w:val="28"/>
        </w:rPr>
        <w:t xml:space="preserve"> </w:t>
      </w:r>
      <w:proofErr w:type="spellStart"/>
      <w:r>
        <w:rPr>
          <w:rFonts w:eastAsia="Times New Roman"/>
          <w:sz w:val="28"/>
          <w:szCs w:val="28"/>
        </w:rPr>
        <w:t>ефекту</w:t>
      </w:r>
      <w:proofErr w:type="spellEnd"/>
      <w:r>
        <w:rPr>
          <w:rFonts w:eastAsia="Times New Roman"/>
          <w:sz w:val="28"/>
          <w:szCs w:val="28"/>
        </w:rPr>
        <w:t xml:space="preserve">. За </w:t>
      </w:r>
      <w:proofErr w:type="spellStart"/>
      <w:r>
        <w:rPr>
          <w:rFonts w:eastAsia="Times New Roman"/>
          <w:sz w:val="28"/>
          <w:szCs w:val="28"/>
        </w:rPr>
        <w:t>виконання</w:t>
      </w:r>
      <w:proofErr w:type="spellEnd"/>
      <w:r>
        <w:rPr>
          <w:rFonts w:eastAsia="Times New Roman"/>
          <w:sz w:val="28"/>
          <w:szCs w:val="28"/>
        </w:rPr>
        <w:t xml:space="preserve"> </w:t>
      </w:r>
      <w:proofErr w:type="spellStart"/>
      <w:r>
        <w:rPr>
          <w:rFonts w:eastAsia="Times New Roman"/>
          <w:sz w:val="28"/>
          <w:szCs w:val="28"/>
        </w:rPr>
        <w:t>обох</w:t>
      </w:r>
      <w:proofErr w:type="spellEnd"/>
      <w:r>
        <w:rPr>
          <w:rFonts w:eastAsia="Times New Roman"/>
          <w:sz w:val="28"/>
          <w:szCs w:val="28"/>
        </w:rPr>
        <w:t xml:space="preserve"> умов </w:t>
      </w:r>
      <w:proofErr w:type="spellStart"/>
      <w:r>
        <w:rPr>
          <w:rFonts w:eastAsia="Times New Roman"/>
          <w:sz w:val="28"/>
          <w:szCs w:val="28"/>
        </w:rPr>
        <w:t>підвищення</w:t>
      </w:r>
      <w:proofErr w:type="spellEnd"/>
      <w:r>
        <w:rPr>
          <w:rFonts w:eastAsia="Times New Roman"/>
          <w:sz w:val="28"/>
          <w:szCs w:val="28"/>
        </w:rPr>
        <w:t xml:space="preserve"> </w:t>
      </w:r>
      <w:proofErr w:type="spellStart"/>
      <w:r>
        <w:rPr>
          <w:rFonts w:eastAsia="Times New Roman"/>
          <w:sz w:val="28"/>
          <w:szCs w:val="28"/>
        </w:rPr>
        <w:t>низьких</w:t>
      </w:r>
      <w:proofErr w:type="spellEnd"/>
      <w:r>
        <w:rPr>
          <w:rFonts w:eastAsia="Times New Roman"/>
          <w:sz w:val="28"/>
          <w:szCs w:val="28"/>
        </w:rPr>
        <w:t xml:space="preserve"> </w:t>
      </w:r>
      <w:proofErr w:type="spellStart"/>
      <w:r>
        <w:rPr>
          <w:rFonts w:eastAsia="Times New Roman"/>
          <w:sz w:val="28"/>
          <w:szCs w:val="28"/>
        </w:rPr>
        <w:t>тарифних</w:t>
      </w:r>
      <w:proofErr w:type="spellEnd"/>
      <w:r>
        <w:rPr>
          <w:rFonts w:eastAsia="Times New Roman"/>
          <w:sz w:val="28"/>
          <w:szCs w:val="28"/>
        </w:rPr>
        <w:t xml:space="preserve"> ставок </w:t>
      </w:r>
      <w:proofErr w:type="spellStart"/>
      <w:r>
        <w:rPr>
          <w:rFonts w:eastAsia="Times New Roman"/>
          <w:sz w:val="28"/>
          <w:szCs w:val="28"/>
        </w:rPr>
        <w:t>підвищиться</w:t>
      </w:r>
      <w:proofErr w:type="spellEnd"/>
      <w:r>
        <w:rPr>
          <w:rFonts w:eastAsia="Times New Roman"/>
          <w:sz w:val="28"/>
          <w:szCs w:val="28"/>
        </w:rPr>
        <w:t xml:space="preserve"> </w:t>
      </w:r>
      <w:proofErr w:type="spellStart"/>
      <w:r>
        <w:rPr>
          <w:rFonts w:eastAsia="Times New Roman"/>
          <w:sz w:val="28"/>
          <w:szCs w:val="28"/>
        </w:rPr>
        <w:t>використання</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w:t>
      </w:r>
    </w:p>
    <w:p w14:paraId="042B7CB9" w14:textId="77777777" w:rsidR="0037207B" w:rsidRDefault="0037207B" w:rsidP="00045C13">
      <w:pPr>
        <w:spacing w:line="360" w:lineRule="auto"/>
        <w:ind w:firstLine="708"/>
        <w:jc w:val="both"/>
        <w:rPr>
          <w:sz w:val="20"/>
          <w:szCs w:val="20"/>
        </w:rPr>
      </w:pPr>
      <w:r>
        <w:rPr>
          <w:rFonts w:eastAsia="Times New Roman"/>
          <w:sz w:val="28"/>
          <w:szCs w:val="28"/>
          <w:lang w:val="uk-UA"/>
        </w:rPr>
        <w:t xml:space="preserve"> </w:t>
      </w:r>
      <w:proofErr w:type="spellStart"/>
      <w:r>
        <w:rPr>
          <w:rFonts w:eastAsia="Times New Roman"/>
          <w:sz w:val="28"/>
          <w:szCs w:val="28"/>
        </w:rPr>
        <w:t>Навіть</w:t>
      </w:r>
      <w:proofErr w:type="spellEnd"/>
      <w:r>
        <w:rPr>
          <w:rFonts w:eastAsia="Times New Roman"/>
          <w:sz w:val="28"/>
          <w:szCs w:val="28"/>
        </w:rPr>
        <w:t xml:space="preserve"> у </w:t>
      </w:r>
      <w:proofErr w:type="spellStart"/>
      <w:r>
        <w:rPr>
          <w:rFonts w:eastAsia="Times New Roman"/>
          <w:sz w:val="28"/>
          <w:szCs w:val="28"/>
        </w:rPr>
        <w:t>разі</w:t>
      </w:r>
      <w:proofErr w:type="spellEnd"/>
      <w:r>
        <w:rPr>
          <w:rFonts w:eastAsia="Times New Roman"/>
          <w:sz w:val="28"/>
          <w:szCs w:val="28"/>
        </w:rPr>
        <w:t xml:space="preserve"> коли </w:t>
      </w:r>
      <w:proofErr w:type="spellStart"/>
      <w:r>
        <w:rPr>
          <w:rFonts w:eastAsia="Times New Roman"/>
          <w:sz w:val="28"/>
          <w:szCs w:val="28"/>
        </w:rPr>
        <w:t>відшкодування</w:t>
      </w:r>
      <w:proofErr w:type="spellEnd"/>
      <w:r>
        <w:rPr>
          <w:rFonts w:eastAsia="Times New Roman"/>
          <w:sz w:val="28"/>
          <w:szCs w:val="28"/>
        </w:rPr>
        <w:t xml:space="preserve"> </w:t>
      </w:r>
      <w:proofErr w:type="spellStart"/>
      <w:r>
        <w:rPr>
          <w:rFonts w:eastAsia="Times New Roman"/>
          <w:sz w:val="28"/>
          <w:szCs w:val="28"/>
        </w:rPr>
        <w:t>мита</w:t>
      </w:r>
      <w:proofErr w:type="spellEnd"/>
      <w:r>
        <w:rPr>
          <w:rFonts w:eastAsia="Times New Roman"/>
          <w:sz w:val="28"/>
          <w:szCs w:val="28"/>
        </w:rPr>
        <w:t xml:space="preserve"> реформою не </w:t>
      </w:r>
      <w:proofErr w:type="spellStart"/>
      <w:r>
        <w:rPr>
          <w:rFonts w:eastAsia="Times New Roman"/>
          <w:sz w:val="28"/>
          <w:szCs w:val="28"/>
        </w:rPr>
        <w:t>передбачається</w:t>
      </w:r>
      <w:proofErr w:type="spellEnd"/>
      <w:r>
        <w:rPr>
          <w:rFonts w:eastAsia="Times New Roman"/>
          <w:sz w:val="28"/>
          <w:szCs w:val="28"/>
        </w:rPr>
        <w:t xml:space="preserve">, </w:t>
      </w:r>
      <w:proofErr w:type="spellStart"/>
      <w:r>
        <w:rPr>
          <w:rFonts w:eastAsia="Times New Roman"/>
          <w:sz w:val="28"/>
          <w:szCs w:val="28"/>
        </w:rPr>
        <w:t>можна</w:t>
      </w:r>
      <w:proofErr w:type="spellEnd"/>
      <w:r>
        <w:rPr>
          <w:rFonts w:eastAsia="Times New Roman"/>
          <w:sz w:val="28"/>
          <w:szCs w:val="28"/>
        </w:rPr>
        <w:t xml:space="preserve"> </w:t>
      </w:r>
      <w:proofErr w:type="spellStart"/>
      <w:r>
        <w:rPr>
          <w:rFonts w:eastAsia="Times New Roman"/>
          <w:sz w:val="28"/>
          <w:szCs w:val="28"/>
        </w:rPr>
        <w:t>одержати</w:t>
      </w:r>
      <w:proofErr w:type="spellEnd"/>
      <w:r>
        <w:rPr>
          <w:rFonts w:eastAsia="Times New Roman"/>
          <w:sz w:val="28"/>
          <w:szCs w:val="28"/>
        </w:rPr>
        <w:t xml:space="preserve"> </w:t>
      </w:r>
      <w:proofErr w:type="spellStart"/>
      <w:r>
        <w:rPr>
          <w:rFonts w:eastAsia="Times New Roman"/>
          <w:sz w:val="28"/>
          <w:szCs w:val="28"/>
        </w:rPr>
        <w:t>подібний</w:t>
      </w:r>
      <w:proofErr w:type="spellEnd"/>
      <w:r>
        <w:rPr>
          <w:rFonts w:eastAsia="Times New Roman"/>
          <w:sz w:val="28"/>
          <w:szCs w:val="28"/>
        </w:rPr>
        <w:t xml:space="preserve"> результат за </w:t>
      </w:r>
      <w:proofErr w:type="spellStart"/>
      <w:r>
        <w:rPr>
          <w:rFonts w:eastAsia="Times New Roman"/>
          <w:sz w:val="28"/>
          <w:szCs w:val="28"/>
        </w:rPr>
        <w:t>інших</w:t>
      </w:r>
      <w:proofErr w:type="spellEnd"/>
      <w:r>
        <w:rPr>
          <w:rFonts w:eastAsia="Times New Roman"/>
          <w:sz w:val="28"/>
          <w:szCs w:val="28"/>
        </w:rPr>
        <w:t xml:space="preserve"> умов.</w:t>
      </w:r>
    </w:p>
    <w:p w14:paraId="135C78D6" w14:textId="77777777" w:rsidR="0037207B" w:rsidRDefault="0037207B" w:rsidP="00045C13">
      <w:pPr>
        <w:spacing w:line="360" w:lineRule="auto"/>
        <w:ind w:firstLine="708"/>
        <w:jc w:val="both"/>
        <w:rPr>
          <w:sz w:val="20"/>
          <w:szCs w:val="20"/>
        </w:rPr>
      </w:pPr>
      <w:proofErr w:type="spellStart"/>
      <w:r>
        <w:rPr>
          <w:rFonts w:eastAsia="Times New Roman"/>
          <w:sz w:val="28"/>
          <w:szCs w:val="28"/>
        </w:rPr>
        <w:t>По-перше</w:t>
      </w:r>
      <w:proofErr w:type="spellEnd"/>
      <w:r>
        <w:rPr>
          <w:rFonts w:eastAsia="Times New Roman"/>
          <w:sz w:val="28"/>
          <w:szCs w:val="28"/>
        </w:rPr>
        <w:t xml:space="preserve">, </w:t>
      </w:r>
      <w:proofErr w:type="spellStart"/>
      <w:r>
        <w:rPr>
          <w:rFonts w:eastAsia="Times New Roman"/>
          <w:sz w:val="28"/>
          <w:szCs w:val="28"/>
        </w:rPr>
        <w:t>якщо</w:t>
      </w:r>
      <w:proofErr w:type="spellEnd"/>
      <w:r>
        <w:rPr>
          <w:rFonts w:eastAsia="Times New Roman"/>
          <w:sz w:val="28"/>
          <w:szCs w:val="28"/>
        </w:rPr>
        <w:t xml:space="preserve"> </w:t>
      </w:r>
      <w:proofErr w:type="spellStart"/>
      <w:r>
        <w:rPr>
          <w:rFonts w:eastAsia="Times New Roman"/>
          <w:sz w:val="28"/>
          <w:szCs w:val="28"/>
        </w:rPr>
        <w:t>підвищення</w:t>
      </w:r>
      <w:proofErr w:type="spellEnd"/>
      <w:r>
        <w:rPr>
          <w:rFonts w:eastAsia="Times New Roman"/>
          <w:sz w:val="28"/>
          <w:szCs w:val="28"/>
        </w:rPr>
        <w:t xml:space="preserve"> </w:t>
      </w:r>
      <w:proofErr w:type="spellStart"/>
      <w:r>
        <w:rPr>
          <w:rFonts w:eastAsia="Times New Roman"/>
          <w:sz w:val="28"/>
          <w:szCs w:val="28"/>
        </w:rPr>
        <w:t>низьких</w:t>
      </w:r>
      <w:proofErr w:type="spellEnd"/>
      <w:r>
        <w:rPr>
          <w:rFonts w:eastAsia="Times New Roman"/>
          <w:sz w:val="28"/>
          <w:szCs w:val="28"/>
        </w:rPr>
        <w:t xml:space="preserve"> </w:t>
      </w:r>
      <w:proofErr w:type="spellStart"/>
      <w:r>
        <w:rPr>
          <w:rFonts w:eastAsia="Times New Roman"/>
          <w:sz w:val="28"/>
          <w:szCs w:val="28"/>
        </w:rPr>
        <w:t>тарифних</w:t>
      </w:r>
      <w:proofErr w:type="spellEnd"/>
      <w:r>
        <w:rPr>
          <w:rFonts w:eastAsia="Times New Roman"/>
          <w:sz w:val="28"/>
          <w:szCs w:val="28"/>
        </w:rPr>
        <w:t xml:space="preserve"> ставок дозволить </w:t>
      </w:r>
      <w:proofErr w:type="spellStart"/>
      <w:r>
        <w:rPr>
          <w:rFonts w:eastAsia="Times New Roman"/>
          <w:sz w:val="28"/>
          <w:szCs w:val="28"/>
        </w:rPr>
        <w:t>знизити</w:t>
      </w:r>
      <w:proofErr w:type="spellEnd"/>
      <w:r>
        <w:rPr>
          <w:rFonts w:eastAsia="Times New Roman"/>
          <w:sz w:val="28"/>
          <w:szCs w:val="28"/>
        </w:rPr>
        <w:t xml:space="preserve"> </w:t>
      </w:r>
      <w:proofErr w:type="spellStart"/>
      <w:r>
        <w:rPr>
          <w:rFonts w:eastAsia="Times New Roman"/>
          <w:sz w:val="28"/>
          <w:szCs w:val="28"/>
        </w:rPr>
        <w:t>занадто</w:t>
      </w:r>
      <w:proofErr w:type="spellEnd"/>
      <w:r>
        <w:rPr>
          <w:rFonts w:eastAsia="Times New Roman"/>
          <w:sz w:val="28"/>
          <w:szCs w:val="28"/>
        </w:rPr>
        <w:t xml:space="preserve"> </w:t>
      </w:r>
      <w:proofErr w:type="spellStart"/>
      <w:r>
        <w:rPr>
          <w:rFonts w:eastAsia="Times New Roman"/>
          <w:sz w:val="28"/>
          <w:szCs w:val="28"/>
        </w:rPr>
        <w:t>високі</w:t>
      </w:r>
      <w:proofErr w:type="spellEnd"/>
      <w:r>
        <w:rPr>
          <w:rFonts w:eastAsia="Times New Roman"/>
          <w:sz w:val="28"/>
          <w:szCs w:val="28"/>
        </w:rPr>
        <w:t xml:space="preserve"> ставки (</w:t>
      </w:r>
      <w:proofErr w:type="spellStart"/>
      <w:r>
        <w:rPr>
          <w:rFonts w:eastAsia="Times New Roman"/>
          <w:sz w:val="28"/>
          <w:szCs w:val="28"/>
        </w:rPr>
        <w:t>наприклад</w:t>
      </w:r>
      <w:proofErr w:type="spellEnd"/>
      <w:r>
        <w:rPr>
          <w:rFonts w:eastAsia="Times New Roman"/>
          <w:sz w:val="28"/>
          <w:szCs w:val="28"/>
        </w:rPr>
        <w:t xml:space="preserve">, коли </w:t>
      </w:r>
      <w:proofErr w:type="spellStart"/>
      <w:r>
        <w:rPr>
          <w:rFonts w:eastAsia="Times New Roman"/>
          <w:sz w:val="28"/>
          <w:szCs w:val="28"/>
        </w:rPr>
        <w:t>перешкодою</w:t>
      </w:r>
      <w:proofErr w:type="spellEnd"/>
      <w:r>
        <w:rPr>
          <w:rFonts w:eastAsia="Times New Roman"/>
          <w:sz w:val="28"/>
          <w:szCs w:val="28"/>
        </w:rPr>
        <w:t xml:space="preserve"> в </w:t>
      </w:r>
      <w:proofErr w:type="spellStart"/>
      <w:r>
        <w:rPr>
          <w:rFonts w:eastAsia="Times New Roman"/>
          <w:sz w:val="28"/>
          <w:szCs w:val="28"/>
        </w:rPr>
        <w:t>проведенні</w:t>
      </w:r>
      <w:proofErr w:type="spellEnd"/>
      <w:r>
        <w:rPr>
          <w:rFonts w:eastAsia="Times New Roman"/>
          <w:sz w:val="28"/>
          <w:szCs w:val="28"/>
        </w:rPr>
        <w:t xml:space="preserve"> </w:t>
      </w:r>
      <w:proofErr w:type="spellStart"/>
      <w:r>
        <w:rPr>
          <w:rFonts w:eastAsia="Times New Roman"/>
          <w:sz w:val="28"/>
          <w:szCs w:val="28"/>
        </w:rPr>
        <w:t>реформи</w:t>
      </w:r>
      <w:proofErr w:type="spellEnd"/>
      <w:r>
        <w:rPr>
          <w:rFonts w:eastAsia="Times New Roman"/>
          <w:sz w:val="28"/>
          <w:szCs w:val="28"/>
        </w:rPr>
        <w:t xml:space="preserve"> </w:t>
      </w:r>
      <w:proofErr w:type="spellStart"/>
      <w:r>
        <w:rPr>
          <w:rFonts w:eastAsia="Times New Roman"/>
          <w:sz w:val="28"/>
          <w:szCs w:val="28"/>
        </w:rPr>
        <w:t>стає</w:t>
      </w:r>
      <w:proofErr w:type="spellEnd"/>
      <w:r>
        <w:rPr>
          <w:rFonts w:eastAsia="Times New Roman"/>
          <w:sz w:val="28"/>
          <w:szCs w:val="28"/>
        </w:rPr>
        <w:t xml:space="preserve"> </w:t>
      </w:r>
      <w:proofErr w:type="spellStart"/>
      <w:r>
        <w:rPr>
          <w:rFonts w:eastAsia="Times New Roman"/>
          <w:sz w:val="28"/>
          <w:szCs w:val="28"/>
        </w:rPr>
        <w:t>необхідність</w:t>
      </w:r>
      <w:proofErr w:type="spellEnd"/>
      <w:r>
        <w:rPr>
          <w:rFonts w:eastAsia="Times New Roman"/>
          <w:sz w:val="28"/>
          <w:szCs w:val="28"/>
        </w:rPr>
        <w:t xml:space="preserve"> </w:t>
      </w:r>
      <w:proofErr w:type="spellStart"/>
      <w:r>
        <w:rPr>
          <w:rFonts w:eastAsia="Times New Roman"/>
          <w:sz w:val="28"/>
          <w:szCs w:val="28"/>
        </w:rPr>
        <w:t>підтримки</w:t>
      </w:r>
      <w:proofErr w:type="spellEnd"/>
      <w:r>
        <w:rPr>
          <w:rFonts w:eastAsia="Times New Roman"/>
          <w:sz w:val="28"/>
          <w:szCs w:val="28"/>
        </w:rPr>
        <w:t xml:space="preserve"> </w:t>
      </w:r>
      <w:proofErr w:type="spellStart"/>
      <w:r>
        <w:rPr>
          <w:rFonts w:eastAsia="Times New Roman"/>
          <w:sz w:val="28"/>
          <w:szCs w:val="28"/>
        </w:rPr>
        <w:t>певного</w:t>
      </w:r>
      <w:proofErr w:type="spellEnd"/>
      <w:r>
        <w:rPr>
          <w:rFonts w:eastAsia="Times New Roman"/>
          <w:sz w:val="28"/>
          <w:szCs w:val="28"/>
        </w:rPr>
        <w:t xml:space="preserve"> </w:t>
      </w:r>
      <w:proofErr w:type="spellStart"/>
      <w:r>
        <w:rPr>
          <w:rFonts w:eastAsia="Times New Roman"/>
          <w:sz w:val="28"/>
          <w:szCs w:val="28"/>
        </w:rPr>
        <w:t>обсягу</w:t>
      </w:r>
      <w:proofErr w:type="spellEnd"/>
      <w:r>
        <w:rPr>
          <w:rFonts w:eastAsia="Times New Roman"/>
          <w:sz w:val="28"/>
          <w:szCs w:val="28"/>
        </w:rPr>
        <w:t xml:space="preserve"> </w:t>
      </w:r>
      <w:proofErr w:type="spellStart"/>
      <w:r>
        <w:rPr>
          <w:rFonts w:eastAsia="Times New Roman"/>
          <w:sz w:val="28"/>
          <w:szCs w:val="28"/>
        </w:rPr>
        <w:t>надходжень</w:t>
      </w:r>
      <w:proofErr w:type="spellEnd"/>
      <w:r>
        <w:rPr>
          <w:rFonts w:eastAsia="Times New Roman"/>
          <w:sz w:val="28"/>
          <w:szCs w:val="28"/>
        </w:rPr>
        <w:t xml:space="preserve"> </w:t>
      </w:r>
      <w:proofErr w:type="gramStart"/>
      <w:r>
        <w:rPr>
          <w:rFonts w:eastAsia="Times New Roman"/>
          <w:sz w:val="28"/>
          <w:szCs w:val="28"/>
        </w:rPr>
        <w:t>до бюджету</w:t>
      </w:r>
      <w:proofErr w:type="gramEnd"/>
      <w:r>
        <w:rPr>
          <w:rFonts w:eastAsia="Times New Roman"/>
          <w:sz w:val="28"/>
          <w:szCs w:val="28"/>
        </w:rPr>
        <w:t xml:space="preserve">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певного</w:t>
      </w:r>
      <w:proofErr w:type="spellEnd"/>
      <w:r>
        <w:rPr>
          <w:rFonts w:eastAsia="Times New Roman"/>
          <w:sz w:val="28"/>
          <w:szCs w:val="28"/>
        </w:rPr>
        <w:t xml:space="preserve"> </w:t>
      </w:r>
      <w:proofErr w:type="spellStart"/>
      <w:r>
        <w:rPr>
          <w:rFonts w:eastAsia="Times New Roman"/>
          <w:sz w:val="28"/>
          <w:szCs w:val="28"/>
        </w:rPr>
        <w:t>рівня</w:t>
      </w:r>
      <w:proofErr w:type="spellEnd"/>
      <w:r>
        <w:rPr>
          <w:rFonts w:eastAsia="Times New Roman"/>
          <w:sz w:val="28"/>
          <w:szCs w:val="28"/>
        </w:rPr>
        <w:t xml:space="preserve"> </w:t>
      </w:r>
      <w:proofErr w:type="spellStart"/>
      <w:r>
        <w:rPr>
          <w:rFonts w:eastAsia="Times New Roman"/>
          <w:sz w:val="28"/>
          <w:szCs w:val="28"/>
        </w:rPr>
        <w:t>номінального</w:t>
      </w:r>
      <w:proofErr w:type="spellEnd"/>
      <w:r>
        <w:rPr>
          <w:rFonts w:eastAsia="Times New Roman"/>
          <w:sz w:val="28"/>
          <w:szCs w:val="28"/>
        </w:rPr>
        <w:t xml:space="preserve"> </w:t>
      </w:r>
      <w:proofErr w:type="spellStart"/>
      <w:r>
        <w:rPr>
          <w:rFonts w:eastAsia="Times New Roman"/>
          <w:sz w:val="28"/>
          <w:szCs w:val="28"/>
        </w:rPr>
        <w:t>протекціонізму</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характерно для </w:t>
      </w:r>
      <w:proofErr w:type="spellStart"/>
      <w:r>
        <w:rPr>
          <w:rFonts w:eastAsia="Times New Roman"/>
          <w:sz w:val="28"/>
          <w:szCs w:val="28"/>
        </w:rPr>
        <w:t>України</w:t>
      </w:r>
      <w:proofErr w:type="spellEnd"/>
      <w:r>
        <w:rPr>
          <w:rFonts w:eastAsia="Times New Roman"/>
          <w:sz w:val="28"/>
          <w:szCs w:val="28"/>
        </w:rPr>
        <w:t xml:space="preserve">), то й </w:t>
      </w:r>
      <w:proofErr w:type="spellStart"/>
      <w:r>
        <w:rPr>
          <w:rFonts w:eastAsia="Times New Roman"/>
          <w:sz w:val="28"/>
          <w:szCs w:val="28"/>
        </w:rPr>
        <w:t>негативний</w:t>
      </w:r>
      <w:proofErr w:type="spellEnd"/>
      <w:r>
        <w:rPr>
          <w:rFonts w:eastAsia="Times New Roman"/>
          <w:sz w:val="28"/>
          <w:szCs w:val="28"/>
        </w:rPr>
        <w:t xml:space="preserve"> </w:t>
      </w:r>
      <w:proofErr w:type="spellStart"/>
      <w:r>
        <w:rPr>
          <w:rFonts w:eastAsia="Times New Roman"/>
          <w:sz w:val="28"/>
          <w:szCs w:val="28"/>
        </w:rPr>
        <w:t>вплив</w:t>
      </w:r>
      <w:proofErr w:type="spellEnd"/>
      <w:r>
        <w:rPr>
          <w:rFonts w:eastAsia="Times New Roman"/>
          <w:sz w:val="28"/>
          <w:szCs w:val="28"/>
        </w:rPr>
        <w:t xml:space="preserve"> на </w:t>
      </w:r>
      <w:proofErr w:type="spellStart"/>
      <w:r>
        <w:rPr>
          <w:rFonts w:eastAsia="Times New Roman"/>
          <w:sz w:val="28"/>
          <w:szCs w:val="28"/>
        </w:rPr>
        <w:t>загальний</w:t>
      </w:r>
      <w:proofErr w:type="spellEnd"/>
      <w:r>
        <w:rPr>
          <w:rFonts w:eastAsia="Times New Roman"/>
          <w:sz w:val="28"/>
          <w:szCs w:val="28"/>
        </w:rPr>
        <w:t xml:space="preserve"> </w:t>
      </w:r>
      <w:proofErr w:type="spellStart"/>
      <w:r>
        <w:rPr>
          <w:rFonts w:eastAsia="Times New Roman"/>
          <w:sz w:val="28"/>
          <w:szCs w:val="28"/>
        </w:rPr>
        <w:t>рівень</w:t>
      </w:r>
      <w:proofErr w:type="spellEnd"/>
      <w:r>
        <w:rPr>
          <w:rFonts w:eastAsia="Times New Roman"/>
          <w:sz w:val="28"/>
          <w:szCs w:val="28"/>
        </w:rPr>
        <w:t xml:space="preserve"> </w:t>
      </w:r>
      <w:proofErr w:type="spellStart"/>
      <w:r>
        <w:rPr>
          <w:rFonts w:eastAsia="Times New Roman"/>
          <w:sz w:val="28"/>
          <w:szCs w:val="28"/>
        </w:rPr>
        <w:t>протекціонізму</w:t>
      </w:r>
      <w:proofErr w:type="spellEnd"/>
      <w:r>
        <w:rPr>
          <w:rFonts w:eastAsia="Times New Roman"/>
          <w:sz w:val="28"/>
          <w:szCs w:val="28"/>
        </w:rPr>
        <w:t xml:space="preserve"> буде </w:t>
      </w:r>
      <w:proofErr w:type="spellStart"/>
      <w:r>
        <w:rPr>
          <w:rFonts w:eastAsia="Times New Roman"/>
          <w:sz w:val="28"/>
          <w:szCs w:val="28"/>
        </w:rPr>
        <w:t>відсутній</w:t>
      </w:r>
      <w:proofErr w:type="spellEnd"/>
      <w:r>
        <w:rPr>
          <w:rFonts w:eastAsia="Times New Roman"/>
          <w:sz w:val="28"/>
          <w:szCs w:val="28"/>
        </w:rPr>
        <w:t xml:space="preserve">, а </w:t>
      </w:r>
      <w:proofErr w:type="spellStart"/>
      <w:r>
        <w:rPr>
          <w:rFonts w:eastAsia="Times New Roman"/>
          <w:sz w:val="28"/>
          <w:szCs w:val="28"/>
        </w:rPr>
        <w:t>отже</w:t>
      </w:r>
      <w:proofErr w:type="spellEnd"/>
      <w:r>
        <w:rPr>
          <w:rFonts w:eastAsia="Times New Roman"/>
          <w:sz w:val="28"/>
          <w:szCs w:val="28"/>
        </w:rPr>
        <w:t xml:space="preserve">, не буде </w:t>
      </w:r>
      <w:proofErr w:type="spellStart"/>
      <w:r>
        <w:rPr>
          <w:rFonts w:eastAsia="Times New Roman"/>
          <w:sz w:val="28"/>
          <w:szCs w:val="28"/>
        </w:rPr>
        <w:t>існувати</w:t>
      </w:r>
      <w:proofErr w:type="spellEnd"/>
      <w:r>
        <w:rPr>
          <w:rFonts w:eastAsia="Times New Roman"/>
          <w:sz w:val="28"/>
          <w:szCs w:val="28"/>
        </w:rPr>
        <w:t xml:space="preserve"> </w:t>
      </w:r>
      <w:proofErr w:type="spellStart"/>
      <w:r>
        <w:rPr>
          <w:rFonts w:eastAsia="Times New Roman"/>
          <w:sz w:val="28"/>
          <w:szCs w:val="28"/>
        </w:rPr>
        <w:t>тиску</w:t>
      </w:r>
      <w:proofErr w:type="spellEnd"/>
      <w:r>
        <w:rPr>
          <w:rFonts w:eastAsia="Times New Roman"/>
          <w:sz w:val="28"/>
          <w:szCs w:val="28"/>
        </w:rPr>
        <w:t xml:space="preserve"> на </w:t>
      </w:r>
      <w:proofErr w:type="spellStart"/>
      <w:r>
        <w:rPr>
          <w:rFonts w:eastAsia="Times New Roman"/>
          <w:sz w:val="28"/>
          <w:szCs w:val="28"/>
        </w:rPr>
        <w:t>валютний</w:t>
      </w:r>
      <w:proofErr w:type="spellEnd"/>
      <w:r>
        <w:rPr>
          <w:rFonts w:eastAsia="Times New Roman"/>
          <w:sz w:val="28"/>
          <w:szCs w:val="28"/>
        </w:rPr>
        <w:t xml:space="preserve"> курс у </w:t>
      </w:r>
      <w:proofErr w:type="spellStart"/>
      <w:r>
        <w:rPr>
          <w:rFonts w:eastAsia="Times New Roman"/>
          <w:sz w:val="28"/>
          <w:szCs w:val="28"/>
        </w:rPr>
        <w:t>бік</w:t>
      </w:r>
      <w:proofErr w:type="spellEnd"/>
      <w:r>
        <w:rPr>
          <w:rFonts w:eastAsia="Times New Roman"/>
          <w:sz w:val="28"/>
          <w:szCs w:val="28"/>
        </w:rPr>
        <w:t xml:space="preserve"> </w:t>
      </w:r>
      <w:proofErr w:type="spellStart"/>
      <w:r>
        <w:rPr>
          <w:rFonts w:eastAsia="Times New Roman"/>
          <w:sz w:val="28"/>
          <w:szCs w:val="28"/>
        </w:rPr>
        <w:t>його</w:t>
      </w:r>
      <w:proofErr w:type="spellEnd"/>
      <w:r>
        <w:rPr>
          <w:rFonts w:eastAsia="Times New Roman"/>
          <w:sz w:val="28"/>
          <w:szCs w:val="28"/>
        </w:rPr>
        <w:t xml:space="preserve"> </w:t>
      </w:r>
      <w:proofErr w:type="spellStart"/>
      <w:r>
        <w:rPr>
          <w:rFonts w:eastAsia="Times New Roman"/>
          <w:sz w:val="28"/>
          <w:szCs w:val="28"/>
        </w:rPr>
        <w:t>подорожчання</w:t>
      </w:r>
      <w:proofErr w:type="spellEnd"/>
      <w:r>
        <w:rPr>
          <w:rFonts w:eastAsia="Times New Roman"/>
          <w:sz w:val="28"/>
          <w:szCs w:val="28"/>
        </w:rPr>
        <w:t xml:space="preserve">. За таких умов, на наш </w:t>
      </w:r>
      <w:proofErr w:type="spellStart"/>
      <w:r>
        <w:rPr>
          <w:rFonts w:eastAsia="Times New Roman"/>
          <w:sz w:val="28"/>
          <w:szCs w:val="28"/>
        </w:rPr>
        <w:t>погляд</w:t>
      </w:r>
      <w:proofErr w:type="spellEnd"/>
      <w:r>
        <w:rPr>
          <w:rFonts w:eastAsia="Times New Roman"/>
          <w:sz w:val="28"/>
          <w:szCs w:val="28"/>
        </w:rPr>
        <w:t xml:space="preserve">, </w:t>
      </w:r>
      <w:proofErr w:type="spellStart"/>
      <w:r>
        <w:rPr>
          <w:rFonts w:eastAsia="Times New Roman"/>
          <w:sz w:val="28"/>
          <w:szCs w:val="28"/>
        </w:rPr>
        <w:t>вірогідно</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більшу</w:t>
      </w:r>
      <w:proofErr w:type="spellEnd"/>
      <w:r>
        <w:rPr>
          <w:rFonts w:eastAsia="Times New Roman"/>
          <w:sz w:val="28"/>
          <w:szCs w:val="28"/>
        </w:rPr>
        <w:t xml:space="preserve"> </w:t>
      </w:r>
      <w:proofErr w:type="spellStart"/>
      <w:r>
        <w:rPr>
          <w:rFonts w:eastAsia="Times New Roman"/>
          <w:sz w:val="28"/>
          <w:szCs w:val="28"/>
        </w:rPr>
        <w:t>частку</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надходять</w:t>
      </w:r>
      <w:proofErr w:type="spellEnd"/>
      <w:r>
        <w:rPr>
          <w:rFonts w:eastAsia="Times New Roman"/>
          <w:sz w:val="28"/>
          <w:szCs w:val="28"/>
        </w:rPr>
        <w:t xml:space="preserve"> до </w:t>
      </w:r>
      <w:proofErr w:type="spellStart"/>
      <w:r>
        <w:rPr>
          <w:rFonts w:eastAsia="Times New Roman"/>
          <w:sz w:val="28"/>
          <w:szCs w:val="28"/>
        </w:rPr>
        <w:t>галузей</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захищені</w:t>
      </w:r>
      <w:proofErr w:type="spellEnd"/>
      <w:r>
        <w:rPr>
          <w:rFonts w:eastAsia="Times New Roman"/>
          <w:sz w:val="28"/>
          <w:szCs w:val="28"/>
        </w:rPr>
        <w:t xml:space="preserve"> </w:t>
      </w:r>
      <w:proofErr w:type="spellStart"/>
      <w:r>
        <w:rPr>
          <w:rFonts w:eastAsia="Times New Roman"/>
          <w:sz w:val="28"/>
          <w:szCs w:val="28"/>
        </w:rPr>
        <w:t>невисокими</w:t>
      </w:r>
      <w:proofErr w:type="spellEnd"/>
      <w:r>
        <w:rPr>
          <w:rFonts w:eastAsia="Times New Roman"/>
          <w:sz w:val="28"/>
          <w:szCs w:val="28"/>
        </w:rPr>
        <w:t xml:space="preserve"> тарифами, буде </w:t>
      </w:r>
      <w:proofErr w:type="spellStart"/>
      <w:r>
        <w:rPr>
          <w:rFonts w:eastAsia="Times New Roman"/>
          <w:sz w:val="28"/>
          <w:szCs w:val="28"/>
        </w:rPr>
        <w:t>отримано</w:t>
      </w:r>
      <w:proofErr w:type="spellEnd"/>
      <w:r>
        <w:rPr>
          <w:rFonts w:eastAsia="Times New Roman"/>
          <w:sz w:val="28"/>
          <w:szCs w:val="28"/>
        </w:rPr>
        <w:t xml:space="preserve"> </w:t>
      </w:r>
      <w:proofErr w:type="spellStart"/>
      <w:r>
        <w:rPr>
          <w:rFonts w:eastAsia="Times New Roman"/>
          <w:sz w:val="28"/>
          <w:szCs w:val="28"/>
        </w:rPr>
        <w:t>із</w:t>
      </w:r>
      <w:proofErr w:type="spellEnd"/>
      <w:r>
        <w:rPr>
          <w:rFonts w:eastAsia="Times New Roman"/>
          <w:sz w:val="28"/>
          <w:szCs w:val="28"/>
        </w:rPr>
        <w:t xml:space="preserve"> </w:t>
      </w:r>
      <w:proofErr w:type="spellStart"/>
      <w:r>
        <w:rPr>
          <w:rFonts w:eastAsia="Times New Roman"/>
          <w:sz w:val="28"/>
          <w:szCs w:val="28"/>
        </w:rPr>
        <w:t>секторів</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захищені</w:t>
      </w:r>
      <w:proofErr w:type="spellEnd"/>
      <w:r>
        <w:rPr>
          <w:rFonts w:eastAsia="Times New Roman"/>
          <w:sz w:val="28"/>
          <w:szCs w:val="28"/>
        </w:rPr>
        <w:t xml:space="preserve"> </w:t>
      </w:r>
      <w:proofErr w:type="spellStart"/>
      <w:r>
        <w:rPr>
          <w:rFonts w:eastAsia="Times New Roman"/>
          <w:sz w:val="28"/>
          <w:szCs w:val="28"/>
        </w:rPr>
        <w:t>високими</w:t>
      </w:r>
      <w:proofErr w:type="spellEnd"/>
      <w:r>
        <w:rPr>
          <w:rFonts w:eastAsia="Times New Roman"/>
          <w:sz w:val="28"/>
          <w:szCs w:val="28"/>
        </w:rPr>
        <w:t xml:space="preserve"> тарифами, і </w:t>
      </w:r>
      <w:proofErr w:type="spellStart"/>
      <w:r>
        <w:rPr>
          <w:rFonts w:eastAsia="Times New Roman"/>
          <w:sz w:val="28"/>
          <w:szCs w:val="28"/>
        </w:rPr>
        <w:t>негативний</w:t>
      </w:r>
      <w:proofErr w:type="spellEnd"/>
      <w:r>
        <w:rPr>
          <w:rFonts w:eastAsia="Times New Roman"/>
          <w:sz w:val="28"/>
          <w:szCs w:val="28"/>
        </w:rPr>
        <w:t xml:space="preserve"> </w:t>
      </w:r>
      <w:proofErr w:type="spellStart"/>
      <w:r>
        <w:rPr>
          <w:rFonts w:eastAsia="Times New Roman"/>
          <w:sz w:val="28"/>
          <w:szCs w:val="28"/>
        </w:rPr>
        <w:t>вплив</w:t>
      </w:r>
      <w:proofErr w:type="spellEnd"/>
      <w:r>
        <w:rPr>
          <w:rFonts w:eastAsia="Times New Roman"/>
          <w:sz w:val="28"/>
          <w:szCs w:val="28"/>
        </w:rPr>
        <w:t xml:space="preserve"> на </w:t>
      </w:r>
      <w:proofErr w:type="spellStart"/>
      <w:r>
        <w:rPr>
          <w:rFonts w:eastAsia="Times New Roman"/>
          <w:sz w:val="28"/>
          <w:szCs w:val="28"/>
        </w:rPr>
        <w:t>потенційно</w:t>
      </w:r>
      <w:proofErr w:type="spellEnd"/>
      <w:r>
        <w:rPr>
          <w:rFonts w:eastAsia="Times New Roman"/>
          <w:sz w:val="28"/>
          <w:szCs w:val="28"/>
        </w:rPr>
        <w:t xml:space="preserve"> </w:t>
      </w:r>
      <w:proofErr w:type="spellStart"/>
      <w:r>
        <w:rPr>
          <w:rFonts w:eastAsia="Times New Roman"/>
          <w:sz w:val="28"/>
          <w:szCs w:val="28"/>
        </w:rPr>
        <w:t>придатні</w:t>
      </w:r>
      <w:proofErr w:type="spellEnd"/>
      <w:r>
        <w:rPr>
          <w:rFonts w:eastAsia="Times New Roman"/>
          <w:sz w:val="28"/>
          <w:szCs w:val="28"/>
        </w:rPr>
        <w:t xml:space="preserve"> до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t>товари</w:t>
      </w:r>
      <w:proofErr w:type="spellEnd"/>
      <w:r>
        <w:rPr>
          <w:rFonts w:eastAsia="Times New Roman"/>
          <w:sz w:val="28"/>
          <w:szCs w:val="28"/>
        </w:rPr>
        <w:t xml:space="preserve"> буде </w:t>
      </w:r>
      <w:proofErr w:type="spellStart"/>
      <w:r>
        <w:rPr>
          <w:rFonts w:eastAsia="Times New Roman"/>
          <w:sz w:val="28"/>
          <w:szCs w:val="28"/>
        </w:rPr>
        <w:t>пом'якшено</w:t>
      </w:r>
      <w:proofErr w:type="spellEnd"/>
      <w:r>
        <w:rPr>
          <w:rFonts w:eastAsia="Times New Roman"/>
          <w:sz w:val="28"/>
          <w:szCs w:val="28"/>
        </w:rPr>
        <w:t>.</w:t>
      </w:r>
    </w:p>
    <w:p w14:paraId="5D9462FC" w14:textId="77777777" w:rsidR="0037207B" w:rsidRDefault="0037207B" w:rsidP="00045C13">
      <w:pPr>
        <w:spacing w:line="360" w:lineRule="auto"/>
        <w:ind w:firstLine="708"/>
        <w:jc w:val="both"/>
        <w:rPr>
          <w:sz w:val="20"/>
          <w:szCs w:val="20"/>
        </w:rPr>
      </w:pPr>
      <w:proofErr w:type="spellStart"/>
      <w:proofErr w:type="gramStart"/>
      <w:r>
        <w:rPr>
          <w:rFonts w:eastAsia="Times New Roman"/>
          <w:sz w:val="28"/>
          <w:szCs w:val="28"/>
        </w:rPr>
        <w:t>По-друге</w:t>
      </w:r>
      <w:proofErr w:type="spellEnd"/>
      <w:proofErr w:type="gramEnd"/>
      <w:r>
        <w:rPr>
          <w:rFonts w:eastAsia="Times New Roman"/>
          <w:sz w:val="28"/>
          <w:szCs w:val="28"/>
        </w:rPr>
        <w:t xml:space="preserve">, </w:t>
      </w:r>
      <w:proofErr w:type="spellStart"/>
      <w:r>
        <w:rPr>
          <w:rFonts w:eastAsia="Times New Roman"/>
          <w:sz w:val="28"/>
          <w:szCs w:val="28"/>
        </w:rPr>
        <w:t>чим</w:t>
      </w:r>
      <w:proofErr w:type="spellEnd"/>
      <w:r>
        <w:rPr>
          <w:rFonts w:eastAsia="Times New Roman"/>
          <w:sz w:val="28"/>
          <w:szCs w:val="28"/>
        </w:rPr>
        <w:t xml:space="preserve"> </w:t>
      </w:r>
      <w:proofErr w:type="spellStart"/>
      <w:r>
        <w:rPr>
          <w:rFonts w:eastAsia="Times New Roman"/>
          <w:sz w:val="28"/>
          <w:szCs w:val="28"/>
        </w:rPr>
        <w:t>більша</w:t>
      </w:r>
      <w:proofErr w:type="spellEnd"/>
      <w:r>
        <w:rPr>
          <w:rFonts w:eastAsia="Times New Roman"/>
          <w:sz w:val="28"/>
          <w:szCs w:val="28"/>
        </w:rPr>
        <w:t xml:space="preserve"> </w:t>
      </w:r>
      <w:proofErr w:type="spellStart"/>
      <w:r>
        <w:rPr>
          <w:rFonts w:eastAsia="Times New Roman"/>
          <w:sz w:val="28"/>
          <w:szCs w:val="28"/>
        </w:rPr>
        <w:t>амплітуда</w:t>
      </w:r>
      <w:proofErr w:type="spellEnd"/>
      <w:r>
        <w:rPr>
          <w:rFonts w:eastAsia="Times New Roman"/>
          <w:sz w:val="28"/>
          <w:szCs w:val="28"/>
        </w:rPr>
        <w:t xml:space="preserve"> </w:t>
      </w:r>
      <w:proofErr w:type="spellStart"/>
      <w:r>
        <w:rPr>
          <w:rFonts w:eastAsia="Times New Roman"/>
          <w:sz w:val="28"/>
          <w:szCs w:val="28"/>
        </w:rPr>
        <w:t>тарифних</w:t>
      </w:r>
      <w:proofErr w:type="spellEnd"/>
      <w:r>
        <w:rPr>
          <w:rFonts w:eastAsia="Times New Roman"/>
          <w:sz w:val="28"/>
          <w:szCs w:val="28"/>
        </w:rPr>
        <w:t xml:space="preserve"> ставок у </w:t>
      </w:r>
      <w:proofErr w:type="spellStart"/>
      <w:r>
        <w:rPr>
          <w:rFonts w:eastAsia="Times New Roman"/>
          <w:sz w:val="28"/>
          <w:szCs w:val="28"/>
        </w:rPr>
        <w:t>початковій</w:t>
      </w:r>
      <w:proofErr w:type="spellEnd"/>
      <w:r>
        <w:rPr>
          <w:rFonts w:eastAsia="Times New Roman"/>
          <w:sz w:val="28"/>
          <w:szCs w:val="28"/>
        </w:rPr>
        <w:t xml:space="preserve"> </w:t>
      </w:r>
      <w:proofErr w:type="spellStart"/>
      <w:r>
        <w:rPr>
          <w:rFonts w:eastAsia="Times New Roman"/>
          <w:sz w:val="28"/>
          <w:szCs w:val="28"/>
        </w:rPr>
        <w:t>структурі</w:t>
      </w:r>
      <w:proofErr w:type="spellEnd"/>
      <w:r>
        <w:rPr>
          <w:rFonts w:eastAsia="Times New Roman"/>
          <w:sz w:val="28"/>
          <w:szCs w:val="28"/>
        </w:rPr>
        <w:t xml:space="preserve">, </w:t>
      </w:r>
      <w:proofErr w:type="spellStart"/>
      <w:r>
        <w:rPr>
          <w:rFonts w:eastAsia="Times New Roman"/>
          <w:sz w:val="28"/>
          <w:szCs w:val="28"/>
        </w:rPr>
        <w:t>тим</w:t>
      </w:r>
      <w:proofErr w:type="spellEnd"/>
      <w:r>
        <w:rPr>
          <w:rFonts w:eastAsia="Times New Roman"/>
          <w:sz w:val="28"/>
          <w:szCs w:val="28"/>
        </w:rPr>
        <w:t xml:space="preserve"> </w:t>
      </w:r>
      <w:proofErr w:type="spellStart"/>
      <w:r>
        <w:rPr>
          <w:rFonts w:eastAsia="Times New Roman"/>
          <w:sz w:val="28"/>
          <w:szCs w:val="28"/>
        </w:rPr>
        <w:t>вища</w:t>
      </w:r>
      <w:proofErr w:type="spellEnd"/>
      <w:r>
        <w:rPr>
          <w:rFonts w:eastAsia="Times New Roman"/>
          <w:sz w:val="28"/>
          <w:szCs w:val="28"/>
        </w:rPr>
        <w:t xml:space="preserve"> </w:t>
      </w:r>
      <w:proofErr w:type="spellStart"/>
      <w:r>
        <w:rPr>
          <w:rFonts w:eastAsia="Times New Roman"/>
          <w:sz w:val="28"/>
          <w:szCs w:val="28"/>
        </w:rPr>
        <w:t>вірогідність</w:t>
      </w:r>
      <w:proofErr w:type="spellEnd"/>
      <w:r>
        <w:rPr>
          <w:rFonts w:eastAsia="Times New Roman"/>
          <w:sz w:val="28"/>
          <w:szCs w:val="28"/>
        </w:rPr>
        <w:t xml:space="preserve"> того,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підвищення</w:t>
      </w:r>
      <w:proofErr w:type="spellEnd"/>
      <w:r>
        <w:rPr>
          <w:rFonts w:eastAsia="Times New Roman"/>
          <w:sz w:val="28"/>
          <w:szCs w:val="28"/>
        </w:rPr>
        <w:t xml:space="preserve"> </w:t>
      </w:r>
      <w:proofErr w:type="spellStart"/>
      <w:r>
        <w:rPr>
          <w:rFonts w:eastAsia="Times New Roman"/>
          <w:sz w:val="28"/>
          <w:szCs w:val="28"/>
        </w:rPr>
        <w:t>низьких</w:t>
      </w:r>
      <w:proofErr w:type="spellEnd"/>
      <w:r>
        <w:rPr>
          <w:rFonts w:eastAsia="Times New Roman"/>
          <w:sz w:val="28"/>
          <w:szCs w:val="28"/>
        </w:rPr>
        <w:t xml:space="preserve"> ставок на </w:t>
      </w:r>
      <w:proofErr w:type="spellStart"/>
      <w:r>
        <w:rPr>
          <w:rFonts w:eastAsia="Times New Roman"/>
          <w:sz w:val="28"/>
          <w:szCs w:val="28"/>
        </w:rPr>
        <w:t>виробничі</w:t>
      </w:r>
      <w:proofErr w:type="spellEnd"/>
      <w:r>
        <w:rPr>
          <w:rFonts w:eastAsia="Times New Roman"/>
          <w:sz w:val="28"/>
          <w:szCs w:val="28"/>
        </w:rPr>
        <w:t xml:space="preserve"> </w:t>
      </w:r>
      <w:proofErr w:type="spellStart"/>
      <w:r>
        <w:rPr>
          <w:rFonts w:eastAsia="Times New Roman"/>
          <w:sz w:val="28"/>
          <w:szCs w:val="28"/>
        </w:rPr>
        <w:lastRenderedPageBreak/>
        <w:t>ресурси</w:t>
      </w:r>
      <w:proofErr w:type="spellEnd"/>
      <w:r>
        <w:rPr>
          <w:rFonts w:eastAsia="Times New Roman"/>
          <w:sz w:val="28"/>
          <w:szCs w:val="28"/>
        </w:rPr>
        <w:t xml:space="preserve"> </w:t>
      </w:r>
      <w:proofErr w:type="spellStart"/>
      <w:r>
        <w:rPr>
          <w:rFonts w:eastAsia="Times New Roman"/>
          <w:sz w:val="28"/>
          <w:szCs w:val="28"/>
        </w:rPr>
        <w:t>поліпшить</w:t>
      </w:r>
      <w:proofErr w:type="spellEnd"/>
      <w:r>
        <w:rPr>
          <w:rFonts w:eastAsia="Times New Roman"/>
          <w:sz w:val="28"/>
          <w:szCs w:val="28"/>
        </w:rPr>
        <w:t xml:space="preserve"> характер </w:t>
      </w:r>
      <w:proofErr w:type="spellStart"/>
      <w:r>
        <w:rPr>
          <w:rFonts w:eastAsia="Times New Roman"/>
          <w:sz w:val="28"/>
          <w:szCs w:val="28"/>
        </w:rPr>
        <w:t>розподілу</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w:t>
      </w:r>
      <w:proofErr w:type="spellStart"/>
      <w:r>
        <w:rPr>
          <w:rFonts w:eastAsia="Times New Roman"/>
          <w:sz w:val="28"/>
          <w:szCs w:val="28"/>
        </w:rPr>
        <w:t>Зрозуміло</w:t>
      </w:r>
      <w:proofErr w:type="spellEnd"/>
      <w:r>
        <w:rPr>
          <w:rFonts w:eastAsia="Times New Roman"/>
          <w:sz w:val="28"/>
          <w:szCs w:val="28"/>
        </w:rPr>
        <w:t xml:space="preserve">, </w:t>
      </w:r>
      <w:proofErr w:type="spellStart"/>
      <w:r>
        <w:rPr>
          <w:rFonts w:eastAsia="Times New Roman"/>
          <w:sz w:val="28"/>
          <w:szCs w:val="28"/>
        </w:rPr>
        <w:t>якщо</w:t>
      </w:r>
      <w:proofErr w:type="spellEnd"/>
      <w:r>
        <w:rPr>
          <w:rFonts w:eastAsia="Times New Roman"/>
          <w:sz w:val="28"/>
          <w:szCs w:val="28"/>
        </w:rPr>
        <w:t xml:space="preserve"> </w:t>
      </w:r>
      <w:proofErr w:type="spellStart"/>
      <w:r>
        <w:rPr>
          <w:rFonts w:eastAsia="Times New Roman"/>
          <w:sz w:val="28"/>
          <w:szCs w:val="28"/>
        </w:rPr>
        <w:t>тарифи</w:t>
      </w:r>
      <w:proofErr w:type="spellEnd"/>
      <w:r>
        <w:rPr>
          <w:rFonts w:eastAsia="Times New Roman"/>
          <w:sz w:val="28"/>
          <w:szCs w:val="28"/>
        </w:rPr>
        <w:t xml:space="preserve"> на </w:t>
      </w:r>
      <w:proofErr w:type="spellStart"/>
      <w:r>
        <w:rPr>
          <w:rFonts w:eastAsia="Times New Roman"/>
          <w:sz w:val="28"/>
          <w:szCs w:val="28"/>
        </w:rPr>
        <w:t>імпорт</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w:t>
      </w:r>
      <w:proofErr w:type="spellStart"/>
      <w:r>
        <w:rPr>
          <w:rFonts w:eastAsia="Times New Roman"/>
          <w:sz w:val="28"/>
          <w:szCs w:val="28"/>
        </w:rPr>
        <w:t>споконвічно</w:t>
      </w:r>
      <w:proofErr w:type="spellEnd"/>
      <w:r>
        <w:rPr>
          <w:rFonts w:eastAsia="Times New Roman"/>
          <w:sz w:val="28"/>
          <w:szCs w:val="28"/>
        </w:rPr>
        <w:t xml:space="preserve"> </w:t>
      </w:r>
      <w:proofErr w:type="spellStart"/>
      <w:r>
        <w:rPr>
          <w:rFonts w:eastAsia="Times New Roman"/>
          <w:sz w:val="28"/>
          <w:szCs w:val="28"/>
        </w:rPr>
        <w:t>близькі</w:t>
      </w:r>
      <w:proofErr w:type="spellEnd"/>
      <w:r>
        <w:rPr>
          <w:rFonts w:eastAsia="Times New Roman"/>
          <w:sz w:val="28"/>
          <w:szCs w:val="28"/>
        </w:rPr>
        <w:t xml:space="preserve"> до нуля, у той час як </w:t>
      </w:r>
      <w:proofErr w:type="spellStart"/>
      <w:r>
        <w:rPr>
          <w:rFonts w:eastAsia="Times New Roman"/>
          <w:sz w:val="28"/>
          <w:szCs w:val="28"/>
        </w:rPr>
        <w:t>тарифи</w:t>
      </w:r>
      <w:proofErr w:type="spellEnd"/>
      <w:r>
        <w:rPr>
          <w:rFonts w:eastAsia="Times New Roman"/>
          <w:sz w:val="28"/>
          <w:szCs w:val="28"/>
        </w:rPr>
        <w:t xml:space="preserve"> на </w:t>
      </w:r>
      <w:proofErr w:type="spellStart"/>
      <w:r>
        <w:rPr>
          <w:rFonts w:eastAsia="Times New Roman"/>
          <w:sz w:val="28"/>
          <w:szCs w:val="28"/>
        </w:rPr>
        <w:t>готову</w:t>
      </w:r>
      <w:proofErr w:type="spellEnd"/>
      <w:r>
        <w:rPr>
          <w:rFonts w:eastAsia="Times New Roman"/>
          <w:sz w:val="28"/>
          <w:szCs w:val="28"/>
        </w:rPr>
        <w:t xml:space="preserve"> </w:t>
      </w:r>
      <w:proofErr w:type="spellStart"/>
      <w:r>
        <w:rPr>
          <w:rFonts w:eastAsia="Times New Roman"/>
          <w:sz w:val="28"/>
          <w:szCs w:val="28"/>
        </w:rPr>
        <w:t>продукцію</w:t>
      </w:r>
      <w:proofErr w:type="spellEnd"/>
      <w:r>
        <w:rPr>
          <w:rFonts w:eastAsia="Times New Roman"/>
          <w:sz w:val="28"/>
          <w:szCs w:val="28"/>
        </w:rPr>
        <w:t xml:space="preserve"> </w:t>
      </w:r>
      <w:proofErr w:type="spellStart"/>
      <w:r>
        <w:rPr>
          <w:rFonts w:eastAsia="Times New Roman"/>
          <w:sz w:val="28"/>
          <w:szCs w:val="28"/>
        </w:rPr>
        <w:t>набагато</w:t>
      </w:r>
      <w:proofErr w:type="spellEnd"/>
      <w:r>
        <w:rPr>
          <w:rFonts w:eastAsia="Times New Roman"/>
          <w:sz w:val="28"/>
          <w:szCs w:val="28"/>
        </w:rPr>
        <w:t xml:space="preserve"> </w:t>
      </w:r>
      <w:proofErr w:type="spellStart"/>
      <w:r>
        <w:rPr>
          <w:rFonts w:eastAsia="Times New Roman"/>
          <w:sz w:val="28"/>
          <w:szCs w:val="28"/>
        </w:rPr>
        <w:t>вищі</w:t>
      </w:r>
      <w:proofErr w:type="spellEnd"/>
      <w:r>
        <w:rPr>
          <w:rFonts w:eastAsia="Times New Roman"/>
          <w:sz w:val="28"/>
          <w:szCs w:val="28"/>
        </w:rPr>
        <w:t xml:space="preserve">, а реформа не </w:t>
      </w:r>
      <w:proofErr w:type="spellStart"/>
      <w:r>
        <w:rPr>
          <w:rFonts w:eastAsia="Times New Roman"/>
          <w:sz w:val="28"/>
          <w:szCs w:val="28"/>
        </w:rPr>
        <w:t>обумовлена</w:t>
      </w:r>
      <w:proofErr w:type="spellEnd"/>
      <w:r>
        <w:rPr>
          <w:rFonts w:eastAsia="Times New Roman"/>
          <w:sz w:val="28"/>
          <w:szCs w:val="28"/>
        </w:rPr>
        <w:t xml:space="preserve"> </w:t>
      </w:r>
      <w:proofErr w:type="spellStart"/>
      <w:r>
        <w:rPr>
          <w:rFonts w:eastAsia="Times New Roman"/>
          <w:sz w:val="28"/>
          <w:szCs w:val="28"/>
        </w:rPr>
        <w:t>необхідністю</w:t>
      </w:r>
      <w:proofErr w:type="spellEnd"/>
      <w:r>
        <w:rPr>
          <w:rFonts w:eastAsia="Times New Roman"/>
          <w:sz w:val="28"/>
          <w:szCs w:val="28"/>
        </w:rPr>
        <w:t xml:space="preserve"> </w:t>
      </w:r>
      <w:proofErr w:type="spellStart"/>
      <w:r>
        <w:rPr>
          <w:rFonts w:eastAsia="Times New Roman"/>
          <w:sz w:val="28"/>
          <w:szCs w:val="28"/>
        </w:rPr>
        <w:t>збільшення</w:t>
      </w:r>
      <w:proofErr w:type="spellEnd"/>
      <w:r>
        <w:rPr>
          <w:rFonts w:eastAsia="Times New Roman"/>
          <w:sz w:val="28"/>
          <w:szCs w:val="28"/>
        </w:rPr>
        <w:t xml:space="preserve"> </w:t>
      </w:r>
      <w:proofErr w:type="spellStart"/>
      <w:r>
        <w:rPr>
          <w:rFonts w:eastAsia="Times New Roman"/>
          <w:sz w:val="28"/>
          <w:szCs w:val="28"/>
        </w:rPr>
        <w:t>бюджетних</w:t>
      </w:r>
      <w:proofErr w:type="spellEnd"/>
      <w:r>
        <w:rPr>
          <w:rFonts w:eastAsia="Times New Roman"/>
          <w:sz w:val="28"/>
          <w:szCs w:val="28"/>
        </w:rPr>
        <w:t xml:space="preserve"> </w:t>
      </w:r>
      <w:proofErr w:type="spellStart"/>
      <w:r>
        <w:rPr>
          <w:rFonts w:eastAsia="Times New Roman"/>
          <w:sz w:val="28"/>
          <w:szCs w:val="28"/>
        </w:rPr>
        <w:t>надходжень</w:t>
      </w:r>
      <w:proofErr w:type="spellEnd"/>
      <w:r>
        <w:rPr>
          <w:rFonts w:eastAsia="Times New Roman"/>
          <w:sz w:val="28"/>
          <w:szCs w:val="28"/>
        </w:rPr>
        <w:t xml:space="preserve"> (</w:t>
      </w:r>
      <w:proofErr w:type="spellStart"/>
      <w:r>
        <w:rPr>
          <w:rFonts w:eastAsia="Times New Roman"/>
          <w:sz w:val="28"/>
          <w:szCs w:val="28"/>
        </w:rPr>
        <w:t>зниження</w:t>
      </w:r>
      <w:proofErr w:type="spellEnd"/>
      <w:r>
        <w:rPr>
          <w:rFonts w:eastAsia="Times New Roman"/>
          <w:sz w:val="28"/>
          <w:szCs w:val="28"/>
        </w:rPr>
        <w:t xml:space="preserve"> </w:t>
      </w:r>
      <w:proofErr w:type="spellStart"/>
      <w:r>
        <w:rPr>
          <w:rFonts w:eastAsia="Times New Roman"/>
          <w:sz w:val="28"/>
          <w:szCs w:val="28"/>
        </w:rPr>
        <w:t>тарифів</w:t>
      </w:r>
      <w:proofErr w:type="spellEnd"/>
      <w:r>
        <w:rPr>
          <w:rFonts w:eastAsia="Times New Roman"/>
          <w:sz w:val="28"/>
          <w:szCs w:val="28"/>
        </w:rPr>
        <w:t xml:space="preserve"> на </w:t>
      </w:r>
      <w:proofErr w:type="spellStart"/>
      <w:r>
        <w:rPr>
          <w:rFonts w:eastAsia="Times New Roman"/>
          <w:sz w:val="28"/>
          <w:szCs w:val="28"/>
        </w:rPr>
        <w:t>готову</w:t>
      </w:r>
      <w:proofErr w:type="spellEnd"/>
      <w:r>
        <w:rPr>
          <w:rFonts w:eastAsia="Times New Roman"/>
          <w:sz w:val="28"/>
          <w:szCs w:val="28"/>
        </w:rPr>
        <w:t xml:space="preserve"> </w:t>
      </w:r>
      <w:proofErr w:type="spellStart"/>
      <w:r>
        <w:rPr>
          <w:rFonts w:eastAsia="Times New Roman"/>
          <w:sz w:val="28"/>
          <w:szCs w:val="28"/>
        </w:rPr>
        <w:t>продукцію</w:t>
      </w:r>
      <w:proofErr w:type="spellEnd"/>
      <w:r>
        <w:rPr>
          <w:rFonts w:eastAsia="Times New Roman"/>
          <w:sz w:val="28"/>
          <w:szCs w:val="28"/>
        </w:rPr>
        <w:t xml:space="preserve"> </w:t>
      </w:r>
      <w:proofErr w:type="spellStart"/>
      <w:r>
        <w:rPr>
          <w:rFonts w:eastAsia="Times New Roman"/>
          <w:sz w:val="28"/>
          <w:szCs w:val="28"/>
        </w:rPr>
        <w:t>супроводжується</w:t>
      </w:r>
      <w:proofErr w:type="spellEnd"/>
      <w:r>
        <w:rPr>
          <w:rFonts w:eastAsia="Times New Roman"/>
          <w:sz w:val="28"/>
          <w:szCs w:val="28"/>
        </w:rPr>
        <w:t xml:space="preserve"> </w:t>
      </w:r>
      <w:proofErr w:type="spellStart"/>
      <w:r>
        <w:rPr>
          <w:rFonts w:eastAsia="Times New Roman"/>
          <w:sz w:val="28"/>
          <w:szCs w:val="28"/>
        </w:rPr>
        <w:t>їхнім</w:t>
      </w:r>
      <w:proofErr w:type="spellEnd"/>
      <w:r>
        <w:rPr>
          <w:rFonts w:eastAsia="Times New Roman"/>
          <w:sz w:val="28"/>
          <w:szCs w:val="28"/>
        </w:rPr>
        <w:t xml:space="preserve"> </w:t>
      </w:r>
      <w:proofErr w:type="spellStart"/>
      <w:r>
        <w:rPr>
          <w:rFonts w:eastAsia="Times New Roman"/>
          <w:sz w:val="28"/>
          <w:szCs w:val="28"/>
        </w:rPr>
        <w:t>підвищенням</w:t>
      </w:r>
      <w:proofErr w:type="spellEnd"/>
      <w:r>
        <w:rPr>
          <w:rFonts w:eastAsia="Times New Roman"/>
          <w:sz w:val="28"/>
          <w:szCs w:val="28"/>
        </w:rPr>
        <w:t xml:space="preserve"> на </w:t>
      </w:r>
      <w:proofErr w:type="spellStart"/>
      <w:r>
        <w:rPr>
          <w:rFonts w:eastAsia="Times New Roman"/>
          <w:sz w:val="28"/>
          <w:szCs w:val="28"/>
        </w:rPr>
        <w:t>виробничі</w:t>
      </w:r>
      <w:proofErr w:type="spellEnd"/>
      <w:r>
        <w:rPr>
          <w:rFonts w:eastAsia="Times New Roman"/>
          <w:sz w:val="28"/>
          <w:szCs w:val="28"/>
        </w:rPr>
        <w:t xml:space="preserve"> </w:t>
      </w:r>
      <w:proofErr w:type="spellStart"/>
      <w:r>
        <w:rPr>
          <w:rFonts w:eastAsia="Times New Roman"/>
          <w:sz w:val="28"/>
          <w:szCs w:val="28"/>
        </w:rPr>
        <w:t>ресурси</w:t>
      </w:r>
      <w:proofErr w:type="spellEnd"/>
      <w:r>
        <w:rPr>
          <w:rFonts w:eastAsia="Times New Roman"/>
          <w:sz w:val="28"/>
          <w:szCs w:val="28"/>
        </w:rPr>
        <w:t xml:space="preserve">), </w:t>
      </w:r>
      <w:proofErr w:type="spellStart"/>
      <w:r>
        <w:rPr>
          <w:rFonts w:eastAsia="Times New Roman"/>
          <w:sz w:val="28"/>
          <w:szCs w:val="28"/>
        </w:rPr>
        <w:t>спостерігається</w:t>
      </w:r>
      <w:proofErr w:type="spellEnd"/>
      <w:r>
        <w:rPr>
          <w:rFonts w:eastAsia="Times New Roman"/>
          <w:sz w:val="28"/>
          <w:szCs w:val="28"/>
        </w:rPr>
        <w:t xml:space="preserve"> </w:t>
      </w:r>
      <w:proofErr w:type="spellStart"/>
      <w:r>
        <w:rPr>
          <w:rFonts w:eastAsia="Times New Roman"/>
          <w:sz w:val="28"/>
          <w:szCs w:val="28"/>
        </w:rPr>
        <w:t>зростання</w:t>
      </w:r>
      <w:proofErr w:type="spellEnd"/>
      <w:r>
        <w:rPr>
          <w:rFonts w:eastAsia="Times New Roman"/>
          <w:sz w:val="28"/>
          <w:szCs w:val="28"/>
        </w:rPr>
        <w:t xml:space="preserve"> </w:t>
      </w:r>
      <w:proofErr w:type="spellStart"/>
      <w:r>
        <w:rPr>
          <w:rFonts w:eastAsia="Times New Roman"/>
          <w:sz w:val="28"/>
          <w:szCs w:val="28"/>
        </w:rPr>
        <w:t>добробуту</w:t>
      </w:r>
      <w:proofErr w:type="spellEnd"/>
      <w:r>
        <w:rPr>
          <w:rFonts w:eastAsia="Times New Roman"/>
          <w:sz w:val="28"/>
          <w:szCs w:val="28"/>
        </w:rPr>
        <w:t xml:space="preserve"> </w:t>
      </w:r>
      <w:proofErr w:type="spellStart"/>
      <w:r>
        <w:rPr>
          <w:rFonts w:eastAsia="Times New Roman"/>
          <w:sz w:val="28"/>
          <w:szCs w:val="28"/>
        </w:rPr>
        <w:t>навіть</w:t>
      </w:r>
      <w:proofErr w:type="spellEnd"/>
      <w:r>
        <w:rPr>
          <w:rFonts w:eastAsia="Times New Roman"/>
          <w:sz w:val="28"/>
          <w:szCs w:val="28"/>
        </w:rPr>
        <w:t xml:space="preserve"> за </w:t>
      </w:r>
      <w:proofErr w:type="spellStart"/>
      <w:r>
        <w:rPr>
          <w:rFonts w:eastAsia="Times New Roman"/>
          <w:sz w:val="28"/>
          <w:szCs w:val="28"/>
        </w:rPr>
        <w:t>відсутності</w:t>
      </w:r>
      <w:proofErr w:type="spellEnd"/>
      <w:r>
        <w:rPr>
          <w:rFonts w:eastAsia="Times New Roman"/>
          <w:sz w:val="28"/>
          <w:szCs w:val="28"/>
        </w:rPr>
        <w:t xml:space="preserve"> </w:t>
      </w:r>
      <w:proofErr w:type="spellStart"/>
      <w:r>
        <w:rPr>
          <w:rFonts w:eastAsia="Times New Roman"/>
          <w:sz w:val="28"/>
          <w:szCs w:val="28"/>
        </w:rPr>
        <w:t>відшкодування</w:t>
      </w:r>
      <w:proofErr w:type="spellEnd"/>
      <w:r>
        <w:rPr>
          <w:rFonts w:eastAsia="Times New Roman"/>
          <w:sz w:val="28"/>
          <w:szCs w:val="28"/>
        </w:rPr>
        <w:t xml:space="preserve"> </w:t>
      </w:r>
      <w:proofErr w:type="spellStart"/>
      <w:r>
        <w:rPr>
          <w:rFonts w:eastAsia="Times New Roman"/>
          <w:sz w:val="28"/>
          <w:szCs w:val="28"/>
        </w:rPr>
        <w:t>експортного</w:t>
      </w:r>
      <w:proofErr w:type="spellEnd"/>
      <w:r>
        <w:rPr>
          <w:rFonts w:eastAsia="Times New Roman"/>
          <w:sz w:val="28"/>
          <w:szCs w:val="28"/>
        </w:rPr>
        <w:t xml:space="preserve"> </w:t>
      </w:r>
      <w:proofErr w:type="spellStart"/>
      <w:r>
        <w:rPr>
          <w:rFonts w:eastAsia="Times New Roman"/>
          <w:sz w:val="28"/>
          <w:szCs w:val="28"/>
        </w:rPr>
        <w:t>мита</w:t>
      </w:r>
      <w:proofErr w:type="spellEnd"/>
      <w:r>
        <w:rPr>
          <w:rFonts w:eastAsia="Times New Roman"/>
          <w:sz w:val="28"/>
          <w:szCs w:val="28"/>
        </w:rPr>
        <w:t xml:space="preserve">. </w:t>
      </w:r>
      <w:proofErr w:type="spellStart"/>
      <w:r>
        <w:rPr>
          <w:rFonts w:eastAsia="Times New Roman"/>
          <w:sz w:val="28"/>
          <w:szCs w:val="28"/>
        </w:rPr>
        <w:t>Водночас</w:t>
      </w:r>
      <w:proofErr w:type="spellEnd"/>
      <w:r>
        <w:rPr>
          <w:rFonts w:eastAsia="Times New Roman"/>
          <w:sz w:val="28"/>
          <w:szCs w:val="28"/>
        </w:rPr>
        <w:t xml:space="preserve"> </w:t>
      </w:r>
      <w:proofErr w:type="spellStart"/>
      <w:r>
        <w:rPr>
          <w:rFonts w:eastAsia="Times New Roman"/>
          <w:sz w:val="28"/>
          <w:szCs w:val="28"/>
        </w:rPr>
        <w:t>необхідно</w:t>
      </w:r>
      <w:proofErr w:type="spellEnd"/>
      <w:r>
        <w:rPr>
          <w:rFonts w:eastAsia="Times New Roman"/>
          <w:sz w:val="28"/>
          <w:szCs w:val="28"/>
        </w:rPr>
        <w:t xml:space="preserve"> </w:t>
      </w:r>
      <w:proofErr w:type="spellStart"/>
      <w:r>
        <w:rPr>
          <w:rFonts w:eastAsia="Times New Roman"/>
          <w:sz w:val="28"/>
          <w:szCs w:val="28"/>
        </w:rPr>
        <w:t>пам'ятати</w:t>
      </w:r>
      <w:proofErr w:type="spellEnd"/>
      <w:r>
        <w:rPr>
          <w:rFonts w:eastAsia="Times New Roman"/>
          <w:sz w:val="28"/>
          <w:szCs w:val="28"/>
        </w:rPr>
        <w:t xml:space="preserve"> про </w:t>
      </w:r>
      <w:proofErr w:type="spellStart"/>
      <w:r>
        <w:rPr>
          <w:rFonts w:eastAsia="Times New Roman"/>
          <w:sz w:val="28"/>
          <w:szCs w:val="28"/>
        </w:rPr>
        <w:t>кінцеві</w:t>
      </w:r>
      <w:proofErr w:type="spellEnd"/>
      <w:r>
        <w:rPr>
          <w:rFonts w:eastAsia="Times New Roman"/>
          <w:sz w:val="28"/>
          <w:szCs w:val="28"/>
        </w:rPr>
        <w:t xml:space="preserve"> </w:t>
      </w:r>
      <w:proofErr w:type="spellStart"/>
      <w:r>
        <w:rPr>
          <w:rFonts w:eastAsia="Times New Roman"/>
          <w:sz w:val="28"/>
          <w:szCs w:val="28"/>
        </w:rPr>
        <w:t>цілі</w:t>
      </w:r>
      <w:proofErr w:type="spellEnd"/>
      <w:r>
        <w:rPr>
          <w:rFonts w:eastAsia="Times New Roman"/>
          <w:sz w:val="28"/>
          <w:szCs w:val="28"/>
        </w:rPr>
        <w:t xml:space="preserve">: </w:t>
      </w:r>
      <w:proofErr w:type="spellStart"/>
      <w:r>
        <w:rPr>
          <w:rFonts w:eastAsia="Times New Roman"/>
          <w:sz w:val="28"/>
          <w:szCs w:val="28"/>
        </w:rPr>
        <w:t>якщо</w:t>
      </w:r>
      <w:proofErr w:type="spellEnd"/>
      <w:r>
        <w:rPr>
          <w:rFonts w:eastAsia="Times New Roman"/>
          <w:sz w:val="28"/>
          <w:szCs w:val="28"/>
        </w:rPr>
        <w:t xml:space="preserve"> з </w:t>
      </w:r>
      <w:proofErr w:type="spellStart"/>
      <w:r>
        <w:rPr>
          <w:rFonts w:eastAsia="Times New Roman"/>
          <w:sz w:val="28"/>
          <w:szCs w:val="28"/>
        </w:rPr>
        <w:t>адміністративних</w:t>
      </w:r>
      <w:proofErr w:type="spellEnd"/>
      <w:r>
        <w:rPr>
          <w:rFonts w:eastAsia="Times New Roman"/>
          <w:sz w:val="28"/>
          <w:szCs w:val="28"/>
        </w:rPr>
        <w:t xml:space="preserve">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політичних</w:t>
      </w:r>
      <w:proofErr w:type="spellEnd"/>
      <w:r>
        <w:rPr>
          <w:rFonts w:eastAsia="Times New Roman"/>
          <w:sz w:val="28"/>
          <w:szCs w:val="28"/>
        </w:rPr>
        <w:t xml:space="preserve"> причин </w:t>
      </w:r>
      <w:proofErr w:type="spellStart"/>
      <w:r>
        <w:rPr>
          <w:rFonts w:eastAsia="Times New Roman"/>
          <w:sz w:val="28"/>
          <w:szCs w:val="28"/>
        </w:rPr>
        <w:t>згодом</w:t>
      </w:r>
      <w:proofErr w:type="spellEnd"/>
      <w:r>
        <w:rPr>
          <w:rFonts w:eastAsia="Times New Roman"/>
          <w:sz w:val="28"/>
          <w:szCs w:val="28"/>
        </w:rPr>
        <w:t xml:space="preserve"> буде складно </w:t>
      </w:r>
      <w:proofErr w:type="spellStart"/>
      <w:r>
        <w:rPr>
          <w:rFonts w:eastAsia="Times New Roman"/>
          <w:sz w:val="28"/>
          <w:szCs w:val="28"/>
        </w:rPr>
        <w:t>здійснювати</w:t>
      </w:r>
      <w:proofErr w:type="spellEnd"/>
      <w:r>
        <w:rPr>
          <w:rFonts w:eastAsia="Times New Roman"/>
          <w:sz w:val="28"/>
          <w:szCs w:val="28"/>
        </w:rPr>
        <w:t xml:space="preserve"> </w:t>
      </w:r>
      <w:proofErr w:type="spellStart"/>
      <w:r>
        <w:rPr>
          <w:rFonts w:eastAsia="Times New Roman"/>
          <w:sz w:val="28"/>
          <w:szCs w:val="28"/>
        </w:rPr>
        <w:t>зворотну</w:t>
      </w:r>
      <w:proofErr w:type="spellEnd"/>
      <w:r>
        <w:rPr>
          <w:rFonts w:eastAsia="Times New Roman"/>
          <w:sz w:val="28"/>
          <w:szCs w:val="28"/>
        </w:rPr>
        <w:t xml:space="preserve"> </w:t>
      </w:r>
      <w:proofErr w:type="spellStart"/>
      <w:r>
        <w:rPr>
          <w:rFonts w:eastAsia="Times New Roman"/>
          <w:sz w:val="28"/>
          <w:szCs w:val="28"/>
        </w:rPr>
        <w:t>операцію</w:t>
      </w:r>
      <w:proofErr w:type="spellEnd"/>
      <w:r>
        <w:rPr>
          <w:rFonts w:eastAsia="Times New Roman"/>
          <w:sz w:val="28"/>
          <w:szCs w:val="28"/>
        </w:rPr>
        <w:t xml:space="preserve">, </w:t>
      </w:r>
      <w:proofErr w:type="spellStart"/>
      <w:r>
        <w:rPr>
          <w:rFonts w:eastAsia="Times New Roman"/>
          <w:sz w:val="28"/>
          <w:szCs w:val="28"/>
        </w:rPr>
        <w:t>тобто</w:t>
      </w:r>
      <w:proofErr w:type="spellEnd"/>
      <w:r>
        <w:rPr>
          <w:rFonts w:eastAsia="Times New Roman"/>
          <w:sz w:val="28"/>
          <w:szCs w:val="28"/>
        </w:rPr>
        <w:t xml:space="preserve"> </w:t>
      </w:r>
      <w:proofErr w:type="spellStart"/>
      <w:r>
        <w:rPr>
          <w:rFonts w:eastAsia="Times New Roman"/>
          <w:sz w:val="28"/>
          <w:szCs w:val="28"/>
        </w:rPr>
        <w:t>знизити</w:t>
      </w:r>
      <w:proofErr w:type="spellEnd"/>
      <w:r>
        <w:rPr>
          <w:rFonts w:eastAsia="Times New Roman"/>
          <w:sz w:val="28"/>
          <w:szCs w:val="28"/>
        </w:rPr>
        <w:t xml:space="preserve"> </w:t>
      </w:r>
      <w:proofErr w:type="spellStart"/>
      <w:r>
        <w:rPr>
          <w:rFonts w:eastAsia="Times New Roman"/>
          <w:sz w:val="28"/>
          <w:szCs w:val="28"/>
        </w:rPr>
        <w:t>ті</w:t>
      </w:r>
      <w:proofErr w:type="spellEnd"/>
      <w:r>
        <w:rPr>
          <w:rFonts w:eastAsia="Times New Roman"/>
          <w:sz w:val="28"/>
          <w:szCs w:val="28"/>
        </w:rPr>
        <w:t xml:space="preserve"> </w:t>
      </w:r>
      <w:proofErr w:type="spellStart"/>
      <w:r>
        <w:rPr>
          <w:rFonts w:eastAsia="Times New Roman"/>
          <w:sz w:val="28"/>
          <w:szCs w:val="28"/>
        </w:rPr>
        <w:t>тарифи</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були</w:t>
      </w:r>
      <w:proofErr w:type="spellEnd"/>
      <w:r>
        <w:rPr>
          <w:rFonts w:eastAsia="Times New Roman"/>
          <w:sz w:val="28"/>
          <w:szCs w:val="28"/>
        </w:rPr>
        <w:t xml:space="preserve"> </w:t>
      </w:r>
      <w:proofErr w:type="spellStart"/>
      <w:r>
        <w:rPr>
          <w:rFonts w:eastAsia="Times New Roman"/>
          <w:sz w:val="28"/>
          <w:szCs w:val="28"/>
        </w:rPr>
        <w:t>підвищені</w:t>
      </w:r>
      <w:proofErr w:type="spellEnd"/>
      <w:r>
        <w:rPr>
          <w:rFonts w:eastAsia="Times New Roman"/>
          <w:sz w:val="28"/>
          <w:szCs w:val="28"/>
        </w:rPr>
        <w:t xml:space="preserve">, то, </w:t>
      </w:r>
      <w:proofErr w:type="spellStart"/>
      <w:r>
        <w:rPr>
          <w:rFonts w:eastAsia="Times New Roman"/>
          <w:sz w:val="28"/>
          <w:szCs w:val="28"/>
        </w:rPr>
        <w:t>можливо</w:t>
      </w:r>
      <w:proofErr w:type="spellEnd"/>
      <w:r>
        <w:rPr>
          <w:rFonts w:eastAsia="Times New Roman"/>
          <w:sz w:val="28"/>
          <w:szCs w:val="28"/>
        </w:rPr>
        <w:t xml:space="preserve">, </w:t>
      </w:r>
      <w:proofErr w:type="spellStart"/>
      <w:r>
        <w:rPr>
          <w:rFonts w:eastAsia="Times New Roman"/>
          <w:sz w:val="28"/>
          <w:szCs w:val="28"/>
        </w:rPr>
        <w:t>краще</w:t>
      </w:r>
      <w:proofErr w:type="spellEnd"/>
      <w:r>
        <w:rPr>
          <w:rFonts w:eastAsia="Times New Roman"/>
          <w:sz w:val="28"/>
          <w:szCs w:val="28"/>
        </w:rPr>
        <w:t xml:space="preserve"> не </w:t>
      </w:r>
      <w:proofErr w:type="spellStart"/>
      <w:r>
        <w:rPr>
          <w:rFonts w:eastAsia="Times New Roman"/>
          <w:sz w:val="28"/>
          <w:szCs w:val="28"/>
        </w:rPr>
        <w:t>підвищувати</w:t>
      </w:r>
      <w:proofErr w:type="spellEnd"/>
      <w:r>
        <w:rPr>
          <w:rFonts w:eastAsia="Times New Roman"/>
          <w:sz w:val="28"/>
          <w:szCs w:val="28"/>
        </w:rPr>
        <w:t xml:space="preserve"> ставки </w:t>
      </w:r>
      <w:proofErr w:type="spellStart"/>
      <w:r>
        <w:rPr>
          <w:rFonts w:eastAsia="Times New Roman"/>
          <w:sz w:val="28"/>
          <w:szCs w:val="28"/>
        </w:rPr>
        <w:t>тарифів</w:t>
      </w:r>
      <w:proofErr w:type="spellEnd"/>
      <w:r>
        <w:rPr>
          <w:rFonts w:eastAsia="Times New Roman"/>
          <w:sz w:val="28"/>
          <w:szCs w:val="28"/>
        </w:rPr>
        <w:t>.</w:t>
      </w:r>
    </w:p>
    <w:p w14:paraId="20A6550F" w14:textId="77777777" w:rsidR="0037207B" w:rsidRDefault="0037207B" w:rsidP="00045C13">
      <w:pPr>
        <w:spacing w:line="360" w:lineRule="auto"/>
        <w:ind w:firstLine="709"/>
        <w:jc w:val="both"/>
        <w:rPr>
          <w:sz w:val="20"/>
          <w:szCs w:val="20"/>
        </w:rPr>
      </w:pPr>
      <w:proofErr w:type="spellStart"/>
      <w:r>
        <w:rPr>
          <w:rFonts w:eastAsia="Times New Roman"/>
          <w:sz w:val="28"/>
          <w:szCs w:val="28"/>
        </w:rPr>
        <w:t>Отже</w:t>
      </w:r>
      <w:proofErr w:type="spellEnd"/>
      <w:r>
        <w:rPr>
          <w:rFonts w:eastAsia="Times New Roman"/>
          <w:sz w:val="28"/>
          <w:szCs w:val="28"/>
        </w:rPr>
        <w:t xml:space="preserve">, в </w:t>
      </w:r>
      <w:proofErr w:type="spellStart"/>
      <w:r>
        <w:rPr>
          <w:rFonts w:eastAsia="Times New Roman"/>
          <w:sz w:val="28"/>
          <w:szCs w:val="28"/>
        </w:rPr>
        <w:t>умовах</w:t>
      </w:r>
      <w:proofErr w:type="spellEnd"/>
      <w:r>
        <w:rPr>
          <w:rFonts w:eastAsia="Times New Roman"/>
          <w:sz w:val="28"/>
          <w:szCs w:val="28"/>
        </w:rPr>
        <w:t xml:space="preserve"> </w:t>
      </w:r>
      <w:proofErr w:type="spellStart"/>
      <w:r>
        <w:rPr>
          <w:rFonts w:eastAsia="Times New Roman"/>
          <w:sz w:val="28"/>
          <w:szCs w:val="28"/>
        </w:rPr>
        <w:t>трансформації</w:t>
      </w:r>
      <w:proofErr w:type="spellEnd"/>
      <w:r>
        <w:rPr>
          <w:rFonts w:eastAsia="Times New Roman"/>
          <w:sz w:val="28"/>
          <w:szCs w:val="28"/>
        </w:rPr>
        <w:t xml:space="preserve"> </w:t>
      </w:r>
      <w:proofErr w:type="spellStart"/>
      <w:r>
        <w:rPr>
          <w:rFonts w:eastAsia="Times New Roman"/>
          <w:sz w:val="28"/>
          <w:szCs w:val="28"/>
        </w:rPr>
        <w:t>економічної</w:t>
      </w:r>
      <w:proofErr w:type="spellEnd"/>
      <w:r>
        <w:rPr>
          <w:rFonts w:eastAsia="Times New Roman"/>
          <w:sz w:val="28"/>
          <w:szCs w:val="28"/>
        </w:rPr>
        <w:t xml:space="preserve"> </w:t>
      </w:r>
      <w:proofErr w:type="spellStart"/>
      <w:r>
        <w:rPr>
          <w:rFonts w:eastAsia="Times New Roman"/>
          <w:sz w:val="28"/>
          <w:szCs w:val="28"/>
        </w:rPr>
        <w:t>системи</w:t>
      </w:r>
      <w:proofErr w:type="spellEnd"/>
      <w:r>
        <w:rPr>
          <w:rFonts w:eastAsia="Times New Roman"/>
          <w:sz w:val="28"/>
          <w:szCs w:val="28"/>
        </w:rPr>
        <w:t xml:space="preserve"> основною метою </w:t>
      </w:r>
      <w:proofErr w:type="spellStart"/>
      <w:r>
        <w:rPr>
          <w:rFonts w:eastAsia="Times New Roman"/>
          <w:sz w:val="28"/>
          <w:szCs w:val="28"/>
        </w:rPr>
        <w:t>тарифної</w:t>
      </w:r>
      <w:proofErr w:type="spellEnd"/>
      <w:r>
        <w:rPr>
          <w:rFonts w:eastAsia="Times New Roman"/>
          <w:sz w:val="28"/>
          <w:szCs w:val="28"/>
        </w:rPr>
        <w:t xml:space="preserve"> </w:t>
      </w:r>
      <w:proofErr w:type="spellStart"/>
      <w:r>
        <w:rPr>
          <w:rFonts w:eastAsia="Times New Roman"/>
          <w:sz w:val="28"/>
          <w:szCs w:val="28"/>
        </w:rPr>
        <w:t>політики</w:t>
      </w:r>
      <w:proofErr w:type="spellEnd"/>
      <w:r>
        <w:rPr>
          <w:rFonts w:eastAsia="Times New Roman"/>
          <w:sz w:val="28"/>
          <w:szCs w:val="28"/>
        </w:rPr>
        <w:t xml:space="preserve"> </w:t>
      </w:r>
      <w:proofErr w:type="spellStart"/>
      <w:r>
        <w:rPr>
          <w:rFonts w:eastAsia="Times New Roman"/>
          <w:sz w:val="28"/>
          <w:szCs w:val="28"/>
        </w:rPr>
        <w:t>стає</w:t>
      </w:r>
      <w:proofErr w:type="spellEnd"/>
      <w:r>
        <w:rPr>
          <w:rFonts w:eastAsia="Times New Roman"/>
          <w:sz w:val="28"/>
          <w:szCs w:val="28"/>
        </w:rPr>
        <w:t xml:space="preserve"> </w:t>
      </w:r>
      <w:proofErr w:type="spellStart"/>
      <w:r>
        <w:rPr>
          <w:rFonts w:eastAsia="Times New Roman"/>
          <w:sz w:val="28"/>
          <w:szCs w:val="28"/>
        </w:rPr>
        <w:t>скорочення</w:t>
      </w:r>
      <w:proofErr w:type="spellEnd"/>
      <w:r>
        <w:rPr>
          <w:rFonts w:eastAsia="Times New Roman"/>
          <w:sz w:val="28"/>
          <w:szCs w:val="28"/>
        </w:rPr>
        <w:t xml:space="preserve"> </w:t>
      </w:r>
      <w:proofErr w:type="spellStart"/>
      <w:r>
        <w:rPr>
          <w:rFonts w:eastAsia="Times New Roman"/>
          <w:sz w:val="28"/>
          <w:szCs w:val="28"/>
        </w:rPr>
        <w:t>розкиду</w:t>
      </w:r>
      <w:proofErr w:type="spellEnd"/>
      <w:r>
        <w:rPr>
          <w:rFonts w:eastAsia="Times New Roman"/>
          <w:sz w:val="28"/>
          <w:szCs w:val="28"/>
        </w:rPr>
        <w:t xml:space="preserve"> ставок і </w:t>
      </w:r>
      <w:proofErr w:type="spellStart"/>
      <w:r>
        <w:rPr>
          <w:rFonts w:eastAsia="Times New Roman"/>
          <w:sz w:val="28"/>
          <w:szCs w:val="28"/>
        </w:rPr>
        <w:t>зниження</w:t>
      </w:r>
      <w:proofErr w:type="spellEnd"/>
      <w:r>
        <w:rPr>
          <w:rFonts w:eastAsia="Times New Roman"/>
          <w:sz w:val="28"/>
          <w:szCs w:val="28"/>
        </w:rPr>
        <w:t xml:space="preserve"> </w:t>
      </w:r>
      <w:proofErr w:type="spellStart"/>
      <w:r>
        <w:rPr>
          <w:rFonts w:eastAsia="Times New Roman"/>
          <w:sz w:val="28"/>
          <w:szCs w:val="28"/>
        </w:rPr>
        <w:t>середнього</w:t>
      </w:r>
      <w:proofErr w:type="spellEnd"/>
      <w:r>
        <w:rPr>
          <w:rFonts w:eastAsia="Times New Roman"/>
          <w:sz w:val="28"/>
          <w:szCs w:val="28"/>
        </w:rPr>
        <w:t xml:space="preserve"> </w:t>
      </w:r>
      <w:proofErr w:type="spellStart"/>
      <w:r>
        <w:rPr>
          <w:rFonts w:eastAsia="Times New Roman"/>
          <w:sz w:val="28"/>
          <w:szCs w:val="28"/>
        </w:rPr>
        <w:t>рівня</w:t>
      </w:r>
      <w:proofErr w:type="spellEnd"/>
      <w:r>
        <w:rPr>
          <w:rFonts w:eastAsia="Times New Roman"/>
          <w:sz w:val="28"/>
          <w:szCs w:val="28"/>
        </w:rPr>
        <w:t xml:space="preserve"> </w:t>
      </w:r>
      <w:proofErr w:type="spellStart"/>
      <w:r>
        <w:rPr>
          <w:rFonts w:eastAsia="Times New Roman"/>
          <w:sz w:val="28"/>
          <w:szCs w:val="28"/>
        </w:rPr>
        <w:t>протекціонізму</w:t>
      </w:r>
      <w:proofErr w:type="spellEnd"/>
      <w:r>
        <w:rPr>
          <w:rFonts w:eastAsia="Times New Roman"/>
          <w:sz w:val="28"/>
          <w:szCs w:val="28"/>
        </w:rPr>
        <w:t xml:space="preserve">. </w:t>
      </w:r>
      <w:proofErr w:type="spellStart"/>
      <w:r>
        <w:rPr>
          <w:rFonts w:eastAsia="Times New Roman"/>
          <w:sz w:val="28"/>
          <w:szCs w:val="28"/>
        </w:rPr>
        <w:t>Даної</w:t>
      </w:r>
      <w:proofErr w:type="spellEnd"/>
      <w:r>
        <w:rPr>
          <w:rFonts w:eastAsia="Times New Roman"/>
          <w:sz w:val="28"/>
          <w:szCs w:val="28"/>
        </w:rPr>
        <w:t xml:space="preserve"> мети </w:t>
      </w:r>
      <w:proofErr w:type="spellStart"/>
      <w:r>
        <w:rPr>
          <w:rFonts w:eastAsia="Times New Roman"/>
          <w:sz w:val="28"/>
          <w:szCs w:val="28"/>
        </w:rPr>
        <w:t>можна</w:t>
      </w:r>
      <w:proofErr w:type="spellEnd"/>
      <w:r>
        <w:rPr>
          <w:rFonts w:eastAsia="Times New Roman"/>
          <w:sz w:val="28"/>
          <w:szCs w:val="28"/>
        </w:rPr>
        <w:t xml:space="preserve"> </w:t>
      </w:r>
      <w:proofErr w:type="spellStart"/>
      <w:r>
        <w:rPr>
          <w:rFonts w:eastAsia="Times New Roman"/>
          <w:sz w:val="28"/>
          <w:szCs w:val="28"/>
        </w:rPr>
        <w:t>досягти</w:t>
      </w:r>
      <w:proofErr w:type="spellEnd"/>
      <w:r>
        <w:rPr>
          <w:rFonts w:eastAsia="Times New Roman"/>
          <w:sz w:val="28"/>
          <w:szCs w:val="28"/>
        </w:rPr>
        <w:t xml:space="preserve"> з </w:t>
      </w:r>
      <w:proofErr w:type="spellStart"/>
      <w:r>
        <w:rPr>
          <w:rFonts w:eastAsia="Times New Roman"/>
          <w:sz w:val="28"/>
          <w:szCs w:val="28"/>
        </w:rPr>
        <w:t>використанням</w:t>
      </w:r>
      <w:proofErr w:type="spellEnd"/>
      <w:r>
        <w:rPr>
          <w:rFonts w:eastAsia="Times New Roman"/>
          <w:sz w:val="28"/>
          <w:szCs w:val="28"/>
        </w:rPr>
        <w:t xml:space="preserve"> методу "</w:t>
      </w:r>
      <w:proofErr w:type="spellStart"/>
      <w:r>
        <w:rPr>
          <w:rFonts w:eastAsia="Times New Roman"/>
          <w:sz w:val="28"/>
          <w:szCs w:val="28"/>
        </w:rPr>
        <w:t>концертіна</w:t>
      </w:r>
      <w:proofErr w:type="spellEnd"/>
      <w:r>
        <w:rPr>
          <w:rFonts w:eastAsia="Times New Roman"/>
          <w:sz w:val="28"/>
          <w:szCs w:val="28"/>
        </w:rPr>
        <w:t>" (</w:t>
      </w:r>
      <w:proofErr w:type="spellStart"/>
      <w:r>
        <w:rPr>
          <w:rFonts w:eastAsia="Times New Roman"/>
          <w:sz w:val="28"/>
          <w:szCs w:val="28"/>
        </w:rPr>
        <w:t>наприклад</w:t>
      </w:r>
      <w:proofErr w:type="spellEnd"/>
      <w:r>
        <w:rPr>
          <w:rFonts w:eastAsia="Times New Roman"/>
          <w:sz w:val="28"/>
          <w:szCs w:val="28"/>
        </w:rPr>
        <w:t xml:space="preserve"> у Коста-</w:t>
      </w:r>
      <w:proofErr w:type="spellStart"/>
      <w:r>
        <w:rPr>
          <w:rFonts w:eastAsia="Times New Roman"/>
          <w:sz w:val="28"/>
          <w:szCs w:val="28"/>
        </w:rPr>
        <w:t>Ріці</w:t>
      </w:r>
      <w:proofErr w:type="spellEnd"/>
      <w:r>
        <w:rPr>
          <w:rFonts w:eastAsia="Times New Roman"/>
          <w:sz w:val="28"/>
          <w:szCs w:val="28"/>
        </w:rPr>
        <w:t xml:space="preserve"> і </w:t>
      </w:r>
      <w:proofErr w:type="spellStart"/>
      <w:r>
        <w:rPr>
          <w:rFonts w:eastAsia="Times New Roman"/>
          <w:sz w:val="28"/>
          <w:szCs w:val="28"/>
        </w:rPr>
        <w:t>Гватемалі</w:t>
      </w:r>
      <w:proofErr w:type="spellEnd"/>
      <w:r>
        <w:rPr>
          <w:rFonts w:eastAsia="Times New Roman"/>
          <w:sz w:val="28"/>
          <w:szCs w:val="28"/>
        </w:rPr>
        <w:t xml:space="preserve">), коли на кожному </w:t>
      </w:r>
      <w:proofErr w:type="spellStart"/>
      <w:r>
        <w:rPr>
          <w:rFonts w:eastAsia="Times New Roman"/>
          <w:sz w:val="28"/>
          <w:szCs w:val="28"/>
        </w:rPr>
        <w:t>етапі</w:t>
      </w:r>
      <w:proofErr w:type="spellEnd"/>
      <w:r>
        <w:rPr>
          <w:rFonts w:eastAsia="Times New Roman"/>
          <w:sz w:val="28"/>
          <w:szCs w:val="28"/>
        </w:rPr>
        <w:t xml:space="preserve"> </w:t>
      </w:r>
      <w:proofErr w:type="spellStart"/>
      <w:r>
        <w:rPr>
          <w:rFonts w:eastAsia="Times New Roman"/>
          <w:sz w:val="28"/>
          <w:szCs w:val="28"/>
        </w:rPr>
        <w:t>реформування</w:t>
      </w:r>
      <w:proofErr w:type="spellEnd"/>
      <w:r>
        <w:rPr>
          <w:rFonts w:eastAsia="Times New Roman"/>
          <w:sz w:val="28"/>
          <w:szCs w:val="28"/>
        </w:rPr>
        <w:t xml:space="preserve"> </w:t>
      </w:r>
      <w:proofErr w:type="spellStart"/>
      <w:r>
        <w:rPr>
          <w:rFonts w:eastAsia="Times New Roman"/>
          <w:sz w:val="28"/>
          <w:szCs w:val="28"/>
        </w:rPr>
        <w:t>найвищі</w:t>
      </w:r>
      <w:proofErr w:type="spellEnd"/>
      <w:r>
        <w:rPr>
          <w:rFonts w:eastAsia="Times New Roman"/>
          <w:sz w:val="28"/>
          <w:szCs w:val="28"/>
        </w:rPr>
        <w:t xml:space="preserve"> ставки </w:t>
      </w:r>
      <w:proofErr w:type="spellStart"/>
      <w:r>
        <w:rPr>
          <w:rFonts w:eastAsia="Times New Roman"/>
          <w:sz w:val="28"/>
          <w:szCs w:val="28"/>
        </w:rPr>
        <w:t>знижуються</w:t>
      </w:r>
      <w:proofErr w:type="spellEnd"/>
      <w:r>
        <w:rPr>
          <w:rFonts w:eastAsia="Times New Roman"/>
          <w:sz w:val="28"/>
          <w:szCs w:val="28"/>
        </w:rPr>
        <w:t xml:space="preserve"> до </w:t>
      </w:r>
      <w:proofErr w:type="spellStart"/>
      <w:r>
        <w:rPr>
          <w:rFonts w:eastAsia="Times New Roman"/>
          <w:sz w:val="28"/>
          <w:szCs w:val="28"/>
        </w:rPr>
        <w:t>наступного</w:t>
      </w:r>
      <w:proofErr w:type="spellEnd"/>
      <w:r>
        <w:rPr>
          <w:rFonts w:eastAsia="Times New Roman"/>
          <w:sz w:val="28"/>
          <w:szCs w:val="28"/>
        </w:rPr>
        <w:t xml:space="preserve"> за ними </w:t>
      </w:r>
      <w:proofErr w:type="spellStart"/>
      <w:r>
        <w:rPr>
          <w:rFonts w:eastAsia="Times New Roman"/>
          <w:sz w:val="28"/>
          <w:szCs w:val="28"/>
        </w:rPr>
        <w:t>рівня</w:t>
      </w:r>
      <w:proofErr w:type="spellEnd"/>
      <w:r>
        <w:rPr>
          <w:rFonts w:eastAsia="Times New Roman"/>
          <w:sz w:val="28"/>
          <w:szCs w:val="28"/>
        </w:rPr>
        <w:t xml:space="preserve">, а </w:t>
      </w:r>
      <w:proofErr w:type="spellStart"/>
      <w:r>
        <w:rPr>
          <w:rFonts w:eastAsia="Times New Roman"/>
          <w:sz w:val="28"/>
          <w:szCs w:val="28"/>
        </w:rPr>
        <w:t>нижні</w:t>
      </w:r>
      <w:proofErr w:type="spellEnd"/>
      <w:r>
        <w:rPr>
          <w:rFonts w:eastAsia="Times New Roman"/>
          <w:sz w:val="28"/>
          <w:szCs w:val="28"/>
        </w:rPr>
        <w:t xml:space="preserve"> ставки </w:t>
      </w:r>
      <w:proofErr w:type="spellStart"/>
      <w:r>
        <w:rPr>
          <w:rFonts w:eastAsia="Times New Roman"/>
          <w:sz w:val="28"/>
          <w:szCs w:val="28"/>
        </w:rPr>
        <w:t>тарифів</w:t>
      </w:r>
      <w:proofErr w:type="spellEnd"/>
      <w:r>
        <w:rPr>
          <w:rFonts w:eastAsia="Times New Roman"/>
          <w:sz w:val="28"/>
          <w:szCs w:val="28"/>
        </w:rPr>
        <w:t xml:space="preserve"> </w:t>
      </w:r>
      <w:proofErr w:type="spellStart"/>
      <w:r>
        <w:rPr>
          <w:rFonts w:eastAsia="Times New Roman"/>
          <w:sz w:val="28"/>
          <w:szCs w:val="28"/>
        </w:rPr>
        <w:t>залишаються</w:t>
      </w:r>
      <w:proofErr w:type="spellEnd"/>
      <w:r>
        <w:rPr>
          <w:rFonts w:eastAsia="Times New Roman"/>
          <w:sz w:val="28"/>
          <w:szCs w:val="28"/>
        </w:rPr>
        <w:t xml:space="preserve"> </w:t>
      </w:r>
      <w:proofErr w:type="spellStart"/>
      <w:r>
        <w:rPr>
          <w:rFonts w:eastAsia="Times New Roman"/>
          <w:sz w:val="28"/>
          <w:szCs w:val="28"/>
        </w:rPr>
        <w:t>незмінними</w:t>
      </w:r>
      <w:proofErr w:type="spellEnd"/>
      <w:r>
        <w:rPr>
          <w:rFonts w:eastAsia="Times New Roman"/>
          <w:sz w:val="28"/>
          <w:szCs w:val="28"/>
        </w:rPr>
        <w:t xml:space="preserve">. </w:t>
      </w:r>
      <w:proofErr w:type="spellStart"/>
      <w:r>
        <w:rPr>
          <w:rFonts w:eastAsia="Times New Roman"/>
          <w:sz w:val="28"/>
          <w:szCs w:val="28"/>
        </w:rPr>
        <w:t>Інший</w:t>
      </w:r>
      <w:proofErr w:type="spellEnd"/>
      <w:r>
        <w:rPr>
          <w:rFonts w:eastAsia="Times New Roman"/>
          <w:sz w:val="28"/>
          <w:szCs w:val="28"/>
        </w:rPr>
        <w:t xml:space="preserve"> </w:t>
      </w:r>
      <w:proofErr w:type="spellStart"/>
      <w:r>
        <w:rPr>
          <w:rFonts w:eastAsia="Times New Roman"/>
          <w:sz w:val="28"/>
          <w:szCs w:val="28"/>
        </w:rPr>
        <w:t>варіант</w:t>
      </w:r>
      <w:proofErr w:type="spellEnd"/>
      <w:r>
        <w:rPr>
          <w:rFonts w:eastAsia="Times New Roman"/>
          <w:sz w:val="28"/>
          <w:szCs w:val="28"/>
        </w:rPr>
        <w:t xml:space="preserve"> (Мексика)</w:t>
      </w:r>
      <w:r>
        <w:rPr>
          <w:rFonts w:eastAsia="Times New Roman"/>
          <w:sz w:val="28"/>
          <w:szCs w:val="28"/>
          <w:lang w:val="uk-UA"/>
        </w:rPr>
        <w:t xml:space="preserve"> </w:t>
      </w:r>
      <w:proofErr w:type="spellStart"/>
      <w:r>
        <w:rPr>
          <w:rFonts w:eastAsia="Times New Roman"/>
          <w:sz w:val="28"/>
          <w:szCs w:val="28"/>
        </w:rPr>
        <w:t>допускає</w:t>
      </w:r>
      <w:proofErr w:type="spellEnd"/>
      <w:r>
        <w:rPr>
          <w:rFonts w:eastAsia="Times New Roman"/>
          <w:sz w:val="28"/>
          <w:szCs w:val="28"/>
        </w:rPr>
        <w:t xml:space="preserve"> "</w:t>
      </w:r>
      <w:proofErr w:type="spellStart"/>
      <w:r>
        <w:rPr>
          <w:rFonts w:eastAsia="Times New Roman"/>
          <w:sz w:val="28"/>
          <w:szCs w:val="28"/>
        </w:rPr>
        <w:t>радіальне</w:t>
      </w:r>
      <w:proofErr w:type="spellEnd"/>
      <w:r>
        <w:rPr>
          <w:rFonts w:eastAsia="Times New Roman"/>
          <w:sz w:val="28"/>
          <w:szCs w:val="28"/>
        </w:rPr>
        <w:t xml:space="preserve">",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пропорційне</w:t>
      </w:r>
      <w:proofErr w:type="spellEnd"/>
      <w:r>
        <w:rPr>
          <w:rFonts w:eastAsia="Times New Roman"/>
          <w:sz w:val="28"/>
          <w:szCs w:val="28"/>
        </w:rPr>
        <w:t xml:space="preserve"> </w:t>
      </w:r>
      <w:proofErr w:type="spellStart"/>
      <w:r>
        <w:rPr>
          <w:rFonts w:eastAsia="Times New Roman"/>
          <w:sz w:val="28"/>
          <w:szCs w:val="28"/>
        </w:rPr>
        <w:t>зниження</w:t>
      </w:r>
      <w:proofErr w:type="spellEnd"/>
      <w:r>
        <w:rPr>
          <w:rFonts w:eastAsia="Times New Roman"/>
          <w:sz w:val="28"/>
          <w:szCs w:val="28"/>
        </w:rPr>
        <w:t xml:space="preserve">, коли ставки </w:t>
      </w:r>
      <w:proofErr w:type="spellStart"/>
      <w:r>
        <w:rPr>
          <w:rFonts w:eastAsia="Times New Roman"/>
          <w:sz w:val="28"/>
          <w:szCs w:val="28"/>
        </w:rPr>
        <w:t>всіх</w:t>
      </w:r>
      <w:proofErr w:type="spellEnd"/>
      <w:r>
        <w:rPr>
          <w:rFonts w:eastAsia="Times New Roman"/>
          <w:sz w:val="28"/>
          <w:szCs w:val="28"/>
        </w:rPr>
        <w:t xml:space="preserve"> </w:t>
      </w:r>
      <w:proofErr w:type="spellStart"/>
      <w:r>
        <w:rPr>
          <w:rFonts w:eastAsia="Times New Roman"/>
          <w:sz w:val="28"/>
          <w:szCs w:val="28"/>
        </w:rPr>
        <w:t>митних</w:t>
      </w:r>
      <w:proofErr w:type="spellEnd"/>
      <w:r>
        <w:rPr>
          <w:rFonts w:eastAsia="Times New Roman"/>
          <w:sz w:val="28"/>
          <w:szCs w:val="28"/>
        </w:rPr>
        <w:t xml:space="preserve"> </w:t>
      </w:r>
      <w:proofErr w:type="spellStart"/>
      <w:r>
        <w:rPr>
          <w:rFonts w:eastAsia="Times New Roman"/>
          <w:sz w:val="28"/>
          <w:szCs w:val="28"/>
        </w:rPr>
        <w:t>тарифів</w:t>
      </w:r>
      <w:proofErr w:type="spellEnd"/>
      <w:r>
        <w:rPr>
          <w:rFonts w:eastAsia="Times New Roman"/>
          <w:sz w:val="28"/>
          <w:szCs w:val="28"/>
        </w:rPr>
        <w:t xml:space="preserve"> на кожному </w:t>
      </w:r>
      <w:proofErr w:type="spellStart"/>
      <w:r>
        <w:rPr>
          <w:rFonts w:eastAsia="Times New Roman"/>
          <w:sz w:val="28"/>
          <w:szCs w:val="28"/>
        </w:rPr>
        <w:t>етапі</w:t>
      </w:r>
      <w:proofErr w:type="spellEnd"/>
      <w:r>
        <w:rPr>
          <w:rFonts w:eastAsia="Times New Roman"/>
          <w:sz w:val="28"/>
          <w:szCs w:val="28"/>
        </w:rPr>
        <w:t xml:space="preserve"> </w:t>
      </w:r>
      <w:proofErr w:type="spellStart"/>
      <w:r>
        <w:rPr>
          <w:rFonts w:eastAsia="Times New Roman"/>
          <w:sz w:val="28"/>
          <w:szCs w:val="28"/>
        </w:rPr>
        <w:t>знижуються</w:t>
      </w:r>
      <w:proofErr w:type="spellEnd"/>
      <w:r>
        <w:rPr>
          <w:rFonts w:eastAsia="Times New Roman"/>
          <w:sz w:val="28"/>
          <w:szCs w:val="28"/>
        </w:rPr>
        <w:t xml:space="preserve"> </w:t>
      </w:r>
      <w:proofErr w:type="spellStart"/>
      <w:r>
        <w:rPr>
          <w:rFonts w:eastAsia="Times New Roman"/>
          <w:sz w:val="28"/>
          <w:szCs w:val="28"/>
        </w:rPr>
        <w:t>пропорційно</w:t>
      </w:r>
      <w:proofErr w:type="spellEnd"/>
      <w:r>
        <w:rPr>
          <w:rFonts w:eastAsia="Times New Roman"/>
          <w:sz w:val="28"/>
          <w:szCs w:val="28"/>
        </w:rPr>
        <w:t xml:space="preserve"> до </w:t>
      </w:r>
      <w:proofErr w:type="spellStart"/>
      <w:r>
        <w:rPr>
          <w:rFonts w:eastAsia="Times New Roman"/>
          <w:sz w:val="28"/>
          <w:szCs w:val="28"/>
        </w:rPr>
        <w:t>вихідного</w:t>
      </w:r>
      <w:proofErr w:type="spellEnd"/>
      <w:r>
        <w:rPr>
          <w:rFonts w:eastAsia="Times New Roman"/>
          <w:sz w:val="28"/>
          <w:szCs w:val="28"/>
        </w:rPr>
        <w:t xml:space="preserve"> </w:t>
      </w:r>
      <w:proofErr w:type="spellStart"/>
      <w:r>
        <w:rPr>
          <w:rFonts w:eastAsia="Times New Roman"/>
          <w:sz w:val="28"/>
          <w:szCs w:val="28"/>
        </w:rPr>
        <w:t>рівня</w:t>
      </w:r>
      <w:proofErr w:type="spellEnd"/>
      <w:r>
        <w:rPr>
          <w:rFonts w:eastAsia="Times New Roman"/>
          <w:sz w:val="28"/>
          <w:szCs w:val="28"/>
        </w:rPr>
        <w:t>.</w:t>
      </w:r>
    </w:p>
    <w:p w14:paraId="2819EF6D" w14:textId="77777777" w:rsidR="0037207B" w:rsidRDefault="0037207B" w:rsidP="00045C13">
      <w:pPr>
        <w:spacing w:line="360" w:lineRule="auto"/>
        <w:ind w:firstLine="708"/>
        <w:jc w:val="both"/>
        <w:rPr>
          <w:sz w:val="20"/>
          <w:szCs w:val="20"/>
        </w:rPr>
      </w:pPr>
      <w:r>
        <w:rPr>
          <w:rFonts w:eastAsia="Times New Roman"/>
          <w:sz w:val="28"/>
          <w:szCs w:val="28"/>
        </w:rPr>
        <w:t>"</w:t>
      </w:r>
      <w:proofErr w:type="spellStart"/>
      <w:r>
        <w:rPr>
          <w:rFonts w:eastAsia="Times New Roman"/>
          <w:sz w:val="28"/>
          <w:szCs w:val="28"/>
        </w:rPr>
        <w:t>Радіальне</w:t>
      </w:r>
      <w:proofErr w:type="spellEnd"/>
      <w:r>
        <w:rPr>
          <w:rFonts w:eastAsia="Times New Roman"/>
          <w:sz w:val="28"/>
          <w:szCs w:val="28"/>
        </w:rPr>
        <w:t xml:space="preserve">" </w:t>
      </w:r>
      <w:proofErr w:type="spellStart"/>
      <w:r>
        <w:rPr>
          <w:rFonts w:eastAsia="Times New Roman"/>
          <w:sz w:val="28"/>
          <w:szCs w:val="28"/>
        </w:rPr>
        <w:t>зниження</w:t>
      </w:r>
      <w:proofErr w:type="spellEnd"/>
      <w:r>
        <w:rPr>
          <w:rFonts w:eastAsia="Times New Roman"/>
          <w:sz w:val="28"/>
          <w:szCs w:val="28"/>
        </w:rPr>
        <w:t xml:space="preserve"> є, </w:t>
      </w:r>
      <w:proofErr w:type="spellStart"/>
      <w:r>
        <w:rPr>
          <w:rFonts w:eastAsia="Times New Roman"/>
          <w:sz w:val="28"/>
          <w:szCs w:val="28"/>
        </w:rPr>
        <w:t>звісно</w:t>
      </w:r>
      <w:proofErr w:type="spellEnd"/>
      <w:r>
        <w:rPr>
          <w:rFonts w:eastAsia="Times New Roman"/>
          <w:sz w:val="28"/>
          <w:szCs w:val="28"/>
        </w:rPr>
        <w:t xml:space="preserve">, </w:t>
      </w:r>
      <w:proofErr w:type="spellStart"/>
      <w:r>
        <w:rPr>
          <w:rFonts w:eastAsia="Times New Roman"/>
          <w:sz w:val="28"/>
          <w:szCs w:val="28"/>
        </w:rPr>
        <w:t>кращим</w:t>
      </w:r>
      <w:proofErr w:type="spellEnd"/>
      <w:r>
        <w:rPr>
          <w:rFonts w:eastAsia="Times New Roman"/>
          <w:sz w:val="28"/>
          <w:szCs w:val="28"/>
        </w:rPr>
        <w:t xml:space="preserve"> методом у </w:t>
      </w:r>
      <w:proofErr w:type="spellStart"/>
      <w:r>
        <w:rPr>
          <w:rFonts w:eastAsia="Times New Roman"/>
          <w:sz w:val="28"/>
          <w:szCs w:val="28"/>
        </w:rPr>
        <w:t>порівнянні</w:t>
      </w:r>
      <w:proofErr w:type="spellEnd"/>
      <w:r>
        <w:rPr>
          <w:rFonts w:eastAsia="Times New Roman"/>
          <w:sz w:val="28"/>
          <w:szCs w:val="28"/>
        </w:rPr>
        <w:t xml:space="preserve"> з "</w:t>
      </w:r>
      <w:proofErr w:type="spellStart"/>
      <w:r>
        <w:rPr>
          <w:rFonts w:eastAsia="Times New Roman"/>
          <w:sz w:val="28"/>
          <w:szCs w:val="28"/>
        </w:rPr>
        <w:t>концертіна</w:t>
      </w:r>
      <w:proofErr w:type="spellEnd"/>
      <w:r>
        <w:rPr>
          <w:rFonts w:eastAsia="Times New Roman"/>
          <w:sz w:val="28"/>
          <w:szCs w:val="28"/>
        </w:rPr>
        <w:t xml:space="preserve">", </w:t>
      </w:r>
      <w:proofErr w:type="spellStart"/>
      <w:r>
        <w:rPr>
          <w:rFonts w:eastAsia="Times New Roman"/>
          <w:sz w:val="28"/>
          <w:szCs w:val="28"/>
        </w:rPr>
        <w:t>оскільки</w:t>
      </w:r>
      <w:proofErr w:type="spellEnd"/>
      <w:r>
        <w:rPr>
          <w:rFonts w:eastAsia="Times New Roman"/>
          <w:sz w:val="28"/>
          <w:szCs w:val="28"/>
        </w:rPr>
        <w:t xml:space="preserve"> </w:t>
      </w:r>
      <w:proofErr w:type="spellStart"/>
      <w:r>
        <w:rPr>
          <w:rFonts w:eastAsia="Times New Roman"/>
          <w:sz w:val="28"/>
          <w:szCs w:val="28"/>
        </w:rPr>
        <w:t>останній</w:t>
      </w:r>
      <w:proofErr w:type="spellEnd"/>
      <w:r>
        <w:rPr>
          <w:rFonts w:eastAsia="Times New Roman"/>
          <w:sz w:val="28"/>
          <w:szCs w:val="28"/>
        </w:rPr>
        <w:t xml:space="preserve"> на </w:t>
      </w:r>
      <w:proofErr w:type="spellStart"/>
      <w:r>
        <w:rPr>
          <w:rFonts w:eastAsia="Times New Roman"/>
          <w:sz w:val="28"/>
          <w:szCs w:val="28"/>
        </w:rPr>
        <w:t>ранніх</w:t>
      </w:r>
      <w:proofErr w:type="spellEnd"/>
      <w:r>
        <w:rPr>
          <w:rFonts w:eastAsia="Times New Roman"/>
          <w:sz w:val="28"/>
          <w:szCs w:val="28"/>
        </w:rPr>
        <w:t xml:space="preserve"> </w:t>
      </w:r>
      <w:proofErr w:type="spellStart"/>
      <w:r>
        <w:rPr>
          <w:rFonts w:eastAsia="Times New Roman"/>
          <w:sz w:val="28"/>
          <w:szCs w:val="28"/>
        </w:rPr>
        <w:t>стадіях</w:t>
      </w:r>
      <w:proofErr w:type="spellEnd"/>
      <w:r>
        <w:rPr>
          <w:rFonts w:eastAsia="Times New Roman"/>
          <w:sz w:val="28"/>
          <w:szCs w:val="28"/>
        </w:rPr>
        <w:t xml:space="preserve"> </w:t>
      </w:r>
      <w:proofErr w:type="spellStart"/>
      <w:r>
        <w:rPr>
          <w:rFonts w:eastAsia="Times New Roman"/>
          <w:sz w:val="28"/>
          <w:szCs w:val="28"/>
        </w:rPr>
        <w:t>реформи</w:t>
      </w:r>
      <w:proofErr w:type="spellEnd"/>
      <w:r>
        <w:rPr>
          <w:rFonts w:eastAsia="Times New Roman"/>
          <w:sz w:val="28"/>
          <w:szCs w:val="28"/>
        </w:rPr>
        <w:t xml:space="preserve"> практично не </w:t>
      </w:r>
      <w:proofErr w:type="spellStart"/>
      <w:r>
        <w:rPr>
          <w:rFonts w:eastAsia="Times New Roman"/>
          <w:sz w:val="28"/>
          <w:szCs w:val="28"/>
        </w:rPr>
        <w:t>впливатиме</w:t>
      </w:r>
      <w:proofErr w:type="spellEnd"/>
      <w:r>
        <w:rPr>
          <w:rFonts w:eastAsia="Times New Roman"/>
          <w:sz w:val="28"/>
          <w:szCs w:val="28"/>
        </w:rPr>
        <w:t xml:space="preserve"> на </w:t>
      </w:r>
      <w:proofErr w:type="spellStart"/>
      <w:r>
        <w:rPr>
          <w:rFonts w:eastAsia="Times New Roman"/>
          <w:sz w:val="28"/>
          <w:szCs w:val="28"/>
        </w:rPr>
        <w:t>рівень</w:t>
      </w:r>
      <w:proofErr w:type="spellEnd"/>
      <w:r>
        <w:rPr>
          <w:rFonts w:eastAsia="Times New Roman"/>
          <w:sz w:val="28"/>
          <w:szCs w:val="28"/>
        </w:rPr>
        <w:t xml:space="preserve"> </w:t>
      </w:r>
      <w:proofErr w:type="spellStart"/>
      <w:r>
        <w:rPr>
          <w:rFonts w:eastAsia="Times New Roman"/>
          <w:sz w:val="28"/>
          <w:szCs w:val="28"/>
        </w:rPr>
        <w:t>протекціонізму</w:t>
      </w:r>
      <w:proofErr w:type="spellEnd"/>
      <w:r>
        <w:rPr>
          <w:rFonts w:eastAsia="Times New Roman"/>
          <w:sz w:val="28"/>
          <w:szCs w:val="28"/>
        </w:rPr>
        <w:t xml:space="preserve">, тому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максимальні</w:t>
      </w:r>
      <w:proofErr w:type="spellEnd"/>
      <w:r>
        <w:rPr>
          <w:rFonts w:eastAsia="Times New Roman"/>
          <w:sz w:val="28"/>
          <w:szCs w:val="28"/>
        </w:rPr>
        <w:t xml:space="preserve"> ставки </w:t>
      </w:r>
      <w:proofErr w:type="spellStart"/>
      <w:r>
        <w:rPr>
          <w:rFonts w:eastAsia="Times New Roman"/>
          <w:sz w:val="28"/>
          <w:szCs w:val="28"/>
        </w:rPr>
        <w:t>застосовуються</w:t>
      </w:r>
      <w:proofErr w:type="spellEnd"/>
      <w:r>
        <w:rPr>
          <w:rFonts w:eastAsia="Times New Roman"/>
          <w:sz w:val="28"/>
          <w:szCs w:val="28"/>
        </w:rPr>
        <w:t xml:space="preserve"> </w:t>
      </w:r>
      <w:proofErr w:type="spellStart"/>
      <w:r>
        <w:rPr>
          <w:rFonts w:eastAsia="Times New Roman"/>
          <w:sz w:val="28"/>
          <w:szCs w:val="28"/>
        </w:rPr>
        <w:t>тільки</w:t>
      </w:r>
      <w:proofErr w:type="spellEnd"/>
      <w:r>
        <w:rPr>
          <w:rFonts w:eastAsia="Times New Roman"/>
          <w:sz w:val="28"/>
          <w:szCs w:val="28"/>
        </w:rPr>
        <w:t xml:space="preserve"> до </w:t>
      </w:r>
      <w:proofErr w:type="spellStart"/>
      <w:r>
        <w:rPr>
          <w:rFonts w:eastAsia="Times New Roman"/>
          <w:sz w:val="28"/>
          <w:szCs w:val="28"/>
        </w:rPr>
        <w:t>незначної</w:t>
      </w:r>
      <w:proofErr w:type="spellEnd"/>
      <w:r>
        <w:rPr>
          <w:rFonts w:eastAsia="Times New Roman"/>
          <w:sz w:val="28"/>
          <w:szCs w:val="28"/>
        </w:rPr>
        <w:t xml:space="preserve"> ставки </w:t>
      </w:r>
      <w:proofErr w:type="spellStart"/>
      <w:r>
        <w:rPr>
          <w:rFonts w:eastAsia="Times New Roman"/>
          <w:sz w:val="28"/>
          <w:szCs w:val="28"/>
        </w:rPr>
        <w:t>імпорту</w:t>
      </w:r>
      <w:proofErr w:type="spellEnd"/>
      <w:r>
        <w:rPr>
          <w:rFonts w:eastAsia="Times New Roman"/>
          <w:sz w:val="28"/>
          <w:szCs w:val="28"/>
        </w:rPr>
        <w:t xml:space="preserve">. </w:t>
      </w:r>
      <w:proofErr w:type="spellStart"/>
      <w:r>
        <w:rPr>
          <w:rFonts w:eastAsia="Times New Roman"/>
          <w:sz w:val="28"/>
          <w:szCs w:val="28"/>
        </w:rPr>
        <w:t>Крім</w:t>
      </w:r>
      <w:proofErr w:type="spellEnd"/>
      <w:r>
        <w:rPr>
          <w:rFonts w:eastAsia="Times New Roman"/>
          <w:sz w:val="28"/>
          <w:szCs w:val="28"/>
        </w:rPr>
        <w:t xml:space="preserve"> того, метод "</w:t>
      </w:r>
      <w:proofErr w:type="spellStart"/>
      <w:r>
        <w:rPr>
          <w:rFonts w:eastAsia="Times New Roman"/>
          <w:sz w:val="28"/>
          <w:szCs w:val="28"/>
        </w:rPr>
        <w:t>концертіна</w:t>
      </w:r>
      <w:proofErr w:type="spellEnd"/>
      <w:r>
        <w:rPr>
          <w:rFonts w:eastAsia="Times New Roman"/>
          <w:sz w:val="28"/>
          <w:szCs w:val="28"/>
        </w:rPr>
        <w:t xml:space="preserve">" </w:t>
      </w:r>
      <w:proofErr w:type="spellStart"/>
      <w:r>
        <w:rPr>
          <w:rFonts w:eastAsia="Times New Roman"/>
          <w:sz w:val="28"/>
          <w:szCs w:val="28"/>
        </w:rPr>
        <w:t>може</w:t>
      </w:r>
      <w:proofErr w:type="spellEnd"/>
      <w:r>
        <w:rPr>
          <w:rFonts w:eastAsia="Times New Roman"/>
          <w:sz w:val="28"/>
          <w:szCs w:val="28"/>
        </w:rPr>
        <w:t xml:space="preserve"> </w:t>
      </w:r>
      <w:proofErr w:type="spellStart"/>
      <w:r>
        <w:rPr>
          <w:rFonts w:eastAsia="Times New Roman"/>
          <w:sz w:val="28"/>
          <w:szCs w:val="28"/>
        </w:rPr>
        <w:t>створювати</w:t>
      </w:r>
      <w:proofErr w:type="spellEnd"/>
      <w:r>
        <w:rPr>
          <w:rFonts w:eastAsia="Times New Roman"/>
          <w:sz w:val="28"/>
          <w:szCs w:val="28"/>
        </w:rPr>
        <w:t xml:space="preserve"> </w:t>
      </w:r>
      <w:proofErr w:type="spellStart"/>
      <w:r>
        <w:rPr>
          <w:rFonts w:eastAsia="Times New Roman"/>
          <w:sz w:val="28"/>
          <w:szCs w:val="28"/>
        </w:rPr>
        <w:t>суперечливі</w:t>
      </w:r>
      <w:proofErr w:type="spellEnd"/>
      <w:r>
        <w:rPr>
          <w:rFonts w:eastAsia="Times New Roman"/>
          <w:sz w:val="28"/>
          <w:szCs w:val="28"/>
        </w:rPr>
        <w:t xml:space="preserve"> </w:t>
      </w:r>
      <w:proofErr w:type="spellStart"/>
      <w:r>
        <w:rPr>
          <w:rFonts w:eastAsia="Times New Roman"/>
          <w:sz w:val="28"/>
          <w:szCs w:val="28"/>
        </w:rPr>
        <w:t>стимули</w:t>
      </w:r>
      <w:proofErr w:type="spellEnd"/>
      <w:r>
        <w:rPr>
          <w:rFonts w:eastAsia="Times New Roman"/>
          <w:sz w:val="28"/>
          <w:szCs w:val="28"/>
        </w:rPr>
        <w:t xml:space="preserve"> на </w:t>
      </w:r>
      <w:proofErr w:type="spellStart"/>
      <w:r>
        <w:rPr>
          <w:rFonts w:eastAsia="Times New Roman"/>
          <w:sz w:val="28"/>
          <w:szCs w:val="28"/>
        </w:rPr>
        <w:t>різних</w:t>
      </w:r>
      <w:proofErr w:type="spellEnd"/>
      <w:r>
        <w:rPr>
          <w:rFonts w:eastAsia="Times New Roman"/>
          <w:sz w:val="28"/>
          <w:szCs w:val="28"/>
        </w:rPr>
        <w:t xml:space="preserve"> </w:t>
      </w:r>
      <w:proofErr w:type="spellStart"/>
      <w:r>
        <w:rPr>
          <w:rFonts w:eastAsia="Times New Roman"/>
          <w:sz w:val="28"/>
          <w:szCs w:val="28"/>
        </w:rPr>
        <w:t>етапах</w:t>
      </w:r>
      <w:proofErr w:type="spellEnd"/>
      <w:r>
        <w:rPr>
          <w:rFonts w:eastAsia="Times New Roman"/>
          <w:sz w:val="28"/>
          <w:szCs w:val="28"/>
        </w:rPr>
        <w:t xml:space="preserve"> </w:t>
      </w:r>
      <w:proofErr w:type="spellStart"/>
      <w:r>
        <w:rPr>
          <w:rFonts w:eastAsia="Times New Roman"/>
          <w:sz w:val="28"/>
          <w:szCs w:val="28"/>
        </w:rPr>
        <w:t>процесу</w:t>
      </w:r>
      <w:proofErr w:type="spellEnd"/>
      <w:r>
        <w:rPr>
          <w:rFonts w:eastAsia="Times New Roman"/>
          <w:sz w:val="28"/>
          <w:szCs w:val="28"/>
        </w:rPr>
        <w:t xml:space="preserve">, </w:t>
      </w:r>
      <w:proofErr w:type="spellStart"/>
      <w:r>
        <w:rPr>
          <w:rFonts w:eastAsia="Times New Roman"/>
          <w:sz w:val="28"/>
          <w:szCs w:val="28"/>
        </w:rPr>
        <w:t>оскільки</w:t>
      </w:r>
      <w:proofErr w:type="spellEnd"/>
      <w:r>
        <w:rPr>
          <w:rFonts w:eastAsia="Times New Roman"/>
          <w:sz w:val="28"/>
          <w:szCs w:val="28"/>
        </w:rPr>
        <w:t xml:space="preserve"> на кожному з них </w:t>
      </w:r>
      <w:proofErr w:type="spellStart"/>
      <w:r>
        <w:rPr>
          <w:rFonts w:eastAsia="Times New Roman"/>
          <w:sz w:val="28"/>
          <w:szCs w:val="28"/>
        </w:rPr>
        <w:t>відбувається</w:t>
      </w:r>
      <w:proofErr w:type="spellEnd"/>
      <w:r>
        <w:rPr>
          <w:rFonts w:eastAsia="Times New Roman"/>
          <w:sz w:val="28"/>
          <w:szCs w:val="28"/>
        </w:rPr>
        <w:t xml:space="preserve"> </w:t>
      </w:r>
      <w:proofErr w:type="spellStart"/>
      <w:r>
        <w:rPr>
          <w:rFonts w:eastAsia="Times New Roman"/>
          <w:sz w:val="28"/>
          <w:szCs w:val="28"/>
        </w:rPr>
        <w:t>здешевлення</w:t>
      </w:r>
      <w:proofErr w:type="spellEnd"/>
      <w:r>
        <w:rPr>
          <w:rFonts w:eastAsia="Times New Roman"/>
          <w:sz w:val="28"/>
          <w:szCs w:val="28"/>
        </w:rPr>
        <w:t xml:space="preserve"> реального валютного курсу,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створює</w:t>
      </w:r>
      <w:proofErr w:type="spellEnd"/>
      <w:r>
        <w:rPr>
          <w:rFonts w:eastAsia="Times New Roman"/>
          <w:sz w:val="28"/>
          <w:szCs w:val="28"/>
        </w:rPr>
        <w:t xml:space="preserve"> </w:t>
      </w:r>
      <w:proofErr w:type="spellStart"/>
      <w:r>
        <w:rPr>
          <w:rFonts w:eastAsia="Times New Roman"/>
          <w:sz w:val="28"/>
          <w:szCs w:val="28"/>
        </w:rPr>
        <w:t>нові</w:t>
      </w:r>
      <w:proofErr w:type="spellEnd"/>
      <w:r>
        <w:rPr>
          <w:rFonts w:eastAsia="Times New Roman"/>
          <w:sz w:val="28"/>
          <w:szCs w:val="28"/>
        </w:rPr>
        <w:t xml:space="preserve"> </w:t>
      </w:r>
      <w:proofErr w:type="spellStart"/>
      <w:r>
        <w:rPr>
          <w:rFonts w:eastAsia="Times New Roman"/>
          <w:sz w:val="28"/>
          <w:szCs w:val="28"/>
        </w:rPr>
        <w:t>стимули</w:t>
      </w:r>
      <w:proofErr w:type="spellEnd"/>
      <w:r>
        <w:rPr>
          <w:rFonts w:eastAsia="Times New Roman"/>
          <w:sz w:val="28"/>
          <w:szCs w:val="28"/>
        </w:rPr>
        <w:t xml:space="preserve"> для </w:t>
      </w:r>
      <w:proofErr w:type="spellStart"/>
      <w:r>
        <w:rPr>
          <w:rFonts w:eastAsia="Times New Roman"/>
          <w:sz w:val="28"/>
          <w:szCs w:val="28"/>
        </w:rPr>
        <w:t>всіх</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w:t>
      </w:r>
      <w:proofErr w:type="spellStart"/>
      <w:r>
        <w:rPr>
          <w:rFonts w:eastAsia="Times New Roman"/>
          <w:sz w:val="28"/>
          <w:szCs w:val="28"/>
        </w:rPr>
        <w:t>митні</w:t>
      </w:r>
      <w:proofErr w:type="spellEnd"/>
      <w:r>
        <w:rPr>
          <w:rFonts w:eastAsia="Times New Roman"/>
          <w:sz w:val="28"/>
          <w:szCs w:val="28"/>
        </w:rPr>
        <w:t xml:space="preserve"> </w:t>
      </w:r>
      <w:proofErr w:type="spellStart"/>
      <w:r>
        <w:rPr>
          <w:rFonts w:eastAsia="Times New Roman"/>
          <w:sz w:val="28"/>
          <w:szCs w:val="28"/>
        </w:rPr>
        <w:t>тарифи</w:t>
      </w:r>
      <w:proofErr w:type="spellEnd"/>
      <w:r>
        <w:rPr>
          <w:rFonts w:eastAsia="Times New Roman"/>
          <w:sz w:val="28"/>
          <w:szCs w:val="28"/>
        </w:rPr>
        <w:t xml:space="preserve"> на </w:t>
      </w:r>
      <w:proofErr w:type="spellStart"/>
      <w:r>
        <w:rPr>
          <w:rFonts w:eastAsia="Times New Roman"/>
          <w:sz w:val="28"/>
          <w:szCs w:val="28"/>
        </w:rPr>
        <w:t>які</w:t>
      </w:r>
      <w:proofErr w:type="spellEnd"/>
      <w:r>
        <w:rPr>
          <w:rFonts w:eastAsia="Times New Roman"/>
          <w:sz w:val="28"/>
          <w:szCs w:val="28"/>
        </w:rPr>
        <w:t xml:space="preserve"> не </w:t>
      </w:r>
      <w:proofErr w:type="spellStart"/>
      <w:r>
        <w:rPr>
          <w:rFonts w:eastAsia="Times New Roman"/>
          <w:sz w:val="28"/>
          <w:szCs w:val="28"/>
        </w:rPr>
        <w:t>було</w:t>
      </w:r>
      <w:proofErr w:type="spellEnd"/>
      <w:r>
        <w:rPr>
          <w:rFonts w:eastAsia="Times New Roman"/>
          <w:sz w:val="28"/>
          <w:szCs w:val="28"/>
        </w:rPr>
        <w:t xml:space="preserve"> </w:t>
      </w:r>
      <w:proofErr w:type="spellStart"/>
      <w:r>
        <w:rPr>
          <w:rFonts w:eastAsia="Times New Roman"/>
          <w:sz w:val="28"/>
          <w:szCs w:val="28"/>
        </w:rPr>
        <w:t>знижено</w:t>
      </w:r>
      <w:proofErr w:type="spellEnd"/>
      <w:r>
        <w:rPr>
          <w:rFonts w:eastAsia="Times New Roman"/>
          <w:sz w:val="28"/>
          <w:szCs w:val="28"/>
        </w:rPr>
        <w:t xml:space="preserve">. </w:t>
      </w:r>
      <w:proofErr w:type="spellStart"/>
      <w:r>
        <w:rPr>
          <w:rFonts w:eastAsia="Times New Roman"/>
          <w:sz w:val="28"/>
          <w:szCs w:val="28"/>
        </w:rPr>
        <w:t>Наприклад</w:t>
      </w:r>
      <w:proofErr w:type="spellEnd"/>
      <w:r>
        <w:rPr>
          <w:rFonts w:eastAsia="Times New Roman"/>
          <w:sz w:val="28"/>
          <w:szCs w:val="28"/>
        </w:rPr>
        <w:t xml:space="preserve">, </w:t>
      </w:r>
      <w:proofErr w:type="spellStart"/>
      <w:r>
        <w:rPr>
          <w:rFonts w:eastAsia="Times New Roman"/>
          <w:sz w:val="28"/>
          <w:szCs w:val="28"/>
        </w:rPr>
        <w:t>ціна</w:t>
      </w:r>
      <w:proofErr w:type="spellEnd"/>
      <w:r>
        <w:rPr>
          <w:rFonts w:eastAsia="Times New Roman"/>
          <w:sz w:val="28"/>
          <w:szCs w:val="28"/>
        </w:rPr>
        <w:t xml:space="preserve"> типового </w:t>
      </w:r>
      <w:proofErr w:type="spellStart"/>
      <w:r>
        <w:rPr>
          <w:rFonts w:eastAsia="Times New Roman"/>
          <w:sz w:val="28"/>
          <w:szCs w:val="28"/>
        </w:rPr>
        <w:t>імпортного</w:t>
      </w:r>
      <w:proofErr w:type="spellEnd"/>
      <w:r>
        <w:rPr>
          <w:rFonts w:eastAsia="Times New Roman"/>
          <w:sz w:val="28"/>
          <w:szCs w:val="28"/>
        </w:rPr>
        <w:t xml:space="preserve"> товару </w:t>
      </w:r>
      <w:proofErr w:type="spellStart"/>
      <w:r>
        <w:rPr>
          <w:rFonts w:eastAsia="Times New Roman"/>
          <w:sz w:val="28"/>
          <w:szCs w:val="28"/>
        </w:rPr>
        <w:t>зростатиме</w:t>
      </w:r>
      <w:proofErr w:type="spellEnd"/>
      <w:r>
        <w:rPr>
          <w:rFonts w:eastAsia="Times New Roman"/>
          <w:sz w:val="28"/>
          <w:szCs w:val="28"/>
        </w:rPr>
        <w:t xml:space="preserve"> на кожному </w:t>
      </w:r>
      <w:proofErr w:type="spellStart"/>
      <w:r>
        <w:rPr>
          <w:rFonts w:eastAsia="Times New Roman"/>
          <w:sz w:val="28"/>
          <w:szCs w:val="28"/>
        </w:rPr>
        <w:t>етапі</w:t>
      </w:r>
      <w:proofErr w:type="spellEnd"/>
      <w:r>
        <w:rPr>
          <w:rFonts w:eastAsia="Times New Roman"/>
          <w:sz w:val="28"/>
          <w:szCs w:val="28"/>
        </w:rPr>
        <w:t xml:space="preserve"> аж до "</w:t>
      </w:r>
      <w:proofErr w:type="spellStart"/>
      <w:r>
        <w:rPr>
          <w:rFonts w:eastAsia="Times New Roman"/>
          <w:sz w:val="28"/>
          <w:szCs w:val="28"/>
        </w:rPr>
        <w:t>серединної</w:t>
      </w:r>
      <w:proofErr w:type="spellEnd"/>
      <w:r>
        <w:rPr>
          <w:rFonts w:eastAsia="Times New Roman"/>
          <w:sz w:val="28"/>
          <w:szCs w:val="28"/>
        </w:rPr>
        <w:t xml:space="preserve"> точки", а </w:t>
      </w:r>
      <w:proofErr w:type="spellStart"/>
      <w:r>
        <w:rPr>
          <w:rFonts w:eastAsia="Times New Roman"/>
          <w:sz w:val="28"/>
          <w:szCs w:val="28"/>
        </w:rPr>
        <w:t>потім</w:t>
      </w:r>
      <w:proofErr w:type="spellEnd"/>
      <w:r>
        <w:rPr>
          <w:rFonts w:eastAsia="Times New Roman"/>
          <w:sz w:val="28"/>
          <w:szCs w:val="28"/>
        </w:rPr>
        <w:t xml:space="preserve"> </w:t>
      </w:r>
      <w:proofErr w:type="spellStart"/>
      <w:r>
        <w:rPr>
          <w:rFonts w:eastAsia="Times New Roman"/>
          <w:sz w:val="28"/>
          <w:szCs w:val="28"/>
        </w:rPr>
        <w:t>ціна</w:t>
      </w:r>
      <w:proofErr w:type="spellEnd"/>
      <w:r>
        <w:rPr>
          <w:rFonts w:eastAsia="Times New Roman"/>
          <w:sz w:val="28"/>
          <w:szCs w:val="28"/>
        </w:rPr>
        <w:t xml:space="preserve"> </w:t>
      </w:r>
      <w:proofErr w:type="spellStart"/>
      <w:r>
        <w:rPr>
          <w:rFonts w:eastAsia="Times New Roman"/>
          <w:sz w:val="28"/>
          <w:szCs w:val="28"/>
        </w:rPr>
        <w:t>падатиме</w:t>
      </w:r>
      <w:proofErr w:type="spellEnd"/>
      <w:r>
        <w:rPr>
          <w:rFonts w:eastAsia="Times New Roman"/>
          <w:sz w:val="28"/>
          <w:szCs w:val="28"/>
        </w:rPr>
        <w:t xml:space="preserve">. </w:t>
      </w:r>
      <w:proofErr w:type="spellStart"/>
      <w:r>
        <w:rPr>
          <w:rFonts w:eastAsia="Times New Roman"/>
          <w:sz w:val="28"/>
          <w:szCs w:val="28"/>
        </w:rPr>
        <w:t>Такі</w:t>
      </w:r>
      <w:proofErr w:type="spellEnd"/>
      <w:r>
        <w:rPr>
          <w:rFonts w:eastAsia="Times New Roman"/>
          <w:sz w:val="28"/>
          <w:szCs w:val="28"/>
        </w:rPr>
        <w:t xml:space="preserve"> </w:t>
      </w:r>
      <w:proofErr w:type="spellStart"/>
      <w:r>
        <w:rPr>
          <w:rFonts w:eastAsia="Times New Roman"/>
          <w:sz w:val="28"/>
          <w:szCs w:val="28"/>
        </w:rPr>
        <w:t>зміни</w:t>
      </w:r>
      <w:proofErr w:type="spellEnd"/>
      <w:r>
        <w:rPr>
          <w:rFonts w:eastAsia="Times New Roman"/>
          <w:sz w:val="28"/>
          <w:szCs w:val="28"/>
        </w:rPr>
        <w:t xml:space="preserve"> в стимулах </w:t>
      </w:r>
      <w:proofErr w:type="spellStart"/>
      <w:r>
        <w:rPr>
          <w:rFonts w:eastAsia="Times New Roman"/>
          <w:sz w:val="28"/>
          <w:szCs w:val="28"/>
        </w:rPr>
        <w:t>можуть</w:t>
      </w:r>
      <w:proofErr w:type="spellEnd"/>
      <w:r>
        <w:rPr>
          <w:rFonts w:eastAsia="Times New Roman"/>
          <w:sz w:val="28"/>
          <w:szCs w:val="28"/>
        </w:rPr>
        <w:t xml:space="preserve"> </w:t>
      </w:r>
      <w:proofErr w:type="spellStart"/>
      <w:r>
        <w:rPr>
          <w:rFonts w:eastAsia="Times New Roman"/>
          <w:sz w:val="28"/>
          <w:szCs w:val="28"/>
        </w:rPr>
        <w:t>зумовити</w:t>
      </w:r>
      <w:proofErr w:type="spellEnd"/>
      <w:r>
        <w:rPr>
          <w:rFonts w:eastAsia="Times New Roman"/>
          <w:sz w:val="28"/>
          <w:szCs w:val="28"/>
        </w:rPr>
        <w:t xml:space="preserve"> </w:t>
      </w:r>
      <w:proofErr w:type="spellStart"/>
      <w:r>
        <w:rPr>
          <w:rFonts w:eastAsia="Times New Roman"/>
          <w:sz w:val="28"/>
          <w:szCs w:val="28"/>
        </w:rPr>
        <w:t>спочатку</w:t>
      </w:r>
      <w:proofErr w:type="spellEnd"/>
      <w:r>
        <w:rPr>
          <w:rFonts w:eastAsia="Times New Roman"/>
          <w:sz w:val="28"/>
          <w:szCs w:val="28"/>
        </w:rPr>
        <w:t xml:space="preserve"> </w:t>
      </w:r>
      <w:proofErr w:type="spellStart"/>
      <w:r>
        <w:rPr>
          <w:rFonts w:eastAsia="Times New Roman"/>
          <w:sz w:val="28"/>
          <w:szCs w:val="28"/>
        </w:rPr>
        <w:t>розширення</w:t>
      </w:r>
      <w:proofErr w:type="spellEnd"/>
      <w:r>
        <w:rPr>
          <w:rFonts w:eastAsia="Times New Roman"/>
          <w:sz w:val="28"/>
          <w:szCs w:val="28"/>
        </w:rPr>
        <w:t xml:space="preserve">, а </w:t>
      </w:r>
      <w:proofErr w:type="spellStart"/>
      <w:r>
        <w:rPr>
          <w:rFonts w:eastAsia="Times New Roman"/>
          <w:sz w:val="28"/>
          <w:szCs w:val="28"/>
        </w:rPr>
        <w:t>потім</w:t>
      </w:r>
      <w:proofErr w:type="spellEnd"/>
      <w:r>
        <w:rPr>
          <w:rFonts w:eastAsia="Times New Roman"/>
          <w:sz w:val="28"/>
          <w:szCs w:val="28"/>
        </w:rPr>
        <w:t xml:space="preserve"> </w:t>
      </w:r>
      <w:proofErr w:type="spellStart"/>
      <w:r>
        <w:rPr>
          <w:rFonts w:eastAsia="Times New Roman"/>
          <w:sz w:val="28"/>
          <w:szCs w:val="28"/>
        </w:rPr>
        <w:t>згортання</w:t>
      </w:r>
      <w:proofErr w:type="spellEnd"/>
      <w:r>
        <w:rPr>
          <w:rFonts w:eastAsia="Times New Roman"/>
          <w:sz w:val="28"/>
          <w:szCs w:val="28"/>
        </w:rPr>
        <w:t xml:space="preserve"> </w:t>
      </w:r>
      <w:proofErr w:type="spellStart"/>
      <w:r>
        <w:rPr>
          <w:rFonts w:eastAsia="Times New Roman"/>
          <w:sz w:val="28"/>
          <w:szCs w:val="28"/>
        </w:rPr>
        <w:t>кожної</w:t>
      </w:r>
      <w:proofErr w:type="spellEnd"/>
      <w:r>
        <w:rPr>
          <w:rFonts w:eastAsia="Times New Roman"/>
          <w:sz w:val="28"/>
          <w:szCs w:val="28"/>
        </w:rPr>
        <w:t xml:space="preserve"> </w:t>
      </w:r>
      <w:proofErr w:type="spellStart"/>
      <w:r>
        <w:rPr>
          <w:rFonts w:eastAsia="Times New Roman"/>
          <w:sz w:val="28"/>
          <w:szCs w:val="28"/>
        </w:rPr>
        <w:t>галузі</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супроводжується</w:t>
      </w:r>
      <w:proofErr w:type="spellEnd"/>
      <w:r>
        <w:rPr>
          <w:rFonts w:eastAsia="Times New Roman"/>
          <w:sz w:val="28"/>
          <w:szCs w:val="28"/>
        </w:rPr>
        <w:t xml:space="preserve"> </w:t>
      </w:r>
      <w:proofErr w:type="spellStart"/>
      <w:r>
        <w:rPr>
          <w:rFonts w:eastAsia="Times New Roman"/>
          <w:sz w:val="28"/>
          <w:szCs w:val="28"/>
        </w:rPr>
        <w:t>витратами</w:t>
      </w:r>
      <w:proofErr w:type="spellEnd"/>
      <w:r>
        <w:rPr>
          <w:rFonts w:eastAsia="Times New Roman"/>
          <w:sz w:val="28"/>
          <w:szCs w:val="28"/>
        </w:rPr>
        <w:t xml:space="preserve"> </w:t>
      </w:r>
      <w:proofErr w:type="spellStart"/>
      <w:r>
        <w:rPr>
          <w:rFonts w:eastAsia="Times New Roman"/>
          <w:sz w:val="28"/>
          <w:szCs w:val="28"/>
        </w:rPr>
        <w:t>переміщення</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w:t>
      </w:r>
      <w:proofErr w:type="spellStart"/>
      <w:r>
        <w:rPr>
          <w:rFonts w:eastAsia="Times New Roman"/>
          <w:sz w:val="28"/>
          <w:szCs w:val="28"/>
        </w:rPr>
        <w:t>Проте</w:t>
      </w:r>
      <w:proofErr w:type="spellEnd"/>
      <w:r>
        <w:rPr>
          <w:rFonts w:eastAsia="Times New Roman"/>
          <w:sz w:val="28"/>
          <w:szCs w:val="28"/>
        </w:rPr>
        <w:t xml:space="preserve">, </w:t>
      </w:r>
      <w:proofErr w:type="spellStart"/>
      <w:r>
        <w:rPr>
          <w:rFonts w:eastAsia="Times New Roman"/>
          <w:sz w:val="28"/>
          <w:szCs w:val="28"/>
        </w:rPr>
        <w:t>якщо</w:t>
      </w:r>
      <w:proofErr w:type="spellEnd"/>
      <w:r>
        <w:rPr>
          <w:rFonts w:eastAsia="Times New Roman"/>
          <w:sz w:val="28"/>
          <w:szCs w:val="28"/>
        </w:rPr>
        <w:t xml:space="preserve"> реформу </w:t>
      </w:r>
      <w:proofErr w:type="spellStart"/>
      <w:r>
        <w:rPr>
          <w:rFonts w:eastAsia="Times New Roman"/>
          <w:sz w:val="28"/>
          <w:szCs w:val="28"/>
        </w:rPr>
        <w:t>оголосити</w:t>
      </w:r>
      <w:proofErr w:type="spellEnd"/>
      <w:r>
        <w:rPr>
          <w:rFonts w:eastAsia="Times New Roman"/>
          <w:sz w:val="28"/>
          <w:szCs w:val="28"/>
        </w:rPr>
        <w:t xml:space="preserve"> </w:t>
      </w:r>
      <w:proofErr w:type="spellStart"/>
      <w:r>
        <w:rPr>
          <w:rFonts w:eastAsia="Times New Roman"/>
          <w:sz w:val="28"/>
          <w:szCs w:val="28"/>
        </w:rPr>
        <w:t>завчасно</w:t>
      </w:r>
      <w:proofErr w:type="spellEnd"/>
      <w:r>
        <w:rPr>
          <w:rFonts w:eastAsia="Times New Roman"/>
          <w:sz w:val="28"/>
          <w:szCs w:val="28"/>
        </w:rPr>
        <w:t xml:space="preserve">, і </w:t>
      </w:r>
      <w:proofErr w:type="spellStart"/>
      <w:r>
        <w:rPr>
          <w:rFonts w:eastAsia="Times New Roman"/>
          <w:sz w:val="28"/>
          <w:szCs w:val="28"/>
        </w:rPr>
        <w:t>суб'єкти</w:t>
      </w:r>
      <w:proofErr w:type="spellEnd"/>
      <w:r>
        <w:rPr>
          <w:rFonts w:eastAsia="Times New Roman"/>
          <w:sz w:val="28"/>
          <w:szCs w:val="28"/>
        </w:rPr>
        <w:t xml:space="preserve"> </w:t>
      </w:r>
      <w:proofErr w:type="spellStart"/>
      <w:r>
        <w:rPr>
          <w:rFonts w:eastAsia="Times New Roman"/>
          <w:sz w:val="28"/>
          <w:szCs w:val="28"/>
        </w:rPr>
        <w:t>зовнішньоекономічної</w:t>
      </w:r>
      <w:proofErr w:type="spellEnd"/>
      <w:r>
        <w:rPr>
          <w:rFonts w:eastAsia="Times New Roman"/>
          <w:sz w:val="28"/>
          <w:szCs w:val="28"/>
        </w:rPr>
        <w:t xml:space="preserve"> </w:t>
      </w:r>
      <w:proofErr w:type="spellStart"/>
      <w:r>
        <w:rPr>
          <w:rFonts w:eastAsia="Times New Roman"/>
          <w:sz w:val="28"/>
          <w:szCs w:val="28"/>
        </w:rPr>
        <w:t>діяльності</w:t>
      </w:r>
      <w:proofErr w:type="spellEnd"/>
      <w:r>
        <w:rPr>
          <w:rFonts w:eastAsia="Times New Roman"/>
          <w:sz w:val="28"/>
          <w:szCs w:val="28"/>
        </w:rPr>
        <w:t xml:space="preserve"> </w:t>
      </w:r>
      <w:proofErr w:type="spellStart"/>
      <w:r>
        <w:rPr>
          <w:rFonts w:eastAsia="Times New Roman"/>
          <w:sz w:val="28"/>
          <w:szCs w:val="28"/>
        </w:rPr>
        <w:t>переконані</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r>
        <w:rPr>
          <w:rFonts w:eastAsia="Times New Roman"/>
          <w:sz w:val="28"/>
          <w:szCs w:val="28"/>
        </w:rPr>
        <w:lastRenderedPageBreak/>
        <w:t xml:space="preserve">вона </w:t>
      </w:r>
      <w:proofErr w:type="spellStart"/>
      <w:r>
        <w:rPr>
          <w:rFonts w:eastAsia="Times New Roman"/>
          <w:sz w:val="28"/>
          <w:szCs w:val="28"/>
        </w:rPr>
        <w:t>відбувається</w:t>
      </w:r>
      <w:proofErr w:type="spellEnd"/>
      <w:r>
        <w:rPr>
          <w:rFonts w:eastAsia="Times New Roman"/>
          <w:sz w:val="28"/>
          <w:szCs w:val="28"/>
        </w:rPr>
        <w:t xml:space="preserve"> </w:t>
      </w:r>
      <w:proofErr w:type="spellStart"/>
      <w:r>
        <w:rPr>
          <w:rFonts w:eastAsia="Times New Roman"/>
          <w:sz w:val="28"/>
          <w:szCs w:val="28"/>
        </w:rPr>
        <w:t>відповідно</w:t>
      </w:r>
      <w:proofErr w:type="spellEnd"/>
      <w:r>
        <w:rPr>
          <w:rFonts w:eastAsia="Times New Roman"/>
          <w:sz w:val="28"/>
          <w:szCs w:val="28"/>
        </w:rPr>
        <w:t xml:space="preserve"> </w:t>
      </w:r>
      <w:proofErr w:type="gramStart"/>
      <w:r>
        <w:rPr>
          <w:rFonts w:eastAsia="Times New Roman"/>
          <w:sz w:val="28"/>
          <w:szCs w:val="28"/>
        </w:rPr>
        <w:t>до плану</w:t>
      </w:r>
      <w:proofErr w:type="gramEnd"/>
      <w:r>
        <w:rPr>
          <w:rFonts w:eastAsia="Times New Roman"/>
          <w:sz w:val="28"/>
          <w:szCs w:val="28"/>
        </w:rPr>
        <w:t xml:space="preserve">, то </w:t>
      </w:r>
      <w:proofErr w:type="spellStart"/>
      <w:r>
        <w:rPr>
          <w:rFonts w:eastAsia="Times New Roman"/>
          <w:sz w:val="28"/>
          <w:szCs w:val="28"/>
        </w:rPr>
        <w:t>ці</w:t>
      </w:r>
      <w:proofErr w:type="spellEnd"/>
      <w:r>
        <w:rPr>
          <w:rFonts w:eastAsia="Times New Roman"/>
          <w:sz w:val="28"/>
          <w:szCs w:val="28"/>
        </w:rPr>
        <w:t xml:space="preserve"> </w:t>
      </w:r>
      <w:proofErr w:type="spellStart"/>
      <w:r>
        <w:rPr>
          <w:rFonts w:eastAsia="Times New Roman"/>
          <w:sz w:val="28"/>
          <w:szCs w:val="28"/>
        </w:rPr>
        <w:t>витрати</w:t>
      </w:r>
      <w:proofErr w:type="spellEnd"/>
      <w:r>
        <w:rPr>
          <w:rFonts w:eastAsia="Times New Roman"/>
          <w:sz w:val="28"/>
          <w:szCs w:val="28"/>
        </w:rPr>
        <w:t xml:space="preserve"> </w:t>
      </w:r>
      <w:proofErr w:type="spellStart"/>
      <w:r>
        <w:rPr>
          <w:rFonts w:eastAsia="Times New Roman"/>
          <w:sz w:val="28"/>
          <w:szCs w:val="28"/>
        </w:rPr>
        <w:t>можна</w:t>
      </w:r>
      <w:proofErr w:type="spellEnd"/>
      <w:r>
        <w:rPr>
          <w:rFonts w:eastAsia="Times New Roman"/>
          <w:sz w:val="28"/>
          <w:szCs w:val="28"/>
        </w:rPr>
        <w:t xml:space="preserve"> </w:t>
      </w:r>
      <w:proofErr w:type="spellStart"/>
      <w:r>
        <w:rPr>
          <w:rFonts w:eastAsia="Times New Roman"/>
          <w:sz w:val="28"/>
          <w:szCs w:val="28"/>
        </w:rPr>
        <w:t>зменшити</w:t>
      </w:r>
      <w:proofErr w:type="spellEnd"/>
      <w:r>
        <w:rPr>
          <w:rFonts w:eastAsia="Times New Roman"/>
          <w:sz w:val="28"/>
          <w:szCs w:val="28"/>
        </w:rPr>
        <w:t xml:space="preserve">, </w:t>
      </w:r>
      <w:proofErr w:type="spellStart"/>
      <w:r>
        <w:rPr>
          <w:rFonts w:eastAsia="Times New Roman"/>
          <w:sz w:val="28"/>
          <w:szCs w:val="28"/>
        </w:rPr>
        <w:t>оскільки</w:t>
      </w:r>
      <w:proofErr w:type="spellEnd"/>
      <w:r>
        <w:rPr>
          <w:rFonts w:eastAsia="Times New Roman"/>
          <w:sz w:val="28"/>
          <w:szCs w:val="28"/>
        </w:rPr>
        <w:t xml:space="preserve"> </w:t>
      </w:r>
      <w:proofErr w:type="spellStart"/>
      <w:r>
        <w:rPr>
          <w:rFonts w:eastAsia="Times New Roman"/>
          <w:sz w:val="28"/>
          <w:szCs w:val="28"/>
        </w:rPr>
        <w:t>довгострокове</w:t>
      </w:r>
      <w:proofErr w:type="spellEnd"/>
      <w:r>
        <w:rPr>
          <w:rFonts w:eastAsia="Times New Roman"/>
          <w:sz w:val="28"/>
          <w:szCs w:val="28"/>
        </w:rPr>
        <w:t xml:space="preserve"> </w:t>
      </w:r>
      <w:proofErr w:type="spellStart"/>
      <w:r>
        <w:rPr>
          <w:rFonts w:eastAsia="Times New Roman"/>
          <w:sz w:val="28"/>
          <w:szCs w:val="28"/>
        </w:rPr>
        <w:t>планування</w:t>
      </w:r>
      <w:proofErr w:type="spellEnd"/>
      <w:r>
        <w:rPr>
          <w:rFonts w:eastAsia="Times New Roman"/>
          <w:sz w:val="28"/>
          <w:szCs w:val="28"/>
        </w:rPr>
        <w:t xml:space="preserve"> та </w:t>
      </w:r>
      <w:proofErr w:type="spellStart"/>
      <w:r>
        <w:rPr>
          <w:rFonts w:eastAsia="Times New Roman"/>
          <w:sz w:val="28"/>
          <w:szCs w:val="28"/>
        </w:rPr>
        <w:t>інвестиції</w:t>
      </w:r>
      <w:proofErr w:type="spellEnd"/>
      <w:r>
        <w:rPr>
          <w:rFonts w:eastAsia="Times New Roman"/>
          <w:sz w:val="28"/>
          <w:szCs w:val="28"/>
        </w:rPr>
        <w:t xml:space="preserve"> </w:t>
      </w:r>
      <w:proofErr w:type="spellStart"/>
      <w:r>
        <w:rPr>
          <w:rFonts w:eastAsia="Times New Roman"/>
          <w:sz w:val="28"/>
          <w:szCs w:val="28"/>
        </w:rPr>
        <w:t>будуватимуться</w:t>
      </w:r>
      <w:proofErr w:type="spellEnd"/>
      <w:r>
        <w:rPr>
          <w:rFonts w:eastAsia="Times New Roman"/>
          <w:sz w:val="28"/>
          <w:szCs w:val="28"/>
        </w:rPr>
        <w:t xml:space="preserve"> на </w:t>
      </w:r>
      <w:proofErr w:type="spellStart"/>
      <w:r>
        <w:rPr>
          <w:rFonts w:eastAsia="Times New Roman"/>
          <w:sz w:val="28"/>
          <w:szCs w:val="28"/>
        </w:rPr>
        <w:t>прогнозованій</w:t>
      </w:r>
      <w:proofErr w:type="spellEnd"/>
      <w:r>
        <w:rPr>
          <w:rFonts w:eastAsia="Times New Roman"/>
          <w:sz w:val="28"/>
          <w:szCs w:val="28"/>
        </w:rPr>
        <w:t xml:space="preserve"> </w:t>
      </w:r>
      <w:proofErr w:type="spellStart"/>
      <w:r>
        <w:rPr>
          <w:rFonts w:eastAsia="Times New Roman"/>
          <w:sz w:val="28"/>
          <w:szCs w:val="28"/>
        </w:rPr>
        <w:t>структурі</w:t>
      </w:r>
      <w:proofErr w:type="spellEnd"/>
      <w:r>
        <w:rPr>
          <w:rFonts w:eastAsia="Times New Roman"/>
          <w:sz w:val="28"/>
          <w:szCs w:val="28"/>
        </w:rPr>
        <w:t xml:space="preserve"> </w:t>
      </w:r>
      <w:proofErr w:type="spellStart"/>
      <w:r>
        <w:rPr>
          <w:rFonts w:eastAsia="Times New Roman"/>
          <w:sz w:val="28"/>
          <w:szCs w:val="28"/>
        </w:rPr>
        <w:t>стимулів</w:t>
      </w:r>
      <w:proofErr w:type="spellEnd"/>
      <w:r>
        <w:rPr>
          <w:rFonts w:eastAsia="Times New Roman"/>
          <w:sz w:val="28"/>
          <w:szCs w:val="28"/>
        </w:rPr>
        <w:t>. При "</w:t>
      </w:r>
      <w:proofErr w:type="spellStart"/>
      <w:r>
        <w:rPr>
          <w:rFonts w:eastAsia="Times New Roman"/>
          <w:sz w:val="28"/>
          <w:szCs w:val="28"/>
        </w:rPr>
        <w:t>радіальному</w:t>
      </w:r>
      <w:proofErr w:type="spellEnd"/>
      <w:r>
        <w:rPr>
          <w:rFonts w:eastAsia="Times New Roman"/>
          <w:sz w:val="28"/>
          <w:szCs w:val="28"/>
        </w:rPr>
        <w:t xml:space="preserve">" </w:t>
      </w:r>
      <w:proofErr w:type="spellStart"/>
      <w:r>
        <w:rPr>
          <w:rFonts w:eastAsia="Times New Roman"/>
          <w:sz w:val="28"/>
          <w:szCs w:val="28"/>
        </w:rPr>
        <w:t>скороченні</w:t>
      </w:r>
      <w:proofErr w:type="spellEnd"/>
      <w:r>
        <w:rPr>
          <w:rFonts w:eastAsia="Times New Roman"/>
          <w:sz w:val="28"/>
          <w:szCs w:val="28"/>
        </w:rPr>
        <w:t xml:space="preserve"> </w:t>
      </w:r>
      <w:proofErr w:type="spellStart"/>
      <w:r>
        <w:rPr>
          <w:rFonts w:eastAsia="Times New Roman"/>
          <w:sz w:val="28"/>
          <w:szCs w:val="28"/>
        </w:rPr>
        <w:t>стимули</w:t>
      </w:r>
      <w:proofErr w:type="spellEnd"/>
      <w:r>
        <w:rPr>
          <w:rFonts w:eastAsia="Times New Roman"/>
          <w:sz w:val="28"/>
          <w:szCs w:val="28"/>
        </w:rPr>
        <w:t xml:space="preserve"> </w:t>
      </w:r>
      <w:proofErr w:type="spellStart"/>
      <w:r>
        <w:rPr>
          <w:rFonts w:eastAsia="Times New Roman"/>
          <w:sz w:val="28"/>
          <w:szCs w:val="28"/>
        </w:rPr>
        <w:t>однакові</w:t>
      </w:r>
      <w:proofErr w:type="spellEnd"/>
      <w:r>
        <w:rPr>
          <w:rFonts w:eastAsia="Times New Roman"/>
          <w:sz w:val="28"/>
          <w:szCs w:val="28"/>
        </w:rPr>
        <w:t xml:space="preserve"> для будь-</w:t>
      </w:r>
      <w:proofErr w:type="spellStart"/>
      <w:r>
        <w:rPr>
          <w:rFonts w:eastAsia="Times New Roman"/>
          <w:sz w:val="28"/>
          <w:szCs w:val="28"/>
        </w:rPr>
        <w:t>якого</w:t>
      </w:r>
      <w:proofErr w:type="spellEnd"/>
      <w:r>
        <w:rPr>
          <w:rFonts w:eastAsia="Times New Roman"/>
          <w:sz w:val="28"/>
          <w:szCs w:val="28"/>
        </w:rPr>
        <w:t xml:space="preserve"> товару, </w:t>
      </w:r>
      <w:proofErr w:type="spellStart"/>
      <w:r>
        <w:rPr>
          <w:rFonts w:eastAsia="Times New Roman"/>
          <w:sz w:val="28"/>
          <w:szCs w:val="28"/>
        </w:rPr>
        <w:t>який</w:t>
      </w:r>
      <w:proofErr w:type="spellEnd"/>
      <w:r>
        <w:rPr>
          <w:rFonts w:eastAsia="Times New Roman"/>
          <w:sz w:val="28"/>
          <w:szCs w:val="28"/>
        </w:rPr>
        <w:t xml:space="preserve"> </w:t>
      </w:r>
      <w:proofErr w:type="spellStart"/>
      <w:r>
        <w:rPr>
          <w:rFonts w:eastAsia="Times New Roman"/>
          <w:sz w:val="28"/>
          <w:szCs w:val="28"/>
        </w:rPr>
        <w:t>заміщує</w:t>
      </w:r>
      <w:proofErr w:type="spellEnd"/>
      <w:r>
        <w:rPr>
          <w:rFonts w:eastAsia="Times New Roman"/>
          <w:sz w:val="28"/>
          <w:szCs w:val="28"/>
        </w:rPr>
        <w:t xml:space="preserve"> </w:t>
      </w:r>
      <w:proofErr w:type="spellStart"/>
      <w:r>
        <w:rPr>
          <w:rFonts w:eastAsia="Times New Roman"/>
          <w:sz w:val="28"/>
          <w:szCs w:val="28"/>
        </w:rPr>
        <w:t>імпорт</w:t>
      </w:r>
      <w:proofErr w:type="spellEnd"/>
      <w:r>
        <w:rPr>
          <w:rFonts w:eastAsia="Times New Roman"/>
          <w:sz w:val="28"/>
          <w:szCs w:val="28"/>
        </w:rPr>
        <w:t xml:space="preserve">. </w:t>
      </w:r>
      <w:proofErr w:type="spellStart"/>
      <w:r>
        <w:rPr>
          <w:rFonts w:eastAsia="Times New Roman"/>
          <w:sz w:val="28"/>
          <w:szCs w:val="28"/>
        </w:rPr>
        <w:t>Проте</w:t>
      </w:r>
      <w:proofErr w:type="spellEnd"/>
      <w:r>
        <w:rPr>
          <w:rFonts w:eastAsia="Times New Roman"/>
          <w:sz w:val="28"/>
          <w:szCs w:val="28"/>
        </w:rPr>
        <w:t xml:space="preserve"> </w:t>
      </w:r>
      <w:proofErr w:type="spellStart"/>
      <w:r>
        <w:rPr>
          <w:rFonts w:eastAsia="Times New Roman"/>
          <w:sz w:val="28"/>
          <w:szCs w:val="28"/>
        </w:rPr>
        <w:t>подібний</w:t>
      </w:r>
      <w:proofErr w:type="spellEnd"/>
      <w:r>
        <w:rPr>
          <w:rFonts w:eastAsia="Times New Roman"/>
          <w:sz w:val="28"/>
          <w:szCs w:val="28"/>
        </w:rPr>
        <w:t xml:space="preserve"> </w:t>
      </w:r>
      <w:proofErr w:type="spellStart"/>
      <w:r>
        <w:rPr>
          <w:rFonts w:eastAsia="Times New Roman"/>
          <w:sz w:val="28"/>
          <w:szCs w:val="28"/>
        </w:rPr>
        <w:t>підхід</w:t>
      </w:r>
      <w:proofErr w:type="spellEnd"/>
      <w:r>
        <w:rPr>
          <w:rFonts w:eastAsia="Times New Roman"/>
          <w:sz w:val="28"/>
          <w:szCs w:val="28"/>
        </w:rPr>
        <w:t xml:space="preserve"> </w:t>
      </w:r>
      <w:proofErr w:type="spellStart"/>
      <w:r>
        <w:rPr>
          <w:rFonts w:eastAsia="Times New Roman"/>
          <w:sz w:val="28"/>
          <w:szCs w:val="28"/>
        </w:rPr>
        <w:t>може</w:t>
      </w:r>
      <w:proofErr w:type="spellEnd"/>
      <w:r>
        <w:rPr>
          <w:rFonts w:eastAsia="Times New Roman"/>
          <w:sz w:val="28"/>
          <w:szCs w:val="28"/>
        </w:rPr>
        <w:t xml:space="preserve"> </w:t>
      </w:r>
      <w:proofErr w:type="spellStart"/>
      <w:r>
        <w:rPr>
          <w:rFonts w:eastAsia="Times New Roman"/>
          <w:sz w:val="28"/>
          <w:szCs w:val="28"/>
        </w:rPr>
        <w:t>більшою</w:t>
      </w:r>
      <w:proofErr w:type="spellEnd"/>
      <w:r>
        <w:rPr>
          <w:rFonts w:eastAsia="Times New Roman"/>
          <w:sz w:val="28"/>
          <w:szCs w:val="28"/>
        </w:rPr>
        <w:t xml:space="preserve"> </w:t>
      </w:r>
      <w:proofErr w:type="spellStart"/>
      <w:r>
        <w:rPr>
          <w:rFonts w:eastAsia="Times New Roman"/>
          <w:sz w:val="28"/>
          <w:szCs w:val="28"/>
        </w:rPr>
        <w:t>мірою</w:t>
      </w:r>
      <w:proofErr w:type="spellEnd"/>
      <w:r>
        <w:rPr>
          <w:rFonts w:eastAsia="Times New Roman"/>
          <w:sz w:val="28"/>
          <w:szCs w:val="28"/>
        </w:rPr>
        <w:t xml:space="preserve">, </w:t>
      </w:r>
      <w:proofErr w:type="spellStart"/>
      <w:r>
        <w:rPr>
          <w:rFonts w:eastAsia="Times New Roman"/>
          <w:sz w:val="28"/>
          <w:szCs w:val="28"/>
        </w:rPr>
        <w:t>ніж</w:t>
      </w:r>
      <w:proofErr w:type="spellEnd"/>
      <w:r>
        <w:rPr>
          <w:rFonts w:eastAsia="Times New Roman"/>
          <w:sz w:val="28"/>
          <w:szCs w:val="28"/>
        </w:rPr>
        <w:t xml:space="preserve"> </w:t>
      </w:r>
      <w:proofErr w:type="spellStart"/>
      <w:r>
        <w:rPr>
          <w:rFonts w:eastAsia="Times New Roman"/>
          <w:sz w:val="28"/>
          <w:szCs w:val="28"/>
        </w:rPr>
        <w:t>попередній</w:t>
      </w:r>
      <w:proofErr w:type="spellEnd"/>
      <w:r>
        <w:rPr>
          <w:rFonts w:eastAsia="Times New Roman"/>
          <w:sz w:val="28"/>
          <w:szCs w:val="28"/>
        </w:rPr>
        <w:t xml:space="preserve">, </w:t>
      </w:r>
      <w:proofErr w:type="spellStart"/>
      <w:r>
        <w:rPr>
          <w:rFonts w:eastAsia="Times New Roman"/>
          <w:sz w:val="28"/>
          <w:szCs w:val="28"/>
        </w:rPr>
        <w:t>знижувати</w:t>
      </w:r>
      <w:proofErr w:type="spellEnd"/>
      <w:r>
        <w:rPr>
          <w:rFonts w:eastAsia="Times New Roman"/>
          <w:sz w:val="28"/>
          <w:szCs w:val="28"/>
        </w:rPr>
        <w:t xml:space="preserve"> </w:t>
      </w:r>
      <w:proofErr w:type="spellStart"/>
      <w:r>
        <w:rPr>
          <w:rFonts w:eastAsia="Times New Roman"/>
          <w:sz w:val="28"/>
          <w:szCs w:val="28"/>
        </w:rPr>
        <w:t>надходження</w:t>
      </w:r>
      <w:proofErr w:type="spellEnd"/>
      <w:r>
        <w:rPr>
          <w:rFonts w:eastAsia="Times New Roman"/>
          <w:sz w:val="28"/>
          <w:szCs w:val="28"/>
        </w:rPr>
        <w:t xml:space="preserve">, і тому </w:t>
      </w:r>
      <w:proofErr w:type="spellStart"/>
      <w:r>
        <w:rPr>
          <w:rFonts w:eastAsia="Times New Roman"/>
          <w:sz w:val="28"/>
          <w:szCs w:val="28"/>
        </w:rPr>
        <w:t>важливо</w:t>
      </w:r>
      <w:proofErr w:type="spellEnd"/>
      <w:r>
        <w:rPr>
          <w:rFonts w:eastAsia="Times New Roman"/>
          <w:sz w:val="28"/>
          <w:szCs w:val="28"/>
        </w:rPr>
        <w:t xml:space="preserve"> </w:t>
      </w:r>
      <w:proofErr w:type="spellStart"/>
      <w:r>
        <w:rPr>
          <w:rFonts w:eastAsia="Times New Roman"/>
          <w:sz w:val="28"/>
          <w:szCs w:val="28"/>
        </w:rPr>
        <w:t>добитися</w:t>
      </w:r>
      <w:proofErr w:type="spellEnd"/>
      <w:r>
        <w:rPr>
          <w:rFonts w:eastAsia="Times New Roman"/>
          <w:sz w:val="28"/>
          <w:szCs w:val="28"/>
        </w:rPr>
        <w:t xml:space="preserve"> того, </w:t>
      </w:r>
      <w:proofErr w:type="spellStart"/>
      <w:r>
        <w:rPr>
          <w:rFonts w:eastAsia="Times New Roman"/>
          <w:sz w:val="28"/>
          <w:szCs w:val="28"/>
        </w:rPr>
        <w:t>щоб</w:t>
      </w:r>
      <w:proofErr w:type="spellEnd"/>
      <w:r>
        <w:rPr>
          <w:rFonts w:eastAsia="Times New Roman"/>
          <w:sz w:val="28"/>
          <w:szCs w:val="28"/>
        </w:rPr>
        <w:t xml:space="preserve"> реформа не </w:t>
      </w:r>
      <w:proofErr w:type="spellStart"/>
      <w:r>
        <w:rPr>
          <w:rFonts w:eastAsia="Times New Roman"/>
          <w:sz w:val="28"/>
          <w:szCs w:val="28"/>
        </w:rPr>
        <w:t>загострювала</w:t>
      </w:r>
      <w:proofErr w:type="spellEnd"/>
      <w:r>
        <w:rPr>
          <w:rFonts w:eastAsia="Times New Roman"/>
          <w:sz w:val="28"/>
          <w:szCs w:val="28"/>
        </w:rPr>
        <w:t xml:space="preserve"> проблему бюджетного </w:t>
      </w:r>
      <w:proofErr w:type="spellStart"/>
      <w:r>
        <w:rPr>
          <w:rFonts w:eastAsia="Times New Roman"/>
          <w:sz w:val="28"/>
          <w:szCs w:val="28"/>
        </w:rPr>
        <w:t>дефіциту</w:t>
      </w:r>
      <w:proofErr w:type="spellEnd"/>
      <w:r>
        <w:rPr>
          <w:rFonts w:eastAsia="Times New Roman"/>
          <w:sz w:val="28"/>
          <w:szCs w:val="28"/>
        </w:rPr>
        <w:t>.</w:t>
      </w:r>
    </w:p>
    <w:p w14:paraId="0602ED50" w14:textId="77777777" w:rsidR="0037207B" w:rsidRDefault="0037207B" w:rsidP="00045C13">
      <w:pPr>
        <w:spacing w:line="360" w:lineRule="auto"/>
        <w:ind w:firstLine="708"/>
        <w:jc w:val="both"/>
        <w:rPr>
          <w:sz w:val="20"/>
          <w:szCs w:val="20"/>
        </w:rPr>
      </w:pPr>
      <w:proofErr w:type="spellStart"/>
      <w:r>
        <w:rPr>
          <w:rFonts w:eastAsia="Times New Roman"/>
          <w:sz w:val="28"/>
          <w:szCs w:val="28"/>
        </w:rPr>
        <w:t>Після</w:t>
      </w:r>
      <w:proofErr w:type="spellEnd"/>
      <w:r>
        <w:rPr>
          <w:rFonts w:eastAsia="Times New Roman"/>
          <w:sz w:val="28"/>
          <w:szCs w:val="28"/>
        </w:rPr>
        <w:t xml:space="preserve"> того як буде </w:t>
      </w:r>
      <w:proofErr w:type="spellStart"/>
      <w:r>
        <w:rPr>
          <w:rFonts w:eastAsia="Times New Roman"/>
          <w:sz w:val="28"/>
          <w:szCs w:val="28"/>
        </w:rPr>
        <w:t>впроваджено</w:t>
      </w:r>
      <w:proofErr w:type="spellEnd"/>
      <w:r>
        <w:rPr>
          <w:rFonts w:eastAsia="Times New Roman"/>
          <w:sz w:val="28"/>
          <w:szCs w:val="28"/>
        </w:rPr>
        <w:t xml:space="preserve"> </w:t>
      </w:r>
      <w:proofErr w:type="spellStart"/>
      <w:r>
        <w:rPr>
          <w:rFonts w:eastAsia="Times New Roman"/>
          <w:sz w:val="28"/>
          <w:szCs w:val="28"/>
        </w:rPr>
        <w:t>нову</w:t>
      </w:r>
      <w:proofErr w:type="spellEnd"/>
      <w:r>
        <w:rPr>
          <w:rFonts w:eastAsia="Times New Roman"/>
          <w:sz w:val="28"/>
          <w:szCs w:val="28"/>
        </w:rPr>
        <w:t xml:space="preserve"> структуру </w:t>
      </w:r>
      <w:proofErr w:type="spellStart"/>
      <w:r>
        <w:rPr>
          <w:rFonts w:eastAsia="Times New Roman"/>
          <w:sz w:val="28"/>
          <w:szCs w:val="28"/>
        </w:rPr>
        <w:t>тарифів</w:t>
      </w:r>
      <w:proofErr w:type="spellEnd"/>
      <w:r>
        <w:rPr>
          <w:rFonts w:eastAsia="Times New Roman"/>
          <w:sz w:val="28"/>
          <w:szCs w:val="28"/>
        </w:rPr>
        <w:t xml:space="preserve"> </w:t>
      </w:r>
      <w:proofErr w:type="spellStart"/>
      <w:r>
        <w:rPr>
          <w:rFonts w:eastAsia="Times New Roman"/>
          <w:sz w:val="28"/>
          <w:szCs w:val="28"/>
        </w:rPr>
        <w:t>або</w:t>
      </w:r>
      <w:proofErr w:type="spellEnd"/>
      <w:r>
        <w:rPr>
          <w:rFonts w:eastAsia="Times New Roman"/>
          <w:sz w:val="28"/>
          <w:szCs w:val="28"/>
        </w:rPr>
        <w:t xml:space="preserve"> </w:t>
      </w:r>
      <w:proofErr w:type="spellStart"/>
      <w:r>
        <w:rPr>
          <w:rFonts w:eastAsia="Times New Roman"/>
          <w:sz w:val="28"/>
          <w:szCs w:val="28"/>
        </w:rPr>
        <w:t>закінчиться</w:t>
      </w:r>
      <w:proofErr w:type="spellEnd"/>
      <w:r>
        <w:rPr>
          <w:rFonts w:eastAsia="Times New Roman"/>
          <w:sz w:val="28"/>
          <w:szCs w:val="28"/>
        </w:rPr>
        <w:t xml:space="preserve"> перший </w:t>
      </w:r>
      <w:proofErr w:type="spellStart"/>
      <w:r>
        <w:rPr>
          <w:rFonts w:eastAsia="Times New Roman"/>
          <w:sz w:val="28"/>
          <w:szCs w:val="28"/>
        </w:rPr>
        <w:t>етап</w:t>
      </w:r>
      <w:proofErr w:type="spellEnd"/>
      <w:r>
        <w:rPr>
          <w:rFonts w:eastAsia="Times New Roman"/>
          <w:sz w:val="28"/>
          <w:szCs w:val="28"/>
        </w:rPr>
        <w:t xml:space="preserve"> </w:t>
      </w:r>
      <w:proofErr w:type="spellStart"/>
      <w:r>
        <w:rPr>
          <w:rFonts w:eastAsia="Times New Roman"/>
          <w:sz w:val="28"/>
          <w:szCs w:val="28"/>
        </w:rPr>
        <w:t>її</w:t>
      </w:r>
      <w:proofErr w:type="spellEnd"/>
      <w:r>
        <w:rPr>
          <w:rFonts w:eastAsia="Times New Roman"/>
          <w:sz w:val="28"/>
          <w:szCs w:val="28"/>
        </w:rPr>
        <w:t xml:space="preserve"> </w:t>
      </w:r>
      <w:proofErr w:type="spellStart"/>
      <w:r>
        <w:rPr>
          <w:rFonts w:eastAsia="Times New Roman"/>
          <w:sz w:val="28"/>
          <w:szCs w:val="28"/>
        </w:rPr>
        <w:t>побудови</w:t>
      </w:r>
      <w:proofErr w:type="spellEnd"/>
      <w:r>
        <w:rPr>
          <w:rFonts w:eastAsia="Times New Roman"/>
          <w:sz w:val="28"/>
          <w:szCs w:val="28"/>
        </w:rPr>
        <w:t xml:space="preserve">, </w:t>
      </w:r>
      <w:proofErr w:type="spellStart"/>
      <w:r>
        <w:rPr>
          <w:rFonts w:eastAsia="Times New Roman"/>
          <w:sz w:val="28"/>
          <w:szCs w:val="28"/>
        </w:rPr>
        <w:t>потрібно</w:t>
      </w:r>
      <w:proofErr w:type="spellEnd"/>
      <w:r>
        <w:rPr>
          <w:rFonts w:eastAsia="Times New Roman"/>
          <w:sz w:val="28"/>
          <w:szCs w:val="28"/>
        </w:rPr>
        <w:t xml:space="preserve"> буде </w:t>
      </w:r>
      <w:proofErr w:type="spellStart"/>
      <w:r>
        <w:rPr>
          <w:rFonts w:eastAsia="Times New Roman"/>
          <w:sz w:val="28"/>
          <w:szCs w:val="28"/>
        </w:rPr>
        <w:t>розробити</w:t>
      </w:r>
      <w:proofErr w:type="spellEnd"/>
      <w:r>
        <w:rPr>
          <w:rFonts w:eastAsia="Times New Roman"/>
          <w:sz w:val="28"/>
          <w:szCs w:val="28"/>
        </w:rPr>
        <w:t xml:space="preserve"> </w:t>
      </w:r>
      <w:proofErr w:type="spellStart"/>
      <w:r>
        <w:rPr>
          <w:rFonts w:eastAsia="Times New Roman"/>
          <w:sz w:val="28"/>
          <w:szCs w:val="28"/>
        </w:rPr>
        <w:t>типові</w:t>
      </w:r>
      <w:proofErr w:type="spellEnd"/>
      <w:r>
        <w:rPr>
          <w:rFonts w:eastAsia="Times New Roman"/>
          <w:sz w:val="28"/>
          <w:szCs w:val="28"/>
        </w:rPr>
        <w:t xml:space="preserve"> і, за </w:t>
      </w:r>
      <w:proofErr w:type="spellStart"/>
      <w:r>
        <w:rPr>
          <w:rFonts w:eastAsia="Times New Roman"/>
          <w:sz w:val="28"/>
          <w:szCs w:val="28"/>
        </w:rPr>
        <w:t>можливістю</w:t>
      </w:r>
      <w:proofErr w:type="spellEnd"/>
      <w:r>
        <w:rPr>
          <w:rFonts w:eastAsia="Times New Roman"/>
          <w:sz w:val="28"/>
          <w:szCs w:val="28"/>
        </w:rPr>
        <w:t xml:space="preserve">, </w:t>
      </w:r>
      <w:proofErr w:type="spellStart"/>
      <w:r>
        <w:rPr>
          <w:rFonts w:eastAsia="Times New Roman"/>
          <w:sz w:val="28"/>
          <w:szCs w:val="28"/>
        </w:rPr>
        <w:t>відкриті</w:t>
      </w:r>
      <w:proofErr w:type="spellEnd"/>
      <w:r>
        <w:rPr>
          <w:rFonts w:eastAsia="Times New Roman"/>
          <w:sz w:val="28"/>
          <w:szCs w:val="28"/>
        </w:rPr>
        <w:t xml:space="preserve"> </w:t>
      </w:r>
      <w:proofErr w:type="spellStart"/>
      <w:r>
        <w:rPr>
          <w:rFonts w:eastAsia="Times New Roman"/>
          <w:sz w:val="28"/>
          <w:szCs w:val="28"/>
        </w:rPr>
        <w:t>процедури</w:t>
      </w:r>
      <w:proofErr w:type="spellEnd"/>
      <w:r>
        <w:rPr>
          <w:rFonts w:eastAsia="Times New Roman"/>
          <w:sz w:val="28"/>
          <w:szCs w:val="28"/>
        </w:rPr>
        <w:t xml:space="preserve"> </w:t>
      </w:r>
      <w:proofErr w:type="spellStart"/>
      <w:r>
        <w:rPr>
          <w:rFonts w:eastAsia="Times New Roman"/>
          <w:sz w:val="28"/>
          <w:szCs w:val="28"/>
        </w:rPr>
        <w:t>обговорення</w:t>
      </w:r>
      <w:proofErr w:type="spellEnd"/>
      <w:r>
        <w:rPr>
          <w:rFonts w:eastAsia="Times New Roman"/>
          <w:sz w:val="28"/>
          <w:szCs w:val="28"/>
        </w:rPr>
        <w:t xml:space="preserve"> </w:t>
      </w:r>
      <w:proofErr w:type="spellStart"/>
      <w:r>
        <w:rPr>
          <w:rFonts w:eastAsia="Times New Roman"/>
          <w:sz w:val="28"/>
          <w:szCs w:val="28"/>
        </w:rPr>
        <w:t>необхідних</w:t>
      </w:r>
      <w:proofErr w:type="spellEnd"/>
      <w:r>
        <w:rPr>
          <w:rFonts w:eastAsia="Times New Roman"/>
          <w:sz w:val="28"/>
          <w:szCs w:val="28"/>
        </w:rPr>
        <w:t xml:space="preserve"> </w:t>
      </w:r>
      <w:proofErr w:type="spellStart"/>
      <w:r>
        <w:rPr>
          <w:rFonts w:eastAsia="Times New Roman"/>
          <w:sz w:val="28"/>
          <w:szCs w:val="28"/>
        </w:rPr>
        <w:t>змін</w:t>
      </w:r>
      <w:proofErr w:type="spellEnd"/>
      <w:r>
        <w:rPr>
          <w:rFonts w:eastAsia="Times New Roman"/>
          <w:sz w:val="28"/>
          <w:szCs w:val="28"/>
        </w:rPr>
        <w:t xml:space="preserve"> - </w:t>
      </w:r>
      <w:proofErr w:type="spellStart"/>
      <w:r>
        <w:rPr>
          <w:rFonts w:eastAsia="Times New Roman"/>
          <w:sz w:val="28"/>
          <w:szCs w:val="28"/>
        </w:rPr>
        <w:t>варіант</w:t>
      </w:r>
      <w:proofErr w:type="spellEnd"/>
      <w:r>
        <w:rPr>
          <w:rFonts w:eastAsia="Times New Roman"/>
          <w:sz w:val="28"/>
          <w:szCs w:val="28"/>
        </w:rPr>
        <w:t xml:space="preserve">, </w:t>
      </w:r>
      <w:proofErr w:type="spellStart"/>
      <w:r>
        <w:rPr>
          <w:rFonts w:eastAsia="Times New Roman"/>
          <w:sz w:val="28"/>
          <w:szCs w:val="28"/>
        </w:rPr>
        <w:t>узятий</w:t>
      </w:r>
      <w:proofErr w:type="spellEnd"/>
      <w:r>
        <w:rPr>
          <w:rFonts w:eastAsia="Times New Roman"/>
          <w:sz w:val="28"/>
          <w:szCs w:val="28"/>
        </w:rPr>
        <w:t xml:space="preserve"> на </w:t>
      </w:r>
      <w:proofErr w:type="spellStart"/>
      <w:r>
        <w:rPr>
          <w:rFonts w:eastAsia="Times New Roman"/>
          <w:sz w:val="28"/>
          <w:szCs w:val="28"/>
        </w:rPr>
        <w:t>озброєння</w:t>
      </w:r>
      <w:proofErr w:type="spellEnd"/>
      <w:r>
        <w:rPr>
          <w:rFonts w:eastAsia="Times New Roman"/>
          <w:sz w:val="28"/>
          <w:szCs w:val="28"/>
        </w:rPr>
        <w:t xml:space="preserve"> </w:t>
      </w:r>
      <w:proofErr w:type="spellStart"/>
      <w:r>
        <w:rPr>
          <w:rFonts w:eastAsia="Times New Roman"/>
          <w:sz w:val="28"/>
          <w:szCs w:val="28"/>
        </w:rPr>
        <w:t>Австралійською</w:t>
      </w:r>
      <w:proofErr w:type="spellEnd"/>
      <w:r>
        <w:rPr>
          <w:rFonts w:eastAsia="Times New Roman"/>
          <w:sz w:val="28"/>
          <w:szCs w:val="28"/>
        </w:rPr>
        <w:t xml:space="preserve"> </w:t>
      </w:r>
      <w:proofErr w:type="spellStart"/>
      <w:r>
        <w:rPr>
          <w:rFonts w:eastAsia="Times New Roman"/>
          <w:sz w:val="28"/>
          <w:szCs w:val="28"/>
        </w:rPr>
        <w:t>промисловою</w:t>
      </w:r>
      <w:proofErr w:type="spellEnd"/>
      <w:r>
        <w:rPr>
          <w:rFonts w:eastAsia="Times New Roman"/>
          <w:sz w:val="28"/>
          <w:szCs w:val="28"/>
        </w:rPr>
        <w:t xml:space="preserve"> </w:t>
      </w:r>
      <w:proofErr w:type="spellStart"/>
      <w:r>
        <w:rPr>
          <w:rFonts w:eastAsia="Times New Roman"/>
          <w:sz w:val="28"/>
          <w:szCs w:val="28"/>
        </w:rPr>
        <w:t>комісією</w:t>
      </w:r>
      <w:proofErr w:type="spellEnd"/>
      <w:r>
        <w:rPr>
          <w:rFonts w:eastAsia="Times New Roman"/>
          <w:sz w:val="28"/>
          <w:szCs w:val="28"/>
        </w:rPr>
        <w:t xml:space="preserve">; </w:t>
      </w:r>
      <w:proofErr w:type="spellStart"/>
      <w:r>
        <w:rPr>
          <w:rFonts w:eastAsia="Times New Roman"/>
          <w:sz w:val="28"/>
          <w:szCs w:val="28"/>
        </w:rPr>
        <w:t>опонентам</w:t>
      </w:r>
      <w:proofErr w:type="spellEnd"/>
      <w:r>
        <w:rPr>
          <w:rFonts w:eastAsia="Times New Roman"/>
          <w:sz w:val="28"/>
          <w:szCs w:val="28"/>
        </w:rPr>
        <w:t xml:space="preserve"> </w:t>
      </w:r>
      <w:proofErr w:type="spellStart"/>
      <w:r>
        <w:rPr>
          <w:rFonts w:eastAsia="Times New Roman"/>
          <w:sz w:val="28"/>
          <w:szCs w:val="28"/>
        </w:rPr>
        <w:t>дають</w:t>
      </w:r>
      <w:proofErr w:type="spellEnd"/>
      <w:r>
        <w:rPr>
          <w:rFonts w:eastAsia="Times New Roman"/>
          <w:sz w:val="28"/>
          <w:szCs w:val="28"/>
        </w:rPr>
        <w:t xml:space="preserve"> </w:t>
      </w:r>
      <w:proofErr w:type="spellStart"/>
      <w:r>
        <w:rPr>
          <w:rFonts w:eastAsia="Times New Roman"/>
          <w:sz w:val="28"/>
          <w:szCs w:val="28"/>
        </w:rPr>
        <w:t>можливість</w:t>
      </w:r>
      <w:proofErr w:type="spellEnd"/>
      <w:r>
        <w:rPr>
          <w:rFonts w:eastAsia="Times New Roman"/>
          <w:sz w:val="28"/>
          <w:szCs w:val="28"/>
        </w:rPr>
        <w:t xml:space="preserve"> </w:t>
      </w:r>
      <w:proofErr w:type="spellStart"/>
      <w:r>
        <w:rPr>
          <w:rFonts w:eastAsia="Times New Roman"/>
          <w:sz w:val="28"/>
          <w:szCs w:val="28"/>
        </w:rPr>
        <w:t>висловлюватись</w:t>
      </w:r>
      <w:proofErr w:type="spellEnd"/>
      <w:r>
        <w:rPr>
          <w:rFonts w:eastAsia="Times New Roman"/>
          <w:sz w:val="28"/>
          <w:szCs w:val="28"/>
        </w:rPr>
        <w:t xml:space="preserve">, а </w:t>
      </w:r>
      <w:proofErr w:type="spellStart"/>
      <w:r>
        <w:rPr>
          <w:rFonts w:eastAsia="Times New Roman"/>
          <w:sz w:val="28"/>
          <w:szCs w:val="28"/>
        </w:rPr>
        <w:t>потім</w:t>
      </w:r>
      <w:proofErr w:type="spellEnd"/>
      <w:r>
        <w:rPr>
          <w:rFonts w:eastAsia="Times New Roman"/>
          <w:sz w:val="28"/>
          <w:szCs w:val="28"/>
        </w:rPr>
        <w:t xml:space="preserve"> </w:t>
      </w:r>
      <w:proofErr w:type="spellStart"/>
      <w:r>
        <w:rPr>
          <w:rFonts w:eastAsia="Times New Roman"/>
          <w:sz w:val="28"/>
          <w:szCs w:val="28"/>
        </w:rPr>
        <w:t>здійснюється</w:t>
      </w:r>
      <w:proofErr w:type="spellEnd"/>
      <w:r>
        <w:rPr>
          <w:rFonts w:eastAsia="Times New Roman"/>
          <w:sz w:val="28"/>
          <w:szCs w:val="28"/>
        </w:rPr>
        <w:t xml:space="preserve"> за </w:t>
      </w:r>
      <w:proofErr w:type="spellStart"/>
      <w:r>
        <w:rPr>
          <w:rFonts w:eastAsia="Times New Roman"/>
          <w:sz w:val="28"/>
          <w:szCs w:val="28"/>
        </w:rPr>
        <w:t>можливістю</w:t>
      </w:r>
      <w:proofErr w:type="spellEnd"/>
      <w:r>
        <w:rPr>
          <w:rFonts w:eastAsia="Times New Roman"/>
          <w:sz w:val="28"/>
          <w:szCs w:val="28"/>
        </w:rPr>
        <w:t xml:space="preserve"> </w:t>
      </w:r>
      <w:proofErr w:type="spellStart"/>
      <w:r>
        <w:rPr>
          <w:rFonts w:eastAsia="Times New Roman"/>
          <w:sz w:val="28"/>
          <w:szCs w:val="28"/>
        </w:rPr>
        <w:t>об'єктивний</w:t>
      </w:r>
      <w:proofErr w:type="spellEnd"/>
      <w:r>
        <w:rPr>
          <w:rFonts w:eastAsia="Times New Roman"/>
          <w:sz w:val="28"/>
          <w:szCs w:val="28"/>
        </w:rPr>
        <w:t xml:space="preserve"> </w:t>
      </w:r>
      <w:proofErr w:type="spellStart"/>
      <w:r>
        <w:rPr>
          <w:rFonts w:eastAsia="Times New Roman"/>
          <w:sz w:val="28"/>
          <w:szCs w:val="28"/>
        </w:rPr>
        <w:t>економічний</w:t>
      </w:r>
      <w:proofErr w:type="spellEnd"/>
      <w:r>
        <w:rPr>
          <w:rFonts w:eastAsia="Times New Roman"/>
          <w:sz w:val="28"/>
          <w:szCs w:val="28"/>
        </w:rPr>
        <w:t xml:space="preserve"> </w:t>
      </w:r>
      <w:proofErr w:type="spellStart"/>
      <w:r>
        <w:rPr>
          <w:rFonts w:eastAsia="Times New Roman"/>
          <w:sz w:val="28"/>
          <w:szCs w:val="28"/>
        </w:rPr>
        <w:t>аналіз</w:t>
      </w:r>
      <w:proofErr w:type="spellEnd"/>
      <w:r>
        <w:rPr>
          <w:rFonts w:eastAsia="Times New Roman"/>
          <w:sz w:val="28"/>
          <w:szCs w:val="28"/>
        </w:rPr>
        <w:t xml:space="preserve"> </w:t>
      </w:r>
      <w:proofErr w:type="spellStart"/>
      <w:r>
        <w:rPr>
          <w:rFonts w:eastAsia="Times New Roman"/>
          <w:sz w:val="28"/>
          <w:szCs w:val="28"/>
        </w:rPr>
        <w:t>пропозиції</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надійшла</w:t>
      </w:r>
      <w:proofErr w:type="spellEnd"/>
      <w:r>
        <w:rPr>
          <w:rFonts w:eastAsia="Times New Roman"/>
          <w:sz w:val="28"/>
          <w:szCs w:val="28"/>
        </w:rPr>
        <w:t xml:space="preserve">. </w:t>
      </w:r>
      <w:proofErr w:type="spellStart"/>
      <w:r>
        <w:rPr>
          <w:rFonts w:eastAsia="Times New Roman"/>
          <w:sz w:val="28"/>
          <w:szCs w:val="28"/>
        </w:rPr>
        <w:t>Результати</w:t>
      </w:r>
      <w:proofErr w:type="spellEnd"/>
      <w:r>
        <w:rPr>
          <w:rFonts w:eastAsia="Times New Roman"/>
          <w:sz w:val="28"/>
          <w:szCs w:val="28"/>
        </w:rPr>
        <w:t xml:space="preserve"> </w:t>
      </w:r>
      <w:proofErr w:type="spellStart"/>
      <w:r>
        <w:rPr>
          <w:rFonts w:eastAsia="Times New Roman"/>
          <w:sz w:val="28"/>
          <w:szCs w:val="28"/>
        </w:rPr>
        <w:t>обговорення</w:t>
      </w:r>
      <w:proofErr w:type="spellEnd"/>
      <w:r>
        <w:rPr>
          <w:rFonts w:eastAsia="Times New Roman"/>
          <w:sz w:val="28"/>
          <w:szCs w:val="28"/>
        </w:rPr>
        <w:t xml:space="preserve"> </w:t>
      </w:r>
      <w:proofErr w:type="spellStart"/>
      <w:r>
        <w:rPr>
          <w:rFonts w:eastAsia="Times New Roman"/>
          <w:sz w:val="28"/>
          <w:szCs w:val="28"/>
        </w:rPr>
        <w:t>доступні</w:t>
      </w:r>
      <w:proofErr w:type="spellEnd"/>
      <w:r>
        <w:rPr>
          <w:rFonts w:eastAsia="Times New Roman"/>
          <w:sz w:val="28"/>
          <w:szCs w:val="28"/>
        </w:rPr>
        <w:t xml:space="preserve"> </w:t>
      </w:r>
      <w:proofErr w:type="spellStart"/>
      <w:r>
        <w:rPr>
          <w:rFonts w:eastAsia="Times New Roman"/>
          <w:sz w:val="28"/>
          <w:szCs w:val="28"/>
        </w:rPr>
        <w:t>громадськості</w:t>
      </w:r>
      <w:proofErr w:type="spellEnd"/>
      <w:r>
        <w:rPr>
          <w:rFonts w:eastAsia="Times New Roman"/>
          <w:sz w:val="28"/>
          <w:szCs w:val="28"/>
        </w:rPr>
        <w:t xml:space="preserve"> і </w:t>
      </w:r>
      <w:proofErr w:type="spellStart"/>
      <w:r>
        <w:rPr>
          <w:rFonts w:eastAsia="Times New Roman"/>
          <w:sz w:val="28"/>
          <w:szCs w:val="28"/>
        </w:rPr>
        <w:t>повинні</w:t>
      </w:r>
      <w:proofErr w:type="spellEnd"/>
      <w:r>
        <w:rPr>
          <w:rFonts w:eastAsia="Times New Roman"/>
          <w:sz w:val="28"/>
          <w:szCs w:val="28"/>
        </w:rPr>
        <w:t xml:space="preserve"> </w:t>
      </w:r>
      <w:proofErr w:type="spellStart"/>
      <w:r>
        <w:rPr>
          <w:rFonts w:eastAsia="Times New Roman"/>
          <w:sz w:val="28"/>
          <w:szCs w:val="28"/>
        </w:rPr>
        <w:t>враховуватись</w:t>
      </w:r>
      <w:proofErr w:type="spellEnd"/>
      <w:r>
        <w:rPr>
          <w:rFonts w:eastAsia="Times New Roman"/>
          <w:sz w:val="28"/>
          <w:szCs w:val="28"/>
        </w:rPr>
        <w:t xml:space="preserve"> перед </w:t>
      </w:r>
      <w:proofErr w:type="spellStart"/>
      <w:r>
        <w:rPr>
          <w:rFonts w:eastAsia="Times New Roman"/>
          <w:sz w:val="28"/>
          <w:szCs w:val="28"/>
        </w:rPr>
        <w:t>прийняттям</w:t>
      </w:r>
      <w:proofErr w:type="spellEnd"/>
      <w:r>
        <w:rPr>
          <w:rFonts w:eastAsia="Times New Roman"/>
          <w:sz w:val="28"/>
          <w:szCs w:val="28"/>
        </w:rPr>
        <w:t xml:space="preserve"> остаточного </w:t>
      </w:r>
      <w:proofErr w:type="spellStart"/>
      <w:r>
        <w:rPr>
          <w:rFonts w:eastAsia="Times New Roman"/>
          <w:sz w:val="28"/>
          <w:szCs w:val="28"/>
        </w:rPr>
        <w:t>рішення</w:t>
      </w:r>
      <w:proofErr w:type="spellEnd"/>
      <w:r>
        <w:rPr>
          <w:rFonts w:eastAsia="Times New Roman"/>
          <w:sz w:val="28"/>
          <w:szCs w:val="28"/>
        </w:rPr>
        <w:t>.</w:t>
      </w:r>
    </w:p>
    <w:p w14:paraId="3956B8D4" w14:textId="77777777" w:rsidR="0037207B" w:rsidRDefault="0037207B" w:rsidP="00045C13">
      <w:pPr>
        <w:spacing w:line="360" w:lineRule="auto"/>
        <w:ind w:right="20" w:firstLine="708"/>
        <w:jc w:val="both"/>
        <w:rPr>
          <w:rFonts w:eastAsia="Times New Roman"/>
          <w:sz w:val="28"/>
          <w:szCs w:val="28"/>
          <w:lang w:val="uk-UA"/>
        </w:rPr>
      </w:pPr>
      <w:r>
        <w:rPr>
          <w:rFonts w:eastAsia="Times New Roman"/>
          <w:sz w:val="28"/>
          <w:szCs w:val="28"/>
        </w:rPr>
        <w:t xml:space="preserve">Таким чином, </w:t>
      </w:r>
      <w:proofErr w:type="spellStart"/>
      <w:r>
        <w:rPr>
          <w:rFonts w:eastAsia="Times New Roman"/>
          <w:sz w:val="28"/>
          <w:szCs w:val="28"/>
        </w:rPr>
        <w:t>представлені</w:t>
      </w:r>
      <w:proofErr w:type="spellEnd"/>
      <w:r>
        <w:rPr>
          <w:rFonts w:eastAsia="Times New Roman"/>
          <w:sz w:val="28"/>
          <w:szCs w:val="28"/>
        </w:rPr>
        <w:t xml:space="preserve"> </w:t>
      </w:r>
      <w:proofErr w:type="spellStart"/>
      <w:r>
        <w:rPr>
          <w:rFonts w:eastAsia="Times New Roman"/>
          <w:sz w:val="28"/>
          <w:szCs w:val="28"/>
        </w:rPr>
        <w:t>альтернативні</w:t>
      </w:r>
      <w:proofErr w:type="spellEnd"/>
      <w:r>
        <w:rPr>
          <w:rFonts w:eastAsia="Times New Roman"/>
          <w:sz w:val="28"/>
          <w:szCs w:val="28"/>
        </w:rPr>
        <w:t xml:space="preserve"> </w:t>
      </w:r>
      <w:proofErr w:type="spellStart"/>
      <w:r>
        <w:rPr>
          <w:rFonts w:eastAsia="Times New Roman"/>
          <w:sz w:val="28"/>
          <w:szCs w:val="28"/>
        </w:rPr>
        <w:t>підходи</w:t>
      </w:r>
      <w:proofErr w:type="spellEnd"/>
      <w:r>
        <w:rPr>
          <w:rFonts w:eastAsia="Times New Roman"/>
          <w:sz w:val="28"/>
          <w:szCs w:val="28"/>
        </w:rPr>
        <w:t xml:space="preserve"> </w:t>
      </w:r>
      <w:proofErr w:type="spellStart"/>
      <w:r>
        <w:rPr>
          <w:rFonts w:eastAsia="Times New Roman"/>
          <w:sz w:val="28"/>
          <w:szCs w:val="28"/>
        </w:rPr>
        <w:t>із</w:t>
      </w:r>
      <w:proofErr w:type="spellEnd"/>
      <w:r>
        <w:rPr>
          <w:rFonts w:eastAsia="Times New Roman"/>
          <w:sz w:val="28"/>
          <w:szCs w:val="28"/>
        </w:rPr>
        <w:t xml:space="preserve"> </w:t>
      </w:r>
      <w:proofErr w:type="spellStart"/>
      <w:r>
        <w:rPr>
          <w:rFonts w:eastAsia="Times New Roman"/>
          <w:sz w:val="28"/>
          <w:szCs w:val="28"/>
        </w:rPr>
        <w:t>зарубіжного</w:t>
      </w:r>
      <w:proofErr w:type="spellEnd"/>
      <w:r>
        <w:rPr>
          <w:rFonts w:eastAsia="Times New Roman"/>
          <w:sz w:val="28"/>
          <w:szCs w:val="28"/>
        </w:rPr>
        <w:t xml:space="preserve"> </w:t>
      </w:r>
      <w:proofErr w:type="spellStart"/>
      <w:r>
        <w:rPr>
          <w:rFonts w:eastAsia="Times New Roman"/>
          <w:sz w:val="28"/>
          <w:szCs w:val="28"/>
        </w:rPr>
        <w:t>досвіду</w:t>
      </w:r>
      <w:proofErr w:type="spellEnd"/>
      <w:r>
        <w:rPr>
          <w:rFonts w:eastAsia="Times New Roman"/>
          <w:sz w:val="28"/>
          <w:szCs w:val="28"/>
        </w:rPr>
        <w:t xml:space="preserve"> </w:t>
      </w:r>
      <w:proofErr w:type="spellStart"/>
      <w:r>
        <w:rPr>
          <w:rFonts w:eastAsia="Times New Roman"/>
          <w:sz w:val="28"/>
          <w:szCs w:val="28"/>
        </w:rPr>
        <w:t>щодо</w:t>
      </w:r>
      <w:proofErr w:type="spellEnd"/>
      <w:r>
        <w:rPr>
          <w:rFonts w:eastAsia="Times New Roman"/>
          <w:sz w:val="28"/>
          <w:szCs w:val="28"/>
        </w:rPr>
        <w:t xml:space="preserve"> </w:t>
      </w:r>
      <w:proofErr w:type="spellStart"/>
      <w:r>
        <w:rPr>
          <w:rFonts w:eastAsia="Times New Roman"/>
          <w:sz w:val="28"/>
          <w:szCs w:val="28"/>
        </w:rPr>
        <w:t>удосконалення</w:t>
      </w:r>
      <w:proofErr w:type="spellEnd"/>
      <w:r>
        <w:rPr>
          <w:rFonts w:eastAsia="Times New Roman"/>
          <w:sz w:val="28"/>
          <w:szCs w:val="28"/>
        </w:rPr>
        <w:t xml:space="preserve"> </w:t>
      </w:r>
      <w:proofErr w:type="spellStart"/>
      <w:r>
        <w:rPr>
          <w:rFonts w:eastAsia="Times New Roman"/>
          <w:sz w:val="28"/>
          <w:szCs w:val="28"/>
        </w:rPr>
        <w:t>митного</w:t>
      </w:r>
      <w:proofErr w:type="spellEnd"/>
      <w:r>
        <w:rPr>
          <w:rFonts w:eastAsia="Times New Roman"/>
          <w:sz w:val="28"/>
          <w:szCs w:val="28"/>
        </w:rPr>
        <w:t xml:space="preserve"> </w:t>
      </w:r>
      <w:proofErr w:type="spellStart"/>
      <w:r>
        <w:rPr>
          <w:rFonts w:eastAsia="Times New Roman"/>
          <w:sz w:val="28"/>
          <w:szCs w:val="28"/>
        </w:rPr>
        <w:t>регулювання</w:t>
      </w:r>
      <w:proofErr w:type="spellEnd"/>
      <w:r>
        <w:rPr>
          <w:rFonts w:eastAsia="Times New Roman"/>
          <w:sz w:val="28"/>
          <w:szCs w:val="28"/>
        </w:rPr>
        <w:t xml:space="preserve"> в </w:t>
      </w:r>
      <w:proofErr w:type="spellStart"/>
      <w:r>
        <w:rPr>
          <w:rFonts w:eastAsia="Times New Roman"/>
          <w:sz w:val="28"/>
          <w:szCs w:val="28"/>
        </w:rPr>
        <w:t>Україні</w:t>
      </w:r>
      <w:proofErr w:type="spellEnd"/>
      <w:r>
        <w:rPr>
          <w:rFonts w:eastAsia="Times New Roman"/>
          <w:sz w:val="28"/>
          <w:szCs w:val="28"/>
        </w:rPr>
        <w:t xml:space="preserve"> є </w:t>
      </w:r>
      <w:proofErr w:type="spellStart"/>
      <w:r>
        <w:rPr>
          <w:rFonts w:eastAsia="Times New Roman"/>
          <w:sz w:val="28"/>
          <w:szCs w:val="28"/>
        </w:rPr>
        <w:t>доволі</w:t>
      </w:r>
      <w:proofErr w:type="spellEnd"/>
      <w:r>
        <w:rPr>
          <w:rFonts w:eastAsia="Times New Roman"/>
          <w:sz w:val="28"/>
          <w:szCs w:val="28"/>
        </w:rPr>
        <w:t xml:space="preserve"> </w:t>
      </w:r>
      <w:proofErr w:type="spellStart"/>
      <w:r>
        <w:rPr>
          <w:rFonts w:eastAsia="Times New Roman"/>
          <w:sz w:val="28"/>
          <w:szCs w:val="28"/>
        </w:rPr>
        <w:t>цікавими</w:t>
      </w:r>
      <w:proofErr w:type="spellEnd"/>
      <w:r>
        <w:rPr>
          <w:rFonts w:eastAsia="Times New Roman"/>
          <w:sz w:val="28"/>
          <w:szCs w:val="28"/>
        </w:rPr>
        <w:t xml:space="preserve"> та </w:t>
      </w:r>
      <w:proofErr w:type="spellStart"/>
      <w:r>
        <w:rPr>
          <w:rFonts w:eastAsia="Times New Roman"/>
          <w:sz w:val="28"/>
          <w:szCs w:val="28"/>
        </w:rPr>
        <w:t>можуть</w:t>
      </w:r>
      <w:proofErr w:type="spellEnd"/>
      <w:r>
        <w:rPr>
          <w:rFonts w:eastAsia="Times New Roman"/>
          <w:sz w:val="28"/>
          <w:szCs w:val="28"/>
        </w:rPr>
        <w:t xml:space="preserve"> </w:t>
      </w:r>
      <w:proofErr w:type="spellStart"/>
      <w:r>
        <w:rPr>
          <w:rFonts w:eastAsia="Times New Roman"/>
          <w:sz w:val="28"/>
          <w:szCs w:val="28"/>
        </w:rPr>
        <w:t>слугувати</w:t>
      </w:r>
      <w:proofErr w:type="spellEnd"/>
      <w:r>
        <w:rPr>
          <w:rFonts w:eastAsia="Times New Roman"/>
          <w:sz w:val="28"/>
          <w:szCs w:val="28"/>
        </w:rPr>
        <w:t xml:space="preserve"> в </w:t>
      </w:r>
      <w:proofErr w:type="spellStart"/>
      <w:r>
        <w:rPr>
          <w:rFonts w:eastAsia="Times New Roman"/>
          <w:sz w:val="28"/>
          <w:szCs w:val="28"/>
        </w:rPr>
        <w:t>майбутньому</w:t>
      </w:r>
      <w:proofErr w:type="spellEnd"/>
      <w:r>
        <w:rPr>
          <w:rFonts w:eastAsia="Times New Roman"/>
          <w:sz w:val="28"/>
          <w:szCs w:val="28"/>
        </w:rPr>
        <w:t xml:space="preserve"> базисом </w:t>
      </w:r>
      <w:proofErr w:type="spellStart"/>
      <w:r>
        <w:rPr>
          <w:rFonts w:eastAsia="Times New Roman"/>
          <w:sz w:val="28"/>
          <w:szCs w:val="28"/>
        </w:rPr>
        <w:t>реформування</w:t>
      </w:r>
      <w:proofErr w:type="spellEnd"/>
      <w:r>
        <w:rPr>
          <w:rFonts w:eastAsia="Times New Roman"/>
          <w:sz w:val="28"/>
          <w:szCs w:val="28"/>
        </w:rPr>
        <w:t xml:space="preserve"> </w:t>
      </w:r>
      <w:proofErr w:type="spellStart"/>
      <w:r>
        <w:rPr>
          <w:rFonts w:eastAsia="Times New Roman"/>
          <w:sz w:val="28"/>
          <w:szCs w:val="28"/>
        </w:rPr>
        <w:t>цієї</w:t>
      </w:r>
      <w:proofErr w:type="spellEnd"/>
      <w:r>
        <w:rPr>
          <w:rFonts w:eastAsia="Times New Roman"/>
          <w:sz w:val="28"/>
          <w:szCs w:val="28"/>
        </w:rPr>
        <w:t xml:space="preserve"> </w:t>
      </w:r>
      <w:proofErr w:type="spellStart"/>
      <w:r>
        <w:rPr>
          <w:rFonts w:eastAsia="Times New Roman"/>
          <w:sz w:val="28"/>
          <w:szCs w:val="28"/>
        </w:rPr>
        <w:t>сфери</w:t>
      </w:r>
      <w:proofErr w:type="spellEnd"/>
      <w:r>
        <w:rPr>
          <w:rFonts w:eastAsia="Times New Roman"/>
          <w:sz w:val="28"/>
          <w:szCs w:val="28"/>
        </w:rPr>
        <w:t>.</w:t>
      </w:r>
      <w:r>
        <w:rPr>
          <w:rFonts w:eastAsia="Times New Roman"/>
          <w:sz w:val="28"/>
          <w:szCs w:val="28"/>
          <w:lang w:val="uk-UA"/>
        </w:rPr>
        <w:t xml:space="preserve"> </w:t>
      </w:r>
    </w:p>
    <w:p w14:paraId="4EFD81A5" w14:textId="77777777" w:rsidR="00F530E6" w:rsidRDefault="00F530E6" w:rsidP="00045C13">
      <w:pPr>
        <w:spacing w:line="360" w:lineRule="auto"/>
        <w:ind w:right="20" w:firstLine="708"/>
        <w:jc w:val="both"/>
        <w:rPr>
          <w:rFonts w:eastAsia="Times New Roman"/>
          <w:sz w:val="28"/>
          <w:szCs w:val="28"/>
          <w:lang w:val="uk-UA"/>
        </w:rPr>
      </w:pPr>
    </w:p>
    <w:p w14:paraId="6E636E9B" w14:textId="77777777" w:rsidR="0037207B" w:rsidRPr="00FB3120" w:rsidRDefault="007D165E" w:rsidP="00045C13">
      <w:pPr>
        <w:spacing w:line="360" w:lineRule="auto"/>
        <w:ind w:left="704"/>
        <w:rPr>
          <w:sz w:val="20"/>
          <w:szCs w:val="20"/>
        </w:rPr>
      </w:pPr>
      <w:r>
        <w:rPr>
          <w:rFonts w:eastAsia="Times New Roman"/>
          <w:bCs/>
          <w:sz w:val="28"/>
          <w:szCs w:val="28"/>
        </w:rPr>
        <w:t>3.2</w:t>
      </w:r>
      <w:r w:rsidR="0037207B" w:rsidRPr="00FB3120">
        <w:rPr>
          <w:rFonts w:eastAsia="Times New Roman"/>
          <w:bCs/>
          <w:sz w:val="28"/>
          <w:szCs w:val="28"/>
        </w:rPr>
        <w:t xml:space="preserve"> СОТ та </w:t>
      </w:r>
      <w:proofErr w:type="spellStart"/>
      <w:r w:rsidR="0037207B" w:rsidRPr="00FB3120">
        <w:rPr>
          <w:rFonts w:eastAsia="Times New Roman"/>
          <w:bCs/>
          <w:sz w:val="28"/>
          <w:szCs w:val="28"/>
        </w:rPr>
        <w:t>її</w:t>
      </w:r>
      <w:proofErr w:type="spellEnd"/>
      <w:r w:rsidR="0037207B" w:rsidRPr="00FB3120">
        <w:rPr>
          <w:rFonts w:eastAsia="Times New Roman"/>
          <w:bCs/>
          <w:sz w:val="28"/>
          <w:szCs w:val="28"/>
        </w:rPr>
        <w:t xml:space="preserve"> </w:t>
      </w:r>
      <w:proofErr w:type="spellStart"/>
      <w:r w:rsidR="0037207B" w:rsidRPr="00FB3120">
        <w:rPr>
          <w:rFonts w:eastAsia="Times New Roman"/>
          <w:bCs/>
          <w:sz w:val="28"/>
          <w:szCs w:val="28"/>
        </w:rPr>
        <w:t>вплив</w:t>
      </w:r>
      <w:proofErr w:type="spellEnd"/>
      <w:r w:rsidR="0037207B" w:rsidRPr="00FB3120">
        <w:rPr>
          <w:rFonts w:eastAsia="Times New Roman"/>
          <w:bCs/>
          <w:sz w:val="28"/>
          <w:szCs w:val="28"/>
        </w:rPr>
        <w:t xml:space="preserve"> на </w:t>
      </w:r>
      <w:proofErr w:type="spellStart"/>
      <w:r w:rsidR="0037207B" w:rsidRPr="00FB3120">
        <w:rPr>
          <w:rFonts w:eastAsia="Times New Roman"/>
          <w:bCs/>
          <w:sz w:val="28"/>
          <w:szCs w:val="28"/>
        </w:rPr>
        <w:t>зовнішньоторговельні</w:t>
      </w:r>
      <w:proofErr w:type="spellEnd"/>
      <w:r w:rsidR="0037207B" w:rsidRPr="00FB3120">
        <w:rPr>
          <w:rFonts w:eastAsia="Times New Roman"/>
          <w:bCs/>
          <w:sz w:val="28"/>
          <w:szCs w:val="28"/>
        </w:rPr>
        <w:t xml:space="preserve"> потоки</w:t>
      </w:r>
    </w:p>
    <w:p w14:paraId="77971E13" w14:textId="77777777" w:rsidR="0037207B" w:rsidRPr="00FB3120" w:rsidRDefault="0037207B" w:rsidP="00045C13">
      <w:pPr>
        <w:spacing w:line="360" w:lineRule="auto"/>
        <w:rPr>
          <w:sz w:val="20"/>
          <w:szCs w:val="20"/>
        </w:rPr>
      </w:pPr>
    </w:p>
    <w:p w14:paraId="7B69C326" w14:textId="77777777" w:rsidR="0037207B" w:rsidRPr="00FB3120" w:rsidRDefault="0037207B" w:rsidP="00045C13">
      <w:pPr>
        <w:spacing w:line="360" w:lineRule="auto"/>
        <w:rPr>
          <w:sz w:val="20"/>
          <w:szCs w:val="20"/>
        </w:rPr>
      </w:pPr>
    </w:p>
    <w:p w14:paraId="23707993" w14:textId="77777777" w:rsidR="0037207B" w:rsidRDefault="0037207B" w:rsidP="00045C13">
      <w:pPr>
        <w:spacing w:line="360" w:lineRule="auto"/>
        <w:ind w:left="4" w:firstLine="708"/>
        <w:jc w:val="both"/>
        <w:rPr>
          <w:sz w:val="20"/>
          <w:szCs w:val="20"/>
        </w:rPr>
      </w:pPr>
      <w:proofErr w:type="spellStart"/>
      <w:r>
        <w:rPr>
          <w:rFonts w:eastAsia="Times New Roman"/>
          <w:sz w:val="28"/>
          <w:szCs w:val="28"/>
        </w:rPr>
        <w:t>Порівняно</w:t>
      </w:r>
      <w:proofErr w:type="spellEnd"/>
      <w:r>
        <w:rPr>
          <w:rFonts w:eastAsia="Times New Roman"/>
          <w:sz w:val="28"/>
          <w:szCs w:val="28"/>
        </w:rPr>
        <w:t xml:space="preserve"> з </w:t>
      </w:r>
      <w:proofErr w:type="spellStart"/>
      <w:r>
        <w:rPr>
          <w:rFonts w:eastAsia="Times New Roman"/>
          <w:sz w:val="28"/>
          <w:szCs w:val="28"/>
        </w:rPr>
        <w:t>найбільшими</w:t>
      </w:r>
      <w:proofErr w:type="spellEnd"/>
      <w:r>
        <w:rPr>
          <w:rFonts w:eastAsia="Times New Roman"/>
          <w:sz w:val="28"/>
          <w:szCs w:val="28"/>
        </w:rPr>
        <w:t xml:space="preserve"> </w:t>
      </w:r>
      <w:proofErr w:type="spellStart"/>
      <w:r>
        <w:rPr>
          <w:rFonts w:eastAsia="Times New Roman"/>
          <w:sz w:val="28"/>
          <w:szCs w:val="28"/>
        </w:rPr>
        <w:t>міжнародними</w:t>
      </w:r>
      <w:proofErr w:type="spellEnd"/>
      <w:r>
        <w:rPr>
          <w:rFonts w:eastAsia="Times New Roman"/>
          <w:sz w:val="28"/>
          <w:szCs w:val="28"/>
        </w:rPr>
        <w:t xml:space="preserve"> </w:t>
      </w:r>
      <w:proofErr w:type="spellStart"/>
      <w:r>
        <w:rPr>
          <w:rFonts w:eastAsia="Times New Roman"/>
          <w:sz w:val="28"/>
          <w:szCs w:val="28"/>
        </w:rPr>
        <w:t>організаціями</w:t>
      </w:r>
      <w:proofErr w:type="spellEnd"/>
      <w:r>
        <w:rPr>
          <w:rFonts w:eastAsia="Times New Roman"/>
          <w:sz w:val="28"/>
          <w:szCs w:val="28"/>
        </w:rPr>
        <w:t xml:space="preserve"> </w:t>
      </w:r>
      <w:proofErr w:type="spellStart"/>
      <w:r>
        <w:rPr>
          <w:rFonts w:eastAsia="Times New Roman"/>
          <w:sz w:val="28"/>
          <w:szCs w:val="28"/>
        </w:rPr>
        <w:t>економічного</w:t>
      </w:r>
      <w:proofErr w:type="spellEnd"/>
      <w:r>
        <w:rPr>
          <w:rFonts w:eastAsia="Times New Roman"/>
          <w:sz w:val="28"/>
          <w:szCs w:val="28"/>
        </w:rPr>
        <w:t xml:space="preserve"> </w:t>
      </w:r>
      <w:proofErr w:type="spellStart"/>
      <w:r>
        <w:rPr>
          <w:rFonts w:eastAsia="Times New Roman"/>
          <w:sz w:val="28"/>
          <w:szCs w:val="28"/>
        </w:rPr>
        <w:t>профілю</w:t>
      </w:r>
      <w:proofErr w:type="spellEnd"/>
      <w:r>
        <w:rPr>
          <w:rFonts w:eastAsia="Times New Roman"/>
          <w:sz w:val="28"/>
          <w:szCs w:val="28"/>
        </w:rPr>
        <w:t xml:space="preserve">, такими як </w:t>
      </w:r>
      <w:proofErr w:type="spellStart"/>
      <w:r>
        <w:rPr>
          <w:rFonts w:eastAsia="Times New Roman"/>
          <w:sz w:val="28"/>
          <w:szCs w:val="28"/>
        </w:rPr>
        <w:t>Міжнародна</w:t>
      </w:r>
      <w:proofErr w:type="spellEnd"/>
      <w:r>
        <w:rPr>
          <w:rFonts w:eastAsia="Times New Roman"/>
          <w:sz w:val="28"/>
          <w:szCs w:val="28"/>
        </w:rPr>
        <w:t xml:space="preserve"> </w:t>
      </w:r>
      <w:proofErr w:type="spellStart"/>
      <w:r>
        <w:rPr>
          <w:rFonts w:eastAsia="Times New Roman"/>
          <w:sz w:val="28"/>
          <w:szCs w:val="28"/>
        </w:rPr>
        <w:t>торговельна</w:t>
      </w:r>
      <w:proofErr w:type="spellEnd"/>
      <w:r>
        <w:rPr>
          <w:rFonts w:eastAsia="Times New Roman"/>
          <w:sz w:val="28"/>
          <w:szCs w:val="28"/>
        </w:rPr>
        <w:t xml:space="preserve"> палата, </w:t>
      </w:r>
      <w:proofErr w:type="spellStart"/>
      <w:r>
        <w:rPr>
          <w:rFonts w:eastAsia="Times New Roman"/>
          <w:sz w:val="28"/>
          <w:szCs w:val="28"/>
        </w:rPr>
        <w:t>Міжнародний</w:t>
      </w:r>
      <w:proofErr w:type="spellEnd"/>
      <w:r>
        <w:rPr>
          <w:rFonts w:eastAsia="Times New Roman"/>
          <w:sz w:val="28"/>
          <w:szCs w:val="28"/>
        </w:rPr>
        <w:t xml:space="preserve"> </w:t>
      </w:r>
      <w:proofErr w:type="spellStart"/>
      <w:r>
        <w:rPr>
          <w:rFonts w:eastAsia="Times New Roman"/>
          <w:sz w:val="28"/>
          <w:szCs w:val="28"/>
        </w:rPr>
        <w:t>валютний</w:t>
      </w:r>
      <w:proofErr w:type="spellEnd"/>
      <w:r>
        <w:rPr>
          <w:rFonts w:eastAsia="Times New Roman"/>
          <w:sz w:val="28"/>
          <w:szCs w:val="28"/>
        </w:rPr>
        <w:t xml:space="preserve"> фонд, </w:t>
      </w:r>
      <w:proofErr w:type="spellStart"/>
      <w:r>
        <w:rPr>
          <w:rFonts w:eastAsia="Times New Roman"/>
          <w:sz w:val="28"/>
          <w:szCs w:val="28"/>
        </w:rPr>
        <w:t>Міжнародний</w:t>
      </w:r>
      <w:proofErr w:type="spellEnd"/>
      <w:r>
        <w:rPr>
          <w:rFonts w:eastAsia="Times New Roman"/>
          <w:sz w:val="28"/>
          <w:szCs w:val="28"/>
        </w:rPr>
        <w:t xml:space="preserve"> банк </w:t>
      </w:r>
      <w:proofErr w:type="spellStart"/>
      <w:r>
        <w:rPr>
          <w:rFonts w:eastAsia="Times New Roman"/>
          <w:sz w:val="28"/>
          <w:szCs w:val="28"/>
        </w:rPr>
        <w:t>реконструкції</w:t>
      </w:r>
      <w:proofErr w:type="spellEnd"/>
      <w:r>
        <w:rPr>
          <w:rFonts w:eastAsia="Times New Roman"/>
          <w:sz w:val="28"/>
          <w:szCs w:val="28"/>
        </w:rPr>
        <w:t xml:space="preserve"> і </w:t>
      </w:r>
      <w:proofErr w:type="spellStart"/>
      <w:r>
        <w:rPr>
          <w:rFonts w:eastAsia="Times New Roman"/>
          <w:sz w:val="28"/>
          <w:szCs w:val="28"/>
        </w:rPr>
        <w:t>розвитку</w:t>
      </w:r>
      <w:proofErr w:type="spellEnd"/>
      <w:r>
        <w:rPr>
          <w:rFonts w:eastAsia="Times New Roman"/>
          <w:sz w:val="28"/>
          <w:szCs w:val="28"/>
        </w:rPr>
        <w:t xml:space="preserve">, </w:t>
      </w:r>
      <w:proofErr w:type="spellStart"/>
      <w:r>
        <w:rPr>
          <w:rFonts w:eastAsia="Times New Roman"/>
          <w:sz w:val="28"/>
          <w:szCs w:val="28"/>
        </w:rPr>
        <w:t>Конференція</w:t>
      </w:r>
      <w:proofErr w:type="spellEnd"/>
      <w:r>
        <w:rPr>
          <w:rFonts w:eastAsia="Times New Roman"/>
          <w:sz w:val="28"/>
          <w:szCs w:val="28"/>
        </w:rPr>
        <w:t xml:space="preserve"> ООН з </w:t>
      </w:r>
      <w:proofErr w:type="spellStart"/>
      <w:r>
        <w:rPr>
          <w:rFonts w:eastAsia="Times New Roman"/>
          <w:sz w:val="28"/>
          <w:szCs w:val="28"/>
        </w:rPr>
        <w:t>торгівлі</w:t>
      </w:r>
      <w:proofErr w:type="spellEnd"/>
    </w:p>
    <w:p w14:paraId="2CF4BE1E" w14:textId="77777777" w:rsidR="0037207B" w:rsidRPr="00FC4ACE" w:rsidRDefault="0037207B" w:rsidP="00FC4ACE">
      <w:pPr>
        <w:numPr>
          <w:ilvl w:val="0"/>
          <w:numId w:val="28"/>
        </w:numPr>
        <w:tabs>
          <w:tab w:val="left" w:pos="183"/>
        </w:tabs>
        <w:spacing w:line="360" w:lineRule="auto"/>
        <w:ind w:left="4" w:hanging="4"/>
        <w:jc w:val="both"/>
        <w:rPr>
          <w:sz w:val="20"/>
          <w:szCs w:val="20"/>
        </w:rPr>
      </w:pPr>
      <w:proofErr w:type="spellStart"/>
      <w:r w:rsidRPr="00FC4ACE">
        <w:rPr>
          <w:rFonts w:eastAsia="Times New Roman"/>
          <w:sz w:val="28"/>
          <w:szCs w:val="28"/>
        </w:rPr>
        <w:t>розвитку</w:t>
      </w:r>
      <w:proofErr w:type="spellEnd"/>
      <w:r w:rsidRPr="00FC4ACE">
        <w:rPr>
          <w:rFonts w:eastAsia="Times New Roman"/>
          <w:sz w:val="28"/>
          <w:szCs w:val="28"/>
        </w:rPr>
        <w:t xml:space="preserve"> та </w:t>
      </w:r>
      <w:proofErr w:type="spellStart"/>
      <w:r w:rsidRPr="00FC4ACE">
        <w:rPr>
          <w:rFonts w:eastAsia="Times New Roman"/>
          <w:sz w:val="28"/>
          <w:szCs w:val="28"/>
        </w:rPr>
        <w:t>іншими</w:t>
      </w:r>
      <w:proofErr w:type="spellEnd"/>
      <w:r w:rsidRPr="00FC4ACE">
        <w:rPr>
          <w:rFonts w:eastAsia="Times New Roman"/>
          <w:sz w:val="28"/>
          <w:szCs w:val="28"/>
        </w:rPr>
        <w:t xml:space="preserve">, </w:t>
      </w:r>
      <w:proofErr w:type="spellStart"/>
      <w:r w:rsidRPr="00FC4ACE">
        <w:rPr>
          <w:rFonts w:eastAsia="Times New Roman"/>
          <w:sz w:val="28"/>
          <w:szCs w:val="28"/>
        </w:rPr>
        <w:t>Світова</w:t>
      </w:r>
      <w:proofErr w:type="spellEnd"/>
      <w:r w:rsidRPr="00FC4ACE">
        <w:rPr>
          <w:rFonts w:eastAsia="Times New Roman"/>
          <w:sz w:val="28"/>
          <w:szCs w:val="28"/>
        </w:rPr>
        <w:t xml:space="preserve"> </w:t>
      </w:r>
      <w:proofErr w:type="spellStart"/>
      <w:r w:rsidRPr="00FC4ACE">
        <w:rPr>
          <w:rFonts w:eastAsia="Times New Roman"/>
          <w:sz w:val="28"/>
          <w:szCs w:val="28"/>
        </w:rPr>
        <w:t>організація</w:t>
      </w:r>
      <w:proofErr w:type="spellEnd"/>
      <w:r w:rsidRPr="00FC4ACE">
        <w:rPr>
          <w:rFonts w:eastAsia="Times New Roman"/>
          <w:sz w:val="28"/>
          <w:szCs w:val="28"/>
        </w:rPr>
        <w:t xml:space="preserve"> </w:t>
      </w:r>
      <w:proofErr w:type="spellStart"/>
      <w:r w:rsidRPr="00FC4ACE">
        <w:rPr>
          <w:rFonts w:eastAsia="Times New Roman"/>
          <w:sz w:val="28"/>
          <w:szCs w:val="28"/>
        </w:rPr>
        <w:t>торгівлі</w:t>
      </w:r>
      <w:proofErr w:type="spellEnd"/>
      <w:r w:rsidRPr="00FC4ACE">
        <w:rPr>
          <w:rFonts w:eastAsia="Times New Roman"/>
          <w:sz w:val="28"/>
          <w:szCs w:val="28"/>
        </w:rPr>
        <w:t xml:space="preserve"> є напевно </w:t>
      </w:r>
      <w:proofErr w:type="spellStart"/>
      <w:r w:rsidRPr="00FC4ACE">
        <w:rPr>
          <w:rFonts w:eastAsia="Times New Roman"/>
          <w:sz w:val="28"/>
          <w:szCs w:val="28"/>
        </w:rPr>
        <w:t>найвпливовішою</w:t>
      </w:r>
      <w:proofErr w:type="spellEnd"/>
      <w:r w:rsidRPr="00FC4ACE">
        <w:rPr>
          <w:rFonts w:eastAsia="Times New Roman"/>
          <w:sz w:val="28"/>
          <w:szCs w:val="28"/>
        </w:rPr>
        <w:t xml:space="preserve"> </w:t>
      </w:r>
      <w:proofErr w:type="spellStart"/>
      <w:r w:rsidRPr="00FC4ACE">
        <w:rPr>
          <w:rFonts w:eastAsia="Times New Roman"/>
          <w:sz w:val="28"/>
          <w:szCs w:val="28"/>
        </w:rPr>
        <w:t>організацією</w:t>
      </w:r>
      <w:proofErr w:type="spellEnd"/>
      <w:r w:rsidRPr="00FC4ACE">
        <w:rPr>
          <w:rFonts w:eastAsia="Times New Roman"/>
          <w:sz w:val="28"/>
          <w:szCs w:val="28"/>
        </w:rPr>
        <w:t xml:space="preserve"> у </w:t>
      </w:r>
      <w:proofErr w:type="spellStart"/>
      <w:r w:rsidRPr="00FC4ACE">
        <w:rPr>
          <w:rFonts w:eastAsia="Times New Roman"/>
          <w:sz w:val="28"/>
          <w:szCs w:val="28"/>
        </w:rPr>
        <w:t>сфері</w:t>
      </w:r>
      <w:proofErr w:type="spellEnd"/>
      <w:r w:rsidRPr="00FC4ACE">
        <w:rPr>
          <w:rFonts w:eastAsia="Times New Roman"/>
          <w:sz w:val="28"/>
          <w:szCs w:val="28"/>
        </w:rPr>
        <w:t xml:space="preserve"> </w:t>
      </w:r>
      <w:proofErr w:type="spellStart"/>
      <w:r w:rsidRPr="00FC4ACE">
        <w:rPr>
          <w:rFonts w:eastAsia="Times New Roman"/>
          <w:sz w:val="28"/>
          <w:szCs w:val="28"/>
        </w:rPr>
        <w:t>міжнародної</w:t>
      </w:r>
      <w:proofErr w:type="spellEnd"/>
      <w:r w:rsidRPr="00FC4ACE">
        <w:rPr>
          <w:rFonts w:eastAsia="Times New Roman"/>
          <w:sz w:val="28"/>
          <w:szCs w:val="28"/>
        </w:rPr>
        <w:t xml:space="preserve"> </w:t>
      </w:r>
      <w:proofErr w:type="spellStart"/>
      <w:r w:rsidRPr="00FC4ACE">
        <w:rPr>
          <w:rFonts w:eastAsia="Times New Roman"/>
          <w:sz w:val="28"/>
          <w:szCs w:val="28"/>
        </w:rPr>
        <w:t>торгівлі</w:t>
      </w:r>
      <w:proofErr w:type="spellEnd"/>
      <w:r w:rsidRPr="00FC4ACE">
        <w:rPr>
          <w:rFonts w:eastAsia="Times New Roman"/>
          <w:sz w:val="28"/>
          <w:szCs w:val="28"/>
        </w:rPr>
        <w:t xml:space="preserve">, </w:t>
      </w:r>
      <w:proofErr w:type="gramStart"/>
      <w:r w:rsidRPr="00FC4ACE">
        <w:rPr>
          <w:rFonts w:eastAsia="Times New Roman"/>
          <w:sz w:val="28"/>
          <w:szCs w:val="28"/>
        </w:rPr>
        <w:t>до складу</w:t>
      </w:r>
      <w:proofErr w:type="gramEnd"/>
      <w:r w:rsidRPr="00FC4ACE">
        <w:rPr>
          <w:rFonts w:eastAsia="Times New Roman"/>
          <w:sz w:val="28"/>
          <w:szCs w:val="28"/>
        </w:rPr>
        <w:t xml:space="preserve"> </w:t>
      </w:r>
      <w:proofErr w:type="spellStart"/>
      <w:r w:rsidRPr="00FC4ACE">
        <w:rPr>
          <w:rFonts w:eastAsia="Times New Roman"/>
          <w:sz w:val="28"/>
          <w:szCs w:val="28"/>
        </w:rPr>
        <w:t>якої</w:t>
      </w:r>
      <w:proofErr w:type="spellEnd"/>
      <w:r w:rsidRPr="00FC4ACE">
        <w:rPr>
          <w:rFonts w:eastAsia="Times New Roman"/>
          <w:sz w:val="28"/>
          <w:szCs w:val="28"/>
        </w:rPr>
        <w:t xml:space="preserve"> входить </w:t>
      </w:r>
      <w:proofErr w:type="spellStart"/>
      <w:r w:rsidRPr="00FC4ACE">
        <w:rPr>
          <w:rFonts w:eastAsia="Times New Roman"/>
          <w:sz w:val="28"/>
          <w:szCs w:val="28"/>
        </w:rPr>
        <w:t>вже</w:t>
      </w:r>
      <w:proofErr w:type="spellEnd"/>
      <w:r w:rsidRPr="00FC4ACE">
        <w:rPr>
          <w:rFonts w:eastAsia="Times New Roman"/>
          <w:sz w:val="28"/>
          <w:szCs w:val="28"/>
        </w:rPr>
        <w:t xml:space="preserve"> 157</w:t>
      </w:r>
      <w:r w:rsidR="00FC4ACE">
        <w:rPr>
          <w:rFonts w:eastAsia="Times New Roman"/>
          <w:sz w:val="28"/>
          <w:szCs w:val="28"/>
          <w:lang w:val="uk-UA"/>
        </w:rPr>
        <w:t xml:space="preserve"> </w:t>
      </w:r>
      <w:proofErr w:type="spellStart"/>
      <w:r w:rsidRPr="00FC4ACE">
        <w:rPr>
          <w:rFonts w:eastAsia="Times New Roman"/>
          <w:sz w:val="28"/>
          <w:szCs w:val="28"/>
        </w:rPr>
        <w:t>країн</w:t>
      </w:r>
      <w:proofErr w:type="spellEnd"/>
      <w:r w:rsidRPr="00FC4ACE">
        <w:rPr>
          <w:rFonts w:eastAsia="Times New Roman"/>
          <w:sz w:val="28"/>
          <w:szCs w:val="28"/>
        </w:rPr>
        <w:t xml:space="preserve"> </w:t>
      </w:r>
      <w:proofErr w:type="spellStart"/>
      <w:r w:rsidRPr="00FC4ACE">
        <w:rPr>
          <w:rFonts w:eastAsia="Times New Roman"/>
          <w:sz w:val="28"/>
          <w:szCs w:val="28"/>
        </w:rPr>
        <w:t>світу</w:t>
      </w:r>
      <w:proofErr w:type="spellEnd"/>
      <w:r w:rsidRPr="00FC4ACE">
        <w:rPr>
          <w:rFonts w:eastAsia="Times New Roman"/>
          <w:sz w:val="28"/>
          <w:szCs w:val="28"/>
        </w:rPr>
        <w:t>.</w:t>
      </w:r>
    </w:p>
    <w:p w14:paraId="442E43D7" w14:textId="77777777" w:rsidR="0037207B" w:rsidRDefault="0037207B" w:rsidP="00045C13">
      <w:pPr>
        <w:spacing w:line="360" w:lineRule="auto"/>
        <w:ind w:left="4" w:firstLine="708"/>
        <w:jc w:val="both"/>
        <w:rPr>
          <w:sz w:val="20"/>
          <w:szCs w:val="20"/>
        </w:rPr>
      </w:pPr>
      <w:proofErr w:type="spellStart"/>
      <w:r>
        <w:rPr>
          <w:rFonts w:eastAsia="Times New Roman"/>
          <w:sz w:val="28"/>
          <w:szCs w:val="28"/>
        </w:rPr>
        <w:t>Враховуючи</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соціально-політична</w:t>
      </w:r>
      <w:proofErr w:type="spellEnd"/>
      <w:r>
        <w:rPr>
          <w:rFonts w:eastAsia="Times New Roman"/>
          <w:sz w:val="28"/>
          <w:szCs w:val="28"/>
        </w:rPr>
        <w:t xml:space="preserve"> </w:t>
      </w:r>
      <w:proofErr w:type="spellStart"/>
      <w:r>
        <w:rPr>
          <w:rFonts w:eastAsia="Times New Roman"/>
          <w:sz w:val="28"/>
          <w:szCs w:val="28"/>
        </w:rPr>
        <w:t>ситуація</w:t>
      </w:r>
      <w:proofErr w:type="spellEnd"/>
      <w:r>
        <w:rPr>
          <w:rFonts w:eastAsia="Times New Roman"/>
          <w:sz w:val="28"/>
          <w:szCs w:val="28"/>
        </w:rPr>
        <w:t xml:space="preserve"> </w:t>
      </w:r>
      <w:proofErr w:type="gramStart"/>
      <w:r>
        <w:rPr>
          <w:rFonts w:eastAsia="Times New Roman"/>
          <w:sz w:val="28"/>
          <w:szCs w:val="28"/>
        </w:rPr>
        <w:t>в будь</w:t>
      </w:r>
      <w:proofErr w:type="gramEnd"/>
      <w:r>
        <w:rPr>
          <w:rFonts w:eastAsia="Times New Roman"/>
          <w:sz w:val="28"/>
          <w:szCs w:val="28"/>
        </w:rPr>
        <w:t>-</w:t>
      </w:r>
      <w:proofErr w:type="spellStart"/>
      <w:r>
        <w:rPr>
          <w:rFonts w:eastAsia="Times New Roman"/>
          <w:sz w:val="28"/>
          <w:szCs w:val="28"/>
        </w:rPr>
        <w:t>якій</w:t>
      </w:r>
      <w:proofErr w:type="spellEnd"/>
      <w:r>
        <w:rPr>
          <w:rFonts w:eastAsia="Times New Roman"/>
          <w:sz w:val="28"/>
          <w:szCs w:val="28"/>
        </w:rPr>
        <w:t xml:space="preserve"> </w:t>
      </w:r>
      <w:proofErr w:type="spellStart"/>
      <w:r>
        <w:rPr>
          <w:rFonts w:eastAsia="Times New Roman"/>
          <w:sz w:val="28"/>
          <w:szCs w:val="28"/>
        </w:rPr>
        <w:t>країні</w:t>
      </w:r>
      <w:proofErr w:type="spellEnd"/>
      <w:r>
        <w:rPr>
          <w:rFonts w:eastAsia="Times New Roman"/>
          <w:sz w:val="28"/>
          <w:szCs w:val="28"/>
        </w:rPr>
        <w:t xml:space="preserve"> </w:t>
      </w:r>
      <w:proofErr w:type="spellStart"/>
      <w:r>
        <w:rPr>
          <w:rFonts w:eastAsia="Times New Roman"/>
          <w:sz w:val="28"/>
          <w:szCs w:val="28"/>
        </w:rPr>
        <w:t>світу</w:t>
      </w:r>
      <w:proofErr w:type="spellEnd"/>
      <w:r>
        <w:rPr>
          <w:rFonts w:eastAsia="Times New Roman"/>
          <w:sz w:val="28"/>
          <w:szCs w:val="28"/>
        </w:rPr>
        <w:t xml:space="preserve"> </w:t>
      </w:r>
      <w:proofErr w:type="spellStart"/>
      <w:r>
        <w:rPr>
          <w:rFonts w:eastAsia="Times New Roman"/>
          <w:sz w:val="28"/>
          <w:szCs w:val="28"/>
        </w:rPr>
        <w:t>знаходиться</w:t>
      </w:r>
      <w:proofErr w:type="spellEnd"/>
      <w:r>
        <w:rPr>
          <w:rFonts w:eastAsia="Times New Roman"/>
          <w:sz w:val="28"/>
          <w:szCs w:val="28"/>
        </w:rPr>
        <w:t xml:space="preserve"> у </w:t>
      </w:r>
      <w:proofErr w:type="spellStart"/>
      <w:r>
        <w:rPr>
          <w:rFonts w:eastAsia="Times New Roman"/>
          <w:sz w:val="28"/>
          <w:szCs w:val="28"/>
        </w:rPr>
        <w:t>прямій</w:t>
      </w:r>
      <w:proofErr w:type="spellEnd"/>
      <w:r>
        <w:rPr>
          <w:rFonts w:eastAsia="Times New Roman"/>
          <w:sz w:val="28"/>
          <w:szCs w:val="28"/>
        </w:rPr>
        <w:t xml:space="preserve"> </w:t>
      </w:r>
      <w:proofErr w:type="spellStart"/>
      <w:r>
        <w:rPr>
          <w:rFonts w:eastAsia="Times New Roman"/>
          <w:sz w:val="28"/>
          <w:szCs w:val="28"/>
        </w:rPr>
        <w:t>залежності</w:t>
      </w:r>
      <w:proofErr w:type="spellEnd"/>
      <w:r>
        <w:rPr>
          <w:rFonts w:eastAsia="Times New Roman"/>
          <w:sz w:val="28"/>
          <w:szCs w:val="28"/>
        </w:rPr>
        <w:t xml:space="preserve"> </w:t>
      </w:r>
      <w:proofErr w:type="spellStart"/>
      <w:r>
        <w:rPr>
          <w:rFonts w:eastAsia="Times New Roman"/>
          <w:sz w:val="28"/>
          <w:szCs w:val="28"/>
        </w:rPr>
        <w:t>від</w:t>
      </w:r>
      <w:proofErr w:type="spellEnd"/>
      <w:r>
        <w:rPr>
          <w:rFonts w:eastAsia="Times New Roman"/>
          <w:sz w:val="28"/>
          <w:szCs w:val="28"/>
        </w:rPr>
        <w:t xml:space="preserve"> стану </w:t>
      </w:r>
      <w:proofErr w:type="spellStart"/>
      <w:r>
        <w:rPr>
          <w:rFonts w:eastAsia="Times New Roman"/>
          <w:sz w:val="28"/>
          <w:szCs w:val="28"/>
        </w:rPr>
        <w:t>її</w:t>
      </w:r>
      <w:proofErr w:type="spellEnd"/>
      <w:r>
        <w:rPr>
          <w:rFonts w:eastAsia="Times New Roman"/>
          <w:sz w:val="28"/>
          <w:szCs w:val="28"/>
        </w:rPr>
        <w:t xml:space="preserve"> </w:t>
      </w:r>
      <w:proofErr w:type="spellStart"/>
      <w:r>
        <w:rPr>
          <w:rFonts w:eastAsia="Times New Roman"/>
          <w:sz w:val="28"/>
          <w:szCs w:val="28"/>
        </w:rPr>
        <w:t>національної</w:t>
      </w:r>
      <w:proofErr w:type="spellEnd"/>
      <w:r>
        <w:rPr>
          <w:rFonts w:eastAsia="Times New Roman"/>
          <w:sz w:val="28"/>
          <w:szCs w:val="28"/>
        </w:rPr>
        <w:t xml:space="preserve"> </w:t>
      </w:r>
      <w:proofErr w:type="spellStart"/>
      <w:r>
        <w:rPr>
          <w:rFonts w:eastAsia="Times New Roman"/>
          <w:sz w:val="28"/>
          <w:szCs w:val="28"/>
        </w:rPr>
        <w:t>економіки</w:t>
      </w:r>
      <w:proofErr w:type="spellEnd"/>
      <w:r>
        <w:rPr>
          <w:rFonts w:eastAsia="Times New Roman"/>
          <w:sz w:val="28"/>
          <w:szCs w:val="28"/>
        </w:rPr>
        <w:t xml:space="preserve">, </w:t>
      </w:r>
      <w:proofErr w:type="spellStart"/>
      <w:r>
        <w:rPr>
          <w:rFonts w:eastAsia="Times New Roman"/>
          <w:sz w:val="28"/>
          <w:szCs w:val="28"/>
        </w:rPr>
        <w:t>невід'ємну</w:t>
      </w:r>
      <w:proofErr w:type="spellEnd"/>
      <w:r>
        <w:rPr>
          <w:rFonts w:eastAsia="Times New Roman"/>
          <w:sz w:val="28"/>
          <w:szCs w:val="28"/>
        </w:rPr>
        <w:t xml:space="preserve"> </w:t>
      </w:r>
      <w:proofErr w:type="spellStart"/>
      <w:r>
        <w:rPr>
          <w:rFonts w:eastAsia="Times New Roman"/>
          <w:sz w:val="28"/>
          <w:szCs w:val="28"/>
        </w:rPr>
        <w:t>частину</w:t>
      </w:r>
      <w:proofErr w:type="spellEnd"/>
      <w:r>
        <w:rPr>
          <w:rFonts w:eastAsia="Times New Roman"/>
          <w:sz w:val="28"/>
          <w:szCs w:val="28"/>
        </w:rPr>
        <w:t xml:space="preserve"> </w:t>
      </w:r>
      <w:proofErr w:type="spellStart"/>
      <w:r>
        <w:rPr>
          <w:rFonts w:eastAsia="Times New Roman"/>
          <w:sz w:val="28"/>
          <w:szCs w:val="28"/>
        </w:rPr>
        <w:t>функціонування</w:t>
      </w:r>
      <w:proofErr w:type="spellEnd"/>
      <w:r>
        <w:rPr>
          <w:rFonts w:eastAsia="Times New Roman"/>
          <w:sz w:val="28"/>
          <w:szCs w:val="28"/>
        </w:rPr>
        <w:t xml:space="preserve"> </w:t>
      </w:r>
      <w:proofErr w:type="spellStart"/>
      <w:r>
        <w:rPr>
          <w:rFonts w:eastAsia="Times New Roman"/>
          <w:sz w:val="28"/>
          <w:szCs w:val="28"/>
        </w:rPr>
        <w:t>якої</w:t>
      </w:r>
      <w:proofErr w:type="spellEnd"/>
      <w:r>
        <w:rPr>
          <w:rFonts w:eastAsia="Times New Roman"/>
          <w:sz w:val="28"/>
          <w:szCs w:val="28"/>
        </w:rPr>
        <w:t xml:space="preserve"> </w:t>
      </w:r>
      <w:proofErr w:type="spellStart"/>
      <w:r>
        <w:rPr>
          <w:rFonts w:eastAsia="Times New Roman"/>
          <w:sz w:val="28"/>
          <w:szCs w:val="28"/>
        </w:rPr>
        <w:t>забезпечує</w:t>
      </w:r>
      <w:proofErr w:type="spellEnd"/>
      <w:r>
        <w:rPr>
          <w:rFonts w:eastAsia="Times New Roman"/>
          <w:sz w:val="28"/>
          <w:szCs w:val="28"/>
        </w:rPr>
        <w:t xml:space="preserve"> </w:t>
      </w:r>
      <w:proofErr w:type="spellStart"/>
      <w:r>
        <w:rPr>
          <w:rFonts w:eastAsia="Times New Roman"/>
          <w:sz w:val="28"/>
          <w:szCs w:val="28"/>
        </w:rPr>
        <w:t>зовнішньоекономічна</w:t>
      </w:r>
      <w:proofErr w:type="spellEnd"/>
      <w:r>
        <w:rPr>
          <w:rFonts w:eastAsia="Times New Roman"/>
          <w:sz w:val="28"/>
          <w:szCs w:val="28"/>
        </w:rPr>
        <w:t xml:space="preserve"> </w:t>
      </w:r>
      <w:proofErr w:type="spellStart"/>
      <w:r>
        <w:rPr>
          <w:rFonts w:eastAsia="Times New Roman"/>
          <w:sz w:val="28"/>
          <w:szCs w:val="28"/>
        </w:rPr>
        <w:t>діяльність</w:t>
      </w:r>
      <w:proofErr w:type="spellEnd"/>
      <w:r>
        <w:rPr>
          <w:rFonts w:eastAsia="Times New Roman"/>
          <w:sz w:val="28"/>
          <w:szCs w:val="28"/>
        </w:rPr>
        <w:t xml:space="preserve"> </w:t>
      </w:r>
      <w:proofErr w:type="spellStart"/>
      <w:r>
        <w:rPr>
          <w:rFonts w:eastAsia="Times New Roman"/>
          <w:sz w:val="28"/>
          <w:szCs w:val="28"/>
        </w:rPr>
        <w:t>національних</w:t>
      </w:r>
      <w:proofErr w:type="spellEnd"/>
      <w:r>
        <w:rPr>
          <w:rFonts w:eastAsia="Times New Roman"/>
          <w:sz w:val="28"/>
          <w:szCs w:val="28"/>
        </w:rPr>
        <w:t xml:space="preserve"> </w:t>
      </w:r>
      <w:proofErr w:type="spellStart"/>
      <w:r>
        <w:rPr>
          <w:rFonts w:eastAsia="Times New Roman"/>
          <w:sz w:val="28"/>
          <w:szCs w:val="28"/>
        </w:rPr>
        <w:t>підприємств</w:t>
      </w:r>
      <w:proofErr w:type="spellEnd"/>
      <w:r>
        <w:rPr>
          <w:rFonts w:eastAsia="Times New Roman"/>
          <w:sz w:val="28"/>
          <w:szCs w:val="28"/>
        </w:rPr>
        <w:t xml:space="preserve">, а </w:t>
      </w:r>
      <w:proofErr w:type="spellStart"/>
      <w:r>
        <w:rPr>
          <w:rFonts w:eastAsia="Times New Roman"/>
          <w:sz w:val="28"/>
          <w:szCs w:val="28"/>
        </w:rPr>
        <w:t>також</w:t>
      </w:r>
      <w:proofErr w:type="spellEnd"/>
      <w:r>
        <w:rPr>
          <w:rFonts w:eastAsia="Times New Roman"/>
          <w:sz w:val="28"/>
          <w:szCs w:val="28"/>
        </w:rPr>
        <w:t xml:space="preserve">, </w:t>
      </w:r>
      <w:proofErr w:type="spellStart"/>
      <w:r>
        <w:rPr>
          <w:rFonts w:eastAsia="Times New Roman"/>
          <w:sz w:val="28"/>
          <w:szCs w:val="28"/>
        </w:rPr>
        <w:t>найбільшу</w:t>
      </w:r>
      <w:proofErr w:type="spellEnd"/>
      <w:r>
        <w:rPr>
          <w:rFonts w:eastAsia="Times New Roman"/>
          <w:sz w:val="28"/>
          <w:szCs w:val="28"/>
        </w:rPr>
        <w:t xml:space="preserve"> вагу </w:t>
      </w:r>
      <w:proofErr w:type="spellStart"/>
      <w:r>
        <w:rPr>
          <w:rFonts w:eastAsia="Times New Roman"/>
          <w:sz w:val="28"/>
          <w:szCs w:val="28"/>
        </w:rPr>
        <w:t>міжнародної</w:t>
      </w:r>
      <w:proofErr w:type="spellEnd"/>
      <w:r>
        <w:rPr>
          <w:rFonts w:eastAsia="Times New Roman"/>
          <w:sz w:val="28"/>
          <w:szCs w:val="28"/>
        </w:rPr>
        <w:t xml:space="preserve"> </w:t>
      </w:r>
      <w:proofErr w:type="spellStart"/>
      <w:r>
        <w:rPr>
          <w:rFonts w:eastAsia="Times New Roman"/>
          <w:sz w:val="28"/>
          <w:szCs w:val="28"/>
        </w:rPr>
        <w:lastRenderedPageBreak/>
        <w:t>торгівлі</w:t>
      </w:r>
      <w:proofErr w:type="spellEnd"/>
      <w:r>
        <w:rPr>
          <w:rFonts w:eastAsia="Times New Roman"/>
          <w:sz w:val="28"/>
          <w:szCs w:val="28"/>
        </w:rPr>
        <w:t xml:space="preserve"> у </w:t>
      </w:r>
      <w:proofErr w:type="spellStart"/>
      <w:r>
        <w:rPr>
          <w:rFonts w:eastAsia="Times New Roman"/>
          <w:sz w:val="28"/>
          <w:szCs w:val="28"/>
        </w:rPr>
        <w:t>структурі</w:t>
      </w:r>
      <w:proofErr w:type="spellEnd"/>
      <w:r>
        <w:rPr>
          <w:rFonts w:eastAsia="Times New Roman"/>
          <w:sz w:val="28"/>
          <w:szCs w:val="28"/>
        </w:rPr>
        <w:t xml:space="preserve"> ЗЕД, </w:t>
      </w:r>
      <w:proofErr w:type="spellStart"/>
      <w:r>
        <w:rPr>
          <w:rFonts w:eastAsia="Times New Roman"/>
          <w:sz w:val="28"/>
          <w:szCs w:val="28"/>
        </w:rPr>
        <w:t>значної</w:t>
      </w:r>
      <w:proofErr w:type="spellEnd"/>
      <w:r>
        <w:rPr>
          <w:rFonts w:eastAsia="Times New Roman"/>
          <w:sz w:val="28"/>
          <w:szCs w:val="28"/>
        </w:rPr>
        <w:t xml:space="preserve"> </w:t>
      </w:r>
      <w:proofErr w:type="spellStart"/>
      <w:r>
        <w:rPr>
          <w:rFonts w:eastAsia="Times New Roman"/>
          <w:sz w:val="28"/>
          <w:szCs w:val="28"/>
        </w:rPr>
        <w:t>актуальності</w:t>
      </w:r>
      <w:proofErr w:type="spellEnd"/>
      <w:r>
        <w:rPr>
          <w:rFonts w:eastAsia="Times New Roman"/>
          <w:sz w:val="28"/>
          <w:szCs w:val="28"/>
        </w:rPr>
        <w:t xml:space="preserve"> </w:t>
      </w:r>
      <w:proofErr w:type="spellStart"/>
      <w:r>
        <w:rPr>
          <w:rFonts w:eastAsia="Times New Roman"/>
          <w:sz w:val="28"/>
          <w:szCs w:val="28"/>
        </w:rPr>
        <w:t>набувають</w:t>
      </w:r>
      <w:proofErr w:type="spellEnd"/>
      <w:r>
        <w:rPr>
          <w:rFonts w:eastAsia="Times New Roman"/>
          <w:sz w:val="28"/>
          <w:szCs w:val="28"/>
        </w:rPr>
        <w:t xml:space="preserve"> </w:t>
      </w:r>
      <w:proofErr w:type="spellStart"/>
      <w:r>
        <w:rPr>
          <w:rFonts w:eastAsia="Times New Roman"/>
          <w:sz w:val="28"/>
          <w:szCs w:val="28"/>
        </w:rPr>
        <w:t>національні</w:t>
      </w:r>
      <w:proofErr w:type="spellEnd"/>
      <w:r>
        <w:rPr>
          <w:rFonts w:eastAsia="Times New Roman"/>
          <w:sz w:val="28"/>
          <w:szCs w:val="28"/>
        </w:rPr>
        <w:t xml:space="preserve"> </w:t>
      </w:r>
      <w:proofErr w:type="spellStart"/>
      <w:r>
        <w:rPr>
          <w:rFonts w:eastAsia="Times New Roman"/>
          <w:sz w:val="28"/>
          <w:szCs w:val="28"/>
        </w:rPr>
        <w:t>результати</w:t>
      </w:r>
      <w:proofErr w:type="spellEnd"/>
      <w:r>
        <w:rPr>
          <w:rFonts w:eastAsia="Times New Roman"/>
          <w:sz w:val="28"/>
          <w:szCs w:val="28"/>
        </w:rPr>
        <w:t xml:space="preserve"> </w:t>
      </w:r>
      <w:proofErr w:type="spellStart"/>
      <w:r>
        <w:rPr>
          <w:rFonts w:eastAsia="Times New Roman"/>
          <w:sz w:val="28"/>
          <w:szCs w:val="28"/>
        </w:rPr>
        <w:t>міжнародної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та </w:t>
      </w:r>
      <w:proofErr w:type="spellStart"/>
      <w:r>
        <w:rPr>
          <w:rFonts w:eastAsia="Times New Roman"/>
          <w:sz w:val="28"/>
          <w:szCs w:val="28"/>
        </w:rPr>
        <w:t>її</w:t>
      </w:r>
      <w:proofErr w:type="spellEnd"/>
      <w:r>
        <w:rPr>
          <w:rFonts w:eastAsia="Times New Roman"/>
          <w:sz w:val="28"/>
          <w:szCs w:val="28"/>
        </w:rPr>
        <w:t xml:space="preserve"> </w:t>
      </w:r>
      <w:proofErr w:type="spellStart"/>
      <w:r>
        <w:rPr>
          <w:rFonts w:eastAsia="Times New Roman"/>
          <w:sz w:val="28"/>
          <w:szCs w:val="28"/>
        </w:rPr>
        <w:t>умови</w:t>
      </w:r>
      <w:proofErr w:type="spellEnd"/>
      <w:r>
        <w:rPr>
          <w:rFonts w:eastAsia="Times New Roman"/>
          <w:sz w:val="28"/>
          <w:szCs w:val="28"/>
        </w:rPr>
        <w:t xml:space="preserve">. </w:t>
      </w:r>
      <w:proofErr w:type="spellStart"/>
      <w:r>
        <w:rPr>
          <w:rFonts w:eastAsia="Times New Roman"/>
          <w:sz w:val="28"/>
          <w:szCs w:val="28"/>
        </w:rPr>
        <w:t>Зовнішньоторговельна</w:t>
      </w:r>
      <w:proofErr w:type="spellEnd"/>
      <w:r>
        <w:rPr>
          <w:rFonts w:eastAsia="Times New Roman"/>
          <w:sz w:val="28"/>
          <w:szCs w:val="28"/>
        </w:rPr>
        <w:t xml:space="preserve"> </w:t>
      </w:r>
      <w:proofErr w:type="spellStart"/>
      <w:r>
        <w:rPr>
          <w:rFonts w:eastAsia="Times New Roman"/>
          <w:sz w:val="28"/>
          <w:szCs w:val="28"/>
        </w:rPr>
        <w:t>політика</w:t>
      </w:r>
      <w:proofErr w:type="spellEnd"/>
      <w:r>
        <w:rPr>
          <w:rFonts w:eastAsia="Times New Roman"/>
          <w:sz w:val="28"/>
          <w:szCs w:val="28"/>
        </w:rPr>
        <w:t xml:space="preserve"> </w:t>
      </w:r>
      <w:proofErr w:type="spellStart"/>
      <w:r>
        <w:rPr>
          <w:rFonts w:eastAsia="Times New Roman"/>
          <w:sz w:val="28"/>
          <w:szCs w:val="28"/>
        </w:rPr>
        <w:t>країн</w:t>
      </w:r>
      <w:proofErr w:type="spellEnd"/>
      <w:r>
        <w:rPr>
          <w:rFonts w:eastAsia="Times New Roman"/>
          <w:sz w:val="28"/>
          <w:szCs w:val="28"/>
        </w:rPr>
        <w:t xml:space="preserve"> </w:t>
      </w:r>
      <w:proofErr w:type="spellStart"/>
      <w:r>
        <w:rPr>
          <w:rFonts w:eastAsia="Times New Roman"/>
          <w:sz w:val="28"/>
          <w:szCs w:val="28"/>
        </w:rPr>
        <w:t>перетворюється</w:t>
      </w:r>
      <w:proofErr w:type="spellEnd"/>
      <w:r>
        <w:rPr>
          <w:rFonts w:eastAsia="Times New Roman"/>
          <w:sz w:val="28"/>
          <w:szCs w:val="28"/>
        </w:rPr>
        <w:t xml:space="preserve"> у </w:t>
      </w:r>
      <w:proofErr w:type="spellStart"/>
      <w:r>
        <w:rPr>
          <w:rFonts w:eastAsia="Times New Roman"/>
          <w:sz w:val="28"/>
          <w:szCs w:val="28"/>
        </w:rPr>
        <w:t>найпотужніший</w:t>
      </w:r>
      <w:proofErr w:type="spellEnd"/>
      <w:r>
        <w:rPr>
          <w:rFonts w:eastAsia="Times New Roman"/>
          <w:sz w:val="28"/>
          <w:szCs w:val="28"/>
        </w:rPr>
        <w:t xml:space="preserve"> </w:t>
      </w:r>
      <w:proofErr w:type="spellStart"/>
      <w:r>
        <w:rPr>
          <w:rFonts w:eastAsia="Times New Roman"/>
          <w:sz w:val="28"/>
          <w:szCs w:val="28"/>
        </w:rPr>
        <w:t>інструмент</w:t>
      </w:r>
      <w:proofErr w:type="spellEnd"/>
      <w:r>
        <w:rPr>
          <w:rFonts w:eastAsia="Times New Roman"/>
          <w:sz w:val="28"/>
          <w:szCs w:val="28"/>
        </w:rPr>
        <w:t xml:space="preserve"> </w:t>
      </w:r>
      <w:proofErr w:type="spellStart"/>
      <w:r>
        <w:rPr>
          <w:rFonts w:eastAsia="Times New Roman"/>
          <w:sz w:val="28"/>
          <w:szCs w:val="28"/>
        </w:rPr>
        <w:t>досягнення</w:t>
      </w:r>
      <w:proofErr w:type="spellEnd"/>
      <w:r>
        <w:rPr>
          <w:rFonts w:eastAsia="Times New Roman"/>
          <w:sz w:val="28"/>
          <w:szCs w:val="28"/>
        </w:rPr>
        <w:t xml:space="preserve"> </w:t>
      </w:r>
      <w:proofErr w:type="spellStart"/>
      <w:r>
        <w:rPr>
          <w:rFonts w:eastAsia="Times New Roman"/>
          <w:sz w:val="28"/>
          <w:szCs w:val="28"/>
        </w:rPr>
        <w:t>їх</w:t>
      </w:r>
      <w:proofErr w:type="spellEnd"/>
      <w:r>
        <w:rPr>
          <w:rFonts w:eastAsia="Times New Roman"/>
          <w:sz w:val="28"/>
          <w:szCs w:val="28"/>
        </w:rPr>
        <w:t xml:space="preserve"> </w:t>
      </w:r>
      <w:proofErr w:type="spellStart"/>
      <w:r>
        <w:rPr>
          <w:rFonts w:eastAsia="Times New Roman"/>
          <w:sz w:val="28"/>
          <w:szCs w:val="28"/>
        </w:rPr>
        <w:t>національних</w:t>
      </w:r>
      <w:proofErr w:type="spellEnd"/>
      <w:r>
        <w:rPr>
          <w:rFonts w:eastAsia="Times New Roman"/>
          <w:sz w:val="28"/>
          <w:szCs w:val="28"/>
        </w:rPr>
        <w:t xml:space="preserve"> </w:t>
      </w:r>
      <w:proofErr w:type="spellStart"/>
      <w:r>
        <w:rPr>
          <w:rFonts w:eastAsia="Times New Roman"/>
          <w:sz w:val="28"/>
          <w:szCs w:val="28"/>
        </w:rPr>
        <w:t>інтересів</w:t>
      </w:r>
      <w:proofErr w:type="spellEnd"/>
      <w:r>
        <w:rPr>
          <w:rFonts w:eastAsia="Times New Roman"/>
          <w:sz w:val="28"/>
          <w:szCs w:val="28"/>
        </w:rPr>
        <w:t>.</w:t>
      </w:r>
    </w:p>
    <w:p w14:paraId="3DED58C3" w14:textId="77777777" w:rsidR="0037207B" w:rsidRDefault="0037207B" w:rsidP="00045C13">
      <w:pPr>
        <w:numPr>
          <w:ilvl w:val="0"/>
          <w:numId w:val="29"/>
        </w:numPr>
        <w:tabs>
          <w:tab w:val="left" w:pos="975"/>
        </w:tabs>
        <w:spacing w:line="360" w:lineRule="auto"/>
        <w:ind w:left="4" w:firstLine="704"/>
        <w:jc w:val="both"/>
        <w:rPr>
          <w:rFonts w:eastAsia="Times New Roman"/>
          <w:sz w:val="28"/>
          <w:szCs w:val="28"/>
        </w:rPr>
      </w:pPr>
      <w:proofErr w:type="spellStart"/>
      <w:r>
        <w:rPr>
          <w:rFonts w:eastAsia="Times New Roman"/>
          <w:sz w:val="28"/>
          <w:szCs w:val="28"/>
        </w:rPr>
        <w:t>іншого</w:t>
      </w:r>
      <w:proofErr w:type="spellEnd"/>
      <w:r>
        <w:rPr>
          <w:rFonts w:eastAsia="Times New Roman"/>
          <w:sz w:val="28"/>
          <w:szCs w:val="28"/>
        </w:rPr>
        <w:t xml:space="preserve"> боку, </w:t>
      </w:r>
      <w:proofErr w:type="spellStart"/>
      <w:r>
        <w:rPr>
          <w:rFonts w:eastAsia="Times New Roman"/>
          <w:sz w:val="28"/>
          <w:szCs w:val="28"/>
        </w:rPr>
        <w:t>процес</w:t>
      </w:r>
      <w:proofErr w:type="spellEnd"/>
      <w:r>
        <w:rPr>
          <w:rFonts w:eastAsia="Times New Roman"/>
          <w:sz w:val="28"/>
          <w:szCs w:val="28"/>
        </w:rPr>
        <w:t xml:space="preserve"> </w:t>
      </w:r>
      <w:proofErr w:type="spellStart"/>
      <w:r>
        <w:rPr>
          <w:rFonts w:eastAsia="Times New Roman"/>
          <w:sz w:val="28"/>
          <w:szCs w:val="28"/>
        </w:rPr>
        <w:t>глобалізації</w:t>
      </w:r>
      <w:proofErr w:type="spellEnd"/>
      <w:r>
        <w:rPr>
          <w:rFonts w:eastAsia="Times New Roman"/>
          <w:sz w:val="28"/>
          <w:szCs w:val="28"/>
        </w:rPr>
        <w:t xml:space="preserve"> «</w:t>
      </w:r>
      <w:proofErr w:type="spellStart"/>
      <w:r>
        <w:rPr>
          <w:rFonts w:eastAsia="Times New Roman"/>
          <w:sz w:val="28"/>
          <w:szCs w:val="28"/>
        </w:rPr>
        <w:t>розмиває</w:t>
      </w:r>
      <w:proofErr w:type="spellEnd"/>
      <w:r>
        <w:rPr>
          <w:rFonts w:eastAsia="Times New Roman"/>
          <w:sz w:val="28"/>
          <w:szCs w:val="28"/>
        </w:rPr>
        <w:t xml:space="preserve">» </w:t>
      </w:r>
      <w:proofErr w:type="spellStart"/>
      <w:r>
        <w:rPr>
          <w:rFonts w:eastAsia="Times New Roman"/>
          <w:sz w:val="28"/>
          <w:szCs w:val="28"/>
        </w:rPr>
        <w:t>кордони</w:t>
      </w:r>
      <w:proofErr w:type="spellEnd"/>
      <w:r>
        <w:rPr>
          <w:rFonts w:eastAsia="Times New Roman"/>
          <w:sz w:val="28"/>
          <w:szCs w:val="28"/>
        </w:rPr>
        <w:t xml:space="preserve">, </w:t>
      </w:r>
      <w:proofErr w:type="spellStart"/>
      <w:r>
        <w:rPr>
          <w:rFonts w:eastAsia="Times New Roman"/>
          <w:sz w:val="28"/>
          <w:szCs w:val="28"/>
        </w:rPr>
        <w:t>перетворюючи</w:t>
      </w:r>
      <w:proofErr w:type="spellEnd"/>
      <w:r>
        <w:rPr>
          <w:rFonts w:eastAsia="Times New Roman"/>
          <w:sz w:val="28"/>
          <w:szCs w:val="28"/>
        </w:rPr>
        <w:t xml:space="preserve"> весь </w:t>
      </w:r>
      <w:proofErr w:type="spellStart"/>
      <w:r>
        <w:rPr>
          <w:rFonts w:eastAsia="Times New Roman"/>
          <w:sz w:val="28"/>
          <w:szCs w:val="28"/>
        </w:rPr>
        <w:t>світ</w:t>
      </w:r>
      <w:proofErr w:type="spellEnd"/>
      <w:r>
        <w:rPr>
          <w:rFonts w:eastAsia="Times New Roman"/>
          <w:sz w:val="28"/>
          <w:szCs w:val="28"/>
        </w:rPr>
        <w:t xml:space="preserve"> у </w:t>
      </w:r>
      <w:proofErr w:type="spellStart"/>
      <w:r>
        <w:rPr>
          <w:rFonts w:eastAsia="Times New Roman"/>
          <w:sz w:val="28"/>
          <w:szCs w:val="28"/>
        </w:rPr>
        <w:t>єдиний</w:t>
      </w:r>
      <w:proofErr w:type="spellEnd"/>
      <w:r>
        <w:rPr>
          <w:rFonts w:eastAsia="Times New Roman"/>
          <w:sz w:val="28"/>
          <w:szCs w:val="28"/>
        </w:rPr>
        <w:t xml:space="preserve"> </w:t>
      </w:r>
      <w:proofErr w:type="spellStart"/>
      <w:r>
        <w:rPr>
          <w:rFonts w:eastAsia="Times New Roman"/>
          <w:sz w:val="28"/>
          <w:szCs w:val="28"/>
        </w:rPr>
        <w:t>світогосподарський</w:t>
      </w:r>
      <w:proofErr w:type="spellEnd"/>
      <w:r>
        <w:rPr>
          <w:rFonts w:eastAsia="Times New Roman"/>
          <w:sz w:val="28"/>
          <w:szCs w:val="28"/>
        </w:rPr>
        <w:t xml:space="preserve"> </w:t>
      </w:r>
      <w:proofErr w:type="spellStart"/>
      <w:r>
        <w:rPr>
          <w:rFonts w:eastAsia="Times New Roman"/>
          <w:sz w:val="28"/>
          <w:szCs w:val="28"/>
        </w:rPr>
        <w:t>простір</w:t>
      </w:r>
      <w:proofErr w:type="spellEnd"/>
      <w:r>
        <w:rPr>
          <w:rFonts w:eastAsia="Times New Roman"/>
          <w:sz w:val="28"/>
          <w:szCs w:val="28"/>
        </w:rPr>
        <w:t xml:space="preserve">, у </w:t>
      </w:r>
      <w:proofErr w:type="spellStart"/>
      <w:r>
        <w:rPr>
          <w:rFonts w:eastAsia="Times New Roman"/>
          <w:sz w:val="28"/>
          <w:szCs w:val="28"/>
        </w:rPr>
        <w:t>якому</w:t>
      </w:r>
      <w:proofErr w:type="spellEnd"/>
      <w:r>
        <w:rPr>
          <w:rFonts w:eastAsia="Times New Roman"/>
          <w:sz w:val="28"/>
          <w:szCs w:val="28"/>
        </w:rPr>
        <w:t xml:space="preserve"> система </w:t>
      </w:r>
      <w:proofErr w:type="spellStart"/>
      <w:r>
        <w:rPr>
          <w:rFonts w:eastAsia="Times New Roman"/>
          <w:sz w:val="28"/>
          <w:szCs w:val="28"/>
        </w:rPr>
        <w:t>зовнішньоторговельних</w:t>
      </w:r>
      <w:proofErr w:type="spellEnd"/>
      <w:r>
        <w:rPr>
          <w:rFonts w:eastAsia="Times New Roman"/>
          <w:sz w:val="28"/>
          <w:szCs w:val="28"/>
        </w:rPr>
        <w:t xml:space="preserve"> </w:t>
      </w:r>
      <w:proofErr w:type="spellStart"/>
      <w:r>
        <w:rPr>
          <w:rFonts w:eastAsia="Times New Roman"/>
          <w:sz w:val="28"/>
          <w:szCs w:val="28"/>
        </w:rPr>
        <w:t>зв'язків</w:t>
      </w:r>
      <w:proofErr w:type="spellEnd"/>
      <w:r>
        <w:rPr>
          <w:rFonts w:eastAsia="Times New Roman"/>
          <w:sz w:val="28"/>
          <w:szCs w:val="28"/>
        </w:rPr>
        <w:t xml:space="preserve"> </w:t>
      </w:r>
      <w:proofErr w:type="spellStart"/>
      <w:r>
        <w:rPr>
          <w:rFonts w:eastAsia="Times New Roman"/>
          <w:sz w:val="28"/>
          <w:szCs w:val="28"/>
        </w:rPr>
        <w:t>будується</w:t>
      </w:r>
      <w:proofErr w:type="spellEnd"/>
      <w:r>
        <w:rPr>
          <w:rFonts w:eastAsia="Times New Roman"/>
          <w:sz w:val="28"/>
          <w:szCs w:val="28"/>
        </w:rPr>
        <w:t xml:space="preserve"> </w:t>
      </w:r>
      <w:proofErr w:type="spellStart"/>
      <w:r>
        <w:rPr>
          <w:rFonts w:eastAsia="Times New Roman"/>
          <w:sz w:val="28"/>
          <w:szCs w:val="28"/>
        </w:rPr>
        <w:t>навколо</w:t>
      </w:r>
      <w:proofErr w:type="spellEnd"/>
      <w:r>
        <w:rPr>
          <w:rFonts w:eastAsia="Times New Roman"/>
          <w:sz w:val="28"/>
          <w:szCs w:val="28"/>
        </w:rPr>
        <w:t xml:space="preserve"> </w:t>
      </w:r>
      <w:proofErr w:type="spellStart"/>
      <w:r>
        <w:rPr>
          <w:rFonts w:eastAsia="Times New Roman"/>
          <w:sz w:val="28"/>
          <w:szCs w:val="28"/>
        </w:rPr>
        <w:t>певних</w:t>
      </w:r>
      <w:proofErr w:type="spellEnd"/>
      <w:r>
        <w:rPr>
          <w:rFonts w:eastAsia="Times New Roman"/>
          <w:sz w:val="28"/>
          <w:szCs w:val="28"/>
        </w:rPr>
        <w:t xml:space="preserve"> «</w:t>
      </w:r>
      <w:proofErr w:type="spellStart"/>
      <w:r>
        <w:rPr>
          <w:rFonts w:eastAsia="Times New Roman"/>
          <w:sz w:val="28"/>
          <w:szCs w:val="28"/>
        </w:rPr>
        <w:t>центрів</w:t>
      </w:r>
      <w:proofErr w:type="spellEnd"/>
      <w:r>
        <w:rPr>
          <w:rFonts w:eastAsia="Times New Roman"/>
          <w:sz w:val="28"/>
          <w:szCs w:val="28"/>
        </w:rPr>
        <w:t xml:space="preserve"> </w:t>
      </w:r>
      <w:proofErr w:type="spellStart"/>
      <w:r>
        <w:rPr>
          <w:rFonts w:eastAsia="Times New Roman"/>
          <w:sz w:val="28"/>
          <w:szCs w:val="28"/>
        </w:rPr>
        <w:t>впливу</w:t>
      </w:r>
      <w:proofErr w:type="spellEnd"/>
      <w:r>
        <w:rPr>
          <w:rFonts w:eastAsia="Times New Roman"/>
          <w:sz w:val="28"/>
          <w:szCs w:val="28"/>
        </w:rPr>
        <w:t xml:space="preserve">» та </w:t>
      </w:r>
      <w:proofErr w:type="spellStart"/>
      <w:r>
        <w:rPr>
          <w:rFonts w:eastAsia="Times New Roman"/>
          <w:sz w:val="28"/>
          <w:szCs w:val="28"/>
        </w:rPr>
        <w:t>відображує</w:t>
      </w:r>
      <w:proofErr w:type="spellEnd"/>
      <w:r>
        <w:rPr>
          <w:rFonts w:eastAsia="Times New Roman"/>
          <w:sz w:val="28"/>
          <w:szCs w:val="28"/>
        </w:rPr>
        <w:t xml:space="preserve"> </w:t>
      </w:r>
      <w:proofErr w:type="spellStart"/>
      <w:r>
        <w:rPr>
          <w:rFonts w:eastAsia="Times New Roman"/>
          <w:sz w:val="28"/>
          <w:szCs w:val="28"/>
        </w:rPr>
        <w:t>складну</w:t>
      </w:r>
      <w:proofErr w:type="spellEnd"/>
      <w:r>
        <w:rPr>
          <w:rFonts w:eastAsia="Times New Roman"/>
          <w:sz w:val="28"/>
          <w:szCs w:val="28"/>
        </w:rPr>
        <w:t xml:space="preserve"> </w:t>
      </w:r>
      <w:proofErr w:type="spellStart"/>
      <w:r>
        <w:rPr>
          <w:rFonts w:eastAsia="Times New Roman"/>
          <w:sz w:val="28"/>
          <w:szCs w:val="28"/>
        </w:rPr>
        <w:t>динамічну</w:t>
      </w:r>
      <w:proofErr w:type="spellEnd"/>
      <w:r>
        <w:rPr>
          <w:rFonts w:eastAsia="Times New Roman"/>
          <w:sz w:val="28"/>
          <w:szCs w:val="28"/>
        </w:rPr>
        <w:t xml:space="preserve">, </w:t>
      </w:r>
      <w:proofErr w:type="spellStart"/>
      <w:r>
        <w:rPr>
          <w:rFonts w:eastAsia="Times New Roman"/>
          <w:sz w:val="28"/>
          <w:szCs w:val="28"/>
        </w:rPr>
        <w:t>ієрархічну</w:t>
      </w:r>
      <w:proofErr w:type="spellEnd"/>
      <w:r>
        <w:rPr>
          <w:rFonts w:eastAsia="Times New Roman"/>
          <w:sz w:val="28"/>
          <w:szCs w:val="28"/>
        </w:rPr>
        <w:t xml:space="preserve"> структуру </w:t>
      </w:r>
      <w:proofErr w:type="spellStart"/>
      <w:r>
        <w:rPr>
          <w:rFonts w:eastAsia="Times New Roman"/>
          <w:sz w:val="28"/>
          <w:szCs w:val="28"/>
        </w:rPr>
        <w:t>економічних</w:t>
      </w:r>
      <w:proofErr w:type="spellEnd"/>
      <w:r>
        <w:rPr>
          <w:rFonts w:eastAsia="Times New Roman"/>
          <w:sz w:val="28"/>
          <w:szCs w:val="28"/>
        </w:rPr>
        <w:t xml:space="preserve"> </w:t>
      </w:r>
      <w:proofErr w:type="spellStart"/>
      <w:r>
        <w:rPr>
          <w:rFonts w:eastAsia="Times New Roman"/>
          <w:sz w:val="28"/>
          <w:szCs w:val="28"/>
        </w:rPr>
        <w:t>інтересів</w:t>
      </w:r>
      <w:proofErr w:type="spellEnd"/>
      <w:r>
        <w:rPr>
          <w:rFonts w:eastAsia="Times New Roman"/>
          <w:sz w:val="28"/>
          <w:szCs w:val="28"/>
        </w:rPr>
        <w:t xml:space="preserve"> </w:t>
      </w:r>
      <w:proofErr w:type="spellStart"/>
      <w:r>
        <w:rPr>
          <w:rFonts w:eastAsia="Times New Roman"/>
          <w:sz w:val="28"/>
          <w:szCs w:val="28"/>
        </w:rPr>
        <w:t>усіх</w:t>
      </w:r>
      <w:proofErr w:type="spellEnd"/>
      <w:r>
        <w:rPr>
          <w:rFonts w:eastAsia="Times New Roman"/>
          <w:sz w:val="28"/>
          <w:szCs w:val="28"/>
        </w:rPr>
        <w:t xml:space="preserve"> </w:t>
      </w:r>
      <w:proofErr w:type="spellStart"/>
      <w:r>
        <w:rPr>
          <w:rFonts w:eastAsia="Times New Roman"/>
          <w:sz w:val="28"/>
          <w:szCs w:val="28"/>
        </w:rPr>
        <w:t>суб'єктів</w:t>
      </w:r>
      <w:proofErr w:type="spellEnd"/>
      <w:r>
        <w:rPr>
          <w:rFonts w:eastAsia="Times New Roman"/>
          <w:sz w:val="28"/>
          <w:szCs w:val="28"/>
        </w:rPr>
        <w:t xml:space="preserve"> </w:t>
      </w:r>
      <w:proofErr w:type="spellStart"/>
      <w:r>
        <w:rPr>
          <w:rFonts w:eastAsia="Times New Roman"/>
          <w:sz w:val="28"/>
          <w:szCs w:val="28"/>
        </w:rPr>
        <w:t>цього</w:t>
      </w:r>
      <w:proofErr w:type="spellEnd"/>
      <w:r>
        <w:rPr>
          <w:rFonts w:eastAsia="Times New Roman"/>
          <w:sz w:val="28"/>
          <w:szCs w:val="28"/>
        </w:rPr>
        <w:t xml:space="preserve"> </w:t>
      </w:r>
      <w:proofErr w:type="spellStart"/>
      <w:r>
        <w:rPr>
          <w:rFonts w:eastAsia="Times New Roman"/>
          <w:sz w:val="28"/>
          <w:szCs w:val="28"/>
        </w:rPr>
        <w:t>процесу</w:t>
      </w:r>
      <w:proofErr w:type="spellEnd"/>
      <w:r>
        <w:rPr>
          <w:rFonts w:eastAsia="Times New Roman"/>
          <w:sz w:val="28"/>
          <w:szCs w:val="28"/>
        </w:rPr>
        <w:t>.</w:t>
      </w:r>
    </w:p>
    <w:p w14:paraId="5572F985" w14:textId="77777777" w:rsidR="0037207B" w:rsidRDefault="0037207B" w:rsidP="00045C13">
      <w:pPr>
        <w:numPr>
          <w:ilvl w:val="0"/>
          <w:numId w:val="30"/>
        </w:numPr>
        <w:tabs>
          <w:tab w:val="left" w:pos="1019"/>
        </w:tabs>
        <w:spacing w:line="360" w:lineRule="auto"/>
        <w:ind w:left="4" w:firstLine="704"/>
        <w:jc w:val="both"/>
        <w:rPr>
          <w:rFonts w:eastAsia="Times New Roman"/>
          <w:sz w:val="28"/>
          <w:szCs w:val="28"/>
        </w:rPr>
      </w:pPr>
      <w:proofErr w:type="spellStart"/>
      <w:r>
        <w:rPr>
          <w:rFonts w:eastAsia="Times New Roman"/>
          <w:sz w:val="28"/>
          <w:szCs w:val="28"/>
        </w:rPr>
        <w:t>цих</w:t>
      </w:r>
      <w:proofErr w:type="spellEnd"/>
      <w:r>
        <w:rPr>
          <w:rFonts w:eastAsia="Times New Roman"/>
          <w:sz w:val="28"/>
          <w:szCs w:val="28"/>
        </w:rPr>
        <w:t xml:space="preserve"> </w:t>
      </w:r>
      <w:proofErr w:type="spellStart"/>
      <w:r>
        <w:rPr>
          <w:rFonts w:eastAsia="Times New Roman"/>
          <w:sz w:val="28"/>
          <w:szCs w:val="28"/>
        </w:rPr>
        <w:t>умовах</w:t>
      </w:r>
      <w:proofErr w:type="spellEnd"/>
      <w:r>
        <w:rPr>
          <w:rFonts w:eastAsia="Times New Roman"/>
          <w:sz w:val="28"/>
          <w:szCs w:val="28"/>
        </w:rPr>
        <w:t xml:space="preserve"> </w:t>
      </w:r>
      <w:proofErr w:type="spellStart"/>
      <w:r>
        <w:rPr>
          <w:rFonts w:eastAsia="Times New Roman"/>
          <w:sz w:val="28"/>
          <w:szCs w:val="28"/>
        </w:rPr>
        <w:t>саме</w:t>
      </w:r>
      <w:proofErr w:type="spellEnd"/>
      <w:r>
        <w:rPr>
          <w:rFonts w:eastAsia="Times New Roman"/>
          <w:sz w:val="28"/>
          <w:szCs w:val="28"/>
        </w:rPr>
        <w:t xml:space="preserve"> </w:t>
      </w:r>
      <w:proofErr w:type="spellStart"/>
      <w:r>
        <w:rPr>
          <w:rFonts w:eastAsia="Times New Roman"/>
          <w:sz w:val="28"/>
          <w:szCs w:val="28"/>
        </w:rPr>
        <w:t>регуляторні</w:t>
      </w:r>
      <w:proofErr w:type="spellEnd"/>
      <w:r>
        <w:rPr>
          <w:rFonts w:eastAsia="Times New Roman"/>
          <w:sz w:val="28"/>
          <w:szCs w:val="28"/>
        </w:rPr>
        <w:t xml:space="preserve"> </w:t>
      </w:r>
      <w:proofErr w:type="spellStart"/>
      <w:r>
        <w:rPr>
          <w:rFonts w:eastAsia="Times New Roman"/>
          <w:sz w:val="28"/>
          <w:szCs w:val="28"/>
        </w:rPr>
        <w:t>можливості</w:t>
      </w:r>
      <w:proofErr w:type="spellEnd"/>
      <w:r>
        <w:rPr>
          <w:rFonts w:eastAsia="Times New Roman"/>
          <w:sz w:val="28"/>
          <w:szCs w:val="28"/>
        </w:rPr>
        <w:t xml:space="preserve"> СОТ та </w:t>
      </w:r>
      <w:proofErr w:type="spellStart"/>
      <w:r>
        <w:rPr>
          <w:rFonts w:eastAsia="Times New Roman"/>
          <w:sz w:val="28"/>
          <w:szCs w:val="28"/>
        </w:rPr>
        <w:t>її</w:t>
      </w:r>
      <w:proofErr w:type="spellEnd"/>
      <w:r>
        <w:rPr>
          <w:rFonts w:eastAsia="Times New Roman"/>
          <w:sz w:val="28"/>
          <w:szCs w:val="28"/>
        </w:rPr>
        <w:t xml:space="preserve"> </w:t>
      </w:r>
      <w:proofErr w:type="spellStart"/>
      <w:r>
        <w:rPr>
          <w:rFonts w:eastAsia="Times New Roman"/>
          <w:sz w:val="28"/>
          <w:szCs w:val="28"/>
        </w:rPr>
        <w:t>можливості</w:t>
      </w:r>
      <w:proofErr w:type="spellEnd"/>
      <w:r>
        <w:rPr>
          <w:rFonts w:eastAsia="Times New Roman"/>
          <w:sz w:val="28"/>
          <w:szCs w:val="28"/>
        </w:rPr>
        <w:t xml:space="preserve"> </w:t>
      </w:r>
      <w:proofErr w:type="spellStart"/>
      <w:r>
        <w:rPr>
          <w:rFonts w:eastAsia="Times New Roman"/>
          <w:sz w:val="28"/>
          <w:szCs w:val="28"/>
        </w:rPr>
        <w:t>щодо</w:t>
      </w:r>
      <w:proofErr w:type="spellEnd"/>
      <w:r>
        <w:rPr>
          <w:rFonts w:eastAsia="Times New Roman"/>
          <w:sz w:val="28"/>
          <w:szCs w:val="28"/>
        </w:rPr>
        <w:t xml:space="preserve"> </w:t>
      </w:r>
      <w:proofErr w:type="spellStart"/>
      <w:r>
        <w:rPr>
          <w:rFonts w:eastAsia="Times New Roman"/>
          <w:sz w:val="28"/>
          <w:szCs w:val="28"/>
        </w:rPr>
        <w:t>упередження</w:t>
      </w:r>
      <w:proofErr w:type="spellEnd"/>
      <w:r>
        <w:rPr>
          <w:rFonts w:eastAsia="Times New Roman"/>
          <w:sz w:val="28"/>
          <w:szCs w:val="28"/>
        </w:rPr>
        <w:t xml:space="preserve"> та </w:t>
      </w:r>
      <w:proofErr w:type="spellStart"/>
      <w:r>
        <w:rPr>
          <w:rFonts w:eastAsia="Times New Roman"/>
          <w:sz w:val="28"/>
          <w:szCs w:val="28"/>
        </w:rPr>
        <w:t>вирішення</w:t>
      </w:r>
      <w:proofErr w:type="spellEnd"/>
      <w:r>
        <w:rPr>
          <w:rFonts w:eastAsia="Times New Roman"/>
          <w:sz w:val="28"/>
          <w:szCs w:val="28"/>
        </w:rPr>
        <w:t xml:space="preserve"> </w:t>
      </w:r>
      <w:proofErr w:type="spellStart"/>
      <w:r>
        <w:rPr>
          <w:rFonts w:eastAsia="Times New Roman"/>
          <w:sz w:val="28"/>
          <w:szCs w:val="28"/>
        </w:rPr>
        <w:t>торгівельних</w:t>
      </w:r>
      <w:proofErr w:type="spellEnd"/>
      <w:r>
        <w:rPr>
          <w:rFonts w:eastAsia="Times New Roman"/>
          <w:sz w:val="28"/>
          <w:szCs w:val="28"/>
        </w:rPr>
        <w:t xml:space="preserve"> </w:t>
      </w:r>
      <w:proofErr w:type="spellStart"/>
      <w:r>
        <w:rPr>
          <w:rFonts w:eastAsia="Times New Roman"/>
          <w:sz w:val="28"/>
          <w:szCs w:val="28"/>
        </w:rPr>
        <w:t>спорів</w:t>
      </w:r>
      <w:proofErr w:type="spellEnd"/>
      <w:r>
        <w:rPr>
          <w:rFonts w:eastAsia="Times New Roman"/>
          <w:sz w:val="28"/>
          <w:szCs w:val="28"/>
        </w:rPr>
        <w:t xml:space="preserve"> </w:t>
      </w:r>
      <w:proofErr w:type="spellStart"/>
      <w:r>
        <w:rPr>
          <w:rFonts w:eastAsia="Times New Roman"/>
          <w:sz w:val="28"/>
          <w:szCs w:val="28"/>
        </w:rPr>
        <w:t>заслуговують</w:t>
      </w:r>
      <w:proofErr w:type="spellEnd"/>
      <w:r>
        <w:rPr>
          <w:rFonts w:eastAsia="Times New Roman"/>
          <w:sz w:val="28"/>
          <w:szCs w:val="28"/>
        </w:rPr>
        <w:t xml:space="preserve"> </w:t>
      </w:r>
      <w:proofErr w:type="spellStart"/>
      <w:r>
        <w:rPr>
          <w:rFonts w:eastAsia="Times New Roman"/>
          <w:sz w:val="28"/>
          <w:szCs w:val="28"/>
        </w:rPr>
        <w:t>окремої</w:t>
      </w:r>
      <w:proofErr w:type="spellEnd"/>
      <w:r>
        <w:rPr>
          <w:rFonts w:eastAsia="Times New Roman"/>
          <w:sz w:val="28"/>
          <w:szCs w:val="28"/>
        </w:rPr>
        <w:t xml:space="preserve"> </w:t>
      </w:r>
      <w:proofErr w:type="spellStart"/>
      <w:r>
        <w:rPr>
          <w:rFonts w:eastAsia="Times New Roman"/>
          <w:sz w:val="28"/>
          <w:szCs w:val="28"/>
        </w:rPr>
        <w:t>уваги</w:t>
      </w:r>
      <w:proofErr w:type="spellEnd"/>
      <w:r>
        <w:rPr>
          <w:rFonts w:eastAsia="Times New Roman"/>
          <w:sz w:val="28"/>
          <w:szCs w:val="28"/>
        </w:rPr>
        <w:t>.</w:t>
      </w:r>
    </w:p>
    <w:p w14:paraId="36DB4480" w14:textId="77777777" w:rsidR="0037207B" w:rsidRDefault="0037207B" w:rsidP="00045C13">
      <w:pPr>
        <w:spacing w:line="360" w:lineRule="auto"/>
        <w:ind w:left="4" w:right="20" w:firstLine="704"/>
        <w:jc w:val="both"/>
        <w:rPr>
          <w:sz w:val="20"/>
          <w:szCs w:val="20"/>
        </w:rPr>
      </w:pPr>
      <w:proofErr w:type="spellStart"/>
      <w:r>
        <w:rPr>
          <w:rFonts w:eastAsia="Times New Roman"/>
          <w:sz w:val="28"/>
          <w:szCs w:val="28"/>
        </w:rPr>
        <w:t>Причому</w:t>
      </w:r>
      <w:proofErr w:type="spellEnd"/>
      <w:r>
        <w:rPr>
          <w:rFonts w:eastAsia="Times New Roman"/>
          <w:sz w:val="28"/>
          <w:szCs w:val="28"/>
        </w:rPr>
        <w:t xml:space="preserve">, </w:t>
      </w:r>
      <w:proofErr w:type="spellStart"/>
      <w:r>
        <w:rPr>
          <w:rFonts w:eastAsia="Times New Roman"/>
          <w:sz w:val="28"/>
          <w:szCs w:val="28"/>
        </w:rPr>
        <w:t>виходячи</w:t>
      </w:r>
      <w:proofErr w:type="spellEnd"/>
      <w:r>
        <w:rPr>
          <w:rFonts w:eastAsia="Times New Roman"/>
          <w:sz w:val="28"/>
          <w:szCs w:val="28"/>
        </w:rPr>
        <w:t xml:space="preserve"> з </w:t>
      </w:r>
      <w:proofErr w:type="spellStart"/>
      <w:r>
        <w:rPr>
          <w:rFonts w:eastAsia="Times New Roman"/>
          <w:sz w:val="28"/>
          <w:szCs w:val="28"/>
        </w:rPr>
        <w:t>сучасної</w:t>
      </w:r>
      <w:proofErr w:type="spellEnd"/>
      <w:r>
        <w:rPr>
          <w:rFonts w:eastAsia="Times New Roman"/>
          <w:sz w:val="28"/>
          <w:szCs w:val="28"/>
        </w:rPr>
        <w:t xml:space="preserve"> проблематики </w:t>
      </w:r>
      <w:proofErr w:type="spellStart"/>
      <w:r>
        <w:rPr>
          <w:rFonts w:eastAsia="Times New Roman"/>
          <w:sz w:val="28"/>
          <w:szCs w:val="28"/>
        </w:rPr>
        <w:t>міжнародної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w:t>
      </w:r>
      <w:proofErr w:type="spellStart"/>
      <w:r>
        <w:rPr>
          <w:rFonts w:eastAsia="Times New Roman"/>
          <w:sz w:val="28"/>
          <w:szCs w:val="28"/>
        </w:rPr>
        <w:t>зазначені</w:t>
      </w:r>
      <w:proofErr w:type="spellEnd"/>
      <w:r>
        <w:rPr>
          <w:rFonts w:eastAsia="Times New Roman"/>
          <w:sz w:val="28"/>
          <w:szCs w:val="28"/>
        </w:rPr>
        <w:t xml:space="preserve"> </w:t>
      </w:r>
      <w:proofErr w:type="spellStart"/>
      <w:r>
        <w:rPr>
          <w:rFonts w:eastAsia="Times New Roman"/>
          <w:sz w:val="28"/>
          <w:szCs w:val="28"/>
        </w:rPr>
        <w:t>питання</w:t>
      </w:r>
      <w:proofErr w:type="spellEnd"/>
      <w:r>
        <w:rPr>
          <w:rFonts w:eastAsia="Times New Roman"/>
          <w:sz w:val="28"/>
          <w:szCs w:val="28"/>
        </w:rPr>
        <w:t xml:space="preserve"> </w:t>
      </w:r>
      <w:proofErr w:type="spellStart"/>
      <w:r>
        <w:rPr>
          <w:rFonts w:eastAsia="Times New Roman"/>
          <w:sz w:val="28"/>
          <w:szCs w:val="28"/>
        </w:rPr>
        <w:t>залишаються</w:t>
      </w:r>
      <w:proofErr w:type="spellEnd"/>
      <w:r>
        <w:rPr>
          <w:rFonts w:eastAsia="Times New Roman"/>
          <w:sz w:val="28"/>
          <w:szCs w:val="28"/>
        </w:rPr>
        <w:t xml:space="preserve"> </w:t>
      </w:r>
      <w:proofErr w:type="spellStart"/>
      <w:r>
        <w:rPr>
          <w:rFonts w:eastAsia="Times New Roman"/>
          <w:sz w:val="28"/>
          <w:szCs w:val="28"/>
        </w:rPr>
        <w:t>актуальними</w:t>
      </w:r>
      <w:proofErr w:type="spellEnd"/>
      <w:r>
        <w:rPr>
          <w:rFonts w:eastAsia="Times New Roman"/>
          <w:sz w:val="28"/>
          <w:szCs w:val="28"/>
        </w:rPr>
        <w:t xml:space="preserve"> і </w:t>
      </w:r>
      <w:proofErr w:type="spellStart"/>
      <w:r>
        <w:rPr>
          <w:rFonts w:eastAsia="Times New Roman"/>
          <w:sz w:val="28"/>
          <w:szCs w:val="28"/>
        </w:rPr>
        <w:t>важливими</w:t>
      </w:r>
      <w:proofErr w:type="spellEnd"/>
      <w:r>
        <w:rPr>
          <w:rFonts w:eastAsia="Times New Roman"/>
          <w:sz w:val="28"/>
          <w:szCs w:val="28"/>
        </w:rPr>
        <w:t>.</w:t>
      </w:r>
    </w:p>
    <w:p w14:paraId="14DFAC88" w14:textId="77777777" w:rsidR="0037207B" w:rsidRDefault="0037207B" w:rsidP="00045C13">
      <w:pPr>
        <w:spacing w:line="360" w:lineRule="auto"/>
        <w:ind w:left="4" w:firstLine="704"/>
        <w:jc w:val="both"/>
        <w:rPr>
          <w:sz w:val="20"/>
          <w:szCs w:val="20"/>
        </w:rPr>
      </w:pPr>
      <w:r>
        <w:rPr>
          <w:rFonts w:eastAsia="Times New Roman"/>
          <w:sz w:val="28"/>
          <w:szCs w:val="28"/>
        </w:rPr>
        <w:t xml:space="preserve">Не </w:t>
      </w:r>
      <w:proofErr w:type="spellStart"/>
      <w:r>
        <w:rPr>
          <w:rFonts w:eastAsia="Times New Roman"/>
          <w:sz w:val="28"/>
          <w:szCs w:val="28"/>
        </w:rPr>
        <w:t>можна</w:t>
      </w:r>
      <w:proofErr w:type="spellEnd"/>
      <w:r>
        <w:rPr>
          <w:rFonts w:eastAsia="Times New Roman"/>
          <w:sz w:val="28"/>
          <w:szCs w:val="28"/>
        </w:rPr>
        <w:t xml:space="preserve"> </w:t>
      </w:r>
      <w:proofErr w:type="spellStart"/>
      <w:r>
        <w:rPr>
          <w:rFonts w:eastAsia="Times New Roman"/>
          <w:sz w:val="28"/>
          <w:szCs w:val="28"/>
        </w:rPr>
        <w:t>погодитися</w:t>
      </w:r>
      <w:proofErr w:type="spellEnd"/>
      <w:r>
        <w:rPr>
          <w:rFonts w:eastAsia="Times New Roman"/>
          <w:sz w:val="28"/>
          <w:szCs w:val="28"/>
        </w:rPr>
        <w:t xml:space="preserve"> </w:t>
      </w:r>
      <w:proofErr w:type="spellStart"/>
      <w:r>
        <w:rPr>
          <w:rFonts w:eastAsia="Times New Roman"/>
          <w:sz w:val="28"/>
          <w:szCs w:val="28"/>
        </w:rPr>
        <w:t>із</w:t>
      </w:r>
      <w:proofErr w:type="spellEnd"/>
      <w:r>
        <w:rPr>
          <w:rFonts w:eastAsia="Times New Roman"/>
          <w:sz w:val="28"/>
          <w:szCs w:val="28"/>
        </w:rPr>
        <w:t xml:space="preserve"> </w:t>
      </w:r>
      <w:proofErr w:type="spellStart"/>
      <w:r>
        <w:rPr>
          <w:rFonts w:eastAsia="Times New Roman"/>
          <w:sz w:val="28"/>
          <w:szCs w:val="28"/>
        </w:rPr>
        <w:t>тим</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деякі</w:t>
      </w:r>
      <w:proofErr w:type="spellEnd"/>
      <w:r>
        <w:rPr>
          <w:rFonts w:eastAsia="Times New Roman"/>
          <w:sz w:val="28"/>
          <w:szCs w:val="28"/>
        </w:rPr>
        <w:t xml:space="preserve"> </w:t>
      </w:r>
      <w:proofErr w:type="spellStart"/>
      <w:r>
        <w:rPr>
          <w:rFonts w:eastAsia="Times New Roman"/>
          <w:sz w:val="28"/>
          <w:szCs w:val="28"/>
        </w:rPr>
        <w:t>вітчизняні</w:t>
      </w:r>
      <w:proofErr w:type="spellEnd"/>
      <w:r>
        <w:rPr>
          <w:rFonts w:eastAsia="Times New Roman"/>
          <w:sz w:val="28"/>
          <w:szCs w:val="28"/>
        </w:rPr>
        <w:t xml:space="preserve"> </w:t>
      </w:r>
      <w:proofErr w:type="spellStart"/>
      <w:r>
        <w:rPr>
          <w:rFonts w:eastAsia="Times New Roman"/>
          <w:sz w:val="28"/>
          <w:szCs w:val="28"/>
        </w:rPr>
        <w:t>автори</w:t>
      </w:r>
      <w:proofErr w:type="spellEnd"/>
      <w:r>
        <w:rPr>
          <w:rFonts w:eastAsia="Times New Roman"/>
          <w:sz w:val="28"/>
          <w:szCs w:val="28"/>
        </w:rPr>
        <w:t xml:space="preserve"> не </w:t>
      </w:r>
      <w:proofErr w:type="spellStart"/>
      <w:r>
        <w:rPr>
          <w:rFonts w:eastAsia="Times New Roman"/>
          <w:sz w:val="28"/>
          <w:szCs w:val="28"/>
        </w:rPr>
        <w:t>вдаючись</w:t>
      </w:r>
      <w:proofErr w:type="spellEnd"/>
      <w:r>
        <w:rPr>
          <w:rFonts w:eastAsia="Times New Roman"/>
          <w:sz w:val="28"/>
          <w:szCs w:val="28"/>
        </w:rPr>
        <w:t xml:space="preserve"> до </w:t>
      </w:r>
      <w:proofErr w:type="spellStart"/>
      <w:r>
        <w:rPr>
          <w:rFonts w:eastAsia="Times New Roman"/>
          <w:sz w:val="28"/>
          <w:szCs w:val="28"/>
        </w:rPr>
        <w:t>глибокого</w:t>
      </w:r>
      <w:proofErr w:type="spellEnd"/>
      <w:r>
        <w:rPr>
          <w:rFonts w:eastAsia="Times New Roman"/>
          <w:sz w:val="28"/>
          <w:szCs w:val="28"/>
        </w:rPr>
        <w:t xml:space="preserve"> структурного </w:t>
      </w:r>
      <w:proofErr w:type="spellStart"/>
      <w:r>
        <w:rPr>
          <w:rFonts w:eastAsia="Times New Roman"/>
          <w:sz w:val="28"/>
          <w:szCs w:val="28"/>
        </w:rPr>
        <w:t>аналізу</w:t>
      </w:r>
      <w:proofErr w:type="spellEnd"/>
      <w:r>
        <w:rPr>
          <w:rFonts w:eastAsia="Times New Roman"/>
          <w:sz w:val="28"/>
          <w:szCs w:val="28"/>
        </w:rPr>
        <w:t xml:space="preserve"> </w:t>
      </w:r>
      <w:proofErr w:type="spellStart"/>
      <w:r>
        <w:rPr>
          <w:rFonts w:eastAsia="Times New Roman"/>
          <w:sz w:val="28"/>
          <w:szCs w:val="28"/>
        </w:rPr>
        <w:t>глобальних</w:t>
      </w:r>
      <w:proofErr w:type="spellEnd"/>
      <w:r>
        <w:rPr>
          <w:rFonts w:eastAsia="Times New Roman"/>
          <w:sz w:val="28"/>
          <w:szCs w:val="28"/>
        </w:rPr>
        <w:t xml:space="preserve"> </w:t>
      </w:r>
      <w:proofErr w:type="spellStart"/>
      <w:r>
        <w:rPr>
          <w:rFonts w:eastAsia="Times New Roman"/>
          <w:sz w:val="28"/>
          <w:szCs w:val="28"/>
        </w:rPr>
        <w:t>світових</w:t>
      </w:r>
      <w:proofErr w:type="spellEnd"/>
      <w:r>
        <w:rPr>
          <w:rFonts w:eastAsia="Times New Roman"/>
          <w:sz w:val="28"/>
          <w:szCs w:val="28"/>
        </w:rPr>
        <w:t xml:space="preserve"> </w:t>
      </w:r>
      <w:proofErr w:type="spellStart"/>
      <w:r>
        <w:rPr>
          <w:rFonts w:eastAsia="Times New Roman"/>
          <w:sz w:val="28"/>
          <w:szCs w:val="28"/>
        </w:rPr>
        <w:t>економічних</w:t>
      </w:r>
      <w:proofErr w:type="spellEnd"/>
      <w:r>
        <w:rPr>
          <w:rFonts w:eastAsia="Times New Roman"/>
          <w:sz w:val="28"/>
          <w:szCs w:val="28"/>
        </w:rPr>
        <w:t xml:space="preserve"> </w:t>
      </w:r>
      <w:proofErr w:type="spellStart"/>
      <w:r>
        <w:rPr>
          <w:rFonts w:eastAsia="Times New Roman"/>
          <w:sz w:val="28"/>
          <w:szCs w:val="28"/>
        </w:rPr>
        <w:t>процесів</w:t>
      </w:r>
      <w:proofErr w:type="spellEnd"/>
      <w:r>
        <w:rPr>
          <w:rFonts w:eastAsia="Times New Roman"/>
          <w:sz w:val="28"/>
          <w:szCs w:val="28"/>
        </w:rPr>
        <w:t xml:space="preserve"> </w:t>
      </w:r>
      <w:proofErr w:type="spellStart"/>
      <w:r>
        <w:rPr>
          <w:rFonts w:eastAsia="Times New Roman"/>
          <w:sz w:val="28"/>
          <w:szCs w:val="28"/>
        </w:rPr>
        <w:t>узагальнюють</w:t>
      </w:r>
      <w:proofErr w:type="spellEnd"/>
      <w:r>
        <w:rPr>
          <w:rFonts w:eastAsia="Times New Roman"/>
          <w:sz w:val="28"/>
          <w:szCs w:val="28"/>
        </w:rPr>
        <w:t xml:space="preserve"> </w:t>
      </w:r>
      <w:proofErr w:type="spellStart"/>
      <w:r>
        <w:rPr>
          <w:rFonts w:eastAsia="Times New Roman"/>
          <w:sz w:val="28"/>
          <w:szCs w:val="28"/>
        </w:rPr>
        <w:t>ці</w:t>
      </w:r>
      <w:proofErr w:type="spellEnd"/>
      <w:r>
        <w:rPr>
          <w:rFonts w:eastAsia="Times New Roman"/>
          <w:sz w:val="28"/>
          <w:szCs w:val="28"/>
        </w:rPr>
        <w:t xml:space="preserve"> </w:t>
      </w:r>
      <w:proofErr w:type="spellStart"/>
      <w:r>
        <w:rPr>
          <w:rFonts w:eastAsia="Times New Roman"/>
          <w:sz w:val="28"/>
          <w:szCs w:val="28"/>
        </w:rPr>
        <w:t>процеси</w:t>
      </w:r>
      <w:proofErr w:type="spellEnd"/>
      <w:r>
        <w:rPr>
          <w:rFonts w:eastAsia="Times New Roman"/>
          <w:sz w:val="28"/>
          <w:szCs w:val="28"/>
        </w:rPr>
        <w:t xml:space="preserve"> </w:t>
      </w:r>
      <w:proofErr w:type="spellStart"/>
      <w:r>
        <w:rPr>
          <w:rFonts w:eastAsia="Times New Roman"/>
          <w:sz w:val="28"/>
          <w:szCs w:val="28"/>
        </w:rPr>
        <w:t>намагаючись</w:t>
      </w:r>
      <w:proofErr w:type="spellEnd"/>
      <w:r>
        <w:rPr>
          <w:rFonts w:eastAsia="Times New Roman"/>
          <w:sz w:val="28"/>
          <w:szCs w:val="28"/>
        </w:rPr>
        <w:t xml:space="preserve"> </w:t>
      </w:r>
      <w:proofErr w:type="spellStart"/>
      <w:r>
        <w:rPr>
          <w:rFonts w:eastAsia="Times New Roman"/>
          <w:sz w:val="28"/>
          <w:szCs w:val="28"/>
        </w:rPr>
        <w:t>обов'язково</w:t>
      </w:r>
      <w:proofErr w:type="spellEnd"/>
      <w:r>
        <w:rPr>
          <w:rFonts w:eastAsia="Times New Roman"/>
          <w:sz w:val="28"/>
          <w:szCs w:val="28"/>
        </w:rPr>
        <w:t xml:space="preserve"> привести </w:t>
      </w:r>
      <w:proofErr w:type="spellStart"/>
      <w:r>
        <w:rPr>
          <w:rFonts w:eastAsia="Times New Roman"/>
          <w:sz w:val="28"/>
          <w:szCs w:val="28"/>
        </w:rPr>
        <w:t>їх</w:t>
      </w:r>
      <w:proofErr w:type="spellEnd"/>
      <w:r>
        <w:rPr>
          <w:rFonts w:eastAsia="Times New Roman"/>
          <w:sz w:val="28"/>
          <w:szCs w:val="28"/>
        </w:rPr>
        <w:t xml:space="preserve"> до </w:t>
      </w:r>
      <w:proofErr w:type="spellStart"/>
      <w:r>
        <w:rPr>
          <w:rFonts w:eastAsia="Times New Roman"/>
          <w:sz w:val="28"/>
          <w:szCs w:val="28"/>
        </w:rPr>
        <w:t>єдиного</w:t>
      </w:r>
      <w:proofErr w:type="spellEnd"/>
      <w:r>
        <w:rPr>
          <w:rFonts w:eastAsia="Times New Roman"/>
          <w:sz w:val="28"/>
          <w:szCs w:val="28"/>
        </w:rPr>
        <w:t xml:space="preserve"> «</w:t>
      </w:r>
      <w:proofErr w:type="spellStart"/>
      <w:r>
        <w:rPr>
          <w:rFonts w:eastAsia="Times New Roman"/>
          <w:sz w:val="28"/>
          <w:szCs w:val="28"/>
        </w:rPr>
        <w:t>знаменники</w:t>
      </w:r>
      <w:proofErr w:type="spellEnd"/>
      <w:r>
        <w:rPr>
          <w:rFonts w:eastAsia="Times New Roman"/>
          <w:sz w:val="28"/>
          <w:szCs w:val="28"/>
        </w:rPr>
        <w:t xml:space="preserve">» та </w:t>
      </w:r>
      <w:proofErr w:type="spellStart"/>
      <w:r>
        <w:rPr>
          <w:rFonts w:eastAsia="Times New Roman"/>
          <w:sz w:val="28"/>
          <w:szCs w:val="28"/>
        </w:rPr>
        <w:t>вивчають</w:t>
      </w:r>
      <w:proofErr w:type="spellEnd"/>
      <w:r>
        <w:rPr>
          <w:rFonts w:eastAsia="Times New Roman"/>
          <w:sz w:val="28"/>
          <w:szCs w:val="28"/>
        </w:rPr>
        <w:t xml:space="preserve"> так би </w:t>
      </w:r>
      <w:proofErr w:type="spellStart"/>
      <w:r>
        <w:rPr>
          <w:rFonts w:eastAsia="Times New Roman"/>
          <w:sz w:val="28"/>
          <w:szCs w:val="28"/>
        </w:rPr>
        <w:t>мовити</w:t>
      </w:r>
      <w:proofErr w:type="spellEnd"/>
      <w:r>
        <w:rPr>
          <w:rFonts w:eastAsia="Times New Roman"/>
          <w:sz w:val="28"/>
          <w:szCs w:val="28"/>
        </w:rPr>
        <w:t xml:space="preserve"> «</w:t>
      </w:r>
      <w:proofErr w:type="spellStart"/>
      <w:r>
        <w:rPr>
          <w:rFonts w:eastAsia="Times New Roman"/>
          <w:sz w:val="28"/>
          <w:szCs w:val="28"/>
        </w:rPr>
        <w:t>середні</w:t>
      </w:r>
      <w:proofErr w:type="spellEnd"/>
      <w:r>
        <w:rPr>
          <w:rFonts w:eastAsia="Times New Roman"/>
          <w:sz w:val="28"/>
          <w:szCs w:val="28"/>
        </w:rPr>
        <w:t xml:space="preserve">» </w:t>
      </w:r>
      <w:proofErr w:type="spellStart"/>
      <w:r>
        <w:rPr>
          <w:rFonts w:eastAsia="Times New Roman"/>
          <w:sz w:val="28"/>
          <w:szCs w:val="28"/>
        </w:rPr>
        <w:t>тенденції</w:t>
      </w:r>
      <w:proofErr w:type="spellEnd"/>
      <w:r>
        <w:rPr>
          <w:rFonts w:eastAsia="Times New Roman"/>
          <w:sz w:val="28"/>
          <w:szCs w:val="28"/>
        </w:rPr>
        <w:t xml:space="preserve">. Таким чином, реальна структура </w:t>
      </w:r>
      <w:proofErr w:type="spellStart"/>
      <w:r>
        <w:rPr>
          <w:rFonts w:eastAsia="Times New Roman"/>
          <w:sz w:val="28"/>
          <w:szCs w:val="28"/>
        </w:rPr>
        <w:t>світогосподарських</w:t>
      </w:r>
      <w:proofErr w:type="spellEnd"/>
      <w:r>
        <w:rPr>
          <w:rFonts w:eastAsia="Times New Roman"/>
          <w:sz w:val="28"/>
          <w:szCs w:val="28"/>
        </w:rPr>
        <w:t xml:space="preserve">, </w:t>
      </w:r>
      <w:proofErr w:type="spellStart"/>
      <w:r>
        <w:rPr>
          <w:rFonts w:eastAsia="Times New Roman"/>
          <w:sz w:val="28"/>
          <w:szCs w:val="28"/>
        </w:rPr>
        <w:t>зокрема</w:t>
      </w:r>
      <w:proofErr w:type="spellEnd"/>
      <w:r>
        <w:rPr>
          <w:rFonts w:eastAsia="Times New Roman"/>
          <w:sz w:val="28"/>
          <w:szCs w:val="28"/>
        </w:rPr>
        <w:t xml:space="preserve">, </w:t>
      </w:r>
      <w:proofErr w:type="spellStart"/>
      <w:r>
        <w:rPr>
          <w:rFonts w:eastAsia="Times New Roman"/>
          <w:sz w:val="28"/>
          <w:szCs w:val="28"/>
        </w:rPr>
        <w:t>торгівельних</w:t>
      </w:r>
      <w:proofErr w:type="spellEnd"/>
      <w:r>
        <w:rPr>
          <w:rFonts w:eastAsia="Times New Roman"/>
          <w:sz w:val="28"/>
          <w:szCs w:val="28"/>
        </w:rPr>
        <w:t xml:space="preserve"> </w:t>
      </w:r>
      <w:proofErr w:type="spellStart"/>
      <w:r>
        <w:rPr>
          <w:rFonts w:eastAsia="Times New Roman"/>
          <w:sz w:val="28"/>
          <w:szCs w:val="28"/>
        </w:rPr>
        <w:t>зв'язків</w:t>
      </w:r>
      <w:proofErr w:type="spellEnd"/>
      <w:r>
        <w:rPr>
          <w:rFonts w:eastAsia="Times New Roman"/>
          <w:sz w:val="28"/>
          <w:szCs w:val="28"/>
        </w:rPr>
        <w:t xml:space="preserve"> </w:t>
      </w:r>
      <w:proofErr w:type="spellStart"/>
      <w:r>
        <w:rPr>
          <w:rFonts w:eastAsia="Times New Roman"/>
          <w:sz w:val="28"/>
          <w:szCs w:val="28"/>
        </w:rPr>
        <w:t>підмінюється</w:t>
      </w:r>
      <w:proofErr w:type="spellEnd"/>
      <w:r>
        <w:rPr>
          <w:rFonts w:eastAsia="Times New Roman"/>
          <w:sz w:val="28"/>
          <w:szCs w:val="28"/>
        </w:rPr>
        <w:t xml:space="preserve"> </w:t>
      </w:r>
      <w:proofErr w:type="spellStart"/>
      <w:r>
        <w:rPr>
          <w:rFonts w:eastAsia="Times New Roman"/>
          <w:sz w:val="28"/>
          <w:szCs w:val="28"/>
        </w:rPr>
        <w:t>дещо</w:t>
      </w:r>
      <w:proofErr w:type="spellEnd"/>
      <w:r>
        <w:rPr>
          <w:rFonts w:eastAsia="Times New Roman"/>
          <w:sz w:val="28"/>
          <w:szCs w:val="28"/>
        </w:rPr>
        <w:t xml:space="preserve"> </w:t>
      </w:r>
      <w:proofErr w:type="spellStart"/>
      <w:r>
        <w:rPr>
          <w:rFonts w:eastAsia="Times New Roman"/>
          <w:sz w:val="28"/>
          <w:szCs w:val="28"/>
        </w:rPr>
        <w:t>декларативними</w:t>
      </w:r>
      <w:proofErr w:type="spellEnd"/>
      <w:r>
        <w:rPr>
          <w:rFonts w:eastAsia="Times New Roman"/>
          <w:sz w:val="28"/>
          <w:szCs w:val="28"/>
        </w:rPr>
        <w:t xml:space="preserve"> тезами </w:t>
      </w:r>
      <w:proofErr w:type="spellStart"/>
      <w:r>
        <w:rPr>
          <w:rFonts w:eastAsia="Times New Roman"/>
          <w:sz w:val="28"/>
          <w:szCs w:val="28"/>
        </w:rPr>
        <w:t>щодо</w:t>
      </w:r>
      <w:proofErr w:type="spellEnd"/>
      <w:r>
        <w:rPr>
          <w:rFonts w:eastAsia="Times New Roman"/>
          <w:sz w:val="28"/>
          <w:szCs w:val="28"/>
        </w:rPr>
        <w:t xml:space="preserve"> </w:t>
      </w:r>
      <w:proofErr w:type="spellStart"/>
      <w:r>
        <w:rPr>
          <w:rFonts w:eastAsia="Times New Roman"/>
          <w:sz w:val="28"/>
          <w:szCs w:val="28"/>
        </w:rPr>
        <w:t>необхідності</w:t>
      </w:r>
      <w:proofErr w:type="spellEnd"/>
      <w:r>
        <w:rPr>
          <w:rFonts w:eastAsia="Times New Roman"/>
          <w:sz w:val="28"/>
          <w:szCs w:val="28"/>
        </w:rPr>
        <w:t xml:space="preserve"> однозначного</w:t>
      </w:r>
      <w:r>
        <w:rPr>
          <w:rFonts w:eastAsia="Times New Roman"/>
          <w:sz w:val="28"/>
          <w:szCs w:val="28"/>
          <w:lang w:val="uk-UA"/>
        </w:rPr>
        <w:t xml:space="preserve"> </w:t>
      </w:r>
      <w:r>
        <w:rPr>
          <w:rFonts w:eastAsia="Times New Roman"/>
          <w:sz w:val="28"/>
          <w:szCs w:val="28"/>
        </w:rPr>
        <w:t>«</w:t>
      </w:r>
      <w:proofErr w:type="spellStart"/>
      <w:r>
        <w:rPr>
          <w:rFonts w:eastAsia="Times New Roman"/>
          <w:sz w:val="28"/>
          <w:szCs w:val="28"/>
        </w:rPr>
        <w:t>розуміння</w:t>
      </w:r>
      <w:proofErr w:type="spellEnd"/>
      <w:r>
        <w:rPr>
          <w:rFonts w:eastAsia="Times New Roman"/>
          <w:sz w:val="28"/>
          <w:szCs w:val="28"/>
        </w:rPr>
        <w:t xml:space="preserve"> </w:t>
      </w:r>
      <w:proofErr w:type="spellStart"/>
      <w:r>
        <w:rPr>
          <w:rFonts w:eastAsia="Times New Roman"/>
          <w:sz w:val="28"/>
          <w:szCs w:val="28"/>
        </w:rPr>
        <w:t>сутності</w:t>
      </w:r>
      <w:proofErr w:type="spellEnd"/>
      <w:r>
        <w:rPr>
          <w:rFonts w:eastAsia="Times New Roman"/>
          <w:sz w:val="28"/>
          <w:szCs w:val="28"/>
        </w:rPr>
        <w:t xml:space="preserve"> </w:t>
      </w:r>
      <w:proofErr w:type="spellStart"/>
      <w:r>
        <w:rPr>
          <w:rFonts w:eastAsia="Times New Roman"/>
          <w:sz w:val="28"/>
          <w:szCs w:val="28"/>
        </w:rPr>
        <w:t>торговельно-економічної</w:t>
      </w:r>
      <w:proofErr w:type="spellEnd"/>
      <w:r>
        <w:rPr>
          <w:rFonts w:eastAsia="Times New Roman"/>
          <w:sz w:val="28"/>
          <w:szCs w:val="28"/>
        </w:rPr>
        <w:t xml:space="preserve"> </w:t>
      </w:r>
      <w:proofErr w:type="spellStart"/>
      <w:r>
        <w:rPr>
          <w:rFonts w:eastAsia="Times New Roman"/>
          <w:sz w:val="28"/>
          <w:szCs w:val="28"/>
        </w:rPr>
        <w:t>глобалізації</w:t>
      </w:r>
      <w:proofErr w:type="spellEnd"/>
      <w:r>
        <w:rPr>
          <w:rFonts w:eastAsia="Times New Roman"/>
          <w:sz w:val="28"/>
          <w:szCs w:val="28"/>
        </w:rPr>
        <w:t xml:space="preserve">», за </w:t>
      </w:r>
      <w:proofErr w:type="spellStart"/>
      <w:r>
        <w:rPr>
          <w:rFonts w:eastAsia="Times New Roman"/>
          <w:sz w:val="28"/>
          <w:szCs w:val="28"/>
        </w:rPr>
        <w:t>якими</w:t>
      </w:r>
      <w:proofErr w:type="spellEnd"/>
      <w:r>
        <w:rPr>
          <w:rFonts w:eastAsia="Times New Roman"/>
          <w:sz w:val="28"/>
          <w:szCs w:val="28"/>
        </w:rPr>
        <w:t xml:space="preserve">, на нашу думку, </w:t>
      </w:r>
      <w:proofErr w:type="spellStart"/>
      <w:r>
        <w:rPr>
          <w:rFonts w:eastAsia="Times New Roman"/>
          <w:sz w:val="28"/>
          <w:szCs w:val="28"/>
        </w:rPr>
        <w:t>інколи</w:t>
      </w:r>
      <w:proofErr w:type="spellEnd"/>
      <w:r>
        <w:rPr>
          <w:rFonts w:eastAsia="Times New Roman"/>
          <w:sz w:val="28"/>
          <w:szCs w:val="28"/>
        </w:rPr>
        <w:t xml:space="preserve"> </w:t>
      </w:r>
      <w:proofErr w:type="spellStart"/>
      <w:r>
        <w:rPr>
          <w:rFonts w:eastAsia="Times New Roman"/>
          <w:sz w:val="28"/>
          <w:szCs w:val="28"/>
        </w:rPr>
        <w:t>приховується</w:t>
      </w:r>
      <w:proofErr w:type="spellEnd"/>
      <w:r>
        <w:rPr>
          <w:rFonts w:eastAsia="Times New Roman"/>
          <w:sz w:val="28"/>
          <w:szCs w:val="28"/>
        </w:rPr>
        <w:t xml:space="preserve"> </w:t>
      </w:r>
      <w:proofErr w:type="spellStart"/>
      <w:r>
        <w:rPr>
          <w:rFonts w:eastAsia="Times New Roman"/>
          <w:sz w:val="28"/>
          <w:szCs w:val="28"/>
        </w:rPr>
        <w:t>намагання</w:t>
      </w:r>
      <w:proofErr w:type="spellEnd"/>
      <w:r>
        <w:rPr>
          <w:rFonts w:eastAsia="Times New Roman"/>
          <w:sz w:val="28"/>
          <w:szCs w:val="28"/>
        </w:rPr>
        <w:t xml:space="preserve"> </w:t>
      </w:r>
      <w:proofErr w:type="spellStart"/>
      <w:r>
        <w:rPr>
          <w:rFonts w:eastAsia="Times New Roman"/>
          <w:sz w:val="28"/>
          <w:szCs w:val="28"/>
        </w:rPr>
        <w:t>спростити</w:t>
      </w:r>
      <w:proofErr w:type="spellEnd"/>
      <w:r>
        <w:rPr>
          <w:rFonts w:eastAsia="Times New Roman"/>
          <w:sz w:val="28"/>
          <w:szCs w:val="28"/>
        </w:rPr>
        <w:t xml:space="preserve"> </w:t>
      </w:r>
      <w:proofErr w:type="spellStart"/>
      <w:r>
        <w:rPr>
          <w:rFonts w:eastAsia="Times New Roman"/>
          <w:sz w:val="28"/>
          <w:szCs w:val="28"/>
        </w:rPr>
        <w:t>складні</w:t>
      </w:r>
      <w:proofErr w:type="spellEnd"/>
      <w:r>
        <w:rPr>
          <w:rFonts w:eastAsia="Times New Roman"/>
          <w:sz w:val="28"/>
          <w:szCs w:val="28"/>
        </w:rPr>
        <w:t xml:space="preserve"> </w:t>
      </w:r>
      <w:proofErr w:type="spellStart"/>
      <w:r>
        <w:rPr>
          <w:rFonts w:eastAsia="Times New Roman"/>
          <w:sz w:val="28"/>
          <w:szCs w:val="28"/>
        </w:rPr>
        <w:t>економічні</w:t>
      </w:r>
      <w:proofErr w:type="spellEnd"/>
      <w:r>
        <w:rPr>
          <w:rFonts w:eastAsia="Times New Roman"/>
          <w:sz w:val="28"/>
          <w:szCs w:val="28"/>
        </w:rPr>
        <w:t xml:space="preserve"> </w:t>
      </w:r>
      <w:proofErr w:type="spellStart"/>
      <w:r>
        <w:rPr>
          <w:rFonts w:eastAsia="Times New Roman"/>
          <w:sz w:val="28"/>
          <w:szCs w:val="28"/>
        </w:rPr>
        <w:t>процеси</w:t>
      </w:r>
      <w:proofErr w:type="spellEnd"/>
      <w:r>
        <w:rPr>
          <w:rFonts w:eastAsia="Times New Roman"/>
          <w:sz w:val="28"/>
          <w:szCs w:val="28"/>
        </w:rPr>
        <w:t xml:space="preserve">, в </w:t>
      </w:r>
      <w:proofErr w:type="spellStart"/>
      <w:r>
        <w:rPr>
          <w:rFonts w:eastAsia="Times New Roman"/>
          <w:sz w:val="28"/>
          <w:szCs w:val="28"/>
        </w:rPr>
        <w:t>основі</w:t>
      </w:r>
      <w:proofErr w:type="spellEnd"/>
      <w:r>
        <w:rPr>
          <w:rFonts w:eastAsia="Times New Roman"/>
          <w:sz w:val="28"/>
          <w:szCs w:val="28"/>
        </w:rPr>
        <w:t xml:space="preserve"> </w:t>
      </w:r>
      <w:proofErr w:type="spellStart"/>
      <w:r>
        <w:rPr>
          <w:rFonts w:eastAsia="Times New Roman"/>
          <w:sz w:val="28"/>
          <w:szCs w:val="28"/>
        </w:rPr>
        <w:t>яки</w:t>
      </w:r>
      <w:r w:rsidR="00AC69DD">
        <w:rPr>
          <w:rFonts w:eastAsia="Times New Roman"/>
          <w:sz w:val="28"/>
          <w:szCs w:val="28"/>
        </w:rPr>
        <w:t>х</w:t>
      </w:r>
      <w:proofErr w:type="spellEnd"/>
      <w:r w:rsidR="00AC69DD">
        <w:rPr>
          <w:rFonts w:eastAsia="Times New Roman"/>
          <w:sz w:val="28"/>
          <w:szCs w:val="28"/>
        </w:rPr>
        <w:t xml:space="preserve"> </w:t>
      </w:r>
      <w:proofErr w:type="spellStart"/>
      <w:r w:rsidR="00AC69DD">
        <w:rPr>
          <w:rFonts w:eastAsia="Times New Roman"/>
          <w:sz w:val="28"/>
          <w:szCs w:val="28"/>
        </w:rPr>
        <w:t>лежить</w:t>
      </w:r>
      <w:proofErr w:type="spellEnd"/>
      <w:r w:rsidR="00AC69DD">
        <w:rPr>
          <w:rFonts w:eastAsia="Times New Roman"/>
          <w:sz w:val="28"/>
          <w:szCs w:val="28"/>
        </w:rPr>
        <w:t xml:space="preserve"> </w:t>
      </w:r>
      <w:proofErr w:type="spellStart"/>
      <w:r w:rsidR="00AC69DD">
        <w:rPr>
          <w:rFonts w:eastAsia="Times New Roman"/>
          <w:sz w:val="28"/>
          <w:szCs w:val="28"/>
        </w:rPr>
        <w:t>конкурентна</w:t>
      </w:r>
      <w:proofErr w:type="spellEnd"/>
      <w:r w:rsidR="00AC69DD">
        <w:rPr>
          <w:rFonts w:eastAsia="Times New Roman"/>
          <w:sz w:val="28"/>
          <w:szCs w:val="28"/>
        </w:rPr>
        <w:t xml:space="preserve"> </w:t>
      </w:r>
      <w:proofErr w:type="spellStart"/>
      <w:r w:rsidR="00AC69DD">
        <w:rPr>
          <w:rFonts w:eastAsia="Times New Roman"/>
          <w:sz w:val="28"/>
          <w:szCs w:val="28"/>
        </w:rPr>
        <w:t>боротьба</w:t>
      </w:r>
      <w:proofErr w:type="spellEnd"/>
      <w:r w:rsidR="00AC69DD">
        <w:rPr>
          <w:rFonts w:eastAsia="Times New Roman"/>
          <w:sz w:val="28"/>
          <w:szCs w:val="28"/>
        </w:rPr>
        <w:t xml:space="preserve"> [46</w:t>
      </w:r>
      <w:r>
        <w:rPr>
          <w:rFonts w:eastAsia="Times New Roman"/>
          <w:sz w:val="28"/>
          <w:szCs w:val="28"/>
        </w:rPr>
        <w:t xml:space="preserve">]. Як приклад, </w:t>
      </w:r>
      <w:proofErr w:type="spellStart"/>
      <w:r>
        <w:rPr>
          <w:rFonts w:eastAsia="Times New Roman"/>
          <w:sz w:val="28"/>
          <w:szCs w:val="28"/>
        </w:rPr>
        <w:t>звернемося</w:t>
      </w:r>
      <w:proofErr w:type="spellEnd"/>
      <w:r>
        <w:rPr>
          <w:rFonts w:eastAsia="Times New Roman"/>
          <w:sz w:val="28"/>
          <w:szCs w:val="28"/>
        </w:rPr>
        <w:t xml:space="preserve"> до </w:t>
      </w:r>
      <w:proofErr w:type="spellStart"/>
      <w:r>
        <w:rPr>
          <w:rFonts w:eastAsia="Times New Roman"/>
          <w:sz w:val="28"/>
          <w:szCs w:val="28"/>
        </w:rPr>
        <w:t>роботи</w:t>
      </w:r>
      <w:proofErr w:type="spellEnd"/>
      <w:r>
        <w:rPr>
          <w:rFonts w:eastAsia="Times New Roman"/>
          <w:sz w:val="28"/>
          <w:szCs w:val="28"/>
        </w:rPr>
        <w:t xml:space="preserve"> С. В. </w:t>
      </w:r>
      <w:proofErr w:type="spellStart"/>
      <w:r>
        <w:rPr>
          <w:rFonts w:eastAsia="Times New Roman"/>
          <w:sz w:val="28"/>
          <w:szCs w:val="28"/>
        </w:rPr>
        <w:t>Лахно</w:t>
      </w:r>
      <w:proofErr w:type="spellEnd"/>
      <w:r>
        <w:rPr>
          <w:rFonts w:eastAsia="Times New Roman"/>
          <w:sz w:val="28"/>
          <w:szCs w:val="28"/>
        </w:rPr>
        <w:t xml:space="preserve">, де, як </w:t>
      </w:r>
      <w:proofErr w:type="spellStart"/>
      <w:r>
        <w:rPr>
          <w:rFonts w:eastAsia="Times New Roman"/>
          <w:sz w:val="28"/>
          <w:szCs w:val="28"/>
        </w:rPr>
        <w:t>вважає</w:t>
      </w:r>
      <w:proofErr w:type="spellEnd"/>
      <w:r>
        <w:rPr>
          <w:rFonts w:eastAsia="Times New Roman"/>
          <w:sz w:val="28"/>
          <w:szCs w:val="28"/>
        </w:rPr>
        <w:t xml:space="preserve"> автор, </w:t>
      </w:r>
      <w:proofErr w:type="spellStart"/>
      <w:r>
        <w:rPr>
          <w:rFonts w:eastAsia="Times New Roman"/>
          <w:sz w:val="28"/>
          <w:szCs w:val="28"/>
        </w:rPr>
        <w:t>він</w:t>
      </w:r>
      <w:proofErr w:type="spellEnd"/>
      <w:r>
        <w:rPr>
          <w:rFonts w:eastAsia="Times New Roman"/>
          <w:sz w:val="28"/>
          <w:szCs w:val="28"/>
        </w:rPr>
        <w:t xml:space="preserve"> </w:t>
      </w:r>
      <w:proofErr w:type="spellStart"/>
      <w:r>
        <w:rPr>
          <w:rFonts w:eastAsia="Times New Roman"/>
          <w:sz w:val="28"/>
          <w:szCs w:val="28"/>
        </w:rPr>
        <w:t>розкриває</w:t>
      </w:r>
      <w:proofErr w:type="spellEnd"/>
      <w:r>
        <w:rPr>
          <w:rFonts w:eastAsia="Times New Roman"/>
          <w:sz w:val="28"/>
          <w:szCs w:val="28"/>
        </w:rPr>
        <w:t xml:space="preserve"> </w:t>
      </w:r>
      <w:proofErr w:type="spellStart"/>
      <w:r>
        <w:rPr>
          <w:rFonts w:eastAsia="Times New Roman"/>
          <w:sz w:val="28"/>
          <w:szCs w:val="28"/>
        </w:rPr>
        <w:t>сутність</w:t>
      </w:r>
      <w:proofErr w:type="spellEnd"/>
      <w:r>
        <w:rPr>
          <w:rFonts w:eastAsia="Times New Roman"/>
          <w:sz w:val="28"/>
          <w:szCs w:val="28"/>
        </w:rPr>
        <w:t xml:space="preserve"> </w:t>
      </w:r>
      <w:proofErr w:type="spellStart"/>
      <w:r>
        <w:rPr>
          <w:rFonts w:eastAsia="Times New Roman"/>
          <w:sz w:val="28"/>
          <w:szCs w:val="28"/>
        </w:rPr>
        <w:t>діяльності</w:t>
      </w:r>
      <w:proofErr w:type="spellEnd"/>
      <w:r>
        <w:rPr>
          <w:rFonts w:eastAsia="Times New Roman"/>
          <w:sz w:val="28"/>
          <w:szCs w:val="28"/>
        </w:rPr>
        <w:t xml:space="preserve"> </w:t>
      </w:r>
      <w:proofErr w:type="spellStart"/>
      <w:r>
        <w:rPr>
          <w:rFonts w:eastAsia="Times New Roman"/>
          <w:sz w:val="28"/>
          <w:szCs w:val="28"/>
        </w:rPr>
        <w:t>Світової</w:t>
      </w:r>
      <w:proofErr w:type="spellEnd"/>
      <w:r>
        <w:rPr>
          <w:rFonts w:eastAsia="Times New Roman"/>
          <w:sz w:val="28"/>
          <w:szCs w:val="28"/>
        </w:rPr>
        <w:t xml:space="preserve"> </w:t>
      </w:r>
      <w:proofErr w:type="spellStart"/>
      <w:r>
        <w:rPr>
          <w:rFonts w:eastAsia="Times New Roman"/>
          <w:sz w:val="28"/>
          <w:szCs w:val="28"/>
        </w:rPr>
        <w:t>організації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у </w:t>
      </w:r>
      <w:proofErr w:type="spellStart"/>
      <w:r>
        <w:rPr>
          <w:rFonts w:eastAsia="Times New Roman"/>
          <w:sz w:val="28"/>
          <w:szCs w:val="28"/>
        </w:rPr>
        <w:t>якості</w:t>
      </w:r>
      <w:proofErr w:type="spellEnd"/>
      <w:r>
        <w:rPr>
          <w:rFonts w:eastAsia="Times New Roman"/>
          <w:sz w:val="28"/>
          <w:szCs w:val="28"/>
        </w:rPr>
        <w:t xml:space="preserve"> </w:t>
      </w:r>
      <w:proofErr w:type="spellStart"/>
      <w:r>
        <w:rPr>
          <w:rFonts w:eastAsia="Times New Roman"/>
          <w:sz w:val="28"/>
          <w:szCs w:val="28"/>
        </w:rPr>
        <w:t>інституціональної</w:t>
      </w:r>
      <w:proofErr w:type="spellEnd"/>
      <w:r>
        <w:rPr>
          <w:rFonts w:eastAsia="Times New Roman"/>
          <w:sz w:val="28"/>
          <w:szCs w:val="28"/>
        </w:rPr>
        <w:t xml:space="preserve"> </w:t>
      </w:r>
      <w:proofErr w:type="spellStart"/>
      <w:r>
        <w:rPr>
          <w:rFonts w:eastAsia="Times New Roman"/>
          <w:sz w:val="28"/>
          <w:szCs w:val="28"/>
        </w:rPr>
        <w:t>форми</w:t>
      </w:r>
      <w:proofErr w:type="spellEnd"/>
      <w:r>
        <w:rPr>
          <w:rFonts w:eastAsia="Times New Roman"/>
          <w:sz w:val="28"/>
          <w:szCs w:val="28"/>
        </w:rPr>
        <w:t xml:space="preserve"> </w:t>
      </w:r>
      <w:proofErr w:type="spellStart"/>
      <w:r>
        <w:rPr>
          <w:rFonts w:eastAsia="Times New Roman"/>
          <w:sz w:val="28"/>
          <w:szCs w:val="28"/>
        </w:rPr>
        <w:t>торговельно-економічної</w:t>
      </w:r>
      <w:proofErr w:type="spellEnd"/>
      <w:r>
        <w:rPr>
          <w:rFonts w:eastAsia="Times New Roman"/>
          <w:sz w:val="28"/>
          <w:szCs w:val="28"/>
        </w:rPr>
        <w:t xml:space="preserve"> </w:t>
      </w:r>
      <w:proofErr w:type="spellStart"/>
      <w:r>
        <w:rPr>
          <w:rFonts w:eastAsia="Times New Roman"/>
          <w:sz w:val="28"/>
          <w:szCs w:val="28"/>
        </w:rPr>
        <w:t>глобалізації</w:t>
      </w:r>
      <w:proofErr w:type="spellEnd"/>
      <w:r>
        <w:rPr>
          <w:rFonts w:eastAsia="Times New Roman"/>
          <w:sz w:val="28"/>
          <w:szCs w:val="28"/>
        </w:rPr>
        <w:t xml:space="preserve">, </w:t>
      </w:r>
      <w:proofErr w:type="spellStart"/>
      <w:r>
        <w:rPr>
          <w:rFonts w:eastAsia="Times New Roman"/>
          <w:sz w:val="28"/>
          <w:szCs w:val="28"/>
        </w:rPr>
        <w:t>під</w:t>
      </w:r>
      <w:proofErr w:type="spellEnd"/>
      <w:r>
        <w:rPr>
          <w:rFonts w:eastAsia="Times New Roman"/>
          <w:sz w:val="28"/>
          <w:szCs w:val="28"/>
        </w:rPr>
        <w:t xml:space="preserve"> </w:t>
      </w:r>
      <w:proofErr w:type="spellStart"/>
      <w:r>
        <w:rPr>
          <w:rFonts w:eastAsia="Times New Roman"/>
          <w:sz w:val="28"/>
          <w:szCs w:val="28"/>
        </w:rPr>
        <w:t>якою</w:t>
      </w:r>
      <w:proofErr w:type="spellEnd"/>
      <w:r>
        <w:rPr>
          <w:rFonts w:eastAsia="Times New Roman"/>
          <w:sz w:val="28"/>
          <w:szCs w:val="28"/>
        </w:rPr>
        <w:t xml:space="preserve"> автор </w:t>
      </w:r>
      <w:proofErr w:type="spellStart"/>
      <w:r>
        <w:rPr>
          <w:rFonts w:eastAsia="Times New Roman"/>
          <w:sz w:val="28"/>
          <w:szCs w:val="28"/>
        </w:rPr>
        <w:t>розуміє</w:t>
      </w:r>
      <w:proofErr w:type="spellEnd"/>
      <w:r>
        <w:rPr>
          <w:rFonts w:eastAsia="Times New Roman"/>
          <w:sz w:val="28"/>
          <w:szCs w:val="28"/>
        </w:rPr>
        <w:t xml:space="preserve"> «</w:t>
      </w:r>
      <w:proofErr w:type="spellStart"/>
      <w:r>
        <w:rPr>
          <w:rFonts w:eastAsia="Times New Roman"/>
          <w:sz w:val="28"/>
          <w:szCs w:val="28"/>
        </w:rPr>
        <w:t>процес</w:t>
      </w:r>
      <w:proofErr w:type="spellEnd"/>
      <w:r>
        <w:rPr>
          <w:rFonts w:eastAsia="Times New Roman"/>
          <w:sz w:val="28"/>
          <w:szCs w:val="28"/>
        </w:rPr>
        <w:t xml:space="preserve"> </w:t>
      </w:r>
      <w:proofErr w:type="spellStart"/>
      <w:r>
        <w:rPr>
          <w:rFonts w:eastAsia="Times New Roman"/>
          <w:sz w:val="28"/>
          <w:szCs w:val="28"/>
        </w:rPr>
        <w:t>уніфікації</w:t>
      </w:r>
      <w:proofErr w:type="spellEnd"/>
      <w:r>
        <w:rPr>
          <w:rFonts w:eastAsia="Times New Roman"/>
          <w:sz w:val="28"/>
          <w:szCs w:val="28"/>
        </w:rPr>
        <w:t xml:space="preserve"> на глобальному </w:t>
      </w:r>
      <w:proofErr w:type="spellStart"/>
      <w:r>
        <w:rPr>
          <w:rFonts w:eastAsia="Times New Roman"/>
          <w:sz w:val="28"/>
          <w:szCs w:val="28"/>
        </w:rPr>
        <w:t>рівні</w:t>
      </w:r>
      <w:proofErr w:type="spellEnd"/>
      <w:r>
        <w:rPr>
          <w:rFonts w:eastAsia="Times New Roman"/>
          <w:sz w:val="28"/>
          <w:szCs w:val="28"/>
        </w:rPr>
        <w:t xml:space="preserve"> правил </w:t>
      </w:r>
      <w:proofErr w:type="spellStart"/>
      <w:r>
        <w:rPr>
          <w:rFonts w:eastAsia="Times New Roman"/>
          <w:sz w:val="28"/>
          <w:szCs w:val="28"/>
        </w:rPr>
        <w:t>міжнародної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та </w:t>
      </w:r>
      <w:proofErr w:type="spellStart"/>
      <w:r>
        <w:rPr>
          <w:rFonts w:eastAsia="Times New Roman"/>
          <w:sz w:val="28"/>
          <w:szCs w:val="28"/>
        </w:rPr>
        <w:t>фундаментальних</w:t>
      </w:r>
      <w:proofErr w:type="spellEnd"/>
      <w:r>
        <w:rPr>
          <w:rFonts w:eastAsia="Times New Roman"/>
          <w:sz w:val="28"/>
          <w:szCs w:val="28"/>
        </w:rPr>
        <w:t xml:space="preserve"> </w:t>
      </w:r>
      <w:proofErr w:type="spellStart"/>
      <w:r>
        <w:rPr>
          <w:rFonts w:eastAsia="Times New Roman"/>
          <w:sz w:val="28"/>
          <w:szCs w:val="28"/>
        </w:rPr>
        <w:t>принципів</w:t>
      </w:r>
      <w:proofErr w:type="spellEnd"/>
      <w:r>
        <w:rPr>
          <w:rFonts w:eastAsia="Times New Roman"/>
          <w:sz w:val="28"/>
          <w:szCs w:val="28"/>
        </w:rPr>
        <w:t xml:space="preserve"> </w:t>
      </w:r>
      <w:proofErr w:type="spellStart"/>
      <w:r>
        <w:rPr>
          <w:rFonts w:eastAsia="Times New Roman"/>
          <w:sz w:val="28"/>
          <w:szCs w:val="28"/>
        </w:rPr>
        <w:t>функціонування</w:t>
      </w:r>
      <w:proofErr w:type="spellEnd"/>
      <w:r>
        <w:rPr>
          <w:rFonts w:eastAsia="Times New Roman"/>
          <w:sz w:val="28"/>
          <w:szCs w:val="28"/>
        </w:rPr>
        <w:t xml:space="preserve"> </w:t>
      </w:r>
      <w:proofErr w:type="spellStart"/>
      <w:r>
        <w:rPr>
          <w:rFonts w:eastAsia="Times New Roman"/>
          <w:sz w:val="28"/>
          <w:szCs w:val="28"/>
        </w:rPr>
        <w:t>світової</w:t>
      </w:r>
      <w:proofErr w:type="spellEnd"/>
      <w:r>
        <w:rPr>
          <w:rFonts w:eastAsia="Times New Roman"/>
          <w:sz w:val="28"/>
          <w:szCs w:val="28"/>
        </w:rPr>
        <w:t xml:space="preserve"> </w:t>
      </w:r>
      <w:proofErr w:type="spellStart"/>
      <w:r>
        <w:rPr>
          <w:rFonts w:eastAsia="Times New Roman"/>
          <w:sz w:val="28"/>
          <w:szCs w:val="28"/>
        </w:rPr>
        <w:t>торговельно-економічної</w:t>
      </w:r>
      <w:proofErr w:type="spellEnd"/>
      <w:r>
        <w:rPr>
          <w:rFonts w:eastAsia="Times New Roman"/>
          <w:sz w:val="28"/>
          <w:szCs w:val="28"/>
        </w:rPr>
        <w:t xml:space="preserve"> </w:t>
      </w:r>
      <w:proofErr w:type="spellStart"/>
      <w:r>
        <w:rPr>
          <w:rFonts w:eastAsia="Times New Roman"/>
          <w:sz w:val="28"/>
          <w:szCs w:val="28"/>
        </w:rPr>
        <w:t>системи</w:t>
      </w:r>
      <w:proofErr w:type="spellEnd"/>
      <w:r>
        <w:rPr>
          <w:rFonts w:eastAsia="Times New Roman"/>
          <w:sz w:val="28"/>
          <w:szCs w:val="28"/>
        </w:rPr>
        <w:t xml:space="preserve">, </w:t>
      </w:r>
      <w:proofErr w:type="spellStart"/>
      <w:r>
        <w:rPr>
          <w:rFonts w:eastAsia="Times New Roman"/>
          <w:sz w:val="28"/>
          <w:szCs w:val="28"/>
        </w:rPr>
        <w:t>який</w:t>
      </w:r>
      <w:proofErr w:type="spellEnd"/>
      <w:r>
        <w:rPr>
          <w:rFonts w:eastAsia="Times New Roman"/>
          <w:sz w:val="28"/>
          <w:szCs w:val="28"/>
        </w:rPr>
        <w:t xml:space="preserve"> </w:t>
      </w:r>
      <w:proofErr w:type="spellStart"/>
      <w:r>
        <w:rPr>
          <w:rFonts w:eastAsia="Times New Roman"/>
          <w:sz w:val="28"/>
          <w:szCs w:val="28"/>
        </w:rPr>
        <w:t>базується</w:t>
      </w:r>
      <w:proofErr w:type="spellEnd"/>
      <w:r>
        <w:rPr>
          <w:rFonts w:eastAsia="Times New Roman"/>
          <w:sz w:val="28"/>
          <w:szCs w:val="28"/>
        </w:rPr>
        <w:t xml:space="preserve"> на </w:t>
      </w:r>
      <w:proofErr w:type="spellStart"/>
      <w:r>
        <w:rPr>
          <w:rFonts w:eastAsia="Times New Roman"/>
          <w:sz w:val="28"/>
          <w:szCs w:val="28"/>
        </w:rPr>
        <w:t>встановленні</w:t>
      </w:r>
      <w:proofErr w:type="spellEnd"/>
      <w:r>
        <w:rPr>
          <w:rFonts w:eastAsia="Times New Roman"/>
          <w:sz w:val="28"/>
          <w:szCs w:val="28"/>
        </w:rPr>
        <w:t xml:space="preserve"> </w:t>
      </w:r>
      <w:proofErr w:type="spellStart"/>
      <w:r>
        <w:rPr>
          <w:rFonts w:eastAsia="Times New Roman"/>
          <w:sz w:val="28"/>
          <w:szCs w:val="28"/>
        </w:rPr>
        <w:t>обов'язкових</w:t>
      </w:r>
      <w:proofErr w:type="spellEnd"/>
      <w:r>
        <w:rPr>
          <w:rFonts w:eastAsia="Times New Roman"/>
          <w:sz w:val="28"/>
          <w:szCs w:val="28"/>
        </w:rPr>
        <w:t xml:space="preserve"> для </w:t>
      </w:r>
      <w:proofErr w:type="spellStart"/>
      <w:r>
        <w:rPr>
          <w:rFonts w:eastAsia="Times New Roman"/>
          <w:sz w:val="28"/>
          <w:szCs w:val="28"/>
        </w:rPr>
        <w:t>виконання</w:t>
      </w:r>
      <w:proofErr w:type="spellEnd"/>
      <w:r>
        <w:rPr>
          <w:rFonts w:eastAsia="Times New Roman"/>
          <w:sz w:val="28"/>
          <w:szCs w:val="28"/>
        </w:rPr>
        <w:t xml:space="preserve"> норм </w:t>
      </w:r>
      <w:proofErr w:type="spellStart"/>
      <w:r>
        <w:rPr>
          <w:rFonts w:eastAsia="Times New Roman"/>
          <w:sz w:val="28"/>
          <w:szCs w:val="28"/>
        </w:rPr>
        <w:t>торгівлі</w:t>
      </w:r>
      <w:proofErr w:type="spellEnd"/>
      <w:r>
        <w:rPr>
          <w:rFonts w:eastAsia="Times New Roman"/>
          <w:sz w:val="28"/>
          <w:szCs w:val="28"/>
        </w:rPr>
        <w:t xml:space="preserve">, </w:t>
      </w:r>
      <w:proofErr w:type="spellStart"/>
      <w:r>
        <w:rPr>
          <w:rFonts w:eastAsia="Times New Roman"/>
          <w:sz w:val="28"/>
          <w:szCs w:val="28"/>
        </w:rPr>
        <w:t>закріплених</w:t>
      </w:r>
      <w:proofErr w:type="spellEnd"/>
      <w:r>
        <w:rPr>
          <w:rFonts w:eastAsia="Times New Roman"/>
          <w:sz w:val="28"/>
          <w:szCs w:val="28"/>
        </w:rPr>
        <w:t xml:space="preserve"> в </w:t>
      </w:r>
      <w:proofErr w:type="spellStart"/>
      <w:r>
        <w:rPr>
          <w:rFonts w:eastAsia="Times New Roman"/>
          <w:sz w:val="28"/>
          <w:szCs w:val="28"/>
        </w:rPr>
        <w:t>угодах</w:t>
      </w:r>
      <w:proofErr w:type="spellEnd"/>
      <w:r>
        <w:rPr>
          <w:rFonts w:eastAsia="Times New Roman"/>
          <w:sz w:val="28"/>
          <w:szCs w:val="28"/>
        </w:rPr>
        <w:t xml:space="preserve"> СОТ як </w:t>
      </w:r>
      <w:proofErr w:type="spellStart"/>
      <w:r>
        <w:rPr>
          <w:rFonts w:eastAsia="Times New Roman"/>
          <w:sz w:val="28"/>
          <w:szCs w:val="28"/>
        </w:rPr>
        <w:t>інституціональної</w:t>
      </w:r>
      <w:proofErr w:type="spellEnd"/>
      <w:r>
        <w:rPr>
          <w:rFonts w:eastAsia="Times New Roman"/>
          <w:sz w:val="28"/>
          <w:szCs w:val="28"/>
        </w:rPr>
        <w:t xml:space="preserve"> </w:t>
      </w:r>
      <w:proofErr w:type="spellStart"/>
      <w:r>
        <w:rPr>
          <w:rFonts w:eastAsia="Times New Roman"/>
          <w:sz w:val="28"/>
          <w:szCs w:val="28"/>
        </w:rPr>
        <w:t>форми</w:t>
      </w:r>
      <w:proofErr w:type="spellEnd"/>
      <w:r>
        <w:rPr>
          <w:rFonts w:eastAsia="Times New Roman"/>
          <w:sz w:val="28"/>
          <w:szCs w:val="28"/>
        </w:rPr>
        <w:t xml:space="preserve"> </w:t>
      </w:r>
      <w:proofErr w:type="spellStart"/>
      <w:r>
        <w:rPr>
          <w:rFonts w:eastAsia="Times New Roman"/>
          <w:sz w:val="28"/>
          <w:szCs w:val="28"/>
        </w:rPr>
        <w:t>зазначеного</w:t>
      </w:r>
      <w:proofErr w:type="spellEnd"/>
      <w:r>
        <w:rPr>
          <w:rFonts w:eastAsia="Times New Roman"/>
          <w:sz w:val="28"/>
          <w:szCs w:val="28"/>
        </w:rPr>
        <w:t xml:space="preserve"> </w:t>
      </w:r>
      <w:proofErr w:type="spellStart"/>
      <w:r>
        <w:rPr>
          <w:rFonts w:eastAsia="Times New Roman"/>
          <w:sz w:val="28"/>
          <w:szCs w:val="28"/>
        </w:rPr>
        <w:t>процесу</w:t>
      </w:r>
      <w:proofErr w:type="spellEnd"/>
      <w:r>
        <w:rPr>
          <w:rFonts w:eastAsia="Times New Roman"/>
          <w:sz w:val="28"/>
          <w:szCs w:val="28"/>
        </w:rPr>
        <w:t>» [</w:t>
      </w:r>
      <w:r w:rsidR="00AC69DD" w:rsidRPr="00AC69DD">
        <w:rPr>
          <w:rFonts w:eastAsia="Times New Roman"/>
          <w:sz w:val="28"/>
          <w:szCs w:val="28"/>
        </w:rPr>
        <w:t>4</w:t>
      </w:r>
      <w:r>
        <w:rPr>
          <w:rFonts w:eastAsia="Times New Roman"/>
          <w:sz w:val="28"/>
          <w:szCs w:val="28"/>
        </w:rPr>
        <w:t xml:space="preserve">2, </w:t>
      </w:r>
      <w:r w:rsidR="00AC69DD" w:rsidRPr="00AC69DD">
        <w:rPr>
          <w:rFonts w:eastAsia="Times New Roman"/>
          <w:sz w:val="28"/>
          <w:szCs w:val="28"/>
        </w:rPr>
        <w:t>4</w:t>
      </w:r>
      <w:r>
        <w:rPr>
          <w:rFonts w:eastAsia="Times New Roman"/>
          <w:sz w:val="28"/>
          <w:szCs w:val="28"/>
        </w:rPr>
        <w:t>7].</w:t>
      </w:r>
    </w:p>
    <w:p w14:paraId="63EAA290" w14:textId="77777777" w:rsidR="0037207B" w:rsidRDefault="0037207B" w:rsidP="00045C13">
      <w:pPr>
        <w:spacing w:line="360" w:lineRule="auto"/>
        <w:ind w:left="4" w:firstLine="708"/>
        <w:jc w:val="both"/>
        <w:rPr>
          <w:sz w:val="20"/>
          <w:szCs w:val="20"/>
        </w:rPr>
      </w:pPr>
      <w:proofErr w:type="spellStart"/>
      <w:r>
        <w:rPr>
          <w:rFonts w:eastAsia="Times New Roman"/>
          <w:sz w:val="28"/>
          <w:szCs w:val="28"/>
        </w:rPr>
        <w:lastRenderedPageBreak/>
        <w:t>Однак</w:t>
      </w:r>
      <w:proofErr w:type="spellEnd"/>
      <w:r>
        <w:rPr>
          <w:rFonts w:eastAsia="Times New Roman"/>
          <w:sz w:val="28"/>
          <w:szCs w:val="28"/>
        </w:rPr>
        <w:t xml:space="preserve"> </w:t>
      </w:r>
      <w:proofErr w:type="spellStart"/>
      <w:r>
        <w:rPr>
          <w:rFonts w:eastAsia="Times New Roman"/>
          <w:sz w:val="28"/>
          <w:szCs w:val="28"/>
        </w:rPr>
        <w:t>відмітимо</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будь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умови</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у </w:t>
      </w:r>
      <w:proofErr w:type="spellStart"/>
      <w:r>
        <w:rPr>
          <w:rFonts w:eastAsia="Times New Roman"/>
          <w:sz w:val="28"/>
          <w:szCs w:val="28"/>
        </w:rPr>
        <w:t>сучасному</w:t>
      </w:r>
      <w:proofErr w:type="spellEnd"/>
      <w:r>
        <w:rPr>
          <w:rFonts w:eastAsia="Times New Roman"/>
          <w:sz w:val="28"/>
          <w:szCs w:val="28"/>
        </w:rPr>
        <w:t xml:space="preserve"> </w:t>
      </w:r>
      <w:proofErr w:type="spellStart"/>
      <w:r>
        <w:rPr>
          <w:rFonts w:eastAsia="Times New Roman"/>
          <w:sz w:val="28"/>
          <w:szCs w:val="28"/>
        </w:rPr>
        <w:t>високо</w:t>
      </w:r>
      <w:proofErr w:type="spellEnd"/>
      <w:r>
        <w:rPr>
          <w:rFonts w:eastAsia="Times New Roman"/>
          <w:sz w:val="28"/>
          <w:szCs w:val="28"/>
        </w:rPr>
        <w:t xml:space="preserve">-конкурентному </w:t>
      </w:r>
      <w:proofErr w:type="spellStart"/>
      <w:r>
        <w:rPr>
          <w:rFonts w:eastAsia="Times New Roman"/>
          <w:sz w:val="28"/>
          <w:szCs w:val="28"/>
        </w:rPr>
        <w:t>світі</w:t>
      </w:r>
      <w:proofErr w:type="spellEnd"/>
      <w:r>
        <w:rPr>
          <w:rFonts w:eastAsia="Times New Roman"/>
          <w:sz w:val="28"/>
          <w:szCs w:val="28"/>
        </w:rPr>
        <w:t xml:space="preserve"> є </w:t>
      </w:r>
      <w:proofErr w:type="spellStart"/>
      <w:r>
        <w:rPr>
          <w:rFonts w:eastAsia="Times New Roman"/>
          <w:sz w:val="28"/>
          <w:szCs w:val="28"/>
        </w:rPr>
        <w:t>похідною</w:t>
      </w:r>
      <w:proofErr w:type="spellEnd"/>
      <w:r>
        <w:rPr>
          <w:rFonts w:eastAsia="Times New Roman"/>
          <w:sz w:val="28"/>
          <w:szCs w:val="28"/>
        </w:rPr>
        <w:t xml:space="preserve"> </w:t>
      </w:r>
      <w:proofErr w:type="spellStart"/>
      <w:r>
        <w:rPr>
          <w:rFonts w:eastAsia="Times New Roman"/>
          <w:sz w:val="28"/>
          <w:szCs w:val="28"/>
        </w:rPr>
        <w:t>від</w:t>
      </w:r>
      <w:proofErr w:type="spellEnd"/>
      <w:r>
        <w:rPr>
          <w:rFonts w:eastAsia="Times New Roman"/>
          <w:sz w:val="28"/>
          <w:szCs w:val="28"/>
        </w:rPr>
        <w:t xml:space="preserve"> </w:t>
      </w:r>
      <w:proofErr w:type="spellStart"/>
      <w:r>
        <w:rPr>
          <w:rFonts w:eastAsia="Times New Roman"/>
          <w:sz w:val="28"/>
          <w:szCs w:val="28"/>
        </w:rPr>
        <w:t>наявних</w:t>
      </w:r>
      <w:proofErr w:type="spellEnd"/>
      <w:r>
        <w:rPr>
          <w:rFonts w:eastAsia="Times New Roman"/>
          <w:sz w:val="28"/>
          <w:szCs w:val="28"/>
        </w:rPr>
        <w:t xml:space="preserve"> у </w:t>
      </w:r>
      <w:proofErr w:type="spellStart"/>
      <w:r>
        <w:rPr>
          <w:rFonts w:eastAsia="Times New Roman"/>
          <w:sz w:val="28"/>
          <w:szCs w:val="28"/>
        </w:rPr>
        <w:t>розпорядженні</w:t>
      </w:r>
      <w:proofErr w:type="spellEnd"/>
      <w:r>
        <w:rPr>
          <w:rFonts w:eastAsia="Times New Roman"/>
          <w:sz w:val="28"/>
          <w:szCs w:val="28"/>
        </w:rPr>
        <w:t xml:space="preserve"> </w:t>
      </w:r>
      <w:proofErr w:type="spellStart"/>
      <w:r>
        <w:rPr>
          <w:rFonts w:eastAsia="Times New Roman"/>
          <w:sz w:val="28"/>
          <w:szCs w:val="28"/>
        </w:rPr>
        <w:t>суб'єктів</w:t>
      </w:r>
      <w:proofErr w:type="spellEnd"/>
      <w:r>
        <w:rPr>
          <w:rFonts w:eastAsia="Times New Roman"/>
          <w:sz w:val="28"/>
          <w:szCs w:val="28"/>
        </w:rPr>
        <w:t xml:space="preserve"> </w:t>
      </w:r>
      <w:proofErr w:type="spellStart"/>
      <w:r>
        <w:rPr>
          <w:rFonts w:eastAsia="Times New Roman"/>
          <w:sz w:val="28"/>
          <w:szCs w:val="28"/>
        </w:rPr>
        <w:t>зазначеного</w:t>
      </w:r>
      <w:proofErr w:type="spellEnd"/>
      <w:r>
        <w:rPr>
          <w:rFonts w:eastAsia="Times New Roman"/>
          <w:sz w:val="28"/>
          <w:szCs w:val="28"/>
        </w:rPr>
        <w:t xml:space="preserve"> </w:t>
      </w:r>
      <w:proofErr w:type="spellStart"/>
      <w:r>
        <w:rPr>
          <w:rFonts w:eastAsia="Times New Roman"/>
          <w:sz w:val="28"/>
          <w:szCs w:val="28"/>
        </w:rPr>
        <w:t>торгівельного</w:t>
      </w:r>
      <w:proofErr w:type="spellEnd"/>
      <w:r>
        <w:rPr>
          <w:rFonts w:eastAsia="Times New Roman"/>
          <w:sz w:val="28"/>
          <w:szCs w:val="28"/>
        </w:rPr>
        <w:t xml:space="preserve"> </w:t>
      </w:r>
      <w:proofErr w:type="spellStart"/>
      <w:r>
        <w:rPr>
          <w:rFonts w:eastAsia="Times New Roman"/>
          <w:sz w:val="28"/>
          <w:szCs w:val="28"/>
        </w:rPr>
        <w:t>процесу</w:t>
      </w:r>
      <w:proofErr w:type="spellEnd"/>
      <w:r>
        <w:rPr>
          <w:rFonts w:eastAsia="Times New Roman"/>
          <w:sz w:val="28"/>
          <w:szCs w:val="28"/>
        </w:rPr>
        <w:t xml:space="preserve"> </w:t>
      </w:r>
      <w:proofErr w:type="spellStart"/>
      <w:r>
        <w:rPr>
          <w:rFonts w:eastAsia="Times New Roman"/>
          <w:sz w:val="28"/>
          <w:szCs w:val="28"/>
        </w:rPr>
        <w:t>конкурентних</w:t>
      </w:r>
      <w:proofErr w:type="spellEnd"/>
      <w:r>
        <w:rPr>
          <w:rFonts w:eastAsia="Times New Roman"/>
          <w:sz w:val="28"/>
          <w:szCs w:val="28"/>
        </w:rPr>
        <w:t xml:space="preserve"> </w:t>
      </w:r>
      <w:proofErr w:type="spellStart"/>
      <w:r>
        <w:rPr>
          <w:rFonts w:eastAsia="Times New Roman"/>
          <w:sz w:val="28"/>
          <w:szCs w:val="28"/>
        </w:rPr>
        <w:t>переваг</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тим</w:t>
      </w:r>
      <w:proofErr w:type="spellEnd"/>
      <w:r>
        <w:rPr>
          <w:rFonts w:eastAsia="Times New Roman"/>
          <w:sz w:val="28"/>
          <w:szCs w:val="28"/>
        </w:rPr>
        <w:t xml:space="preserve"> </w:t>
      </w:r>
      <w:proofErr w:type="spellStart"/>
      <w:r>
        <w:rPr>
          <w:rFonts w:eastAsia="Times New Roman"/>
          <w:sz w:val="28"/>
          <w:szCs w:val="28"/>
        </w:rPr>
        <w:t>чи</w:t>
      </w:r>
      <w:proofErr w:type="spellEnd"/>
      <w:r>
        <w:rPr>
          <w:rFonts w:eastAsia="Times New Roman"/>
          <w:sz w:val="28"/>
          <w:szCs w:val="28"/>
        </w:rPr>
        <w:t xml:space="preserve"> </w:t>
      </w:r>
      <w:proofErr w:type="spellStart"/>
      <w:r>
        <w:rPr>
          <w:rFonts w:eastAsia="Times New Roman"/>
          <w:sz w:val="28"/>
          <w:szCs w:val="28"/>
        </w:rPr>
        <w:t>іншим</w:t>
      </w:r>
      <w:proofErr w:type="spellEnd"/>
      <w:r>
        <w:rPr>
          <w:rFonts w:eastAsia="Times New Roman"/>
          <w:sz w:val="28"/>
          <w:szCs w:val="28"/>
        </w:rPr>
        <w:t xml:space="preserve"> чином </w:t>
      </w:r>
      <w:proofErr w:type="spellStart"/>
      <w:r>
        <w:rPr>
          <w:rFonts w:eastAsia="Times New Roman"/>
          <w:sz w:val="28"/>
          <w:szCs w:val="28"/>
        </w:rPr>
        <w:t>реалізуються</w:t>
      </w:r>
      <w:proofErr w:type="spellEnd"/>
      <w:r>
        <w:rPr>
          <w:rFonts w:eastAsia="Times New Roman"/>
          <w:sz w:val="28"/>
          <w:szCs w:val="28"/>
        </w:rPr>
        <w:t xml:space="preserve"> в </w:t>
      </w:r>
      <w:proofErr w:type="spellStart"/>
      <w:r>
        <w:rPr>
          <w:rFonts w:eastAsia="Times New Roman"/>
          <w:sz w:val="28"/>
          <w:szCs w:val="28"/>
        </w:rPr>
        <w:t>певні</w:t>
      </w:r>
      <w:proofErr w:type="spellEnd"/>
      <w:r>
        <w:rPr>
          <w:rFonts w:eastAsia="Times New Roman"/>
          <w:sz w:val="28"/>
          <w:szCs w:val="28"/>
        </w:rPr>
        <w:t xml:space="preserve"> </w:t>
      </w:r>
      <w:proofErr w:type="spellStart"/>
      <w:r>
        <w:rPr>
          <w:rFonts w:eastAsia="Times New Roman"/>
          <w:sz w:val="28"/>
          <w:szCs w:val="28"/>
        </w:rPr>
        <w:t>умови</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w:t>
      </w:r>
      <w:proofErr w:type="gramStart"/>
      <w:r>
        <w:rPr>
          <w:rFonts w:eastAsia="Times New Roman"/>
          <w:sz w:val="28"/>
          <w:szCs w:val="28"/>
        </w:rPr>
        <w:t>у рамках</w:t>
      </w:r>
      <w:proofErr w:type="gramEnd"/>
      <w:r>
        <w:rPr>
          <w:rFonts w:eastAsia="Times New Roman"/>
          <w:sz w:val="28"/>
          <w:szCs w:val="28"/>
        </w:rPr>
        <w:t xml:space="preserve"> переговорного </w:t>
      </w:r>
      <w:proofErr w:type="spellStart"/>
      <w:r>
        <w:rPr>
          <w:rFonts w:eastAsia="Times New Roman"/>
          <w:sz w:val="28"/>
          <w:szCs w:val="28"/>
        </w:rPr>
        <w:t>процесу</w:t>
      </w:r>
      <w:proofErr w:type="spellEnd"/>
      <w:r>
        <w:rPr>
          <w:rFonts w:eastAsia="Times New Roman"/>
          <w:sz w:val="28"/>
          <w:szCs w:val="28"/>
        </w:rPr>
        <w:t xml:space="preserve">, в тому </w:t>
      </w:r>
      <w:proofErr w:type="spellStart"/>
      <w:r>
        <w:rPr>
          <w:rFonts w:eastAsia="Times New Roman"/>
          <w:sz w:val="28"/>
          <w:szCs w:val="28"/>
        </w:rPr>
        <w:t>числі</w:t>
      </w:r>
      <w:proofErr w:type="spellEnd"/>
      <w:r>
        <w:rPr>
          <w:rFonts w:eastAsia="Times New Roman"/>
          <w:sz w:val="28"/>
          <w:szCs w:val="28"/>
        </w:rPr>
        <w:t xml:space="preserve">, і </w:t>
      </w:r>
      <w:proofErr w:type="spellStart"/>
      <w:r>
        <w:rPr>
          <w:rFonts w:eastAsia="Times New Roman"/>
          <w:sz w:val="28"/>
          <w:szCs w:val="28"/>
        </w:rPr>
        <w:t>під</w:t>
      </w:r>
      <w:proofErr w:type="spellEnd"/>
      <w:r>
        <w:rPr>
          <w:rFonts w:eastAsia="Times New Roman"/>
          <w:sz w:val="28"/>
          <w:szCs w:val="28"/>
        </w:rPr>
        <w:t xml:space="preserve"> </w:t>
      </w:r>
      <w:proofErr w:type="spellStart"/>
      <w:r>
        <w:rPr>
          <w:rFonts w:eastAsia="Times New Roman"/>
          <w:sz w:val="28"/>
          <w:szCs w:val="28"/>
        </w:rPr>
        <w:t>егідою</w:t>
      </w:r>
      <w:proofErr w:type="spellEnd"/>
      <w:r>
        <w:rPr>
          <w:rFonts w:eastAsia="Times New Roman"/>
          <w:sz w:val="28"/>
          <w:szCs w:val="28"/>
        </w:rPr>
        <w:t xml:space="preserve"> СОТ. Для </w:t>
      </w:r>
      <w:proofErr w:type="spellStart"/>
      <w:r>
        <w:rPr>
          <w:rFonts w:eastAsia="Times New Roman"/>
          <w:sz w:val="28"/>
          <w:szCs w:val="28"/>
        </w:rPr>
        <w:t>ілюстрації</w:t>
      </w:r>
      <w:proofErr w:type="spellEnd"/>
      <w:r>
        <w:rPr>
          <w:rFonts w:eastAsia="Times New Roman"/>
          <w:sz w:val="28"/>
          <w:szCs w:val="28"/>
        </w:rPr>
        <w:t xml:space="preserve"> </w:t>
      </w:r>
      <w:proofErr w:type="spellStart"/>
      <w:r>
        <w:rPr>
          <w:rFonts w:eastAsia="Times New Roman"/>
          <w:sz w:val="28"/>
          <w:szCs w:val="28"/>
        </w:rPr>
        <w:t>запропонованого</w:t>
      </w:r>
      <w:proofErr w:type="spellEnd"/>
      <w:r>
        <w:rPr>
          <w:rFonts w:eastAsia="Times New Roman"/>
          <w:sz w:val="28"/>
          <w:szCs w:val="28"/>
        </w:rPr>
        <w:t xml:space="preserve"> </w:t>
      </w:r>
      <w:proofErr w:type="spellStart"/>
      <w:r>
        <w:rPr>
          <w:rFonts w:eastAsia="Times New Roman"/>
          <w:sz w:val="28"/>
          <w:szCs w:val="28"/>
        </w:rPr>
        <w:t>твердження</w:t>
      </w:r>
      <w:proofErr w:type="spellEnd"/>
      <w:r>
        <w:rPr>
          <w:rFonts w:eastAsia="Times New Roman"/>
          <w:sz w:val="28"/>
          <w:szCs w:val="28"/>
        </w:rPr>
        <w:t xml:space="preserve"> </w:t>
      </w:r>
      <w:proofErr w:type="spellStart"/>
      <w:r>
        <w:rPr>
          <w:rFonts w:eastAsia="Times New Roman"/>
          <w:sz w:val="28"/>
          <w:szCs w:val="28"/>
        </w:rPr>
        <w:t>порівняємо</w:t>
      </w:r>
      <w:proofErr w:type="spellEnd"/>
      <w:r>
        <w:rPr>
          <w:rFonts w:eastAsia="Times New Roman"/>
          <w:sz w:val="28"/>
          <w:szCs w:val="28"/>
        </w:rPr>
        <w:t xml:space="preserve"> «</w:t>
      </w:r>
      <w:proofErr w:type="spellStart"/>
      <w:r>
        <w:rPr>
          <w:rFonts w:eastAsia="Times New Roman"/>
          <w:sz w:val="28"/>
          <w:szCs w:val="28"/>
        </w:rPr>
        <w:t>зв'язані</w:t>
      </w:r>
      <w:proofErr w:type="spellEnd"/>
      <w:r>
        <w:rPr>
          <w:rFonts w:eastAsia="Times New Roman"/>
          <w:sz w:val="28"/>
          <w:szCs w:val="28"/>
        </w:rPr>
        <w:t xml:space="preserve">», </w:t>
      </w:r>
      <w:proofErr w:type="spellStart"/>
      <w:r>
        <w:rPr>
          <w:rFonts w:eastAsia="Times New Roman"/>
          <w:sz w:val="28"/>
          <w:szCs w:val="28"/>
        </w:rPr>
        <w:t>тобто</w:t>
      </w:r>
      <w:proofErr w:type="spellEnd"/>
      <w:r>
        <w:rPr>
          <w:rFonts w:eastAsia="Times New Roman"/>
          <w:sz w:val="28"/>
          <w:szCs w:val="28"/>
        </w:rPr>
        <w:t xml:space="preserve"> максимально </w:t>
      </w:r>
      <w:proofErr w:type="spellStart"/>
      <w:r>
        <w:rPr>
          <w:rFonts w:eastAsia="Times New Roman"/>
          <w:sz w:val="28"/>
          <w:szCs w:val="28"/>
        </w:rPr>
        <w:t>можливі</w:t>
      </w:r>
      <w:proofErr w:type="spellEnd"/>
      <w:r>
        <w:rPr>
          <w:rFonts w:eastAsia="Times New Roman"/>
          <w:sz w:val="28"/>
          <w:szCs w:val="28"/>
        </w:rPr>
        <w:t xml:space="preserve"> </w:t>
      </w:r>
      <w:proofErr w:type="spellStart"/>
      <w:r>
        <w:rPr>
          <w:rFonts w:eastAsia="Times New Roman"/>
          <w:sz w:val="28"/>
          <w:szCs w:val="28"/>
        </w:rPr>
        <w:t>рівні</w:t>
      </w:r>
      <w:proofErr w:type="spellEnd"/>
      <w:r>
        <w:rPr>
          <w:rFonts w:eastAsia="Times New Roman"/>
          <w:sz w:val="28"/>
          <w:szCs w:val="28"/>
        </w:rPr>
        <w:t xml:space="preserve"> </w:t>
      </w:r>
      <w:proofErr w:type="spellStart"/>
      <w:r>
        <w:rPr>
          <w:rFonts w:eastAsia="Times New Roman"/>
          <w:sz w:val="28"/>
          <w:szCs w:val="28"/>
        </w:rPr>
        <w:t>адвалерного</w:t>
      </w:r>
      <w:proofErr w:type="spellEnd"/>
      <w:r>
        <w:rPr>
          <w:rFonts w:eastAsia="Times New Roman"/>
          <w:sz w:val="28"/>
          <w:szCs w:val="28"/>
        </w:rPr>
        <w:t xml:space="preserve"> тарифного </w:t>
      </w:r>
      <w:proofErr w:type="spellStart"/>
      <w:r>
        <w:rPr>
          <w:rFonts w:eastAsia="Times New Roman"/>
          <w:sz w:val="28"/>
          <w:szCs w:val="28"/>
        </w:rPr>
        <w:t>захисту</w:t>
      </w:r>
      <w:proofErr w:type="spellEnd"/>
      <w:r>
        <w:rPr>
          <w:rFonts w:eastAsia="Times New Roman"/>
          <w:sz w:val="28"/>
          <w:szCs w:val="28"/>
        </w:rPr>
        <w:t xml:space="preserve"> </w:t>
      </w:r>
      <w:proofErr w:type="spellStart"/>
      <w:r>
        <w:rPr>
          <w:rFonts w:eastAsia="Times New Roman"/>
          <w:sz w:val="28"/>
          <w:szCs w:val="28"/>
        </w:rPr>
        <w:t>різних</w:t>
      </w:r>
      <w:proofErr w:type="spellEnd"/>
      <w:r>
        <w:rPr>
          <w:rFonts w:eastAsia="Times New Roman"/>
          <w:sz w:val="28"/>
          <w:szCs w:val="28"/>
        </w:rPr>
        <w:t xml:space="preserve"> </w:t>
      </w:r>
      <w:proofErr w:type="spellStart"/>
      <w:r>
        <w:rPr>
          <w:rFonts w:eastAsia="Times New Roman"/>
          <w:sz w:val="28"/>
          <w:szCs w:val="28"/>
        </w:rPr>
        <w:t>країн</w:t>
      </w:r>
      <w:proofErr w:type="spellEnd"/>
      <w:r>
        <w:rPr>
          <w:rFonts w:eastAsia="Times New Roman"/>
          <w:sz w:val="28"/>
          <w:szCs w:val="28"/>
        </w:rPr>
        <w:t xml:space="preserve"> </w:t>
      </w:r>
      <w:proofErr w:type="spellStart"/>
      <w:r>
        <w:rPr>
          <w:rFonts w:eastAsia="Times New Roman"/>
          <w:sz w:val="28"/>
          <w:szCs w:val="28"/>
        </w:rPr>
        <w:t>світу</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мали</w:t>
      </w:r>
      <w:proofErr w:type="spellEnd"/>
      <w:r>
        <w:rPr>
          <w:rFonts w:eastAsia="Times New Roman"/>
          <w:sz w:val="28"/>
          <w:szCs w:val="28"/>
        </w:rPr>
        <w:t xml:space="preserve"> </w:t>
      </w:r>
      <w:proofErr w:type="spellStart"/>
      <w:r>
        <w:rPr>
          <w:rFonts w:eastAsia="Times New Roman"/>
          <w:sz w:val="28"/>
          <w:szCs w:val="28"/>
        </w:rPr>
        <w:t>місце</w:t>
      </w:r>
      <w:proofErr w:type="spellEnd"/>
      <w:r>
        <w:rPr>
          <w:rFonts w:eastAsia="Times New Roman"/>
          <w:sz w:val="28"/>
          <w:szCs w:val="28"/>
        </w:rPr>
        <w:t xml:space="preserve"> у 2011 </w:t>
      </w:r>
      <w:proofErr w:type="spellStart"/>
      <w:r>
        <w:rPr>
          <w:rFonts w:eastAsia="Times New Roman"/>
          <w:sz w:val="28"/>
          <w:szCs w:val="28"/>
        </w:rPr>
        <w:t>році</w:t>
      </w:r>
      <w:proofErr w:type="spellEnd"/>
      <w:r>
        <w:rPr>
          <w:rFonts w:eastAsia="Times New Roman"/>
          <w:sz w:val="28"/>
          <w:szCs w:val="28"/>
        </w:rPr>
        <w:t>.</w:t>
      </w:r>
    </w:p>
    <w:p w14:paraId="3B6B6141" w14:textId="77777777" w:rsidR="0037207B" w:rsidRDefault="0037207B" w:rsidP="00FC4ACE">
      <w:pPr>
        <w:spacing w:line="360" w:lineRule="auto"/>
        <w:ind w:left="4" w:firstLine="708"/>
        <w:jc w:val="both"/>
        <w:rPr>
          <w:sz w:val="20"/>
          <w:szCs w:val="20"/>
        </w:rPr>
      </w:pPr>
      <w:proofErr w:type="spellStart"/>
      <w:r>
        <w:rPr>
          <w:rFonts w:eastAsia="Times New Roman"/>
          <w:sz w:val="28"/>
          <w:szCs w:val="28"/>
        </w:rPr>
        <w:t>Спочатку</w:t>
      </w:r>
      <w:proofErr w:type="spellEnd"/>
      <w:r>
        <w:rPr>
          <w:rFonts w:eastAsia="Times New Roman"/>
          <w:sz w:val="28"/>
          <w:szCs w:val="28"/>
        </w:rPr>
        <w:t xml:space="preserve"> </w:t>
      </w:r>
      <w:proofErr w:type="spellStart"/>
      <w:r>
        <w:rPr>
          <w:rFonts w:eastAsia="Times New Roman"/>
          <w:sz w:val="28"/>
          <w:szCs w:val="28"/>
        </w:rPr>
        <w:t>виділимо</w:t>
      </w:r>
      <w:proofErr w:type="spellEnd"/>
      <w:r>
        <w:rPr>
          <w:rFonts w:eastAsia="Times New Roman"/>
          <w:sz w:val="28"/>
          <w:szCs w:val="28"/>
        </w:rPr>
        <w:t xml:space="preserve"> </w:t>
      </w:r>
      <w:proofErr w:type="spellStart"/>
      <w:r>
        <w:rPr>
          <w:rFonts w:eastAsia="Times New Roman"/>
          <w:sz w:val="28"/>
          <w:szCs w:val="28"/>
        </w:rPr>
        <w:t>згідно</w:t>
      </w:r>
      <w:proofErr w:type="spellEnd"/>
      <w:r>
        <w:rPr>
          <w:rFonts w:eastAsia="Times New Roman"/>
          <w:sz w:val="28"/>
          <w:szCs w:val="28"/>
        </w:rPr>
        <w:t xml:space="preserve"> </w:t>
      </w:r>
      <w:proofErr w:type="spellStart"/>
      <w:r>
        <w:rPr>
          <w:rFonts w:eastAsia="Times New Roman"/>
          <w:sz w:val="28"/>
          <w:szCs w:val="28"/>
        </w:rPr>
        <w:t>останнього</w:t>
      </w:r>
      <w:proofErr w:type="spellEnd"/>
      <w:r>
        <w:rPr>
          <w:rFonts w:eastAsia="Times New Roman"/>
          <w:sz w:val="28"/>
          <w:szCs w:val="28"/>
        </w:rPr>
        <w:t xml:space="preserve"> </w:t>
      </w:r>
      <w:proofErr w:type="spellStart"/>
      <w:r>
        <w:rPr>
          <w:rFonts w:eastAsia="Times New Roman"/>
          <w:sz w:val="28"/>
          <w:szCs w:val="28"/>
        </w:rPr>
        <w:t>річного</w:t>
      </w:r>
      <w:proofErr w:type="spellEnd"/>
      <w:r>
        <w:rPr>
          <w:rFonts w:eastAsia="Times New Roman"/>
          <w:sz w:val="28"/>
          <w:szCs w:val="28"/>
        </w:rPr>
        <w:t xml:space="preserve"> </w:t>
      </w:r>
      <w:proofErr w:type="spellStart"/>
      <w:r>
        <w:rPr>
          <w:rFonts w:eastAsia="Times New Roman"/>
          <w:sz w:val="28"/>
          <w:szCs w:val="28"/>
        </w:rPr>
        <w:t>звіту</w:t>
      </w:r>
      <w:proofErr w:type="spellEnd"/>
      <w:r>
        <w:rPr>
          <w:rFonts w:eastAsia="Times New Roman"/>
          <w:sz w:val="28"/>
          <w:szCs w:val="28"/>
        </w:rPr>
        <w:t xml:space="preserve"> </w:t>
      </w:r>
      <w:proofErr w:type="spellStart"/>
      <w:r w:rsidR="00AC69DD">
        <w:rPr>
          <w:rFonts w:eastAsia="Times New Roman"/>
          <w:sz w:val="28"/>
          <w:szCs w:val="28"/>
        </w:rPr>
        <w:t>Світової</w:t>
      </w:r>
      <w:proofErr w:type="spellEnd"/>
      <w:r w:rsidR="00AC69DD">
        <w:rPr>
          <w:rFonts w:eastAsia="Times New Roman"/>
          <w:sz w:val="28"/>
          <w:szCs w:val="28"/>
        </w:rPr>
        <w:t xml:space="preserve"> </w:t>
      </w:r>
      <w:proofErr w:type="spellStart"/>
      <w:r w:rsidR="00AC69DD">
        <w:rPr>
          <w:rFonts w:eastAsia="Times New Roman"/>
          <w:sz w:val="28"/>
          <w:szCs w:val="28"/>
        </w:rPr>
        <w:t>організації</w:t>
      </w:r>
      <w:proofErr w:type="spellEnd"/>
      <w:r w:rsidR="00AC69DD">
        <w:rPr>
          <w:rFonts w:eastAsia="Times New Roman"/>
          <w:sz w:val="28"/>
          <w:szCs w:val="28"/>
        </w:rPr>
        <w:t xml:space="preserve"> </w:t>
      </w:r>
      <w:proofErr w:type="spellStart"/>
      <w:r w:rsidR="00AC69DD">
        <w:rPr>
          <w:rFonts w:eastAsia="Times New Roman"/>
          <w:sz w:val="28"/>
          <w:szCs w:val="28"/>
        </w:rPr>
        <w:t>торгівлі</w:t>
      </w:r>
      <w:proofErr w:type="spellEnd"/>
      <w:r w:rsidR="00AC69DD">
        <w:rPr>
          <w:rFonts w:eastAsia="Times New Roman"/>
          <w:sz w:val="28"/>
          <w:szCs w:val="28"/>
        </w:rPr>
        <w:t xml:space="preserve"> [4</w:t>
      </w:r>
      <w:r>
        <w:rPr>
          <w:rFonts w:eastAsia="Times New Roman"/>
          <w:sz w:val="28"/>
          <w:szCs w:val="28"/>
        </w:rPr>
        <w:t xml:space="preserve">3] 10 </w:t>
      </w:r>
      <w:proofErr w:type="spellStart"/>
      <w:r>
        <w:rPr>
          <w:rFonts w:eastAsia="Times New Roman"/>
          <w:sz w:val="28"/>
          <w:szCs w:val="28"/>
        </w:rPr>
        <w:t>країн-найбільших</w:t>
      </w:r>
      <w:proofErr w:type="spellEnd"/>
      <w:r>
        <w:rPr>
          <w:rFonts w:eastAsia="Times New Roman"/>
          <w:sz w:val="28"/>
          <w:szCs w:val="28"/>
        </w:rPr>
        <w:t xml:space="preserve"> </w:t>
      </w:r>
      <w:proofErr w:type="spellStart"/>
      <w:r>
        <w:rPr>
          <w:rFonts w:eastAsia="Times New Roman"/>
          <w:sz w:val="28"/>
          <w:szCs w:val="28"/>
        </w:rPr>
        <w:t>світових</w:t>
      </w:r>
      <w:proofErr w:type="spellEnd"/>
      <w:r>
        <w:rPr>
          <w:rFonts w:eastAsia="Times New Roman"/>
          <w:sz w:val="28"/>
          <w:szCs w:val="28"/>
        </w:rPr>
        <w:t xml:space="preserve"> </w:t>
      </w:r>
      <w:proofErr w:type="spellStart"/>
      <w:r>
        <w:rPr>
          <w:rFonts w:eastAsia="Times New Roman"/>
          <w:sz w:val="28"/>
          <w:szCs w:val="28"/>
        </w:rPr>
        <w:t>експортерівта</w:t>
      </w:r>
      <w:proofErr w:type="spellEnd"/>
      <w:r>
        <w:rPr>
          <w:rFonts w:eastAsia="Times New Roman"/>
          <w:sz w:val="28"/>
          <w:szCs w:val="28"/>
        </w:rPr>
        <w:t xml:space="preserve"> 10 </w:t>
      </w:r>
      <w:proofErr w:type="spellStart"/>
      <w:r>
        <w:rPr>
          <w:rFonts w:eastAsia="Times New Roman"/>
          <w:sz w:val="28"/>
          <w:szCs w:val="28"/>
        </w:rPr>
        <w:t>країн</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входять</w:t>
      </w:r>
      <w:proofErr w:type="spellEnd"/>
      <w:r>
        <w:rPr>
          <w:rFonts w:eastAsia="Times New Roman"/>
          <w:sz w:val="28"/>
          <w:szCs w:val="28"/>
        </w:rPr>
        <w:t xml:space="preserve"> до </w:t>
      </w:r>
      <w:proofErr w:type="spellStart"/>
      <w:r>
        <w:rPr>
          <w:rFonts w:eastAsia="Times New Roman"/>
          <w:sz w:val="28"/>
          <w:szCs w:val="28"/>
        </w:rPr>
        <w:t>третьої</w:t>
      </w:r>
      <w:proofErr w:type="spellEnd"/>
      <w:r>
        <w:rPr>
          <w:rFonts w:eastAsia="Times New Roman"/>
          <w:sz w:val="28"/>
          <w:szCs w:val="28"/>
        </w:rPr>
        <w:t xml:space="preserve"> десятки (</w:t>
      </w:r>
      <w:proofErr w:type="spellStart"/>
      <w:r>
        <w:rPr>
          <w:rFonts w:eastAsia="Times New Roman"/>
          <w:sz w:val="28"/>
          <w:szCs w:val="28"/>
        </w:rPr>
        <w:t>таблиці</w:t>
      </w:r>
      <w:proofErr w:type="spellEnd"/>
      <w:r>
        <w:rPr>
          <w:rFonts w:eastAsia="Times New Roman"/>
          <w:sz w:val="28"/>
          <w:szCs w:val="28"/>
        </w:rPr>
        <w:t xml:space="preserve"> 3.1, 3.2). </w:t>
      </w:r>
      <w:proofErr w:type="spellStart"/>
      <w:r>
        <w:rPr>
          <w:rFonts w:eastAsia="Times New Roman"/>
          <w:sz w:val="28"/>
          <w:szCs w:val="28"/>
        </w:rPr>
        <w:t>Ці</w:t>
      </w:r>
      <w:proofErr w:type="spellEnd"/>
      <w:r>
        <w:rPr>
          <w:rFonts w:eastAsia="Times New Roman"/>
          <w:sz w:val="28"/>
          <w:szCs w:val="28"/>
        </w:rPr>
        <w:t xml:space="preserve"> </w:t>
      </w:r>
      <w:proofErr w:type="spellStart"/>
      <w:r>
        <w:rPr>
          <w:rFonts w:eastAsia="Times New Roman"/>
          <w:sz w:val="28"/>
          <w:szCs w:val="28"/>
        </w:rPr>
        <w:t>країни</w:t>
      </w:r>
      <w:proofErr w:type="spellEnd"/>
      <w:r>
        <w:rPr>
          <w:rFonts w:eastAsia="Times New Roman"/>
          <w:sz w:val="28"/>
          <w:szCs w:val="28"/>
        </w:rPr>
        <w:t xml:space="preserve"> у </w:t>
      </w:r>
      <w:proofErr w:type="spellStart"/>
      <w:r>
        <w:rPr>
          <w:rFonts w:eastAsia="Times New Roman"/>
          <w:sz w:val="28"/>
          <w:szCs w:val="28"/>
        </w:rPr>
        <w:t>відповідності</w:t>
      </w:r>
      <w:proofErr w:type="spellEnd"/>
      <w:r>
        <w:rPr>
          <w:rFonts w:eastAsia="Times New Roman"/>
          <w:sz w:val="28"/>
          <w:szCs w:val="28"/>
        </w:rPr>
        <w:t xml:space="preserve"> </w:t>
      </w:r>
      <w:proofErr w:type="spellStart"/>
      <w:r>
        <w:rPr>
          <w:rFonts w:eastAsia="Times New Roman"/>
          <w:sz w:val="28"/>
          <w:szCs w:val="28"/>
        </w:rPr>
        <w:t>із</w:t>
      </w:r>
      <w:proofErr w:type="spellEnd"/>
      <w:r>
        <w:rPr>
          <w:rFonts w:eastAsia="Times New Roman"/>
          <w:sz w:val="28"/>
          <w:szCs w:val="28"/>
        </w:rPr>
        <w:t xml:space="preserve"> </w:t>
      </w:r>
      <w:proofErr w:type="spellStart"/>
      <w:r>
        <w:rPr>
          <w:rFonts w:eastAsia="Times New Roman"/>
          <w:sz w:val="28"/>
          <w:szCs w:val="28"/>
        </w:rPr>
        <w:t>спільним</w:t>
      </w:r>
      <w:proofErr w:type="spellEnd"/>
      <w:r>
        <w:rPr>
          <w:rFonts w:eastAsia="Times New Roman"/>
          <w:sz w:val="28"/>
          <w:szCs w:val="28"/>
        </w:rPr>
        <w:t xml:space="preserve"> </w:t>
      </w:r>
      <w:proofErr w:type="spellStart"/>
      <w:r>
        <w:rPr>
          <w:rFonts w:eastAsia="Times New Roman"/>
          <w:sz w:val="28"/>
          <w:szCs w:val="28"/>
        </w:rPr>
        <w:t>річним</w:t>
      </w:r>
      <w:proofErr w:type="spellEnd"/>
      <w:r>
        <w:rPr>
          <w:rFonts w:eastAsia="Times New Roman"/>
          <w:sz w:val="28"/>
          <w:szCs w:val="28"/>
        </w:rPr>
        <w:t xml:space="preserve"> </w:t>
      </w:r>
      <w:proofErr w:type="spellStart"/>
      <w:r>
        <w:rPr>
          <w:rFonts w:eastAsia="Times New Roman"/>
          <w:sz w:val="28"/>
          <w:szCs w:val="28"/>
        </w:rPr>
        <w:t>звітом</w:t>
      </w:r>
      <w:proofErr w:type="spellEnd"/>
      <w:r>
        <w:rPr>
          <w:rFonts w:eastAsia="Times New Roman"/>
          <w:sz w:val="28"/>
          <w:szCs w:val="28"/>
        </w:rPr>
        <w:t xml:space="preserve"> </w:t>
      </w:r>
      <w:proofErr w:type="spellStart"/>
      <w:r>
        <w:rPr>
          <w:rFonts w:eastAsia="Times New Roman"/>
          <w:sz w:val="28"/>
          <w:szCs w:val="28"/>
        </w:rPr>
        <w:t>щодо</w:t>
      </w:r>
      <w:proofErr w:type="spellEnd"/>
      <w:r>
        <w:rPr>
          <w:rFonts w:eastAsia="Times New Roman"/>
          <w:sz w:val="28"/>
          <w:szCs w:val="28"/>
        </w:rPr>
        <w:t xml:space="preserve"> </w:t>
      </w:r>
      <w:proofErr w:type="spellStart"/>
      <w:r>
        <w:rPr>
          <w:rFonts w:eastAsia="Times New Roman"/>
          <w:sz w:val="28"/>
          <w:szCs w:val="28"/>
        </w:rPr>
        <w:t>тарифів</w:t>
      </w:r>
      <w:proofErr w:type="spellEnd"/>
      <w:r>
        <w:rPr>
          <w:rFonts w:eastAsia="Times New Roman"/>
          <w:sz w:val="28"/>
          <w:szCs w:val="28"/>
        </w:rPr>
        <w:t xml:space="preserve"> (англ. </w:t>
      </w:r>
      <w:proofErr w:type="spellStart"/>
      <w:r>
        <w:rPr>
          <w:rFonts w:eastAsia="Times New Roman"/>
          <w:sz w:val="28"/>
          <w:szCs w:val="28"/>
        </w:rPr>
        <w:t>World</w:t>
      </w:r>
      <w:proofErr w:type="spellEnd"/>
      <w:r>
        <w:rPr>
          <w:rFonts w:eastAsia="Times New Roman"/>
          <w:sz w:val="28"/>
          <w:szCs w:val="28"/>
        </w:rPr>
        <w:t xml:space="preserve"> </w:t>
      </w:r>
      <w:proofErr w:type="spellStart"/>
      <w:r>
        <w:rPr>
          <w:rFonts w:eastAsia="Times New Roman"/>
          <w:sz w:val="28"/>
          <w:szCs w:val="28"/>
        </w:rPr>
        <w:t>Tariff</w:t>
      </w:r>
      <w:proofErr w:type="spellEnd"/>
      <w:r>
        <w:rPr>
          <w:rFonts w:eastAsia="Times New Roman"/>
          <w:sz w:val="28"/>
          <w:szCs w:val="28"/>
        </w:rPr>
        <w:t xml:space="preserve"> </w:t>
      </w:r>
      <w:proofErr w:type="spellStart"/>
      <w:r>
        <w:rPr>
          <w:rFonts w:eastAsia="Times New Roman"/>
          <w:sz w:val="28"/>
          <w:szCs w:val="28"/>
        </w:rPr>
        <w:t>Profiles</w:t>
      </w:r>
      <w:proofErr w:type="spellEnd"/>
      <w:r>
        <w:rPr>
          <w:rFonts w:eastAsia="Times New Roman"/>
          <w:sz w:val="28"/>
          <w:szCs w:val="28"/>
        </w:rPr>
        <w:t xml:space="preserve"> 2012) </w:t>
      </w:r>
      <w:proofErr w:type="spellStart"/>
      <w:r>
        <w:rPr>
          <w:rFonts w:eastAsia="Times New Roman"/>
          <w:sz w:val="28"/>
          <w:szCs w:val="28"/>
        </w:rPr>
        <w:t>Світової</w:t>
      </w:r>
      <w:proofErr w:type="spellEnd"/>
      <w:r>
        <w:rPr>
          <w:rFonts w:eastAsia="Times New Roman"/>
          <w:sz w:val="28"/>
          <w:szCs w:val="28"/>
        </w:rPr>
        <w:t xml:space="preserve"> </w:t>
      </w:r>
      <w:proofErr w:type="spellStart"/>
      <w:r>
        <w:rPr>
          <w:rFonts w:eastAsia="Times New Roman"/>
          <w:sz w:val="28"/>
          <w:szCs w:val="28"/>
        </w:rPr>
        <w:t>організації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w:t>
      </w:r>
      <w:proofErr w:type="spellStart"/>
      <w:r>
        <w:rPr>
          <w:rFonts w:eastAsia="Times New Roman"/>
          <w:sz w:val="28"/>
          <w:szCs w:val="28"/>
        </w:rPr>
        <w:t>Міжнародного</w:t>
      </w:r>
      <w:proofErr w:type="spellEnd"/>
      <w:r>
        <w:rPr>
          <w:rFonts w:eastAsia="Times New Roman"/>
          <w:sz w:val="28"/>
          <w:szCs w:val="28"/>
        </w:rPr>
        <w:t xml:space="preserve"> торгового центру (ITC) та </w:t>
      </w:r>
      <w:proofErr w:type="spellStart"/>
      <w:r>
        <w:rPr>
          <w:rFonts w:eastAsia="Times New Roman"/>
          <w:sz w:val="28"/>
          <w:szCs w:val="28"/>
        </w:rPr>
        <w:t>Конференції</w:t>
      </w:r>
      <w:proofErr w:type="spellEnd"/>
      <w:r>
        <w:rPr>
          <w:rFonts w:eastAsia="Times New Roman"/>
          <w:sz w:val="28"/>
          <w:szCs w:val="28"/>
        </w:rPr>
        <w:t xml:space="preserve"> ООН</w:t>
      </w:r>
      <w:r w:rsidR="00FC4ACE">
        <w:rPr>
          <w:rFonts w:eastAsia="Times New Roman"/>
          <w:sz w:val="28"/>
          <w:szCs w:val="28"/>
          <w:lang w:val="uk-UA"/>
        </w:rPr>
        <w:t xml:space="preserve"> з </w:t>
      </w:r>
      <w:proofErr w:type="spellStart"/>
      <w:r>
        <w:rPr>
          <w:rFonts w:eastAsia="Times New Roman"/>
          <w:sz w:val="28"/>
          <w:szCs w:val="28"/>
        </w:rPr>
        <w:t>торгівлі</w:t>
      </w:r>
      <w:proofErr w:type="spellEnd"/>
      <w:r>
        <w:rPr>
          <w:rFonts w:eastAsia="Times New Roman"/>
          <w:sz w:val="28"/>
          <w:szCs w:val="28"/>
        </w:rPr>
        <w:t xml:space="preserve"> і </w:t>
      </w:r>
      <w:proofErr w:type="spellStart"/>
      <w:r>
        <w:rPr>
          <w:rFonts w:eastAsia="Times New Roman"/>
          <w:sz w:val="28"/>
          <w:szCs w:val="28"/>
        </w:rPr>
        <w:t>розвитку</w:t>
      </w:r>
      <w:proofErr w:type="spellEnd"/>
      <w:r>
        <w:rPr>
          <w:rFonts w:eastAsia="Times New Roman"/>
          <w:sz w:val="28"/>
          <w:szCs w:val="28"/>
        </w:rPr>
        <w:t xml:space="preserve"> (UNCTAD) </w:t>
      </w:r>
      <w:proofErr w:type="spellStart"/>
      <w:r>
        <w:rPr>
          <w:rFonts w:eastAsia="Times New Roman"/>
          <w:sz w:val="28"/>
          <w:szCs w:val="28"/>
        </w:rPr>
        <w:t>мають</w:t>
      </w:r>
      <w:proofErr w:type="spellEnd"/>
      <w:r>
        <w:rPr>
          <w:rFonts w:eastAsia="Times New Roman"/>
          <w:sz w:val="28"/>
          <w:szCs w:val="28"/>
        </w:rPr>
        <w:t xml:space="preserve"> </w:t>
      </w:r>
      <w:proofErr w:type="spellStart"/>
      <w:r>
        <w:rPr>
          <w:rFonts w:eastAsia="Times New Roman"/>
          <w:sz w:val="28"/>
          <w:szCs w:val="28"/>
        </w:rPr>
        <w:t>різні</w:t>
      </w:r>
      <w:proofErr w:type="spellEnd"/>
      <w:r>
        <w:rPr>
          <w:rFonts w:eastAsia="Times New Roman"/>
          <w:sz w:val="28"/>
          <w:szCs w:val="28"/>
        </w:rPr>
        <w:t xml:space="preserve"> «</w:t>
      </w:r>
      <w:proofErr w:type="spellStart"/>
      <w:r>
        <w:rPr>
          <w:rFonts w:eastAsia="Times New Roman"/>
          <w:sz w:val="28"/>
          <w:szCs w:val="28"/>
        </w:rPr>
        <w:t>встановленні</w:t>
      </w:r>
      <w:proofErr w:type="spellEnd"/>
      <w:r>
        <w:rPr>
          <w:rFonts w:eastAsia="Times New Roman"/>
          <w:sz w:val="28"/>
          <w:szCs w:val="28"/>
        </w:rPr>
        <w:t xml:space="preserve"> СОТ </w:t>
      </w:r>
      <w:proofErr w:type="spellStart"/>
      <w:r>
        <w:rPr>
          <w:rFonts w:eastAsia="Times New Roman"/>
          <w:sz w:val="28"/>
          <w:szCs w:val="28"/>
        </w:rPr>
        <w:t>обов'язкові</w:t>
      </w:r>
      <w:proofErr w:type="spellEnd"/>
      <w:r>
        <w:rPr>
          <w:rFonts w:eastAsia="Times New Roman"/>
          <w:sz w:val="28"/>
          <w:szCs w:val="28"/>
        </w:rPr>
        <w:t xml:space="preserve"> для </w:t>
      </w:r>
      <w:proofErr w:type="spellStart"/>
      <w:r>
        <w:rPr>
          <w:rFonts w:eastAsia="Times New Roman"/>
          <w:sz w:val="28"/>
          <w:szCs w:val="28"/>
        </w:rPr>
        <w:t>виконання</w:t>
      </w:r>
      <w:proofErr w:type="spellEnd"/>
      <w:r>
        <w:rPr>
          <w:rFonts w:eastAsia="Times New Roman"/>
          <w:sz w:val="28"/>
          <w:szCs w:val="28"/>
        </w:rPr>
        <w:t xml:space="preserve"> </w:t>
      </w:r>
      <w:proofErr w:type="spellStart"/>
      <w:r>
        <w:rPr>
          <w:rFonts w:eastAsia="Times New Roman"/>
          <w:sz w:val="28"/>
          <w:szCs w:val="28"/>
        </w:rPr>
        <w:t>норми</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w:t>
      </w:r>
      <w:proofErr w:type="spellStart"/>
      <w:r>
        <w:rPr>
          <w:rFonts w:eastAsia="Times New Roman"/>
          <w:sz w:val="28"/>
          <w:szCs w:val="28"/>
        </w:rPr>
        <w:t>тобто</w:t>
      </w:r>
      <w:proofErr w:type="spellEnd"/>
      <w:r>
        <w:rPr>
          <w:rFonts w:eastAsia="Times New Roman"/>
          <w:sz w:val="28"/>
          <w:szCs w:val="28"/>
        </w:rPr>
        <w:t xml:space="preserve"> </w:t>
      </w:r>
      <w:proofErr w:type="spellStart"/>
      <w:r>
        <w:rPr>
          <w:rFonts w:eastAsia="Times New Roman"/>
          <w:sz w:val="30"/>
          <w:szCs w:val="30"/>
        </w:rPr>
        <w:t>середній</w:t>
      </w:r>
      <w:proofErr w:type="spellEnd"/>
      <w:r>
        <w:rPr>
          <w:rFonts w:eastAsia="Times New Roman"/>
          <w:sz w:val="30"/>
          <w:szCs w:val="30"/>
        </w:rPr>
        <w:t xml:space="preserve"> </w:t>
      </w:r>
      <w:proofErr w:type="spellStart"/>
      <w:r>
        <w:rPr>
          <w:rFonts w:eastAsia="Times New Roman"/>
          <w:sz w:val="30"/>
          <w:szCs w:val="30"/>
        </w:rPr>
        <w:t>рівень</w:t>
      </w:r>
      <w:proofErr w:type="spellEnd"/>
      <w:r>
        <w:rPr>
          <w:rFonts w:eastAsia="Times New Roman"/>
          <w:sz w:val="30"/>
          <w:szCs w:val="30"/>
        </w:rPr>
        <w:t xml:space="preserve"> максимально </w:t>
      </w:r>
      <w:proofErr w:type="spellStart"/>
      <w:r>
        <w:rPr>
          <w:rFonts w:eastAsia="Times New Roman"/>
          <w:sz w:val="30"/>
          <w:szCs w:val="30"/>
        </w:rPr>
        <w:t>можливого</w:t>
      </w:r>
      <w:proofErr w:type="spellEnd"/>
      <w:r w:rsidR="00FC4ACE">
        <w:rPr>
          <w:rFonts w:eastAsia="Times New Roman"/>
          <w:sz w:val="30"/>
          <w:szCs w:val="30"/>
          <w:lang w:val="uk-UA"/>
        </w:rPr>
        <w:t xml:space="preserve"> </w:t>
      </w:r>
      <w:r w:rsidR="00AC69DD">
        <w:rPr>
          <w:rFonts w:eastAsia="Times New Roman"/>
          <w:sz w:val="28"/>
          <w:szCs w:val="28"/>
        </w:rPr>
        <w:t xml:space="preserve">тарифного </w:t>
      </w:r>
      <w:r w:rsidR="00FC4ACE">
        <w:rPr>
          <w:rFonts w:eastAsia="Times New Roman"/>
          <w:sz w:val="28"/>
          <w:szCs w:val="28"/>
          <w:lang w:val="uk-UA"/>
        </w:rPr>
        <w:t>з</w:t>
      </w:r>
      <w:proofErr w:type="spellStart"/>
      <w:r w:rsidR="00AC69DD">
        <w:rPr>
          <w:rFonts w:eastAsia="Times New Roman"/>
          <w:sz w:val="28"/>
          <w:szCs w:val="28"/>
        </w:rPr>
        <w:t>ахисту</w:t>
      </w:r>
      <w:proofErr w:type="spellEnd"/>
      <w:r w:rsidR="00AC69DD">
        <w:rPr>
          <w:rFonts w:eastAsia="Times New Roman"/>
          <w:sz w:val="28"/>
          <w:szCs w:val="28"/>
        </w:rPr>
        <w:t xml:space="preserve"> [4</w:t>
      </w:r>
      <w:r>
        <w:rPr>
          <w:rFonts w:eastAsia="Times New Roman"/>
          <w:sz w:val="28"/>
          <w:szCs w:val="28"/>
        </w:rPr>
        <w:t>4].</w:t>
      </w:r>
    </w:p>
    <w:p w14:paraId="217EC685" w14:textId="77777777" w:rsidR="00F530E6" w:rsidRDefault="0037207B" w:rsidP="00F530E6">
      <w:pPr>
        <w:spacing w:line="352" w:lineRule="auto"/>
        <w:ind w:right="20" w:firstLine="708"/>
        <w:jc w:val="both"/>
        <w:rPr>
          <w:rFonts w:eastAsia="Times New Roman"/>
          <w:sz w:val="28"/>
          <w:szCs w:val="28"/>
        </w:rPr>
      </w:pPr>
      <w:proofErr w:type="spellStart"/>
      <w:r>
        <w:rPr>
          <w:rFonts w:eastAsia="Times New Roman"/>
          <w:sz w:val="28"/>
          <w:szCs w:val="28"/>
        </w:rPr>
        <w:t>Причому</w:t>
      </w:r>
      <w:proofErr w:type="spellEnd"/>
      <w:r>
        <w:rPr>
          <w:rFonts w:eastAsia="Times New Roman"/>
          <w:sz w:val="28"/>
          <w:szCs w:val="28"/>
        </w:rPr>
        <w:t xml:space="preserve">, </w:t>
      </w:r>
      <w:proofErr w:type="spellStart"/>
      <w:r>
        <w:rPr>
          <w:rFonts w:eastAsia="Times New Roman"/>
          <w:sz w:val="28"/>
          <w:szCs w:val="28"/>
        </w:rPr>
        <w:t>чим</w:t>
      </w:r>
      <w:proofErr w:type="spellEnd"/>
      <w:r>
        <w:rPr>
          <w:rFonts w:eastAsia="Times New Roman"/>
          <w:sz w:val="28"/>
          <w:szCs w:val="28"/>
        </w:rPr>
        <w:t xml:space="preserve"> </w:t>
      </w:r>
      <w:proofErr w:type="spellStart"/>
      <w:r>
        <w:rPr>
          <w:rFonts w:eastAsia="Times New Roman"/>
          <w:sz w:val="28"/>
          <w:szCs w:val="28"/>
        </w:rPr>
        <w:t>більші</w:t>
      </w:r>
      <w:proofErr w:type="spellEnd"/>
      <w:r>
        <w:rPr>
          <w:rFonts w:eastAsia="Times New Roman"/>
          <w:sz w:val="28"/>
          <w:szCs w:val="28"/>
        </w:rPr>
        <w:t xml:space="preserve"> </w:t>
      </w:r>
      <w:proofErr w:type="spellStart"/>
      <w:r>
        <w:rPr>
          <w:rFonts w:eastAsia="Times New Roman"/>
          <w:sz w:val="28"/>
          <w:szCs w:val="28"/>
        </w:rPr>
        <w:t>загальні</w:t>
      </w:r>
      <w:proofErr w:type="spellEnd"/>
      <w:r>
        <w:rPr>
          <w:rFonts w:eastAsia="Times New Roman"/>
          <w:sz w:val="28"/>
          <w:szCs w:val="28"/>
        </w:rPr>
        <w:t xml:space="preserve"> </w:t>
      </w:r>
      <w:proofErr w:type="spellStart"/>
      <w:r>
        <w:rPr>
          <w:rFonts w:eastAsia="Times New Roman"/>
          <w:sz w:val="28"/>
          <w:szCs w:val="28"/>
        </w:rPr>
        <w:t>обсяги</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t>має</w:t>
      </w:r>
      <w:proofErr w:type="spellEnd"/>
      <w:r>
        <w:rPr>
          <w:rFonts w:eastAsia="Times New Roman"/>
          <w:sz w:val="28"/>
          <w:szCs w:val="28"/>
        </w:rPr>
        <w:t xml:space="preserve"> та </w:t>
      </w:r>
      <w:proofErr w:type="spellStart"/>
      <w:r>
        <w:rPr>
          <w:rFonts w:eastAsia="Times New Roman"/>
          <w:sz w:val="28"/>
          <w:szCs w:val="28"/>
        </w:rPr>
        <w:t>чи</w:t>
      </w:r>
      <w:proofErr w:type="spellEnd"/>
      <w:r>
        <w:rPr>
          <w:rFonts w:eastAsia="Times New Roman"/>
          <w:sz w:val="28"/>
          <w:szCs w:val="28"/>
        </w:rPr>
        <w:t xml:space="preserve"> </w:t>
      </w:r>
      <w:proofErr w:type="spellStart"/>
      <w:r>
        <w:rPr>
          <w:rFonts w:eastAsia="Times New Roman"/>
          <w:sz w:val="28"/>
          <w:szCs w:val="28"/>
        </w:rPr>
        <w:t>інша</w:t>
      </w:r>
      <w:proofErr w:type="spellEnd"/>
      <w:r>
        <w:rPr>
          <w:rFonts w:eastAsia="Times New Roman"/>
          <w:sz w:val="28"/>
          <w:szCs w:val="28"/>
        </w:rPr>
        <w:t xml:space="preserve"> </w:t>
      </w:r>
      <w:proofErr w:type="spellStart"/>
      <w:r>
        <w:rPr>
          <w:rFonts w:eastAsia="Times New Roman"/>
          <w:sz w:val="28"/>
          <w:szCs w:val="28"/>
        </w:rPr>
        <w:t>країна</w:t>
      </w:r>
      <w:proofErr w:type="spellEnd"/>
      <w:r>
        <w:rPr>
          <w:rFonts w:eastAsia="Times New Roman"/>
          <w:sz w:val="28"/>
          <w:szCs w:val="28"/>
        </w:rPr>
        <w:t xml:space="preserve">, </w:t>
      </w:r>
      <w:proofErr w:type="spellStart"/>
      <w:r>
        <w:rPr>
          <w:rFonts w:eastAsia="Times New Roman"/>
          <w:sz w:val="28"/>
          <w:szCs w:val="28"/>
        </w:rPr>
        <w:t>тим</w:t>
      </w:r>
      <w:proofErr w:type="spellEnd"/>
      <w:r>
        <w:rPr>
          <w:rFonts w:eastAsia="Times New Roman"/>
          <w:sz w:val="28"/>
          <w:szCs w:val="28"/>
        </w:rPr>
        <w:t xml:space="preserve"> </w:t>
      </w:r>
      <w:proofErr w:type="spellStart"/>
      <w:r>
        <w:rPr>
          <w:rFonts w:eastAsia="Times New Roman"/>
          <w:sz w:val="28"/>
          <w:szCs w:val="28"/>
        </w:rPr>
        <w:t>більш</w:t>
      </w:r>
      <w:proofErr w:type="spellEnd"/>
      <w:r>
        <w:rPr>
          <w:rFonts w:eastAsia="Times New Roman"/>
          <w:sz w:val="28"/>
          <w:szCs w:val="28"/>
        </w:rPr>
        <w:t xml:space="preserve"> </w:t>
      </w:r>
      <w:proofErr w:type="spellStart"/>
      <w:r>
        <w:rPr>
          <w:rFonts w:eastAsia="Times New Roman"/>
          <w:sz w:val="28"/>
          <w:szCs w:val="28"/>
        </w:rPr>
        <w:t>поступливішу</w:t>
      </w:r>
      <w:proofErr w:type="spellEnd"/>
      <w:r>
        <w:rPr>
          <w:rFonts w:eastAsia="Times New Roman"/>
          <w:sz w:val="28"/>
          <w:szCs w:val="28"/>
        </w:rPr>
        <w:t xml:space="preserve"> </w:t>
      </w:r>
      <w:proofErr w:type="spellStart"/>
      <w:r>
        <w:rPr>
          <w:rFonts w:eastAsia="Times New Roman"/>
          <w:sz w:val="28"/>
          <w:szCs w:val="28"/>
        </w:rPr>
        <w:t>позицію</w:t>
      </w:r>
      <w:proofErr w:type="spellEnd"/>
      <w:r>
        <w:rPr>
          <w:rFonts w:eastAsia="Times New Roman"/>
          <w:sz w:val="28"/>
          <w:szCs w:val="28"/>
        </w:rPr>
        <w:t xml:space="preserve"> вона </w:t>
      </w:r>
      <w:proofErr w:type="spellStart"/>
      <w:r>
        <w:rPr>
          <w:rFonts w:eastAsia="Times New Roman"/>
          <w:sz w:val="28"/>
          <w:szCs w:val="28"/>
        </w:rPr>
        <w:t>займає</w:t>
      </w:r>
      <w:proofErr w:type="spellEnd"/>
      <w:r>
        <w:rPr>
          <w:rFonts w:eastAsia="Times New Roman"/>
          <w:sz w:val="28"/>
          <w:szCs w:val="28"/>
        </w:rPr>
        <w:t xml:space="preserve"> на переговорах </w:t>
      </w:r>
      <w:proofErr w:type="spellStart"/>
      <w:r>
        <w:rPr>
          <w:rFonts w:eastAsia="Times New Roman"/>
          <w:sz w:val="28"/>
          <w:szCs w:val="28"/>
        </w:rPr>
        <w:t>щодо</w:t>
      </w:r>
      <w:proofErr w:type="spellEnd"/>
      <w:r>
        <w:rPr>
          <w:rFonts w:eastAsia="Times New Roman"/>
          <w:sz w:val="28"/>
          <w:szCs w:val="28"/>
        </w:rPr>
        <w:t xml:space="preserve"> </w:t>
      </w:r>
      <w:proofErr w:type="spellStart"/>
      <w:r>
        <w:rPr>
          <w:rFonts w:eastAsia="Times New Roman"/>
          <w:sz w:val="28"/>
          <w:szCs w:val="28"/>
        </w:rPr>
        <w:t>зниження</w:t>
      </w:r>
      <w:proofErr w:type="spellEnd"/>
      <w:r>
        <w:rPr>
          <w:rFonts w:eastAsia="Times New Roman"/>
          <w:sz w:val="28"/>
          <w:szCs w:val="28"/>
        </w:rPr>
        <w:t xml:space="preserve"> </w:t>
      </w:r>
      <w:proofErr w:type="spellStart"/>
      <w:r>
        <w:rPr>
          <w:rFonts w:eastAsia="Times New Roman"/>
          <w:sz w:val="28"/>
          <w:szCs w:val="28"/>
        </w:rPr>
        <w:t>верхньої</w:t>
      </w:r>
      <w:proofErr w:type="spellEnd"/>
      <w:r>
        <w:rPr>
          <w:rFonts w:eastAsia="Times New Roman"/>
          <w:sz w:val="28"/>
          <w:szCs w:val="28"/>
        </w:rPr>
        <w:t xml:space="preserve"> </w:t>
      </w:r>
      <w:proofErr w:type="spellStart"/>
      <w:r>
        <w:rPr>
          <w:rFonts w:eastAsia="Times New Roman"/>
          <w:sz w:val="28"/>
          <w:szCs w:val="28"/>
        </w:rPr>
        <w:t>можливої</w:t>
      </w:r>
      <w:proofErr w:type="spellEnd"/>
      <w:r>
        <w:rPr>
          <w:rFonts w:eastAsia="Times New Roman"/>
          <w:sz w:val="28"/>
          <w:szCs w:val="28"/>
        </w:rPr>
        <w:t xml:space="preserve"> </w:t>
      </w:r>
      <w:proofErr w:type="spellStart"/>
      <w:r>
        <w:rPr>
          <w:rFonts w:eastAsia="Times New Roman"/>
          <w:sz w:val="28"/>
          <w:szCs w:val="28"/>
        </w:rPr>
        <w:t>межі</w:t>
      </w:r>
      <w:proofErr w:type="spellEnd"/>
      <w:r w:rsidR="00F530E6">
        <w:rPr>
          <w:rFonts w:eastAsia="Times New Roman"/>
          <w:sz w:val="28"/>
          <w:szCs w:val="28"/>
        </w:rPr>
        <w:t xml:space="preserve"> </w:t>
      </w:r>
      <w:proofErr w:type="spellStart"/>
      <w:r w:rsidR="00F530E6">
        <w:rPr>
          <w:rFonts w:eastAsia="Times New Roman"/>
          <w:sz w:val="28"/>
          <w:szCs w:val="28"/>
        </w:rPr>
        <w:t>адвалерних</w:t>
      </w:r>
      <w:proofErr w:type="spellEnd"/>
      <w:r w:rsidR="00F530E6">
        <w:rPr>
          <w:rFonts w:eastAsia="Times New Roman"/>
          <w:sz w:val="28"/>
          <w:szCs w:val="28"/>
        </w:rPr>
        <w:t xml:space="preserve"> </w:t>
      </w:r>
      <w:proofErr w:type="spellStart"/>
      <w:r w:rsidR="00F530E6">
        <w:rPr>
          <w:rFonts w:eastAsia="Times New Roman"/>
          <w:sz w:val="28"/>
          <w:szCs w:val="28"/>
        </w:rPr>
        <w:t>тарифів</w:t>
      </w:r>
      <w:proofErr w:type="spellEnd"/>
      <w:r w:rsidR="00F530E6">
        <w:rPr>
          <w:rFonts w:eastAsia="Times New Roman"/>
          <w:sz w:val="28"/>
          <w:szCs w:val="28"/>
        </w:rPr>
        <w:t>.</w:t>
      </w:r>
    </w:p>
    <w:p w14:paraId="17928FDF" w14:textId="77777777" w:rsidR="0037207B" w:rsidRPr="00F530E6" w:rsidRDefault="0037207B" w:rsidP="00F530E6">
      <w:pPr>
        <w:spacing w:line="352" w:lineRule="auto"/>
        <w:ind w:right="20" w:firstLine="708"/>
        <w:jc w:val="both"/>
        <w:rPr>
          <w:rFonts w:eastAsia="Times New Roman"/>
          <w:sz w:val="28"/>
          <w:szCs w:val="28"/>
        </w:rPr>
      </w:pPr>
      <w:proofErr w:type="spellStart"/>
      <w:r w:rsidRPr="00F530E6">
        <w:rPr>
          <w:rFonts w:eastAsia="Times New Roman"/>
          <w:sz w:val="28"/>
          <w:szCs w:val="28"/>
        </w:rPr>
        <w:t>Таблиця</w:t>
      </w:r>
      <w:proofErr w:type="spellEnd"/>
      <w:r w:rsidRPr="00F530E6">
        <w:rPr>
          <w:rFonts w:eastAsia="Times New Roman"/>
          <w:sz w:val="28"/>
          <w:szCs w:val="28"/>
        </w:rPr>
        <w:t xml:space="preserve"> 3.1</w:t>
      </w:r>
      <w:r w:rsidR="00F530E6" w:rsidRPr="00F530E6">
        <w:rPr>
          <w:rFonts w:eastAsia="Times New Roman"/>
          <w:sz w:val="28"/>
          <w:szCs w:val="28"/>
          <w:lang w:val="uk-UA"/>
        </w:rPr>
        <w:t xml:space="preserve"> </w:t>
      </w:r>
      <w:r w:rsidR="00F530E6" w:rsidRPr="00F530E6">
        <w:rPr>
          <w:rFonts w:eastAsiaTheme="minorHAnsi"/>
          <w:sz w:val="28"/>
          <w:szCs w:val="28"/>
          <w:lang w:eastAsia="en-US"/>
        </w:rPr>
        <w:t>–</w:t>
      </w:r>
      <w:r w:rsidR="00F530E6" w:rsidRPr="00F530E6">
        <w:rPr>
          <w:rFonts w:eastAsiaTheme="minorHAnsi"/>
          <w:sz w:val="28"/>
          <w:szCs w:val="28"/>
          <w:lang w:val="uk-UA" w:eastAsia="en-US"/>
        </w:rPr>
        <w:t xml:space="preserve"> </w:t>
      </w:r>
      <w:proofErr w:type="spellStart"/>
      <w:r w:rsidRPr="00F530E6">
        <w:rPr>
          <w:rFonts w:eastAsia="Times New Roman"/>
          <w:bCs/>
          <w:sz w:val="28"/>
          <w:szCs w:val="28"/>
        </w:rPr>
        <w:t>Провідні</w:t>
      </w:r>
      <w:proofErr w:type="spellEnd"/>
      <w:r w:rsidRPr="00F530E6">
        <w:rPr>
          <w:rFonts w:eastAsia="Times New Roman"/>
          <w:bCs/>
          <w:sz w:val="28"/>
          <w:szCs w:val="28"/>
        </w:rPr>
        <w:t xml:space="preserve"> </w:t>
      </w:r>
      <w:proofErr w:type="spellStart"/>
      <w:r w:rsidRPr="00F530E6">
        <w:rPr>
          <w:rFonts w:eastAsia="Times New Roman"/>
          <w:bCs/>
          <w:sz w:val="28"/>
          <w:szCs w:val="28"/>
        </w:rPr>
        <w:t>країни-експортери</w:t>
      </w:r>
      <w:proofErr w:type="spellEnd"/>
      <w:r w:rsidRPr="00F530E6">
        <w:rPr>
          <w:rFonts w:eastAsia="Times New Roman"/>
          <w:bCs/>
          <w:sz w:val="28"/>
          <w:szCs w:val="28"/>
        </w:rPr>
        <w:t xml:space="preserve"> </w:t>
      </w:r>
      <w:proofErr w:type="spellStart"/>
      <w:r w:rsidRPr="00F530E6">
        <w:rPr>
          <w:rFonts w:eastAsia="Times New Roman"/>
          <w:bCs/>
          <w:sz w:val="28"/>
          <w:szCs w:val="28"/>
        </w:rPr>
        <w:t>світ</w:t>
      </w:r>
      <w:r w:rsidR="00AC69DD" w:rsidRPr="00F530E6">
        <w:rPr>
          <w:rFonts w:eastAsia="Times New Roman"/>
          <w:bCs/>
          <w:sz w:val="28"/>
          <w:szCs w:val="28"/>
        </w:rPr>
        <w:t>у</w:t>
      </w:r>
      <w:proofErr w:type="spellEnd"/>
      <w:r w:rsidR="00AC69DD" w:rsidRPr="00F530E6">
        <w:rPr>
          <w:rFonts w:eastAsia="Times New Roman"/>
          <w:bCs/>
          <w:sz w:val="28"/>
          <w:szCs w:val="28"/>
        </w:rPr>
        <w:t xml:space="preserve"> (кластер-перших 10 </w:t>
      </w:r>
      <w:proofErr w:type="spellStart"/>
      <w:r w:rsidR="00AC69DD" w:rsidRPr="00F530E6">
        <w:rPr>
          <w:rFonts w:eastAsia="Times New Roman"/>
          <w:bCs/>
          <w:sz w:val="28"/>
          <w:szCs w:val="28"/>
        </w:rPr>
        <w:t>країн</w:t>
      </w:r>
      <w:proofErr w:type="spellEnd"/>
      <w:r w:rsidR="00AC69DD" w:rsidRPr="00F530E6">
        <w:rPr>
          <w:rFonts w:eastAsia="Times New Roman"/>
          <w:bCs/>
          <w:sz w:val="28"/>
          <w:szCs w:val="28"/>
        </w:rPr>
        <w:t xml:space="preserve">) </w:t>
      </w:r>
    </w:p>
    <w:p w14:paraId="6CA61049" w14:textId="77777777" w:rsidR="0037207B" w:rsidRDefault="0037207B" w:rsidP="0037207B">
      <w:pPr>
        <w:spacing w:line="14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40"/>
        <w:gridCol w:w="2660"/>
        <w:gridCol w:w="1180"/>
        <w:gridCol w:w="1960"/>
        <w:gridCol w:w="2540"/>
        <w:gridCol w:w="30"/>
      </w:tblGrid>
      <w:tr w:rsidR="0037207B" w:rsidRPr="00FB3120" w14:paraId="2646E6B4" w14:textId="77777777" w:rsidTr="0037207B">
        <w:trPr>
          <w:trHeight w:val="284"/>
        </w:trPr>
        <w:tc>
          <w:tcPr>
            <w:tcW w:w="1140" w:type="dxa"/>
            <w:vMerge w:val="restart"/>
            <w:tcBorders>
              <w:top w:val="single" w:sz="8" w:space="0" w:color="auto"/>
              <w:left w:val="single" w:sz="8" w:space="0" w:color="auto"/>
              <w:bottom w:val="nil"/>
              <w:right w:val="single" w:sz="8" w:space="0" w:color="auto"/>
            </w:tcBorders>
            <w:vAlign w:val="bottom"/>
            <w:hideMark/>
          </w:tcPr>
          <w:p w14:paraId="39CBBC27" w14:textId="77777777" w:rsidR="0037207B" w:rsidRPr="00FB3120" w:rsidRDefault="0037207B">
            <w:pPr>
              <w:jc w:val="center"/>
              <w:rPr>
                <w:sz w:val="20"/>
                <w:szCs w:val="20"/>
              </w:rPr>
            </w:pPr>
            <w:proofErr w:type="spellStart"/>
            <w:r w:rsidRPr="00FB3120">
              <w:rPr>
                <w:rFonts w:eastAsia="Times New Roman"/>
                <w:bCs/>
              </w:rPr>
              <w:t>Позиція</w:t>
            </w:r>
            <w:proofErr w:type="spellEnd"/>
          </w:p>
        </w:tc>
        <w:tc>
          <w:tcPr>
            <w:tcW w:w="2660" w:type="dxa"/>
            <w:tcBorders>
              <w:top w:val="single" w:sz="8" w:space="0" w:color="auto"/>
              <w:left w:val="nil"/>
              <w:bottom w:val="nil"/>
              <w:right w:val="single" w:sz="8" w:space="0" w:color="auto"/>
            </w:tcBorders>
            <w:vAlign w:val="bottom"/>
          </w:tcPr>
          <w:p w14:paraId="57FDF2EB" w14:textId="77777777" w:rsidR="0037207B" w:rsidRPr="00FB3120" w:rsidRDefault="0037207B">
            <w:pPr>
              <w:rPr>
                <w:sz w:val="24"/>
                <w:szCs w:val="24"/>
              </w:rPr>
            </w:pPr>
          </w:p>
        </w:tc>
        <w:tc>
          <w:tcPr>
            <w:tcW w:w="1180" w:type="dxa"/>
            <w:tcBorders>
              <w:top w:val="single" w:sz="8" w:space="0" w:color="auto"/>
              <w:left w:val="nil"/>
              <w:bottom w:val="nil"/>
              <w:right w:val="single" w:sz="8" w:space="0" w:color="auto"/>
            </w:tcBorders>
            <w:vAlign w:val="bottom"/>
          </w:tcPr>
          <w:p w14:paraId="445CF78A" w14:textId="77777777" w:rsidR="0037207B" w:rsidRPr="00FB3120" w:rsidRDefault="0037207B">
            <w:pPr>
              <w:rPr>
                <w:sz w:val="24"/>
                <w:szCs w:val="24"/>
              </w:rPr>
            </w:pPr>
          </w:p>
        </w:tc>
        <w:tc>
          <w:tcPr>
            <w:tcW w:w="1960" w:type="dxa"/>
            <w:tcBorders>
              <w:top w:val="single" w:sz="8" w:space="0" w:color="auto"/>
              <w:left w:val="nil"/>
              <w:bottom w:val="nil"/>
              <w:right w:val="single" w:sz="8" w:space="0" w:color="auto"/>
            </w:tcBorders>
            <w:vAlign w:val="bottom"/>
          </w:tcPr>
          <w:p w14:paraId="3D913EA0" w14:textId="77777777" w:rsidR="0037207B" w:rsidRPr="00FB3120" w:rsidRDefault="0037207B">
            <w:pPr>
              <w:rPr>
                <w:sz w:val="24"/>
                <w:szCs w:val="24"/>
              </w:rPr>
            </w:pPr>
          </w:p>
        </w:tc>
        <w:tc>
          <w:tcPr>
            <w:tcW w:w="2540" w:type="dxa"/>
            <w:tcBorders>
              <w:top w:val="single" w:sz="8" w:space="0" w:color="auto"/>
              <w:left w:val="nil"/>
              <w:bottom w:val="nil"/>
              <w:right w:val="single" w:sz="8" w:space="0" w:color="auto"/>
            </w:tcBorders>
            <w:vAlign w:val="bottom"/>
            <w:hideMark/>
          </w:tcPr>
          <w:p w14:paraId="081C63A2" w14:textId="77777777" w:rsidR="0037207B" w:rsidRPr="00FB3120" w:rsidRDefault="0037207B">
            <w:pPr>
              <w:jc w:val="center"/>
              <w:rPr>
                <w:sz w:val="20"/>
                <w:szCs w:val="20"/>
              </w:rPr>
            </w:pPr>
            <w:proofErr w:type="spellStart"/>
            <w:r w:rsidRPr="00FB3120">
              <w:rPr>
                <w:rFonts w:eastAsia="Times New Roman"/>
                <w:bCs/>
                <w:w w:val="99"/>
              </w:rPr>
              <w:t>Просте</w:t>
            </w:r>
            <w:proofErr w:type="spellEnd"/>
            <w:r w:rsidRPr="00FB3120">
              <w:rPr>
                <w:rFonts w:eastAsia="Times New Roman"/>
                <w:bCs/>
                <w:w w:val="99"/>
              </w:rPr>
              <w:t xml:space="preserve"> </w:t>
            </w:r>
            <w:proofErr w:type="spellStart"/>
            <w:r w:rsidRPr="00FB3120">
              <w:rPr>
                <w:rFonts w:eastAsia="Times New Roman"/>
                <w:bCs/>
                <w:w w:val="99"/>
              </w:rPr>
              <w:t>середнє</w:t>
            </w:r>
            <w:proofErr w:type="spellEnd"/>
          </w:p>
        </w:tc>
        <w:tc>
          <w:tcPr>
            <w:tcW w:w="6" w:type="dxa"/>
            <w:vAlign w:val="bottom"/>
          </w:tcPr>
          <w:p w14:paraId="4426F9B8" w14:textId="77777777" w:rsidR="0037207B" w:rsidRPr="00FB3120" w:rsidRDefault="0037207B">
            <w:pPr>
              <w:rPr>
                <w:sz w:val="2"/>
                <w:szCs w:val="2"/>
              </w:rPr>
            </w:pPr>
          </w:p>
        </w:tc>
      </w:tr>
      <w:tr w:rsidR="0037207B" w:rsidRPr="00FB3120" w14:paraId="60FFF39C" w14:textId="77777777" w:rsidTr="0037207B">
        <w:trPr>
          <w:trHeight w:val="137"/>
        </w:trPr>
        <w:tc>
          <w:tcPr>
            <w:tcW w:w="1140" w:type="dxa"/>
            <w:vMerge/>
            <w:tcBorders>
              <w:top w:val="single" w:sz="8" w:space="0" w:color="auto"/>
              <w:left w:val="single" w:sz="8" w:space="0" w:color="auto"/>
              <w:bottom w:val="nil"/>
              <w:right w:val="single" w:sz="8" w:space="0" w:color="auto"/>
            </w:tcBorders>
            <w:vAlign w:val="center"/>
            <w:hideMark/>
          </w:tcPr>
          <w:p w14:paraId="090D5F96" w14:textId="77777777" w:rsidR="0037207B" w:rsidRPr="00FB3120" w:rsidRDefault="0037207B">
            <w:pPr>
              <w:rPr>
                <w:sz w:val="20"/>
                <w:szCs w:val="20"/>
              </w:rPr>
            </w:pPr>
          </w:p>
        </w:tc>
        <w:tc>
          <w:tcPr>
            <w:tcW w:w="2660" w:type="dxa"/>
            <w:tcBorders>
              <w:top w:val="nil"/>
              <w:left w:val="nil"/>
              <w:bottom w:val="nil"/>
              <w:right w:val="single" w:sz="8" w:space="0" w:color="auto"/>
            </w:tcBorders>
            <w:vAlign w:val="bottom"/>
          </w:tcPr>
          <w:p w14:paraId="6118A8F3" w14:textId="77777777" w:rsidR="0037207B" w:rsidRPr="00FB3120" w:rsidRDefault="0037207B">
            <w:pPr>
              <w:rPr>
                <w:sz w:val="11"/>
                <w:szCs w:val="11"/>
              </w:rPr>
            </w:pPr>
          </w:p>
        </w:tc>
        <w:tc>
          <w:tcPr>
            <w:tcW w:w="1180" w:type="dxa"/>
            <w:tcBorders>
              <w:top w:val="nil"/>
              <w:left w:val="nil"/>
              <w:bottom w:val="nil"/>
              <w:right w:val="single" w:sz="8" w:space="0" w:color="auto"/>
            </w:tcBorders>
            <w:vAlign w:val="bottom"/>
          </w:tcPr>
          <w:p w14:paraId="0A16599B" w14:textId="77777777" w:rsidR="0037207B" w:rsidRPr="00FB3120" w:rsidRDefault="0037207B">
            <w:pPr>
              <w:rPr>
                <w:sz w:val="11"/>
                <w:szCs w:val="11"/>
              </w:rPr>
            </w:pPr>
          </w:p>
        </w:tc>
        <w:tc>
          <w:tcPr>
            <w:tcW w:w="1960" w:type="dxa"/>
            <w:vMerge w:val="restart"/>
            <w:tcBorders>
              <w:top w:val="nil"/>
              <w:left w:val="nil"/>
              <w:bottom w:val="nil"/>
              <w:right w:val="single" w:sz="8" w:space="0" w:color="auto"/>
            </w:tcBorders>
            <w:vAlign w:val="bottom"/>
            <w:hideMark/>
          </w:tcPr>
          <w:p w14:paraId="1678554B" w14:textId="77777777" w:rsidR="0037207B" w:rsidRPr="00FB3120" w:rsidRDefault="0037207B">
            <w:pPr>
              <w:jc w:val="center"/>
              <w:rPr>
                <w:sz w:val="20"/>
                <w:szCs w:val="20"/>
              </w:rPr>
            </w:pPr>
            <w:proofErr w:type="spellStart"/>
            <w:r w:rsidRPr="00FB3120">
              <w:rPr>
                <w:rFonts w:eastAsia="Times New Roman"/>
                <w:bCs/>
              </w:rPr>
              <w:t>Частка</w:t>
            </w:r>
            <w:proofErr w:type="spellEnd"/>
            <w:r w:rsidRPr="00FB3120">
              <w:rPr>
                <w:rFonts w:eastAsia="Times New Roman"/>
                <w:bCs/>
              </w:rPr>
              <w:t xml:space="preserve"> </w:t>
            </w:r>
            <w:proofErr w:type="spellStart"/>
            <w:r w:rsidRPr="00FB3120">
              <w:rPr>
                <w:rFonts w:eastAsia="Times New Roman"/>
                <w:bCs/>
              </w:rPr>
              <w:t>світового</w:t>
            </w:r>
            <w:proofErr w:type="spellEnd"/>
          </w:p>
        </w:tc>
        <w:tc>
          <w:tcPr>
            <w:tcW w:w="2540" w:type="dxa"/>
            <w:vMerge w:val="restart"/>
            <w:tcBorders>
              <w:top w:val="nil"/>
              <w:left w:val="nil"/>
              <w:bottom w:val="nil"/>
              <w:right w:val="single" w:sz="8" w:space="0" w:color="auto"/>
            </w:tcBorders>
            <w:vAlign w:val="bottom"/>
            <w:hideMark/>
          </w:tcPr>
          <w:p w14:paraId="216CEAC0" w14:textId="77777777" w:rsidR="0037207B" w:rsidRPr="00FB3120" w:rsidRDefault="0037207B">
            <w:pPr>
              <w:jc w:val="center"/>
              <w:rPr>
                <w:sz w:val="20"/>
                <w:szCs w:val="20"/>
              </w:rPr>
            </w:pPr>
            <w:proofErr w:type="spellStart"/>
            <w:r w:rsidRPr="00FB3120">
              <w:rPr>
                <w:rFonts w:eastAsia="Times New Roman"/>
                <w:bCs/>
              </w:rPr>
              <w:t>зв'язаного</w:t>
            </w:r>
            <w:proofErr w:type="spellEnd"/>
            <w:r w:rsidRPr="00FB3120">
              <w:rPr>
                <w:rFonts w:eastAsia="Times New Roman"/>
                <w:bCs/>
              </w:rPr>
              <w:t xml:space="preserve"> тарифу</w:t>
            </w:r>
          </w:p>
        </w:tc>
        <w:tc>
          <w:tcPr>
            <w:tcW w:w="6" w:type="dxa"/>
            <w:vAlign w:val="bottom"/>
          </w:tcPr>
          <w:p w14:paraId="6A768CAF" w14:textId="77777777" w:rsidR="0037207B" w:rsidRPr="00FB3120" w:rsidRDefault="0037207B">
            <w:pPr>
              <w:rPr>
                <w:sz w:val="2"/>
                <w:szCs w:val="2"/>
              </w:rPr>
            </w:pPr>
          </w:p>
        </w:tc>
      </w:tr>
      <w:tr w:rsidR="0037207B" w:rsidRPr="00FB3120" w14:paraId="643E5ACB" w14:textId="77777777" w:rsidTr="0037207B">
        <w:trPr>
          <w:trHeight w:val="135"/>
        </w:trPr>
        <w:tc>
          <w:tcPr>
            <w:tcW w:w="1140" w:type="dxa"/>
            <w:vMerge w:val="restart"/>
            <w:tcBorders>
              <w:top w:val="nil"/>
              <w:left w:val="single" w:sz="8" w:space="0" w:color="auto"/>
              <w:bottom w:val="nil"/>
              <w:right w:val="single" w:sz="8" w:space="0" w:color="auto"/>
            </w:tcBorders>
            <w:vAlign w:val="bottom"/>
            <w:hideMark/>
          </w:tcPr>
          <w:p w14:paraId="56317FF0" w14:textId="77777777" w:rsidR="0037207B" w:rsidRPr="00FB3120" w:rsidRDefault="0037207B">
            <w:pPr>
              <w:jc w:val="center"/>
              <w:rPr>
                <w:sz w:val="20"/>
                <w:szCs w:val="20"/>
              </w:rPr>
            </w:pPr>
            <w:proofErr w:type="spellStart"/>
            <w:r w:rsidRPr="00FB3120">
              <w:rPr>
                <w:rFonts w:eastAsia="Times New Roman"/>
                <w:bCs/>
              </w:rPr>
              <w:t>країни</w:t>
            </w:r>
            <w:proofErr w:type="spellEnd"/>
            <w:r w:rsidRPr="00FB3120">
              <w:rPr>
                <w:rFonts w:eastAsia="Times New Roman"/>
                <w:bCs/>
              </w:rPr>
              <w:t xml:space="preserve"> у</w:t>
            </w:r>
          </w:p>
        </w:tc>
        <w:tc>
          <w:tcPr>
            <w:tcW w:w="2660" w:type="dxa"/>
            <w:vMerge w:val="restart"/>
            <w:tcBorders>
              <w:top w:val="nil"/>
              <w:left w:val="nil"/>
              <w:bottom w:val="nil"/>
              <w:right w:val="single" w:sz="8" w:space="0" w:color="auto"/>
            </w:tcBorders>
            <w:vAlign w:val="bottom"/>
            <w:hideMark/>
          </w:tcPr>
          <w:p w14:paraId="4405F2FA" w14:textId="77777777" w:rsidR="0037207B" w:rsidRPr="00FB3120" w:rsidRDefault="0037207B">
            <w:pPr>
              <w:ind w:left="580"/>
              <w:rPr>
                <w:sz w:val="20"/>
                <w:szCs w:val="20"/>
              </w:rPr>
            </w:pPr>
            <w:proofErr w:type="spellStart"/>
            <w:r w:rsidRPr="00FB3120">
              <w:rPr>
                <w:rFonts w:eastAsia="Times New Roman"/>
                <w:bCs/>
              </w:rPr>
              <w:t>Експортери</w:t>
            </w:r>
            <w:proofErr w:type="spellEnd"/>
          </w:p>
        </w:tc>
        <w:tc>
          <w:tcPr>
            <w:tcW w:w="1180" w:type="dxa"/>
            <w:vMerge w:val="restart"/>
            <w:tcBorders>
              <w:top w:val="nil"/>
              <w:left w:val="nil"/>
              <w:bottom w:val="nil"/>
              <w:right w:val="single" w:sz="8" w:space="0" w:color="auto"/>
            </w:tcBorders>
            <w:vAlign w:val="bottom"/>
            <w:hideMark/>
          </w:tcPr>
          <w:p w14:paraId="33474407" w14:textId="77777777" w:rsidR="0037207B" w:rsidRPr="00FB3120" w:rsidRDefault="0037207B">
            <w:pPr>
              <w:jc w:val="center"/>
              <w:rPr>
                <w:sz w:val="20"/>
                <w:szCs w:val="20"/>
              </w:rPr>
            </w:pPr>
            <w:proofErr w:type="spellStart"/>
            <w:r w:rsidRPr="00FB3120">
              <w:rPr>
                <w:rFonts w:eastAsia="Times New Roman"/>
                <w:bCs/>
              </w:rPr>
              <w:t>Значення</w:t>
            </w:r>
            <w:proofErr w:type="spellEnd"/>
          </w:p>
        </w:tc>
        <w:tc>
          <w:tcPr>
            <w:tcW w:w="1960" w:type="dxa"/>
            <w:vMerge/>
            <w:tcBorders>
              <w:top w:val="nil"/>
              <w:left w:val="nil"/>
              <w:bottom w:val="nil"/>
              <w:right w:val="single" w:sz="8" w:space="0" w:color="auto"/>
            </w:tcBorders>
            <w:vAlign w:val="center"/>
            <w:hideMark/>
          </w:tcPr>
          <w:p w14:paraId="500986E6" w14:textId="77777777" w:rsidR="0037207B" w:rsidRPr="00FB3120" w:rsidRDefault="0037207B">
            <w:pPr>
              <w:rPr>
                <w:sz w:val="20"/>
                <w:szCs w:val="20"/>
              </w:rPr>
            </w:pPr>
          </w:p>
        </w:tc>
        <w:tc>
          <w:tcPr>
            <w:tcW w:w="2540" w:type="dxa"/>
            <w:vMerge/>
            <w:tcBorders>
              <w:top w:val="nil"/>
              <w:left w:val="nil"/>
              <w:bottom w:val="nil"/>
              <w:right w:val="single" w:sz="8" w:space="0" w:color="auto"/>
            </w:tcBorders>
            <w:vAlign w:val="center"/>
            <w:hideMark/>
          </w:tcPr>
          <w:p w14:paraId="188914E7" w14:textId="77777777" w:rsidR="0037207B" w:rsidRPr="00FB3120" w:rsidRDefault="0037207B">
            <w:pPr>
              <w:rPr>
                <w:sz w:val="20"/>
                <w:szCs w:val="20"/>
              </w:rPr>
            </w:pPr>
          </w:p>
        </w:tc>
        <w:tc>
          <w:tcPr>
            <w:tcW w:w="6" w:type="dxa"/>
            <w:vAlign w:val="bottom"/>
          </w:tcPr>
          <w:p w14:paraId="5DF3923F" w14:textId="77777777" w:rsidR="0037207B" w:rsidRPr="00FB3120" w:rsidRDefault="0037207B">
            <w:pPr>
              <w:rPr>
                <w:sz w:val="2"/>
                <w:szCs w:val="2"/>
              </w:rPr>
            </w:pPr>
          </w:p>
        </w:tc>
      </w:tr>
      <w:tr w:rsidR="0037207B" w:rsidRPr="00FB3120" w14:paraId="36283D70" w14:textId="77777777" w:rsidTr="0037207B">
        <w:trPr>
          <w:trHeight w:val="138"/>
        </w:trPr>
        <w:tc>
          <w:tcPr>
            <w:tcW w:w="1140" w:type="dxa"/>
            <w:vMerge/>
            <w:tcBorders>
              <w:top w:val="nil"/>
              <w:left w:val="single" w:sz="8" w:space="0" w:color="auto"/>
              <w:bottom w:val="nil"/>
              <w:right w:val="single" w:sz="8" w:space="0" w:color="auto"/>
            </w:tcBorders>
            <w:vAlign w:val="center"/>
            <w:hideMark/>
          </w:tcPr>
          <w:p w14:paraId="472E0AC4" w14:textId="77777777" w:rsidR="0037207B" w:rsidRPr="00FB3120" w:rsidRDefault="0037207B">
            <w:pPr>
              <w:rPr>
                <w:sz w:val="20"/>
                <w:szCs w:val="20"/>
              </w:rPr>
            </w:pPr>
          </w:p>
        </w:tc>
        <w:tc>
          <w:tcPr>
            <w:tcW w:w="2660" w:type="dxa"/>
            <w:vMerge/>
            <w:tcBorders>
              <w:top w:val="nil"/>
              <w:left w:val="nil"/>
              <w:bottom w:val="nil"/>
              <w:right w:val="single" w:sz="8" w:space="0" w:color="auto"/>
            </w:tcBorders>
            <w:vAlign w:val="center"/>
            <w:hideMark/>
          </w:tcPr>
          <w:p w14:paraId="4C5FE60E" w14:textId="77777777" w:rsidR="0037207B" w:rsidRPr="00FB3120" w:rsidRDefault="0037207B">
            <w:pPr>
              <w:rPr>
                <w:sz w:val="20"/>
                <w:szCs w:val="20"/>
              </w:rPr>
            </w:pPr>
          </w:p>
        </w:tc>
        <w:tc>
          <w:tcPr>
            <w:tcW w:w="1180" w:type="dxa"/>
            <w:vMerge/>
            <w:tcBorders>
              <w:top w:val="nil"/>
              <w:left w:val="nil"/>
              <w:bottom w:val="nil"/>
              <w:right w:val="single" w:sz="8" w:space="0" w:color="auto"/>
            </w:tcBorders>
            <w:vAlign w:val="center"/>
            <w:hideMark/>
          </w:tcPr>
          <w:p w14:paraId="160993A9" w14:textId="77777777" w:rsidR="0037207B" w:rsidRPr="00FB3120" w:rsidRDefault="0037207B">
            <w:pPr>
              <w:rPr>
                <w:sz w:val="20"/>
                <w:szCs w:val="20"/>
              </w:rPr>
            </w:pPr>
          </w:p>
        </w:tc>
        <w:tc>
          <w:tcPr>
            <w:tcW w:w="1960" w:type="dxa"/>
            <w:vMerge w:val="restart"/>
            <w:tcBorders>
              <w:top w:val="nil"/>
              <w:left w:val="nil"/>
              <w:bottom w:val="nil"/>
              <w:right w:val="single" w:sz="8" w:space="0" w:color="auto"/>
            </w:tcBorders>
            <w:vAlign w:val="bottom"/>
            <w:hideMark/>
          </w:tcPr>
          <w:p w14:paraId="08727571" w14:textId="77777777" w:rsidR="0037207B" w:rsidRPr="00FB3120" w:rsidRDefault="0037207B">
            <w:pPr>
              <w:spacing w:line="242" w:lineRule="exact"/>
              <w:jc w:val="center"/>
              <w:rPr>
                <w:sz w:val="20"/>
                <w:szCs w:val="20"/>
              </w:rPr>
            </w:pPr>
            <w:proofErr w:type="spellStart"/>
            <w:r w:rsidRPr="00FB3120">
              <w:rPr>
                <w:rFonts w:eastAsia="Times New Roman"/>
                <w:bCs/>
              </w:rPr>
              <w:t>експорту</w:t>
            </w:r>
            <w:proofErr w:type="spellEnd"/>
            <w:r w:rsidRPr="00FB3120">
              <w:rPr>
                <w:rFonts w:eastAsia="Times New Roman"/>
                <w:bCs/>
              </w:rPr>
              <w:t>, %</w:t>
            </w:r>
          </w:p>
        </w:tc>
        <w:tc>
          <w:tcPr>
            <w:tcW w:w="2540" w:type="dxa"/>
            <w:vMerge w:val="restart"/>
            <w:tcBorders>
              <w:top w:val="nil"/>
              <w:left w:val="nil"/>
              <w:bottom w:val="nil"/>
              <w:right w:val="single" w:sz="8" w:space="0" w:color="auto"/>
            </w:tcBorders>
            <w:vAlign w:val="bottom"/>
            <w:hideMark/>
          </w:tcPr>
          <w:p w14:paraId="2A1028A0" w14:textId="77777777" w:rsidR="0037207B" w:rsidRPr="00FB3120" w:rsidRDefault="0037207B">
            <w:pPr>
              <w:jc w:val="center"/>
              <w:rPr>
                <w:sz w:val="20"/>
                <w:szCs w:val="20"/>
              </w:rPr>
            </w:pPr>
            <w:r w:rsidRPr="00FB3120">
              <w:rPr>
                <w:rFonts w:eastAsia="Times New Roman"/>
                <w:bCs/>
                <w:w w:val="99"/>
              </w:rPr>
              <w:t>(</w:t>
            </w:r>
            <w:proofErr w:type="spellStart"/>
            <w:r w:rsidRPr="00FB3120">
              <w:rPr>
                <w:rFonts w:eastAsia="Times New Roman"/>
                <w:bCs/>
                <w:w w:val="99"/>
              </w:rPr>
              <w:t>Simple</w:t>
            </w:r>
            <w:proofErr w:type="spellEnd"/>
            <w:r w:rsidRPr="00FB3120">
              <w:rPr>
                <w:rFonts w:eastAsia="Times New Roman"/>
                <w:bCs/>
                <w:w w:val="99"/>
              </w:rPr>
              <w:t xml:space="preserve"> </w:t>
            </w:r>
            <w:proofErr w:type="spellStart"/>
            <w:r w:rsidRPr="00FB3120">
              <w:rPr>
                <w:rFonts w:eastAsia="Times New Roman"/>
                <w:bCs/>
                <w:w w:val="99"/>
              </w:rPr>
              <w:t>average</w:t>
            </w:r>
            <w:proofErr w:type="spellEnd"/>
            <w:r w:rsidRPr="00FB3120">
              <w:rPr>
                <w:rFonts w:eastAsia="Times New Roman"/>
                <w:bCs/>
                <w:w w:val="99"/>
              </w:rPr>
              <w:t xml:space="preserve"> </w:t>
            </w:r>
            <w:proofErr w:type="spellStart"/>
            <w:r w:rsidRPr="00FB3120">
              <w:rPr>
                <w:rFonts w:eastAsia="Times New Roman"/>
                <w:bCs/>
                <w:w w:val="99"/>
              </w:rPr>
              <w:t>bound</w:t>
            </w:r>
            <w:proofErr w:type="spellEnd"/>
          </w:p>
        </w:tc>
        <w:tc>
          <w:tcPr>
            <w:tcW w:w="6" w:type="dxa"/>
            <w:vAlign w:val="bottom"/>
          </w:tcPr>
          <w:p w14:paraId="48F33AEC" w14:textId="77777777" w:rsidR="0037207B" w:rsidRPr="00FB3120" w:rsidRDefault="0037207B">
            <w:pPr>
              <w:rPr>
                <w:sz w:val="2"/>
                <w:szCs w:val="2"/>
              </w:rPr>
            </w:pPr>
          </w:p>
        </w:tc>
      </w:tr>
      <w:tr w:rsidR="0037207B" w:rsidRPr="00FB3120" w14:paraId="0E8725ED" w14:textId="77777777" w:rsidTr="0037207B">
        <w:trPr>
          <w:trHeight w:val="137"/>
        </w:trPr>
        <w:tc>
          <w:tcPr>
            <w:tcW w:w="1140" w:type="dxa"/>
            <w:vMerge w:val="restart"/>
            <w:tcBorders>
              <w:top w:val="nil"/>
              <w:left w:val="single" w:sz="8" w:space="0" w:color="auto"/>
              <w:bottom w:val="nil"/>
              <w:right w:val="single" w:sz="8" w:space="0" w:color="auto"/>
            </w:tcBorders>
            <w:vAlign w:val="bottom"/>
            <w:hideMark/>
          </w:tcPr>
          <w:p w14:paraId="40C9B306" w14:textId="77777777" w:rsidR="0037207B" w:rsidRPr="00FB3120" w:rsidRDefault="0037207B">
            <w:pPr>
              <w:jc w:val="center"/>
              <w:rPr>
                <w:sz w:val="20"/>
                <w:szCs w:val="20"/>
              </w:rPr>
            </w:pPr>
            <w:proofErr w:type="spellStart"/>
            <w:r w:rsidRPr="00FB3120">
              <w:rPr>
                <w:rFonts w:eastAsia="Times New Roman"/>
                <w:bCs/>
              </w:rPr>
              <w:t>світі</w:t>
            </w:r>
            <w:proofErr w:type="spellEnd"/>
          </w:p>
        </w:tc>
        <w:tc>
          <w:tcPr>
            <w:tcW w:w="2660" w:type="dxa"/>
            <w:tcBorders>
              <w:top w:val="nil"/>
              <w:left w:val="nil"/>
              <w:bottom w:val="nil"/>
              <w:right w:val="single" w:sz="8" w:space="0" w:color="auto"/>
            </w:tcBorders>
            <w:vAlign w:val="bottom"/>
          </w:tcPr>
          <w:p w14:paraId="14E5D602" w14:textId="77777777" w:rsidR="0037207B" w:rsidRPr="00FB3120" w:rsidRDefault="0037207B">
            <w:pPr>
              <w:rPr>
                <w:sz w:val="11"/>
                <w:szCs w:val="11"/>
              </w:rPr>
            </w:pPr>
          </w:p>
        </w:tc>
        <w:tc>
          <w:tcPr>
            <w:tcW w:w="1180" w:type="dxa"/>
            <w:tcBorders>
              <w:top w:val="nil"/>
              <w:left w:val="nil"/>
              <w:bottom w:val="nil"/>
              <w:right w:val="single" w:sz="8" w:space="0" w:color="auto"/>
            </w:tcBorders>
            <w:vAlign w:val="bottom"/>
          </w:tcPr>
          <w:p w14:paraId="504FC29F" w14:textId="77777777" w:rsidR="0037207B" w:rsidRPr="00FB3120" w:rsidRDefault="0037207B">
            <w:pPr>
              <w:rPr>
                <w:sz w:val="11"/>
                <w:szCs w:val="11"/>
              </w:rPr>
            </w:pPr>
          </w:p>
        </w:tc>
        <w:tc>
          <w:tcPr>
            <w:tcW w:w="1960" w:type="dxa"/>
            <w:vMerge/>
            <w:tcBorders>
              <w:top w:val="nil"/>
              <w:left w:val="nil"/>
              <w:bottom w:val="nil"/>
              <w:right w:val="single" w:sz="8" w:space="0" w:color="auto"/>
            </w:tcBorders>
            <w:vAlign w:val="center"/>
            <w:hideMark/>
          </w:tcPr>
          <w:p w14:paraId="1EEA3AEF" w14:textId="77777777" w:rsidR="0037207B" w:rsidRPr="00FB3120" w:rsidRDefault="0037207B">
            <w:pPr>
              <w:rPr>
                <w:sz w:val="20"/>
                <w:szCs w:val="20"/>
              </w:rPr>
            </w:pPr>
          </w:p>
        </w:tc>
        <w:tc>
          <w:tcPr>
            <w:tcW w:w="2540" w:type="dxa"/>
            <w:vMerge/>
            <w:tcBorders>
              <w:top w:val="nil"/>
              <w:left w:val="nil"/>
              <w:bottom w:val="nil"/>
              <w:right w:val="single" w:sz="8" w:space="0" w:color="auto"/>
            </w:tcBorders>
            <w:vAlign w:val="center"/>
            <w:hideMark/>
          </w:tcPr>
          <w:p w14:paraId="1AE3AF41" w14:textId="77777777" w:rsidR="0037207B" w:rsidRPr="00FB3120" w:rsidRDefault="0037207B">
            <w:pPr>
              <w:rPr>
                <w:sz w:val="20"/>
                <w:szCs w:val="20"/>
              </w:rPr>
            </w:pPr>
          </w:p>
        </w:tc>
        <w:tc>
          <w:tcPr>
            <w:tcW w:w="6" w:type="dxa"/>
            <w:vAlign w:val="bottom"/>
          </w:tcPr>
          <w:p w14:paraId="2BC70E95" w14:textId="77777777" w:rsidR="0037207B" w:rsidRPr="00FB3120" w:rsidRDefault="0037207B">
            <w:pPr>
              <w:rPr>
                <w:sz w:val="2"/>
                <w:szCs w:val="2"/>
              </w:rPr>
            </w:pPr>
          </w:p>
        </w:tc>
      </w:tr>
      <w:tr w:rsidR="0037207B" w:rsidRPr="00FB3120" w14:paraId="6CC0BAC9" w14:textId="77777777" w:rsidTr="0037207B">
        <w:trPr>
          <w:trHeight w:val="137"/>
        </w:trPr>
        <w:tc>
          <w:tcPr>
            <w:tcW w:w="1140" w:type="dxa"/>
            <w:vMerge/>
            <w:tcBorders>
              <w:top w:val="nil"/>
              <w:left w:val="single" w:sz="8" w:space="0" w:color="auto"/>
              <w:bottom w:val="nil"/>
              <w:right w:val="single" w:sz="8" w:space="0" w:color="auto"/>
            </w:tcBorders>
            <w:vAlign w:val="center"/>
            <w:hideMark/>
          </w:tcPr>
          <w:p w14:paraId="71C6A69F" w14:textId="77777777" w:rsidR="0037207B" w:rsidRPr="00FB3120" w:rsidRDefault="0037207B">
            <w:pPr>
              <w:rPr>
                <w:sz w:val="20"/>
                <w:szCs w:val="20"/>
              </w:rPr>
            </w:pPr>
          </w:p>
        </w:tc>
        <w:tc>
          <w:tcPr>
            <w:tcW w:w="2660" w:type="dxa"/>
            <w:tcBorders>
              <w:top w:val="nil"/>
              <w:left w:val="nil"/>
              <w:bottom w:val="nil"/>
              <w:right w:val="single" w:sz="8" w:space="0" w:color="auto"/>
            </w:tcBorders>
            <w:vAlign w:val="bottom"/>
          </w:tcPr>
          <w:p w14:paraId="6CF3246F" w14:textId="77777777" w:rsidR="0037207B" w:rsidRPr="00FB3120" w:rsidRDefault="0037207B">
            <w:pPr>
              <w:rPr>
                <w:sz w:val="11"/>
                <w:szCs w:val="11"/>
              </w:rPr>
            </w:pPr>
          </w:p>
        </w:tc>
        <w:tc>
          <w:tcPr>
            <w:tcW w:w="1180" w:type="dxa"/>
            <w:tcBorders>
              <w:top w:val="nil"/>
              <w:left w:val="nil"/>
              <w:bottom w:val="nil"/>
              <w:right w:val="single" w:sz="8" w:space="0" w:color="auto"/>
            </w:tcBorders>
            <w:vAlign w:val="bottom"/>
          </w:tcPr>
          <w:p w14:paraId="46C9AE22" w14:textId="77777777" w:rsidR="0037207B" w:rsidRPr="00FB3120" w:rsidRDefault="0037207B">
            <w:pPr>
              <w:rPr>
                <w:sz w:val="11"/>
                <w:szCs w:val="11"/>
              </w:rPr>
            </w:pPr>
          </w:p>
        </w:tc>
        <w:tc>
          <w:tcPr>
            <w:tcW w:w="1960" w:type="dxa"/>
            <w:tcBorders>
              <w:top w:val="nil"/>
              <w:left w:val="nil"/>
              <w:bottom w:val="nil"/>
              <w:right w:val="single" w:sz="8" w:space="0" w:color="auto"/>
            </w:tcBorders>
            <w:vAlign w:val="bottom"/>
          </w:tcPr>
          <w:p w14:paraId="422A3946" w14:textId="77777777" w:rsidR="0037207B" w:rsidRPr="00FB3120" w:rsidRDefault="0037207B">
            <w:pPr>
              <w:rPr>
                <w:sz w:val="11"/>
                <w:szCs w:val="11"/>
              </w:rPr>
            </w:pPr>
          </w:p>
        </w:tc>
        <w:tc>
          <w:tcPr>
            <w:tcW w:w="2540" w:type="dxa"/>
            <w:vMerge w:val="restart"/>
            <w:tcBorders>
              <w:top w:val="nil"/>
              <w:left w:val="nil"/>
              <w:bottom w:val="single" w:sz="8" w:space="0" w:color="auto"/>
              <w:right w:val="single" w:sz="8" w:space="0" w:color="auto"/>
            </w:tcBorders>
            <w:vAlign w:val="bottom"/>
            <w:hideMark/>
          </w:tcPr>
          <w:p w14:paraId="68E413FC" w14:textId="77777777" w:rsidR="0037207B" w:rsidRPr="00FB3120" w:rsidRDefault="0037207B">
            <w:pPr>
              <w:jc w:val="center"/>
              <w:rPr>
                <w:sz w:val="20"/>
                <w:szCs w:val="20"/>
              </w:rPr>
            </w:pPr>
            <w:proofErr w:type="spellStart"/>
            <w:r w:rsidRPr="00FB3120">
              <w:rPr>
                <w:rFonts w:eastAsia="Times New Roman"/>
                <w:bCs/>
              </w:rPr>
              <w:t>rates</w:t>
            </w:r>
            <w:proofErr w:type="spellEnd"/>
            <w:r w:rsidRPr="00FB3120">
              <w:rPr>
                <w:rFonts w:eastAsia="Times New Roman"/>
                <w:bCs/>
              </w:rPr>
              <w:t>), %</w:t>
            </w:r>
          </w:p>
        </w:tc>
        <w:tc>
          <w:tcPr>
            <w:tcW w:w="6" w:type="dxa"/>
            <w:vAlign w:val="bottom"/>
          </w:tcPr>
          <w:p w14:paraId="10DF976C" w14:textId="77777777" w:rsidR="0037207B" w:rsidRPr="00FB3120" w:rsidRDefault="0037207B">
            <w:pPr>
              <w:rPr>
                <w:sz w:val="2"/>
                <w:szCs w:val="2"/>
              </w:rPr>
            </w:pPr>
          </w:p>
        </w:tc>
      </w:tr>
      <w:tr w:rsidR="0037207B" w:rsidRPr="00FB3120" w14:paraId="08943C23" w14:textId="77777777" w:rsidTr="0037207B">
        <w:trPr>
          <w:trHeight w:val="140"/>
        </w:trPr>
        <w:tc>
          <w:tcPr>
            <w:tcW w:w="1140" w:type="dxa"/>
            <w:tcBorders>
              <w:top w:val="nil"/>
              <w:left w:val="single" w:sz="8" w:space="0" w:color="auto"/>
              <w:bottom w:val="single" w:sz="8" w:space="0" w:color="auto"/>
              <w:right w:val="single" w:sz="8" w:space="0" w:color="auto"/>
            </w:tcBorders>
            <w:vAlign w:val="bottom"/>
          </w:tcPr>
          <w:p w14:paraId="38CAA5D5" w14:textId="77777777" w:rsidR="0037207B" w:rsidRPr="00FB3120" w:rsidRDefault="0037207B">
            <w:pPr>
              <w:rPr>
                <w:sz w:val="12"/>
                <w:szCs w:val="12"/>
              </w:rPr>
            </w:pPr>
          </w:p>
        </w:tc>
        <w:tc>
          <w:tcPr>
            <w:tcW w:w="2660" w:type="dxa"/>
            <w:tcBorders>
              <w:top w:val="nil"/>
              <w:left w:val="nil"/>
              <w:bottom w:val="single" w:sz="8" w:space="0" w:color="auto"/>
              <w:right w:val="single" w:sz="8" w:space="0" w:color="auto"/>
            </w:tcBorders>
            <w:vAlign w:val="bottom"/>
          </w:tcPr>
          <w:p w14:paraId="5148BD1C" w14:textId="77777777" w:rsidR="0037207B" w:rsidRPr="00FB3120" w:rsidRDefault="0037207B">
            <w:pPr>
              <w:rPr>
                <w:sz w:val="12"/>
                <w:szCs w:val="12"/>
              </w:rPr>
            </w:pPr>
          </w:p>
        </w:tc>
        <w:tc>
          <w:tcPr>
            <w:tcW w:w="1180" w:type="dxa"/>
            <w:tcBorders>
              <w:top w:val="nil"/>
              <w:left w:val="nil"/>
              <w:bottom w:val="single" w:sz="8" w:space="0" w:color="auto"/>
              <w:right w:val="single" w:sz="8" w:space="0" w:color="auto"/>
            </w:tcBorders>
            <w:vAlign w:val="bottom"/>
          </w:tcPr>
          <w:p w14:paraId="6E8BC81D" w14:textId="77777777" w:rsidR="0037207B" w:rsidRPr="00FB3120" w:rsidRDefault="0037207B">
            <w:pPr>
              <w:rPr>
                <w:sz w:val="12"/>
                <w:szCs w:val="12"/>
              </w:rPr>
            </w:pPr>
          </w:p>
        </w:tc>
        <w:tc>
          <w:tcPr>
            <w:tcW w:w="1960" w:type="dxa"/>
            <w:tcBorders>
              <w:top w:val="nil"/>
              <w:left w:val="nil"/>
              <w:bottom w:val="single" w:sz="8" w:space="0" w:color="auto"/>
              <w:right w:val="single" w:sz="8" w:space="0" w:color="auto"/>
            </w:tcBorders>
            <w:vAlign w:val="bottom"/>
          </w:tcPr>
          <w:p w14:paraId="038904CA" w14:textId="77777777" w:rsidR="0037207B" w:rsidRPr="00FB3120" w:rsidRDefault="0037207B">
            <w:pPr>
              <w:rPr>
                <w:sz w:val="12"/>
                <w:szCs w:val="12"/>
              </w:rPr>
            </w:pPr>
          </w:p>
        </w:tc>
        <w:tc>
          <w:tcPr>
            <w:tcW w:w="2540" w:type="dxa"/>
            <w:vMerge/>
            <w:tcBorders>
              <w:top w:val="nil"/>
              <w:left w:val="nil"/>
              <w:bottom w:val="single" w:sz="8" w:space="0" w:color="auto"/>
              <w:right w:val="single" w:sz="8" w:space="0" w:color="auto"/>
            </w:tcBorders>
            <w:vAlign w:val="center"/>
            <w:hideMark/>
          </w:tcPr>
          <w:p w14:paraId="3A895D6D" w14:textId="77777777" w:rsidR="0037207B" w:rsidRPr="00FB3120" w:rsidRDefault="0037207B">
            <w:pPr>
              <w:rPr>
                <w:sz w:val="20"/>
                <w:szCs w:val="20"/>
              </w:rPr>
            </w:pPr>
          </w:p>
        </w:tc>
        <w:tc>
          <w:tcPr>
            <w:tcW w:w="6" w:type="dxa"/>
            <w:vAlign w:val="bottom"/>
          </w:tcPr>
          <w:p w14:paraId="42D1E03C" w14:textId="77777777" w:rsidR="0037207B" w:rsidRPr="00FB3120" w:rsidRDefault="0037207B">
            <w:pPr>
              <w:rPr>
                <w:sz w:val="2"/>
                <w:szCs w:val="2"/>
              </w:rPr>
            </w:pPr>
          </w:p>
        </w:tc>
      </w:tr>
      <w:tr w:rsidR="0037207B" w:rsidRPr="00FB3120" w14:paraId="4F70922A" w14:textId="77777777" w:rsidTr="0037207B">
        <w:trPr>
          <w:trHeight w:val="251"/>
        </w:trPr>
        <w:tc>
          <w:tcPr>
            <w:tcW w:w="1140" w:type="dxa"/>
            <w:tcBorders>
              <w:top w:val="nil"/>
              <w:left w:val="single" w:sz="8" w:space="0" w:color="auto"/>
              <w:bottom w:val="single" w:sz="8" w:space="0" w:color="auto"/>
              <w:right w:val="single" w:sz="8" w:space="0" w:color="auto"/>
            </w:tcBorders>
            <w:vAlign w:val="bottom"/>
            <w:hideMark/>
          </w:tcPr>
          <w:p w14:paraId="39D3B221" w14:textId="77777777" w:rsidR="0037207B" w:rsidRPr="00FB3120" w:rsidRDefault="0037207B">
            <w:pPr>
              <w:spacing w:line="250" w:lineRule="exact"/>
              <w:jc w:val="center"/>
              <w:rPr>
                <w:sz w:val="20"/>
                <w:szCs w:val="20"/>
              </w:rPr>
            </w:pPr>
            <w:r w:rsidRPr="00FB3120">
              <w:rPr>
                <w:rFonts w:eastAsia="Times New Roman"/>
                <w:bCs/>
                <w:w w:val="90"/>
              </w:rPr>
              <w:t>1</w:t>
            </w:r>
          </w:p>
        </w:tc>
        <w:tc>
          <w:tcPr>
            <w:tcW w:w="2660" w:type="dxa"/>
            <w:tcBorders>
              <w:top w:val="nil"/>
              <w:left w:val="nil"/>
              <w:bottom w:val="single" w:sz="8" w:space="0" w:color="auto"/>
              <w:right w:val="single" w:sz="8" w:space="0" w:color="auto"/>
            </w:tcBorders>
            <w:vAlign w:val="bottom"/>
            <w:hideMark/>
          </w:tcPr>
          <w:p w14:paraId="0965644C" w14:textId="77777777" w:rsidR="0037207B" w:rsidRPr="00FB3120" w:rsidRDefault="0037207B">
            <w:pPr>
              <w:spacing w:line="242" w:lineRule="exact"/>
              <w:ind w:left="20"/>
              <w:rPr>
                <w:sz w:val="20"/>
                <w:szCs w:val="20"/>
              </w:rPr>
            </w:pPr>
            <w:proofErr w:type="spellStart"/>
            <w:r w:rsidRPr="00FB3120">
              <w:rPr>
                <w:rFonts w:eastAsia="Times New Roman"/>
                <w:bCs/>
              </w:rPr>
              <w:t>Екстра</w:t>
            </w:r>
            <w:proofErr w:type="spellEnd"/>
            <w:r w:rsidRPr="00FB3120">
              <w:rPr>
                <w:rFonts w:eastAsia="Times New Roman"/>
                <w:bCs/>
              </w:rPr>
              <w:t xml:space="preserve">-ЄС (27) </w:t>
            </w:r>
            <w:proofErr w:type="spellStart"/>
            <w:r w:rsidRPr="00FB3120">
              <w:rPr>
                <w:rFonts w:eastAsia="Times New Roman"/>
                <w:bCs/>
              </w:rPr>
              <w:t>експорт</w:t>
            </w:r>
            <w:proofErr w:type="spellEnd"/>
          </w:p>
        </w:tc>
        <w:tc>
          <w:tcPr>
            <w:tcW w:w="1180" w:type="dxa"/>
            <w:tcBorders>
              <w:top w:val="nil"/>
              <w:left w:val="nil"/>
              <w:bottom w:val="single" w:sz="8" w:space="0" w:color="auto"/>
              <w:right w:val="single" w:sz="8" w:space="0" w:color="auto"/>
            </w:tcBorders>
            <w:vAlign w:val="bottom"/>
            <w:hideMark/>
          </w:tcPr>
          <w:p w14:paraId="11C575F4" w14:textId="77777777" w:rsidR="0037207B" w:rsidRPr="00FB3120" w:rsidRDefault="0037207B">
            <w:pPr>
              <w:spacing w:line="250" w:lineRule="exact"/>
              <w:jc w:val="center"/>
              <w:rPr>
                <w:sz w:val="20"/>
                <w:szCs w:val="20"/>
              </w:rPr>
            </w:pPr>
            <w:r w:rsidRPr="00FB3120">
              <w:rPr>
                <w:rFonts w:eastAsia="Times New Roman"/>
                <w:bCs/>
              </w:rPr>
              <w:t>2,131</w:t>
            </w:r>
          </w:p>
        </w:tc>
        <w:tc>
          <w:tcPr>
            <w:tcW w:w="1960" w:type="dxa"/>
            <w:tcBorders>
              <w:top w:val="nil"/>
              <w:left w:val="nil"/>
              <w:bottom w:val="single" w:sz="8" w:space="0" w:color="auto"/>
              <w:right w:val="single" w:sz="8" w:space="0" w:color="auto"/>
            </w:tcBorders>
            <w:vAlign w:val="bottom"/>
            <w:hideMark/>
          </w:tcPr>
          <w:p w14:paraId="5F4AC9E9" w14:textId="77777777" w:rsidR="0037207B" w:rsidRPr="00FB3120" w:rsidRDefault="0037207B">
            <w:pPr>
              <w:spacing w:line="250" w:lineRule="exact"/>
              <w:jc w:val="center"/>
              <w:rPr>
                <w:sz w:val="20"/>
                <w:szCs w:val="20"/>
              </w:rPr>
            </w:pPr>
            <w:r w:rsidRPr="00FB3120">
              <w:rPr>
                <w:rFonts w:eastAsia="Times New Roman"/>
                <w:bCs/>
              </w:rPr>
              <w:t>14.9</w:t>
            </w:r>
          </w:p>
        </w:tc>
        <w:tc>
          <w:tcPr>
            <w:tcW w:w="2540" w:type="dxa"/>
            <w:tcBorders>
              <w:top w:val="nil"/>
              <w:left w:val="nil"/>
              <w:bottom w:val="single" w:sz="8" w:space="0" w:color="auto"/>
              <w:right w:val="single" w:sz="8" w:space="0" w:color="auto"/>
            </w:tcBorders>
            <w:vAlign w:val="bottom"/>
            <w:hideMark/>
          </w:tcPr>
          <w:p w14:paraId="5330D94B" w14:textId="77777777" w:rsidR="0037207B" w:rsidRPr="00FB3120" w:rsidRDefault="0037207B">
            <w:pPr>
              <w:spacing w:line="250" w:lineRule="exact"/>
              <w:jc w:val="center"/>
              <w:rPr>
                <w:sz w:val="20"/>
                <w:szCs w:val="20"/>
              </w:rPr>
            </w:pPr>
            <w:r w:rsidRPr="00FB3120">
              <w:rPr>
                <w:rFonts w:eastAsia="Times New Roman"/>
                <w:bCs/>
              </w:rPr>
              <w:t>5,2</w:t>
            </w:r>
          </w:p>
        </w:tc>
        <w:tc>
          <w:tcPr>
            <w:tcW w:w="6" w:type="dxa"/>
            <w:vAlign w:val="bottom"/>
          </w:tcPr>
          <w:p w14:paraId="140CF06F" w14:textId="77777777" w:rsidR="0037207B" w:rsidRPr="00FB3120" w:rsidRDefault="0037207B">
            <w:pPr>
              <w:rPr>
                <w:sz w:val="2"/>
                <w:szCs w:val="2"/>
              </w:rPr>
            </w:pPr>
          </w:p>
        </w:tc>
      </w:tr>
      <w:tr w:rsidR="0037207B" w:rsidRPr="00FB3120" w14:paraId="340FDE89" w14:textId="77777777" w:rsidTr="0037207B">
        <w:trPr>
          <w:trHeight w:val="248"/>
        </w:trPr>
        <w:tc>
          <w:tcPr>
            <w:tcW w:w="1140" w:type="dxa"/>
            <w:tcBorders>
              <w:top w:val="nil"/>
              <w:left w:val="single" w:sz="8" w:space="0" w:color="auto"/>
              <w:bottom w:val="single" w:sz="8" w:space="0" w:color="auto"/>
              <w:right w:val="single" w:sz="8" w:space="0" w:color="auto"/>
            </w:tcBorders>
            <w:vAlign w:val="bottom"/>
            <w:hideMark/>
          </w:tcPr>
          <w:p w14:paraId="2CA425CF" w14:textId="77777777" w:rsidR="0037207B" w:rsidRPr="00FB3120" w:rsidRDefault="0037207B">
            <w:pPr>
              <w:spacing w:line="245" w:lineRule="exact"/>
              <w:jc w:val="center"/>
              <w:rPr>
                <w:sz w:val="20"/>
                <w:szCs w:val="20"/>
              </w:rPr>
            </w:pPr>
            <w:r w:rsidRPr="00FB3120">
              <w:rPr>
                <w:rFonts w:eastAsia="Times New Roman"/>
                <w:bCs/>
                <w:w w:val="90"/>
              </w:rPr>
              <w:t>2</w:t>
            </w:r>
          </w:p>
        </w:tc>
        <w:tc>
          <w:tcPr>
            <w:tcW w:w="2660" w:type="dxa"/>
            <w:tcBorders>
              <w:top w:val="nil"/>
              <w:left w:val="nil"/>
              <w:bottom w:val="single" w:sz="8" w:space="0" w:color="auto"/>
              <w:right w:val="single" w:sz="8" w:space="0" w:color="auto"/>
            </w:tcBorders>
            <w:vAlign w:val="bottom"/>
            <w:hideMark/>
          </w:tcPr>
          <w:p w14:paraId="304B33CB" w14:textId="77777777" w:rsidR="0037207B" w:rsidRPr="00FB3120" w:rsidRDefault="0037207B">
            <w:pPr>
              <w:spacing w:line="245" w:lineRule="exact"/>
              <w:ind w:left="60"/>
              <w:rPr>
                <w:sz w:val="20"/>
                <w:szCs w:val="20"/>
              </w:rPr>
            </w:pPr>
            <w:r w:rsidRPr="00FB3120">
              <w:rPr>
                <w:rFonts w:eastAsia="Times New Roman"/>
                <w:bCs/>
              </w:rPr>
              <w:t>Китай</w:t>
            </w:r>
          </w:p>
        </w:tc>
        <w:tc>
          <w:tcPr>
            <w:tcW w:w="1180" w:type="dxa"/>
            <w:tcBorders>
              <w:top w:val="nil"/>
              <w:left w:val="nil"/>
              <w:bottom w:val="single" w:sz="8" w:space="0" w:color="auto"/>
              <w:right w:val="single" w:sz="8" w:space="0" w:color="auto"/>
            </w:tcBorders>
            <w:vAlign w:val="bottom"/>
            <w:hideMark/>
          </w:tcPr>
          <w:p w14:paraId="500EB20F" w14:textId="77777777" w:rsidR="0037207B" w:rsidRPr="00FB3120" w:rsidRDefault="0037207B">
            <w:pPr>
              <w:spacing w:line="245" w:lineRule="exact"/>
              <w:jc w:val="center"/>
              <w:rPr>
                <w:sz w:val="20"/>
                <w:szCs w:val="20"/>
              </w:rPr>
            </w:pPr>
            <w:r w:rsidRPr="00FB3120">
              <w:rPr>
                <w:rFonts w:eastAsia="Times New Roman"/>
                <w:bCs/>
              </w:rPr>
              <w:t>1.899</w:t>
            </w:r>
          </w:p>
        </w:tc>
        <w:tc>
          <w:tcPr>
            <w:tcW w:w="1960" w:type="dxa"/>
            <w:tcBorders>
              <w:top w:val="nil"/>
              <w:left w:val="nil"/>
              <w:bottom w:val="single" w:sz="8" w:space="0" w:color="auto"/>
              <w:right w:val="single" w:sz="8" w:space="0" w:color="auto"/>
            </w:tcBorders>
            <w:vAlign w:val="bottom"/>
            <w:hideMark/>
          </w:tcPr>
          <w:p w14:paraId="5ED1D5F2" w14:textId="77777777" w:rsidR="0037207B" w:rsidRPr="00FB3120" w:rsidRDefault="0037207B">
            <w:pPr>
              <w:spacing w:line="245" w:lineRule="exact"/>
              <w:jc w:val="center"/>
              <w:rPr>
                <w:sz w:val="20"/>
                <w:szCs w:val="20"/>
              </w:rPr>
            </w:pPr>
            <w:r w:rsidRPr="00FB3120">
              <w:rPr>
                <w:rFonts w:eastAsia="Times New Roman"/>
                <w:bCs/>
              </w:rPr>
              <w:t>13.3</w:t>
            </w:r>
          </w:p>
        </w:tc>
        <w:tc>
          <w:tcPr>
            <w:tcW w:w="2540" w:type="dxa"/>
            <w:tcBorders>
              <w:top w:val="nil"/>
              <w:left w:val="nil"/>
              <w:bottom w:val="single" w:sz="8" w:space="0" w:color="auto"/>
              <w:right w:val="single" w:sz="8" w:space="0" w:color="auto"/>
            </w:tcBorders>
            <w:vAlign w:val="bottom"/>
            <w:hideMark/>
          </w:tcPr>
          <w:p w14:paraId="33097F5B" w14:textId="77777777" w:rsidR="0037207B" w:rsidRPr="00FB3120" w:rsidRDefault="0037207B">
            <w:pPr>
              <w:spacing w:line="245" w:lineRule="exact"/>
              <w:jc w:val="center"/>
              <w:rPr>
                <w:sz w:val="20"/>
                <w:szCs w:val="20"/>
              </w:rPr>
            </w:pPr>
            <w:r w:rsidRPr="00FB3120">
              <w:rPr>
                <w:rFonts w:eastAsia="Times New Roman"/>
                <w:bCs/>
                <w:w w:val="98"/>
              </w:rPr>
              <w:t>10.0</w:t>
            </w:r>
          </w:p>
        </w:tc>
        <w:tc>
          <w:tcPr>
            <w:tcW w:w="6" w:type="dxa"/>
            <w:vAlign w:val="bottom"/>
          </w:tcPr>
          <w:p w14:paraId="0E6782C1" w14:textId="77777777" w:rsidR="0037207B" w:rsidRPr="00FB3120" w:rsidRDefault="0037207B">
            <w:pPr>
              <w:rPr>
                <w:sz w:val="2"/>
                <w:szCs w:val="2"/>
              </w:rPr>
            </w:pPr>
          </w:p>
        </w:tc>
      </w:tr>
      <w:tr w:rsidR="0037207B" w:rsidRPr="00FB3120" w14:paraId="59A500EE" w14:textId="77777777" w:rsidTr="0037207B">
        <w:trPr>
          <w:trHeight w:val="263"/>
        </w:trPr>
        <w:tc>
          <w:tcPr>
            <w:tcW w:w="1140" w:type="dxa"/>
            <w:tcBorders>
              <w:top w:val="nil"/>
              <w:left w:val="single" w:sz="8" w:space="0" w:color="auto"/>
              <w:bottom w:val="nil"/>
              <w:right w:val="single" w:sz="8" w:space="0" w:color="auto"/>
            </w:tcBorders>
            <w:vAlign w:val="bottom"/>
            <w:hideMark/>
          </w:tcPr>
          <w:p w14:paraId="5FD8FEFD" w14:textId="77777777" w:rsidR="0037207B" w:rsidRPr="00FB3120" w:rsidRDefault="0037207B">
            <w:pPr>
              <w:spacing w:line="246" w:lineRule="exact"/>
              <w:jc w:val="center"/>
              <w:rPr>
                <w:sz w:val="20"/>
                <w:szCs w:val="20"/>
              </w:rPr>
            </w:pPr>
            <w:r w:rsidRPr="00FB3120">
              <w:rPr>
                <w:rFonts w:eastAsia="Times New Roman"/>
                <w:bCs/>
                <w:w w:val="90"/>
              </w:rPr>
              <w:t>3</w:t>
            </w:r>
          </w:p>
        </w:tc>
        <w:tc>
          <w:tcPr>
            <w:tcW w:w="2660" w:type="dxa"/>
            <w:tcBorders>
              <w:top w:val="nil"/>
              <w:left w:val="nil"/>
              <w:bottom w:val="nil"/>
              <w:right w:val="single" w:sz="8" w:space="0" w:color="auto"/>
            </w:tcBorders>
            <w:vAlign w:val="bottom"/>
            <w:hideMark/>
          </w:tcPr>
          <w:p w14:paraId="22BB2C38" w14:textId="77777777" w:rsidR="0037207B" w:rsidRPr="00FB3120" w:rsidRDefault="0037207B">
            <w:pPr>
              <w:ind w:left="60"/>
              <w:rPr>
                <w:sz w:val="20"/>
                <w:szCs w:val="20"/>
              </w:rPr>
            </w:pPr>
            <w:proofErr w:type="spellStart"/>
            <w:r w:rsidRPr="00FB3120">
              <w:rPr>
                <w:rFonts w:eastAsia="Times New Roman"/>
                <w:bCs/>
              </w:rPr>
              <w:t>Сполучені</w:t>
            </w:r>
            <w:proofErr w:type="spellEnd"/>
            <w:r w:rsidRPr="00FB3120">
              <w:rPr>
                <w:rFonts w:eastAsia="Times New Roman"/>
                <w:bCs/>
              </w:rPr>
              <w:t xml:space="preserve"> </w:t>
            </w:r>
            <w:proofErr w:type="spellStart"/>
            <w:r w:rsidRPr="00FB3120">
              <w:rPr>
                <w:rFonts w:eastAsia="Times New Roman"/>
                <w:bCs/>
              </w:rPr>
              <w:t>Штати</w:t>
            </w:r>
            <w:proofErr w:type="spellEnd"/>
          </w:p>
        </w:tc>
        <w:tc>
          <w:tcPr>
            <w:tcW w:w="1180" w:type="dxa"/>
            <w:tcBorders>
              <w:top w:val="nil"/>
              <w:left w:val="nil"/>
              <w:bottom w:val="nil"/>
              <w:right w:val="single" w:sz="8" w:space="0" w:color="auto"/>
            </w:tcBorders>
            <w:vAlign w:val="bottom"/>
            <w:hideMark/>
          </w:tcPr>
          <w:p w14:paraId="019C20F0" w14:textId="77777777" w:rsidR="0037207B" w:rsidRPr="00FB3120" w:rsidRDefault="0037207B">
            <w:pPr>
              <w:spacing w:line="246" w:lineRule="exact"/>
              <w:jc w:val="center"/>
              <w:rPr>
                <w:sz w:val="20"/>
                <w:szCs w:val="20"/>
              </w:rPr>
            </w:pPr>
            <w:r w:rsidRPr="00FB3120">
              <w:rPr>
                <w:rFonts w:eastAsia="Times New Roman"/>
                <w:bCs/>
              </w:rPr>
              <w:t>1,481</w:t>
            </w:r>
          </w:p>
        </w:tc>
        <w:tc>
          <w:tcPr>
            <w:tcW w:w="1960" w:type="dxa"/>
            <w:tcBorders>
              <w:top w:val="nil"/>
              <w:left w:val="nil"/>
              <w:bottom w:val="nil"/>
              <w:right w:val="single" w:sz="8" w:space="0" w:color="auto"/>
            </w:tcBorders>
            <w:vAlign w:val="bottom"/>
            <w:hideMark/>
          </w:tcPr>
          <w:p w14:paraId="5DA83A54" w14:textId="77777777" w:rsidR="0037207B" w:rsidRPr="00FB3120" w:rsidRDefault="0037207B">
            <w:pPr>
              <w:spacing w:line="246" w:lineRule="exact"/>
              <w:jc w:val="center"/>
              <w:rPr>
                <w:sz w:val="20"/>
                <w:szCs w:val="20"/>
              </w:rPr>
            </w:pPr>
            <w:r w:rsidRPr="00FB3120">
              <w:rPr>
                <w:rFonts w:eastAsia="Times New Roman"/>
                <w:bCs/>
              </w:rPr>
              <w:t>10.3</w:t>
            </w:r>
          </w:p>
        </w:tc>
        <w:tc>
          <w:tcPr>
            <w:tcW w:w="2540" w:type="dxa"/>
            <w:tcBorders>
              <w:top w:val="nil"/>
              <w:left w:val="nil"/>
              <w:bottom w:val="nil"/>
              <w:right w:val="single" w:sz="8" w:space="0" w:color="auto"/>
            </w:tcBorders>
            <w:vAlign w:val="bottom"/>
            <w:hideMark/>
          </w:tcPr>
          <w:p w14:paraId="19D289A0" w14:textId="77777777" w:rsidR="0037207B" w:rsidRPr="00FB3120" w:rsidRDefault="0037207B">
            <w:pPr>
              <w:spacing w:line="246" w:lineRule="exact"/>
              <w:jc w:val="center"/>
              <w:rPr>
                <w:sz w:val="20"/>
                <w:szCs w:val="20"/>
              </w:rPr>
            </w:pPr>
            <w:r w:rsidRPr="00FB3120">
              <w:rPr>
                <w:rFonts w:eastAsia="Times New Roman"/>
                <w:bCs/>
              </w:rPr>
              <w:t>3,5</w:t>
            </w:r>
          </w:p>
        </w:tc>
        <w:tc>
          <w:tcPr>
            <w:tcW w:w="6" w:type="dxa"/>
            <w:vAlign w:val="bottom"/>
          </w:tcPr>
          <w:p w14:paraId="3CF68DA6" w14:textId="77777777" w:rsidR="0037207B" w:rsidRPr="00FB3120" w:rsidRDefault="0037207B">
            <w:pPr>
              <w:rPr>
                <w:sz w:val="2"/>
                <w:szCs w:val="2"/>
              </w:rPr>
            </w:pPr>
          </w:p>
        </w:tc>
      </w:tr>
      <w:tr w:rsidR="0037207B" w:rsidRPr="00FB3120" w14:paraId="7C8B3E2E" w14:textId="77777777" w:rsidTr="0037207B">
        <w:trPr>
          <w:trHeight w:val="277"/>
        </w:trPr>
        <w:tc>
          <w:tcPr>
            <w:tcW w:w="1140" w:type="dxa"/>
            <w:tcBorders>
              <w:top w:val="nil"/>
              <w:left w:val="single" w:sz="8" w:space="0" w:color="auto"/>
              <w:bottom w:val="single" w:sz="8" w:space="0" w:color="auto"/>
              <w:right w:val="single" w:sz="8" w:space="0" w:color="auto"/>
            </w:tcBorders>
            <w:vAlign w:val="bottom"/>
          </w:tcPr>
          <w:p w14:paraId="2A218C52" w14:textId="77777777" w:rsidR="0037207B" w:rsidRPr="00FB3120" w:rsidRDefault="0037207B">
            <w:pPr>
              <w:rPr>
                <w:sz w:val="24"/>
                <w:szCs w:val="24"/>
              </w:rPr>
            </w:pPr>
          </w:p>
        </w:tc>
        <w:tc>
          <w:tcPr>
            <w:tcW w:w="2660" w:type="dxa"/>
            <w:tcBorders>
              <w:top w:val="nil"/>
              <w:left w:val="nil"/>
              <w:bottom w:val="single" w:sz="8" w:space="0" w:color="auto"/>
              <w:right w:val="single" w:sz="8" w:space="0" w:color="auto"/>
            </w:tcBorders>
            <w:vAlign w:val="bottom"/>
            <w:hideMark/>
          </w:tcPr>
          <w:p w14:paraId="6410E1CE" w14:textId="77777777" w:rsidR="0037207B" w:rsidRPr="00FB3120" w:rsidRDefault="0037207B">
            <w:pPr>
              <w:ind w:left="20"/>
              <w:rPr>
                <w:sz w:val="20"/>
                <w:szCs w:val="20"/>
              </w:rPr>
            </w:pPr>
            <w:r w:rsidRPr="00FB3120">
              <w:rPr>
                <w:rFonts w:eastAsia="Times New Roman"/>
                <w:bCs/>
              </w:rPr>
              <w:t>Америки</w:t>
            </w:r>
          </w:p>
        </w:tc>
        <w:tc>
          <w:tcPr>
            <w:tcW w:w="1180" w:type="dxa"/>
            <w:tcBorders>
              <w:top w:val="nil"/>
              <w:left w:val="nil"/>
              <w:bottom w:val="single" w:sz="8" w:space="0" w:color="auto"/>
              <w:right w:val="single" w:sz="8" w:space="0" w:color="auto"/>
            </w:tcBorders>
            <w:vAlign w:val="bottom"/>
          </w:tcPr>
          <w:p w14:paraId="76B388A1" w14:textId="77777777" w:rsidR="0037207B" w:rsidRPr="00FB3120" w:rsidRDefault="0037207B">
            <w:pPr>
              <w:rPr>
                <w:sz w:val="24"/>
                <w:szCs w:val="24"/>
              </w:rPr>
            </w:pPr>
          </w:p>
        </w:tc>
        <w:tc>
          <w:tcPr>
            <w:tcW w:w="1960" w:type="dxa"/>
            <w:tcBorders>
              <w:top w:val="nil"/>
              <w:left w:val="nil"/>
              <w:bottom w:val="single" w:sz="8" w:space="0" w:color="auto"/>
              <w:right w:val="single" w:sz="8" w:space="0" w:color="auto"/>
            </w:tcBorders>
            <w:vAlign w:val="bottom"/>
          </w:tcPr>
          <w:p w14:paraId="608D7ECC" w14:textId="77777777" w:rsidR="0037207B" w:rsidRPr="00FB3120" w:rsidRDefault="0037207B">
            <w:pPr>
              <w:rPr>
                <w:sz w:val="24"/>
                <w:szCs w:val="24"/>
              </w:rPr>
            </w:pPr>
          </w:p>
        </w:tc>
        <w:tc>
          <w:tcPr>
            <w:tcW w:w="2540" w:type="dxa"/>
            <w:tcBorders>
              <w:top w:val="nil"/>
              <w:left w:val="nil"/>
              <w:bottom w:val="single" w:sz="8" w:space="0" w:color="auto"/>
              <w:right w:val="single" w:sz="8" w:space="0" w:color="auto"/>
            </w:tcBorders>
            <w:vAlign w:val="bottom"/>
          </w:tcPr>
          <w:p w14:paraId="2F46511F" w14:textId="77777777" w:rsidR="0037207B" w:rsidRPr="00FB3120" w:rsidRDefault="0037207B">
            <w:pPr>
              <w:rPr>
                <w:sz w:val="24"/>
                <w:szCs w:val="24"/>
              </w:rPr>
            </w:pPr>
          </w:p>
        </w:tc>
        <w:tc>
          <w:tcPr>
            <w:tcW w:w="6" w:type="dxa"/>
            <w:vAlign w:val="bottom"/>
          </w:tcPr>
          <w:p w14:paraId="37A2D327" w14:textId="77777777" w:rsidR="0037207B" w:rsidRPr="00FB3120" w:rsidRDefault="0037207B">
            <w:pPr>
              <w:rPr>
                <w:sz w:val="2"/>
                <w:szCs w:val="2"/>
              </w:rPr>
            </w:pPr>
          </w:p>
        </w:tc>
      </w:tr>
      <w:tr w:rsidR="0037207B" w:rsidRPr="00FB3120" w14:paraId="5B338FDC" w14:textId="77777777" w:rsidTr="0037207B">
        <w:trPr>
          <w:trHeight w:val="251"/>
        </w:trPr>
        <w:tc>
          <w:tcPr>
            <w:tcW w:w="1140" w:type="dxa"/>
            <w:tcBorders>
              <w:top w:val="nil"/>
              <w:left w:val="single" w:sz="8" w:space="0" w:color="auto"/>
              <w:bottom w:val="single" w:sz="8" w:space="0" w:color="auto"/>
              <w:right w:val="single" w:sz="8" w:space="0" w:color="auto"/>
            </w:tcBorders>
            <w:vAlign w:val="bottom"/>
            <w:hideMark/>
          </w:tcPr>
          <w:p w14:paraId="04DD61B3" w14:textId="77777777" w:rsidR="0037207B" w:rsidRPr="00FB3120" w:rsidRDefault="0037207B">
            <w:pPr>
              <w:spacing w:line="250" w:lineRule="exact"/>
              <w:jc w:val="center"/>
              <w:rPr>
                <w:sz w:val="20"/>
                <w:szCs w:val="20"/>
              </w:rPr>
            </w:pPr>
            <w:r w:rsidRPr="00FB3120">
              <w:rPr>
                <w:rFonts w:eastAsia="Times New Roman"/>
                <w:bCs/>
                <w:w w:val="90"/>
              </w:rPr>
              <w:t>4</w:t>
            </w:r>
          </w:p>
        </w:tc>
        <w:tc>
          <w:tcPr>
            <w:tcW w:w="2660" w:type="dxa"/>
            <w:tcBorders>
              <w:top w:val="nil"/>
              <w:left w:val="nil"/>
              <w:bottom w:val="single" w:sz="8" w:space="0" w:color="auto"/>
              <w:right w:val="single" w:sz="8" w:space="0" w:color="auto"/>
            </w:tcBorders>
            <w:vAlign w:val="bottom"/>
            <w:hideMark/>
          </w:tcPr>
          <w:p w14:paraId="3BF9D496" w14:textId="77777777" w:rsidR="0037207B" w:rsidRPr="00FB3120" w:rsidRDefault="0037207B">
            <w:pPr>
              <w:spacing w:line="250" w:lineRule="exact"/>
              <w:ind w:left="60"/>
              <w:rPr>
                <w:sz w:val="20"/>
                <w:szCs w:val="20"/>
              </w:rPr>
            </w:pPr>
            <w:proofErr w:type="spellStart"/>
            <w:r w:rsidRPr="00FB3120">
              <w:rPr>
                <w:rFonts w:eastAsia="Times New Roman"/>
                <w:bCs/>
              </w:rPr>
              <w:t>Японія</w:t>
            </w:r>
            <w:proofErr w:type="spellEnd"/>
          </w:p>
        </w:tc>
        <w:tc>
          <w:tcPr>
            <w:tcW w:w="1180" w:type="dxa"/>
            <w:tcBorders>
              <w:top w:val="nil"/>
              <w:left w:val="nil"/>
              <w:bottom w:val="single" w:sz="8" w:space="0" w:color="auto"/>
              <w:right w:val="single" w:sz="8" w:space="0" w:color="auto"/>
            </w:tcBorders>
            <w:vAlign w:val="bottom"/>
            <w:hideMark/>
          </w:tcPr>
          <w:p w14:paraId="7A5D600C" w14:textId="77777777" w:rsidR="0037207B" w:rsidRPr="00FB3120" w:rsidRDefault="0037207B">
            <w:pPr>
              <w:spacing w:line="250" w:lineRule="exact"/>
              <w:jc w:val="center"/>
              <w:rPr>
                <w:sz w:val="20"/>
                <w:szCs w:val="20"/>
              </w:rPr>
            </w:pPr>
            <w:r w:rsidRPr="00FB3120">
              <w:rPr>
                <w:rFonts w:eastAsia="Times New Roman"/>
                <w:bCs/>
                <w:w w:val="96"/>
              </w:rPr>
              <w:t>823</w:t>
            </w:r>
          </w:p>
        </w:tc>
        <w:tc>
          <w:tcPr>
            <w:tcW w:w="1960" w:type="dxa"/>
            <w:tcBorders>
              <w:top w:val="nil"/>
              <w:left w:val="nil"/>
              <w:bottom w:val="single" w:sz="8" w:space="0" w:color="auto"/>
              <w:right w:val="single" w:sz="8" w:space="0" w:color="auto"/>
            </w:tcBorders>
            <w:vAlign w:val="bottom"/>
            <w:hideMark/>
          </w:tcPr>
          <w:p w14:paraId="6B3A993A" w14:textId="77777777" w:rsidR="0037207B" w:rsidRPr="00FB3120" w:rsidRDefault="0037207B">
            <w:pPr>
              <w:spacing w:line="250" w:lineRule="exact"/>
              <w:jc w:val="center"/>
              <w:rPr>
                <w:sz w:val="20"/>
                <w:szCs w:val="20"/>
              </w:rPr>
            </w:pPr>
            <w:r w:rsidRPr="00FB3120">
              <w:rPr>
                <w:rFonts w:eastAsia="Times New Roman"/>
                <w:bCs/>
              </w:rPr>
              <w:t>5.7</w:t>
            </w:r>
          </w:p>
        </w:tc>
        <w:tc>
          <w:tcPr>
            <w:tcW w:w="2540" w:type="dxa"/>
            <w:tcBorders>
              <w:top w:val="nil"/>
              <w:left w:val="nil"/>
              <w:bottom w:val="single" w:sz="8" w:space="0" w:color="auto"/>
              <w:right w:val="single" w:sz="8" w:space="0" w:color="auto"/>
            </w:tcBorders>
            <w:vAlign w:val="bottom"/>
            <w:hideMark/>
          </w:tcPr>
          <w:p w14:paraId="4215436D" w14:textId="77777777" w:rsidR="0037207B" w:rsidRPr="00FB3120" w:rsidRDefault="0037207B">
            <w:pPr>
              <w:spacing w:line="250" w:lineRule="exact"/>
              <w:jc w:val="center"/>
              <w:rPr>
                <w:sz w:val="20"/>
                <w:szCs w:val="20"/>
              </w:rPr>
            </w:pPr>
            <w:r w:rsidRPr="00FB3120">
              <w:rPr>
                <w:rFonts w:eastAsia="Times New Roman"/>
                <w:bCs/>
              </w:rPr>
              <w:t>5,3</w:t>
            </w:r>
          </w:p>
        </w:tc>
        <w:tc>
          <w:tcPr>
            <w:tcW w:w="6" w:type="dxa"/>
            <w:vAlign w:val="bottom"/>
          </w:tcPr>
          <w:p w14:paraId="44C88217" w14:textId="77777777" w:rsidR="0037207B" w:rsidRPr="00FB3120" w:rsidRDefault="0037207B">
            <w:pPr>
              <w:rPr>
                <w:sz w:val="2"/>
                <w:szCs w:val="2"/>
              </w:rPr>
            </w:pPr>
          </w:p>
        </w:tc>
      </w:tr>
      <w:tr w:rsidR="0037207B" w:rsidRPr="00FB3120" w14:paraId="2979C097" w14:textId="77777777" w:rsidTr="0037207B">
        <w:trPr>
          <w:trHeight w:val="248"/>
        </w:trPr>
        <w:tc>
          <w:tcPr>
            <w:tcW w:w="1140" w:type="dxa"/>
            <w:tcBorders>
              <w:top w:val="nil"/>
              <w:left w:val="single" w:sz="8" w:space="0" w:color="auto"/>
              <w:bottom w:val="single" w:sz="8" w:space="0" w:color="auto"/>
              <w:right w:val="single" w:sz="8" w:space="0" w:color="auto"/>
            </w:tcBorders>
            <w:vAlign w:val="bottom"/>
            <w:hideMark/>
          </w:tcPr>
          <w:p w14:paraId="6422CD27" w14:textId="77777777" w:rsidR="0037207B" w:rsidRPr="00FB3120" w:rsidRDefault="0037207B">
            <w:pPr>
              <w:spacing w:line="245" w:lineRule="exact"/>
              <w:jc w:val="center"/>
              <w:rPr>
                <w:sz w:val="20"/>
                <w:szCs w:val="20"/>
              </w:rPr>
            </w:pPr>
            <w:r w:rsidRPr="00FB3120">
              <w:rPr>
                <w:rFonts w:eastAsia="Times New Roman"/>
                <w:bCs/>
                <w:w w:val="90"/>
              </w:rPr>
              <w:t>5</w:t>
            </w:r>
          </w:p>
        </w:tc>
        <w:tc>
          <w:tcPr>
            <w:tcW w:w="2660" w:type="dxa"/>
            <w:tcBorders>
              <w:top w:val="nil"/>
              <w:left w:val="nil"/>
              <w:bottom w:val="single" w:sz="8" w:space="0" w:color="auto"/>
              <w:right w:val="single" w:sz="8" w:space="0" w:color="auto"/>
            </w:tcBorders>
            <w:vAlign w:val="bottom"/>
            <w:hideMark/>
          </w:tcPr>
          <w:p w14:paraId="26253007" w14:textId="77777777" w:rsidR="0037207B" w:rsidRPr="00FB3120" w:rsidRDefault="0037207B">
            <w:pPr>
              <w:spacing w:line="245" w:lineRule="exact"/>
              <w:ind w:left="60"/>
              <w:rPr>
                <w:sz w:val="20"/>
                <w:szCs w:val="20"/>
              </w:rPr>
            </w:pPr>
            <w:proofErr w:type="spellStart"/>
            <w:r w:rsidRPr="00FB3120">
              <w:rPr>
                <w:rFonts w:eastAsia="Times New Roman"/>
                <w:bCs/>
              </w:rPr>
              <w:t>Північна</w:t>
            </w:r>
            <w:proofErr w:type="spellEnd"/>
            <w:r w:rsidRPr="00FB3120">
              <w:rPr>
                <w:rFonts w:eastAsia="Times New Roman"/>
                <w:bCs/>
              </w:rPr>
              <w:t xml:space="preserve"> Корея</w:t>
            </w:r>
          </w:p>
        </w:tc>
        <w:tc>
          <w:tcPr>
            <w:tcW w:w="1180" w:type="dxa"/>
            <w:tcBorders>
              <w:top w:val="nil"/>
              <w:left w:val="nil"/>
              <w:bottom w:val="single" w:sz="8" w:space="0" w:color="auto"/>
              <w:right w:val="single" w:sz="8" w:space="0" w:color="auto"/>
            </w:tcBorders>
            <w:vAlign w:val="bottom"/>
            <w:hideMark/>
          </w:tcPr>
          <w:p w14:paraId="7BB054BB" w14:textId="77777777" w:rsidR="0037207B" w:rsidRPr="00FB3120" w:rsidRDefault="0037207B">
            <w:pPr>
              <w:spacing w:line="245" w:lineRule="exact"/>
              <w:jc w:val="center"/>
              <w:rPr>
                <w:sz w:val="20"/>
                <w:szCs w:val="20"/>
              </w:rPr>
            </w:pPr>
            <w:r w:rsidRPr="00FB3120">
              <w:rPr>
                <w:rFonts w:eastAsia="Times New Roman"/>
                <w:bCs/>
                <w:w w:val="96"/>
              </w:rPr>
              <w:t>555</w:t>
            </w:r>
          </w:p>
        </w:tc>
        <w:tc>
          <w:tcPr>
            <w:tcW w:w="1960" w:type="dxa"/>
            <w:tcBorders>
              <w:top w:val="nil"/>
              <w:left w:val="nil"/>
              <w:bottom w:val="single" w:sz="8" w:space="0" w:color="auto"/>
              <w:right w:val="single" w:sz="8" w:space="0" w:color="auto"/>
            </w:tcBorders>
            <w:vAlign w:val="bottom"/>
            <w:hideMark/>
          </w:tcPr>
          <w:p w14:paraId="36AF821F" w14:textId="77777777" w:rsidR="0037207B" w:rsidRPr="00FB3120" w:rsidRDefault="0037207B">
            <w:pPr>
              <w:spacing w:line="245" w:lineRule="exact"/>
              <w:jc w:val="center"/>
              <w:rPr>
                <w:sz w:val="20"/>
                <w:szCs w:val="20"/>
              </w:rPr>
            </w:pPr>
            <w:r w:rsidRPr="00FB3120">
              <w:rPr>
                <w:rFonts w:eastAsia="Times New Roman"/>
                <w:bCs/>
              </w:rPr>
              <w:t>3.9</w:t>
            </w:r>
          </w:p>
        </w:tc>
        <w:tc>
          <w:tcPr>
            <w:tcW w:w="2540" w:type="dxa"/>
            <w:tcBorders>
              <w:top w:val="nil"/>
              <w:left w:val="nil"/>
              <w:bottom w:val="single" w:sz="8" w:space="0" w:color="auto"/>
              <w:right w:val="single" w:sz="8" w:space="0" w:color="auto"/>
            </w:tcBorders>
            <w:vAlign w:val="bottom"/>
            <w:hideMark/>
          </w:tcPr>
          <w:p w14:paraId="061FA03A" w14:textId="77777777" w:rsidR="0037207B" w:rsidRPr="00FB3120" w:rsidRDefault="0037207B">
            <w:pPr>
              <w:spacing w:line="245" w:lineRule="exact"/>
              <w:jc w:val="center"/>
              <w:rPr>
                <w:sz w:val="20"/>
                <w:szCs w:val="20"/>
              </w:rPr>
            </w:pPr>
            <w:r w:rsidRPr="00FB3120">
              <w:rPr>
                <w:rFonts w:eastAsia="Times New Roman"/>
                <w:bCs/>
                <w:w w:val="98"/>
              </w:rPr>
              <w:t>16.6</w:t>
            </w:r>
          </w:p>
        </w:tc>
        <w:tc>
          <w:tcPr>
            <w:tcW w:w="6" w:type="dxa"/>
            <w:vAlign w:val="bottom"/>
          </w:tcPr>
          <w:p w14:paraId="0652970F" w14:textId="77777777" w:rsidR="0037207B" w:rsidRPr="00FB3120" w:rsidRDefault="0037207B">
            <w:pPr>
              <w:rPr>
                <w:sz w:val="2"/>
                <w:szCs w:val="2"/>
              </w:rPr>
            </w:pPr>
          </w:p>
        </w:tc>
      </w:tr>
      <w:tr w:rsidR="0037207B" w:rsidRPr="00FB3120" w14:paraId="18AC98F1" w14:textId="77777777" w:rsidTr="0037207B">
        <w:trPr>
          <w:trHeight w:val="248"/>
        </w:trPr>
        <w:tc>
          <w:tcPr>
            <w:tcW w:w="1140" w:type="dxa"/>
            <w:tcBorders>
              <w:top w:val="nil"/>
              <w:left w:val="single" w:sz="8" w:space="0" w:color="auto"/>
              <w:bottom w:val="single" w:sz="8" w:space="0" w:color="auto"/>
              <w:right w:val="single" w:sz="8" w:space="0" w:color="auto"/>
            </w:tcBorders>
            <w:vAlign w:val="bottom"/>
            <w:hideMark/>
          </w:tcPr>
          <w:p w14:paraId="3EDE25CA" w14:textId="77777777" w:rsidR="0037207B" w:rsidRPr="00FB3120" w:rsidRDefault="0037207B">
            <w:pPr>
              <w:spacing w:line="246" w:lineRule="exact"/>
              <w:jc w:val="center"/>
              <w:rPr>
                <w:sz w:val="20"/>
                <w:szCs w:val="20"/>
              </w:rPr>
            </w:pPr>
            <w:r w:rsidRPr="00FB3120">
              <w:rPr>
                <w:rFonts w:eastAsia="Times New Roman"/>
                <w:bCs/>
                <w:w w:val="90"/>
              </w:rPr>
              <w:t>6</w:t>
            </w:r>
          </w:p>
        </w:tc>
        <w:tc>
          <w:tcPr>
            <w:tcW w:w="2660" w:type="dxa"/>
            <w:tcBorders>
              <w:top w:val="nil"/>
              <w:left w:val="nil"/>
              <w:bottom w:val="single" w:sz="8" w:space="0" w:color="auto"/>
              <w:right w:val="single" w:sz="8" w:space="0" w:color="auto"/>
            </w:tcBorders>
            <w:vAlign w:val="bottom"/>
            <w:hideMark/>
          </w:tcPr>
          <w:p w14:paraId="6B5C946A" w14:textId="77777777" w:rsidR="0037207B" w:rsidRPr="00FB3120" w:rsidRDefault="0037207B">
            <w:pPr>
              <w:spacing w:line="242" w:lineRule="exact"/>
              <w:ind w:left="140"/>
              <w:rPr>
                <w:sz w:val="20"/>
                <w:szCs w:val="20"/>
              </w:rPr>
            </w:pPr>
            <w:proofErr w:type="spellStart"/>
            <w:r w:rsidRPr="00FB3120">
              <w:rPr>
                <w:rFonts w:eastAsia="Times New Roman"/>
                <w:bCs/>
              </w:rPr>
              <w:t>Російська</w:t>
            </w:r>
            <w:proofErr w:type="spellEnd"/>
            <w:r w:rsidRPr="00FB3120">
              <w:rPr>
                <w:rFonts w:eastAsia="Times New Roman"/>
                <w:bCs/>
              </w:rPr>
              <w:t xml:space="preserve"> </w:t>
            </w:r>
            <w:proofErr w:type="spellStart"/>
            <w:r w:rsidRPr="00FB3120">
              <w:rPr>
                <w:rFonts w:eastAsia="Times New Roman"/>
                <w:bCs/>
              </w:rPr>
              <w:t>Федерація</w:t>
            </w:r>
            <w:proofErr w:type="spellEnd"/>
          </w:p>
        </w:tc>
        <w:tc>
          <w:tcPr>
            <w:tcW w:w="1180" w:type="dxa"/>
            <w:tcBorders>
              <w:top w:val="nil"/>
              <w:left w:val="nil"/>
              <w:bottom w:val="single" w:sz="8" w:space="0" w:color="auto"/>
              <w:right w:val="single" w:sz="8" w:space="0" w:color="auto"/>
            </w:tcBorders>
            <w:vAlign w:val="bottom"/>
            <w:hideMark/>
          </w:tcPr>
          <w:p w14:paraId="59B6A523" w14:textId="77777777" w:rsidR="0037207B" w:rsidRPr="00FB3120" w:rsidRDefault="0037207B">
            <w:pPr>
              <w:spacing w:line="246" w:lineRule="exact"/>
              <w:jc w:val="center"/>
              <w:rPr>
                <w:sz w:val="20"/>
                <w:szCs w:val="20"/>
              </w:rPr>
            </w:pPr>
            <w:r w:rsidRPr="00FB3120">
              <w:rPr>
                <w:rFonts w:eastAsia="Times New Roman"/>
                <w:bCs/>
                <w:w w:val="96"/>
              </w:rPr>
              <w:t>522</w:t>
            </w:r>
          </w:p>
        </w:tc>
        <w:tc>
          <w:tcPr>
            <w:tcW w:w="1960" w:type="dxa"/>
            <w:tcBorders>
              <w:top w:val="nil"/>
              <w:left w:val="nil"/>
              <w:bottom w:val="single" w:sz="8" w:space="0" w:color="auto"/>
              <w:right w:val="single" w:sz="8" w:space="0" w:color="auto"/>
            </w:tcBorders>
            <w:vAlign w:val="bottom"/>
            <w:hideMark/>
          </w:tcPr>
          <w:p w14:paraId="4EEA08A7" w14:textId="77777777" w:rsidR="0037207B" w:rsidRPr="00FB3120" w:rsidRDefault="0037207B">
            <w:pPr>
              <w:spacing w:line="246" w:lineRule="exact"/>
              <w:jc w:val="center"/>
              <w:rPr>
                <w:sz w:val="20"/>
                <w:szCs w:val="20"/>
              </w:rPr>
            </w:pPr>
            <w:r w:rsidRPr="00FB3120">
              <w:rPr>
                <w:rFonts w:eastAsia="Times New Roman"/>
                <w:bCs/>
              </w:rPr>
              <w:t>3.6</w:t>
            </w:r>
          </w:p>
        </w:tc>
        <w:tc>
          <w:tcPr>
            <w:tcW w:w="2540" w:type="dxa"/>
            <w:tcBorders>
              <w:top w:val="nil"/>
              <w:left w:val="nil"/>
              <w:bottom w:val="single" w:sz="8" w:space="0" w:color="auto"/>
              <w:right w:val="single" w:sz="8" w:space="0" w:color="auto"/>
            </w:tcBorders>
            <w:vAlign w:val="bottom"/>
            <w:hideMark/>
          </w:tcPr>
          <w:p w14:paraId="035ADFD0" w14:textId="77777777" w:rsidR="0037207B" w:rsidRPr="00FB3120" w:rsidRDefault="0037207B">
            <w:pPr>
              <w:spacing w:line="246" w:lineRule="exact"/>
              <w:jc w:val="center"/>
              <w:rPr>
                <w:sz w:val="20"/>
                <w:szCs w:val="20"/>
              </w:rPr>
            </w:pPr>
            <w:r w:rsidRPr="00FB3120">
              <w:rPr>
                <w:rFonts w:eastAsia="Times New Roman"/>
                <w:bCs/>
              </w:rPr>
              <w:t>7,8</w:t>
            </w:r>
          </w:p>
        </w:tc>
        <w:tc>
          <w:tcPr>
            <w:tcW w:w="6" w:type="dxa"/>
            <w:vAlign w:val="bottom"/>
          </w:tcPr>
          <w:p w14:paraId="5048ECAD" w14:textId="77777777" w:rsidR="0037207B" w:rsidRPr="00FB3120" w:rsidRDefault="0037207B">
            <w:pPr>
              <w:rPr>
                <w:sz w:val="2"/>
                <w:szCs w:val="2"/>
              </w:rPr>
            </w:pPr>
          </w:p>
        </w:tc>
      </w:tr>
      <w:tr w:rsidR="0037207B" w:rsidRPr="00FB3120" w14:paraId="3CE72435" w14:textId="77777777" w:rsidTr="0037207B">
        <w:trPr>
          <w:trHeight w:val="248"/>
        </w:trPr>
        <w:tc>
          <w:tcPr>
            <w:tcW w:w="1140" w:type="dxa"/>
            <w:tcBorders>
              <w:top w:val="nil"/>
              <w:left w:val="single" w:sz="8" w:space="0" w:color="auto"/>
              <w:bottom w:val="single" w:sz="8" w:space="0" w:color="auto"/>
              <w:right w:val="single" w:sz="8" w:space="0" w:color="auto"/>
            </w:tcBorders>
            <w:vAlign w:val="bottom"/>
            <w:hideMark/>
          </w:tcPr>
          <w:p w14:paraId="30742533" w14:textId="77777777" w:rsidR="0037207B" w:rsidRPr="00FB3120" w:rsidRDefault="0037207B">
            <w:pPr>
              <w:spacing w:line="245" w:lineRule="exact"/>
              <w:jc w:val="center"/>
              <w:rPr>
                <w:sz w:val="20"/>
                <w:szCs w:val="20"/>
              </w:rPr>
            </w:pPr>
            <w:r w:rsidRPr="00FB3120">
              <w:rPr>
                <w:rFonts w:eastAsia="Times New Roman"/>
                <w:bCs/>
                <w:w w:val="90"/>
              </w:rPr>
              <w:t>7</w:t>
            </w:r>
          </w:p>
        </w:tc>
        <w:tc>
          <w:tcPr>
            <w:tcW w:w="2660" w:type="dxa"/>
            <w:tcBorders>
              <w:top w:val="nil"/>
              <w:left w:val="nil"/>
              <w:bottom w:val="single" w:sz="8" w:space="0" w:color="auto"/>
              <w:right w:val="single" w:sz="8" w:space="0" w:color="auto"/>
            </w:tcBorders>
            <w:vAlign w:val="bottom"/>
            <w:hideMark/>
          </w:tcPr>
          <w:p w14:paraId="72C3F296" w14:textId="77777777" w:rsidR="0037207B" w:rsidRPr="00FB3120" w:rsidRDefault="0037207B">
            <w:pPr>
              <w:spacing w:line="245" w:lineRule="exact"/>
              <w:ind w:left="60"/>
              <w:rPr>
                <w:sz w:val="20"/>
                <w:szCs w:val="20"/>
              </w:rPr>
            </w:pPr>
            <w:r w:rsidRPr="00FB3120">
              <w:rPr>
                <w:rFonts w:eastAsia="Times New Roman"/>
                <w:bCs/>
              </w:rPr>
              <w:t>Гонконг, Китай</w:t>
            </w:r>
          </w:p>
        </w:tc>
        <w:tc>
          <w:tcPr>
            <w:tcW w:w="1180" w:type="dxa"/>
            <w:tcBorders>
              <w:top w:val="nil"/>
              <w:left w:val="nil"/>
              <w:bottom w:val="single" w:sz="8" w:space="0" w:color="auto"/>
              <w:right w:val="single" w:sz="8" w:space="0" w:color="auto"/>
            </w:tcBorders>
            <w:vAlign w:val="bottom"/>
            <w:hideMark/>
          </w:tcPr>
          <w:p w14:paraId="623E5542" w14:textId="77777777" w:rsidR="0037207B" w:rsidRPr="00FB3120" w:rsidRDefault="0037207B">
            <w:pPr>
              <w:spacing w:line="245" w:lineRule="exact"/>
              <w:jc w:val="center"/>
              <w:rPr>
                <w:sz w:val="20"/>
                <w:szCs w:val="20"/>
              </w:rPr>
            </w:pPr>
            <w:r w:rsidRPr="00FB3120">
              <w:rPr>
                <w:rFonts w:eastAsia="Times New Roman"/>
                <w:bCs/>
                <w:w w:val="96"/>
              </w:rPr>
              <w:t>456</w:t>
            </w:r>
          </w:p>
        </w:tc>
        <w:tc>
          <w:tcPr>
            <w:tcW w:w="1960" w:type="dxa"/>
            <w:tcBorders>
              <w:top w:val="nil"/>
              <w:left w:val="nil"/>
              <w:bottom w:val="single" w:sz="8" w:space="0" w:color="auto"/>
              <w:right w:val="single" w:sz="8" w:space="0" w:color="auto"/>
            </w:tcBorders>
            <w:vAlign w:val="bottom"/>
            <w:hideMark/>
          </w:tcPr>
          <w:p w14:paraId="0C59AD0E" w14:textId="77777777" w:rsidR="0037207B" w:rsidRPr="00FB3120" w:rsidRDefault="0037207B">
            <w:pPr>
              <w:spacing w:line="245" w:lineRule="exact"/>
              <w:jc w:val="center"/>
              <w:rPr>
                <w:sz w:val="20"/>
                <w:szCs w:val="20"/>
              </w:rPr>
            </w:pPr>
            <w:r w:rsidRPr="00FB3120">
              <w:rPr>
                <w:rFonts w:eastAsia="Times New Roman"/>
                <w:bCs/>
              </w:rPr>
              <w:t>3.2</w:t>
            </w:r>
          </w:p>
        </w:tc>
        <w:tc>
          <w:tcPr>
            <w:tcW w:w="2540" w:type="dxa"/>
            <w:tcBorders>
              <w:top w:val="nil"/>
              <w:left w:val="nil"/>
              <w:bottom w:val="single" w:sz="8" w:space="0" w:color="auto"/>
              <w:right w:val="single" w:sz="8" w:space="0" w:color="auto"/>
            </w:tcBorders>
            <w:vAlign w:val="bottom"/>
            <w:hideMark/>
          </w:tcPr>
          <w:p w14:paraId="6750B106" w14:textId="77777777" w:rsidR="0037207B" w:rsidRPr="00FB3120" w:rsidRDefault="0037207B">
            <w:pPr>
              <w:spacing w:line="245" w:lineRule="exact"/>
              <w:jc w:val="center"/>
              <w:rPr>
                <w:sz w:val="20"/>
                <w:szCs w:val="20"/>
              </w:rPr>
            </w:pPr>
            <w:r w:rsidRPr="00FB3120">
              <w:rPr>
                <w:rFonts w:eastAsia="Times New Roman"/>
                <w:bCs/>
                <w:w w:val="90"/>
              </w:rPr>
              <w:t>0</w:t>
            </w:r>
          </w:p>
        </w:tc>
        <w:tc>
          <w:tcPr>
            <w:tcW w:w="6" w:type="dxa"/>
            <w:vAlign w:val="bottom"/>
          </w:tcPr>
          <w:p w14:paraId="1DA42333" w14:textId="77777777" w:rsidR="0037207B" w:rsidRPr="00FB3120" w:rsidRDefault="0037207B">
            <w:pPr>
              <w:rPr>
                <w:sz w:val="2"/>
                <w:szCs w:val="2"/>
              </w:rPr>
            </w:pPr>
          </w:p>
        </w:tc>
      </w:tr>
      <w:tr w:rsidR="0037207B" w:rsidRPr="00FB3120" w14:paraId="4A59E0BA" w14:textId="77777777" w:rsidTr="0037207B">
        <w:trPr>
          <w:trHeight w:val="249"/>
        </w:trPr>
        <w:tc>
          <w:tcPr>
            <w:tcW w:w="1140" w:type="dxa"/>
            <w:tcBorders>
              <w:top w:val="nil"/>
              <w:left w:val="single" w:sz="8" w:space="0" w:color="auto"/>
              <w:bottom w:val="single" w:sz="8" w:space="0" w:color="auto"/>
              <w:right w:val="single" w:sz="8" w:space="0" w:color="auto"/>
            </w:tcBorders>
            <w:vAlign w:val="bottom"/>
            <w:hideMark/>
          </w:tcPr>
          <w:p w14:paraId="0A64E671" w14:textId="77777777" w:rsidR="0037207B" w:rsidRPr="00FB3120" w:rsidRDefault="0037207B">
            <w:pPr>
              <w:spacing w:line="246" w:lineRule="exact"/>
              <w:jc w:val="center"/>
              <w:rPr>
                <w:sz w:val="20"/>
                <w:szCs w:val="20"/>
              </w:rPr>
            </w:pPr>
            <w:r w:rsidRPr="00FB3120">
              <w:rPr>
                <w:rFonts w:eastAsia="Times New Roman"/>
                <w:bCs/>
                <w:w w:val="90"/>
              </w:rPr>
              <w:t>8</w:t>
            </w:r>
          </w:p>
        </w:tc>
        <w:tc>
          <w:tcPr>
            <w:tcW w:w="2660" w:type="dxa"/>
            <w:tcBorders>
              <w:top w:val="nil"/>
              <w:left w:val="nil"/>
              <w:bottom w:val="single" w:sz="8" w:space="0" w:color="auto"/>
              <w:right w:val="single" w:sz="8" w:space="0" w:color="auto"/>
            </w:tcBorders>
            <w:vAlign w:val="bottom"/>
            <w:hideMark/>
          </w:tcPr>
          <w:p w14:paraId="5BE920B7" w14:textId="77777777" w:rsidR="0037207B" w:rsidRPr="00FB3120" w:rsidRDefault="0037207B">
            <w:pPr>
              <w:spacing w:line="246" w:lineRule="exact"/>
              <w:ind w:left="60"/>
              <w:rPr>
                <w:sz w:val="20"/>
                <w:szCs w:val="20"/>
              </w:rPr>
            </w:pPr>
            <w:r w:rsidRPr="00FB3120">
              <w:rPr>
                <w:rFonts w:eastAsia="Times New Roman"/>
                <w:bCs/>
              </w:rPr>
              <w:t>Канада</w:t>
            </w:r>
          </w:p>
        </w:tc>
        <w:tc>
          <w:tcPr>
            <w:tcW w:w="1180" w:type="dxa"/>
            <w:tcBorders>
              <w:top w:val="nil"/>
              <w:left w:val="nil"/>
              <w:bottom w:val="single" w:sz="8" w:space="0" w:color="auto"/>
              <w:right w:val="single" w:sz="8" w:space="0" w:color="auto"/>
            </w:tcBorders>
            <w:vAlign w:val="bottom"/>
            <w:hideMark/>
          </w:tcPr>
          <w:p w14:paraId="1998F801" w14:textId="77777777" w:rsidR="0037207B" w:rsidRPr="00FB3120" w:rsidRDefault="0037207B">
            <w:pPr>
              <w:spacing w:line="246" w:lineRule="exact"/>
              <w:jc w:val="center"/>
              <w:rPr>
                <w:sz w:val="20"/>
                <w:szCs w:val="20"/>
              </w:rPr>
            </w:pPr>
            <w:r w:rsidRPr="00FB3120">
              <w:rPr>
                <w:rFonts w:eastAsia="Times New Roman"/>
                <w:bCs/>
                <w:w w:val="96"/>
              </w:rPr>
              <w:t>452</w:t>
            </w:r>
          </w:p>
        </w:tc>
        <w:tc>
          <w:tcPr>
            <w:tcW w:w="1960" w:type="dxa"/>
            <w:tcBorders>
              <w:top w:val="nil"/>
              <w:left w:val="nil"/>
              <w:bottom w:val="single" w:sz="8" w:space="0" w:color="auto"/>
              <w:right w:val="single" w:sz="8" w:space="0" w:color="auto"/>
            </w:tcBorders>
            <w:vAlign w:val="bottom"/>
            <w:hideMark/>
          </w:tcPr>
          <w:p w14:paraId="1C6F0AF1" w14:textId="77777777" w:rsidR="0037207B" w:rsidRPr="00FB3120" w:rsidRDefault="0037207B">
            <w:pPr>
              <w:spacing w:line="246" w:lineRule="exact"/>
              <w:jc w:val="center"/>
              <w:rPr>
                <w:sz w:val="20"/>
                <w:szCs w:val="20"/>
              </w:rPr>
            </w:pPr>
            <w:r w:rsidRPr="00FB3120">
              <w:rPr>
                <w:rFonts w:eastAsia="Times New Roman"/>
                <w:bCs/>
              </w:rPr>
              <w:t>3.2</w:t>
            </w:r>
          </w:p>
        </w:tc>
        <w:tc>
          <w:tcPr>
            <w:tcW w:w="2540" w:type="dxa"/>
            <w:tcBorders>
              <w:top w:val="nil"/>
              <w:left w:val="nil"/>
              <w:bottom w:val="single" w:sz="8" w:space="0" w:color="auto"/>
              <w:right w:val="single" w:sz="8" w:space="0" w:color="auto"/>
            </w:tcBorders>
            <w:vAlign w:val="bottom"/>
            <w:hideMark/>
          </w:tcPr>
          <w:p w14:paraId="6B038B73" w14:textId="77777777" w:rsidR="0037207B" w:rsidRPr="00FB3120" w:rsidRDefault="0037207B">
            <w:pPr>
              <w:spacing w:line="246" w:lineRule="exact"/>
              <w:jc w:val="center"/>
              <w:rPr>
                <w:sz w:val="20"/>
                <w:szCs w:val="20"/>
              </w:rPr>
            </w:pPr>
            <w:r w:rsidRPr="00FB3120">
              <w:rPr>
                <w:rFonts w:eastAsia="Times New Roman"/>
                <w:bCs/>
              </w:rPr>
              <w:t>7,0</w:t>
            </w:r>
          </w:p>
        </w:tc>
        <w:tc>
          <w:tcPr>
            <w:tcW w:w="6" w:type="dxa"/>
            <w:vAlign w:val="bottom"/>
          </w:tcPr>
          <w:p w14:paraId="0209BB0F" w14:textId="77777777" w:rsidR="0037207B" w:rsidRPr="00FB3120" w:rsidRDefault="0037207B">
            <w:pPr>
              <w:rPr>
                <w:sz w:val="2"/>
                <w:szCs w:val="2"/>
              </w:rPr>
            </w:pPr>
          </w:p>
        </w:tc>
      </w:tr>
      <w:tr w:rsidR="0037207B" w:rsidRPr="00FB3120" w14:paraId="3D2F465B" w14:textId="77777777" w:rsidTr="0037207B">
        <w:trPr>
          <w:trHeight w:val="248"/>
        </w:trPr>
        <w:tc>
          <w:tcPr>
            <w:tcW w:w="1140" w:type="dxa"/>
            <w:tcBorders>
              <w:top w:val="nil"/>
              <w:left w:val="single" w:sz="8" w:space="0" w:color="auto"/>
              <w:bottom w:val="single" w:sz="8" w:space="0" w:color="auto"/>
              <w:right w:val="single" w:sz="8" w:space="0" w:color="auto"/>
            </w:tcBorders>
            <w:vAlign w:val="bottom"/>
            <w:hideMark/>
          </w:tcPr>
          <w:p w14:paraId="750F14D7" w14:textId="77777777" w:rsidR="0037207B" w:rsidRPr="00FB3120" w:rsidRDefault="0037207B">
            <w:pPr>
              <w:spacing w:line="247" w:lineRule="exact"/>
              <w:jc w:val="center"/>
              <w:rPr>
                <w:sz w:val="20"/>
                <w:szCs w:val="20"/>
              </w:rPr>
            </w:pPr>
            <w:r w:rsidRPr="00FB3120">
              <w:rPr>
                <w:rFonts w:eastAsia="Times New Roman"/>
                <w:bCs/>
                <w:w w:val="90"/>
              </w:rPr>
              <w:t>9</w:t>
            </w:r>
          </w:p>
        </w:tc>
        <w:tc>
          <w:tcPr>
            <w:tcW w:w="2660" w:type="dxa"/>
            <w:tcBorders>
              <w:top w:val="nil"/>
              <w:left w:val="nil"/>
              <w:bottom w:val="single" w:sz="8" w:space="0" w:color="auto"/>
              <w:right w:val="single" w:sz="8" w:space="0" w:color="auto"/>
            </w:tcBorders>
            <w:vAlign w:val="bottom"/>
            <w:hideMark/>
          </w:tcPr>
          <w:p w14:paraId="5E9F61B5" w14:textId="77777777" w:rsidR="0037207B" w:rsidRPr="00FB3120" w:rsidRDefault="0037207B">
            <w:pPr>
              <w:spacing w:line="247" w:lineRule="exact"/>
              <w:ind w:left="60"/>
              <w:rPr>
                <w:sz w:val="20"/>
                <w:szCs w:val="20"/>
              </w:rPr>
            </w:pPr>
            <w:proofErr w:type="spellStart"/>
            <w:r w:rsidRPr="00FB3120">
              <w:rPr>
                <w:rFonts w:eastAsia="Times New Roman"/>
                <w:bCs/>
              </w:rPr>
              <w:t>Сінгапур</w:t>
            </w:r>
            <w:proofErr w:type="spellEnd"/>
          </w:p>
        </w:tc>
        <w:tc>
          <w:tcPr>
            <w:tcW w:w="1180" w:type="dxa"/>
            <w:tcBorders>
              <w:top w:val="nil"/>
              <w:left w:val="nil"/>
              <w:bottom w:val="single" w:sz="8" w:space="0" w:color="auto"/>
              <w:right w:val="single" w:sz="8" w:space="0" w:color="auto"/>
            </w:tcBorders>
            <w:vAlign w:val="bottom"/>
            <w:hideMark/>
          </w:tcPr>
          <w:p w14:paraId="23744249" w14:textId="77777777" w:rsidR="0037207B" w:rsidRPr="00FB3120" w:rsidRDefault="0037207B">
            <w:pPr>
              <w:spacing w:line="247" w:lineRule="exact"/>
              <w:jc w:val="center"/>
              <w:rPr>
                <w:sz w:val="20"/>
                <w:szCs w:val="20"/>
              </w:rPr>
            </w:pPr>
            <w:r w:rsidRPr="00FB3120">
              <w:rPr>
                <w:rFonts w:eastAsia="Times New Roman"/>
                <w:bCs/>
                <w:w w:val="96"/>
              </w:rPr>
              <w:t>410</w:t>
            </w:r>
          </w:p>
        </w:tc>
        <w:tc>
          <w:tcPr>
            <w:tcW w:w="1960" w:type="dxa"/>
            <w:tcBorders>
              <w:top w:val="nil"/>
              <w:left w:val="nil"/>
              <w:bottom w:val="single" w:sz="8" w:space="0" w:color="auto"/>
              <w:right w:val="single" w:sz="8" w:space="0" w:color="auto"/>
            </w:tcBorders>
            <w:vAlign w:val="bottom"/>
            <w:hideMark/>
          </w:tcPr>
          <w:p w14:paraId="3E1FA2B7" w14:textId="77777777" w:rsidR="0037207B" w:rsidRPr="00FB3120" w:rsidRDefault="0037207B">
            <w:pPr>
              <w:spacing w:line="247" w:lineRule="exact"/>
              <w:jc w:val="center"/>
              <w:rPr>
                <w:sz w:val="20"/>
                <w:szCs w:val="20"/>
              </w:rPr>
            </w:pPr>
            <w:r w:rsidRPr="00FB3120">
              <w:rPr>
                <w:rFonts w:eastAsia="Times New Roman"/>
                <w:bCs/>
              </w:rPr>
              <w:t>2.9</w:t>
            </w:r>
          </w:p>
        </w:tc>
        <w:tc>
          <w:tcPr>
            <w:tcW w:w="2540" w:type="dxa"/>
            <w:tcBorders>
              <w:top w:val="nil"/>
              <w:left w:val="nil"/>
              <w:bottom w:val="single" w:sz="8" w:space="0" w:color="auto"/>
              <w:right w:val="single" w:sz="8" w:space="0" w:color="auto"/>
            </w:tcBorders>
            <w:vAlign w:val="bottom"/>
            <w:hideMark/>
          </w:tcPr>
          <w:p w14:paraId="5EB22929" w14:textId="77777777" w:rsidR="0037207B" w:rsidRPr="00FB3120" w:rsidRDefault="0037207B">
            <w:pPr>
              <w:spacing w:line="247" w:lineRule="exact"/>
              <w:jc w:val="center"/>
              <w:rPr>
                <w:sz w:val="20"/>
                <w:szCs w:val="20"/>
              </w:rPr>
            </w:pPr>
            <w:r w:rsidRPr="00FB3120">
              <w:rPr>
                <w:rFonts w:eastAsia="Times New Roman"/>
                <w:bCs/>
                <w:w w:val="98"/>
              </w:rPr>
              <w:t>10,3</w:t>
            </w:r>
          </w:p>
        </w:tc>
        <w:tc>
          <w:tcPr>
            <w:tcW w:w="6" w:type="dxa"/>
            <w:vAlign w:val="bottom"/>
          </w:tcPr>
          <w:p w14:paraId="73E1EC33" w14:textId="77777777" w:rsidR="0037207B" w:rsidRPr="00FB3120" w:rsidRDefault="0037207B">
            <w:pPr>
              <w:rPr>
                <w:sz w:val="2"/>
                <w:szCs w:val="2"/>
              </w:rPr>
            </w:pPr>
          </w:p>
        </w:tc>
      </w:tr>
      <w:tr w:rsidR="0037207B" w:rsidRPr="00FB3120" w14:paraId="13B3CCF9" w14:textId="77777777" w:rsidTr="0037207B">
        <w:trPr>
          <w:trHeight w:val="262"/>
        </w:trPr>
        <w:tc>
          <w:tcPr>
            <w:tcW w:w="1140" w:type="dxa"/>
            <w:tcBorders>
              <w:top w:val="nil"/>
              <w:left w:val="single" w:sz="8" w:space="0" w:color="auto"/>
              <w:bottom w:val="nil"/>
              <w:right w:val="single" w:sz="8" w:space="0" w:color="auto"/>
            </w:tcBorders>
            <w:vAlign w:val="bottom"/>
            <w:hideMark/>
          </w:tcPr>
          <w:p w14:paraId="59AAE534" w14:textId="77777777" w:rsidR="0037207B" w:rsidRPr="00FB3120" w:rsidRDefault="0037207B">
            <w:pPr>
              <w:spacing w:line="245" w:lineRule="exact"/>
              <w:jc w:val="center"/>
              <w:rPr>
                <w:sz w:val="20"/>
                <w:szCs w:val="20"/>
              </w:rPr>
            </w:pPr>
            <w:r w:rsidRPr="00FB3120">
              <w:rPr>
                <w:rFonts w:eastAsia="Times New Roman"/>
                <w:bCs/>
                <w:w w:val="99"/>
              </w:rPr>
              <w:t>10</w:t>
            </w:r>
          </w:p>
        </w:tc>
        <w:tc>
          <w:tcPr>
            <w:tcW w:w="2660" w:type="dxa"/>
            <w:tcBorders>
              <w:top w:val="nil"/>
              <w:left w:val="nil"/>
              <w:bottom w:val="nil"/>
              <w:right w:val="single" w:sz="8" w:space="0" w:color="auto"/>
            </w:tcBorders>
            <w:vAlign w:val="bottom"/>
            <w:hideMark/>
          </w:tcPr>
          <w:p w14:paraId="0C27D50F" w14:textId="77777777" w:rsidR="0037207B" w:rsidRPr="00FB3120" w:rsidRDefault="0037207B">
            <w:pPr>
              <w:ind w:left="60"/>
              <w:rPr>
                <w:sz w:val="20"/>
                <w:szCs w:val="20"/>
              </w:rPr>
            </w:pPr>
            <w:proofErr w:type="spellStart"/>
            <w:r w:rsidRPr="00FB3120">
              <w:rPr>
                <w:rFonts w:eastAsia="Times New Roman"/>
                <w:bCs/>
              </w:rPr>
              <w:t>Королівство</w:t>
            </w:r>
            <w:proofErr w:type="spellEnd"/>
            <w:r w:rsidRPr="00FB3120">
              <w:rPr>
                <w:rFonts w:eastAsia="Times New Roman"/>
                <w:bCs/>
              </w:rPr>
              <w:t xml:space="preserve"> </w:t>
            </w:r>
            <w:proofErr w:type="spellStart"/>
            <w:r w:rsidRPr="00FB3120">
              <w:rPr>
                <w:rFonts w:eastAsia="Times New Roman"/>
                <w:bCs/>
              </w:rPr>
              <w:t>Саудівська</w:t>
            </w:r>
            <w:proofErr w:type="spellEnd"/>
          </w:p>
        </w:tc>
        <w:tc>
          <w:tcPr>
            <w:tcW w:w="1180" w:type="dxa"/>
            <w:tcBorders>
              <w:top w:val="nil"/>
              <w:left w:val="nil"/>
              <w:bottom w:val="nil"/>
              <w:right w:val="single" w:sz="8" w:space="0" w:color="auto"/>
            </w:tcBorders>
            <w:vAlign w:val="bottom"/>
            <w:hideMark/>
          </w:tcPr>
          <w:p w14:paraId="6F2559C4" w14:textId="77777777" w:rsidR="0037207B" w:rsidRPr="00FB3120" w:rsidRDefault="0037207B">
            <w:pPr>
              <w:spacing w:line="245" w:lineRule="exact"/>
              <w:jc w:val="center"/>
              <w:rPr>
                <w:sz w:val="20"/>
                <w:szCs w:val="20"/>
              </w:rPr>
            </w:pPr>
            <w:r w:rsidRPr="00FB3120">
              <w:rPr>
                <w:rFonts w:eastAsia="Times New Roman"/>
                <w:bCs/>
                <w:w w:val="96"/>
              </w:rPr>
              <w:t>365</w:t>
            </w:r>
          </w:p>
        </w:tc>
        <w:tc>
          <w:tcPr>
            <w:tcW w:w="1960" w:type="dxa"/>
            <w:tcBorders>
              <w:top w:val="nil"/>
              <w:left w:val="nil"/>
              <w:bottom w:val="nil"/>
              <w:right w:val="single" w:sz="8" w:space="0" w:color="auto"/>
            </w:tcBorders>
            <w:vAlign w:val="bottom"/>
            <w:hideMark/>
          </w:tcPr>
          <w:p w14:paraId="06F1B2B0" w14:textId="77777777" w:rsidR="0037207B" w:rsidRPr="00FB3120" w:rsidRDefault="0037207B">
            <w:pPr>
              <w:spacing w:line="245" w:lineRule="exact"/>
              <w:jc w:val="center"/>
              <w:rPr>
                <w:sz w:val="20"/>
                <w:szCs w:val="20"/>
              </w:rPr>
            </w:pPr>
            <w:r w:rsidRPr="00FB3120">
              <w:rPr>
                <w:rFonts w:eastAsia="Times New Roman"/>
                <w:bCs/>
              </w:rPr>
              <w:t>2.5</w:t>
            </w:r>
          </w:p>
        </w:tc>
        <w:tc>
          <w:tcPr>
            <w:tcW w:w="2540" w:type="dxa"/>
            <w:tcBorders>
              <w:top w:val="nil"/>
              <w:left w:val="nil"/>
              <w:bottom w:val="nil"/>
              <w:right w:val="single" w:sz="8" w:space="0" w:color="auto"/>
            </w:tcBorders>
            <w:vAlign w:val="bottom"/>
            <w:hideMark/>
          </w:tcPr>
          <w:p w14:paraId="0160AE6F" w14:textId="77777777" w:rsidR="0037207B" w:rsidRPr="00FB3120" w:rsidRDefault="0037207B">
            <w:pPr>
              <w:spacing w:line="245" w:lineRule="exact"/>
              <w:jc w:val="center"/>
              <w:rPr>
                <w:sz w:val="20"/>
                <w:szCs w:val="20"/>
              </w:rPr>
            </w:pPr>
            <w:r w:rsidRPr="00FB3120">
              <w:rPr>
                <w:rFonts w:eastAsia="Times New Roman"/>
                <w:bCs/>
                <w:w w:val="98"/>
              </w:rPr>
              <w:t>11,4</w:t>
            </w:r>
          </w:p>
        </w:tc>
        <w:tc>
          <w:tcPr>
            <w:tcW w:w="6" w:type="dxa"/>
            <w:vAlign w:val="bottom"/>
          </w:tcPr>
          <w:p w14:paraId="7510770B" w14:textId="77777777" w:rsidR="0037207B" w:rsidRPr="00FB3120" w:rsidRDefault="0037207B">
            <w:pPr>
              <w:rPr>
                <w:sz w:val="2"/>
                <w:szCs w:val="2"/>
              </w:rPr>
            </w:pPr>
          </w:p>
        </w:tc>
      </w:tr>
      <w:tr w:rsidR="0037207B" w:rsidRPr="00FB3120" w14:paraId="26FA0908" w14:textId="77777777" w:rsidTr="0037207B">
        <w:trPr>
          <w:trHeight w:val="279"/>
        </w:trPr>
        <w:tc>
          <w:tcPr>
            <w:tcW w:w="1140" w:type="dxa"/>
            <w:tcBorders>
              <w:top w:val="nil"/>
              <w:left w:val="single" w:sz="8" w:space="0" w:color="auto"/>
              <w:bottom w:val="single" w:sz="8" w:space="0" w:color="auto"/>
              <w:right w:val="single" w:sz="8" w:space="0" w:color="auto"/>
            </w:tcBorders>
            <w:vAlign w:val="bottom"/>
          </w:tcPr>
          <w:p w14:paraId="73CB21BA" w14:textId="77777777" w:rsidR="0037207B" w:rsidRPr="00FB3120" w:rsidRDefault="0037207B">
            <w:pPr>
              <w:rPr>
                <w:sz w:val="24"/>
                <w:szCs w:val="24"/>
              </w:rPr>
            </w:pPr>
          </w:p>
        </w:tc>
        <w:tc>
          <w:tcPr>
            <w:tcW w:w="2660" w:type="dxa"/>
            <w:tcBorders>
              <w:top w:val="nil"/>
              <w:left w:val="nil"/>
              <w:bottom w:val="single" w:sz="8" w:space="0" w:color="auto"/>
              <w:right w:val="single" w:sz="8" w:space="0" w:color="auto"/>
            </w:tcBorders>
            <w:vAlign w:val="bottom"/>
            <w:hideMark/>
          </w:tcPr>
          <w:p w14:paraId="52D9E264" w14:textId="77777777" w:rsidR="0037207B" w:rsidRPr="00FB3120" w:rsidRDefault="0037207B">
            <w:pPr>
              <w:ind w:left="20"/>
              <w:rPr>
                <w:sz w:val="20"/>
                <w:szCs w:val="20"/>
              </w:rPr>
            </w:pPr>
            <w:proofErr w:type="spellStart"/>
            <w:r w:rsidRPr="00FB3120">
              <w:rPr>
                <w:rFonts w:eastAsia="Times New Roman"/>
                <w:bCs/>
              </w:rPr>
              <w:t>Аравія</w:t>
            </w:r>
            <w:proofErr w:type="spellEnd"/>
          </w:p>
        </w:tc>
        <w:tc>
          <w:tcPr>
            <w:tcW w:w="1180" w:type="dxa"/>
            <w:tcBorders>
              <w:top w:val="nil"/>
              <w:left w:val="nil"/>
              <w:bottom w:val="single" w:sz="8" w:space="0" w:color="auto"/>
              <w:right w:val="single" w:sz="8" w:space="0" w:color="auto"/>
            </w:tcBorders>
            <w:vAlign w:val="bottom"/>
          </w:tcPr>
          <w:p w14:paraId="0BCF000E" w14:textId="77777777" w:rsidR="0037207B" w:rsidRPr="00FB3120" w:rsidRDefault="0037207B">
            <w:pPr>
              <w:rPr>
                <w:sz w:val="24"/>
                <w:szCs w:val="24"/>
              </w:rPr>
            </w:pPr>
          </w:p>
        </w:tc>
        <w:tc>
          <w:tcPr>
            <w:tcW w:w="1960" w:type="dxa"/>
            <w:tcBorders>
              <w:top w:val="nil"/>
              <w:left w:val="nil"/>
              <w:bottom w:val="single" w:sz="8" w:space="0" w:color="auto"/>
              <w:right w:val="single" w:sz="8" w:space="0" w:color="auto"/>
            </w:tcBorders>
            <w:vAlign w:val="bottom"/>
          </w:tcPr>
          <w:p w14:paraId="1F41D7E1" w14:textId="77777777" w:rsidR="0037207B" w:rsidRPr="00FB3120" w:rsidRDefault="0037207B">
            <w:pPr>
              <w:rPr>
                <w:sz w:val="24"/>
                <w:szCs w:val="24"/>
              </w:rPr>
            </w:pPr>
          </w:p>
        </w:tc>
        <w:tc>
          <w:tcPr>
            <w:tcW w:w="2540" w:type="dxa"/>
            <w:tcBorders>
              <w:top w:val="nil"/>
              <w:left w:val="nil"/>
              <w:bottom w:val="single" w:sz="8" w:space="0" w:color="auto"/>
              <w:right w:val="single" w:sz="8" w:space="0" w:color="auto"/>
            </w:tcBorders>
            <w:vAlign w:val="bottom"/>
          </w:tcPr>
          <w:p w14:paraId="3C038E75" w14:textId="77777777" w:rsidR="0037207B" w:rsidRPr="00FB3120" w:rsidRDefault="0037207B">
            <w:pPr>
              <w:rPr>
                <w:sz w:val="24"/>
                <w:szCs w:val="24"/>
              </w:rPr>
            </w:pPr>
          </w:p>
        </w:tc>
        <w:tc>
          <w:tcPr>
            <w:tcW w:w="6" w:type="dxa"/>
            <w:vAlign w:val="bottom"/>
          </w:tcPr>
          <w:p w14:paraId="6F7CEF6D" w14:textId="77777777" w:rsidR="0037207B" w:rsidRPr="00FB3120" w:rsidRDefault="0037207B">
            <w:pPr>
              <w:rPr>
                <w:sz w:val="2"/>
                <w:szCs w:val="2"/>
              </w:rPr>
            </w:pPr>
          </w:p>
        </w:tc>
      </w:tr>
    </w:tbl>
    <w:p w14:paraId="6139490D" w14:textId="77777777" w:rsidR="00FC4ACE" w:rsidRDefault="00FC4ACE" w:rsidP="00FC4ACE">
      <w:pPr>
        <w:spacing w:line="355" w:lineRule="auto"/>
        <w:ind w:left="20" w:firstLine="708"/>
        <w:jc w:val="both"/>
        <w:rPr>
          <w:sz w:val="20"/>
          <w:szCs w:val="20"/>
        </w:rPr>
      </w:pPr>
      <w:proofErr w:type="spellStart"/>
      <w:r>
        <w:rPr>
          <w:rFonts w:eastAsia="Times New Roman"/>
          <w:sz w:val="28"/>
          <w:szCs w:val="28"/>
        </w:rPr>
        <w:lastRenderedPageBreak/>
        <w:t>Відповідно</w:t>
      </w:r>
      <w:proofErr w:type="spellEnd"/>
      <w:r>
        <w:rPr>
          <w:rFonts w:eastAsia="Times New Roman"/>
          <w:sz w:val="28"/>
          <w:szCs w:val="28"/>
        </w:rPr>
        <w:t xml:space="preserve"> </w:t>
      </w:r>
      <w:proofErr w:type="spellStart"/>
      <w:r>
        <w:rPr>
          <w:rFonts w:eastAsia="Times New Roman"/>
          <w:sz w:val="28"/>
          <w:szCs w:val="28"/>
        </w:rPr>
        <w:t>менші</w:t>
      </w:r>
      <w:proofErr w:type="spellEnd"/>
      <w:r>
        <w:rPr>
          <w:rFonts w:eastAsia="Times New Roman"/>
          <w:sz w:val="28"/>
          <w:szCs w:val="28"/>
        </w:rPr>
        <w:t xml:space="preserve"> </w:t>
      </w:r>
      <w:proofErr w:type="spellStart"/>
      <w:r>
        <w:rPr>
          <w:rFonts w:eastAsia="Times New Roman"/>
          <w:sz w:val="28"/>
          <w:szCs w:val="28"/>
        </w:rPr>
        <w:t>експортери</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знаходяться</w:t>
      </w:r>
      <w:proofErr w:type="spellEnd"/>
      <w:r>
        <w:rPr>
          <w:rFonts w:eastAsia="Times New Roman"/>
          <w:sz w:val="28"/>
          <w:szCs w:val="28"/>
        </w:rPr>
        <w:t xml:space="preserve"> у 3 </w:t>
      </w:r>
      <w:proofErr w:type="spellStart"/>
      <w:r>
        <w:rPr>
          <w:rFonts w:eastAsia="Times New Roman"/>
          <w:sz w:val="28"/>
          <w:szCs w:val="28"/>
        </w:rPr>
        <w:t>десятці</w:t>
      </w:r>
      <w:proofErr w:type="spellEnd"/>
      <w:r>
        <w:rPr>
          <w:rFonts w:eastAsia="Times New Roman"/>
          <w:sz w:val="28"/>
          <w:szCs w:val="28"/>
        </w:rPr>
        <w:t xml:space="preserve"> та </w:t>
      </w:r>
      <w:proofErr w:type="spellStart"/>
      <w:r>
        <w:rPr>
          <w:rFonts w:eastAsia="Times New Roman"/>
          <w:sz w:val="28"/>
          <w:szCs w:val="28"/>
        </w:rPr>
        <w:t>об'єднані</w:t>
      </w:r>
      <w:proofErr w:type="spellEnd"/>
      <w:r>
        <w:rPr>
          <w:rFonts w:eastAsia="Times New Roman"/>
          <w:sz w:val="28"/>
          <w:szCs w:val="28"/>
        </w:rPr>
        <w:t xml:space="preserve"> </w:t>
      </w:r>
      <w:proofErr w:type="gramStart"/>
      <w:r>
        <w:rPr>
          <w:rFonts w:eastAsia="Times New Roman"/>
          <w:sz w:val="28"/>
          <w:szCs w:val="28"/>
        </w:rPr>
        <w:t>у кластер</w:t>
      </w:r>
      <w:proofErr w:type="gramEnd"/>
      <w:r>
        <w:rPr>
          <w:rFonts w:eastAsia="Times New Roman"/>
          <w:sz w:val="28"/>
          <w:szCs w:val="28"/>
        </w:rPr>
        <w:t xml:space="preserve"> 3, </w:t>
      </w:r>
      <w:proofErr w:type="spellStart"/>
      <w:r>
        <w:rPr>
          <w:rFonts w:eastAsia="Times New Roman"/>
          <w:sz w:val="28"/>
          <w:szCs w:val="28"/>
        </w:rPr>
        <w:t>мають</w:t>
      </w:r>
      <w:proofErr w:type="spellEnd"/>
      <w:r>
        <w:rPr>
          <w:rFonts w:eastAsia="Times New Roman"/>
          <w:sz w:val="28"/>
          <w:szCs w:val="28"/>
        </w:rPr>
        <w:t xml:space="preserve"> </w:t>
      </w:r>
      <w:proofErr w:type="spellStart"/>
      <w:r>
        <w:rPr>
          <w:rFonts w:eastAsia="Times New Roman"/>
          <w:sz w:val="28"/>
          <w:szCs w:val="28"/>
        </w:rPr>
        <w:t>більш</w:t>
      </w:r>
      <w:proofErr w:type="spellEnd"/>
      <w:r>
        <w:rPr>
          <w:rFonts w:eastAsia="Times New Roman"/>
          <w:sz w:val="28"/>
          <w:szCs w:val="28"/>
        </w:rPr>
        <w:t xml:space="preserve"> </w:t>
      </w:r>
      <w:proofErr w:type="spellStart"/>
      <w:r>
        <w:rPr>
          <w:rFonts w:eastAsia="Times New Roman"/>
          <w:sz w:val="28"/>
          <w:szCs w:val="28"/>
        </w:rPr>
        <w:t>високий</w:t>
      </w:r>
      <w:proofErr w:type="spellEnd"/>
      <w:r>
        <w:rPr>
          <w:rFonts w:eastAsia="Times New Roman"/>
          <w:sz w:val="28"/>
          <w:szCs w:val="28"/>
        </w:rPr>
        <w:t xml:space="preserve"> </w:t>
      </w:r>
      <w:proofErr w:type="spellStart"/>
      <w:r>
        <w:rPr>
          <w:rFonts w:eastAsia="Times New Roman"/>
          <w:sz w:val="28"/>
          <w:szCs w:val="28"/>
        </w:rPr>
        <w:t>рівень</w:t>
      </w:r>
      <w:proofErr w:type="spellEnd"/>
      <w:r>
        <w:rPr>
          <w:rFonts w:eastAsia="Times New Roman"/>
          <w:sz w:val="28"/>
          <w:szCs w:val="28"/>
        </w:rPr>
        <w:t xml:space="preserve"> тарифного </w:t>
      </w:r>
      <w:proofErr w:type="spellStart"/>
      <w:r>
        <w:rPr>
          <w:rFonts w:eastAsia="Times New Roman"/>
          <w:sz w:val="28"/>
          <w:szCs w:val="28"/>
        </w:rPr>
        <w:t>захисту</w:t>
      </w:r>
      <w:proofErr w:type="spellEnd"/>
      <w:r>
        <w:rPr>
          <w:rFonts w:eastAsia="Times New Roman"/>
          <w:sz w:val="28"/>
          <w:szCs w:val="28"/>
        </w:rPr>
        <w:t xml:space="preserve">, </w:t>
      </w:r>
      <w:proofErr w:type="spellStart"/>
      <w:r>
        <w:rPr>
          <w:rFonts w:eastAsia="Times New Roman"/>
          <w:sz w:val="28"/>
          <w:szCs w:val="28"/>
        </w:rPr>
        <w:t>адже</w:t>
      </w:r>
      <w:proofErr w:type="spellEnd"/>
      <w:r>
        <w:rPr>
          <w:rFonts w:eastAsia="Times New Roman"/>
          <w:sz w:val="28"/>
          <w:szCs w:val="28"/>
        </w:rPr>
        <w:t xml:space="preserve"> вони </w:t>
      </w:r>
      <w:proofErr w:type="spellStart"/>
      <w:r>
        <w:rPr>
          <w:rFonts w:eastAsia="Times New Roman"/>
          <w:sz w:val="28"/>
          <w:szCs w:val="28"/>
        </w:rPr>
        <w:t>прагнуть</w:t>
      </w:r>
      <w:proofErr w:type="spellEnd"/>
      <w:r>
        <w:rPr>
          <w:rFonts w:eastAsia="Times New Roman"/>
          <w:sz w:val="28"/>
          <w:szCs w:val="28"/>
        </w:rPr>
        <w:t xml:space="preserve"> </w:t>
      </w:r>
      <w:proofErr w:type="spellStart"/>
      <w:r>
        <w:rPr>
          <w:rFonts w:eastAsia="Times New Roman"/>
          <w:sz w:val="28"/>
          <w:szCs w:val="28"/>
        </w:rPr>
        <w:t>захищати</w:t>
      </w:r>
      <w:proofErr w:type="spellEnd"/>
      <w:r>
        <w:rPr>
          <w:rFonts w:eastAsia="Times New Roman"/>
          <w:sz w:val="28"/>
          <w:szCs w:val="28"/>
        </w:rPr>
        <w:t xml:space="preserve"> </w:t>
      </w:r>
      <w:proofErr w:type="spellStart"/>
      <w:r>
        <w:rPr>
          <w:rFonts w:eastAsia="Times New Roman"/>
          <w:sz w:val="28"/>
          <w:szCs w:val="28"/>
        </w:rPr>
        <w:t>внутрішні</w:t>
      </w:r>
      <w:proofErr w:type="spellEnd"/>
      <w:r>
        <w:rPr>
          <w:rFonts w:eastAsia="Times New Roman"/>
          <w:sz w:val="28"/>
          <w:szCs w:val="28"/>
        </w:rPr>
        <w:t xml:space="preserve"> ринки </w:t>
      </w:r>
      <w:proofErr w:type="spellStart"/>
      <w:r>
        <w:rPr>
          <w:rFonts w:eastAsia="Times New Roman"/>
          <w:sz w:val="28"/>
          <w:szCs w:val="28"/>
        </w:rPr>
        <w:t>від</w:t>
      </w:r>
      <w:proofErr w:type="spellEnd"/>
      <w:r>
        <w:rPr>
          <w:rFonts w:eastAsia="Times New Roman"/>
          <w:sz w:val="28"/>
          <w:szCs w:val="28"/>
        </w:rPr>
        <w:t xml:space="preserve"> дешевого </w:t>
      </w:r>
      <w:proofErr w:type="spellStart"/>
      <w:r>
        <w:rPr>
          <w:rFonts w:eastAsia="Times New Roman"/>
          <w:sz w:val="28"/>
          <w:szCs w:val="28"/>
        </w:rPr>
        <w:t>імпорту</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погрожує</w:t>
      </w:r>
      <w:proofErr w:type="spellEnd"/>
      <w:r>
        <w:rPr>
          <w:rFonts w:eastAsia="Times New Roman"/>
          <w:sz w:val="28"/>
          <w:szCs w:val="28"/>
        </w:rPr>
        <w:t xml:space="preserve"> </w:t>
      </w:r>
      <w:proofErr w:type="spellStart"/>
      <w:r>
        <w:rPr>
          <w:rFonts w:eastAsia="Times New Roman"/>
          <w:sz w:val="28"/>
          <w:szCs w:val="28"/>
        </w:rPr>
        <w:t>національним</w:t>
      </w:r>
      <w:proofErr w:type="spellEnd"/>
      <w:r>
        <w:rPr>
          <w:rFonts w:eastAsia="Times New Roman"/>
          <w:sz w:val="28"/>
          <w:szCs w:val="28"/>
        </w:rPr>
        <w:t xml:space="preserve"> </w:t>
      </w:r>
      <w:proofErr w:type="spellStart"/>
      <w:r>
        <w:rPr>
          <w:rFonts w:eastAsia="Times New Roman"/>
          <w:sz w:val="28"/>
          <w:szCs w:val="28"/>
        </w:rPr>
        <w:t>товаровиробникам</w:t>
      </w:r>
      <w:proofErr w:type="spellEnd"/>
      <w:r>
        <w:rPr>
          <w:rFonts w:eastAsia="Times New Roman"/>
          <w:sz w:val="28"/>
          <w:szCs w:val="28"/>
        </w:rPr>
        <w:t>.</w:t>
      </w:r>
    </w:p>
    <w:p w14:paraId="6DB46D0F" w14:textId="77777777" w:rsidR="0037207B" w:rsidRPr="00FB3120" w:rsidRDefault="0037207B" w:rsidP="00FB3120">
      <w:pPr>
        <w:ind w:firstLine="709"/>
        <w:rPr>
          <w:sz w:val="20"/>
          <w:szCs w:val="20"/>
        </w:rPr>
      </w:pPr>
      <w:proofErr w:type="spellStart"/>
      <w:r w:rsidRPr="00FB3120">
        <w:rPr>
          <w:rFonts w:eastAsia="Times New Roman"/>
          <w:sz w:val="27"/>
          <w:szCs w:val="27"/>
        </w:rPr>
        <w:t>Таблиця</w:t>
      </w:r>
      <w:proofErr w:type="spellEnd"/>
      <w:r w:rsidRPr="00FB3120">
        <w:rPr>
          <w:rFonts w:eastAsia="Times New Roman"/>
          <w:sz w:val="27"/>
          <w:szCs w:val="27"/>
        </w:rPr>
        <w:t xml:space="preserve"> </w:t>
      </w:r>
      <w:proofErr w:type="gramStart"/>
      <w:r w:rsidRPr="00FB3120">
        <w:rPr>
          <w:rFonts w:eastAsia="Times New Roman"/>
          <w:sz w:val="27"/>
          <w:szCs w:val="27"/>
        </w:rPr>
        <w:t>3.2</w:t>
      </w:r>
      <w:r w:rsidR="00F530E6" w:rsidRPr="00FB3120">
        <w:rPr>
          <w:rFonts w:eastAsia="Times New Roman"/>
          <w:sz w:val="27"/>
          <w:szCs w:val="27"/>
          <w:lang w:val="uk-UA"/>
        </w:rPr>
        <w:t xml:space="preserve"> </w:t>
      </w:r>
      <w:r w:rsidR="00F530E6" w:rsidRPr="00FB3120">
        <w:rPr>
          <w:sz w:val="20"/>
          <w:szCs w:val="20"/>
          <w:lang w:val="uk-UA"/>
        </w:rPr>
        <w:t xml:space="preserve"> </w:t>
      </w:r>
      <w:r w:rsidR="00F530E6" w:rsidRPr="00FB3120">
        <w:rPr>
          <w:rFonts w:eastAsiaTheme="minorHAnsi"/>
          <w:sz w:val="28"/>
          <w:szCs w:val="28"/>
          <w:lang w:eastAsia="en-US"/>
        </w:rPr>
        <w:t>–</w:t>
      </w:r>
      <w:proofErr w:type="gramEnd"/>
      <w:r w:rsidR="00F530E6" w:rsidRPr="00FB3120">
        <w:rPr>
          <w:rFonts w:eastAsiaTheme="minorHAnsi"/>
          <w:sz w:val="28"/>
          <w:szCs w:val="28"/>
          <w:lang w:val="uk-UA" w:eastAsia="en-US"/>
        </w:rPr>
        <w:t xml:space="preserve"> </w:t>
      </w:r>
      <w:proofErr w:type="spellStart"/>
      <w:r w:rsidRPr="00FB3120">
        <w:rPr>
          <w:rFonts w:eastAsia="Times New Roman"/>
          <w:bCs/>
          <w:sz w:val="28"/>
          <w:szCs w:val="28"/>
        </w:rPr>
        <w:t>Провідні</w:t>
      </w:r>
      <w:proofErr w:type="spellEnd"/>
      <w:r w:rsidRPr="00FB3120">
        <w:rPr>
          <w:rFonts w:eastAsia="Times New Roman"/>
          <w:bCs/>
          <w:sz w:val="28"/>
          <w:szCs w:val="28"/>
        </w:rPr>
        <w:t xml:space="preserve"> </w:t>
      </w:r>
      <w:proofErr w:type="spellStart"/>
      <w:r w:rsidRPr="00FB3120">
        <w:rPr>
          <w:rFonts w:eastAsia="Times New Roman"/>
          <w:bCs/>
          <w:sz w:val="28"/>
          <w:szCs w:val="28"/>
        </w:rPr>
        <w:t>країни-експортери</w:t>
      </w:r>
      <w:proofErr w:type="spellEnd"/>
      <w:r w:rsidRPr="00FB3120">
        <w:rPr>
          <w:rFonts w:eastAsia="Times New Roman"/>
          <w:bCs/>
          <w:sz w:val="28"/>
          <w:szCs w:val="28"/>
        </w:rPr>
        <w:t xml:space="preserve"> </w:t>
      </w:r>
      <w:proofErr w:type="spellStart"/>
      <w:r w:rsidRPr="00FB3120">
        <w:rPr>
          <w:rFonts w:eastAsia="Times New Roman"/>
          <w:bCs/>
          <w:sz w:val="28"/>
          <w:szCs w:val="28"/>
        </w:rPr>
        <w:t>світу</w:t>
      </w:r>
      <w:proofErr w:type="spellEnd"/>
      <w:r w:rsidRPr="00FB3120">
        <w:rPr>
          <w:rFonts w:eastAsia="Times New Roman"/>
          <w:bCs/>
          <w:sz w:val="28"/>
          <w:szCs w:val="28"/>
        </w:rPr>
        <w:t xml:space="preserve"> (кластер-</w:t>
      </w:r>
      <w:proofErr w:type="spellStart"/>
      <w:r w:rsidRPr="00FB3120">
        <w:rPr>
          <w:rFonts w:eastAsia="Times New Roman"/>
          <w:bCs/>
          <w:sz w:val="28"/>
          <w:szCs w:val="28"/>
        </w:rPr>
        <w:t>третій</w:t>
      </w:r>
      <w:proofErr w:type="spellEnd"/>
      <w:r w:rsidRPr="00FB3120">
        <w:rPr>
          <w:rFonts w:eastAsia="Times New Roman"/>
          <w:bCs/>
          <w:sz w:val="28"/>
          <w:szCs w:val="28"/>
        </w:rPr>
        <w:t xml:space="preserve"> десяток) </w:t>
      </w:r>
    </w:p>
    <w:p w14:paraId="3DC8C386" w14:textId="77777777" w:rsidR="0037207B" w:rsidRDefault="007717A8" w:rsidP="0037207B">
      <w:pPr>
        <w:spacing w:line="20" w:lineRule="exact"/>
        <w:rPr>
          <w:sz w:val="20"/>
          <w:szCs w:val="20"/>
        </w:rPr>
      </w:pPr>
      <w:r>
        <w:rPr>
          <w:noProof/>
        </w:rPr>
        <w:pict w14:anchorId="1227BD85">
          <v:line id="Прямая соединительная линия 18" o:spid="_x0000_s1026" style="position:absolute;z-index:-251646976;visibility:visible" from="456.85pt,14.6pt" to="456.8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" o:allowincell="f" filled="t" strokecolor="white" strokeweight=".14pt">
            <v:stroke joinstyle="miter"/>
            <o:lock v:ext="edit" shapetype="f"/>
          </v:line>
        </w:pict>
      </w:r>
      <w:r>
        <w:rPr>
          <w:noProof/>
        </w:rPr>
        <w:pict w14:anchorId="199E4B52">
          <v:line id="Прямая соединительная линия 17" o:spid="_x0000_s1029" style="position:absolute;z-index:-251645952;visibility:visible" from="30pt,14.65pt" to="456.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" o:allowincell="f" filled="t" strokecolor="white" strokeweight=".14pt">
            <v:stroke joinstyle="miter"/>
            <o:lock v:ext="edit" shapetype="f"/>
          </v:line>
        </w:pict>
      </w:r>
      <w:r>
        <w:rPr>
          <w:noProof/>
        </w:rPr>
        <w:pict w14:anchorId="68BC3E83">
          <v:line id="Прямая соединительная линия 16" o:spid="_x0000_s1028" style="position:absolute;z-index:-251644928;visibility:visible" from="30.1pt,14.6pt" to="30.1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" o:allowincell="f" filled="t" strokecolor="white" strokeweight=".14pt">
            <v:stroke joinstyle="miter"/>
            <o:lock v:ext="edit" shapetype="f"/>
          </v:line>
        </w:pict>
      </w:r>
      <w:r>
        <w:rPr>
          <w:noProof/>
        </w:rPr>
        <w:pict w14:anchorId="18B70A7F">
          <v:line id="Прямая соединительная линия 15" o:spid="_x0000_s1027" style="position:absolute;z-index:-251643904;visibility:visible" from="30pt,41.75pt" to="456.9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" o:allowincell="f" filled="t" strokecolor="white" strokeweight=".14pt">
            <v:stroke joinstyle="miter"/>
            <o:lock v:ext="edit" shapetype="f"/>
          </v:line>
        </w:pict>
      </w:r>
    </w:p>
    <w:p w14:paraId="5A01B4E2" w14:textId="77777777" w:rsidR="0037207B" w:rsidRDefault="0037207B" w:rsidP="0037207B">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1440"/>
        <w:gridCol w:w="2160"/>
        <w:gridCol w:w="1540"/>
        <w:gridCol w:w="1640"/>
        <w:gridCol w:w="2760"/>
        <w:gridCol w:w="30"/>
      </w:tblGrid>
      <w:tr w:rsidR="0037207B" w14:paraId="3FF17763" w14:textId="77777777" w:rsidTr="00F530E6">
        <w:trPr>
          <w:trHeight w:val="292"/>
        </w:trPr>
        <w:tc>
          <w:tcPr>
            <w:tcW w:w="1440" w:type="dxa"/>
            <w:vMerge w:val="restart"/>
            <w:tcBorders>
              <w:top w:val="single" w:sz="8" w:space="0" w:color="auto"/>
              <w:left w:val="single" w:sz="8" w:space="0" w:color="auto"/>
              <w:bottom w:val="nil"/>
              <w:right w:val="single" w:sz="8" w:space="0" w:color="auto"/>
            </w:tcBorders>
            <w:vAlign w:val="bottom"/>
            <w:hideMark/>
          </w:tcPr>
          <w:p w14:paraId="0E852DB4" w14:textId="77777777" w:rsidR="0037207B" w:rsidRPr="00FB3120" w:rsidRDefault="0037207B">
            <w:pPr>
              <w:jc w:val="center"/>
              <w:rPr>
                <w:sz w:val="20"/>
                <w:szCs w:val="20"/>
              </w:rPr>
            </w:pPr>
            <w:proofErr w:type="spellStart"/>
            <w:r w:rsidRPr="00FB3120">
              <w:rPr>
                <w:rFonts w:eastAsia="Times New Roman"/>
                <w:bCs/>
                <w:w w:val="99"/>
              </w:rPr>
              <w:t>Позиція</w:t>
            </w:r>
            <w:proofErr w:type="spellEnd"/>
          </w:p>
        </w:tc>
        <w:tc>
          <w:tcPr>
            <w:tcW w:w="2160" w:type="dxa"/>
            <w:tcBorders>
              <w:top w:val="single" w:sz="8" w:space="0" w:color="auto"/>
              <w:left w:val="nil"/>
              <w:bottom w:val="nil"/>
              <w:right w:val="single" w:sz="8" w:space="0" w:color="auto"/>
            </w:tcBorders>
            <w:vAlign w:val="bottom"/>
          </w:tcPr>
          <w:p w14:paraId="2636FF93" w14:textId="77777777" w:rsidR="0037207B" w:rsidRPr="00FB3120" w:rsidRDefault="0037207B">
            <w:pPr>
              <w:rPr>
                <w:sz w:val="24"/>
                <w:szCs w:val="24"/>
              </w:rPr>
            </w:pPr>
          </w:p>
        </w:tc>
        <w:tc>
          <w:tcPr>
            <w:tcW w:w="1540" w:type="dxa"/>
            <w:tcBorders>
              <w:top w:val="single" w:sz="8" w:space="0" w:color="auto"/>
              <w:left w:val="nil"/>
              <w:bottom w:val="nil"/>
              <w:right w:val="single" w:sz="8" w:space="0" w:color="auto"/>
            </w:tcBorders>
            <w:vAlign w:val="bottom"/>
            <w:hideMark/>
          </w:tcPr>
          <w:p w14:paraId="26F7722F" w14:textId="77777777" w:rsidR="0037207B" w:rsidRPr="00FB3120" w:rsidRDefault="0037207B">
            <w:pPr>
              <w:jc w:val="center"/>
              <w:rPr>
                <w:sz w:val="20"/>
                <w:szCs w:val="20"/>
              </w:rPr>
            </w:pPr>
            <w:r w:rsidRPr="00FB3120">
              <w:rPr>
                <w:rFonts w:eastAsia="Times New Roman"/>
                <w:sz w:val="20"/>
                <w:szCs w:val="20"/>
              </w:rPr>
              <w:t>±</w:t>
            </w:r>
          </w:p>
        </w:tc>
        <w:tc>
          <w:tcPr>
            <w:tcW w:w="1640" w:type="dxa"/>
            <w:tcBorders>
              <w:top w:val="single" w:sz="8" w:space="0" w:color="auto"/>
              <w:left w:val="nil"/>
              <w:bottom w:val="nil"/>
              <w:right w:val="single" w:sz="8" w:space="0" w:color="auto"/>
            </w:tcBorders>
            <w:vAlign w:val="bottom"/>
            <w:hideMark/>
          </w:tcPr>
          <w:p w14:paraId="7DE44F5C" w14:textId="77777777" w:rsidR="0037207B" w:rsidRPr="00FB3120" w:rsidRDefault="0037207B">
            <w:pPr>
              <w:jc w:val="center"/>
              <w:rPr>
                <w:sz w:val="20"/>
                <w:szCs w:val="20"/>
              </w:rPr>
            </w:pPr>
            <w:proofErr w:type="spellStart"/>
            <w:r w:rsidRPr="00FB3120">
              <w:rPr>
                <w:rFonts w:eastAsia="Times New Roman"/>
                <w:bCs/>
              </w:rPr>
              <w:t>Частка</w:t>
            </w:r>
            <w:proofErr w:type="spellEnd"/>
          </w:p>
        </w:tc>
        <w:tc>
          <w:tcPr>
            <w:tcW w:w="2760" w:type="dxa"/>
            <w:tcBorders>
              <w:top w:val="single" w:sz="8" w:space="0" w:color="auto"/>
              <w:left w:val="nil"/>
              <w:bottom w:val="nil"/>
              <w:right w:val="single" w:sz="8" w:space="0" w:color="auto"/>
            </w:tcBorders>
            <w:vAlign w:val="bottom"/>
            <w:hideMark/>
          </w:tcPr>
          <w:p w14:paraId="3AC577E8" w14:textId="77777777" w:rsidR="0037207B" w:rsidRPr="00FB3120" w:rsidRDefault="0037207B">
            <w:pPr>
              <w:jc w:val="center"/>
              <w:rPr>
                <w:sz w:val="20"/>
                <w:szCs w:val="20"/>
              </w:rPr>
            </w:pPr>
            <w:proofErr w:type="spellStart"/>
            <w:r w:rsidRPr="00FB3120">
              <w:rPr>
                <w:rFonts w:eastAsia="Times New Roman"/>
                <w:bCs/>
              </w:rPr>
              <w:t>Просте</w:t>
            </w:r>
            <w:proofErr w:type="spellEnd"/>
            <w:r w:rsidRPr="00FB3120">
              <w:rPr>
                <w:rFonts w:eastAsia="Times New Roman"/>
                <w:bCs/>
              </w:rPr>
              <w:t xml:space="preserve"> </w:t>
            </w:r>
            <w:proofErr w:type="spellStart"/>
            <w:r w:rsidRPr="00FB3120">
              <w:rPr>
                <w:rFonts w:eastAsia="Times New Roman"/>
                <w:bCs/>
              </w:rPr>
              <w:t>середнє</w:t>
            </w:r>
            <w:proofErr w:type="spellEnd"/>
            <w:r w:rsidRPr="00FB3120">
              <w:rPr>
                <w:rFonts w:eastAsia="Times New Roman"/>
                <w:bCs/>
              </w:rPr>
              <w:t xml:space="preserve"> </w:t>
            </w:r>
            <w:proofErr w:type="spellStart"/>
            <w:r w:rsidRPr="00FB3120">
              <w:rPr>
                <w:rFonts w:eastAsia="Times New Roman"/>
                <w:bCs/>
              </w:rPr>
              <w:t>зв'язаного</w:t>
            </w:r>
            <w:proofErr w:type="spellEnd"/>
          </w:p>
        </w:tc>
        <w:tc>
          <w:tcPr>
            <w:tcW w:w="30" w:type="dxa"/>
            <w:vAlign w:val="bottom"/>
          </w:tcPr>
          <w:p w14:paraId="4495BFF2" w14:textId="77777777" w:rsidR="0037207B" w:rsidRDefault="0037207B">
            <w:pPr>
              <w:rPr>
                <w:sz w:val="2"/>
                <w:szCs w:val="2"/>
              </w:rPr>
            </w:pPr>
          </w:p>
        </w:tc>
      </w:tr>
      <w:tr w:rsidR="0037207B" w14:paraId="4253DCDA" w14:textId="77777777" w:rsidTr="00F530E6">
        <w:trPr>
          <w:trHeight w:val="121"/>
        </w:trPr>
        <w:tc>
          <w:tcPr>
            <w:tcW w:w="1440" w:type="dxa"/>
            <w:vMerge/>
            <w:tcBorders>
              <w:top w:val="single" w:sz="8" w:space="0" w:color="auto"/>
              <w:left w:val="single" w:sz="8" w:space="0" w:color="auto"/>
              <w:bottom w:val="nil"/>
              <w:right w:val="single" w:sz="8" w:space="0" w:color="auto"/>
            </w:tcBorders>
            <w:vAlign w:val="center"/>
            <w:hideMark/>
          </w:tcPr>
          <w:p w14:paraId="2D7DEDF4" w14:textId="77777777" w:rsidR="0037207B" w:rsidRPr="00FB3120" w:rsidRDefault="0037207B">
            <w:pPr>
              <w:rPr>
                <w:sz w:val="20"/>
                <w:szCs w:val="20"/>
              </w:rPr>
            </w:pPr>
          </w:p>
        </w:tc>
        <w:tc>
          <w:tcPr>
            <w:tcW w:w="2160" w:type="dxa"/>
            <w:vMerge w:val="restart"/>
            <w:tcBorders>
              <w:top w:val="nil"/>
              <w:left w:val="nil"/>
              <w:bottom w:val="nil"/>
              <w:right w:val="single" w:sz="8" w:space="0" w:color="auto"/>
            </w:tcBorders>
            <w:vAlign w:val="bottom"/>
            <w:hideMark/>
          </w:tcPr>
          <w:p w14:paraId="531E6D13" w14:textId="77777777" w:rsidR="0037207B" w:rsidRPr="00FB3120" w:rsidRDefault="0037207B">
            <w:pPr>
              <w:spacing w:line="238" w:lineRule="exact"/>
              <w:jc w:val="center"/>
              <w:rPr>
                <w:sz w:val="20"/>
                <w:szCs w:val="20"/>
              </w:rPr>
            </w:pPr>
            <w:proofErr w:type="spellStart"/>
            <w:r w:rsidRPr="00FB3120">
              <w:rPr>
                <w:rFonts w:eastAsia="Times New Roman"/>
                <w:bCs/>
                <w:w w:val="99"/>
              </w:rPr>
              <w:t>Експортери</w:t>
            </w:r>
            <w:proofErr w:type="spellEnd"/>
          </w:p>
        </w:tc>
        <w:tc>
          <w:tcPr>
            <w:tcW w:w="1540" w:type="dxa"/>
            <w:vMerge w:val="restart"/>
            <w:tcBorders>
              <w:top w:val="nil"/>
              <w:left w:val="nil"/>
              <w:bottom w:val="nil"/>
              <w:right w:val="single" w:sz="8" w:space="0" w:color="auto"/>
            </w:tcBorders>
            <w:vAlign w:val="bottom"/>
            <w:hideMark/>
          </w:tcPr>
          <w:p w14:paraId="514B5E06" w14:textId="77777777" w:rsidR="0037207B" w:rsidRPr="00FB3120" w:rsidRDefault="0037207B">
            <w:pPr>
              <w:spacing w:line="238" w:lineRule="exact"/>
              <w:jc w:val="center"/>
              <w:rPr>
                <w:sz w:val="20"/>
                <w:szCs w:val="20"/>
              </w:rPr>
            </w:pPr>
            <w:proofErr w:type="spellStart"/>
            <w:r w:rsidRPr="00FB3120">
              <w:rPr>
                <w:rFonts w:eastAsia="Times New Roman"/>
                <w:bCs/>
              </w:rPr>
              <w:t>Значення</w:t>
            </w:r>
            <w:proofErr w:type="spellEnd"/>
          </w:p>
        </w:tc>
        <w:tc>
          <w:tcPr>
            <w:tcW w:w="1640" w:type="dxa"/>
            <w:vMerge w:val="restart"/>
            <w:tcBorders>
              <w:top w:val="nil"/>
              <w:left w:val="nil"/>
              <w:bottom w:val="nil"/>
              <w:right w:val="single" w:sz="8" w:space="0" w:color="auto"/>
            </w:tcBorders>
            <w:vAlign w:val="bottom"/>
            <w:hideMark/>
          </w:tcPr>
          <w:p w14:paraId="5362EA24" w14:textId="77777777" w:rsidR="0037207B" w:rsidRPr="00FB3120" w:rsidRDefault="0037207B">
            <w:pPr>
              <w:spacing w:line="238" w:lineRule="exact"/>
              <w:jc w:val="center"/>
              <w:rPr>
                <w:sz w:val="20"/>
                <w:szCs w:val="20"/>
              </w:rPr>
            </w:pPr>
            <w:proofErr w:type="spellStart"/>
            <w:r w:rsidRPr="00FB3120">
              <w:rPr>
                <w:rFonts w:eastAsia="Times New Roman"/>
                <w:bCs/>
              </w:rPr>
              <w:t>світового</w:t>
            </w:r>
            <w:proofErr w:type="spellEnd"/>
          </w:p>
        </w:tc>
        <w:tc>
          <w:tcPr>
            <w:tcW w:w="2760" w:type="dxa"/>
            <w:vMerge w:val="restart"/>
            <w:tcBorders>
              <w:top w:val="nil"/>
              <w:left w:val="nil"/>
              <w:bottom w:val="nil"/>
              <w:right w:val="single" w:sz="8" w:space="0" w:color="auto"/>
            </w:tcBorders>
            <w:vAlign w:val="bottom"/>
            <w:hideMark/>
          </w:tcPr>
          <w:p w14:paraId="14BD3861" w14:textId="77777777" w:rsidR="0037207B" w:rsidRPr="00FB3120" w:rsidRDefault="0037207B">
            <w:pPr>
              <w:spacing w:line="238" w:lineRule="exact"/>
              <w:jc w:val="center"/>
              <w:rPr>
                <w:sz w:val="20"/>
                <w:szCs w:val="20"/>
              </w:rPr>
            </w:pPr>
            <w:r w:rsidRPr="00FB3120">
              <w:rPr>
                <w:rFonts w:eastAsia="Times New Roman"/>
                <w:bCs/>
              </w:rPr>
              <w:t>тарифу (</w:t>
            </w:r>
            <w:proofErr w:type="spellStart"/>
            <w:r w:rsidRPr="00FB3120">
              <w:rPr>
                <w:rFonts w:eastAsia="Times New Roman"/>
                <w:bCs/>
              </w:rPr>
              <w:t>Simple</w:t>
            </w:r>
            <w:proofErr w:type="spellEnd"/>
            <w:r w:rsidRPr="00FB3120">
              <w:rPr>
                <w:rFonts w:eastAsia="Times New Roman"/>
                <w:bCs/>
              </w:rPr>
              <w:t xml:space="preserve"> </w:t>
            </w:r>
            <w:proofErr w:type="spellStart"/>
            <w:r w:rsidRPr="00FB3120">
              <w:rPr>
                <w:rFonts w:eastAsia="Times New Roman"/>
                <w:bCs/>
              </w:rPr>
              <w:t>average</w:t>
            </w:r>
            <w:proofErr w:type="spellEnd"/>
          </w:p>
        </w:tc>
        <w:tc>
          <w:tcPr>
            <w:tcW w:w="30" w:type="dxa"/>
            <w:vAlign w:val="bottom"/>
          </w:tcPr>
          <w:p w14:paraId="3A2897C9" w14:textId="77777777" w:rsidR="0037207B" w:rsidRDefault="0037207B">
            <w:pPr>
              <w:rPr>
                <w:sz w:val="2"/>
                <w:szCs w:val="2"/>
              </w:rPr>
            </w:pPr>
          </w:p>
        </w:tc>
      </w:tr>
      <w:tr w:rsidR="0037207B" w14:paraId="028A813B" w14:textId="77777777" w:rsidTr="00F530E6">
        <w:trPr>
          <w:trHeight w:val="117"/>
        </w:trPr>
        <w:tc>
          <w:tcPr>
            <w:tcW w:w="1440" w:type="dxa"/>
            <w:vMerge w:val="restart"/>
            <w:tcBorders>
              <w:top w:val="nil"/>
              <w:left w:val="single" w:sz="8" w:space="0" w:color="auto"/>
              <w:bottom w:val="nil"/>
              <w:right w:val="single" w:sz="8" w:space="0" w:color="auto"/>
            </w:tcBorders>
            <w:vAlign w:val="bottom"/>
            <w:hideMark/>
          </w:tcPr>
          <w:p w14:paraId="264C6114" w14:textId="77777777" w:rsidR="0037207B" w:rsidRPr="00FB3120" w:rsidRDefault="0037207B">
            <w:pPr>
              <w:jc w:val="center"/>
              <w:rPr>
                <w:sz w:val="20"/>
                <w:szCs w:val="20"/>
              </w:rPr>
            </w:pPr>
            <w:proofErr w:type="spellStart"/>
            <w:r w:rsidRPr="00FB3120">
              <w:rPr>
                <w:rFonts w:eastAsia="Times New Roman"/>
                <w:bCs/>
                <w:w w:val="99"/>
              </w:rPr>
              <w:t>країни</w:t>
            </w:r>
            <w:proofErr w:type="spellEnd"/>
            <w:r w:rsidRPr="00FB3120">
              <w:rPr>
                <w:rFonts w:eastAsia="Times New Roman"/>
                <w:bCs/>
                <w:w w:val="99"/>
              </w:rPr>
              <w:t xml:space="preserve"> у </w:t>
            </w:r>
            <w:proofErr w:type="spellStart"/>
            <w:r w:rsidRPr="00FB3120">
              <w:rPr>
                <w:rFonts w:eastAsia="Times New Roman"/>
                <w:bCs/>
                <w:w w:val="99"/>
              </w:rPr>
              <w:t>світі</w:t>
            </w:r>
            <w:proofErr w:type="spellEnd"/>
          </w:p>
        </w:tc>
        <w:tc>
          <w:tcPr>
            <w:tcW w:w="2160" w:type="dxa"/>
            <w:vMerge/>
            <w:tcBorders>
              <w:top w:val="nil"/>
              <w:left w:val="nil"/>
              <w:bottom w:val="nil"/>
              <w:right w:val="single" w:sz="8" w:space="0" w:color="auto"/>
            </w:tcBorders>
            <w:vAlign w:val="center"/>
            <w:hideMark/>
          </w:tcPr>
          <w:p w14:paraId="5B34F37D" w14:textId="77777777" w:rsidR="0037207B" w:rsidRPr="00FB3120" w:rsidRDefault="0037207B">
            <w:pPr>
              <w:rPr>
                <w:sz w:val="20"/>
                <w:szCs w:val="20"/>
              </w:rPr>
            </w:pPr>
          </w:p>
        </w:tc>
        <w:tc>
          <w:tcPr>
            <w:tcW w:w="1540" w:type="dxa"/>
            <w:vMerge/>
            <w:tcBorders>
              <w:top w:val="nil"/>
              <w:left w:val="nil"/>
              <w:bottom w:val="nil"/>
              <w:right w:val="single" w:sz="8" w:space="0" w:color="auto"/>
            </w:tcBorders>
            <w:vAlign w:val="center"/>
            <w:hideMark/>
          </w:tcPr>
          <w:p w14:paraId="196DD73B" w14:textId="77777777" w:rsidR="0037207B" w:rsidRPr="00FB3120" w:rsidRDefault="0037207B">
            <w:pPr>
              <w:rPr>
                <w:sz w:val="20"/>
                <w:szCs w:val="20"/>
              </w:rPr>
            </w:pPr>
          </w:p>
        </w:tc>
        <w:tc>
          <w:tcPr>
            <w:tcW w:w="1640" w:type="dxa"/>
            <w:vMerge/>
            <w:tcBorders>
              <w:top w:val="nil"/>
              <w:left w:val="nil"/>
              <w:bottom w:val="nil"/>
              <w:right w:val="single" w:sz="8" w:space="0" w:color="auto"/>
            </w:tcBorders>
            <w:vAlign w:val="center"/>
            <w:hideMark/>
          </w:tcPr>
          <w:p w14:paraId="25E6BD97" w14:textId="77777777" w:rsidR="0037207B" w:rsidRPr="00FB3120" w:rsidRDefault="0037207B">
            <w:pPr>
              <w:rPr>
                <w:sz w:val="20"/>
                <w:szCs w:val="20"/>
              </w:rPr>
            </w:pPr>
          </w:p>
        </w:tc>
        <w:tc>
          <w:tcPr>
            <w:tcW w:w="2760" w:type="dxa"/>
            <w:vMerge/>
            <w:tcBorders>
              <w:top w:val="nil"/>
              <w:left w:val="nil"/>
              <w:bottom w:val="nil"/>
              <w:right w:val="single" w:sz="8" w:space="0" w:color="auto"/>
            </w:tcBorders>
            <w:vAlign w:val="center"/>
            <w:hideMark/>
          </w:tcPr>
          <w:p w14:paraId="20040474" w14:textId="77777777" w:rsidR="0037207B" w:rsidRPr="00FB3120" w:rsidRDefault="0037207B">
            <w:pPr>
              <w:rPr>
                <w:sz w:val="20"/>
                <w:szCs w:val="20"/>
              </w:rPr>
            </w:pPr>
          </w:p>
        </w:tc>
        <w:tc>
          <w:tcPr>
            <w:tcW w:w="30" w:type="dxa"/>
            <w:vAlign w:val="bottom"/>
          </w:tcPr>
          <w:p w14:paraId="552B8B44" w14:textId="77777777" w:rsidR="0037207B" w:rsidRDefault="0037207B">
            <w:pPr>
              <w:rPr>
                <w:sz w:val="2"/>
                <w:szCs w:val="2"/>
              </w:rPr>
            </w:pPr>
          </w:p>
        </w:tc>
      </w:tr>
      <w:tr w:rsidR="0037207B" w14:paraId="3F55A6A0" w14:textId="77777777" w:rsidTr="00F530E6">
        <w:trPr>
          <w:trHeight w:val="157"/>
        </w:trPr>
        <w:tc>
          <w:tcPr>
            <w:tcW w:w="1440" w:type="dxa"/>
            <w:vMerge/>
            <w:tcBorders>
              <w:top w:val="nil"/>
              <w:left w:val="single" w:sz="8" w:space="0" w:color="auto"/>
              <w:bottom w:val="nil"/>
              <w:right w:val="single" w:sz="8" w:space="0" w:color="auto"/>
            </w:tcBorders>
            <w:vAlign w:val="center"/>
            <w:hideMark/>
          </w:tcPr>
          <w:p w14:paraId="168C5987" w14:textId="77777777" w:rsidR="0037207B" w:rsidRPr="00FB3120" w:rsidRDefault="0037207B">
            <w:pPr>
              <w:rPr>
                <w:sz w:val="20"/>
                <w:szCs w:val="20"/>
              </w:rPr>
            </w:pPr>
          </w:p>
        </w:tc>
        <w:tc>
          <w:tcPr>
            <w:tcW w:w="2160" w:type="dxa"/>
            <w:tcBorders>
              <w:top w:val="nil"/>
              <w:left w:val="nil"/>
              <w:bottom w:val="nil"/>
              <w:right w:val="single" w:sz="8" w:space="0" w:color="auto"/>
            </w:tcBorders>
            <w:vAlign w:val="bottom"/>
          </w:tcPr>
          <w:p w14:paraId="21534027" w14:textId="77777777" w:rsidR="0037207B" w:rsidRPr="00FB3120" w:rsidRDefault="0037207B">
            <w:pPr>
              <w:rPr>
                <w:sz w:val="13"/>
                <w:szCs w:val="13"/>
              </w:rPr>
            </w:pPr>
          </w:p>
        </w:tc>
        <w:tc>
          <w:tcPr>
            <w:tcW w:w="1540" w:type="dxa"/>
            <w:tcBorders>
              <w:top w:val="nil"/>
              <w:left w:val="nil"/>
              <w:bottom w:val="nil"/>
              <w:right w:val="single" w:sz="8" w:space="0" w:color="auto"/>
            </w:tcBorders>
            <w:vAlign w:val="bottom"/>
          </w:tcPr>
          <w:p w14:paraId="11D0D3D0" w14:textId="77777777" w:rsidR="0037207B" w:rsidRPr="00FB3120" w:rsidRDefault="0037207B">
            <w:pPr>
              <w:rPr>
                <w:sz w:val="13"/>
                <w:szCs w:val="13"/>
              </w:rPr>
            </w:pPr>
          </w:p>
        </w:tc>
        <w:tc>
          <w:tcPr>
            <w:tcW w:w="1640" w:type="dxa"/>
            <w:vMerge w:val="restart"/>
            <w:tcBorders>
              <w:top w:val="nil"/>
              <w:left w:val="nil"/>
              <w:bottom w:val="single" w:sz="8" w:space="0" w:color="auto"/>
              <w:right w:val="single" w:sz="8" w:space="0" w:color="auto"/>
            </w:tcBorders>
            <w:vAlign w:val="bottom"/>
            <w:hideMark/>
          </w:tcPr>
          <w:p w14:paraId="135A9C85" w14:textId="77777777" w:rsidR="0037207B" w:rsidRPr="00FB3120" w:rsidRDefault="0037207B">
            <w:pPr>
              <w:spacing w:line="242" w:lineRule="exact"/>
              <w:jc w:val="center"/>
              <w:rPr>
                <w:sz w:val="20"/>
                <w:szCs w:val="20"/>
              </w:rPr>
            </w:pPr>
            <w:proofErr w:type="spellStart"/>
            <w:r w:rsidRPr="00FB3120">
              <w:rPr>
                <w:rFonts w:eastAsia="Times New Roman"/>
                <w:bCs/>
                <w:w w:val="99"/>
              </w:rPr>
              <w:t>експорту</w:t>
            </w:r>
            <w:proofErr w:type="spellEnd"/>
            <w:r w:rsidRPr="00FB3120">
              <w:rPr>
                <w:rFonts w:eastAsia="Times New Roman"/>
                <w:bCs/>
                <w:w w:val="99"/>
              </w:rPr>
              <w:t>, %</w:t>
            </w:r>
          </w:p>
        </w:tc>
        <w:tc>
          <w:tcPr>
            <w:tcW w:w="2760" w:type="dxa"/>
            <w:vMerge w:val="restart"/>
            <w:tcBorders>
              <w:top w:val="nil"/>
              <w:left w:val="nil"/>
              <w:bottom w:val="single" w:sz="8" w:space="0" w:color="auto"/>
              <w:right w:val="single" w:sz="8" w:space="0" w:color="auto"/>
            </w:tcBorders>
            <w:vAlign w:val="bottom"/>
            <w:hideMark/>
          </w:tcPr>
          <w:p w14:paraId="16335883" w14:textId="77777777" w:rsidR="0037207B" w:rsidRPr="00FB3120" w:rsidRDefault="0037207B">
            <w:pPr>
              <w:jc w:val="center"/>
              <w:rPr>
                <w:sz w:val="20"/>
                <w:szCs w:val="20"/>
              </w:rPr>
            </w:pPr>
            <w:proofErr w:type="spellStart"/>
            <w:r w:rsidRPr="00FB3120">
              <w:rPr>
                <w:rFonts w:eastAsia="Times New Roman"/>
                <w:bCs/>
                <w:w w:val="99"/>
              </w:rPr>
              <w:t>bound</w:t>
            </w:r>
            <w:proofErr w:type="spellEnd"/>
            <w:r w:rsidRPr="00FB3120">
              <w:rPr>
                <w:rFonts w:eastAsia="Times New Roman"/>
                <w:bCs/>
                <w:w w:val="99"/>
              </w:rPr>
              <w:t xml:space="preserve"> </w:t>
            </w:r>
            <w:proofErr w:type="spellStart"/>
            <w:r w:rsidRPr="00FB3120">
              <w:rPr>
                <w:rFonts w:eastAsia="Times New Roman"/>
                <w:bCs/>
                <w:w w:val="99"/>
              </w:rPr>
              <w:t>rates</w:t>
            </w:r>
            <w:proofErr w:type="spellEnd"/>
            <w:r w:rsidRPr="00FB3120">
              <w:rPr>
                <w:rFonts w:eastAsia="Times New Roman"/>
                <w:bCs/>
                <w:w w:val="99"/>
              </w:rPr>
              <w:t>), %</w:t>
            </w:r>
          </w:p>
        </w:tc>
        <w:tc>
          <w:tcPr>
            <w:tcW w:w="30" w:type="dxa"/>
            <w:vAlign w:val="bottom"/>
          </w:tcPr>
          <w:p w14:paraId="4AD743ED" w14:textId="77777777" w:rsidR="0037207B" w:rsidRDefault="0037207B">
            <w:pPr>
              <w:rPr>
                <w:sz w:val="2"/>
                <w:szCs w:val="2"/>
              </w:rPr>
            </w:pPr>
          </w:p>
        </w:tc>
      </w:tr>
      <w:tr w:rsidR="0037207B" w14:paraId="661EF0A6" w14:textId="77777777" w:rsidTr="00F530E6">
        <w:trPr>
          <w:trHeight w:val="143"/>
        </w:trPr>
        <w:tc>
          <w:tcPr>
            <w:tcW w:w="1440" w:type="dxa"/>
            <w:tcBorders>
              <w:top w:val="nil"/>
              <w:left w:val="single" w:sz="8" w:space="0" w:color="auto"/>
              <w:bottom w:val="single" w:sz="8" w:space="0" w:color="auto"/>
              <w:right w:val="single" w:sz="8" w:space="0" w:color="auto"/>
            </w:tcBorders>
            <w:vAlign w:val="bottom"/>
          </w:tcPr>
          <w:p w14:paraId="53E6258F" w14:textId="77777777" w:rsidR="0037207B" w:rsidRPr="00FB3120" w:rsidRDefault="0037207B">
            <w:pPr>
              <w:rPr>
                <w:sz w:val="12"/>
                <w:szCs w:val="12"/>
              </w:rPr>
            </w:pPr>
          </w:p>
        </w:tc>
        <w:tc>
          <w:tcPr>
            <w:tcW w:w="2160" w:type="dxa"/>
            <w:tcBorders>
              <w:top w:val="nil"/>
              <w:left w:val="nil"/>
              <w:bottom w:val="single" w:sz="8" w:space="0" w:color="auto"/>
              <w:right w:val="single" w:sz="8" w:space="0" w:color="auto"/>
            </w:tcBorders>
            <w:vAlign w:val="bottom"/>
          </w:tcPr>
          <w:p w14:paraId="3F3BCC32" w14:textId="77777777" w:rsidR="0037207B" w:rsidRPr="00FB3120" w:rsidRDefault="0037207B">
            <w:pPr>
              <w:rPr>
                <w:sz w:val="12"/>
                <w:szCs w:val="12"/>
              </w:rPr>
            </w:pPr>
          </w:p>
        </w:tc>
        <w:tc>
          <w:tcPr>
            <w:tcW w:w="1540" w:type="dxa"/>
            <w:tcBorders>
              <w:top w:val="nil"/>
              <w:left w:val="nil"/>
              <w:bottom w:val="single" w:sz="8" w:space="0" w:color="auto"/>
              <w:right w:val="single" w:sz="8" w:space="0" w:color="auto"/>
            </w:tcBorders>
            <w:vAlign w:val="bottom"/>
          </w:tcPr>
          <w:p w14:paraId="74156D8E" w14:textId="77777777" w:rsidR="0037207B" w:rsidRPr="00FB3120" w:rsidRDefault="0037207B">
            <w:pPr>
              <w:rPr>
                <w:sz w:val="12"/>
                <w:szCs w:val="12"/>
              </w:rPr>
            </w:pPr>
          </w:p>
        </w:tc>
        <w:tc>
          <w:tcPr>
            <w:tcW w:w="1640" w:type="dxa"/>
            <w:vMerge/>
            <w:tcBorders>
              <w:top w:val="nil"/>
              <w:left w:val="nil"/>
              <w:bottom w:val="single" w:sz="8" w:space="0" w:color="auto"/>
              <w:right w:val="single" w:sz="8" w:space="0" w:color="auto"/>
            </w:tcBorders>
            <w:vAlign w:val="center"/>
            <w:hideMark/>
          </w:tcPr>
          <w:p w14:paraId="7518E727" w14:textId="77777777" w:rsidR="0037207B" w:rsidRPr="00FB3120" w:rsidRDefault="0037207B">
            <w:pPr>
              <w:rPr>
                <w:sz w:val="20"/>
                <w:szCs w:val="20"/>
              </w:rPr>
            </w:pPr>
          </w:p>
        </w:tc>
        <w:tc>
          <w:tcPr>
            <w:tcW w:w="2760" w:type="dxa"/>
            <w:vMerge/>
            <w:tcBorders>
              <w:top w:val="nil"/>
              <w:left w:val="nil"/>
              <w:bottom w:val="single" w:sz="8" w:space="0" w:color="auto"/>
              <w:right w:val="single" w:sz="8" w:space="0" w:color="auto"/>
            </w:tcBorders>
            <w:vAlign w:val="center"/>
            <w:hideMark/>
          </w:tcPr>
          <w:p w14:paraId="5768CC10" w14:textId="77777777" w:rsidR="0037207B" w:rsidRPr="00FB3120" w:rsidRDefault="0037207B">
            <w:pPr>
              <w:rPr>
                <w:sz w:val="20"/>
                <w:szCs w:val="20"/>
              </w:rPr>
            </w:pPr>
          </w:p>
        </w:tc>
        <w:tc>
          <w:tcPr>
            <w:tcW w:w="30" w:type="dxa"/>
            <w:vAlign w:val="bottom"/>
          </w:tcPr>
          <w:p w14:paraId="6A695641" w14:textId="77777777" w:rsidR="0037207B" w:rsidRDefault="0037207B">
            <w:pPr>
              <w:rPr>
                <w:sz w:val="2"/>
                <w:szCs w:val="2"/>
              </w:rPr>
            </w:pPr>
          </w:p>
        </w:tc>
      </w:tr>
      <w:tr w:rsidR="0037207B" w14:paraId="581D82CA" w14:textId="77777777" w:rsidTr="00F530E6">
        <w:trPr>
          <w:trHeight w:val="249"/>
        </w:trPr>
        <w:tc>
          <w:tcPr>
            <w:tcW w:w="1440" w:type="dxa"/>
            <w:tcBorders>
              <w:top w:val="nil"/>
              <w:left w:val="single" w:sz="8" w:space="0" w:color="auto"/>
              <w:bottom w:val="single" w:sz="8" w:space="0" w:color="auto"/>
              <w:right w:val="single" w:sz="8" w:space="0" w:color="auto"/>
            </w:tcBorders>
            <w:vAlign w:val="bottom"/>
            <w:hideMark/>
          </w:tcPr>
          <w:p w14:paraId="4C0305DE" w14:textId="77777777" w:rsidR="0037207B" w:rsidRPr="00FB3120" w:rsidRDefault="0037207B">
            <w:pPr>
              <w:spacing w:line="248" w:lineRule="exact"/>
              <w:jc w:val="center"/>
              <w:rPr>
                <w:sz w:val="20"/>
                <w:szCs w:val="20"/>
              </w:rPr>
            </w:pPr>
            <w:r w:rsidRPr="00FB3120">
              <w:rPr>
                <w:rFonts w:eastAsia="Times New Roman"/>
                <w:bCs/>
                <w:w w:val="99"/>
              </w:rPr>
              <w:t>31</w:t>
            </w:r>
          </w:p>
        </w:tc>
        <w:tc>
          <w:tcPr>
            <w:tcW w:w="2160" w:type="dxa"/>
            <w:tcBorders>
              <w:top w:val="nil"/>
              <w:left w:val="nil"/>
              <w:bottom w:val="single" w:sz="8" w:space="0" w:color="auto"/>
              <w:right w:val="single" w:sz="8" w:space="0" w:color="auto"/>
            </w:tcBorders>
            <w:vAlign w:val="bottom"/>
            <w:hideMark/>
          </w:tcPr>
          <w:p w14:paraId="2B04EF44" w14:textId="77777777" w:rsidR="0037207B" w:rsidRPr="00FB3120" w:rsidRDefault="0037207B">
            <w:pPr>
              <w:spacing w:line="248" w:lineRule="exact"/>
              <w:jc w:val="center"/>
              <w:rPr>
                <w:sz w:val="20"/>
                <w:szCs w:val="20"/>
              </w:rPr>
            </w:pPr>
            <w:r w:rsidRPr="00FB3120">
              <w:rPr>
                <w:rFonts w:eastAsia="Times New Roman"/>
                <w:bCs/>
              </w:rPr>
              <w:t>Аргентина</w:t>
            </w:r>
          </w:p>
        </w:tc>
        <w:tc>
          <w:tcPr>
            <w:tcW w:w="1540" w:type="dxa"/>
            <w:tcBorders>
              <w:top w:val="nil"/>
              <w:left w:val="nil"/>
              <w:bottom w:val="single" w:sz="8" w:space="0" w:color="auto"/>
              <w:right w:val="single" w:sz="8" w:space="0" w:color="auto"/>
            </w:tcBorders>
            <w:vAlign w:val="bottom"/>
            <w:hideMark/>
          </w:tcPr>
          <w:p w14:paraId="775BC078" w14:textId="77777777" w:rsidR="0037207B" w:rsidRPr="00FB3120" w:rsidRDefault="0037207B">
            <w:pPr>
              <w:spacing w:line="248" w:lineRule="exact"/>
              <w:jc w:val="center"/>
              <w:rPr>
                <w:sz w:val="20"/>
                <w:szCs w:val="20"/>
              </w:rPr>
            </w:pPr>
            <w:r w:rsidRPr="00FB3120">
              <w:rPr>
                <w:rFonts w:eastAsia="Times New Roman"/>
                <w:bCs/>
                <w:w w:val="99"/>
              </w:rPr>
              <w:t>84</w:t>
            </w:r>
          </w:p>
        </w:tc>
        <w:tc>
          <w:tcPr>
            <w:tcW w:w="1640" w:type="dxa"/>
            <w:tcBorders>
              <w:top w:val="nil"/>
              <w:left w:val="nil"/>
              <w:bottom w:val="single" w:sz="8" w:space="0" w:color="auto"/>
              <w:right w:val="single" w:sz="8" w:space="0" w:color="auto"/>
            </w:tcBorders>
            <w:vAlign w:val="bottom"/>
            <w:hideMark/>
          </w:tcPr>
          <w:p w14:paraId="15F3A159" w14:textId="77777777" w:rsidR="0037207B" w:rsidRPr="00FB3120" w:rsidRDefault="0037207B">
            <w:pPr>
              <w:spacing w:line="248" w:lineRule="exact"/>
              <w:jc w:val="center"/>
              <w:rPr>
                <w:sz w:val="20"/>
                <w:szCs w:val="20"/>
              </w:rPr>
            </w:pPr>
            <w:r w:rsidRPr="00FB3120">
              <w:rPr>
                <w:rFonts w:eastAsia="Times New Roman"/>
                <w:bCs/>
              </w:rPr>
              <w:t>0.6</w:t>
            </w:r>
          </w:p>
        </w:tc>
        <w:tc>
          <w:tcPr>
            <w:tcW w:w="2760" w:type="dxa"/>
            <w:tcBorders>
              <w:top w:val="nil"/>
              <w:left w:val="nil"/>
              <w:bottom w:val="single" w:sz="8" w:space="0" w:color="auto"/>
              <w:right w:val="single" w:sz="8" w:space="0" w:color="auto"/>
            </w:tcBorders>
            <w:vAlign w:val="bottom"/>
            <w:hideMark/>
          </w:tcPr>
          <w:p w14:paraId="3E81A095" w14:textId="77777777" w:rsidR="0037207B" w:rsidRPr="00FB3120" w:rsidRDefault="0037207B">
            <w:pPr>
              <w:spacing w:line="248" w:lineRule="exact"/>
              <w:jc w:val="center"/>
              <w:rPr>
                <w:sz w:val="20"/>
                <w:szCs w:val="20"/>
              </w:rPr>
            </w:pPr>
            <w:r w:rsidRPr="00FB3120">
              <w:rPr>
                <w:rFonts w:eastAsia="Times New Roman"/>
                <w:bCs/>
                <w:w w:val="98"/>
              </w:rPr>
              <w:t>31,8</w:t>
            </w:r>
          </w:p>
        </w:tc>
        <w:tc>
          <w:tcPr>
            <w:tcW w:w="30" w:type="dxa"/>
            <w:vAlign w:val="bottom"/>
          </w:tcPr>
          <w:p w14:paraId="0DFA5863" w14:textId="77777777" w:rsidR="0037207B" w:rsidRDefault="0037207B">
            <w:pPr>
              <w:rPr>
                <w:sz w:val="2"/>
                <w:szCs w:val="2"/>
              </w:rPr>
            </w:pPr>
          </w:p>
        </w:tc>
      </w:tr>
      <w:tr w:rsidR="0037207B" w14:paraId="4E88AAA9" w14:textId="77777777" w:rsidTr="00F530E6">
        <w:trPr>
          <w:trHeight w:val="249"/>
        </w:trPr>
        <w:tc>
          <w:tcPr>
            <w:tcW w:w="1440" w:type="dxa"/>
            <w:tcBorders>
              <w:top w:val="nil"/>
              <w:left w:val="single" w:sz="8" w:space="0" w:color="auto"/>
              <w:bottom w:val="single" w:sz="8" w:space="0" w:color="auto"/>
              <w:right w:val="single" w:sz="8" w:space="0" w:color="auto"/>
            </w:tcBorders>
            <w:vAlign w:val="bottom"/>
            <w:hideMark/>
          </w:tcPr>
          <w:p w14:paraId="7F2F5B64" w14:textId="77777777" w:rsidR="0037207B" w:rsidRPr="00FB3120" w:rsidRDefault="0037207B">
            <w:pPr>
              <w:spacing w:line="248" w:lineRule="exact"/>
              <w:jc w:val="center"/>
              <w:rPr>
                <w:sz w:val="20"/>
                <w:szCs w:val="20"/>
              </w:rPr>
            </w:pPr>
            <w:r w:rsidRPr="00FB3120">
              <w:rPr>
                <w:rFonts w:eastAsia="Times New Roman"/>
                <w:bCs/>
                <w:w w:val="99"/>
              </w:rPr>
              <w:t>32</w:t>
            </w:r>
          </w:p>
        </w:tc>
        <w:tc>
          <w:tcPr>
            <w:tcW w:w="2160" w:type="dxa"/>
            <w:tcBorders>
              <w:top w:val="nil"/>
              <w:left w:val="nil"/>
              <w:bottom w:val="single" w:sz="8" w:space="0" w:color="auto"/>
              <w:right w:val="single" w:sz="8" w:space="0" w:color="auto"/>
            </w:tcBorders>
            <w:vAlign w:val="bottom"/>
            <w:hideMark/>
          </w:tcPr>
          <w:p w14:paraId="56D20DA1" w14:textId="77777777" w:rsidR="0037207B" w:rsidRPr="00FB3120" w:rsidRDefault="0037207B">
            <w:pPr>
              <w:spacing w:line="248" w:lineRule="exact"/>
              <w:jc w:val="center"/>
              <w:rPr>
                <w:sz w:val="20"/>
                <w:szCs w:val="20"/>
              </w:rPr>
            </w:pPr>
            <w:proofErr w:type="spellStart"/>
            <w:r w:rsidRPr="00FB3120">
              <w:rPr>
                <w:rFonts w:eastAsia="Times New Roman"/>
                <w:bCs/>
              </w:rPr>
              <w:t>Ірак</w:t>
            </w:r>
            <w:proofErr w:type="spellEnd"/>
          </w:p>
        </w:tc>
        <w:tc>
          <w:tcPr>
            <w:tcW w:w="1540" w:type="dxa"/>
            <w:tcBorders>
              <w:top w:val="nil"/>
              <w:left w:val="nil"/>
              <w:bottom w:val="single" w:sz="8" w:space="0" w:color="auto"/>
              <w:right w:val="single" w:sz="8" w:space="0" w:color="auto"/>
            </w:tcBorders>
            <w:vAlign w:val="bottom"/>
            <w:hideMark/>
          </w:tcPr>
          <w:p w14:paraId="5361AE88" w14:textId="77777777" w:rsidR="0037207B" w:rsidRPr="00FB3120" w:rsidRDefault="0037207B">
            <w:pPr>
              <w:spacing w:line="248" w:lineRule="exact"/>
              <w:jc w:val="center"/>
              <w:rPr>
                <w:sz w:val="20"/>
                <w:szCs w:val="20"/>
              </w:rPr>
            </w:pPr>
            <w:r w:rsidRPr="00FB3120">
              <w:rPr>
                <w:rFonts w:eastAsia="Times New Roman"/>
                <w:bCs/>
                <w:w w:val="99"/>
              </w:rPr>
              <w:t>83</w:t>
            </w:r>
          </w:p>
        </w:tc>
        <w:tc>
          <w:tcPr>
            <w:tcW w:w="1640" w:type="dxa"/>
            <w:tcBorders>
              <w:top w:val="nil"/>
              <w:left w:val="nil"/>
              <w:bottom w:val="single" w:sz="8" w:space="0" w:color="auto"/>
              <w:right w:val="single" w:sz="8" w:space="0" w:color="auto"/>
            </w:tcBorders>
            <w:vAlign w:val="bottom"/>
            <w:hideMark/>
          </w:tcPr>
          <w:p w14:paraId="65717776" w14:textId="77777777" w:rsidR="0037207B" w:rsidRPr="00FB3120" w:rsidRDefault="0037207B">
            <w:pPr>
              <w:spacing w:line="248" w:lineRule="exact"/>
              <w:jc w:val="center"/>
              <w:rPr>
                <w:sz w:val="20"/>
                <w:szCs w:val="20"/>
              </w:rPr>
            </w:pPr>
            <w:r w:rsidRPr="00FB3120">
              <w:rPr>
                <w:rFonts w:eastAsia="Times New Roman"/>
                <w:bCs/>
              </w:rPr>
              <w:t>0.6</w:t>
            </w:r>
          </w:p>
        </w:tc>
        <w:tc>
          <w:tcPr>
            <w:tcW w:w="2760" w:type="dxa"/>
            <w:tcBorders>
              <w:top w:val="nil"/>
              <w:left w:val="nil"/>
              <w:bottom w:val="single" w:sz="8" w:space="0" w:color="auto"/>
              <w:right w:val="single" w:sz="8" w:space="0" w:color="auto"/>
            </w:tcBorders>
            <w:vAlign w:val="bottom"/>
            <w:hideMark/>
          </w:tcPr>
          <w:p w14:paraId="4D00E4D3" w14:textId="77777777" w:rsidR="0037207B" w:rsidRPr="00FB3120" w:rsidRDefault="0037207B">
            <w:pPr>
              <w:spacing w:line="248" w:lineRule="exact"/>
              <w:jc w:val="center"/>
              <w:rPr>
                <w:sz w:val="20"/>
                <w:szCs w:val="20"/>
              </w:rPr>
            </w:pPr>
            <w:r w:rsidRPr="00FB3120">
              <w:rPr>
                <w:rFonts w:eastAsia="Times New Roman"/>
                <w:bCs/>
              </w:rPr>
              <w:t>н/д</w:t>
            </w:r>
          </w:p>
        </w:tc>
        <w:tc>
          <w:tcPr>
            <w:tcW w:w="30" w:type="dxa"/>
            <w:vAlign w:val="bottom"/>
          </w:tcPr>
          <w:p w14:paraId="36574F44" w14:textId="77777777" w:rsidR="0037207B" w:rsidRDefault="0037207B">
            <w:pPr>
              <w:rPr>
                <w:sz w:val="2"/>
                <w:szCs w:val="2"/>
              </w:rPr>
            </w:pPr>
          </w:p>
        </w:tc>
      </w:tr>
      <w:tr w:rsidR="0037207B" w14:paraId="29583D8F" w14:textId="77777777" w:rsidTr="00F530E6">
        <w:trPr>
          <w:trHeight w:val="248"/>
        </w:trPr>
        <w:tc>
          <w:tcPr>
            <w:tcW w:w="1440" w:type="dxa"/>
            <w:tcBorders>
              <w:top w:val="nil"/>
              <w:left w:val="single" w:sz="8" w:space="0" w:color="auto"/>
              <w:bottom w:val="single" w:sz="8" w:space="0" w:color="auto"/>
              <w:right w:val="single" w:sz="8" w:space="0" w:color="auto"/>
            </w:tcBorders>
            <w:vAlign w:val="bottom"/>
            <w:hideMark/>
          </w:tcPr>
          <w:p w14:paraId="6C07EFC1" w14:textId="77777777" w:rsidR="0037207B" w:rsidRPr="00FB3120" w:rsidRDefault="0037207B">
            <w:pPr>
              <w:spacing w:line="245" w:lineRule="exact"/>
              <w:jc w:val="center"/>
              <w:rPr>
                <w:sz w:val="20"/>
                <w:szCs w:val="20"/>
              </w:rPr>
            </w:pPr>
            <w:r w:rsidRPr="00FB3120">
              <w:rPr>
                <w:rFonts w:eastAsia="Times New Roman"/>
                <w:bCs/>
                <w:w w:val="99"/>
              </w:rPr>
              <w:t>33</w:t>
            </w:r>
          </w:p>
        </w:tc>
        <w:tc>
          <w:tcPr>
            <w:tcW w:w="2160" w:type="dxa"/>
            <w:tcBorders>
              <w:top w:val="nil"/>
              <w:left w:val="nil"/>
              <w:bottom w:val="single" w:sz="8" w:space="0" w:color="auto"/>
              <w:right w:val="single" w:sz="8" w:space="0" w:color="auto"/>
            </w:tcBorders>
            <w:vAlign w:val="bottom"/>
            <w:hideMark/>
          </w:tcPr>
          <w:p w14:paraId="0785C191" w14:textId="77777777" w:rsidR="0037207B" w:rsidRPr="00FB3120" w:rsidRDefault="0037207B">
            <w:pPr>
              <w:spacing w:line="245" w:lineRule="exact"/>
              <w:jc w:val="center"/>
              <w:rPr>
                <w:sz w:val="20"/>
                <w:szCs w:val="20"/>
              </w:rPr>
            </w:pPr>
            <w:proofErr w:type="spellStart"/>
            <w:r w:rsidRPr="00FB3120">
              <w:rPr>
                <w:rFonts w:eastAsia="Times New Roman"/>
                <w:bCs/>
                <w:w w:val="97"/>
              </w:rPr>
              <w:t>Чилі</w:t>
            </w:r>
            <w:proofErr w:type="spellEnd"/>
          </w:p>
        </w:tc>
        <w:tc>
          <w:tcPr>
            <w:tcW w:w="1540" w:type="dxa"/>
            <w:tcBorders>
              <w:top w:val="nil"/>
              <w:left w:val="nil"/>
              <w:bottom w:val="single" w:sz="8" w:space="0" w:color="auto"/>
              <w:right w:val="single" w:sz="8" w:space="0" w:color="auto"/>
            </w:tcBorders>
            <w:vAlign w:val="bottom"/>
            <w:hideMark/>
          </w:tcPr>
          <w:p w14:paraId="315F944B" w14:textId="77777777" w:rsidR="0037207B" w:rsidRPr="00FB3120" w:rsidRDefault="0037207B">
            <w:pPr>
              <w:spacing w:line="245" w:lineRule="exact"/>
              <w:jc w:val="center"/>
              <w:rPr>
                <w:sz w:val="20"/>
                <w:szCs w:val="20"/>
              </w:rPr>
            </w:pPr>
            <w:r w:rsidRPr="00FB3120">
              <w:rPr>
                <w:rFonts w:eastAsia="Times New Roman"/>
                <w:bCs/>
                <w:w w:val="99"/>
              </w:rPr>
              <w:t>81</w:t>
            </w:r>
          </w:p>
        </w:tc>
        <w:tc>
          <w:tcPr>
            <w:tcW w:w="1640" w:type="dxa"/>
            <w:tcBorders>
              <w:top w:val="nil"/>
              <w:left w:val="nil"/>
              <w:bottom w:val="single" w:sz="8" w:space="0" w:color="auto"/>
              <w:right w:val="single" w:sz="8" w:space="0" w:color="auto"/>
            </w:tcBorders>
            <w:vAlign w:val="bottom"/>
            <w:hideMark/>
          </w:tcPr>
          <w:p w14:paraId="3AC8D910" w14:textId="77777777" w:rsidR="0037207B" w:rsidRPr="00FB3120" w:rsidRDefault="0037207B">
            <w:pPr>
              <w:spacing w:line="245" w:lineRule="exact"/>
              <w:jc w:val="center"/>
              <w:rPr>
                <w:sz w:val="20"/>
                <w:szCs w:val="20"/>
              </w:rPr>
            </w:pPr>
            <w:r w:rsidRPr="00FB3120">
              <w:rPr>
                <w:rFonts w:eastAsia="Times New Roman"/>
                <w:bCs/>
              </w:rPr>
              <w:t>0.6</w:t>
            </w:r>
          </w:p>
        </w:tc>
        <w:tc>
          <w:tcPr>
            <w:tcW w:w="2760" w:type="dxa"/>
            <w:tcBorders>
              <w:top w:val="nil"/>
              <w:left w:val="nil"/>
              <w:bottom w:val="single" w:sz="8" w:space="0" w:color="auto"/>
              <w:right w:val="single" w:sz="8" w:space="0" w:color="auto"/>
            </w:tcBorders>
            <w:vAlign w:val="bottom"/>
            <w:hideMark/>
          </w:tcPr>
          <w:p w14:paraId="463C1028" w14:textId="77777777" w:rsidR="0037207B" w:rsidRPr="00FB3120" w:rsidRDefault="0037207B">
            <w:pPr>
              <w:spacing w:line="245" w:lineRule="exact"/>
              <w:jc w:val="center"/>
              <w:rPr>
                <w:sz w:val="20"/>
                <w:szCs w:val="20"/>
              </w:rPr>
            </w:pPr>
            <w:r w:rsidRPr="00FB3120">
              <w:rPr>
                <w:rFonts w:eastAsia="Times New Roman"/>
                <w:bCs/>
                <w:w w:val="98"/>
              </w:rPr>
              <w:t>25,1</w:t>
            </w:r>
          </w:p>
        </w:tc>
        <w:tc>
          <w:tcPr>
            <w:tcW w:w="30" w:type="dxa"/>
            <w:vAlign w:val="bottom"/>
          </w:tcPr>
          <w:p w14:paraId="0944A41A" w14:textId="77777777" w:rsidR="0037207B" w:rsidRDefault="0037207B">
            <w:pPr>
              <w:rPr>
                <w:sz w:val="2"/>
                <w:szCs w:val="2"/>
              </w:rPr>
            </w:pPr>
          </w:p>
        </w:tc>
      </w:tr>
      <w:tr w:rsidR="0037207B" w14:paraId="3BE70F96" w14:textId="77777777" w:rsidTr="00F530E6">
        <w:trPr>
          <w:trHeight w:val="248"/>
        </w:trPr>
        <w:tc>
          <w:tcPr>
            <w:tcW w:w="1440" w:type="dxa"/>
            <w:tcBorders>
              <w:top w:val="nil"/>
              <w:left w:val="single" w:sz="8" w:space="0" w:color="auto"/>
              <w:bottom w:val="single" w:sz="8" w:space="0" w:color="auto"/>
              <w:right w:val="single" w:sz="8" w:space="0" w:color="auto"/>
            </w:tcBorders>
            <w:vAlign w:val="bottom"/>
            <w:hideMark/>
          </w:tcPr>
          <w:p w14:paraId="393E4EB2" w14:textId="77777777" w:rsidR="0037207B" w:rsidRPr="00FB3120" w:rsidRDefault="0037207B">
            <w:pPr>
              <w:spacing w:line="246" w:lineRule="exact"/>
              <w:jc w:val="center"/>
              <w:rPr>
                <w:sz w:val="20"/>
                <w:szCs w:val="20"/>
              </w:rPr>
            </w:pPr>
            <w:r w:rsidRPr="00FB3120">
              <w:rPr>
                <w:rFonts w:eastAsia="Times New Roman"/>
                <w:bCs/>
                <w:w w:val="99"/>
              </w:rPr>
              <w:t>34</w:t>
            </w:r>
          </w:p>
        </w:tc>
        <w:tc>
          <w:tcPr>
            <w:tcW w:w="2160" w:type="dxa"/>
            <w:tcBorders>
              <w:top w:val="nil"/>
              <w:left w:val="nil"/>
              <w:bottom w:val="single" w:sz="8" w:space="0" w:color="auto"/>
              <w:right w:val="single" w:sz="8" w:space="0" w:color="auto"/>
            </w:tcBorders>
            <w:vAlign w:val="bottom"/>
            <w:hideMark/>
          </w:tcPr>
          <w:p w14:paraId="265DE1E6" w14:textId="77777777" w:rsidR="0037207B" w:rsidRPr="00FB3120" w:rsidRDefault="0037207B">
            <w:pPr>
              <w:spacing w:line="246" w:lineRule="exact"/>
              <w:jc w:val="center"/>
              <w:rPr>
                <w:sz w:val="20"/>
                <w:szCs w:val="20"/>
              </w:rPr>
            </w:pPr>
            <w:r w:rsidRPr="00FB3120">
              <w:rPr>
                <w:rFonts w:eastAsia="Times New Roman"/>
                <w:bCs/>
              </w:rPr>
              <w:t>Алжир</w:t>
            </w:r>
          </w:p>
        </w:tc>
        <w:tc>
          <w:tcPr>
            <w:tcW w:w="1540" w:type="dxa"/>
            <w:tcBorders>
              <w:top w:val="nil"/>
              <w:left w:val="nil"/>
              <w:bottom w:val="single" w:sz="8" w:space="0" w:color="auto"/>
              <w:right w:val="single" w:sz="8" w:space="0" w:color="auto"/>
            </w:tcBorders>
            <w:vAlign w:val="bottom"/>
            <w:hideMark/>
          </w:tcPr>
          <w:p w14:paraId="7AB00938" w14:textId="77777777" w:rsidR="0037207B" w:rsidRPr="00FB3120" w:rsidRDefault="0037207B">
            <w:pPr>
              <w:spacing w:line="246" w:lineRule="exact"/>
              <w:jc w:val="center"/>
              <w:rPr>
                <w:sz w:val="20"/>
                <w:szCs w:val="20"/>
              </w:rPr>
            </w:pPr>
            <w:r w:rsidRPr="00FB3120">
              <w:rPr>
                <w:rFonts w:eastAsia="Times New Roman"/>
                <w:bCs/>
                <w:w w:val="99"/>
              </w:rPr>
              <w:t>73</w:t>
            </w:r>
          </w:p>
        </w:tc>
        <w:tc>
          <w:tcPr>
            <w:tcW w:w="1640" w:type="dxa"/>
            <w:tcBorders>
              <w:top w:val="nil"/>
              <w:left w:val="nil"/>
              <w:bottom w:val="single" w:sz="8" w:space="0" w:color="auto"/>
              <w:right w:val="single" w:sz="8" w:space="0" w:color="auto"/>
            </w:tcBorders>
            <w:vAlign w:val="bottom"/>
            <w:hideMark/>
          </w:tcPr>
          <w:p w14:paraId="4E5EB349" w14:textId="77777777" w:rsidR="0037207B" w:rsidRPr="00FB3120" w:rsidRDefault="0037207B">
            <w:pPr>
              <w:spacing w:line="246" w:lineRule="exact"/>
              <w:jc w:val="center"/>
              <w:rPr>
                <w:sz w:val="20"/>
                <w:szCs w:val="20"/>
              </w:rPr>
            </w:pPr>
            <w:r w:rsidRPr="00FB3120">
              <w:rPr>
                <w:rFonts w:eastAsia="Times New Roman"/>
                <w:bCs/>
              </w:rPr>
              <w:t>0.5</w:t>
            </w:r>
          </w:p>
        </w:tc>
        <w:tc>
          <w:tcPr>
            <w:tcW w:w="2760" w:type="dxa"/>
            <w:tcBorders>
              <w:top w:val="nil"/>
              <w:left w:val="nil"/>
              <w:bottom w:val="single" w:sz="8" w:space="0" w:color="auto"/>
              <w:right w:val="single" w:sz="8" w:space="0" w:color="auto"/>
            </w:tcBorders>
            <w:vAlign w:val="bottom"/>
            <w:hideMark/>
          </w:tcPr>
          <w:p w14:paraId="2210E0CC" w14:textId="77777777" w:rsidR="0037207B" w:rsidRPr="00FB3120" w:rsidRDefault="0037207B">
            <w:pPr>
              <w:spacing w:line="246" w:lineRule="exact"/>
              <w:jc w:val="center"/>
              <w:rPr>
                <w:sz w:val="20"/>
                <w:szCs w:val="20"/>
              </w:rPr>
            </w:pPr>
            <w:r w:rsidRPr="00FB3120">
              <w:rPr>
                <w:rFonts w:eastAsia="Times New Roman"/>
                <w:bCs/>
              </w:rPr>
              <w:t>н/д</w:t>
            </w:r>
          </w:p>
        </w:tc>
        <w:tc>
          <w:tcPr>
            <w:tcW w:w="30" w:type="dxa"/>
            <w:vAlign w:val="bottom"/>
          </w:tcPr>
          <w:p w14:paraId="7C8CAD73" w14:textId="77777777" w:rsidR="0037207B" w:rsidRDefault="0037207B">
            <w:pPr>
              <w:rPr>
                <w:sz w:val="2"/>
                <w:szCs w:val="2"/>
              </w:rPr>
            </w:pPr>
          </w:p>
        </w:tc>
      </w:tr>
      <w:tr w:rsidR="0037207B" w14:paraId="60FB751E" w14:textId="77777777" w:rsidTr="00F530E6">
        <w:trPr>
          <w:trHeight w:val="249"/>
        </w:trPr>
        <w:tc>
          <w:tcPr>
            <w:tcW w:w="1440" w:type="dxa"/>
            <w:tcBorders>
              <w:top w:val="nil"/>
              <w:left w:val="single" w:sz="8" w:space="0" w:color="auto"/>
              <w:bottom w:val="single" w:sz="8" w:space="0" w:color="auto"/>
              <w:right w:val="single" w:sz="8" w:space="0" w:color="auto"/>
            </w:tcBorders>
            <w:vAlign w:val="bottom"/>
            <w:hideMark/>
          </w:tcPr>
          <w:p w14:paraId="2A4DBC3E" w14:textId="77777777" w:rsidR="0037207B" w:rsidRPr="00FB3120" w:rsidRDefault="0037207B">
            <w:pPr>
              <w:spacing w:line="248" w:lineRule="exact"/>
              <w:jc w:val="center"/>
              <w:rPr>
                <w:sz w:val="20"/>
                <w:szCs w:val="20"/>
              </w:rPr>
            </w:pPr>
            <w:r w:rsidRPr="00FB3120">
              <w:rPr>
                <w:rFonts w:eastAsia="Times New Roman"/>
                <w:bCs/>
                <w:w w:val="99"/>
              </w:rPr>
              <w:t>35</w:t>
            </w:r>
          </w:p>
        </w:tc>
        <w:tc>
          <w:tcPr>
            <w:tcW w:w="2160" w:type="dxa"/>
            <w:tcBorders>
              <w:top w:val="nil"/>
              <w:left w:val="nil"/>
              <w:bottom w:val="single" w:sz="8" w:space="0" w:color="auto"/>
              <w:right w:val="single" w:sz="8" w:space="0" w:color="auto"/>
            </w:tcBorders>
            <w:vAlign w:val="bottom"/>
            <w:hideMark/>
          </w:tcPr>
          <w:p w14:paraId="033B6CB2" w14:textId="77777777" w:rsidR="0037207B" w:rsidRPr="00FB3120" w:rsidRDefault="0037207B">
            <w:pPr>
              <w:spacing w:line="248" w:lineRule="exact"/>
              <w:jc w:val="center"/>
              <w:rPr>
                <w:sz w:val="20"/>
                <w:szCs w:val="20"/>
              </w:rPr>
            </w:pPr>
            <w:proofErr w:type="spellStart"/>
            <w:r w:rsidRPr="00FB3120">
              <w:rPr>
                <w:rFonts w:eastAsia="Times New Roman"/>
                <w:bCs/>
              </w:rPr>
              <w:t>Україна</w:t>
            </w:r>
            <w:proofErr w:type="spellEnd"/>
          </w:p>
        </w:tc>
        <w:tc>
          <w:tcPr>
            <w:tcW w:w="1540" w:type="dxa"/>
            <w:tcBorders>
              <w:top w:val="nil"/>
              <w:left w:val="nil"/>
              <w:bottom w:val="single" w:sz="8" w:space="0" w:color="auto"/>
              <w:right w:val="single" w:sz="8" w:space="0" w:color="auto"/>
            </w:tcBorders>
            <w:vAlign w:val="bottom"/>
            <w:hideMark/>
          </w:tcPr>
          <w:p w14:paraId="19C597CC" w14:textId="77777777" w:rsidR="0037207B" w:rsidRPr="00FB3120" w:rsidRDefault="0037207B">
            <w:pPr>
              <w:spacing w:line="248" w:lineRule="exact"/>
              <w:jc w:val="center"/>
              <w:rPr>
                <w:sz w:val="20"/>
                <w:szCs w:val="20"/>
              </w:rPr>
            </w:pPr>
            <w:r w:rsidRPr="00FB3120">
              <w:rPr>
                <w:rFonts w:eastAsia="Times New Roman"/>
                <w:bCs/>
                <w:w w:val="99"/>
              </w:rPr>
              <w:t>68</w:t>
            </w:r>
          </w:p>
        </w:tc>
        <w:tc>
          <w:tcPr>
            <w:tcW w:w="1640" w:type="dxa"/>
            <w:tcBorders>
              <w:top w:val="nil"/>
              <w:left w:val="nil"/>
              <w:bottom w:val="single" w:sz="8" w:space="0" w:color="auto"/>
              <w:right w:val="single" w:sz="8" w:space="0" w:color="auto"/>
            </w:tcBorders>
            <w:vAlign w:val="bottom"/>
            <w:hideMark/>
          </w:tcPr>
          <w:p w14:paraId="4C5D2A41" w14:textId="77777777" w:rsidR="0037207B" w:rsidRPr="00FB3120" w:rsidRDefault="0037207B">
            <w:pPr>
              <w:spacing w:line="248" w:lineRule="exact"/>
              <w:jc w:val="center"/>
              <w:rPr>
                <w:sz w:val="20"/>
                <w:szCs w:val="20"/>
              </w:rPr>
            </w:pPr>
            <w:r w:rsidRPr="00FB3120">
              <w:rPr>
                <w:rFonts w:eastAsia="Times New Roman"/>
                <w:bCs/>
              </w:rPr>
              <w:t>0.5</w:t>
            </w:r>
          </w:p>
        </w:tc>
        <w:tc>
          <w:tcPr>
            <w:tcW w:w="2760" w:type="dxa"/>
            <w:tcBorders>
              <w:top w:val="nil"/>
              <w:left w:val="nil"/>
              <w:bottom w:val="single" w:sz="8" w:space="0" w:color="auto"/>
              <w:right w:val="single" w:sz="8" w:space="0" w:color="auto"/>
            </w:tcBorders>
            <w:vAlign w:val="bottom"/>
            <w:hideMark/>
          </w:tcPr>
          <w:p w14:paraId="2D2AD27C" w14:textId="77777777" w:rsidR="0037207B" w:rsidRPr="00FB3120" w:rsidRDefault="0037207B">
            <w:pPr>
              <w:spacing w:line="248" w:lineRule="exact"/>
              <w:jc w:val="center"/>
              <w:rPr>
                <w:sz w:val="20"/>
                <w:szCs w:val="20"/>
              </w:rPr>
            </w:pPr>
            <w:r w:rsidRPr="00FB3120">
              <w:rPr>
                <w:rFonts w:eastAsia="Times New Roman"/>
                <w:bCs/>
              </w:rPr>
              <w:t>5,8</w:t>
            </w:r>
          </w:p>
        </w:tc>
        <w:tc>
          <w:tcPr>
            <w:tcW w:w="30" w:type="dxa"/>
            <w:vAlign w:val="bottom"/>
          </w:tcPr>
          <w:p w14:paraId="5ED9B4D7" w14:textId="77777777" w:rsidR="0037207B" w:rsidRDefault="0037207B">
            <w:pPr>
              <w:rPr>
                <w:sz w:val="2"/>
                <w:szCs w:val="2"/>
              </w:rPr>
            </w:pPr>
          </w:p>
        </w:tc>
      </w:tr>
      <w:tr w:rsidR="0037207B" w14:paraId="694A1A1A" w14:textId="77777777" w:rsidTr="00F530E6">
        <w:trPr>
          <w:trHeight w:val="248"/>
        </w:trPr>
        <w:tc>
          <w:tcPr>
            <w:tcW w:w="1440" w:type="dxa"/>
            <w:tcBorders>
              <w:top w:val="nil"/>
              <w:left w:val="single" w:sz="8" w:space="0" w:color="auto"/>
              <w:bottom w:val="single" w:sz="8" w:space="0" w:color="auto"/>
              <w:right w:val="single" w:sz="8" w:space="0" w:color="auto"/>
            </w:tcBorders>
            <w:vAlign w:val="bottom"/>
            <w:hideMark/>
          </w:tcPr>
          <w:p w14:paraId="29C8F803" w14:textId="77777777" w:rsidR="0037207B" w:rsidRPr="00FB3120" w:rsidRDefault="0037207B">
            <w:pPr>
              <w:spacing w:line="245" w:lineRule="exact"/>
              <w:jc w:val="center"/>
              <w:rPr>
                <w:sz w:val="20"/>
                <w:szCs w:val="20"/>
              </w:rPr>
            </w:pPr>
            <w:r w:rsidRPr="00FB3120">
              <w:rPr>
                <w:rFonts w:eastAsia="Times New Roman"/>
                <w:bCs/>
                <w:w w:val="99"/>
              </w:rPr>
              <w:t>36</w:t>
            </w:r>
          </w:p>
        </w:tc>
        <w:tc>
          <w:tcPr>
            <w:tcW w:w="2160" w:type="dxa"/>
            <w:tcBorders>
              <w:top w:val="nil"/>
              <w:left w:val="nil"/>
              <w:bottom w:val="single" w:sz="8" w:space="0" w:color="auto"/>
              <w:right w:val="single" w:sz="8" w:space="0" w:color="auto"/>
            </w:tcBorders>
            <w:vAlign w:val="bottom"/>
            <w:hideMark/>
          </w:tcPr>
          <w:p w14:paraId="1DDF4516" w14:textId="77777777" w:rsidR="0037207B" w:rsidRPr="00FB3120" w:rsidRDefault="0037207B">
            <w:pPr>
              <w:spacing w:line="245" w:lineRule="exact"/>
              <w:jc w:val="center"/>
              <w:rPr>
                <w:sz w:val="20"/>
                <w:szCs w:val="20"/>
              </w:rPr>
            </w:pPr>
            <w:proofErr w:type="spellStart"/>
            <w:r w:rsidRPr="00FB3120">
              <w:rPr>
                <w:rFonts w:eastAsia="Times New Roman"/>
                <w:bCs/>
                <w:w w:val="98"/>
              </w:rPr>
              <w:t>Ізраїль</w:t>
            </w:r>
            <w:proofErr w:type="spellEnd"/>
          </w:p>
        </w:tc>
        <w:tc>
          <w:tcPr>
            <w:tcW w:w="1540" w:type="dxa"/>
            <w:tcBorders>
              <w:top w:val="nil"/>
              <w:left w:val="nil"/>
              <w:bottom w:val="single" w:sz="8" w:space="0" w:color="auto"/>
              <w:right w:val="single" w:sz="8" w:space="0" w:color="auto"/>
            </w:tcBorders>
            <w:vAlign w:val="bottom"/>
            <w:hideMark/>
          </w:tcPr>
          <w:p w14:paraId="196A2719" w14:textId="77777777" w:rsidR="0037207B" w:rsidRPr="00FB3120" w:rsidRDefault="0037207B">
            <w:pPr>
              <w:spacing w:line="245" w:lineRule="exact"/>
              <w:jc w:val="center"/>
              <w:rPr>
                <w:sz w:val="20"/>
                <w:szCs w:val="20"/>
              </w:rPr>
            </w:pPr>
            <w:r w:rsidRPr="00FB3120">
              <w:rPr>
                <w:rFonts w:eastAsia="Times New Roman"/>
                <w:bCs/>
                <w:w w:val="99"/>
              </w:rPr>
              <w:t>68</w:t>
            </w:r>
          </w:p>
        </w:tc>
        <w:tc>
          <w:tcPr>
            <w:tcW w:w="1640" w:type="dxa"/>
            <w:tcBorders>
              <w:top w:val="nil"/>
              <w:left w:val="nil"/>
              <w:bottom w:val="single" w:sz="8" w:space="0" w:color="auto"/>
              <w:right w:val="single" w:sz="8" w:space="0" w:color="auto"/>
            </w:tcBorders>
            <w:vAlign w:val="bottom"/>
            <w:hideMark/>
          </w:tcPr>
          <w:p w14:paraId="186AB636" w14:textId="77777777" w:rsidR="0037207B" w:rsidRPr="00FB3120" w:rsidRDefault="0037207B">
            <w:pPr>
              <w:spacing w:line="245" w:lineRule="exact"/>
              <w:jc w:val="center"/>
              <w:rPr>
                <w:sz w:val="20"/>
                <w:szCs w:val="20"/>
              </w:rPr>
            </w:pPr>
            <w:r w:rsidRPr="00FB3120">
              <w:rPr>
                <w:rFonts w:eastAsia="Times New Roman"/>
                <w:bCs/>
              </w:rPr>
              <w:t>0.5</w:t>
            </w:r>
          </w:p>
        </w:tc>
        <w:tc>
          <w:tcPr>
            <w:tcW w:w="2760" w:type="dxa"/>
            <w:tcBorders>
              <w:top w:val="nil"/>
              <w:left w:val="nil"/>
              <w:bottom w:val="single" w:sz="8" w:space="0" w:color="auto"/>
              <w:right w:val="single" w:sz="8" w:space="0" w:color="auto"/>
            </w:tcBorders>
            <w:vAlign w:val="bottom"/>
            <w:hideMark/>
          </w:tcPr>
          <w:p w14:paraId="50DCFE12" w14:textId="77777777" w:rsidR="0037207B" w:rsidRPr="00FB3120" w:rsidRDefault="0037207B">
            <w:pPr>
              <w:spacing w:line="245" w:lineRule="exact"/>
              <w:jc w:val="center"/>
              <w:rPr>
                <w:sz w:val="20"/>
                <w:szCs w:val="20"/>
              </w:rPr>
            </w:pPr>
            <w:r w:rsidRPr="00FB3120">
              <w:rPr>
                <w:rFonts w:eastAsia="Times New Roman"/>
                <w:bCs/>
                <w:w w:val="98"/>
              </w:rPr>
              <w:t>22,5</w:t>
            </w:r>
          </w:p>
        </w:tc>
        <w:tc>
          <w:tcPr>
            <w:tcW w:w="30" w:type="dxa"/>
            <w:vAlign w:val="bottom"/>
          </w:tcPr>
          <w:p w14:paraId="490BEB2E" w14:textId="77777777" w:rsidR="0037207B" w:rsidRDefault="0037207B">
            <w:pPr>
              <w:rPr>
                <w:sz w:val="2"/>
                <w:szCs w:val="2"/>
              </w:rPr>
            </w:pPr>
          </w:p>
        </w:tc>
      </w:tr>
      <w:tr w:rsidR="0037207B" w14:paraId="3AD20A83" w14:textId="77777777" w:rsidTr="00F530E6">
        <w:trPr>
          <w:trHeight w:val="248"/>
        </w:trPr>
        <w:tc>
          <w:tcPr>
            <w:tcW w:w="1440" w:type="dxa"/>
            <w:tcBorders>
              <w:top w:val="nil"/>
              <w:left w:val="single" w:sz="8" w:space="0" w:color="auto"/>
              <w:bottom w:val="single" w:sz="8" w:space="0" w:color="auto"/>
              <w:right w:val="single" w:sz="8" w:space="0" w:color="auto"/>
            </w:tcBorders>
            <w:vAlign w:val="bottom"/>
            <w:hideMark/>
          </w:tcPr>
          <w:p w14:paraId="5AD841D8" w14:textId="77777777" w:rsidR="0037207B" w:rsidRPr="00FB3120" w:rsidRDefault="0037207B">
            <w:pPr>
              <w:spacing w:line="246" w:lineRule="exact"/>
              <w:jc w:val="center"/>
              <w:rPr>
                <w:sz w:val="20"/>
                <w:szCs w:val="20"/>
              </w:rPr>
            </w:pPr>
            <w:r w:rsidRPr="00FB3120">
              <w:rPr>
                <w:rFonts w:eastAsia="Times New Roman"/>
                <w:bCs/>
                <w:w w:val="99"/>
              </w:rPr>
              <w:t>37</w:t>
            </w:r>
          </w:p>
        </w:tc>
        <w:tc>
          <w:tcPr>
            <w:tcW w:w="2160" w:type="dxa"/>
            <w:tcBorders>
              <w:top w:val="nil"/>
              <w:left w:val="nil"/>
              <w:bottom w:val="single" w:sz="8" w:space="0" w:color="auto"/>
              <w:right w:val="single" w:sz="8" w:space="0" w:color="auto"/>
            </w:tcBorders>
            <w:vAlign w:val="bottom"/>
            <w:hideMark/>
          </w:tcPr>
          <w:p w14:paraId="3562D29C" w14:textId="77777777" w:rsidR="0037207B" w:rsidRPr="00FB3120" w:rsidRDefault="0037207B">
            <w:pPr>
              <w:spacing w:line="246" w:lineRule="exact"/>
              <w:jc w:val="center"/>
              <w:rPr>
                <w:sz w:val="20"/>
                <w:szCs w:val="20"/>
              </w:rPr>
            </w:pPr>
            <w:r w:rsidRPr="00FB3120">
              <w:rPr>
                <w:rFonts w:eastAsia="Times New Roman"/>
                <w:bCs/>
              </w:rPr>
              <w:t>Ангола</w:t>
            </w:r>
          </w:p>
        </w:tc>
        <w:tc>
          <w:tcPr>
            <w:tcW w:w="1540" w:type="dxa"/>
            <w:tcBorders>
              <w:top w:val="nil"/>
              <w:left w:val="nil"/>
              <w:bottom w:val="single" w:sz="8" w:space="0" w:color="auto"/>
              <w:right w:val="single" w:sz="8" w:space="0" w:color="auto"/>
            </w:tcBorders>
            <w:vAlign w:val="bottom"/>
            <w:hideMark/>
          </w:tcPr>
          <w:p w14:paraId="2B368E07" w14:textId="77777777" w:rsidR="0037207B" w:rsidRPr="00FB3120" w:rsidRDefault="0037207B">
            <w:pPr>
              <w:spacing w:line="246" w:lineRule="exact"/>
              <w:jc w:val="center"/>
              <w:rPr>
                <w:sz w:val="20"/>
                <w:szCs w:val="20"/>
              </w:rPr>
            </w:pPr>
            <w:r w:rsidRPr="00FB3120">
              <w:rPr>
                <w:rFonts w:eastAsia="Times New Roman"/>
                <w:bCs/>
                <w:w w:val="99"/>
              </w:rPr>
              <w:t>66</w:t>
            </w:r>
          </w:p>
        </w:tc>
        <w:tc>
          <w:tcPr>
            <w:tcW w:w="1640" w:type="dxa"/>
            <w:tcBorders>
              <w:top w:val="nil"/>
              <w:left w:val="nil"/>
              <w:bottom w:val="single" w:sz="8" w:space="0" w:color="auto"/>
              <w:right w:val="single" w:sz="8" w:space="0" w:color="auto"/>
            </w:tcBorders>
            <w:vAlign w:val="bottom"/>
            <w:hideMark/>
          </w:tcPr>
          <w:p w14:paraId="66F376D6" w14:textId="77777777" w:rsidR="0037207B" w:rsidRPr="00FB3120" w:rsidRDefault="0037207B">
            <w:pPr>
              <w:spacing w:line="246" w:lineRule="exact"/>
              <w:jc w:val="center"/>
              <w:rPr>
                <w:sz w:val="20"/>
                <w:szCs w:val="20"/>
              </w:rPr>
            </w:pPr>
            <w:r w:rsidRPr="00FB3120">
              <w:rPr>
                <w:rFonts w:eastAsia="Times New Roman"/>
                <w:bCs/>
              </w:rPr>
              <w:t>0.5</w:t>
            </w:r>
          </w:p>
        </w:tc>
        <w:tc>
          <w:tcPr>
            <w:tcW w:w="2760" w:type="dxa"/>
            <w:tcBorders>
              <w:top w:val="nil"/>
              <w:left w:val="nil"/>
              <w:bottom w:val="single" w:sz="8" w:space="0" w:color="auto"/>
              <w:right w:val="single" w:sz="8" w:space="0" w:color="auto"/>
            </w:tcBorders>
            <w:vAlign w:val="bottom"/>
            <w:hideMark/>
          </w:tcPr>
          <w:p w14:paraId="2522D6D8" w14:textId="77777777" w:rsidR="0037207B" w:rsidRPr="00FB3120" w:rsidRDefault="0037207B">
            <w:pPr>
              <w:spacing w:line="246" w:lineRule="exact"/>
              <w:jc w:val="center"/>
              <w:rPr>
                <w:sz w:val="20"/>
                <w:szCs w:val="20"/>
              </w:rPr>
            </w:pPr>
            <w:r w:rsidRPr="00FB3120">
              <w:rPr>
                <w:rFonts w:eastAsia="Times New Roman"/>
                <w:bCs/>
                <w:w w:val="98"/>
              </w:rPr>
              <w:t>59,2</w:t>
            </w:r>
          </w:p>
        </w:tc>
        <w:tc>
          <w:tcPr>
            <w:tcW w:w="30" w:type="dxa"/>
            <w:vAlign w:val="bottom"/>
          </w:tcPr>
          <w:p w14:paraId="4498F3E9" w14:textId="77777777" w:rsidR="0037207B" w:rsidRDefault="0037207B">
            <w:pPr>
              <w:rPr>
                <w:sz w:val="2"/>
                <w:szCs w:val="2"/>
              </w:rPr>
            </w:pPr>
          </w:p>
        </w:tc>
      </w:tr>
      <w:tr w:rsidR="0037207B" w14:paraId="4C36EAC8" w14:textId="77777777" w:rsidTr="00F530E6">
        <w:trPr>
          <w:trHeight w:val="249"/>
        </w:trPr>
        <w:tc>
          <w:tcPr>
            <w:tcW w:w="1440" w:type="dxa"/>
            <w:tcBorders>
              <w:top w:val="nil"/>
              <w:left w:val="single" w:sz="8" w:space="0" w:color="auto"/>
              <w:bottom w:val="single" w:sz="8" w:space="0" w:color="auto"/>
              <w:right w:val="single" w:sz="8" w:space="0" w:color="auto"/>
            </w:tcBorders>
            <w:vAlign w:val="bottom"/>
            <w:hideMark/>
          </w:tcPr>
          <w:p w14:paraId="26EA0767" w14:textId="77777777" w:rsidR="0037207B" w:rsidRPr="00FB3120" w:rsidRDefault="0037207B">
            <w:pPr>
              <w:spacing w:line="248" w:lineRule="exact"/>
              <w:jc w:val="center"/>
              <w:rPr>
                <w:sz w:val="20"/>
                <w:szCs w:val="20"/>
              </w:rPr>
            </w:pPr>
            <w:r w:rsidRPr="00FB3120">
              <w:rPr>
                <w:rFonts w:eastAsia="Times New Roman"/>
                <w:bCs/>
                <w:w w:val="99"/>
              </w:rPr>
              <w:t>38</w:t>
            </w:r>
          </w:p>
        </w:tc>
        <w:tc>
          <w:tcPr>
            <w:tcW w:w="2160" w:type="dxa"/>
            <w:tcBorders>
              <w:top w:val="nil"/>
              <w:left w:val="nil"/>
              <w:bottom w:val="single" w:sz="8" w:space="0" w:color="auto"/>
              <w:right w:val="single" w:sz="8" w:space="0" w:color="auto"/>
            </w:tcBorders>
            <w:vAlign w:val="bottom"/>
            <w:hideMark/>
          </w:tcPr>
          <w:p w14:paraId="7B2ABCA7" w14:textId="77777777" w:rsidR="0037207B" w:rsidRPr="00FB3120" w:rsidRDefault="0037207B">
            <w:pPr>
              <w:spacing w:line="248" w:lineRule="exact"/>
              <w:jc w:val="center"/>
              <w:rPr>
                <w:sz w:val="20"/>
                <w:szCs w:val="20"/>
              </w:rPr>
            </w:pPr>
            <w:proofErr w:type="spellStart"/>
            <w:r w:rsidRPr="00FB3120">
              <w:rPr>
                <w:rFonts w:eastAsia="Times New Roman"/>
                <w:bCs/>
                <w:w w:val="99"/>
              </w:rPr>
              <w:t>Колумбія</w:t>
            </w:r>
            <w:proofErr w:type="spellEnd"/>
          </w:p>
        </w:tc>
        <w:tc>
          <w:tcPr>
            <w:tcW w:w="1540" w:type="dxa"/>
            <w:tcBorders>
              <w:top w:val="nil"/>
              <w:left w:val="nil"/>
              <w:bottom w:val="single" w:sz="8" w:space="0" w:color="auto"/>
              <w:right w:val="single" w:sz="8" w:space="0" w:color="auto"/>
            </w:tcBorders>
            <w:vAlign w:val="bottom"/>
            <w:hideMark/>
          </w:tcPr>
          <w:p w14:paraId="31944263" w14:textId="77777777" w:rsidR="0037207B" w:rsidRPr="00FB3120" w:rsidRDefault="0037207B">
            <w:pPr>
              <w:spacing w:line="248" w:lineRule="exact"/>
              <w:jc w:val="center"/>
              <w:rPr>
                <w:sz w:val="20"/>
                <w:szCs w:val="20"/>
              </w:rPr>
            </w:pPr>
            <w:r w:rsidRPr="00FB3120">
              <w:rPr>
                <w:rFonts w:eastAsia="Times New Roman"/>
                <w:bCs/>
                <w:w w:val="99"/>
              </w:rPr>
              <w:t>57</w:t>
            </w:r>
          </w:p>
        </w:tc>
        <w:tc>
          <w:tcPr>
            <w:tcW w:w="1640" w:type="dxa"/>
            <w:tcBorders>
              <w:top w:val="nil"/>
              <w:left w:val="nil"/>
              <w:bottom w:val="single" w:sz="8" w:space="0" w:color="auto"/>
              <w:right w:val="single" w:sz="8" w:space="0" w:color="auto"/>
            </w:tcBorders>
            <w:vAlign w:val="bottom"/>
            <w:hideMark/>
          </w:tcPr>
          <w:p w14:paraId="1FC3A336" w14:textId="77777777" w:rsidR="0037207B" w:rsidRPr="00FB3120" w:rsidRDefault="0037207B">
            <w:pPr>
              <w:spacing w:line="248" w:lineRule="exact"/>
              <w:jc w:val="center"/>
              <w:rPr>
                <w:sz w:val="20"/>
                <w:szCs w:val="20"/>
              </w:rPr>
            </w:pPr>
            <w:r w:rsidRPr="00FB3120">
              <w:rPr>
                <w:rFonts w:eastAsia="Times New Roman"/>
                <w:bCs/>
              </w:rPr>
              <w:t>0.4</w:t>
            </w:r>
          </w:p>
        </w:tc>
        <w:tc>
          <w:tcPr>
            <w:tcW w:w="2760" w:type="dxa"/>
            <w:tcBorders>
              <w:top w:val="nil"/>
              <w:left w:val="nil"/>
              <w:bottom w:val="single" w:sz="8" w:space="0" w:color="auto"/>
              <w:right w:val="single" w:sz="8" w:space="0" w:color="auto"/>
            </w:tcBorders>
            <w:vAlign w:val="bottom"/>
            <w:hideMark/>
          </w:tcPr>
          <w:p w14:paraId="2F5920E4" w14:textId="77777777" w:rsidR="0037207B" w:rsidRPr="00FB3120" w:rsidRDefault="0037207B">
            <w:pPr>
              <w:spacing w:line="248" w:lineRule="exact"/>
              <w:jc w:val="center"/>
              <w:rPr>
                <w:sz w:val="20"/>
                <w:szCs w:val="20"/>
              </w:rPr>
            </w:pPr>
            <w:r w:rsidRPr="00FB3120">
              <w:rPr>
                <w:rFonts w:eastAsia="Times New Roman"/>
                <w:bCs/>
                <w:w w:val="98"/>
              </w:rPr>
              <w:t>42,8</w:t>
            </w:r>
          </w:p>
        </w:tc>
        <w:tc>
          <w:tcPr>
            <w:tcW w:w="30" w:type="dxa"/>
            <w:vAlign w:val="bottom"/>
          </w:tcPr>
          <w:p w14:paraId="094F8F3E" w14:textId="77777777" w:rsidR="0037207B" w:rsidRDefault="0037207B">
            <w:pPr>
              <w:rPr>
                <w:sz w:val="2"/>
                <w:szCs w:val="2"/>
              </w:rPr>
            </w:pPr>
          </w:p>
        </w:tc>
      </w:tr>
      <w:tr w:rsidR="0037207B" w14:paraId="46007079" w14:textId="77777777" w:rsidTr="00F530E6">
        <w:trPr>
          <w:trHeight w:val="248"/>
        </w:trPr>
        <w:tc>
          <w:tcPr>
            <w:tcW w:w="1440" w:type="dxa"/>
            <w:tcBorders>
              <w:top w:val="nil"/>
              <w:left w:val="single" w:sz="8" w:space="0" w:color="auto"/>
              <w:bottom w:val="single" w:sz="8" w:space="0" w:color="auto"/>
              <w:right w:val="single" w:sz="8" w:space="0" w:color="auto"/>
            </w:tcBorders>
            <w:vAlign w:val="bottom"/>
            <w:hideMark/>
          </w:tcPr>
          <w:p w14:paraId="71D9C967" w14:textId="77777777" w:rsidR="0037207B" w:rsidRPr="00FB3120" w:rsidRDefault="0037207B">
            <w:pPr>
              <w:spacing w:line="245" w:lineRule="exact"/>
              <w:jc w:val="center"/>
              <w:rPr>
                <w:sz w:val="20"/>
                <w:szCs w:val="20"/>
              </w:rPr>
            </w:pPr>
            <w:r w:rsidRPr="00FB3120">
              <w:rPr>
                <w:rFonts w:eastAsia="Times New Roman"/>
                <w:bCs/>
                <w:w w:val="99"/>
              </w:rPr>
              <w:t>39</w:t>
            </w:r>
          </w:p>
        </w:tc>
        <w:tc>
          <w:tcPr>
            <w:tcW w:w="2160" w:type="dxa"/>
            <w:tcBorders>
              <w:top w:val="nil"/>
              <w:left w:val="nil"/>
              <w:bottom w:val="single" w:sz="8" w:space="0" w:color="auto"/>
              <w:right w:val="single" w:sz="8" w:space="0" w:color="auto"/>
            </w:tcBorders>
            <w:vAlign w:val="bottom"/>
            <w:hideMark/>
          </w:tcPr>
          <w:p w14:paraId="4B1070F3" w14:textId="77777777" w:rsidR="0037207B" w:rsidRPr="00FB3120" w:rsidRDefault="0037207B">
            <w:pPr>
              <w:spacing w:line="245" w:lineRule="exact"/>
              <w:jc w:val="center"/>
              <w:rPr>
                <w:sz w:val="20"/>
                <w:szCs w:val="20"/>
              </w:rPr>
            </w:pPr>
            <w:proofErr w:type="spellStart"/>
            <w:r w:rsidRPr="00FB3120">
              <w:rPr>
                <w:rFonts w:eastAsia="Times New Roman"/>
                <w:bCs/>
              </w:rPr>
              <w:t>Філіппіни</w:t>
            </w:r>
            <w:proofErr w:type="spellEnd"/>
          </w:p>
        </w:tc>
        <w:tc>
          <w:tcPr>
            <w:tcW w:w="1540" w:type="dxa"/>
            <w:tcBorders>
              <w:top w:val="nil"/>
              <w:left w:val="nil"/>
              <w:bottom w:val="single" w:sz="8" w:space="0" w:color="auto"/>
              <w:right w:val="single" w:sz="8" w:space="0" w:color="auto"/>
            </w:tcBorders>
            <w:vAlign w:val="bottom"/>
            <w:hideMark/>
          </w:tcPr>
          <w:p w14:paraId="50C9EFEB" w14:textId="77777777" w:rsidR="0037207B" w:rsidRPr="00FB3120" w:rsidRDefault="0037207B">
            <w:pPr>
              <w:spacing w:line="245" w:lineRule="exact"/>
              <w:jc w:val="center"/>
              <w:rPr>
                <w:sz w:val="20"/>
                <w:szCs w:val="20"/>
              </w:rPr>
            </w:pPr>
            <w:r w:rsidRPr="00FB3120">
              <w:rPr>
                <w:rFonts w:eastAsia="Times New Roman"/>
                <w:bCs/>
                <w:w w:val="99"/>
              </w:rPr>
              <w:t>48</w:t>
            </w:r>
          </w:p>
        </w:tc>
        <w:tc>
          <w:tcPr>
            <w:tcW w:w="1640" w:type="dxa"/>
            <w:tcBorders>
              <w:top w:val="nil"/>
              <w:left w:val="nil"/>
              <w:bottom w:val="single" w:sz="8" w:space="0" w:color="auto"/>
              <w:right w:val="single" w:sz="8" w:space="0" w:color="auto"/>
            </w:tcBorders>
            <w:vAlign w:val="bottom"/>
            <w:hideMark/>
          </w:tcPr>
          <w:p w14:paraId="6E05FBCF" w14:textId="77777777" w:rsidR="0037207B" w:rsidRPr="00FB3120" w:rsidRDefault="0037207B">
            <w:pPr>
              <w:spacing w:line="245" w:lineRule="exact"/>
              <w:jc w:val="center"/>
              <w:rPr>
                <w:sz w:val="20"/>
                <w:szCs w:val="20"/>
              </w:rPr>
            </w:pPr>
            <w:r w:rsidRPr="00FB3120">
              <w:rPr>
                <w:rFonts w:eastAsia="Times New Roman"/>
                <w:bCs/>
              </w:rPr>
              <w:t>0.3</w:t>
            </w:r>
          </w:p>
        </w:tc>
        <w:tc>
          <w:tcPr>
            <w:tcW w:w="2760" w:type="dxa"/>
            <w:tcBorders>
              <w:top w:val="nil"/>
              <w:left w:val="nil"/>
              <w:bottom w:val="single" w:sz="8" w:space="0" w:color="auto"/>
              <w:right w:val="single" w:sz="8" w:space="0" w:color="auto"/>
            </w:tcBorders>
            <w:vAlign w:val="bottom"/>
            <w:hideMark/>
          </w:tcPr>
          <w:p w14:paraId="769A348C" w14:textId="77777777" w:rsidR="0037207B" w:rsidRPr="00FB3120" w:rsidRDefault="0037207B">
            <w:pPr>
              <w:spacing w:line="245" w:lineRule="exact"/>
              <w:jc w:val="center"/>
              <w:rPr>
                <w:sz w:val="20"/>
                <w:szCs w:val="20"/>
              </w:rPr>
            </w:pPr>
            <w:r w:rsidRPr="00FB3120">
              <w:rPr>
                <w:rFonts w:eastAsia="Times New Roman"/>
                <w:bCs/>
                <w:w w:val="98"/>
              </w:rPr>
              <w:t>25,7</w:t>
            </w:r>
          </w:p>
        </w:tc>
        <w:tc>
          <w:tcPr>
            <w:tcW w:w="30" w:type="dxa"/>
            <w:vAlign w:val="bottom"/>
          </w:tcPr>
          <w:p w14:paraId="14DEE4E9" w14:textId="77777777" w:rsidR="0037207B" w:rsidRDefault="0037207B">
            <w:pPr>
              <w:rPr>
                <w:sz w:val="2"/>
                <w:szCs w:val="2"/>
              </w:rPr>
            </w:pPr>
          </w:p>
        </w:tc>
      </w:tr>
      <w:tr w:rsidR="0037207B" w14:paraId="4E583EA4" w14:textId="77777777" w:rsidTr="00F530E6">
        <w:trPr>
          <w:trHeight w:val="248"/>
        </w:trPr>
        <w:tc>
          <w:tcPr>
            <w:tcW w:w="1440" w:type="dxa"/>
            <w:tcBorders>
              <w:top w:val="nil"/>
              <w:left w:val="single" w:sz="8" w:space="0" w:color="auto"/>
              <w:bottom w:val="single" w:sz="8" w:space="0" w:color="auto"/>
              <w:right w:val="single" w:sz="8" w:space="0" w:color="auto"/>
            </w:tcBorders>
            <w:vAlign w:val="bottom"/>
            <w:hideMark/>
          </w:tcPr>
          <w:p w14:paraId="19E7A3C8" w14:textId="77777777" w:rsidR="0037207B" w:rsidRPr="00FB3120" w:rsidRDefault="0037207B">
            <w:pPr>
              <w:spacing w:line="246" w:lineRule="exact"/>
              <w:jc w:val="center"/>
              <w:rPr>
                <w:sz w:val="20"/>
                <w:szCs w:val="20"/>
              </w:rPr>
            </w:pPr>
            <w:r w:rsidRPr="00FB3120">
              <w:rPr>
                <w:rFonts w:eastAsia="Times New Roman"/>
                <w:bCs/>
                <w:w w:val="99"/>
              </w:rPr>
              <w:t>40</w:t>
            </w:r>
          </w:p>
        </w:tc>
        <w:tc>
          <w:tcPr>
            <w:tcW w:w="2160" w:type="dxa"/>
            <w:tcBorders>
              <w:top w:val="nil"/>
              <w:left w:val="nil"/>
              <w:bottom w:val="single" w:sz="8" w:space="0" w:color="auto"/>
              <w:right w:val="single" w:sz="8" w:space="0" w:color="auto"/>
            </w:tcBorders>
            <w:vAlign w:val="bottom"/>
            <w:hideMark/>
          </w:tcPr>
          <w:p w14:paraId="6682F09E" w14:textId="77777777" w:rsidR="0037207B" w:rsidRPr="00FB3120" w:rsidRDefault="0037207B">
            <w:pPr>
              <w:spacing w:line="246" w:lineRule="exact"/>
              <w:jc w:val="center"/>
              <w:rPr>
                <w:sz w:val="20"/>
                <w:szCs w:val="20"/>
              </w:rPr>
            </w:pPr>
            <w:r w:rsidRPr="00FB3120">
              <w:rPr>
                <w:rFonts w:eastAsia="Times New Roman"/>
                <w:bCs/>
              </w:rPr>
              <w:t>Оман</w:t>
            </w:r>
          </w:p>
        </w:tc>
        <w:tc>
          <w:tcPr>
            <w:tcW w:w="1540" w:type="dxa"/>
            <w:tcBorders>
              <w:top w:val="nil"/>
              <w:left w:val="nil"/>
              <w:bottom w:val="single" w:sz="8" w:space="0" w:color="auto"/>
              <w:right w:val="single" w:sz="8" w:space="0" w:color="auto"/>
            </w:tcBorders>
            <w:vAlign w:val="bottom"/>
            <w:hideMark/>
          </w:tcPr>
          <w:p w14:paraId="4855C9BF" w14:textId="77777777" w:rsidR="0037207B" w:rsidRPr="00FB3120" w:rsidRDefault="0037207B">
            <w:pPr>
              <w:spacing w:line="246" w:lineRule="exact"/>
              <w:jc w:val="center"/>
              <w:rPr>
                <w:sz w:val="20"/>
                <w:szCs w:val="20"/>
              </w:rPr>
            </w:pPr>
            <w:r w:rsidRPr="00FB3120">
              <w:rPr>
                <w:rFonts w:eastAsia="Times New Roman"/>
                <w:bCs/>
                <w:w w:val="99"/>
              </w:rPr>
              <w:t>47</w:t>
            </w:r>
          </w:p>
        </w:tc>
        <w:tc>
          <w:tcPr>
            <w:tcW w:w="1640" w:type="dxa"/>
            <w:tcBorders>
              <w:top w:val="nil"/>
              <w:left w:val="nil"/>
              <w:bottom w:val="single" w:sz="8" w:space="0" w:color="auto"/>
              <w:right w:val="single" w:sz="8" w:space="0" w:color="auto"/>
            </w:tcBorders>
            <w:vAlign w:val="bottom"/>
            <w:hideMark/>
          </w:tcPr>
          <w:p w14:paraId="1E2970E4" w14:textId="77777777" w:rsidR="0037207B" w:rsidRPr="00FB3120" w:rsidRDefault="0037207B">
            <w:pPr>
              <w:spacing w:line="246" w:lineRule="exact"/>
              <w:jc w:val="center"/>
              <w:rPr>
                <w:sz w:val="20"/>
                <w:szCs w:val="20"/>
              </w:rPr>
            </w:pPr>
            <w:r w:rsidRPr="00FB3120">
              <w:rPr>
                <w:rFonts w:eastAsia="Times New Roman"/>
                <w:bCs/>
              </w:rPr>
              <w:t>0.3</w:t>
            </w:r>
          </w:p>
        </w:tc>
        <w:tc>
          <w:tcPr>
            <w:tcW w:w="2760" w:type="dxa"/>
            <w:tcBorders>
              <w:top w:val="nil"/>
              <w:left w:val="nil"/>
              <w:bottom w:val="single" w:sz="8" w:space="0" w:color="auto"/>
              <w:right w:val="single" w:sz="8" w:space="0" w:color="auto"/>
            </w:tcBorders>
            <w:vAlign w:val="bottom"/>
            <w:hideMark/>
          </w:tcPr>
          <w:p w14:paraId="36DC9FC3" w14:textId="77777777" w:rsidR="0037207B" w:rsidRPr="00FB3120" w:rsidRDefault="0037207B">
            <w:pPr>
              <w:spacing w:line="246" w:lineRule="exact"/>
              <w:jc w:val="center"/>
              <w:rPr>
                <w:sz w:val="20"/>
                <w:szCs w:val="20"/>
              </w:rPr>
            </w:pPr>
            <w:r w:rsidRPr="00FB3120">
              <w:rPr>
                <w:rFonts w:eastAsia="Times New Roman"/>
                <w:bCs/>
                <w:w w:val="98"/>
              </w:rPr>
              <w:t>13,7</w:t>
            </w:r>
          </w:p>
        </w:tc>
        <w:tc>
          <w:tcPr>
            <w:tcW w:w="30" w:type="dxa"/>
            <w:vAlign w:val="bottom"/>
          </w:tcPr>
          <w:p w14:paraId="48E9D9E0" w14:textId="77777777" w:rsidR="0037207B" w:rsidRDefault="0037207B">
            <w:pPr>
              <w:rPr>
                <w:sz w:val="2"/>
                <w:szCs w:val="2"/>
              </w:rPr>
            </w:pPr>
          </w:p>
        </w:tc>
      </w:tr>
    </w:tbl>
    <w:p w14:paraId="2A67F25F" w14:textId="77777777" w:rsidR="0037207B" w:rsidRDefault="0037207B" w:rsidP="0037207B">
      <w:pPr>
        <w:spacing w:line="200" w:lineRule="exact"/>
        <w:rPr>
          <w:sz w:val="20"/>
          <w:szCs w:val="20"/>
        </w:rPr>
      </w:pPr>
    </w:p>
    <w:p w14:paraId="70C9E35A" w14:textId="77777777" w:rsidR="0037207B" w:rsidRDefault="0037207B" w:rsidP="00E5411F">
      <w:pPr>
        <w:spacing w:line="22" w:lineRule="exact"/>
        <w:jc w:val="both"/>
        <w:rPr>
          <w:sz w:val="20"/>
          <w:szCs w:val="20"/>
        </w:rPr>
      </w:pPr>
    </w:p>
    <w:p w14:paraId="0C23E06B" w14:textId="77777777" w:rsidR="0037207B" w:rsidRPr="00FC4ACE" w:rsidRDefault="0037207B" w:rsidP="007717A8">
      <w:pPr>
        <w:numPr>
          <w:ilvl w:val="0"/>
          <w:numId w:val="31"/>
        </w:numPr>
        <w:tabs>
          <w:tab w:val="left" w:pos="1030"/>
        </w:tabs>
        <w:spacing w:line="360" w:lineRule="auto"/>
        <w:ind w:left="20" w:firstLine="704"/>
        <w:jc w:val="both"/>
        <w:rPr>
          <w:rFonts w:eastAsia="Times New Roman"/>
          <w:sz w:val="28"/>
          <w:szCs w:val="28"/>
        </w:rPr>
      </w:pPr>
      <w:r w:rsidRPr="00FC4ACE">
        <w:rPr>
          <w:rFonts w:eastAsia="Times New Roman"/>
          <w:sz w:val="28"/>
          <w:szCs w:val="28"/>
        </w:rPr>
        <w:t xml:space="preserve">3-му </w:t>
      </w:r>
      <w:proofErr w:type="spellStart"/>
      <w:r w:rsidRPr="00FC4ACE">
        <w:rPr>
          <w:rFonts w:eastAsia="Times New Roman"/>
          <w:sz w:val="28"/>
          <w:szCs w:val="28"/>
        </w:rPr>
        <w:t>кластері</w:t>
      </w:r>
      <w:proofErr w:type="spellEnd"/>
      <w:r w:rsidRPr="00FC4ACE">
        <w:rPr>
          <w:rFonts w:eastAsia="Times New Roman"/>
          <w:sz w:val="28"/>
          <w:szCs w:val="28"/>
        </w:rPr>
        <w:t xml:space="preserve"> в </w:t>
      </w:r>
      <w:proofErr w:type="spellStart"/>
      <w:r w:rsidRPr="00FC4ACE">
        <w:rPr>
          <w:rFonts w:eastAsia="Times New Roman"/>
          <w:sz w:val="28"/>
          <w:szCs w:val="28"/>
        </w:rPr>
        <w:t>якості</w:t>
      </w:r>
      <w:proofErr w:type="spellEnd"/>
      <w:r w:rsidRPr="00FC4ACE">
        <w:rPr>
          <w:rFonts w:eastAsia="Times New Roman"/>
          <w:sz w:val="28"/>
          <w:szCs w:val="28"/>
        </w:rPr>
        <w:t xml:space="preserve"> «</w:t>
      </w:r>
      <w:proofErr w:type="spellStart"/>
      <w:r w:rsidRPr="00FC4ACE">
        <w:rPr>
          <w:rFonts w:eastAsia="Times New Roman"/>
          <w:sz w:val="28"/>
          <w:szCs w:val="28"/>
        </w:rPr>
        <w:t>виключення</w:t>
      </w:r>
      <w:proofErr w:type="spellEnd"/>
      <w:r w:rsidRPr="00FC4ACE">
        <w:rPr>
          <w:rFonts w:eastAsia="Times New Roman"/>
          <w:sz w:val="28"/>
          <w:szCs w:val="28"/>
        </w:rPr>
        <w:t xml:space="preserve">» </w:t>
      </w:r>
      <w:proofErr w:type="spellStart"/>
      <w:r w:rsidRPr="00FC4ACE">
        <w:rPr>
          <w:rFonts w:eastAsia="Times New Roman"/>
          <w:sz w:val="28"/>
          <w:szCs w:val="28"/>
        </w:rPr>
        <w:t>можемо</w:t>
      </w:r>
      <w:proofErr w:type="spellEnd"/>
      <w:r w:rsidRPr="00FC4ACE">
        <w:rPr>
          <w:rFonts w:eastAsia="Times New Roman"/>
          <w:sz w:val="28"/>
          <w:szCs w:val="28"/>
        </w:rPr>
        <w:t xml:space="preserve"> </w:t>
      </w:r>
      <w:proofErr w:type="spellStart"/>
      <w:r w:rsidRPr="00FC4ACE">
        <w:rPr>
          <w:rFonts w:eastAsia="Times New Roman"/>
          <w:sz w:val="28"/>
          <w:szCs w:val="28"/>
        </w:rPr>
        <w:t>спостерігати</w:t>
      </w:r>
      <w:proofErr w:type="spellEnd"/>
      <w:r w:rsidRPr="00FC4ACE">
        <w:rPr>
          <w:rFonts w:eastAsia="Times New Roman"/>
          <w:sz w:val="28"/>
          <w:szCs w:val="28"/>
        </w:rPr>
        <w:t xml:space="preserve"> </w:t>
      </w:r>
      <w:proofErr w:type="spellStart"/>
      <w:r w:rsidRPr="00FC4ACE">
        <w:rPr>
          <w:rFonts w:eastAsia="Times New Roman"/>
          <w:sz w:val="28"/>
          <w:szCs w:val="28"/>
        </w:rPr>
        <w:t>порівняно</w:t>
      </w:r>
      <w:proofErr w:type="spellEnd"/>
      <w:r w:rsidRPr="00FC4ACE">
        <w:rPr>
          <w:rFonts w:eastAsia="Times New Roman"/>
          <w:sz w:val="28"/>
          <w:szCs w:val="28"/>
        </w:rPr>
        <w:t xml:space="preserve"> </w:t>
      </w:r>
      <w:proofErr w:type="spellStart"/>
      <w:r w:rsidRPr="00FC4ACE">
        <w:rPr>
          <w:rFonts w:eastAsia="Times New Roman"/>
          <w:sz w:val="28"/>
          <w:szCs w:val="28"/>
        </w:rPr>
        <w:t>низький</w:t>
      </w:r>
      <w:proofErr w:type="spellEnd"/>
      <w:r w:rsidRPr="00FC4ACE">
        <w:rPr>
          <w:rFonts w:eastAsia="Times New Roman"/>
          <w:sz w:val="28"/>
          <w:szCs w:val="28"/>
        </w:rPr>
        <w:t xml:space="preserve"> максимально </w:t>
      </w:r>
      <w:proofErr w:type="spellStart"/>
      <w:r w:rsidRPr="00FC4ACE">
        <w:rPr>
          <w:rFonts w:eastAsia="Times New Roman"/>
          <w:sz w:val="28"/>
          <w:szCs w:val="28"/>
        </w:rPr>
        <w:t>можливий</w:t>
      </w:r>
      <w:proofErr w:type="spellEnd"/>
      <w:r w:rsidRPr="00FC4ACE">
        <w:rPr>
          <w:rFonts w:eastAsia="Times New Roman"/>
          <w:sz w:val="28"/>
          <w:szCs w:val="28"/>
        </w:rPr>
        <w:t xml:space="preserve"> </w:t>
      </w:r>
      <w:proofErr w:type="spellStart"/>
      <w:r w:rsidRPr="00FC4ACE">
        <w:rPr>
          <w:rFonts w:eastAsia="Times New Roman"/>
          <w:sz w:val="28"/>
          <w:szCs w:val="28"/>
        </w:rPr>
        <w:t>рівень</w:t>
      </w:r>
      <w:proofErr w:type="spellEnd"/>
      <w:r w:rsidRPr="00FC4ACE">
        <w:rPr>
          <w:rFonts w:eastAsia="Times New Roman"/>
          <w:sz w:val="28"/>
          <w:szCs w:val="28"/>
        </w:rPr>
        <w:t xml:space="preserve"> тарифного </w:t>
      </w:r>
      <w:proofErr w:type="spellStart"/>
      <w:r w:rsidRPr="00FC4ACE">
        <w:rPr>
          <w:rFonts w:eastAsia="Times New Roman"/>
          <w:sz w:val="28"/>
          <w:szCs w:val="28"/>
        </w:rPr>
        <w:t>захисту</w:t>
      </w:r>
      <w:proofErr w:type="spellEnd"/>
      <w:r w:rsidRPr="00FC4ACE">
        <w:rPr>
          <w:rFonts w:eastAsia="Times New Roman"/>
          <w:sz w:val="28"/>
          <w:szCs w:val="28"/>
        </w:rPr>
        <w:t xml:space="preserve"> </w:t>
      </w:r>
      <w:proofErr w:type="spellStart"/>
      <w:r w:rsidRPr="00FC4ACE">
        <w:rPr>
          <w:rFonts w:eastAsia="Times New Roman"/>
          <w:sz w:val="28"/>
          <w:szCs w:val="28"/>
        </w:rPr>
        <w:t>України</w:t>
      </w:r>
      <w:proofErr w:type="spellEnd"/>
      <w:r w:rsidRPr="00FC4ACE">
        <w:rPr>
          <w:rFonts w:eastAsia="Times New Roman"/>
          <w:sz w:val="28"/>
          <w:szCs w:val="28"/>
        </w:rPr>
        <w:t xml:space="preserve">. </w:t>
      </w:r>
      <w:proofErr w:type="spellStart"/>
      <w:r w:rsidRPr="00FC4ACE">
        <w:rPr>
          <w:rFonts w:eastAsia="Times New Roman"/>
          <w:sz w:val="28"/>
          <w:szCs w:val="28"/>
        </w:rPr>
        <w:t>Однак</w:t>
      </w:r>
      <w:proofErr w:type="spellEnd"/>
      <w:r w:rsidRPr="00FC4ACE">
        <w:rPr>
          <w:rFonts w:eastAsia="Times New Roman"/>
          <w:sz w:val="28"/>
          <w:szCs w:val="28"/>
        </w:rPr>
        <w:t>,</w:t>
      </w:r>
      <w:r w:rsidR="00FC4ACE">
        <w:rPr>
          <w:rFonts w:eastAsia="Times New Roman"/>
          <w:sz w:val="28"/>
          <w:szCs w:val="28"/>
          <w:lang w:val="uk-UA"/>
        </w:rPr>
        <w:t xml:space="preserve"> </w:t>
      </w:r>
      <w:proofErr w:type="spellStart"/>
      <w:r w:rsidRPr="00FC4ACE">
        <w:rPr>
          <w:rFonts w:eastAsia="Times New Roman"/>
          <w:sz w:val="28"/>
          <w:szCs w:val="28"/>
        </w:rPr>
        <w:t>згідно</w:t>
      </w:r>
      <w:proofErr w:type="spellEnd"/>
      <w:r w:rsidRPr="00FC4ACE">
        <w:rPr>
          <w:rFonts w:eastAsia="Times New Roman"/>
          <w:sz w:val="28"/>
          <w:szCs w:val="28"/>
        </w:rPr>
        <w:t xml:space="preserve"> </w:t>
      </w:r>
      <w:proofErr w:type="spellStart"/>
      <w:r w:rsidRPr="00FC4ACE">
        <w:rPr>
          <w:rFonts w:eastAsia="Times New Roman"/>
          <w:sz w:val="28"/>
          <w:szCs w:val="28"/>
        </w:rPr>
        <w:t>останніх</w:t>
      </w:r>
      <w:proofErr w:type="spellEnd"/>
      <w:r w:rsidRPr="00FC4ACE">
        <w:rPr>
          <w:rFonts w:eastAsia="Times New Roman"/>
          <w:sz w:val="28"/>
          <w:szCs w:val="28"/>
        </w:rPr>
        <w:t xml:space="preserve"> </w:t>
      </w:r>
      <w:proofErr w:type="spellStart"/>
      <w:r w:rsidRPr="00FC4ACE">
        <w:rPr>
          <w:rFonts w:eastAsia="Times New Roman"/>
          <w:sz w:val="28"/>
          <w:szCs w:val="28"/>
        </w:rPr>
        <w:t>даних</w:t>
      </w:r>
      <w:proofErr w:type="spellEnd"/>
      <w:r w:rsidRPr="00FC4ACE">
        <w:rPr>
          <w:rFonts w:eastAsia="Times New Roman"/>
          <w:sz w:val="28"/>
          <w:szCs w:val="28"/>
        </w:rPr>
        <w:t xml:space="preserve">, у </w:t>
      </w:r>
      <w:proofErr w:type="spellStart"/>
      <w:r w:rsidRPr="00FC4ACE">
        <w:rPr>
          <w:rFonts w:eastAsia="Times New Roman"/>
          <w:sz w:val="28"/>
          <w:szCs w:val="28"/>
        </w:rPr>
        <w:t>середині</w:t>
      </w:r>
      <w:proofErr w:type="spellEnd"/>
      <w:r w:rsidRPr="00FC4ACE">
        <w:rPr>
          <w:rFonts w:eastAsia="Times New Roman"/>
          <w:sz w:val="28"/>
          <w:szCs w:val="28"/>
        </w:rPr>
        <w:t xml:space="preserve"> вересня 2012 року </w:t>
      </w:r>
      <w:proofErr w:type="spellStart"/>
      <w:r w:rsidRPr="00FC4ACE">
        <w:rPr>
          <w:rFonts w:eastAsia="Times New Roman"/>
          <w:sz w:val="28"/>
          <w:szCs w:val="28"/>
        </w:rPr>
        <w:t>Україна</w:t>
      </w:r>
      <w:proofErr w:type="spellEnd"/>
      <w:r w:rsidRPr="00FC4ACE">
        <w:rPr>
          <w:rFonts w:eastAsia="Times New Roman"/>
          <w:sz w:val="28"/>
          <w:szCs w:val="28"/>
        </w:rPr>
        <w:t xml:space="preserve"> представила СОТ</w:t>
      </w:r>
      <w:r w:rsidRPr="00FC4ACE">
        <w:rPr>
          <w:rFonts w:eastAsia="Times New Roman"/>
          <w:sz w:val="28"/>
          <w:szCs w:val="28"/>
          <w:lang w:val="uk-UA"/>
        </w:rPr>
        <w:t xml:space="preserve"> </w:t>
      </w:r>
      <w:proofErr w:type="spellStart"/>
      <w:r w:rsidRPr="00FC4ACE">
        <w:rPr>
          <w:rFonts w:eastAsia="Times New Roman"/>
          <w:sz w:val="28"/>
          <w:szCs w:val="28"/>
        </w:rPr>
        <w:t>свій</w:t>
      </w:r>
      <w:proofErr w:type="spellEnd"/>
      <w:r w:rsidRPr="00FC4ACE">
        <w:rPr>
          <w:rFonts w:eastAsia="Times New Roman"/>
          <w:sz w:val="28"/>
          <w:szCs w:val="28"/>
        </w:rPr>
        <w:t xml:space="preserve"> </w:t>
      </w:r>
      <w:proofErr w:type="spellStart"/>
      <w:r w:rsidRPr="00FC4ACE">
        <w:rPr>
          <w:rFonts w:eastAsia="Times New Roman"/>
          <w:sz w:val="28"/>
          <w:szCs w:val="28"/>
        </w:rPr>
        <w:t>намір</w:t>
      </w:r>
      <w:proofErr w:type="spellEnd"/>
      <w:r w:rsidRPr="00FC4ACE">
        <w:rPr>
          <w:rFonts w:eastAsia="Times New Roman"/>
          <w:sz w:val="28"/>
          <w:szCs w:val="28"/>
        </w:rPr>
        <w:t xml:space="preserve"> </w:t>
      </w:r>
      <w:proofErr w:type="spellStart"/>
      <w:r w:rsidRPr="00FC4ACE">
        <w:rPr>
          <w:rFonts w:eastAsia="Times New Roman"/>
          <w:sz w:val="28"/>
          <w:szCs w:val="28"/>
        </w:rPr>
        <w:t>підвищити</w:t>
      </w:r>
      <w:proofErr w:type="spellEnd"/>
      <w:r w:rsidRPr="00FC4ACE">
        <w:rPr>
          <w:rFonts w:eastAsia="Times New Roman"/>
          <w:sz w:val="28"/>
          <w:szCs w:val="28"/>
        </w:rPr>
        <w:t xml:space="preserve"> </w:t>
      </w:r>
      <w:proofErr w:type="spellStart"/>
      <w:r w:rsidRPr="00FC4ACE">
        <w:rPr>
          <w:rFonts w:eastAsia="Times New Roman"/>
          <w:sz w:val="28"/>
          <w:szCs w:val="28"/>
        </w:rPr>
        <w:t>імпортні</w:t>
      </w:r>
      <w:proofErr w:type="spellEnd"/>
      <w:r w:rsidRPr="00FC4ACE">
        <w:rPr>
          <w:rFonts w:eastAsia="Times New Roman"/>
          <w:sz w:val="28"/>
          <w:szCs w:val="28"/>
        </w:rPr>
        <w:t xml:space="preserve"> </w:t>
      </w:r>
      <w:proofErr w:type="spellStart"/>
      <w:r w:rsidRPr="00FC4ACE">
        <w:rPr>
          <w:rFonts w:eastAsia="Times New Roman"/>
          <w:sz w:val="28"/>
          <w:szCs w:val="28"/>
        </w:rPr>
        <w:t>мита</w:t>
      </w:r>
      <w:proofErr w:type="spellEnd"/>
      <w:r w:rsidRPr="00FC4ACE">
        <w:rPr>
          <w:rFonts w:eastAsia="Times New Roman"/>
          <w:sz w:val="28"/>
          <w:szCs w:val="28"/>
        </w:rPr>
        <w:t xml:space="preserve"> на 371 </w:t>
      </w:r>
      <w:proofErr w:type="spellStart"/>
      <w:r w:rsidRPr="00FC4ACE">
        <w:rPr>
          <w:rFonts w:eastAsia="Times New Roman"/>
          <w:sz w:val="28"/>
          <w:szCs w:val="28"/>
        </w:rPr>
        <w:t>товарну</w:t>
      </w:r>
      <w:proofErr w:type="spellEnd"/>
      <w:r w:rsidRPr="00FC4ACE">
        <w:rPr>
          <w:rFonts w:eastAsia="Times New Roman"/>
          <w:sz w:val="28"/>
          <w:szCs w:val="28"/>
        </w:rPr>
        <w:t xml:space="preserve"> </w:t>
      </w:r>
      <w:proofErr w:type="spellStart"/>
      <w:r w:rsidRPr="00FC4ACE">
        <w:rPr>
          <w:rFonts w:eastAsia="Times New Roman"/>
          <w:sz w:val="28"/>
          <w:szCs w:val="28"/>
        </w:rPr>
        <w:t>лінію</w:t>
      </w:r>
      <w:proofErr w:type="spellEnd"/>
      <w:r w:rsidRPr="00FC4ACE">
        <w:rPr>
          <w:rFonts w:eastAsia="Times New Roman"/>
          <w:sz w:val="28"/>
          <w:szCs w:val="28"/>
        </w:rPr>
        <w:t xml:space="preserve">. У </w:t>
      </w:r>
      <w:proofErr w:type="spellStart"/>
      <w:r w:rsidRPr="00FC4ACE">
        <w:rPr>
          <w:rFonts w:eastAsia="Times New Roman"/>
          <w:sz w:val="28"/>
          <w:szCs w:val="28"/>
        </w:rPr>
        <w:t>якості</w:t>
      </w:r>
      <w:proofErr w:type="spellEnd"/>
      <w:r w:rsidRPr="00FC4ACE">
        <w:rPr>
          <w:rFonts w:eastAsia="Times New Roman"/>
          <w:sz w:val="28"/>
          <w:szCs w:val="28"/>
        </w:rPr>
        <w:t xml:space="preserve"> </w:t>
      </w:r>
      <w:proofErr w:type="spellStart"/>
      <w:r w:rsidRPr="00FC4ACE">
        <w:rPr>
          <w:rFonts w:eastAsia="Times New Roman"/>
          <w:sz w:val="28"/>
          <w:szCs w:val="28"/>
        </w:rPr>
        <w:t>аргументації</w:t>
      </w:r>
      <w:proofErr w:type="spellEnd"/>
      <w:r w:rsidRPr="00FC4ACE">
        <w:rPr>
          <w:rFonts w:eastAsia="Times New Roman"/>
          <w:sz w:val="28"/>
          <w:szCs w:val="28"/>
        </w:rPr>
        <w:t xml:space="preserve"> </w:t>
      </w:r>
      <w:proofErr w:type="spellStart"/>
      <w:r w:rsidRPr="00FC4ACE">
        <w:rPr>
          <w:rFonts w:eastAsia="Times New Roman"/>
          <w:sz w:val="28"/>
          <w:szCs w:val="28"/>
        </w:rPr>
        <w:t>наведемо</w:t>
      </w:r>
      <w:proofErr w:type="spellEnd"/>
      <w:r w:rsidRPr="00FC4ACE">
        <w:rPr>
          <w:rFonts w:eastAsia="Times New Roman"/>
          <w:sz w:val="28"/>
          <w:szCs w:val="28"/>
        </w:rPr>
        <w:t xml:space="preserve"> думку </w:t>
      </w:r>
      <w:proofErr w:type="spellStart"/>
      <w:r w:rsidRPr="00FC4ACE">
        <w:rPr>
          <w:rFonts w:eastAsia="Times New Roman"/>
          <w:sz w:val="28"/>
          <w:szCs w:val="28"/>
        </w:rPr>
        <w:t>урядового</w:t>
      </w:r>
      <w:proofErr w:type="spellEnd"/>
      <w:r w:rsidRPr="00FC4ACE">
        <w:rPr>
          <w:rFonts w:eastAsia="Times New Roman"/>
          <w:sz w:val="28"/>
          <w:szCs w:val="28"/>
        </w:rPr>
        <w:t xml:space="preserve"> </w:t>
      </w:r>
      <w:proofErr w:type="spellStart"/>
      <w:r w:rsidRPr="00FC4ACE">
        <w:rPr>
          <w:rFonts w:eastAsia="Times New Roman"/>
          <w:sz w:val="28"/>
          <w:szCs w:val="28"/>
        </w:rPr>
        <w:t>уповноваженого</w:t>
      </w:r>
      <w:proofErr w:type="spellEnd"/>
      <w:r w:rsidRPr="00FC4ACE">
        <w:rPr>
          <w:rFonts w:eastAsia="Times New Roman"/>
          <w:sz w:val="28"/>
          <w:szCs w:val="28"/>
        </w:rPr>
        <w:t xml:space="preserve"> з </w:t>
      </w:r>
      <w:proofErr w:type="spellStart"/>
      <w:r w:rsidRPr="00FC4ACE">
        <w:rPr>
          <w:rFonts w:eastAsia="Times New Roman"/>
          <w:sz w:val="28"/>
          <w:szCs w:val="28"/>
        </w:rPr>
        <w:t>питань</w:t>
      </w:r>
      <w:proofErr w:type="spellEnd"/>
      <w:r w:rsidRPr="00FC4ACE">
        <w:rPr>
          <w:rFonts w:eastAsia="Times New Roman"/>
          <w:sz w:val="28"/>
          <w:szCs w:val="28"/>
        </w:rPr>
        <w:t xml:space="preserve"> </w:t>
      </w:r>
      <w:proofErr w:type="spellStart"/>
      <w:r w:rsidRPr="00FC4ACE">
        <w:rPr>
          <w:rFonts w:eastAsia="Times New Roman"/>
          <w:sz w:val="28"/>
          <w:szCs w:val="28"/>
        </w:rPr>
        <w:t>євроінтеграції</w:t>
      </w:r>
      <w:proofErr w:type="spellEnd"/>
      <w:r w:rsidRPr="00FC4ACE">
        <w:rPr>
          <w:rFonts w:eastAsia="Times New Roman"/>
          <w:sz w:val="28"/>
          <w:szCs w:val="28"/>
        </w:rPr>
        <w:t xml:space="preserve"> </w:t>
      </w:r>
      <w:proofErr w:type="spellStart"/>
      <w:r w:rsidRPr="00FC4ACE">
        <w:rPr>
          <w:rFonts w:eastAsia="Times New Roman"/>
          <w:sz w:val="28"/>
          <w:szCs w:val="28"/>
        </w:rPr>
        <w:t>Валерія</w:t>
      </w:r>
      <w:proofErr w:type="spellEnd"/>
      <w:r w:rsidRPr="00FC4ACE">
        <w:rPr>
          <w:rFonts w:eastAsia="Times New Roman"/>
          <w:sz w:val="28"/>
          <w:szCs w:val="28"/>
        </w:rPr>
        <w:t xml:space="preserve"> </w:t>
      </w:r>
      <w:proofErr w:type="spellStart"/>
      <w:r w:rsidRPr="00FC4ACE">
        <w:rPr>
          <w:rFonts w:eastAsia="Times New Roman"/>
          <w:sz w:val="28"/>
          <w:szCs w:val="28"/>
        </w:rPr>
        <w:t>Пятницького</w:t>
      </w:r>
      <w:proofErr w:type="spellEnd"/>
      <w:r w:rsidRPr="00FC4ACE">
        <w:rPr>
          <w:rFonts w:eastAsia="Times New Roman"/>
          <w:sz w:val="28"/>
          <w:szCs w:val="28"/>
        </w:rPr>
        <w:t xml:space="preserve">: «Наш </w:t>
      </w:r>
      <w:proofErr w:type="spellStart"/>
      <w:r w:rsidRPr="00FC4ACE">
        <w:rPr>
          <w:rFonts w:eastAsia="Times New Roman"/>
          <w:sz w:val="28"/>
          <w:szCs w:val="28"/>
        </w:rPr>
        <w:t>середній</w:t>
      </w:r>
      <w:proofErr w:type="spellEnd"/>
      <w:r w:rsidRPr="00FC4ACE">
        <w:rPr>
          <w:rFonts w:eastAsia="Times New Roman"/>
          <w:sz w:val="28"/>
          <w:szCs w:val="28"/>
        </w:rPr>
        <w:t xml:space="preserve"> </w:t>
      </w:r>
      <w:proofErr w:type="spellStart"/>
      <w:r w:rsidRPr="00FC4ACE">
        <w:rPr>
          <w:rFonts w:eastAsia="Times New Roman"/>
          <w:sz w:val="28"/>
          <w:szCs w:val="28"/>
        </w:rPr>
        <w:t>зв'язаний</w:t>
      </w:r>
      <w:proofErr w:type="spellEnd"/>
      <w:r w:rsidRPr="00FC4ACE">
        <w:rPr>
          <w:rFonts w:eastAsia="Times New Roman"/>
          <w:sz w:val="28"/>
          <w:szCs w:val="28"/>
        </w:rPr>
        <w:t xml:space="preserve"> тариф - </w:t>
      </w:r>
      <w:proofErr w:type="spellStart"/>
      <w:r w:rsidRPr="00FC4ACE">
        <w:rPr>
          <w:rFonts w:eastAsia="Times New Roman"/>
          <w:sz w:val="28"/>
          <w:szCs w:val="28"/>
        </w:rPr>
        <w:t>приблизно</w:t>
      </w:r>
      <w:proofErr w:type="spellEnd"/>
      <w:r w:rsidRPr="00FC4ACE">
        <w:rPr>
          <w:rFonts w:eastAsia="Times New Roman"/>
          <w:sz w:val="28"/>
          <w:szCs w:val="28"/>
        </w:rPr>
        <w:t xml:space="preserve"> 6%, </w:t>
      </w:r>
      <w:proofErr w:type="spellStart"/>
      <w:r w:rsidRPr="00FC4ACE">
        <w:rPr>
          <w:rFonts w:eastAsia="Times New Roman"/>
          <w:sz w:val="28"/>
          <w:szCs w:val="28"/>
        </w:rPr>
        <w:t>такий</w:t>
      </w:r>
      <w:proofErr w:type="spellEnd"/>
      <w:r w:rsidRPr="00FC4ACE">
        <w:rPr>
          <w:rFonts w:eastAsia="Times New Roman"/>
          <w:sz w:val="28"/>
          <w:szCs w:val="28"/>
        </w:rPr>
        <w:t xml:space="preserve"> же </w:t>
      </w:r>
      <w:proofErr w:type="spellStart"/>
      <w:r w:rsidRPr="00FC4ACE">
        <w:rPr>
          <w:rFonts w:eastAsia="Times New Roman"/>
          <w:sz w:val="28"/>
          <w:szCs w:val="28"/>
        </w:rPr>
        <w:t>середній</w:t>
      </w:r>
      <w:proofErr w:type="spellEnd"/>
      <w:r w:rsidRPr="00FC4ACE">
        <w:rPr>
          <w:rFonts w:eastAsia="Times New Roman"/>
          <w:sz w:val="28"/>
          <w:szCs w:val="28"/>
        </w:rPr>
        <w:t xml:space="preserve"> </w:t>
      </w:r>
      <w:proofErr w:type="spellStart"/>
      <w:r w:rsidRPr="00FC4ACE">
        <w:rPr>
          <w:rFonts w:eastAsia="Times New Roman"/>
          <w:sz w:val="28"/>
          <w:szCs w:val="28"/>
        </w:rPr>
        <w:t>рівень</w:t>
      </w:r>
      <w:proofErr w:type="spellEnd"/>
      <w:r w:rsidRPr="00FC4ACE">
        <w:rPr>
          <w:rFonts w:eastAsia="Times New Roman"/>
          <w:sz w:val="28"/>
          <w:szCs w:val="28"/>
        </w:rPr>
        <w:t xml:space="preserve"> </w:t>
      </w:r>
      <w:proofErr w:type="spellStart"/>
      <w:r w:rsidRPr="00FC4ACE">
        <w:rPr>
          <w:rFonts w:eastAsia="Times New Roman"/>
          <w:sz w:val="28"/>
          <w:szCs w:val="28"/>
        </w:rPr>
        <w:t>зв'язаних</w:t>
      </w:r>
      <w:proofErr w:type="spellEnd"/>
      <w:r w:rsidRPr="00FC4ACE">
        <w:rPr>
          <w:rFonts w:eastAsia="Times New Roman"/>
          <w:sz w:val="28"/>
          <w:szCs w:val="28"/>
        </w:rPr>
        <w:t xml:space="preserve"> </w:t>
      </w:r>
      <w:proofErr w:type="spellStart"/>
      <w:r w:rsidRPr="00FC4ACE">
        <w:rPr>
          <w:rFonts w:eastAsia="Times New Roman"/>
          <w:sz w:val="28"/>
          <w:szCs w:val="28"/>
        </w:rPr>
        <w:t>тарифів</w:t>
      </w:r>
      <w:proofErr w:type="spellEnd"/>
      <w:r w:rsidRPr="00FC4ACE">
        <w:rPr>
          <w:rFonts w:eastAsia="Times New Roman"/>
          <w:sz w:val="28"/>
          <w:szCs w:val="28"/>
        </w:rPr>
        <w:t xml:space="preserve"> </w:t>
      </w:r>
      <w:proofErr w:type="spellStart"/>
      <w:r w:rsidRPr="00FC4ACE">
        <w:rPr>
          <w:rFonts w:eastAsia="Times New Roman"/>
          <w:sz w:val="28"/>
          <w:szCs w:val="28"/>
        </w:rPr>
        <w:t>мають</w:t>
      </w:r>
      <w:proofErr w:type="spellEnd"/>
      <w:r w:rsidRPr="00FC4ACE">
        <w:rPr>
          <w:rFonts w:eastAsia="Times New Roman"/>
          <w:sz w:val="28"/>
          <w:szCs w:val="28"/>
        </w:rPr>
        <w:t xml:space="preserve"> ЄС і США. Але у </w:t>
      </w:r>
      <w:proofErr w:type="spellStart"/>
      <w:r w:rsidRPr="00FC4ACE">
        <w:rPr>
          <w:rFonts w:eastAsia="Times New Roman"/>
          <w:sz w:val="28"/>
          <w:szCs w:val="28"/>
        </w:rPr>
        <w:t>багатьох</w:t>
      </w:r>
      <w:proofErr w:type="spellEnd"/>
      <w:r w:rsidRPr="00FC4ACE">
        <w:rPr>
          <w:rFonts w:eastAsia="Times New Roman"/>
          <w:sz w:val="28"/>
          <w:szCs w:val="28"/>
        </w:rPr>
        <w:t xml:space="preserve"> </w:t>
      </w:r>
      <w:proofErr w:type="spellStart"/>
      <w:r w:rsidRPr="00FC4ACE">
        <w:rPr>
          <w:rFonts w:eastAsia="Times New Roman"/>
          <w:sz w:val="28"/>
          <w:szCs w:val="28"/>
        </w:rPr>
        <w:t>розвинених</w:t>
      </w:r>
      <w:proofErr w:type="spellEnd"/>
      <w:r w:rsidRPr="00FC4ACE">
        <w:rPr>
          <w:rFonts w:eastAsia="Times New Roman"/>
          <w:sz w:val="28"/>
          <w:szCs w:val="28"/>
        </w:rPr>
        <w:t xml:space="preserve"> </w:t>
      </w:r>
      <w:proofErr w:type="spellStart"/>
      <w:r w:rsidRPr="00FC4ACE">
        <w:rPr>
          <w:rFonts w:eastAsia="Times New Roman"/>
          <w:sz w:val="28"/>
          <w:szCs w:val="28"/>
        </w:rPr>
        <w:t>країн</w:t>
      </w:r>
      <w:proofErr w:type="spellEnd"/>
      <w:r w:rsidRPr="00FC4ACE">
        <w:rPr>
          <w:rFonts w:eastAsia="Times New Roman"/>
          <w:sz w:val="28"/>
          <w:szCs w:val="28"/>
        </w:rPr>
        <w:t xml:space="preserve">, </w:t>
      </w:r>
      <w:proofErr w:type="spellStart"/>
      <w:r w:rsidRPr="00FC4ACE">
        <w:rPr>
          <w:rFonts w:eastAsia="Times New Roman"/>
          <w:sz w:val="28"/>
          <w:szCs w:val="28"/>
        </w:rPr>
        <w:t>скажімо</w:t>
      </w:r>
      <w:proofErr w:type="spellEnd"/>
      <w:r w:rsidRPr="00FC4ACE">
        <w:rPr>
          <w:rFonts w:eastAsia="Times New Roman"/>
          <w:sz w:val="28"/>
          <w:szCs w:val="28"/>
        </w:rPr>
        <w:t xml:space="preserve">, у </w:t>
      </w:r>
      <w:proofErr w:type="spellStart"/>
      <w:r w:rsidRPr="00FC4ACE">
        <w:rPr>
          <w:rFonts w:eastAsia="Times New Roman"/>
          <w:sz w:val="28"/>
          <w:szCs w:val="28"/>
        </w:rPr>
        <w:t>Австралії</w:t>
      </w:r>
      <w:proofErr w:type="spellEnd"/>
      <w:r w:rsidRPr="00FC4ACE">
        <w:rPr>
          <w:rFonts w:eastAsia="Times New Roman"/>
          <w:sz w:val="28"/>
          <w:szCs w:val="28"/>
        </w:rPr>
        <w:t xml:space="preserve">, </w:t>
      </w:r>
      <w:proofErr w:type="spellStart"/>
      <w:r w:rsidRPr="00FC4ACE">
        <w:rPr>
          <w:rFonts w:eastAsia="Times New Roman"/>
          <w:sz w:val="28"/>
          <w:szCs w:val="28"/>
        </w:rPr>
        <w:t>Канади</w:t>
      </w:r>
      <w:proofErr w:type="spellEnd"/>
      <w:r w:rsidRPr="00FC4ACE">
        <w:rPr>
          <w:rFonts w:eastAsia="Times New Roman"/>
          <w:sz w:val="28"/>
          <w:szCs w:val="28"/>
        </w:rPr>
        <w:t xml:space="preserve">, </w:t>
      </w:r>
      <w:proofErr w:type="spellStart"/>
      <w:r w:rsidRPr="00FC4ACE">
        <w:rPr>
          <w:rFonts w:eastAsia="Times New Roman"/>
          <w:sz w:val="28"/>
          <w:szCs w:val="28"/>
        </w:rPr>
        <w:t>Бразилії</w:t>
      </w:r>
      <w:proofErr w:type="spellEnd"/>
      <w:r w:rsidRPr="00FC4ACE">
        <w:rPr>
          <w:rFonts w:eastAsia="Times New Roman"/>
          <w:sz w:val="28"/>
          <w:szCs w:val="28"/>
        </w:rPr>
        <w:t xml:space="preserve"> та </w:t>
      </w:r>
      <w:proofErr w:type="spellStart"/>
      <w:r w:rsidRPr="00FC4ACE">
        <w:rPr>
          <w:rFonts w:eastAsia="Times New Roman"/>
          <w:sz w:val="28"/>
          <w:szCs w:val="28"/>
        </w:rPr>
        <w:t>Туреччини</w:t>
      </w:r>
      <w:proofErr w:type="spellEnd"/>
      <w:r w:rsidRPr="00FC4ACE">
        <w:rPr>
          <w:rFonts w:eastAsia="Times New Roman"/>
          <w:sz w:val="28"/>
          <w:szCs w:val="28"/>
        </w:rPr>
        <w:t xml:space="preserve">, </w:t>
      </w:r>
      <w:proofErr w:type="spellStart"/>
      <w:r w:rsidRPr="00FC4ACE">
        <w:rPr>
          <w:rFonts w:eastAsia="Times New Roman"/>
          <w:sz w:val="28"/>
          <w:szCs w:val="28"/>
        </w:rPr>
        <w:t>він</w:t>
      </w:r>
      <w:proofErr w:type="spellEnd"/>
      <w:r w:rsidRPr="00FC4ACE">
        <w:rPr>
          <w:rFonts w:eastAsia="Times New Roman"/>
          <w:sz w:val="28"/>
          <w:szCs w:val="28"/>
        </w:rPr>
        <w:t xml:space="preserve"> </w:t>
      </w:r>
      <w:proofErr w:type="spellStart"/>
      <w:r w:rsidRPr="00FC4ACE">
        <w:rPr>
          <w:rFonts w:eastAsia="Times New Roman"/>
          <w:sz w:val="28"/>
          <w:szCs w:val="28"/>
        </w:rPr>
        <w:t>набагато</w:t>
      </w:r>
      <w:proofErr w:type="spellEnd"/>
      <w:r w:rsidRPr="00FC4ACE">
        <w:rPr>
          <w:rFonts w:eastAsia="Times New Roman"/>
          <w:sz w:val="28"/>
          <w:szCs w:val="28"/>
        </w:rPr>
        <w:t xml:space="preserve"> </w:t>
      </w:r>
      <w:proofErr w:type="spellStart"/>
      <w:r w:rsidRPr="00FC4ACE">
        <w:rPr>
          <w:rFonts w:eastAsia="Times New Roman"/>
          <w:sz w:val="28"/>
          <w:szCs w:val="28"/>
        </w:rPr>
        <w:t>вище</w:t>
      </w:r>
      <w:proofErr w:type="spellEnd"/>
      <w:r w:rsidRPr="00FC4ACE">
        <w:rPr>
          <w:rFonts w:eastAsia="Times New Roman"/>
          <w:sz w:val="28"/>
          <w:szCs w:val="28"/>
        </w:rPr>
        <w:t xml:space="preserve">. По </w:t>
      </w:r>
      <w:proofErr w:type="spellStart"/>
      <w:r w:rsidRPr="00FC4ACE">
        <w:rPr>
          <w:rFonts w:eastAsia="Times New Roman"/>
          <w:sz w:val="28"/>
          <w:szCs w:val="28"/>
        </w:rPr>
        <w:t>сільському</w:t>
      </w:r>
      <w:proofErr w:type="spellEnd"/>
      <w:r w:rsidRPr="00FC4ACE">
        <w:rPr>
          <w:rFonts w:eastAsia="Times New Roman"/>
          <w:sz w:val="28"/>
          <w:szCs w:val="28"/>
        </w:rPr>
        <w:t xml:space="preserve"> </w:t>
      </w:r>
      <w:proofErr w:type="spellStart"/>
      <w:r w:rsidRPr="00FC4ACE">
        <w:rPr>
          <w:rFonts w:eastAsia="Times New Roman"/>
          <w:sz w:val="28"/>
          <w:szCs w:val="28"/>
        </w:rPr>
        <w:t>господарству</w:t>
      </w:r>
      <w:proofErr w:type="spellEnd"/>
      <w:r w:rsidRPr="00FC4ACE">
        <w:rPr>
          <w:rFonts w:eastAsia="Times New Roman"/>
          <w:sz w:val="28"/>
          <w:szCs w:val="28"/>
        </w:rPr>
        <w:t xml:space="preserve"> у нас </w:t>
      </w:r>
      <w:proofErr w:type="spellStart"/>
      <w:r w:rsidRPr="00FC4ACE">
        <w:rPr>
          <w:rFonts w:eastAsia="Times New Roman"/>
          <w:sz w:val="28"/>
          <w:szCs w:val="28"/>
        </w:rPr>
        <w:t>середній</w:t>
      </w:r>
      <w:proofErr w:type="spellEnd"/>
      <w:r w:rsidRPr="00FC4ACE">
        <w:rPr>
          <w:rFonts w:eastAsia="Times New Roman"/>
          <w:sz w:val="28"/>
          <w:szCs w:val="28"/>
        </w:rPr>
        <w:t xml:space="preserve"> </w:t>
      </w:r>
      <w:proofErr w:type="spellStart"/>
      <w:r w:rsidRPr="00FC4ACE">
        <w:rPr>
          <w:rFonts w:eastAsia="Times New Roman"/>
          <w:sz w:val="28"/>
          <w:szCs w:val="28"/>
        </w:rPr>
        <w:t>зв'язаний</w:t>
      </w:r>
      <w:proofErr w:type="spellEnd"/>
      <w:r w:rsidRPr="00FC4ACE">
        <w:rPr>
          <w:rFonts w:eastAsia="Times New Roman"/>
          <w:sz w:val="28"/>
          <w:szCs w:val="28"/>
        </w:rPr>
        <w:t xml:space="preserve"> тариф 10-11%. У </w:t>
      </w:r>
      <w:proofErr w:type="spellStart"/>
      <w:r w:rsidRPr="00FC4ACE">
        <w:rPr>
          <w:rFonts w:eastAsia="Times New Roman"/>
          <w:sz w:val="28"/>
          <w:szCs w:val="28"/>
        </w:rPr>
        <w:t>Норвегії</w:t>
      </w:r>
      <w:proofErr w:type="spellEnd"/>
      <w:r w:rsidRPr="00FC4ACE">
        <w:rPr>
          <w:rFonts w:eastAsia="Times New Roman"/>
          <w:sz w:val="28"/>
          <w:szCs w:val="28"/>
        </w:rPr>
        <w:t xml:space="preserve"> - в десять </w:t>
      </w:r>
      <w:proofErr w:type="spellStart"/>
      <w:r w:rsidRPr="00FC4ACE">
        <w:rPr>
          <w:rFonts w:eastAsia="Times New Roman"/>
          <w:sz w:val="28"/>
          <w:szCs w:val="28"/>
        </w:rPr>
        <w:t>разів</w:t>
      </w:r>
      <w:proofErr w:type="spellEnd"/>
      <w:r w:rsidRPr="00FC4ACE">
        <w:rPr>
          <w:rFonts w:eastAsia="Times New Roman"/>
          <w:sz w:val="28"/>
          <w:szCs w:val="28"/>
        </w:rPr>
        <w:t xml:space="preserve">, у </w:t>
      </w:r>
      <w:proofErr w:type="spellStart"/>
      <w:r w:rsidRPr="00FC4ACE">
        <w:rPr>
          <w:rFonts w:eastAsia="Times New Roman"/>
          <w:sz w:val="28"/>
          <w:szCs w:val="28"/>
        </w:rPr>
        <w:t>Швейцарії</w:t>
      </w:r>
      <w:proofErr w:type="spellEnd"/>
      <w:r w:rsidRPr="00FC4ACE">
        <w:rPr>
          <w:rFonts w:eastAsia="Times New Roman"/>
          <w:sz w:val="28"/>
          <w:szCs w:val="28"/>
        </w:rPr>
        <w:t xml:space="preserve"> - в </w:t>
      </w:r>
      <w:proofErr w:type="spellStart"/>
      <w:r w:rsidRPr="00FC4ACE">
        <w:rPr>
          <w:rFonts w:eastAsia="Times New Roman"/>
          <w:sz w:val="28"/>
          <w:szCs w:val="28"/>
        </w:rPr>
        <w:t>чотири</w:t>
      </w:r>
      <w:proofErr w:type="spellEnd"/>
      <w:r w:rsidRPr="00FC4ACE">
        <w:rPr>
          <w:rFonts w:eastAsia="Times New Roman"/>
          <w:sz w:val="28"/>
          <w:szCs w:val="28"/>
        </w:rPr>
        <w:t xml:space="preserve"> рази</w:t>
      </w:r>
      <w:r w:rsidR="00AC69DD" w:rsidRPr="00FC4ACE">
        <w:rPr>
          <w:rFonts w:eastAsia="Times New Roman"/>
          <w:sz w:val="28"/>
          <w:szCs w:val="28"/>
        </w:rPr>
        <w:t xml:space="preserve">, в ЄС - в </w:t>
      </w:r>
      <w:proofErr w:type="spellStart"/>
      <w:r w:rsidR="00AC69DD" w:rsidRPr="00FC4ACE">
        <w:rPr>
          <w:rFonts w:eastAsia="Times New Roman"/>
          <w:sz w:val="28"/>
          <w:szCs w:val="28"/>
        </w:rPr>
        <w:t>півтора</w:t>
      </w:r>
      <w:proofErr w:type="spellEnd"/>
      <w:r w:rsidR="00AC69DD" w:rsidRPr="00FC4ACE">
        <w:rPr>
          <w:rFonts w:eastAsia="Times New Roman"/>
          <w:sz w:val="28"/>
          <w:szCs w:val="28"/>
        </w:rPr>
        <w:t xml:space="preserve"> рази </w:t>
      </w:r>
      <w:proofErr w:type="spellStart"/>
      <w:r w:rsidR="00AC69DD" w:rsidRPr="00FC4ACE">
        <w:rPr>
          <w:rFonts w:eastAsia="Times New Roman"/>
          <w:sz w:val="28"/>
          <w:szCs w:val="28"/>
        </w:rPr>
        <w:t>вище</w:t>
      </w:r>
      <w:proofErr w:type="spellEnd"/>
      <w:r w:rsidR="00AC69DD" w:rsidRPr="00FC4ACE">
        <w:rPr>
          <w:rFonts w:eastAsia="Times New Roman"/>
          <w:sz w:val="28"/>
          <w:szCs w:val="28"/>
        </w:rPr>
        <w:t>» [4</w:t>
      </w:r>
      <w:r w:rsidRPr="00FC4ACE">
        <w:rPr>
          <w:rFonts w:eastAsia="Times New Roman"/>
          <w:sz w:val="28"/>
          <w:szCs w:val="28"/>
        </w:rPr>
        <w:t>5].</w:t>
      </w:r>
    </w:p>
    <w:p w14:paraId="576531ED" w14:textId="77777777" w:rsidR="00E5411F" w:rsidRDefault="00E5411F" w:rsidP="00FC4ACE">
      <w:pPr>
        <w:spacing w:line="360" w:lineRule="auto"/>
        <w:ind w:firstLine="708"/>
        <w:jc w:val="both"/>
        <w:rPr>
          <w:sz w:val="20"/>
          <w:szCs w:val="20"/>
        </w:rPr>
      </w:pPr>
      <w:proofErr w:type="spellStart"/>
      <w:r>
        <w:rPr>
          <w:rFonts w:eastAsia="Times New Roman"/>
          <w:sz w:val="28"/>
          <w:szCs w:val="28"/>
        </w:rPr>
        <w:t>Із</w:t>
      </w:r>
      <w:proofErr w:type="spellEnd"/>
      <w:r>
        <w:rPr>
          <w:rFonts w:eastAsia="Times New Roman"/>
          <w:sz w:val="28"/>
          <w:szCs w:val="28"/>
        </w:rPr>
        <w:t xml:space="preserve"> </w:t>
      </w:r>
      <w:proofErr w:type="spellStart"/>
      <w:r>
        <w:rPr>
          <w:rFonts w:eastAsia="Times New Roman"/>
          <w:sz w:val="28"/>
          <w:szCs w:val="28"/>
        </w:rPr>
        <w:t>зазначеною</w:t>
      </w:r>
      <w:proofErr w:type="spellEnd"/>
      <w:r>
        <w:rPr>
          <w:rFonts w:eastAsia="Times New Roman"/>
          <w:sz w:val="28"/>
          <w:szCs w:val="28"/>
        </w:rPr>
        <w:t xml:space="preserve"> </w:t>
      </w:r>
      <w:proofErr w:type="spellStart"/>
      <w:r>
        <w:rPr>
          <w:rFonts w:eastAsia="Times New Roman"/>
          <w:sz w:val="28"/>
          <w:szCs w:val="28"/>
        </w:rPr>
        <w:t>аргументацією</w:t>
      </w:r>
      <w:proofErr w:type="spellEnd"/>
      <w:r>
        <w:rPr>
          <w:rFonts w:eastAsia="Times New Roman"/>
          <w:sz w:val="28"/>
          <w:szCs w:val="28"/>
        </w:rPr>
        <w:t xml:space="preserve"> в </w:t>
      </w:r>
      <w:proofErr w:type="spellStart"/>
      <w:r>
        <w:rPr>
          <w:rFonts w:eastAsia="Times New Roman"/>
          <w:sz w:val="28"/>
          <w:szCs w:val="28"/>
        </w:rPr>
        <w:t>цілому</w:t>
      </w:r>
      <w:proofErr w:type="spellEnd"/>
      <w:r>
        <w:rPr>
          <w:rFonts w:eastAsia="Times New Roman"/>
          <w:sz w:val="28"/>
          <w:szCs w:val="28"/>
        </w:rPr>
        <w:t xml:space="preserve"> </w:t>
      </w:r>
      <w:proofErr w:type="spellStart"/>
      <w:r>
        <w:rPr>
          <w:rFonts w:eastAsia="Times New Roman"/>
          <w:sz w:val="28"/>
          <w:szCs w:val="28"/>
        </w:rPr>
        <w:t>можна</w:t>
      </w:r>
      <w:proofErr w:type="spellEnd"/>
      <w:r>
        <w:rPr>
          <w:rFonts w:eastAsia="Times New Roman"/>
          <w:sz w:val="28"/>
          <w:szCs w:val="28"/>
        </w:rPr>
        <w:t xml:space="preserve"> </w:t>
      </w:r>
      <w:proofErr w:type="spellStart"/>
      <w:r>
        <w:rPr>
          <w:rFonts w:eastAsia="Times New Roman"/>
          <w:sz w:val="28"/>
          <w:szCs w:val="28"/>
        </w:rPr>
        <w:t>погодитися</w:t>
      </w:r>
      <w:proofErr w:type="spellEnd"/>
      <w:r>
        <w:rPr>
          <w:rFonts w:eastAsia="Times New Roman"/>
          <w:sz w:val="28"/>
          <w:szCs w:val="28"/>
        </w:rPr>
        <w:t xml:space="preserve">, </w:t>
      </w:r>
      <w:proofErr w:type="spellStart"/>
      <w:r>
        <w:rPr>
          <w:rFonts w:eastAsia="Times New Roman"/>
          <w:sz w:val="28"/>
          <w:szCs w:val="28"/>
        </w:rPr>
        <w:t>адже</w:t>
      </w:r>
      <w:proofErr w:type="spellEnd"/>
      <w:r>
        <w:rPr>
          <w:rFonts w:eastAsia="Times New Roman"/>
          <w:sz w:val="28"/>
          <w:szCs w:val="28"/>
        </w:rPr>
        <w:t xml:space="preserve"> у </w:t>
      </w:r>
      <w:proofErr w:type="spellStart"/>
      <w:r>
        <w:rPr>
          <w:rFonts w:eastAsia="Times New Roman"/>
          <w:sz w:val="28"/>
          <w:szCs w:val="28"/>
        </w:rPr>
        <w:t>відповідності</w:t>
      </w:r>
      <w:proofErr w:type="spellEnd"/>
      <w:r>
        <w:rPr>
          <w:rFonts w:eastAsia="Times New Roman"/>
          <w:sz w:val="28"/>
          <w:szCs w:val="28"/>
        </w:rPr>
        <w:t xml:space="preserve"> до </w:t>
      </w:r>
      <w:proofErr w:type="spellStart"/>
      <w:r>
        <w:rPr>
          <w:rFonts w:eastAsia="Times New Roman"/>
          <w:sz w:val="28"/>
          <w:szCs w:val="28"/>
        </w:rPr>
        <w:t>власних</w:t>
      </w:r>
      <w:proofErr w:type="spellEnd"/>
      <w:r>
        <w:rPr>
          <w:rFonts w:eastAsia="Times New Roman"/>
          <w:sz w:val="28"/>
          <w:szCs w:val="28"/>
        </w:rPr>
        <w:t xml:space="preserve"> </w:t>
      </w:r>
      <w:proofErr w:type="spellStart"/>
      <w:r>
        <w:rPr>
          <w:rFonts w:eastAsia="Times New Roman"/>
          <w:sz w:val="28"/>
          <w:szCs w:val="28"/>
        </w:rPr>
        <w:t>економічних</w:t>
      </w:r>
      <w:proofErr w:type="spellEnd"/>
      <w:r>
        <w:rPr>
          <w:rFonts w:eastAsia="Times New Roman"/>
          <w:sz w:val="28"/>
          <w:szCs w:val="28"/>
        </w:rPr>
        <w:t xml:space="preserve"> </w:t>
      </w:r>
      <w:proofErr w:type="spellStart"/>
      <w:r>
        <w:rPr>
          <w:rFonts w:eastAsia="Times New Roman"/>
          <w:sz w:val="28"/>
          <w:szCs w:val="28"/>
        </w:rPr>
        <w:t>інтересів</w:t>
      </w:r>
      <w:proofErr w:type="spellEnd"/>
      <w:r>
        <w:rPr>
          <w:rFonts w:eastAsia="Times New Roman"/>
          <w:sz w:val="28"/>
          <w:szCs w:val="28"/>
        </w:rPr>
        <w:t xml:space="preserve"> </w:t>
      </w:r>
      <w:proofErr w:type="spellStart"/>
      <w:r>
        <w:rPr>
          <w:rFonts w:eastAsia="Times New Roman"/>
          <w:sz w:val="28"/>
          <w:szCs w:val="28"/>
        </w:rPr>
        <w:t>мають</w:t>
      </w:r>
      <w:proofErr w:type="spellEnd"/>
      <w:r>
        <w:rPr>
          <w:rFonts w:eastAsia="Times New Roman"/>
          <w:sz w:val="28"/>
          <w:szCs w:val="28"/>
        </w:rPr>
        <w:t xml:space="preserve"> </w:t>
      </w:r>
      <w:proofErr w:type="spellStart"/>
      <w:r>
        <w:rPr>
          <w:rFonts w:eastAsia="Times New Roman"/>
          <w:sz w:val="28"/>
          <w:szCs w:val="28"/>
        </w:rPr>
        <w:t>діяти</w:t>
      </w:r>
      <w:proofErr w:type="spellEnd"/>
      <w:r>
        <w:rPr>
          <w:rFonts w:eastAsia="Times New Roman"/>
          <w:sz w:val="28"/>
          <w:szCs w:val="28"/>
        </w:rPr>
        <w:t xml:space="preserve"> </w:t>
      </w:r>
      <w:proofErr w:type="spellStart"/>
      <w:r>
        <w:rPr>
          <w:rFonts w:eastAsia="Times New Roman"/>
          <w:sz w:val="28"/>
          <w:szCs w:val="28"/>
        </w:rPr>
        <w:t>усі</w:t>
      </w:r>
      <w:proofErr w:type="spellEnd"/>
      <w:r>
        <w:rPr>
          <w:rFonts w:eastAsia="Times New Roman"/>
          <w:sz w:val="28"/>
          <w:szCs w:val="28"/>
        </w:rPr>
        <w:t xml:space="preserve"> </w:t>
      </w:r>
      <w:proofErr w:type="spellStart"/>
      <w:r>
        <w:rPr>
          <w:rFonts w:eastAsia="Times New Roman"/>
          <w:sz w:val="28"/>
          <w:szCs w:val="28"/>
        </w:rPr>
        <w:t>суб'єкти</w:t>
      </w:r>
      <w:proofErr w:type="spellEnd"/>
      <w:r>
        <w:rPr>
          <w:rFonts w:eastAsia="Times New Roman"/>
          <w:sz w:val="28"/>
          <w:szCs w:val="28"/>
        </w:rPr>
        <w:t xml:space="preserve"> </w:t>
      </w:r>
      <w:proofErr w:type="spellStart"/>
      <w:r>
        <w:rPr>
          <w:rFonts w:eastAsia="Times New Roman"/>
          <w:sz w:val="28"/>
          <w:szCs w:val="28"/>
        </w:rPr>
        <w:t>міжнародного</w:t>
      </w:r>
      <w:proofErr w:type="spellEnd"/>
      <w:r>
        <w:rPr>
          <w:rFonts w:eastAsia="Times New Roman"/>
          <w:sz w:val="28"/>
          <w:szCs w:val="28"/>
        </w:rPr>
        <w:t xml:space="preserve"> переговорного </w:t>
      </w:r>
      <w:proofErr w:type="spellStart"/>
      <w:r>
        <w:rPr>
          <w:rFonts w:eastAsia="Times New Roman"/>
          <w:sz w:val="28"/>
          <w:szCs w:val="28"/>
        </w:rPr>
        <w:t>процесу</w:t>
      </w:r>
      <w:proofErr w:type="spellEnd"/>
      <w:r>
        <w:rPr>
          <w:rFonts w:eastAsia="Times New Roman"/>
          <w:sz w:val="28"/>
          <w:szCs w:val="28"/>
        </w:rPr>
        <w:t xml:space="preserve"> </w:t>
      </w:r>
      <w:proofErr w:type="gramStart"/>
      <w:r>
        <w:rPr>
          <w:rFonts w:eastAsia="Times New Roman"/>
          <w:sz w:val="28"/>
          <w:szCs w:val="28"/>
        </w:rPr>
        <w:t>у рамках</w:t>
      </w:r>
      <w:proofErr w:type="gramEnd"/>
      <w:r>
        <w:rPr>
          <w:rFonts w:eastAsia="Times New Roman"/>
          <w:sz w:val="28"/>
          <w:szCs w:val="28"/>
        </w:rPr>
        <w:t xml:space="preserve"> СОТ.</w:t>
      </w:r>
    </w:p>
    <w:p w14:paraId="60392EC2" w14:textId="77777777" w:rsidR="00E5411F" w:rsidRDefault="00E5411F" w:rsidP="00FC4ACE">
      <w:pPr>
        <w:spacing w:line="360" w:lineRule="auto"/>
        <w:ind w:firstLine="708"/>
        <w:jc w:val="both"/>
        <w:rPr>
          <w:sz w:val="20"/>
          <w:szCs w:val="20"/>
        </w:rPr>
      </w:pPr>
      <w:proofErr w:type="spellStart"/>
      <w:r>
        <w:rPr>
          <w:rFonts w:eastAsia="Times New Roman"/>
          <w:sz w:val="28"/>
          <w:szCs w:val="28"/>
        </w:rPr>
        <w:t>Слід</w:t>
      </w:r>
      <w:proofErr w:type="spellEnd"/>
      <w:r>
        <w:rPr>
          <w:rFonts w:eastAsia="Times New Roman"/>
          <w:sz w:val="28"/>
          <w:szCs w:val="28"/>
        </w:rPr>
        <w:t xml:space="preserve"> </w:t>
      </w:r>
      <w:proofErr w:type="spellStart"/>
      <w:r>
        <w:rPr>
          <w:rFonts w:eastAsia="Times New Roman"/>
          <w:sz w:val="28"/>
          <w:szCs w:val="28"/>
        </w:rPr>
        <w:t>додати</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продовжуючи</w:t>
      </w:r>
      <w:proofErr w:type="spellEnd"/>
      <w:r>
        <w:rPr>
          <w:rFonts w:eastAsia="Times New Roman"/>
          <w:sz w:val="28"/>
          <w:szCs w:val="28"/>
        </w:rPr>
        <w:t xml:space="preserve"> </w:t>
      </w:r>
      <w:proofErr w:type="spellStart"/>
      <w:r>
        <w:rPr>
          <w:rFonts w:eastAsia="Times New Roman"/>
          <w:sz w:val="28"/>
          <w:szCs w:val="28"/>
        </w:rPr>
        <w:t>розпочатий</w:t>
      </w:r>
      <w:proofErr w:type="spellEnd"/>
      <w:r>
        <w:rPr>
          <w:rFonts w:eastAsia="Times New Roman"/>
          <w:sz w:val="28"/>
          <w:szCs w:val="28"/>
        </w:rPr>
        <w:t xml:space="preserve"> </w:t>
      </w:r>
      <w:proofErr w:type="spellStart"/>
      <w:r>
        <w:rPr>
          <w:rFonts w:eastAsia="Times New Roman"/>
          <w:sz w:val="28"/>
          <w:szCs w:val="28"/>
        </w:rPr>
        <w:t>аналіз</w:t>
      </w:r>
      <w:proofErr w:type="spellEnd"/>
      <w:r>
        <w:rPr>
          <w:rFonts w:eastAsia="Times New Roman"/>
          <w:sz w:val="28"/>
          <w:szCs w:val="28"/>
        </w:rPr>
        <w:t xml:space="preserve"> (табл. 3.1, 3.2) на </w:t>
      </w:r>
      <w:proofErr w:type="spellStart"/>
      <w:r>
        <w:rPr>
          <w:rFonts w:eastAsia="Times New Roman"/>
          <w:sz w:val="28"/>
          <w:szCs w:val="28"/>
        </w:rPr>
        <w:t>менш</w:t>
      </w:r>
      <w:proofErr w:type="spellEnd"/>
      <w:r>
        <w:rPr>
          <w:rFonts w:eastAsia="Times New Roman"/>
          <w:sz w:val="28"/>
          <w:szCs w:val="28"/>
        </w:rPr>
        <w:t xml:space="preserve"> </w:t>
      </w:r>
      <w:proofErr w:type="spellStart"/>
      <w:r>
        <w:rPr>
          <w:rFonts w:eastAsia="Times New Roman"/>
          <w:sz w:val="28"/>
          <w:szCs w:val="28"/>
        </w:rPr>
        <w:t>значних</w:t>
      </w:r>
      <w:proofErr w:type="spellEnd"/>
      <w:r>
        <w:rPr>
          <w:rFonts w:eastAsia="Times New Roman"/>
          <w:sz w:val="28"/>
          <w:szCs w:val="28"/>
        </w:rPr>
        <w:t xml:space="preserve"> </w:t>
      </w:r>
      <w:proofErr w:type="spellStart"/>
      <w:r>
        <w:rPr>
          <w:rFonts w:eastAsia="Times New Roman"/>
          <w:sz w:val="28"/>
          <w:szCs w:val="28"/>
        </w:rPr>
        <w:t>експортерів</w:t>
      </w:r>
      <w:proofErr w:type="spellEnd"/>
      <w:r>
        <w:rPr>
          <w:rFonts w:eastAsia="Times New Roman"/>
          <w:sz w:val="28"/>
          <w:szCs w:val="28"/>
        </w:rPr>
        <w:t xml:space="preserve"> </w:t>
      </w:r>
      <w:proofErr w:type="spellStart"/>
      <w:r>
        <w:rPr>
          <w:rFonts w:eastAsia="Times New Roman"/>
          <w:sz w:val="28"/>
          <w:szCs w:val="28"/>
        </w:rPr>
        <w:t>світу</w:t>
      </w:r>
      <w:proofErr w:type="spellEnd"/>
      <w:r>
        <w:rPr>
          <w:rFonts w:eastAsia="Times New Roman"/>
          <w:sz w:val="28"/>
          <w:szCs w:val="28"/>
        </w:rPr>
        <w:t xml:space="preserve">, ми </w:t>
      </w:r>
      <w:proofErr w:type="spellStart"/>
      <w:r>
        <w:rPr>
          <w:rFonts w:eastAsia="Times New Roman"/>
          <w:sz w:val="28"/>
          <w:szCs w:val="28"/>
        </w:rPr>
        <w:t>спостерігаємо</w:t>
      </w:r>
      <w:proofErr w:type="spellEnd"/>
      <w:r>
        <w:rPr>
          <w:rFonts w:eastAsia="Times New Roman"/>
          <w:sz w:val="28"/>
          <w:szCs w:val="28"/>
        </w:rPr>
        <w:t xml:space="preserve"> за </w:t>
      </w:r>
      <w:proofErr w:type="spellStart"/>
      <w:r>
        <w:rPr>
          <w:rFonts w:eastAsia="Times New Roman"/>
          <w:sz w:val="28"/>
          <w:szCs w:val="28"/>
        </w:rPr>
        <w:t>порівняно</w:t>
      </w:r>
      <w:proofErr w:type="spellEnd"/>
      <w:r>
        <w:rPr>
          <w:rFonts w:eastAsia="Times New Roman"/>
          <w:sz w:val="28"/>
          <w:szCs w:val="28"/>
        </w:rPr>
        <w:t xml:space="preserve"> </w:t>
      </w:r>
      <w:proofErr w:type="spellStart"/>
      <w:r>
        <w:rPr>
          <w:rFonts w:eastAsia="Times New Roman"/>
          <w:sz w:val="28"/>
          <w:szCs w:val="28"/>
        </w:rPr>
        <w:t>високими</w:t>
      </w:r>
      <w:proofErr w:type="spellEnd"/>
      <w:r>
        <w:rPr>
          <w:rFonts w:eastAsia="Times New Roman"/>
          <w:sz w:val="28"/>
          <w:szCs w:val="28"/>
        </w:rPr>
        <w:t xml:space="preserve"> </w:t>
      </w:r>
      <w:proofErr w:type="spellStart"/>
      <w:r>
        <w:rPr>
          <w:rFonts w:eastAsia="Times New Roman"/>
          <w:sz w:val="28"/>
          <w:szCs w:val="28"/>
        </w:rPr>
        <w:t>по-казниками</w:t>
      </w:r>
      <w:proofErr w:type="spellEnd"/>
      <w:r>
        <w:rPr>
          <w:rFonts w:eastAsia="Times New Roman"/>
          <w:sz w:val="28"/>
          <w:szCs w:val="28"/>
        </w:rPr>
        <w:t xml:space="preserve"> </w:t>
      </w:r>
      <w:proofErr w:type="spellStart"/>
      <w:r>
        <w:rPr>
          <w:rFonts w:eastAsia="Times New Roman"/>
          <w:sz w:val="28"/>
          <w:szCs w:val="28"/>
        </w:rPr>
        <w:t>їх</w:t>
      </w:r>
      <w:proofErr w:type="spellEnd"/>
      <w:r>
        <w:rPr>
          <w:rFonts w:eastAsia="Times New Roman"/>
          <w:sz w:val="28"/>
          <w:szCs w:val="28"/>
        </w:rPr>
        <w:t xml:space="preserve"> </w:t>
      </w:r>
      <w:proofErr w:type="spellStart"/>
      <w:r>
        <w:rPr>
          <w:rFonts w:eastAsia="Times New Roman"/>
          <w:sz w:val="28"/>
          <w:szCs w:val="28"/>
        </w:rPr>
        <w:t>середнього</w:t>
      </w:r>
      <w:proofErr w:type="spellEnd"/>
      <w:r>
        <w:rPr>
          <w:rFonts w:eastAsia="Times New Roman"/>
          <w:sz w:val="28"/>
          <w:szCs w:val="28"/>
        </w:rPr>
        <w:t xml:space="preserve"> </w:t>
      </w:r>
      <w:proofErr w:type="spellStart"/>
      <w:r>
        <w:rPr>
          <w:rFonts w:eastAsia="Times New Roman"/>
          <w:sz w:val="28"/>
          <w:szCs w:val="28"/>
        </w:rPr>
        <w:t>зв'язаного</w:t>
      </w:r>
      <w:proofErr w:type="spellEnd"/>
      <w:r>
        <w:rPr>
          <w:rFonts w:eastAsia="Times New Roman"/>
          <w:sz w:val="28"/>
          <w:szCs w:val="28"/>
        </w:rPr>
        <w:t xml:space="preserve">, тарифу,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простежується</w:t>
      </w:r>
      <w:proofErr w:type="spellEnd"/>
      <w:r>
        <w:rPr>
          <w:rFonts w:eastAsia="Times New Roman"/>
          <w:sz w:val="28"/>
          <w:szCs w:val="28"/>
        </w:rPr>
        <w:t xml:space="preserve"> як </w:t>
      </w:r>
      <w:proofErr w:type="spellStart"/>
      <w:r>
        <w:rPr>
          <w:rFonts w:eastAsia="Times New Roman"/>
          <w:sz w:val="28"/>
          <w:szCs w:val="28"/>
        </w:rPr>
        <w:t>доволі</w:t>
      </w:r>
      <w:proofErr w:type="spellEnd"/>
      <w:r>
        <w:rPr>
          <w:rFonts w:eastAsia="Times New Roman"/>
          <w:sz w:val="28"/>
          <w:szCs w:val="28"/>
        </w:rPr>
        <w:t xml:space="preserve"> </w:t>
      </w:r>
      <w:proofErr w:type="spellStart"/>
      <w:r>
        <w:rPr>
          <w:rFonts w:eastAsia="Times New Roman"/>
          <w:sz w:val="28"/>
          <w:szCs w:val="28"/>
        </w:rPr>
        <w:t>чіткий</w:t>
      </w:r>
      <w:proofErr w:type="spellEnd"/>
      <w:r>
        <w:rPr>
          <w:rFonts w:eastAsia="Times New Roman"/>
          <w:sz w:val="28"/>
          <w:szCs w:val="28"/>
        </w:rPr>
        <w:t xml:space="preserve"> </w:t>
      </w:r>
      <w:r>
        <w:rPr>
          <w:rFonts w:eastAsia="Times New Roman"/>
          <w:sz w:val="28"/>
          <w:szCs w:val="28"/>
        </w:rPr>
        <w:lastRenderedPageBreak/>
        <w:t xml:space="preserve">тренд. Так, </w:t>
      </w:r>
      <w:proofErr w:type="spellStart"/>
      <w:r>
        <w:rPr>
          <w:rFonts w:eastAsia="Times New Roman"/>
          <w:sz w:val="28"/>
          <w:szCs w:val="28"/>
        </w:rPr>
        <w:t>середній</w:t>
      </w:r>
      <w:proofErr w:type="spellEnd"/>
      <w:r>
        <w:rPr>
          <w:rFonts w:eastAsia="Times New Roman"/>
          <w:sz w:val="28"/>
          <w:szCs w:val="28"/>
        </w:rPr>
        <w:t xml:space="preserve"> </w:t>
      </w:r>
      <w:proofErr w:type="spellStart"/>
      <w:r>
        <w:rPr>
          <w:rFonts w:eastAsia="Times New Roman"/>
          <w:sz w:val="28"/>
          <w:szCs w:val="28"/>
        </w:rPr>
        <w:t>зв'язаний</w:t>
      </w:r>
      <w:proofErr w:type="spellEnd"/>
      <w:r>
        <w:rPr>
          <w:rFonts w:eastAsia="Times New Roman"/>
          <w:sz w:val="28"/>
          <w:szCs w:val="28"/>
        </w:rPr>
        <w:t xml:space="preserve"> тариф </w:t>
      </w:r>
      <w:proofErr w:type="spellStart"/>
      <w:r>
        <w:rPr>
          <w:rFonts w:eastAsia="Times New Roman"/>
          <w:sz w:val="28"/>
          <w:szCs w:val="28"/>
        </w:rPr>
        <w:t>Єгипту</w:t>
      </w:r>
      <w:proofErr w:type="spellEnd"/>
      <w:r>
        <w:rPr>
          <w:rFonts w:eastAsia="Times New Roman"/>
          <w:sz w:val="28"/>
          <w:szCs w:val="28"/>
        </w:rPr>
        <w:t xml:space="preserve"> у 2011 </w:t>
      </w:r>
      <w:proofErr w:type="spellStart"/>
      <w:r>
        <w:rPr>
          <w:rFonts w:eastAsia="Times New Roman"/>
          <w:sz w:val="28"/>
          <w:szCs w:val="28"/>
        </w:rPr>
        <w:t>році</w:t>
      </w:r>
      <w:proofErr w:type="spellEnd"/>
      <w:r>
        <w:rPr>
          <w:rFonts w:eastAsia="Times New Roman"/>
          <w:sz w:val="28"/>
          <w:szCs w:val="28"/>
        </w:rPr>
        <w:t xml:space="preserve"> </w:t>
      </w:r>
      <w:proofErr w:type="spellStart"/>
      <w:r>
        <w:rPr>
          <w:rFonts w:eastAsia="Times New Roman"/>
          <w:sz w:val="28"/>
          <w:szCs w:val="28"/>
        </w:rPr>
        <w:t>дорівнював</w:t>
      </w:r>
      <w:proofErr w:type="spellEnd"/>
      <w:r>
        <w:rPr>
          <w:rFonts w:eastAsia="Times New Roman"/>
          <w:sz w:val="28"/>
          <w:szCs w:val="28"/>
        </w:rPr>
        <w:t xml:space="preserve"> 37,1 %, а </w:t>
      </w:r>
      <w:proofErr w:type="spellStart"/>
      <w:r>
        <w:rPr>
          <w:rFonts w:eastAsia="Times New Roman"/>
          <w:sz w:val="28"/>
          <w:szCs w:val="28"/>
        </w:rPr>
        <w:t>Нікарагуа</w:t>
      </w:r>
      <w:proofErr w:type="spellEnd"/>
      <w:r>
        <w:rPr>
          <w:rFonts w:eastAsia="Times New Roman"/>
          <w:sz w:val="28"/>
          <w:szCs w:val="28"/>
        </w:rPr>
        <w:t xml:space="preserve"> - 40,7 %. </w:t>
      </w:r>
      <w:proofErr w:type="spellStart"/>
      <w:r>
        <w:rPr>
          <w:rFonts w:eastAsia="Times New Roman"/>
          <w:sz w:val="28"/>
          <w:szCs w:val="28"/>
        </w:rPr>
        <w:t>Слід</w:t>
      </w:r>
      <w:proofErr w:type="spellEnd"/>
      <w:r>
        <w:rPr>
          <w:rFonts w:eastAsia="Times New Roman"/>
          <w:sz w:val="28"/>
          <w:szCs w:val="28"/>
        </w:rPr>
        <w:t xml:space="preserve"> </w:t>
      </w:r>
      <w:proofErr w:type="spellStart"/>
      <w:r>
        <w:rPr>
          <w:rFonts w:eastAsia="Times New Roman"/>
          <w:sz w:val="28"/>
          <w:szCs w:val="28"/>
        </w:rPr>
        <w:t>додати</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існують</w:t>
      </w:r>
      <w:proofErr w:type="spellEnd"/>
      <w:r>
        <w:rPr>
          <w:rFonts w:eastAsia="Times New Roman"/>
          <w:sz w:val="28"/>
          <w:szCs w:val="28"/>
        </w:rPr>
        <w:t xml:space="preserve"> і </w:t>
      </w:r>
      <w:proofErr w:type="spellStart"/>
      <w:r>
        <w:rPr>
          <w:rFonts w:eastAsia="Times New Roman"/>
          <w:sz w:val="28"/>
          <w:szCs w:val="28"/>
        </w:rPr>
        <w:t>виключення</w:t>
      </w:r>
      <w:proofErr w:type="spellEnd"/>
      <w:r>
        <w:rPr>
          <w:rFonts w:eastAsia="Times New Roman"/>
          <w:sz w:val="28"/>
          <w:szCs w:val="28"/>
        </w:rPr>
        <w:t xml:space="preserve"> на </w:t>
      </w:r>
      <w:proofErr w:type="spellStart"/>
      <w:r>
        <w:rPr>
          <w:rFonts w:eastAsia="Times New Roman"/>
          <w:sz w:val="28"/>
          <w:szCs w:val="28"/>
        </w:rPr>
        <w:t>кшталт</w:t>
      </w:r>
      <w:proofErr w:type="spellEnd"/>
      <w:r>
        <w:rPr>
          <w:rFonts w:eastAsia="Times New Roman"/>
          <w:sz w:val="28"/>
          <w:szCs w:val="28"/>
        </w:rPr>
        <w:t xml:space="preserve"> </w:t>
      </w:r>
      <w:proofErr w:type="spellStart"/>
      <w:r>
        <w:rPr>
          <w:rFonts w:eastAsia="Times New Roman"/>
          <w:sz w:val="28"/>
          <w:szCs w:val="28"/>
        </w:rPr>
        <w:t>України</w:t>
      </w:r>
      <w:proofErr w:type="spellEnd"/>
      <w:r>
        <w:rPr>
          <w:rFonts w:eastAsia="Times New Roman"/>
          <w:sz w:val="28"/>
          <w:szCs w:val="28"/>
        </w:rPr>
        <w:t xml:space="preserve"> - </w:t>
      </w:r>
      <w:proofErr w:type="spellStart"/>
      <w:r>
        <w:rPr>
          <w:rFonts w:eastAsia="Times New Roman"/>
          <w:sz w:val="28"/>
          <w:szCs w:val="28"/>
        </w:rPr>
        <w:t>Чорногорія</w:t>
      </w:r>
      <w:proofErr w:type="spellEnd"/>
      <w:r>
        <w:rPr>
          <w:rFonts w:eastAsia="Times New Roman"/>
          <w:sz w:val="28"/>
          <w:szCs w:val="28"/>
        </w:rPr>
        <w:t xml:space="preserve"> (5,1%) </w:t>
      </w:r>
      <w:proofErr w:type="spellStart"/>
      <w:r>
        <w:rPr>
          <w:rFonts w:eastAsia="Times New Roman"/>
          <w:sz w:val="28"/>
          <w:szCs w:val="28"/>
        </w:rPr>
        <w:t>чи</w:t>
      </w:r>
      <w:proofErr w:type="spellEnd"/>
      <w:r>
        <w:rPr>
          <w:rFonts w:eastAsia="Times New Roman"/>
          <w:sz w:val="28"/>
          <w:szCs w:val="28"/>
        </w:rPr>
        <w:t xml:space="preserve"> </w:t>
      </w:r>
      <w:proofErr w:type="spellStart"/>
      <w:r>
        <w:rPr>
          <w:rFonts w:eastAsia="Times New Roman"/>
          <w:sz w:val="28"/>
          <w:szCs w:val="28"/>
        </w:rPr>
        <w:t>Республіка</w:t>
      </w:r>
      <w:proofErr w:type="spellEnd"/>
      <w:r>
        <w:rPr>
          <w:rFonts w:eastAsia="Times New Roman"/>
          <w:sz w:val="28"/>
          <w:szCs w:val="28"/>
        </w:rPr>
        <w:t xml:space="preserve"> Молдова (7,0%).</w:t>
      </w:r>
    </w:p>
    <w:p w14:paraId="0CC3A444" w14:textId="77777777" w:rsidR="00E5411F" w:rsidRDefault="00E5411F" w:rsidP="007717A8">
      <w:pPr>
        <w:numPr>
          <w:ilvl w:val="0"/>
          <w:numId w:val="32"/>
        </w:numPr>
        <w:tabs>
          <w:tab w:val="left" w:pos="1012"/>
        </w:tabs>
        <w:spacing w:line="360" w:lineRule="auto"/>
        <w:ind w:firstLine="704"/>
        <w:jc w:val="both"/>
        <w:rPr>
          <w:rFonts w:eastAsia="Times New Roman"/>
          <w:sz w:val="28"/>
          <w:szCs w:val="28"/>
        </w:rPr>
      </w:pPr>
      <w:proofErr w:type="spellStart"/>
      <w:r>
        <w:rPr>
          <w:rFonts w:eastAsia="Times New Roman"/>
          <w:sz w:val="28"/>
          <w:szCs w:val="28"/>
        </w:rPr>
        <w:t>зв'язку</w:t>
      </w:r>
      <w:proofErr w:type="spellEnd"/>
      <w:r>
        <w:rPr>
          <w:rFonts w:eastAsia="Times New Roman"/>
          <w:sz w:val="28"/>
          <w:szCs w:val="28"/>
        </w:rPr>
        <w:t xml:space="preserve"> </w:t>
      </w:r>
      <w:proofErr w:type="spellStart"/>
      <w:r>
        <w:rPr>
          <w:rFonts w:eastAsia="Times New Roman"/>
          <w:sz w:val="28"/>
          <w:szCs w:val="28"/>
        </w:rPr>
        <w:t>із</w:t>
      </w:r>
      <w:proofErr w:type="spellEnd"/>
      <w:r>
        <w:rPr>
          <w:rFonts w:eastAsia="Times New Roman"/>
          <w:sz w:val="28"/>
          <w:szCs w:val="28"/>
        </w:rPr>
        <w:t xml:space="preserve"> </w:t>
      </w:r>
      <w:proofErr w:type="spellStart"/>
      <w:r>
        <w:rPr>
          <w:rFonts w:eastAsia="Times New Roman"/>
          <w:sz w:val="28"/>
          <w:szCs w:val="28"/>
        </w:rPr>
        <w:t>цим</w:t>
      </w:r>
      <w:proofErr w:type="spellEnd"/>
      <w:r>
        <w:rPr>
          <w:rFonts w:eastAsia="Times New Roman"/>
          <w:sz w:val="28"/>
          <w:szCs w:val="28"/>
        </w:rPr>
        <w:t xml:space="preserve"> </w:t>
      </w:r>
      <w:proofErr w:type="spellStart"/>
      <w:r>
        <w:rPr>
          <w:rFonts w:eastAsia="Times New Roman"/>
          <w:sz w:val="28"/>
          <w:szCs w:val="28"/>
        </w:rPr>
        <w:t>слід</w:t>
      </w:r>
      <w:proofErr w:type="spellEnd"/>
      <w:r>
        <w:rPr>
          <w:rFonts w:eastAsia="Times New Roman"/>
          <w:sz w:val="28"/>
          <w:szCs w:val="28"/>
        </w:rPr>
        <w:t xml:space="preserve"> </w:t>
      </w:r>
      <w:proofErr w:type="spellStart"/>
      <w:r>
        <w:rPr>
          <w:rFonts w:eastAsia="Times New Roman"/>
          <w:sz w:val="28"/>
          <w:szCs w:val="28"/>
        </w:rPr>
        <w:t>відмітити</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будь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зобов'язання</w:t>
      </w:r>
      <w:proofErr w:type="spellEnd"/>
      <w:r>
        <w:rPr>
          <w:rFonts w:eastAsia="Times New Roman"/>
          <w:sz w:val="28"/>
          <w:szCs w:val="28"/>
        </w:rPr>
        <w:t xml:space="preserve"> в рамках СОТ </w:t>
      </w:r>
      <w:proofErr w:type="spellStart"/>
      <w:r>
        <w:rPr>
          <w:rFonts w:eastAsia="Times New Roman"/>
          <w:sz w:val="28"/>
          <w:szCs w:val="28"/>
        </w:rPr>
        <w:t>країни</w:t>
      </w:r>
      <w:proofErr w:type="spellEnd"/>
      <w:r>
        <w:rPr>
          <w:rFonts w:eastAsia="Times New Roman"/>
          <w:sz w:val="28"/>
          <w:szCs w:val="28"/>
        </w:rPr>
        <w:t xml:space="preserve"> </w:t>
      </w:r>
      <w:proofErr w:type="spellStart"/>
      <w:r>
        <w:rPr>
          <w:rFonts w:eastAsia="Times New Roman"/>
          <w:sz w:val="28"/>
          <w:szCs w:val="28"/>
        </w:rPr>
        <w:t>приймають</w:t>
      </w:r>
      <w:proofErr w:type="spellEnd"/>
      <w:r>
        <w:rPr>
          <w:rFonts w:eastAsia="Times New Roman"/>
          <w:sz w:val="28"/>
          <w:szCs w:val="28"/>
        </w:rPr>
        <w:t xml:space="preserve"> на себе </w:t>
      </w:r>
      <w:proofErr w:type="spellStart"/>
      <w:r>
        <w:rPr>
          <w:rFonts w:eastAsia="Times New Roman"/>
          <w:sz w:val="28"/>
          <w:szCs w:val="28"/>
        </w:rPr>
        <w:t>добровільно</w:t>
      </w:r>
      <w:proofErr w:type="spellEnd"/>
      <w:r>
        <w:rPr>
          <w:rFonts w:eastAsia="Times New Roman"/>
          <w:sz w:val="28"/>
          <w:szCs w:val="28"/>
        </w:rPr>
        <w:t xml:space="preserve">, </w:t>
      </w:r>
      <w:proofErr w:type="spellStart"/>
      <w:r>
        <w:rPr>
          <w:rFonts w:eastAsia="Times New Roman"/>
          <w:sz w:val="28"/>
          <w:szCs w:val="28"/>
        </w:rPr>
        <w:t>виходячи</w:t>
      </w:r>
      <w:proofErr w:type="spellEnd"/>
      <w:r>
        <w:rPr>
          <w:rFonts w:eastAsia="Times New Roman"/>
          <w:sz w:val="28"/>
          <w:szCs w:val="28"/>
        </w:rPr>
        <w:t xml:space="preserve"> з </w:t>
      </w:r>
      <w:proofErr w:type="spellStart"/>
      <w:r>
        <w:rPr>
          <w:rFonts w:eastAsia="Times New Roman"/>
          <w:sz w:val="28"/>
          <w:szCs w:val="28"/>
        </w:rPr>
        <w:t>власних</w:t>
      </w:r>
      <w:proofErr w:type="spellEnd"/>
      <w:r>
        <w:rPr>
          <w:rFonts w:eastAsia="Times New Roman"/>
          <w:sz w:val="28"/>
          <w:szCs w:val="28"/>
        </w:rPr>
        <w:t xml:space="preserve"> </w:t>
      </w:r>
      <w:proofErr w:type="spellStart"/>
      <w:r>
        <w:rPr>
          <w:rFonts w:eastAsia="Times New Roman"/>
          <w:sz w:val="28"/>
          <w:szCs w:val="28"/>
        </w:rPr>
        <w:t>економічних</w:t>
      </w:r>
      <w:proofErr w:type="spellEnd"/>
      <w:r>
        <w:rPr>
          <w:rFonts w:eastAsia="Times New Roman"/>
          <w:sz w:val="28"/>
          <w:szCs w:val="28"/>
        </w:rPr>
        <w:t xml:space="preserve"> </w:t>
      </w:r>
      <w:proofErr w:type="spellStart"/>
      <w:r>
        <w:rPr>
          <w:rFonts w:eastAsia="Times New Roman"/>
          <w:sz w:val="28"/>
          <w:szCs w:val="28"/>
        </w:rPr>
        <w:t>інтересів</w:t>
      </w:r>
      <w:proofErr w:type="spellEnd"/>
      <w:r>
        <w:rPr>
          <w:rFonts w:eastAsia="Times New Roman"/>
          <w:sz w:val="28"/>
          <w:szCs w:val="28"/>
        </w:rPr>
        <w:t xml:space="preserve">. </w:t>
      </w:r>
      <w:proofErr w:type="spellStart"/>
      <w:r>
        <w:rPr>
          <w:rFonts w:eastAsia="Times New Roman"/>
          <w:sz w:val="28"/>
          <w:szCs w:val="28"/>
        </w:rPr>
        <w:t>Погодимося</w:t>
      </w:r>
      <w:proofErr w:type="spellEnd"/>
      <w:r>
        <w:rPr>
          <w:rFonts w:eastAsia="Times New Roman"/>
          <w:sz w:val="28"/>
          <w:szCs w:val="28"/>
        </w:rPr>
        <w:t xml:space="preserve"> </w:t>
      </w:r>
      <w:proofErr w:type="spellStart"/>
      <w:r>
        <w:rPr>
          <w:rFonts w:eastAsia="Times New Roman"/>
          <w:sz w:val="28"/>
          <w:szCs w:val="28"/>
        </w:rPr>
        <w:t>із</w:t>
      </w:r>
      <w:proofErr w:type="spellEnd"/>
      <w:r>
        <w:rPr>
          <w:rFonts w:eastAsia="Times New Roman"/>
          <w:sz w:val="28"/>
          <w:szCs w:val="28"/>
        </w:rPr>
        <w:t xml:space="preserve"> </w:t>
      </w:r>
      <w:proofErr w:type="spellStart"/>
      <w:r>
        <w:rPr>
          <w:rFonts w:eastAsia="Times New Roman"/>
          <w:sz w:val="28"/>
          <w:szCs w:val="28"/>
        </w:rPr>
        <w:t>думкою</w:t>
      </w:r>
      <w:proofErr w:type="spellEnd"/>
      <w:r>
        <w:rPr>
          <w:rFonts w:eastAsia="Times New Roman"/>
          <w:sz w:val="28"/>
          <w:szCs w:val="28"/>
        </w:rPr>
        <w:t xml:space="preserve"> </w:t>
      </w:r>
      <w:proofErr w:type="spellStart"/>
      <w:r>
        <w:rPr>
          <w:rFonts w:eastAsia="Times New Roman"/>
          <w:sz w:val="28"/>
          <w:szCs w:val="28"/>
        </w:rPr>
        <w:t>дослідника</w:t>
      </w:r>
      <w:proofErr w:type="spellEnd"/>
      <w:r>
        <w:rPr>
          <w:rFonts w:eastAsia="Times New Roman"/>
          <w:sz w:val="28"/>
          <w:szCs w:val="28"/>
        </w:rPr>
        <w:t xml:space="preserve"> </w:t>
      </w:r>
      <w:proofErr w:type="spellStart"/>
      <w:r>
        <w:rPr>
          <w:rFonts w:eastAsia="Times New Roman"/>
          <w:sz w:val="28"/>
          <w:szCs w:val="28"/>
        </w:rPr>
        <w:t>методів</w:t>
      </w:r>
      <w:proofErr w:type="spellEnd"/>
      <w:r>
        <w:rPr>
          <w:rFonts w:eastAsia="Times New Roman"/>
          <w:sz w:val="28"/>
          <w:szCs w:val="28"/>
        </w:rPr>
        <w:t xml:space="preserve"> та </w:t>
      </w:r>
      <w:proofErr w:type="spellStart"/>
      <w:r>
        <w:rPr>
          <w:rFonts w:eastAsia="Times New Roman"/>
          <w:sz w:val="28"/>
          <w:szCs w:val="28"/>
        </w:rPr>
        <w:t>механізмів</w:t>
      </w:r>
      <w:proofErr w:type="spellEnd"/>
      <w:r>
        <w:rPr>
          <w:rFonts w:eastAsia="Times New Roman"/>
          <w:sz w:val="28"/>
          <w:szCs w:val="28"/>
        </w:rPr>
        <w:t xml:space="preserve"> </w:t>
      </w:r>
      <w:proofErr w:type="spellStart"/>
      <w:r>
        <w:rPr>
          <w:rFonts w:eastAsia="Times New Roman"/>
          <w:sz w:val="28"/>
          <w:szCs w:val="28"/>
        </w:rPr>
        <w:t>регулювання</w:t>
      </w:r>
      <w:proofErr w:type="spellEnd"/>
      <w:r>
        <w:rPr>
          <w:rFonts w:eastAsia="Times New Roman"/>
          <w:sz w:val="28"/>
          <w:szCs w:val="28"/>
        </w:rPr>
        <w:t xml:space="preserve"> </w:t>
      </w:r>
      <w:proofErr w:type="spellStart"/>
      <w:r>
        <w:rPr>
          <w:rFonts w:eastAsia="Times New Roman"/>
          <w:sz w:val="28"/>
          <w:szCs w:val="28"/>
        </w:rPr>
        <w:t>міжнародних</w:t>
      </w:r>
      <w:proofErr w:type="spellEnd"/>
      <w:r>
        <w:rPr>
          <w:rFonts w:eastAsia="Times New Roman"/>
          <w:sz w:val="28"/>
          <w:szCs w:val="28"/>
        </w:rPr>
        <w:t xml:space="preserve"> </w:t>
      </w:r>
      <w:proofErr w:type="spellStart"/>
      <w:r>
        <w:rPr>
          <w:rFonts w:eastAsia="Times New Roman"/>
          <w:sz w:val="28"/>
          <w:szCs w:val="28"/>
        </w:rPr>
        <w:t>зовнішньоторговельних</w:t>
      </w:r>
      <w:proofErr w:type="spellEnd"/>
      <w:r>
        <w:rPr>
          <w:rFonts w:eastAsia="Times New Roman"/>
          <w:sz w:val="28"/>
          <w:szCs w:val="28"/>
        </w:rPr>
        <w:t xml:space="preserve"> </w:t>
      </w:r>
      <w:proofErr w:type="spellStart"/>
      <w:r>
        <w:rPr>
          <w:rFonts w:eastAsia="Times New Roman"/>
          <w:sz w:val="28"/>
          <w:szCs w:val="28"/>
        </w:rPr>
        <w:t>відносин</w:t>
      </w:r>
      <w:proofErr w:type="spellEnd"/>
      <w:r>
        <w:rPr>
          <w:rFonts w:eastAsia="Times New Roman"/>
          <w:sz w:val="28"/>
          <w:szCs w:val="28"/>
        </w:rPr>
        <w:t xml:space="preserve"> Т. М. Мельника, </w:t>
      </w:r>
      <w:proofErr w:type="spellStart"/>
      <w:r>
        <w:rPr>
          <w:rFonts w:eastAsia="Times New Roman"/>
          <w:sz w:val="28"/>
          <w:szCs w:val="28"/>
        </w:rPr>
        <w:t>який</w:t>
      </w:r>
      <w:proofErr w:type="spellEnd"/>
      <w:r>
        <w:rPr>
          <w:rFonts w:eastAsia="Times New Roman"/>
          <w:sz w:val="28"/>
          <w:szCs w:val="28"/>
        </w:rPr>
        <w:t xml:space="preserve"> </w:t>
      </w:r>
      <w:proofErr w:type="spellStart"/>
      <w:r>
        <w:rPr>
          <w:rFonts w:eastAsia="Times New Roman"/>
          <w:sz w:val="28"/>
          <w:szCs w:val="28"/>
        </w:rPr>
        <w:t>вважає</w:t>
      </w:r>
      <w:proofErr w:type="spellEnd"/>
      <w:r>
        <w:rPr>
          <w:rFonts w:eastAsia="Times New Roman"/>
          <w:sz w:val="28"/>
          <w:szCs w:val="28"/>
        </w:rPr>
        <w:t>,</w:t>
      </w:r>
    </w:p>
    <w:p w14:paraId="48818BBC" w14:textId="77777777" w:rsidR="00E5411F" w:rsidRDefault="00E5411F" w:rsidP="00FC4ACE">
      <w:pPr>
        <w:spacing w:line="360" w:lineRule="auto"/>
        <w:jc w:val="both"/>
        <w:rPr>
          <w:sz w:val="20"/>
          <w:szCs w:val="20"/>
        </w:rPr>
      </w:pP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основними</w:t>
      </w:r>
      <w:proofErr w:type="spellEnd"/>
      <w:r>
        <w:rPr>
          <w:rFonts w:eastAsia="Times New Roman"/>
          <w:sz w:val="28"/>
          <w:szCs w:val="28"/>
        </w:rPr>
        <w:t xml:space="preserve"> </w:t>
      </w:r>
      <w:proofErr w:type="spellStart"/>
      <w:r>
        <w:rPr>
          <w:rFonts w:eastAsia="Times New Roman"/>
          <w:sz w:val="28"/>
          <w:szCs w:val="28"/>
        </w:rPr>
        <w:t>чинниками</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зумовлюють</w:t>
      </w:r>
      <w:proofErr w:type="spellEnd"/>
      <w:r>
        <w:rPr>
          <w:rFonts w:eastAsia="Times New Roman"/>
          <w:sz w:val="28"/>
          <w:szCs w:val="28"/>
        </w:rPr>
        <w:t xml:space="preserve"> </w:t>
      </w:r>
      <w:proofErr w:type="spellStart"/>
      <w:r>
        <w:rPr>
          <w:rFonts w:eastAsia="Times New Roman"/>
          <w:sz w:val="28"/>
          <w:szCs w:val="28"/>
        </w:rPr>
        <w:t>можливість</w:t>
      </w:r>
      <w:proofErr w:type="spellEnd"/>
      <w:r>
        <w:rPr>
          <w:rFonts w:eastAsia="Times New Roman"/>
          <w:sz w:val="28"/>
          <w:szCs w:val="28"/>
        </w:rPr>
        <w:t xml:space="preserve"> </w:t>
      </w:r>
      <w:proofErr w:type="spellStart"/>
      <w:r>
        <w:rPr>
          <w:rFonts w:eastAsia="Times New Roman"/>
          <w:sz w:val="28"/>
          <w:szCs w:val="28"/>
        </w:rPr>
        <w:t>реалізації</w:t>
      </w:r>
      <w:proofErr w:type="spellEnd"/>
      <w:r>
        <w:rPr>
          <w:rFonts w:eastAsia="Times New Roman"/>
          <w:sz w:val="28"/>
          <w:szCs w:val="28"/>
        </w:rPr>
        <w:t xml:space="preserve"> </w:t>
      </w:r>
      <w:proofErr w:type="spellStart"/>
      <w:r>
        <w:rPr>
          <w:rFonts w:eastAsia="Times New Roman"/>
          <w:sz w:val="28"/>
          <w:szCs w:val="28"/>
        </w:rPr>
        <w:t>національних</w:t>
      </w:r>
      <w:proofErr w:type="spellEnd"/>
      <w:r>
        <w:rPr>
          <w:rFonts w:eastAsia="Times New Roman"/>
          <w:sz w:val="28"/>
          <w:szCs w:val="28"/>
        </w:rPr>
        <w:t xml:space="preserve"> </w:t>
      </w:r>
      <w:proofErr w:type="spellStart"/>
      <w:r>
        <w:rPr>
          <w:rFonts w:eastAsia="Times New Roman"/>
          <w:sz w:val="28"/>
          <w:szCs w:val="28"/>
        </w:rPr>
        <w:t>економічних</w:t>
      </w:r>
      <w:proofErr w:type="spellEnd"/>
      <w:r>
        <w:rPr>
          <w:rFonts w:eastAsia="Times New Roman"/>
          <w:sz w:val="28"/>
          <w:szCs w:val="28"/>
        </w:rPr>
        <w:t xml:space="preserve"> </w:t>
      </w:r>
      <w:proofErr w:type="spellStart"/>
      <w:r>
        <w:rPr>
          <w:rFonts w:eastAsia="Times New Roman"/>
          <w:sz w:val="28"/>
          <w:szCs w:val="28"/>
        </w:rPr>
        <w:t>інтересів</w:t>
      </w:r>
      <w:proofErr w:type="spellEnd"/>
      <w:r>
        <w:rPr>
          <w:rFonts w:eastAsia="Times New Roman"/>
          <w:sz w:val="28"/>
          <w:szCs w:val="28"/>
        </w:rPr>
        <w:t xml:space="preserve"> у </w:t>
      </w:r>
      <w:proofErr w:type="spellStart"/>
      <w:r>
        <w:rPr>
          <w:rFonts w:eastAsia="Times New Roman"/>
          <w:sz w:val="28"/>
          <w:szCs w:val="28"/>
        </w:rPr>
        <w:t>багатосторонній</w:t>
      </w:r>
      <w:proofErr w:type="spellEnd"/>
      <w:r>
        <w:rPr>
          <w:rFonts w:eastAsia="Times New Roman"/>
          <w:sz w:val="28"/>
          <w:szCs w:val="28"/>
        </w:rPr>
        <w:t xml:space="preserve"> </w:t>
      </w:r>
      <w:proofErr w:type="spellStart"/>
      <w:r>
        <w:rPr>
          <w:rFonts w:eastAsia="Times New Roman"/>
          <w:sz w:val="28"/>
          <w:szCs w:val="28"/>
        </w:rPr>
        <w:t>торговельній</w:t>
      </w:r>
      <w:proofErr w:type="spellEnd"/>
      <w:r>
        <w:rPr>
          <w:rFonts w:eastAsia="Times New Roman"/>
          <w:sz w:val="28"/>
          <w:szCs w:val="28"/>
        </w:rPr>
        <w:t xml:space="preserve"> </w:t>
      </w:r>
      <w:proofErr w:type="spellStart"/>
      <w:r>
        <w:rPr>
          <w:rFonts w:eastAsia="Times New Roman"/>
          <w:sz w:val="28"/>
          <w:szCs w:val="28"/>
        </w:rPr>
        <w:t>системі</w:t>
      </w:r>
      <w:proofErr w:type="spellEnd"/>
      <w:r>
        <w:rPr>
          <w:rFonts w:eastAsia="Times New Roman"/>
          <w:sz w:val="28"/>
          <w:szCs w:val="28"/>
        </w:rPr>
        <w:t xml:space="preserve">, є стан </w:t>
      </w:r>
      <w:proofErr w:type="spellStart"/>
      <w:r>
        <w:rPr>
          <w:rFonts w:eastAsia="Times New Roman"/>
          <w:sz w:val="28"/>
          <w:szCs w:val="28"/>
        </w:rPr>
        <w:t>розвитку</w:t>
      </w:r>
      <w:proofErr w:type="spellEnd"/>
      <w:r>
        <w:rPr>
          <w:rFonts w:eastAsia="Times New Roman"/>
          <w:sz w:val="28"/>
          <w:szCs w:val="28"/>
        </w:rPr>
        <w:t xml:space="preserve"> </w:t>
      </w:r>
      <w:proofErr w:type="spellStart"/>
      <w:r>
        <w:rPr>
          <w:rFonts w:eastAsia="Times New Roman"/>
          <w:sz w:val="28"/>
          <w:szCs w:val="28"/>
        </w:rPr>
        <w:t>світової</w:t>
      </w:r>
      <w:proofErr w:type="spellEnd"/>
      <w:r>
        <w:rPr>
          <w:rFonts w:eastAsia="Times New Roman"/>
          <w:sz w:val="28"/>
          <w:szCs w:val="28"/>
        </w:rPr>
        <w:t xml:space="preserve"> </w:t>
      </w:r>
      <w:proofErr w:type="spellStart"/>
      <w:r>
        <w:rPr>
          <w:rFonts w:eastAsia="Times New Roman"/>
          <w:sz w:val="28"/>
          <w:szCs w:val="28"/>
        </w:rPr>
        <w:t>економіки</w:t>
      </w:r>
      <w:proofErr w:type="spellEnd"/>
      <w:r>
        <w:rPr>
          <w:rFonts w:eastAsia="Times New Roman"/>
          <w:sz w:val="28"/>
          <w:szCs w:val="28"/>
        </w:rPr>
        <w:t xml:space="preserve"> та </w:t>
      </w:r>
      <w:proofErr w:type="spellStart"/>
      <w:r>
        <w:rPr>
          <w:rFonts w:eastAsia="Times New Roman"/>
          <w:sz w:val="28"/>
          <w:szCs w:val="28"/>
        </w:rPr>
        <w:t>рівень</w:t>
      </w:r>
      <w:proofErr w:type="spellEnd"/>
      <w:r>
        <w:rPr>
          <w:rFonts w:eastAsia="Times New Roman"/>
          <w:sz w:val="28"/>
          <w:szCs w:val="28"/>
        </w:rPr>
        <w:t xml:space="preserve"> </w:t>
      </w:r>
      <w:proofErr w:type="spellStart"/>
      <w:r>
        <w:rPr>
          <w:rFonts w:eastAsia="Times New Roman"/>
          <w:sz w:val="28"/>
          <w:szCs w:val="28"/>
        </w:rPr>
        <w:t>конкурентності</w:t>
      </w:r>
      <w:proofErr w:type="spellEnd"/>
      <w:r>
        <w:rPr>
          <w:rFonts w:eastAsia="Times New Roman"/>
          <w:sz w:val="28"/>
          <w:szCs w:val="28"/>
        </w:rPr>
        <w:t xml:space="preserve"> </w:t>
      </w:r>
      <w:proofErr w:type="spellStart"/>
      <w:r>
        <w:rPr>
          <w:rFonts w:eastAsia="Times New Roman"/>
          <w:sz w:val="28"/>
          <w:szCs w:val="28"/>
        </w:rPr>
        <w:t>країни</w:t>
      </w:r>
      <w:proofErr w:type="spellEnd"/>
      <w:r>
        <w:rPr>
          <w:rFonts w:eastAsia="Times New Roman"/>
          <w:sz w:val="28"/>
          <w:szCs w:val="28"/>
        </w:rPr>
        <w:t xml:space="preserve"> на </w:t>
      </w:r>
      <w:proofErr w:type="spellStart"/>
      <w:r>
        <w:rPr>
          <w:rFonts w:eastAsia="Times New Roman"/>
          <w:sz w:val="28"/>
          <w:szCs w:val="28"/>
        </w:rPr>
        <w:t>світових</w:t>
      </w:r>
      <w:proofErr w:type="spellEnd"/>
      <w:r>
        <w:rPr>
          <w:rFonts w:eastAsia="Times New Roman"/>
          <w:sz w:val="28"/>
          <w:szCs w:val="28"/>
        </w:rPr>
        <w:t xml:space="preserve"> ринках, а </w:t>
      </w:r>
      <w:proofErr w:type="spellStart"/>
      <w:r>
        <w:rPr>
          <w:rFonts w:eastAsia="Times New Roman"/>
          <w:sz w:val="28"/>
          <w:szCs w:val="28"/>
        </w:rPr>
        <w:t>також</w:t>
      </w:r>
      <w:proofErr w:type="spellEnd"/>
      <w:r>
        <w:rPr>
          <w:rFonts w:eastAsia="Times New Roman"/>
          <w:sz w:val="28"/>
          <w:szCs w:val="28"/>
        </w:rPr>
        <w:t xml:space="preserve"> </w:t>
      </w:r>
      <w:proofErr w:type="spellStart"/>
      <w:r>
        <w:rPr>
          <w:rFonts w:eastAsia="Times New Roman"/>
          <w:sz w:val="28"/>
          <w:szCs w:val="28"/>
        </w:rPr>
        <w:t>розуміння</w:t>
      </w:r>
      <w:proofErr w:type="spellEnd"/>
      <w:r>
        <w:rPr>
          <w:rFonts w:eastAsia="Times New Roman"/>
          <w:sz w:val="28"/>
          <w:szCs w:val="28"/>
        </w:rPr>
        <w:t xml:space="preserve"> </w:t>
      </w:r>
      <w:proofErr w:type="spellStart"/>
      <w:r>
        <w:rPr>
          <w:rFonts w:eastAsia="Times New Roman"/>
          <w:sz w:val="28"/>
          <w:szCs w:val="28"/>
        </w:rPr>
        <w:t>необхідності</w:t>
      </w:r>
      <w:proofErr w:type="spellEnd"/>
      <w:r>
        <w:rPr>
          <w:rFonts w:eastAsia="Times New Roman"/>
          <w:sz w:val="28"/>
          <w:szCs w:val="28"/>
        </w:rPr>
        <w:t xml:space="preserve"> </w:t>
      </w:r>
      <w:proofErr w:type="spellStart"/>
      <w:r>
        <w:rPr>
          <w:rFonts w:eastAsia="Times New Roman"/>
          <w:sz w:val="28"/>
          <w:szCs w:val="28"/>
        </w:rPr>
        <w:t>врахування</w:t>
      </w:r>
      <w:proofErr w:type="spellEnd"/>
      <w:r>
        <w:rPr>
          <w:rFonts w:eastAsia="Times New Roman"/>
          <w:sz w:val="28"/>
          <w:szCs w:val="28"/>
        </w:rPr>
        <w:t xml:space="preserve"> </w:t>
      </w:r>
      <w:proofErr w:type="spellStart"/>
      <w:r>
        <w:rPr>
          <w:rFonts w:eastAsia="Times New Roman"/>
          <w:sz w:val="28"/>
          <w:szCs w:val="28"/>
        </w:rPr>
        <w:t>інтересів</w:t>
      </w:r>
      <w:proofErr w:type="spellEnd"/>
      <w:r>
        <w:rPr>
          <w:rFonts w:eastAsia="Times New Roman"/>
          <w:sz w:val="28"/>
          <w:szCs w:val="28"/>
        </w:rPr>
        <w:t xml:space="preserve"> </w:t>
      </w:r>
      <w:proofErr w:type="spellStart"/>
      <w:r>
        <w:rPr>
          <w:rFonts w:eastAsia="Times New Roman"/>
          <w:sz w:val="28"/>
          <w:szCs w:val="28"/>
        </w:rPr>
        <w:t>країн</w:t>
      </w:r>
      <w:proofErr w:type="spellEnd"/>
      <w:r>
        <w:rPr>
          <w:rFonts w:eastAsia="Times New Roman"/>
          <w:sz w:val="28"/>
          <w:szCs w:val="28"/>
        </w:rPr>
        <w:t xml:space="preserve">- </w:t>
      </w:r>
      <w:proofErr w:type="spellStart"/>
      <w:r>
        <w:rPr>
          <w:rFonts w:eastAsia="Times New Roman"/>
          <w:sz w:val="28"/>
          <w:szCs w:val="28"/>
        </w:rPr>
        <w:t>партнерів</w:t>
      </w:r>
      <w:proofErr w:type="spellEnd"/>
      <w:r>
        <w:rPr>
          <w:rFonts w:eastAsia="Times New Roman"/>
          <w:sz w:val="28"/>
          <w:szCs w:val="28"/>
        </w:rPr>
        <w:t xml:space="preserve"> та </w:t>
      </w:r>
      <w:proofErr w:type="spellStart"/>
      <w:r>
        <w:rPr>
          <w:rFonts w:eastAsia="Times New Roman"/>
          <w:sz w:val="28"/>
          <w:szCs w:val="28"/>
        </w:rPr>
        <w:t>вміння</w:t>
      </w:r>
      <w:proofErr w:type="spellEnd"/>
      <w:r>
        <w:rPr>
          <w:rFonts w:eastAsia="Times New Roman"/>
          <w:sz w:val="28"/>
          <w:szCs w:val="28"/>
        </w:rPr>
        <w:t xml:space="preserve"> </w:t>
      </w:r>
      <w:proofErr w:type="spellStart"/>
      <w:r>
        <w:rPr>
          <w:rFonts w:eastAsia="Times New Roman"/>
          <w:sz w:val="28"/>
          <w:szCs w:val="28"/>
        </w:rPr>
        <w:t>використовувати</w:t>
      </w:r>
      <w:proofErr w:type="spellEnd"/>
      <w:r>
        <w:rPr>
          <w:rFonts w:eastAsia="Times New Roman"/>
          <w:sz w:val="28"/>
          <w:szCs w:val="28"/>
        </w:rPr>
        <w:t xml:space="preserve"> </w:t>
      </w:r>
      <w:proofErr w:type="spellStart"/>
      <w:r>
        <w:rPr>
          <w:rFonts w:eastAsia="Times New Roman"/>
          <w:sz w:val="28"/>
          <w:szCs w:val="28"/>
        </w:rPr>
        <w:t>уніфіко</w:t>
      </w:r>
      <w:r w:rsidR="00AC69DD">
        <w:rPr>
          <w:rFonts w:eastAsia="Times New Roman"/>
          <w:sz w:val="28"/>
          <w:szCs w:val="28"/>
        </w:rPr>
        <w:t>вані</w:t>
      </w:r>
      <w:proofErr w:type="spellEnd"/>
      <w:r w:rsidR="00AC69DD">
        <w:rPr>
          <w:rFonts w:eastAsia="Times New Roman"/>
          <w:sz w:val="28"/>
          <w:szCs w:val="28"/>
        </w:rPr>
        <w:t xml:space="preserve"> правила і </w:t>
      </w:r>
      <w:proofErr w:type="spellStart"/>
      <w:r w:rsidR="00AC69DD">
        <w:rPr>
          <w:rFonts w:eastAsia="Times New Roman"/>
          <w:sz w:val="28"/>
          <w:szCs w:val="28"/>
        </w:rPr>
        <w:t>механізми</w:t>
      </w:r>
      <w:proofErr w:type="spellEnd"/>
      <w:r w:rsidR="00AC69DD">
        <w:rPr>
          <w:rFonts w:eastAsia="Times New Roman"/>
          <w:sz w:val="28"/>
          <w:szCs w:val="28"/>
        </w:rPr>
        <w:t xml:space="preserve"> СОТ» [4</w:t>
      </w:r>
      <w:r>
        <w:rPr>
          <w:rFonts w:eastAsia="Times New Roman"/>
          <w:sz w:val="28"/>
          <w:szCs w:val="28"/>
        </w:rPr>
        <w:t>6].</w:t>
      </w:r>
    </w:p>
    <w:p w14:paraId="2CDA8CA1" w14:textId="77777777" w:rsidR="00E5411F" w:rsidRPr="004B4AAC" w:rsidRDefault="00FC4ACE" w:rsidP="00FC4ACE">
      <w:pPr>
        <w:spacing w:line="360" w:lineRule="auto"/>
        <w:ind w:right="40"/>
        <w:jc w:val="both"/>
        <w:rPr>
          <w:sz w:val="20"/>
          <w:szCs w:val="20"/>
          <w:lang w:val="uk-UA"/>
        </w:rPr>
      </w:pPr>
      <w:r>
        <w:rPr>
          <w:rFonts w:eastAsia="Times New Roman"/>
          <w:sz w:val="28"/>
          <w:szCs w:val="28"/>
          <w:lang w:val="uk-UA"/>
        </w:rPr>
        <w:t xml:space="preserve"> </w:t>
      </w:r>
      <w:r w:rsidR="00E5411F" w:rsidRPr="004B4AAC">
        <w:rPr>
          <w:rFonts w:eastAsia="Times New Roman"/>
          <w:sz w:val="28"/>
          <w:szCs w:val="28"/>
          <w:lang w:val="uk-UA"/>
        </w:rPr>
        <w:t>Процеси світової глобалізації найкращим чином ілюструє збільшення обсягів експорту комерційних послуг у 2011 році на 11% порівняно з 2010 роком (2010 рік -10%) [83, 16], та товарів - 2011 рік - 4,9 %,</w:t>
      </w:r>
      <w:r w:rsidR="00AC69DD" w:rsidRPr="004B4AAC">
        <w:rPr>
          <w:rFonts w:eastAsia="Times New Roman"/>
          <w:sz w:val="28"/>
          <w:szCs w:val="28"/>
          <w:lang w:val="uk-UA"/>
        </w:rPr>
        <w:t xml:space="preserve"> 2010 рік - 14,0% [4</w:t>
      </w:r>
      <w:r w:rsidR="00E5411F" w:rsidRPr="004B4AAC">
        <w:rPr>
          <w:rFonts w:eastAsia="Times New Roman"/>
          <w:sz w:val="28"/>
          <w:szCs w:val="28"/>
          <w:lang w:val="uk-UA"/>
        </w:rPr>
        <w:t>З,14]. Окрім цього, важливим є зростання кількості членів СОТ до 157 країн</w:t>
      </w:r>
      <w:r w:rsidR="00E5411F">
        <w:rPr>
          <w:rFonts w:eastAsia="Times New Roman"/>
          <w:sz w:val="28"/>
          <w:szCs w:val="28"/>
          <w:lang w:val="uk-UA"/>
        </w:rPr>
        <w:t xml:space="preserve"> </w:t>
      </w:r>
      <w:r w:rsidR="00E5411F" w:rsidRPr="004B4AAC">
        <w:rPr>
          <w:rFonts w:eastAsia="Times New Roman"/>
          <w:sz w:val="28"/>
          <w:szCs w:val="28"/>
          <w:lang w:val="uk-UA"/>
        </w:rPr>
        <w:t xml:space="preserve">станом на 24 серпня 2012 </w:t>
      </w:r>
      <w:r w:rsidR="00E5411F">
        <w:rPr>
          <w:rFonts w:eastAsia="Times New Roman"/>
          <w:sz w:val="28"/>
          <w:szCs w:val="28"/>
        </w:rPr>
        <w:t>p</w:t>
      </w:r>
      <w:r w:rsidR="00E5411F" w:rsidRPr="004B4AAC">
        <w:rPr>
          <w:rFonts w:eastAsia="Times New Roman"/>
          <w:sz w:val="28"/>
          <w:szCs w:val="28"/>
          <w:lang w:val="uk-UA"/>
        </w:rPr>
        <w:t>., що відбулося за рахунок прийняття до цієї організації у 2012 році Російської Федерації,</w:t>
      </w:r>
      <w:r w:rsidR="00AC69DD" w:rsidRPr="004B4AAC">
        <w:rPr>
          <w:rFonts w:eastAsia="Times New Roman"/>
          <w:sz w:val="28"/>
          <w:szCs w:val="28"/>
          <w:lang w:val="uk-UA"/>
        </w:rPr>
        <w:t xml:space="preserve"> Чорногорії, Вануату та Самоа [4</w:t>
      </w:r>
      <w:r w:rsidR="00E5411F" w:rsidRPr="004B4AAC">
        <w:rPr>
          <w:rFonts w:eastAsia="Times New Roman"/>
          <w:sz w:val="28"/>
          <w:szCs w:val="28"/>
          <w:lang w:val="uk-UA"/>
        </w:rPr>
        <w:t>7].</w:t>
      </w:r>
    </w:p>
    <w:p w14:paraId="5751D474" w14:textId="77777777" w:rsidR="00E5411F" w:rsidRPr="004B4AAC" w:rsidRDefault="00E5411F" w:rsidP="00FC4ACE">
      <w:pPr>
        <w:spacing w:line="360" w:lineRule="auto"/>
        <w:ind w:firstLine="708"/>
        <w:jc w:val="both"/>
        <w:rPr>
          <w:sz w:val="20"/>
          <w:szCs w:val="20"/>
          <w:lang w:val="uk-UA"/>
        </w:rPr>
      </w:pPr>
      <w:r w:rsidRPr="004B4AAC">
        <w:rPr>
          <w:rFonts w:eastAsia="Times New Roman"/>
          <w:sz w:val="28"/>
          <w:szCs w:val="28"/>
          <w:lang w:val="uk-UA"/>
        </w:rPr>
        <w:t>Третім трендом є підвищення конкурентної боротьби, що, на нашу думку, підтверджується зростанням кількості міжнародних торгових суперечок, у світовій економіці. Цей тренд також підтримує і динаміка зростання кількості технічних бар'єрів у торгівлі [</w:t>
      </w:r>
      <w:r w:rsidR="00AC69DD" w:rsidRPr="004B4AAC">
        <w:rPr>
          <w:rFonts w:eastAsia="Times New Roman"/>
          <w:sz w:val="28"/>
          <w:szCs w:val="28"/>
          <w:lang w:val="uk-UA"/>
        </w:rPr>
        <w:t>4</w:t>
      </w:r>
      <w:r w:rsidRPr="004B4AAC">
        <w:rPr>
          <w:rFonts w:eastAsia="Times New Roman"/>
          <w:sz w:val="28"/>
          <w:szCs w:val="28"/>
          <w:lang w:val="uk-UA"/>
        </w:rPr>
        <w:t>3, 47].</w:t>
      </w:r>
    </w:p>
    <w:p w14:paraId="7950496B" w14:textId="77777777" w:rsidR="00E5411F" w:rsidRPr="004B4AAC" w:rsidRDefault="00E5411F" w:rsidP="00FC4ACE">
      <w:pPr>
        <w:spacing w:line="360" w:lineRule="auto"/>
        <w:ind w:firstLine="708"/>
        <w:jc w:val="both"/>
        <w:rPr>
          <w:sz w:val="20"/>
          <w:szCs w:val="20"/>
          <w:lang w:val="uk-UA"/>
        </w:rPr>
      </w:pPr>
      <w:r w:rsidRPr="00FC4ACE">
        <w:rPr>
          <w:rFonts w:eastAsia="Times New Roman"/>
          <w:sz w:val="28"/>
          <w:szCs w:val="28"/>
          <w:lang w:val="uk-UA"/>
        </w:rPr>
        <w:t xml:space="preserve">Таким чином, збільшується структурна складність, обсяги, інтенсивність та напруженість глобальних торгівельних процесів, до яких слід додати проблеми, що мають не суто «економічне» походження, такі як екологічну, продовольчу та інші, що представляються найбільшими викликами діяльності СОТ. </w:t>
      </w:r>
      <w:r w:rsidRPr="004B4AAC">
        <w:rPr>
          <w:rFonts w:eastAsia="Times New Roman"/>
          <w:sz w:val="28"/>
          <w:szCs w:val="28"/>
          <w:lang w:val="uk-UA"/>
        </w:rPr>
        <w:t>При цьому ми вважаємо, що зараз на порядку денному не стоїть питання про доцільність чи недоцільність існування Світової організації торгівлі чи навіть доцільності членства будь-якої країни що прагне до економічного розвитку у цій впливовій організації.</w:t>
      </w:r>
    </w:p>
    <w:p w14:paraId="181D8190" w14:textId="77777777" w:rsidR="00E5411F" w:rsidRDefault="00E5411F" w:rsidP="00FC4ACE">
      <w:pPr>
        <w:spacing w:line="360" w:lineRule="auto"/>
        <w:ind w:firstLine="708"/>
        <w:jc w:val="both"/>
        <w:rPr>
          <w:sz w:val="20"/>
          <w:szCs w:val="20"/>
        </w:rPr>
      </w:pPr>
      <w:proofErr w:type="spellStart"/>
      <w:r>
        <w:rPr>
          <w:rFonts w:eastAsia="Times New Roman"/>
          <w:sz w:val="28"/>
          <w:szCs w:val="28"/>
        </w:rPr>
        <w:lastRenderedPageBreak/>
        <w:t>Погодимося</w:t>
      </w:r>
      <w:proofErr w:type="spellEnd"/>
      <w:r>
        <w:rPr>
          <w:rFonts w:eastAsia="Times New Roman"/>
          <w:sz w:val="28"/>
          <w:szCs w:val="28"/>
        </w:rPr>
        <w:t xml:space="preserve"> </w:t>
      </w:r>
      <w:proofErr w:type="spellStart"/>
      <w:r>
        <w:rPr>
          <w:rFonts w:eastAsia="Times New Roman"/>
          <w:sz w:val="28"/>
          <w:szCs w:val="28"/>
        </w:rPr>
        <w:t>із</w:t>
      </w:r>
      <w:proofErr w:type="spellEnd"/>
      <w:r>
        <w:rPr>
          <w:rFonts w:eastAsia="Times New Roman"/>
          <w:sz w:val="28"/>
          <w:szCs w:val="28"/>
        </w:rPr>
        <w:t xml:space="preserve"> </w:t>
      </w:r>
      <w:proofErr w:type="spellStart"/>
      <w:r>
        <w:rPr>
          <w:rFonts w:eastAsia="Times New Roman"/>
          <w:sz w:val="28"/>
          <w:szCs w:val="28"/>
        </w:rPr>
        <w:t>думкою</w:t>
      </w:r>
      <w:proofErr w:type="spellEnd"/>
      <w:r>
        <w:rPr>
          <w:rFonts w:eastAsia="Times New Roman"/>
          <w:sz w:val="28"/>
          <w:szCs w:val="28"/>
        </w:rPr>
        <w:t xml:space="preserve"> А.У. Уразова про те,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країни</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не є членами СОТ, </w:t>
      </w:r>
      <w:proofErr w:type="spellStart"/>
      <w:r>
        <w:rPr>
          <w:rFonts w:eastAsia="Times New Roman"/>
          <w:sz w:val="28"/>
          <w:szCs w:val="28"/>
        </w:rPr>
        <w:t>знаходяться</w:t>
      </w:r>
      <w:proofErr w:type="spellEnd"/>
      <w:r>
        <w:rPr>
          <w:rFonts w:eastAsia="Times New Roman"/>
          <w:sz w:val="28"/>
          <w:szCs w:val="28"/>
        </w:rPr>
        <w:t xml:space="preserve"> у </w:t>
      </w:r>
      <w:proofErr w:type="spellStart"/>
      <w:r>
        <w:rPr>
          <w:rFonts w:eastAsia="Times New Roman"/>
          <w:sz w:val="28"/>
          <w:szCs w:val="28"/>
        </w:rPr>
        <w:t>невигідних</w:t>
      </w:r>
      <w:proofErr w:type="spellEnd"/>
      <w:r>
        <w:rPr>
          <w:rFonts w:eastAsia="Times New Roman"/>
          <w:sz w:val="28"/>
          <w:szCs w:val="28"/>
        </w:rPr>
        <w:t xml:space="preserve"> </w:t>
      </w:r>
      <w:proofErr w:type="spellStart"/>
      <w:r>
        <w:rPr>
          <w:rFonts w:eastAsia="Times New Roman"/>
          <w:sz w:val="28"/>
          <w:szCs w:val="28"/>
        </w:rPr>
        <w:t>зовнішньоекономічних</w:t>
      </w:r>
      <w:proofErr w:type="spellEnd"/>
      <w:r>
        <w:rPr>
          <w:rFonts w:eastAsia="Times New Roman"/>
          <w:sz w:val="28"/>
          <w:szCs w:val="28"/>
        </w:rPr>
        <w:t xml:space="preserve"> </w:t>
      </w:r>
      <w:proofErr w:type="spellStart"/>
      <w:r>
        <w:rPr>
          <w:rFonts w:eastAsia="Times New Roman"/>
          <w:sz w:val="28"/>
          <w:szCs w:val="28"/>
        </w:rPr>
        <w:t>умовах</w:t>
      </w:r>
      <w:proofErr w:type="spellEnd"/>
      <w:r>
        <w:rPr>
          <w:rFonts w:eastAsia="Times New Roman"/>
          <w:sz w:val="28"/>
          <w:szCs w:val="28"/>
        </w:rPr>
        <w:t xml:space="preserve">. По </w:t>
      </w:r>
      <w:proofErr w:type="spellStart"/>
      <w:r>
        <w:rPr>
          <w:rFonts w:eastAsia="Times New Roman"/>
          <w:sz w:val="28"/>
          <w:szCs w:val="28"/>
        </w:rPr>
        <w:t>суті</w:t>
      </w:r>
      <w:proofErr w:type="spellEnd"/>
      <w:r>
        <w:rPr>
          <w:rFonts w:eastAsia="Times New Roman"/>
          <w:sz w:val="28"/>
          <w:szCs w:val="28"/>
        </w:rPr>
        <w:t xml:space="preserve">, вони </w:t>
      </w:r>
      <w:proofErr w:type="spellStart"/>
      <w:r>
        <w:rPr>
          <w:rFonts w:eastAsia="Times New Roman"/>
          <w:sz w:val="28"/>
          <w:szCs w:val="28"/>
        </w:rPr>
        <w:t>підлягають</w:t>
      </w:r>
      <w:proofErr w:type="spellEnd"/>
      <w:r>
        <w:rPr>
          <w:rFonts w:eastAsia="Times New Roman"/>
          <w:sz w:val="28"/>
          <w:szCs w:val="28"/>
        </w:rPr>
        <w:t xml:space="preserve"> </w:t>
      </w:r>
      <w:proofErr w:type="spellStart"/>
      <w:r>
        <w:rPr>
          <w:rFonts w:eastAsia="Times New Roman"/>
          <w:sz w:val="28"/>
          <w:szCs w:val="28"/>
        </w:rPr>
        <w:t>торгівельній</w:t>
      </w:r>
      <w:proofErr w:type="spellEnd"/>
      <w:r>
        <w:rPr>
          <w:rFonts w:eastAsia="Times New Roman"/>
          <w:sz w:val="28"/>
          <w:szCs w:val="28"/>
        </w:rPr>
        <w:t xml:space="preserve"> </w:t>
      </w:r>
      <w:proofErr w:type="spellStart"/>
      <w:r>
        <w:rPr>
          <w:rFonts w:eastAsia="Times New Roman"/>
          <w:sz w:val="28"/>
          <w:szCs w:val="28"/>
        </w:rPr>
        <w:t>дискримінації</w:t>
      </w:r>
      <w:proofErr w:type="spellEnd"/>
      <w:r>
        <w:rPr>
          <w:rFonts w:eastAsia="Times New Roman"/>
          <w:sz w:val="28"/>
          <w:szCs w:val="28"/>
        </w:rPr>
        <w:t xml:space="preserve">, </w:t>
      </w:r>
      <w:proofErr w:type="spellStart"/>
      <w:r>
        <w:rPr>
          <w:rFonts w:eastAsia="Times New Roman"/>
          <w:sz w:val="28"/>
          <w:szCs w:val="28"/>
        </w:rPr>
        <w:t>оскільки</w:t>
      </w:r>
      <w:proofErr w:type="spellEnd"/>
      <w:r>
        <w:rPr>
          <w:rFonts w:eastAsia="Times New Roman"/>
          <w:sz w:val="28"/>
          <w:szCs w:val="28"/>
        </w:rPr>
        <w:t xml:space="preserve"> на них не </w:t>
      </w:r>
      <w:proofErr w:type="spellStart"/>
      <w:r>
        <w:rPr>
          <w:rFonts w:eastAsia="Times New Roman"/>
          <w:sz w:val="28"/>
          <w:szCs w:val="28"/>
        </w:rPr>
        <w:t>поширюється</w:t>
      </w:r>
      <w:proofErr w:type="spellEnd"/>
      <w:r>
        <w:rPr>
          <w:rFonts w:eastAsia="Times New Roman"/>
          <w:sz w:val="28"/>
          <w:szCs w:val="28"/>
        </w:rPr>
        <w:t xml:space="preserve"> система </w:t>
      </w:r>
      <w:proofErr w:type="spellStart"/>
      <w:r>
        <w:rPr>
          <w:rFonts w:eastAsia="Times New Roman"/>
          <w:sz w:val="28"/>
          <w:szCs w:val="28"/>
        </w:rPr>
        <w:t>пільг</w:t>
      </w:r>
      <w:proofErr w:type="spellEnd"/>
      <w:r>
        <w:rPr>
          <w:rFonts w:eastAsia="Times New Roman"/>
          <w:sz w:val="28"/>
          <w:szCs w:val="28"/>
        </w:rPr>
        <w:t xml:space="preserve"> і </w:t>
      </w:r>
      <w:proofErr w:type="spellStart"/>
      <w:r>
        <w:rPr>
          <w:rFonts w:eastAsia="Times New Roman"/>
          <w:sz w:val="28"/>
          <w:szCs w:val="28"/>
        </w:rPr>
        <w:t>преференцій</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країни-учасниці</w:t>
      </w:r>
      <w:proofErr w:type="spellEnd"/>
      <w:r>
        <w:rPr>
          <w:rFonts w:eastAsia="Times New Roman"/>
          <w:sz w:val="28"/>
          <w:szCs w:val="28"/>
        </w:rPr>
        <w:t xml:space="preserve"> СОТ </w:t>
      </w:r>
      <w:proofErr w:type="spellStart"/>
      <w:r>
        <w:rPr>
          <w:rFonts w:eastAsia="Times New Roman"/>
          <w:sz w:val="28"/>
          <w:szCs w:val="28"/>
        </w:rPr>
        <w:t>надають</w:t>
      </w:r>
      <w:proofErr w:type="spellEnd"/>
      <w:r>
        <w:rPr>
          <w:rFonts w:eastAsia="Times New Roman"/>
          <w:sz w:val="28"/>
          <w:szCs w:val="28"/>
        </w:rPr>
        <w:t xml:space="preserve"> одна </w:t>
      </w:r>
      <w:proofErr w:type="spellStart"/>
      <w:r>
        <w:rPr>
          <w:rFonts w:eastAsia="Times New Roman"/>
          <w:sz w:val="28"/>
          <w:szCs w:val="28"/>
        </w:rPr>
        <w:t>одній</w:t>
      </w:r>
      <w:proofErr w:type="spellEnd"/>
      <w:r>
        <w:rPr>
          <w:rFonts w:eastAsia="Times New Roman"/>
          <w:sz w:val="28"/>
          <w:szCs w:val="28"/>
        </w:rPr>
        <w:t xml:space="preserve">. В той же час, до </w:t>
      </w:r>
      <w:proofErr w:type="spellStart"/>
      <w:r>
        <w:rPr>
          <w:rFonts w:eastAsia="Times New Roman"/>
          <w:sz w:val="28"/>
          <w:szCs w:val="28"/>
        </w:rPr>
        <w:t>країн</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не </w:t>
      </w:r>
      <w:proofErr w:type="spellStart"/>
      <w:r>
        <w:rPr>
          <w:rFonts w:eastAsia="Times New Roman"/>
          <w:sz w:val="28"/>
          <w:szCs w:val="28"/>
        </w:rPr>
        <w:t>входять</w:t>
      </w:r>
      <w:proofErr w:type="spellEnd"/>
      <w:r>
        <w:rPr>
          <w:rFonts w:eastAsia="Times New Roman"/>
          <w:sz w:val="28"/>
          <w:szCs w:val="28"/>
        </w:rPr>
        <w:t xml:space="preserve"> до СОТ, </w:t>
      </w:r>
      <w:proofErr w:type="spellStart"/>
      <w:r>
        <w:rPr>
          <w:rFonts w:eastAsia="Times New Roman"/>
          <w:sz w:val="28"/>
          <w:szCs w:val="28"/>
        </w:rPr>
        <w:t>застосовуються</w:t>
      </w:r>
      <w:proofErr w:type="spellEnd"/>
      <w:r>
        <w:rPr>
          <w:rFonts w:eastAsia="Times New Roman"/>
          <w:sz w:val="28"/>
          <w:szCs w:val="28"/>
        </w:rPr>
        <w:t xml:space="preserve"> </w:t>
      </w:r>
      <w:proofErr w:type="spellStart"/>
      <w:r>
        <w:rPr>
          <w:rFonts w:eastAsia="Times New Roman"/>
          <w:sz w:val="28"/>
          <w:szCs w:val="28"/>
        </w:rPr>
        <w:t>різні</w:t>
      </w:r>
      <w:proofErr w:type="spellEnd"/>
      <w:r>
        <w:rPr>
          <w:rFonts w:eastAsia="Times New Roman"/>
          <w:sz w:val="28"/>
          <w:szCs w:val="28"/>
        </w:rPr>
        <w:t xml:space="preserve"> </w:t>
      </w:r>
      <w:proofErr w:type="spellStart"/>
      <w:r>
        <w:rPr>
          <w:rFonts w:eastAsia="Times New Roman"/>
          <w:sz w:val="28"/>
          <w:szCs w:val="28"/>
        </w:rPr>
        <w:t>торгівельні</w:t>
      </w:r>
      <w:proofErr w:type="spellEnd"/>
      <w:r>
        <w:rPr>
          <w:rFonts w:eastAsia="Times New Roman"/>
          <w:sz w:val="28"/>
          <w:szCs w:val="28"/>
        </w:rPr>
        <w:t xml:space="preserve"> </w:t>
      </w:r>
      <w:proofErr w:type="spellStart"/>
      <w:r>
        <w:rPr>
          <w:rFonts w:eastAsia="Times New Roman"/>
          <w:sz w:val="28"/>
          <w:szCs w:val="28"/>
        </w:rPr>
        <w:t>обмеження</w:t>
      </w:r>
      <w:proofErr w:type="spellEnd"/>
      <w:r>
        <w:rPr>
          <w:rFonts w:eastAsia="Times New Roman"/>
          <w:sz w:val="28"/>
          <w:szCs w:val="28"/>
        </w:rPr>
        <w:t xml:space="preserve">, </w:t>
      </w:r>
      <w:proofErr w:type="spellStart"/>
      <w:r>
        <w:rPr>
          <w:rFonts w:eastAsia="Times New Roman"/>
          <w:sz w:val="28"/>
          <w:szCs w:val="28"/>
        </w:rPr>
        <w:t>санкції</w:t>
      </w:r>
      <w:proofErr w:type="spellEnd"/>
      <w:r>
        <w:rPr>
          <w:rFonts w:eastAsia="Times New Roman"/>
          <w:sz w:val="28"/>
          <w:szCs w:val="28"/>
        </w:rPr>
        <w:t xml:space="preserve">, </w:t>
      </w:r>
      <w:proofErr w:type="spellStart"/>
      <w:r>
        <w:rPr>
          <w:rFonts w:eastAsia="Times New Roman"/>
          <w:sz w:val="28"/>
          <w:szCs w:val="28"/>
        </w:rPr>
        <w:t>проводяться</w:t>
      </w:r>
      <w:proofErr w:type="spellEnd"/>
      <w:r>
        <w:rPr>
          <w:rFonts w:eastAsia="Times New Roman"/>
          <w:sz w:val="28"/>
          <w:szCs w:val="28"/>
        </w:rPr>
        <w:t xml:space="preserve"> </w:t>
      </w:r>
      <w:proofErr w:type="spellStart"/>
      <w:r>
        <w:rPr>
          <w:rFonts w:eastAsia="Times New Roman"/>
          <w:sz w:val="28"/>
          <w:szCs w:val="28"/>
        </w:rPr>
        <w:t>антидемпінгові</w:t>
      </w:r>
      <w:proofErr w:type="spellEnd"/>
      <w:r>
        <w:rPr>
          <w:rFonts w:eastAsia="Times New Roman"/>
          <w:sz w:val="28"/>
          <w:szCs w:val="28"/>
        </w:rPr>
        <w:t xml:space="preserve"> </w:t>
      </w:r>
      <w:proofErr w:type="spellStart"/>
      <w:r>
        <w:rPr>
          <w:rFonts w:eastAsia="Times New Roman"/>
          <w:sz w:val="28"/>
          <w:szCs w:val="28"/>
        </w:rPr>
        <w:t>розслідуван</w:t>
      </w:r>
      <w:r w:rsidR="00AC69DD">
        <w:rPr>
          <w:rFonts w:eastAsia="Times New Roman"/>
          <w:sz w:val="28"/>
          <w:szCs w:val="28"/>
        </w:rPr>
        <w:t>ня</w:t>
      </w:r>
      <w:proofErr w:type="spellEnd"/>
      <w:r>
        <w:rPr>
          <w:rFonts w:eastAsia="Times New Roman"/>
          <w:sz w:val="28"/>
          <w:szCs w:val="28"/>
        </w:rPr>
        <w:t>.</w:t>
      </w:r>
    </w:p>
    <w:p w14:paraId="3F00362C" w14:textId="77777777" w:rsidR="00E5411F" w:rsidRDefault="00E5411F" w:rsidP="00FC4ACE">
      <w:pPr>
        <w:spacing w:line="360" w:lineRule="auto"/>
        <w:ind w:firstLine="708"/>
        <w:jc w:val="both"/>
        <w:rPr>
          <w:rFonts w:eastAsia="Times New Roman"/>
          <w:sz w:val="28"/>
          <w:szCs w:val="28"/>
        </w:rPr>
      </w:pPr>
      <w:r>
        <w:rPr>
          <w:rFonts w:eastAsia="Times New Roman"/>
          <w:sz w:val="28"/>
          <w:szCs w:val="28"/>
        </w:rPr>
        <w:t xml:space="preserve">СОТ у </w:t>
      </w:r>
      <w:proofErr w:type="spellStart"/>
      <w:r>
        <w:rPr>
          <w:rFonts w:eastAsia="Times New Roman"/>
          <w:sz w:val="28"/>
          <w:szCs w:val="28"/>
        </w:rPr>
        <w:t>підготовленій</w:t>
      </w:r>
      <w:proofErr w:type="spellEnd"/>
      <w:r>
        <w:rPr>
          <w:rFonts w:eastAsia="Times New Roman"/>
          <w:sz w:val="28"/>
          <w:szCs w:val="28"/>
        </w:rPr>
        <w:t xml:space="preserve"> для </w:t>
      </w:r>
      <w:proofErr w:type="spellStart"/>
      <w:r>
        <w:rPr>
          <w:rFonts w:eastAsia="Times New Roman"/>
          <w:sz w:val="28"/>
          <w:szCs w:val="28"/>
        </w:rPr>
        <w:t>поширення</w:t>
      </w:r>
      <w:proofErr w:type="spellEnd"/>
      <w:r>
        <w:rPr>
          <w:rFonts w:eastAsia="Times New Roman"/>
          <w:sz w:val="28"/>
          <w:szCs w:val="28"/>
        </w:rPr>
        <w:t xml:space="preserve"> </w:t>
      </w:r>
      <w:proofErr w:type="spellStart"/>
      <w:r>
        <w:rPr>
          <w:rFonts w:eastAsia="Times New Roman"/>
          <w:sz w:val="28"/>
          <w:szCs w:val="28"/>
        </w:rPr>
        <w:t>своїх</w:t>
      </w:r>
      <w:proofErr w:type="spellEnd"/>
      <w:r>
        <w:rPr>
          <w:rFonts w:eastAsia="Times New Roman"/>
          <w:sz w:val="28"/>
          <w:szCs w:val="28"/>
        </w:rPr>
        <w:t xml:space="preserve"> </w:t>
      </w:r>
      <w:proofErr w:type="spellStart"/>
      <w:r>
        <w:rPr>
          <w:rFonts w:eastAsia="Times New Roman"/>
          <w:sz w:val="28"/>
          <w:szCs w:val="28"/>
        </w:rPr>
        <w:t>концептуальних</w:t>
      </w:r>
      <w:proofErr w:type="spellEnd"/>
      <w:r>
        <w:rPr>
          <w:rFonts w:eastAsia="Times New Roman"/>
          <w:sz w:val="28"/>
          <w:szCs w:val="28"/>
        </w:rPr>
        <w:t xml:space="preserve"> </w:t>
      </w:r>
      <w:proofErr w:type="spellStart"/>
      <w:r>
        <w:rPr>
          <w:rFonts w:eastAsia="Times New Roman"/>
          <w:sz w:val="28"/>
          <w:szCs w:val="28"/>
        </w:rPr>
        <w:t>ідей</w:t>
      </w:r>
      <w:proofErr w:type="spellEnd"/>
      <w:r>
        <w:rPr>
          <w:rFonts w:eastAsia="Times New Roman"/>
          <w:sz w:val="28"/>
          <w:szCs w:val="28"/>
        </w:rPr>
        <w:t xml:space="preserve"> та </w:t>
      </w:r>
      <w:proofErr w:type="spellStart"/>
      <w:r>
        <w:rPr>
          <w:rFonts w:eastAsia="Times New Roman"/>
          <w:sz w:val="28"/>
          <w:szCs w:val="28"/>
        </w:rPr>
        <w:t>принципів</w:t>
      </w:r>
      <w:proofErr w:type="spellEnd"/>
      <w:r>
        <w:rPr>
          <w:rFonts w:eastAsia="Times New Roman"/>
          <w:sz w:val="28"/>
          <w:szCs w:val="28"/>
        </w:rPr>
        <w:t xml:space="preserve"> </w:t>
      </w:r>
      <w:proofErr w:type="spellStart"/>
      <w:r>
        <w:rPr>
          <w:rFonts w:eastAsia="Times New Roman"/>
          <w:sz w:val="28"/>
          <w:szCs w:val="28"/>
        </w:rPr>
        <w:t>інформаційній</w:t>
      </w:r>
      <w:proofErr w:type="spellEnd"/>
      <w:r>
        <w:rPr>
          <w:rFonts w:eastAsia="Times New Roman"/>
          <w:sz w:val="28"/>
          <w:szCs w:val="28"/>
        </w:rPr>
        <w:t xml:space="preserve"> </w:t>
      </w:r>
      <w:proofErr w:type="spellStart"/>
      <w:r>
        <w:rPr>
          <w:rFonts w:eastAsia="Times New Roman"/>
          <w:sz w:val="28"/>
          <w:szCs w:val="28"/>
        </w:rPr>
        <w:t>публікації</w:t>
      </w:r>
      <w:proofErr w:type="spellEnd"/>
      <w:r>
        <w:rPr>
          <w:rFonts w:eastAsia="Times New Roman"/>
          <w:sz w:val="28"/>
          <w:szCs w:val="28"/>
        </w:rPr>
        <w:t xml:space="preserve"> «10 справ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може</w:t>
      </w:r>
      <w:proofErr w:type="spellEnd"/>
      <w:r>
        <w:rPr>
          <w:rFonts w:eastAsia="Times New Roman"/>
          <w:sz w:val="28"/>
          <w:szCs w:val="28"/>
        </w:rPr>
        <w:t xml:space="preserve"> </w:t>
      </w:r>
      <w:proofErr w:type="spellStart"/>
      <w:r>
        <w:rPr>
          <w:rFonts w:eastAsia="Times New Roman"/>
          <w:sz w:val="28"/>
          <w:szCs w:val="28"/>
        </w:rPr>
        <w:t>здійснювати</w:t>
      </w:r>
      <w:proofErr w:type="spellEnd"/>
      <w:r>
        <w:rPr>
          <w:rFonts w:eastAsia="Times New Roman"/>
          <w:sz w:val="28"/>
          <w:szCs w:val="28"/>
        </w:rPr>
        <w:t xml:space="preserve"> СОТ» (англ. «10 </w:t>
      </w:r>
      <w:proofErr w:type="spellStart"/>
      <w:r>
        <w:rPr>
          <w:rFonts w:eastAsia="Times New Roman"/>
          <w:sz w:val="28"/>
          <w:szCs w:val="28"/>
        </w:rPr>
        <w:t>things</w:t>
      </w:r>
      <w:proofErr w:type="spellEnd"/>
      <w:r>
        <w:rPr>
          <w:rFonts w:eastAsia="Times New Roman"/>
          <w:sz w:val="28"/>
          <w:szCs w:val="28"/>
        </w:rPr>
        <w:t xml:space="preserve"> </w:t>
      </w:r>
      <w:proofErr w:type="spellStart"/>
      <w:r>
        <w:rPr>
          <w:rFonts w:eastAsia="Times New Roman"/>
          <w:sz w:val="28"/>
          <w:szCs w:val="28"/>
        </w:rPr>
        <w:t>the</w:t>
      </w:r>
      <w:proofErr w:type="spellEnd"/>
      <w:r>
        <w:rPr>
          <w:rFonts w:eastAsia="Times New Roman"/>
          <w:sz w:val="28"/>
          <w:szCs w:val="28"/>
        </w:rPr>
        <w:t xml:space="preserve"> WTO </w:t>
      </w:r>
      <w:proofErr w:type="spellStart"/>
      <w:r>
        <w:rPr>
          <w:rFonts w:eastAsia="Times New Roman"/>
          <w:sz w:val="28"/>
          <w:szCs w:val="28"/>
        </w:rPr>
        <w:t>can</w:t>
      </w:r>
      <w:proofErr w:type="spellEnd"/>
      <w:r>
        <w:rPr>
          <w:rFonts w:eastAsia="Times New Roman"/>
          <w:sz w:val="28"/>
          <w:szCs w:val="28"/>
        </w:rPr>
        <w:t xml:space="preserve"> </w:t>
      </w:r>
      <w:proofErr w:type="spellStart"/>
      <w:r>
        <w:rPr>
          <w:rFonts w:eastAsia="Times New Roman"/>
          <w:sz w:val="28"/>
          <w:szCs w:val="28"/>
        </w:rPr>
        <w:t>do</w:t>
      </w:r>
      <w:proofErr w:type="spellEnd"/>
      <w:r>
        <w:rPr>
          <w:rFonts w:eastAsia="Times New Roman"/>
          <w:sz w:val="28"/>
          <w:szCs w:val="28"/>
        </w:rPr>
        <w:t xml:space="preserve">») </w:t>
      </w:r>
      <w:proofErr w:type="spellStart"/>
      <w:r>
        <w:rPr>
          <w:rFonts w:eastAsia="Times New Roman"/>
          <w:sz w:val="28"/>
          <w:szCs w:val="28"/>
        </w:rPr>
        <w:t>визначає</w:t>
      </w:r>
      <w:proofErr w:type="spellEnd"/>
      <w:r>
        <w:rPr>
          <w:rFonts w:eastAsia="Times New Roman"/>
          <w:sz w:val="28"/>
          <w:szCs w:val="28"/>
        </w:rPr>
        <w:t xml:space="preserve"> 10 </w:t>
      </w:r>
      <w:proofErr w:type="spellStart"/>
      <w:r>
        <w:rPr>
          <w:rFonts w:eastAsia="Times New Roman"/>
          <w:sz w:val="28"/>
          <w:szCs w:val="28"/>
        </w:rPr>
        <w:t>фундаментальних</w:t>
      </w:r>
      <w:proofErr w:type="spellEnd"/>
      <w:r>
        <w:rPr>
          <w:rFonts w:eastAsia="Times New Roman"/>
          <w:sz w:val="28"/>
          <w:szCs w:val="28"/>
        </w:rPr>
        <w:t xml:space="preserve"> «</w:t>
      </w:r>
      <w:proofErr w:type="spellStart"/>
      <w:r>
        <w:rPr>
          <w:rFonts w:eastAsia="Times New Roman"/>
          <w:sz w:val="28"/>
          <w:szCs w:val="28"/>
        </w:rPr>
        <w:t>можливостей</w:t>
      </w:r>
      <w:proofErr w:type="spellEnd"/>
      <w:r>
        <w:rPr>
          <w:rFonts w:eastAsia="Times New Roman"/>
          <w:sz w:val="28"/>
          <w:szCs w:val="28"/>
        </w:rPr>
        <w:t xml:space="preserve">» </w:t>
      </w:r>
      <w:proofErr w:type="spellStart"/>
      <w:r>
        <w:rPr>
          <w:rFonts w:eastAsia="Times New Roman"/>
          <w:sz w:val="28"/>
          <w:szCs w:val="28"/>
        </w:rPr>
        <w:t>Світової</w:t>
      </w:r>
      <w:proofErr w:type="spellEnd"/>
      <w:r>
        <w:rPr>
          <w:rFonts w:eastAsia="Times New Roman"/>
          <w:sz w:val="28"/>
          <w:szCs w:val="28"/>
        </w:rPr>
        <w:t xml:space="preserve"> </w:t>
      </w:r>
      <w:proofErr w:type="spellStart"/>
      <w:r>
        <w:rPr>
          <w:rFonts w:eastAsia="Times New Roman"/>
          <w:sz w:val="28"/>
          <w:szCs w:val="28"/>
        </w:rPr>
        <w:t>організації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таких як:</w:t>
      </w:r>
    </w:p>
    <w:p w14:paraId="062B0D0E" w14:textId="77777777" w:rsidR="00F530E6" w:rsidRPr="00F530E6" w:rsidRDefault="00F530E6" w:rsidP="007D165E">
      <w:pPr>
        <w:autoSpaceDE w:val="0"/>
        <w:autoSpaceDN w:val="0"/>
        <w:adjustRightInd w:val="0"/>
        <w:spacing w:line="360" w:lineRule="auto"/>
        <w:ind w:firstLine="709"/>
        <w:jc w:val="both"/>
        <w:rPr>
          <w:rFonts w:eastAsiaTheme="minorHAnsi"/>
          <w:color w:val="000000"/>
          <w:sz w:val="28"/>
          <w:szCs w:val="28"/>
          <w:lang w:eastAsia="en-US"/>
        </w:rPr>
      </w:pPr>
      <w:r w:rsidRPr="00F530E6">
        <w:rPr>
          <w:rFonts w:ascii="Wingdings" w:eastAsiaTheme="minorHAnsi" w:hAnsi="Wingdings" w:cs="Wingdings"/>
          <w:color w:val="000000"/>
          <w:sz w:val="28"/>
          <w:szCs w:val="28"/>
          <w:lang w:eastAsia="en-US"/>
        </w:rPr>
        <w:t></w:t>
      </w:r>
      <w:r w:rsidRPr="00F530E6">
        <w:rPr>
          <w:rFonts w:ascii="Wingdings" w:eastAsiaTheme="minorHAnsi" w:hAnsi="Wingdings" w:cs="Wingdings"/>
          <w:color w:val="000000"/>
          <w:sz w:val="28"/>
          <w:szCs w:val="28"/>
          <w:lang w:eastAsia="en-US"/>
        </w:rPr>
        <w:t></w:t>
      </w:r>
      <w:proofErr w:type="spellStart"/>
      <w:r w:rsidRPr="00F530E6">
        <w:rPr>
          <w:rFonts w:eastAsiaTheme="minorHAnsi"/>
          <w:color w:val="000000"/>
          <w:sz w:val="28"/>
          <w:szCs w:val="28"/>
          <w:lang w:eastAsia="en-US"/>
        </w:rPr>
        <w:t>скорочення</w:t>
      </w:r>
      <w:proofErr w:type="spellEnd"/>
      <w:r w:rsidRPr="00F530E6">
        <w:rPr>
          <w:rFonts w:eastAsiaTheme="minorHAnsi"/>
          <w:color w:val="000000"/>
          <w:sz w:val="28"/>
          <w:szCs w:val="28"/>
          <w:lang w:eastAsia="en-US"/>
        </w:rPr>
        <w:t xml:space="preserve"> </w:t>
      </w:r>
      <w:proofErr w:type="spellStart"/>
      <w:r w:rsidRPr="00F530E6">
        <w:rPr>
          <w:rFonts w:eastAsiaTheme="minorHAnsi"/>
          <w:color w:val="000000"/>
          <w:sz w:val="28"/>
          <w:szCs w:val="28"/>
          <w:lang w:eastAsia="en-US"/>
        </w:rPr>
        <w:t>витрат</w:t>
      </w:r>
      <w:proofErr w:type="spellEnd"/>
      <w:r w:rsidRPr="00F530E6">
        <w:rPr>
          <w:rFonts w:eastAsiaTheme="minorHAnsi"/>
          <w:color w:val="000000"/>
          <w:sz w:val="28"/>
          <w:szCs w:val="28"/>
          <w:lang w:eastAsia="en-US"/>
        </w:rPr>
        <w:t xml:space="preserve"> на </w:t>
      </w:r>
      <w:proofErr w:type="spellStart"/>
      <w:r w:rsidRPr="00F530E6">
        <w:rPr>
          <w:rFonts w:eastAsiaTheme="minorHAnsi"/>
          <w:color w:val="000000"/>
          <w:sz w:val="28"/>
          <w:szCs w:val="28"/>
          <w:lang w:eastAsia="en-US"/>
        </w:rPr>
        <w:t>проживання</w:t>
      </w:r>
      <w:proofErr w:type="spellEnd"/>
      <w:r w:rsidRPr="00F530E6">
        <w:rPr>
          <w:rFonts w:eastAsiaTheme="minorHAnsi"/>
          <w:color w:val="000000"/>
          <w:sz w:val="28"/>
          <w:szCs w:val="28"/>
          <w:lang w:eastAsia="en-US"/>
        </w:rPr>
        <w:t xml:space="preserve"> та </w:t>
      </w:r>
      <w:proofErr w:type="spellStart"/>
      <w:r w:rsidRPr="00F530E6">
        <w:rPr>
          <w:rFonts w:eastAsiaTheme="minorHAnsi"/>
          <w:color w:val="000000"/>
          <w:sz w:val="28"/>
          <w:szCs w:val="28"/>
          <w:lang w:eastAsia="en-US"/>
        </w:rPr>
        <w:t>підвищення</w:t>
      </w:r>
      <w:proofErr w:type="spellEnd"/>
      <w:r w:rsidRPr="00F530E6">
        <w:rPr>
          <w:rFonts w:eastAsiaTheme="minorHAnsi"/>
          <w:color w:val="000000"/>
          <w:sz w:val="28"/>
          <w:szCs w:val="28"/>
          <w:lang w:eastAsia="en-US"/>
        </w:rPr>
        <w:t xml:space="preserve"> </w:t>
      </w:r>
      <w:proofErr w:type="spellStart"/>
      <w:r w:rsidRPr="00F530E6">
        <w:rPr>
          <w:rFonts w:eastAsiaTheme="minorHAnsi"/>
          <w:color w:val="000000"/>
          <w:sz w:val="28"/>
          <w:szCs w:val="28"/>
          <w:lang w:eastAsia="en-US"/>
        </w:rPr>
        <w:t>життєвих</w:t>
      </w:r>
      <w:proofErr w:type="spellEnd"/>
      <w:r w:rsidRPr="00F530E6">
        <w:rPr>
          <w:rFonts w:eastAsiaTheme="minorHAnsi"/>
          <w:color w:val="000000"/>
          <w:sz w:val="28"/>
          <w:szCs w:val="28"/>
          <w:lang w:eastAsia="en-US"/>
        </w:rPr>
        <w:t xml:space="preserve"> </w:t>
      </w:r>
      <w:proofErr w:type="spellStart"/>
      <w:r w:rsidRPr="00F530E6">
        <w:rPr>
          <w:rFonts w:eastAsiaTheme="minorHAnsi"/>
          <w:color w:val="000000"/>
          <w:sz w:val="28"/>
          <w:szCs w:val="28"/>
          <w:lang w:eastAsia="en-US"/>
        </w:rPr>
        <w:t>стандартів</w:t>
      </w:r>
      <w:proofErr w:type="spellEnd"/>
      <w:r w:rsidRPr="00F530E6">
        <w:rPr>
          <w:rFonts w:eastAsiaTheme="minorHAnsi"/>
          <w:color w:val="000000"/>
          <w:sz w:val="28"/>
          <w:szCs w:val="28"/>
          <w:lang w:eastAsia="en-US"/>
        </w:rPr>
        <w:t xml:space="preserve">; </w:t>
      </w:r>
    </w:p>
    <w:p w14:paraId="3CA0881C" w14:textId="77777777" w:rsidR="00F530E6" w:rsidRPr="00F530E6" w:rsidRDefault="00F530E6" w:rsidP="007D165E">
      <w:pPr>
        <w:autoSpaceDE w:val="0"/>
        <w:autoSpaceDN w:val="0"/>
        <w:adjustRightInd w:val="0"/>
        <w:spacing w:line="360" w:lineRule="auto"/>
        <w:ind w:firstLine="709"/>
        <w:jc w:val="both"/>
        <w:rPr>
          <w:rFonts w:eastAsiaTheme="minorHAnsi"/>
          <w:color w:val="000000"/>
          <w:sz w:val="28"/>
          <w:szCs w:val="28"/>
          <w:lang w:eastAsia="en-US"/>
        </w:rPr>
      </w:pPr>
      <w:r w:rsidRPr="00F530E6">
        <w:rPr>
          <w:rFonts w:ascii="Wingdings" w:eastAsiaTheme="minorHAnsi" w:hAnsi="Wingdings" w:cs="Wingdings"/>
          <w:color w:val="000000"/>
          <w:sz w:val="28"/>
          <w:szCs w:val="28"/>
          <w:lang w:eastAsia="en-US"/>
        </w:rPr>
        <w:t></w:t>
      </w:r>
      <w:r w:rsidRPr="00F530E6">
        <w:rPr>
          <w:rFonts w:ascii="Wingdings" w:eastAsiaTheme="minorHAnsi" w:hAnsi="Wingdings" w:cs="Wingdings"/>
          <w:color w:val="000000"/>
          <w:sz w:val="28"/>
          <w:szCs w:val="28"/>
          <w:lang w:eastAsia="en-US"/>
        </w:rPr>
        <w:t></w:t>
      </w:r>
      <w:proofErr w:type="spellStart"/>
      <w:r w:rsidRPr="00F530E6">
        <w:rPr>
          <w:rFonts w:eastAsiaTheme="minorHAnsi"/>
          <w:color w:val="000000"/>
          <w:sz w:val="28"/>
          <w:szCs w:val="28"/>
          <w:lang w:eastAsia="en-US"/>
        </w:rPr>
        <w:t>сприяння</w:t>
      </w:r>
      <w:proofErr w:type="spellEnd"/>
      <w:r w:rsidRPr="00F530E6">
        <w:rPr>
          <w:rFonts w:eastAsiaTheme="minorHAnsi"/>
          <w:color w:val="000000"/>
          <w:sz w:val="28"/>
          <w:szCs w:val="28"/>
          <w:lang w:eastAsia="en-US"/>
        </w:rPr>
        <w:t xml:space="preserve"> </w:t>
      </w:r>
      <w:proofErr w:type="spellStart"/>
      <w:r w:rsidRPr="00F530E6">
        <w:rPr>
          <w:rFonts w:eastAsiaTheme="minorHAnsi"/>
          <w:color w:val="000000"/>
          <w:sz w:val="28"/>
          <w:szCs w:val="28"/>
          <w:lang w:eastAsia="en-US"/>
        </w:rPr>
        <w:t>вирішенню</w:t>
      </w:r>
      <w:proofErr w:type="spellEnd"/>
      <w:r w:rsidRPr="00F530E6">
        <w:rPr>
          <w:rFonts w:eastAsiaTheme="minorHAnsi"/>
          <w:color w:val="000000"/>
          <w:sz w:val="28"/>
          <w:szCs w:val="28"/>
          <w:lang w:eastAsia="en-US"/>
        </w:rPr>
        <w:t xml:space="preserve"> </w:t>
      </w:r>
      <w:proofErr w:type="spellStart"/>
      <w:r w:rsidRPr="00F530E6">
        <w:rPr>
          <w:rFonts w:eastAsiaTheme="minorHAnsi"/>
          <w:color w:val="000000"/>
          <w:sz w:val="28"/>
          <w:szCs w:val="28"/>
          <w:lang w:eastAsia="en-US"/>
        </w:rPr>
        <w:t>спорів</w:t>
      </w:r>
      <w:proofErr w:type="spellEnd"/>
      <w:r w:rsidRPr="00F530E6">
        <w:rPr>
          <w:rFonts w:eastAsiaTheme="minorHAnsi"/>
          <w:color w:val="000000"/>
          <w:sz w:val="28"/>
          <w:szCs w:val="28"/>
          <w:lang w:eastAsia="en-US"/>
        </w:rPr>
        <w:t xml:space="preserve"> і </w:t>
      </w:r>
      <w:proofErr w:type="spellStart"/>
      <w:r w:rsidRPr="00F530E6">
        <w:rPr>
          <w:rFonts w:eastAsiaTheme="minorHAnsi"/>
          <w:color w:val="000000"/>
          <w:sz w:val="28"/>
          <w:szCs w:val="28"/>
          <w:lang w:eastAsia="en-US"/>
        </w:rPr>
        <w:t>зниженню</w:t>
      </w:r>
      <w:proofErr w:type="spellEnd"/>
      <w:r w:rsidRPr="00F530E6">
        <w:rPr>
          <w:rFonts w:eastAsiaTheme="minorHAnsi"/>
          <w:color w:val="000000"/>
          <w:sz w:val="28"/>
          <w:szCs w:val="28"/>
          <w:lang w:eastAsia="en-US"/>
        </w:rPr>
        <w:t xml:space="preserve"> </w:t>
      </w:r>
      <w:proofErr w:type="spellStart"/>
      <w:r w:rsidRPr="00F530E6">
        <w:rPr>
          <w:rFonts w:eastAsiaTheme="minorHAnsi"/>
          <w:color w:val="000000"/>
          <w:sz w:val="28"/>
          <w:szCs w:val="28"/>
          <w:lang w:eastAsia="en-US"/>
        </w:rPr>
        <w:t>напруженості</w:t>
      </w:r>
      <w:proofErr w:type="spellEnd"/>
      <w:r w:rsidRPr="00F530E6">
        <w:rPr>
          <w:rFonts w:eastAsiaTheme="minorHAnsi"/>
          <w:color w:val="000000"/>
          <w:sz w:val="28"/>
          <w:szCs w:val="28"/>
          <w:lang w:eastAsia="en-US"/>
        </w:rPr>
        <w:t xml:space="preserve"> в </w:t>
      </w:r>
      <w:proofErr w:type="spellStart"/>
      <w:r w:rsidRPr="00F530E6">
        <w:rPr>
          <w:rFonts w:eastAsiaTheme="minorHAnsi"/>
          <w:color w:val="000000"/>
          <w:sz w:val="28"/>
          <w:szCs w:val="28"/>
          <w:lang w:eastAsia="en-US"/>
        </w:rPr>
        <w:t>торгових</w:t>
      </w:r>
      <w:proofErr w:type="spellEnd"/>
      <w:r w:rsidRPr="00F530E6">
        <w:rPr>
          <w:rFonts w:eastAsiaTheme="minorHAnsi"/>
          <w:color w:val="000000"/>
          <w:sz w:val="28"/>
          <w:szCs w:val="28"/>
          <w:lang w:eastAsia="en-US"/>
        </w:rPr>
        <w:t xml:space="preserve"> </w:t>
      </w:r>
    </w:p>
    <w:p w14:paraId="75927296" w14:textId="77777777" w:rsidR="00F530E6" w:rsidRPr="00F530E6" w:rsidRDefault="00F530E6" w:rsidP="007D165E">
      <w:pPr>
        <w:autoSpaceDE w:val="0"/>
        <w:autoSpaceDN w:val="0"/>
        <w:adjustRightInd w:val="0"/>
        <w:spacing w:line="360" w:lineRule="auto"/>
        <w:ind w:firstLine="709"/>
        <w:jc w:val="both"/>
        <w:rPr>
          <w:rFonts w:eastAsiaTheme="minorHAnsi"/>
          <w:color w:val="000000"/>
          <w:sz w:val="28"/>
          <w:szCs w:val="28"/>
          <w:lang w:eastAsia="en-US"/>
        </w:rPr>
      </w:pPr>
      <w:proofErr w:type="spellStart"/>
      <w:r w:rsidRPr="00F530E6">
        <w:rPr>
          <w:rFonts w:eastAsiaTheme="minorHAnsi"/>
          <w:color w:val="000000"/>
          <w:sz w:val="28"/>
          <w:szCs w:val="28"/>
          <w:lang w:eastAsia="en-US"/>
        </w:rPr>
        <w:t>відносинах</w:t>
      </w:r>
      <w:proofErr w:type="spellEnd"/>
      <w:r w:rsidRPr="00F530E6">
        <w:rPr>
          <w:rFonts w:eastAsiaTheme="minorHAnsi"/>
          <w:color w:val="000000"/>
          <w:sz w:val="28"/>
          <w:szCs w:val="28"/>
          <w:lang w:eastAsia="en-US"/>
        </w:rPr>
        <w:t xml:space="preserve">; </w:t>
      </w:r>
    </w:p>
    <w:p w14:paraId="0E42CB39" w14:textId="77777777" w:rsidR="00F530E6" w:rsidRPr="00F530E6" w:rsidRDefault="00F530E6" w:rsidP="007D165E">
      <w:pPr>
        <w:autoSpaceDE w:val="0"/>
        <w:autoSpaceDN w:val="0"/>
        <w:adjustRightInd w:val="0"/>
        <w:spacing w:line="360" w:lineRule="auto"/>
        <w:ind w:firstLine="709"/>
        <w:jc w:val="both"/>
        <w:rPr>
          <w:rFonts w:eastAsiaTheme="minorHAnsi"/>
          <w:color w:val="000000"/>
          <w:sz w:val="28"/>
          <w:szCs w:val="28"/>
          <w:lang w:eastAsia="en-US"/>
        </w:rPr>
      </w:pPr>
      <w:r w:rsidRPr="00F530E6">
        <w:rPr>
          <w:rFonts w:ascii="Wingdings" w:eastAsiaTheme="minorHAnsi" w:hAnsi="Wingdings" w:cs="Wingdings"/>
          <w:color w:val="000000"/>
          <w:sz w:val="28"/>
          <w:szCs w:val="28"/>
          <w:lang w:eastAsia="en-US"/>
        </w:rPr>
        <w:t></w:t>
      </w:r>
      <w:r w:rsidRPr="00F530E6">
        <w:rPr>
          <w:rFonts w:ascii="Wingdings" w:eastAsiaTheme="minorHAnsi" w:hAnsi="Wingdings" w:cs="Wingdings"/>
          <w:color w:val="000000"/>
          <w:sz w:val="28"/>
          <w:szCs w:val="28"/>
          <w:lang w:eastAsia="en-US"/>
        </w:rPr>
        <w:t></w:t>
      </w:r>
      <w:proofErr w:type="spellStart"/>
      <w:r w:rsidRPr="00F530E6">
        <w:rPr>
          <w:rFonts w:eastAsiaTheme="minorHAnsi"/>
          <w:color w:val="000000"/>
          <w:sz w:val="28"/>
          <w:szCs w:val="28"/>
          <w:lang w:eastAsia="en-US"/>
        </w:rPr>
        <w:t>стимулювання</w:t>
      </w:r>
      <w:proofErr w:type="spellEnd"/>
      <w:r w:rsidRPr="00F530E6">
        <w:rPr>
          <w:rFonts w:eastAsiaTheme="minorHAnsi"/>
          <w:color w:val="000000"/>
          <w:sz w:val="28"/>
          <w:szCs w:val="28"/>
          <w:lang w:eastAsia="en-US"/>
        </w:rPr>
        <w:t xml:space="preserve"> </w:t>
      </w:r>
      <w:proofErr w:type="spellStart"/>
      <w:r w:rsidRPr="00F530E6">
        <w:rPr>
          <w:rFonts w:eastAsiaTheme="minorHAnsi"/>
          <w:color w:val="000000"/>
          <w:sz w:val="28"/>
          <w:szCs w:val="28"/>
          <w:lang w:eastAsia="en-US"/>
        </w:rPr>
        <w:t>економічного</w:t>
      </w:r>
      <w:proofErr w:type="spellEnd"/>
      <w:r w:rsidRPr="00F530E6">
        <w:rPr>
          <w:rFonts w:eastAsiaTheme="minorHAnsi"/>
          <w:color w:val="000000"/>
          <w:sz w:val="28"/>
          <w:szCs w:val="28"/>
          <w:lang w:eastAsia="en-US"/>
        </w:rPr>
        <w:t xml:space="preserve"> </w:t>
      </w:r>
      <w:proofErr w:type="spellStart"/>
      <w:r w:rsidRPr="00F530E6">
        <w:rPr>
          <w:rFonts w:eastAsiaTheme="minorHAnsi"/>
          <w:color w:val="000000"/>
          <w:sz w:val="28"/>
          <w:szCs w:val="28"/>
          <w:lang w:eastAsia="en-US"/>
        </w:rPr>
        <w:t>зростання</w:t>
      </w:r>
      <w:proofErr w:type="spellEnd"/>
      <w:r w:rsidRPr="00F530E6">
        <w:rPr>
          <w:rFonts w:eastAsiaTheme="minorHAnsi"/>
          <w:color w:val="000000"/>
          <w:sz w:val="28"/>
          <w:szCs w:val="28"/>
          <w:lang w:eastAsia="en-US"/>
        </w:rPr>
        <w:t xml:space="preserve"> і </w:t>
      </w:r>
      <w:proofErr w:type="spellStart"/>
      <w:r w:rsidRPr="00F530E6">
        <w:rPr>
          <w:rFonts w:eastAsiaTheme="minorHAnsi"/>
          <w:color w:val="000000"/>
          <w:sz w:val="28"/>
          <w:szCs w:val="28"/>
          <w:lang w:eastAsia="en-US"/>
        </w:rPr>
        <w:t>зайнятості</w:t>
      </w:r>
      <w:proofErr w:type="spellEnd"/>
      <w:r w:rsidRPr="00F530E6">
        <w:rPr>
          <w:rFonts w:eastAsiaTheme="minorHAnsi"/>
          <w:color w:val="000000"/>
          <w:sz w:val="28"/>
          <w:szCs w:val="28"/>
          <w:lang w:eastAsia="en-US"/>
        </w:rPr>
        <w:t xml:space="preserve">; </w:t>
      </w:r>
    </w:p>
    <w:p w14:paraId="337AFE62" w14:textId="77777777" w:rsidR="00F530E6" w:rsidRPr="00F530E6" w:rsidRDefault="00F530E6" w:rsidP="007D165E">
      <w:pPr>
        <w:autoSpaceDE w:val="0"/>
        <w:autoSpaceDN w:val="0"/>
        <w:adjustRightInd w:val="0"/>
        <w:spacing w:line="360" w:lineRule="auto"/>
        <w:ind w:firstLine="709"/>
        <w:jc w:val="both"/>
        <w:rPr>
          <w:rFonts w:eastAsiaTheme="minorHAnsi"/>
          <w:color w:val="000000"/>
          <w:sz w:val="28"/>
          <w:szCs w:val="28"/>
          <w:lang w:eastAsia="en-US"/>
        </w:rPr>
      </w:pPr>
      <w:r w:rsidRPr="00F530E6">
        <w:rPr>
          <w:rFonts w:ascii="Wingdings" w:eastAsiaTheme="minorHAnsi" w:hAnsi="Wingdings" w:cs="Wingdings"/>
          <w:color w:val="000000"/>
          <w:sz w:val="28"/>
          <w:szCs w:val="28"/>
          <w:lang w:eastAsia="en-US"/>
        </w:rPr>
        <w:t></w:t>
      </w:r>
      <w:r w:rsidRPr="00F530E6">
        <w:rPr>
          <w:rFonts w:ascii="Wingdings" w:eastAsiaTheme="minorHAnsi" w:hAnsi="Wingdings" w:cs="Wingdings"/>
          <w:color w:val="000000"/>
          <w:sz w:val="28"/>
          <w:szCs w:val="28"/>
          <w:lang w:eastAsia="en-US"/>
        </w:rPr>
        <w:t></w:t>
      </w:r>
      <w:proofErr w:type="spellStart"/>
      <w:r w:rsidRPr="00F530E6">
        <w:rPr>
          <w:rFonts w:eastAsiaTheme="minorHAnsi"/>
          <w:color w:val="000000"/>
          <w:sz w:val="28"/>
          <w:szCs w:val="28"/>
          <w:lang w:eastAsia="en-US"/>
        </w:rPr>
        <w:t>скорочення</w:t>
      </w:r>
      <w:proofErr w:type="spellEnd"/>
      <w:r w:rsidRPr="00F530E6">
        <w:rPr>
          <w:rFonts w:eastAsiaTheme="minorHAnsi"/>
          <w:color w:val="000000"/>
          <w:sz w:val="28"/>
          <w:szCs w:val="28"/>
          <w:lang w:eastAsia="en-US"/>
        </w:rPr>
        <w:t xml:space="preserve"> </w:t>
      </w:r>
      <w:proofErr w:type="spellStart"/>
      <w:r w:rsidRPr="00F530E6">
        <w:rPr>
          <w:rFonts w:eastAsiaTheme="minorHAnsi"/>
          <w:color w:val="000000"/>
          <w:sz w:val="28"/>
          <w:szCs w:val="28"/>
          <w:lang w:eastAsia="en-US"/>
        </w:rPr>
        <w:t>витрат</w:t>
      </w:r>
      <w:proofErr w:type="spellEnd"/>
      <w:r w:rsidRPr="00F530E6">
        <w:rPr>
          <w:rFonts w:eastAsiaTheme="minorHAnsi"/>
          <w:color w:val="000000"/>
          <w:sz w:val="28"/>
          <w:szCs w:val="28"/>
          <w:lang w:eastAsia="en-US"/>
        </w:rPr>
        <w:t xml:space="preserve"> на </w:t>
      </w:r>
      <w:proofErr w:type="spellStart"/>
      <w:r w:rsidRPr="00F530E6">
        <w:rPr>
          <w:rFonts w:eastAsiaTheme="minorHAnsi"/>
          <w:color w:val="000000"/>
          <w:sz w:val="28"/>
          <w:szCs w:val="28"/>
          <w:lang w:eastAsia="en-US"/>
        </w:rPr>
        <w:t>ведення</w:t>
      </w:r>
      <w:proofErr w:type="spellEnd"/>
      <w:r w:rsidRPr="00F530E6">
        <w:rPr>
          <w:rFonts w:eastAsiaTheme="minorHAnsi"/>
          <w:color w:val="000000"/>
          <w:sz w:val="28"/>
          <w:szCs w:val="28"/>
          <w:lang w:eastAsia="en-US"/>
        </w:rPr>
        <w:t xml:space="preserve"> </w:t>
      </w:r>
      <w:proofErr w:type="spellStart"/>
      <w:r w:rsidRPr="00F530E6">
        <w:rPr>
          <w:rFonts w:eastAsiaTheme="minorHAnsi"/>
          <w:color w:val="000000"/>
          <w:sz w:val="28"/>
          <w:szCs w:val="28"/>
          <w:lang w:eastAsia="en-US"/>
        </w:rPr>
        <w:t>бізнесу</w:t>
      </w:r>
      <w:proofErr w:type="spellEnd"/>
      <w:r w:rsidRPr="00F530E6">
        <w:rPr>
          <w:rFonts w:eastAsiaTheme="minorHAnsi"/>
          <w:color w:val="000000"/>
          <w:sz w:val="28"/>
          <w:szCs w:val="28"/>
          <w:lang w:eastAsia="en-US"/>
        </w:rPr>
        <w:t xml:space="preserve"> на </w:t>
      </w:r>
      <w:proofErr w:type="spellStart"/>
      <w:r w:rsidRPr="00F530E6">
        <w:rPr>
          <w:rFonts w:eastAsiaTheme="minorHAnsi"/>
          <w:color w:val="000000"/>
          <w:sz w:val="28"/>
          <w:szCs w:val="28"/>
          <w:lang w:eastAsia="en-US"/>
        </w:rPr>
        <w:t>міжнародному</w:t>
      </w:r>
      <w:proofErr w:type="spellEnd"/>
      <w:r w:rsidRPr="00F530E6">
        <w:rPr>
          <w:rFonts w:eastAsiaTheme="minorHAnsi"/>
          <w:color w:val="000000"/>
          <w:sz w:val="28"/>
          <w:szCs w:val="28"/>
          <w:lang w:eastAsia="en-US"/>
        </w:rPr>
        <w:t xml:space="preserve"> </w:t>
      </w:r>
      <w:proofErr w:type="spellStart"/>
      <w:r w:rsidRPr="00F530E6">
        <w:rPr>
          <w:rFonts w:eastAsiaTheme="minorHAnsi"/>
          <w:color w:val="000000"/>
          <w:sz w:val="28"/>
          <w:szCs w:val="28"/>
          <w:lang w:eastAsia="en-US"/>
        </w:rPr>
        <w:t>рівні</w:t>
      </w:r>
      <w:proofErr w:type="spellEnd"/>
      <w:r w:rsidRPr="00F530E6">
        <w:rPr>
          <w:rFonts w:eastAsiaTheme="minorHAnsi"/>
          <w:color w:val="000000"/>
          <w:sz w:val="28"/>
          <w:szCs w:val="28"/>
          <w:lang w:eastAsia="en-US"/>
        </w:rPr>
        <w:t xml:space="preserve">; </w:t>
      </w:r>
    </w:p>
    <w:p w14:paraId="107DC3AE" w14:textId="77777777" w:rsidR="00F530E6" w:rsidRDefault="00F530E6" w:rsidP="007D165E">
      <w:pPr>
        <w:autoSpaceDE w:val="0"/>
        <w:autoSpaceDN w:val="0"/>
        <w:adjustRightInd w:val="0"/>
        <w:spacing w:line="360" w:lineRule="auto"/>
        <w:ind w:firstLine="709"/>
        <w:jc w:val="both"/>
        <w:rPr>
          <w:rFonts w:eastAsiaTheme="minorHAnsi"/>
          <w:color w:val="000000"/>
          <w:sz w:val="28"/>
          <w:szCs w:val="28"/>
          <w:lang w:eastAsia="en-US"/>
        </w:rPr>
      </w:pPr>
      <w:r w:rsidRPr="00F530E6">
        <w:rPr>
          <w:rFonts w:ascii="Wingdings" w:eastAsiaTheme="minorHAnsi" w:hAnsi="Wingdings" w:cs="Wingdings"/>
          <w:color w:val="000000"/>
          <w:sz w:val="28"/>
          <w:szCs w:val="28"/>
          <w:lang w:eastAsia="en-US"/>
        </w:rPr>
        <w:t></w:t>
      </w:r>
      <w:r w:rsidRPr="00F530E6">
        <w:rPr>
          <w:rFonts w:ascii="Wingdings" w:eastAsiaTheme="minorHAnsi" w:hAnsi="Wingdings" w:cs="Wingdings"/>
          <w:color w:val="000000"/>
          <w:sz w:val="28"/>
          <w:szCs w:val="28"/>
          <w:lang w:eastAsia="en-US"/>
        </w:rPr>
        <w:t></w:t>
      </w:r>
      <w:proofErr w:type="spellStart"/>
      <w:r w:rsidRPr="00F530E6">
        <w:rPr>
          <w:rFonts w:eastAsiaTheme="minorHAnsi"/>
          <w:color w:val="000000"/>
          <w:sz w:val="28"/>
          <w:szCs w:val="28"/>
          <w:lang w:eastAsia="en-US"/>
        </w:rPr>
        <w:t>сприяння</w:t>
      </w:r>
      <w:proofErr w:type="spellEnd"/>
      <w:r w:rsidRPr="00F530E6">
        <w:rPr>
          <w:rFonts w:eastAsiaTheme="minorHAnsi"/>
          <w:color w:val="000000"/>
          <w:sz w:val="28"/>
          <w:szCs w:val="28"/>
          <w:lang w:eastAsia="en-US"/>
        </w:rPr>
        <w:t xml:space="preserve"> </w:t>
      </w:r>
      <w:proofErr w:type="spellStart"/>
      <w:r w:rsidRPr="00F530E6">
        <w:rPr>
          <w:rFonts w:eastAsiaTheme="minorHAnsi"/>
          <w:color w:val="000000"/>
          <w:sz w:val="28"/>
          <w:szCs w:val="28"/>
          <w:lang w:eastAsia="en-US"/>
        </w:rPr>
        <w:t>ефективному</w:t>
      </w:r>
      <w:proofErr w:type="spellEnd"/>
      <w:r w:rsidRPr="00F530E6">
        <w:rPr>
          <w:rFonts w:eastAsiaTheme="minorHAnsi"/>
          <w:color w:val="000000"/>
          <w:sz w:val="28"/>
          <w:szCs w:val="28"/>
          <w:lang w:eastAsia="en-US"/>
        </w:rPr>
        <w:t xml:space="preserve"> </w:t>
      </w:r>
      <w:proofErr w:type="spellStart"/>
      <w:r w:rsidRPr="00F530E6">
        <w:rPr>
          <w:rFonts w:eastAsiaTheme="minorHAnsi"/>
          <w:color w:val="000000"/>
          <w:sz w:val="28"/>
          <w:szCs w:val="28"/>
          <w:lang w:eastAsia="en-US"/>
        </w:rPr>
        <w:t>управлінню</w:t>
      </w:r>
      <w:proofErr w:type="spellEnd"/>
      <w:r w:rsidRPr="00F530E6">
        <w:rPr>
          <w:rFonts w:eastAsiaTheme="minorHAnsi"/>
          <w:color w:val="000000"/>
          <w:sz w:val="28"/>
          <w:szCs w:val="28"/>
          <w:lang w:eastAsia="en-US"/>
        </w:rPr>
        <w:t xml:space="preserve">; </w:t>
      </w:r>
    </w:p>
    <w:p w14:paraId="43C8A807" w14:textId="77777777" w:rsidR="00F530E6" w:rsidRPr="00F530E6" w:rsidRDefault="00F530E6" w:rsidP="007D165E">
      <w:pPr>
        <w:autoSpaceDE w:val="0"/>
        <w:autoSpaceDN w:val="0"/>
        <w:adjustRightInd w:val="0"/>
        <w:spacing w:line="360" w:lineRule="auto"/>
        <w:ind w:firstLine="709"/>
        <w:jc w:val="both"/>
        <w:rPr>
          <w:rFonts w:eastAsiaTheme="minorHAnsi"/>
          <w:color w:val="000000"/>
          <w:sz w:val="28"/>
          <w:szCs w:val="28"/>
          <w:lang w:eastAsia="en-US"/>
        </w:rPr>
      </w:pPr>
      <w:r w:rsidRPr="00F530E6">
        <w:rPr>
          <w:rFonts w:ascii="Wingdings" w:eastAsiaTheme="minorHAnsi" w:hAnsi="Wingdings" w:cs="Wingdings"/>
          <w:color w:val="000000"/>
          <w:sz w:val="28"/>
          <w:szCs w:val="28"/>
          <w:lang w:eastAsia="en-US"/>
        </w:rPr>
        <w:t></w:t>
      </w:r>
      <w:r w:rsidRPr="00F530E6">
        <w:rPr>
          <w:rFonts w:ascii="Wingdings" w:eastAsiaTheme="minorHAnsi" w:hAnsi="Wingdings" w:cs="Wingdings"/>
          <w:color w:val="000000"/>
          <w:sz w:val="28"/>
          <w:szCs w:val="28"/>
          <w:lang w:eastAsia="en-US"/>
        </w:rPr>
        <w:t></w:t>
      </w:r>
      <w:proofErr w:type="spellStart"/>
      <w:r w:rsidRPr="00F530E6">
        <w:rPr>
          <w:rFonts w:eastAsiaTheme="minorHAnsi"/>
          <w:color w:val="000000"/>
          <w:sz w:val="28"/>
          <w:szCs w:val="28"/>
          <w:lang w:eastAsia="en-US"/>
        </w:rPr>
        <w:t>допомога</w:t>
      </w:r>
      <w:proofErr w:type="spellEnd"/>
      <w:r w:rsidRPr="00F530E6">
        <w:rPr>
          <w:rFonts w:eastAsiaTheme="minorHAnsi"/>
          <w:color w:val="000000"/>
          <w:sz w:val="28"/>
          <w:szCs w:val="28"/>
          <w:lang w:eastAsia="en-US"/>
        </w:rPr>
        <w:t xml:space="preserve"> </w:t>
      </w:r>
      <w:proofErr w:type="spellStart"/>
      <w:r w:rsidRPr="00F530E6">
        <w:rPr>
          <w:rFonts w:eastAsiaTheme="minorHAnsi"/>
          <w:color w:val="000000"/>
          <w:sz w:val="28"/>
          <w:szCs w:val="28"/>
          <w:lang w:eastAsia="en-US"/>
        </w:rPr>
        <w:t>країнам</w:t>
      </w:r>
      <w:proofErr w:type="spellEnd"/>
      <w:r w:rsidRPr="00F530E6">
        <w:rPr>
          <w:rFonts w:eastAsiaTheme="minorHAnsi"/>
          <w:color w:val="000000"/>
          <w:sz w:val="28"/>
          <w:szCs w:val="28"/>
          <w:lang w:eastAsia="en-US"/>
        </w:rPr>
        <w:t xml:space="preserve"> в </w:t>
      </w:r>
      <w:proofErr w:type="spellStart"/>
      <w:r w:rsidRPr="00F530E6">
        <w:rPr>
          <w:rFonts w:eastAsiaTheme="minorHAnsi"/>
          <w:color w:val="000000"/>
          <w:sz w:val="28"/>
          <w:szCs w:val="28"/>
          <w:lang w:eastAsia="en-US"/>
        </w:rPr>
        <w:t>розвитку</w:t>
      </w:r>
      <w:proofErr w:type="spellEnd"/>
      <w:r w:rsidRPr="00F530E6">
        <w:rPr>
          <w:rFonts w:eastAsiaTheme="minorHAnsi"/>
          <w:color w:val="000000"/>
          <w:sz w:val="28"/>
          <w:szCs w:val="28"/>
          <w:lang w:eastAsia="en-US"/>
        </w:rPr>
        <w:t xml:space="preserve">; </w:t>
      </w:r>
    </w:p>
    <w:p w14:paraId="03E2E8C4" w14:textId="77777777" w:rsidR="00F530E6" w:rsidRPr="00F530E6" w:rsidRDefault="00F530E6" w:rsidP="007D165E">
      <w:pPr>
        <w:autoSpaceDE w:val="0"/>
        <w:autoSpaceDN w:val="0"/>
        <w:adjustRightInd w:val="0"/>
        <w:spacing w:line="360" w:lineRule="auto"/>
        <w:ind w:firstLine="709"/>
        <w:jc w:val="both"/>
        <w:rPr>
          <w:rFonts w:eastAsiaTheme="minorHAnsi"/>
          <w:color w:val="000000"/>
          <w:sz w:val="28"/>
          <w:szCs w:val="28"/>
          <w:lang w:eastAsia="en-US"/>
        </w:rPr>
      </w:pPr>
      <w:r w:rsidRPr="00F530E6">
        <w:rPr>
          <w:rFonts w:ascii="Wingdings" w:eastAsiaTheme="minorHAnsi" w:hAnsi="Wingdings" w:cs="Wingdings"/>
          <w:color w:val="000000"/>
          <w:sz w:val="28"/>
          <w:szCs w:val="28"/>
          <w:lang w:eastAsia="en-US"/>
        </w:rPr>
        <w:t></w:t>
      </w:r>
      <w:r w:rsidRPr="00F530E6">
        <w:rPr>
          <w:rFonts w:ascii="Wingdings" w:eastAsiaTheme="minorHAnsi" w:hAnsi="Wingdings" w:cs="Wingdings"/>
          <w:color w:val="000000"/>
          <w:sz w:val="28"/>
          <w:szCs w:val="28"/>
          <w:lang w:eastAsia="en-US"/>
        </w:rPr>
        <w:t></w:t>
      </w:r>
      <w:proofErr w:type="spellStart"/>
      <w:r w:rsidRPr="00F530E6">
        <w:rPr>
          <w:rFonts w:eastAsiaTheme="minorHAnsi"/>
          <w:color w:val="000000"/>
          <w:sz w:val="28"/>
          <w:szCs w:val="28"/>
          <w:lang w:eastAsia="en-US"/>
        </w:rPr>
        <w:t>надання</w:t>
      </w:r>
      <w:proofErr w:type="spellEnd"/>
      <w:r w:rsidRPr="00F530E6">
        <w:rPr>
          <w:rFonts w:eastAsiaTheme="minorHAnsi"/>
          <w:color w:val="000000"/>
          <w:sz w:val="28"/>
          <w:szCs w:val="28"/>
          <w:lang w:eastAsia="en-US"/>
        </w:rPr>
        <w:t xml:space="preserve"> </w:t>
      </w:r>
      <w:proofErr w:type="spellStart"/>
      <w:r w:rsidRPr="00F530E6">
        <w:rPr>
          <w:rFonts w:eastAsiaTheme="minorHAnsi"/>
          <w:color w:val="000000"/>
          <w:sz w:val="28"/>
          <w:szCs w:val="28"/>
          <w:lang w:eastAsia="en-US"/>
        </w:rPr>
        <w:t>нових</w:t>
      </w:r>
      <w:proofErr w:type="spellEnd"/>
      <w:r w:rsidRPr="00F530E6">
        <w:rPr>
          <w:rFonts w:eastAsiaTheme="minorHAnsi"/>
          <w:color w:val="000000"/>
          <w:sz w:val="28"/>
          <w:szCs w:val="28"/>
          <w:lang w:eastAsia="en-US"/>
        </w:rPr>
        <w:t xml:space="preserve"> </w:t>
      </w:r>
      <w:proofErr w:type="spellStart"/>
      <w:r w:rsidRPr="00F530E6">
        <w:rPr>
          <w:rFonts w:eastAsiaTheme="minorHAnsi"/>
          <w:color w:val="000000"/>
          <w:sz w:val="28"/>
          <w:szCs w:val="28"/>
          <w:lang w:eastAsia="en-US"/>
        </w:rPr>
        <w:t>можливостей</w:t>
      </w:r>
      <w:proofErr w:type="spellEnd"/>
      <w:r w:rsidRPr="00F530E6">
        <w:rPr>
          <w:rFonts w:eastAsiaTheme="minorHAnsi"/>
          <w:color w:val="000000"/>
          <w:sz w:val="28"/>
          <w:szCs w:val="28"/>
          <w:lang w:eastAsia="en-US"/>
        </w:rPr>
        <w:t xml:space="preserve"> </w:t>
      </w:r>
      <w:proofErr w:type="spellStart"/>
      <w:r w:rsidRPr="00F530E6">
        <w:rPr>
          <w:rFonts w:eastAsiaTheme="minorHAnsi"/>
          <w:color w:val="000000"/>
          <w:sz w:val="28"/>
          <w:szCs w:val="28"/>
          <w:lang w:eastAsia="en-US"/>
        </w:rPr>
        <w:t>економічно</w:t>
      </w:r>
      <w:proofErr w:type="spellEnd"/>
      <w:r w:rsidRPr="00F530E6">
        <w:rPr>
          <w:rFonts w:eastAsiaTheme="minorHAnsi"/>
          <w:color w:val="000000"/>
          <w:sz w:val="28"/>
          <w:szCs w:val="28"/>
          <w:lang w:eastAsia="en-US"/>
        </w:rPr>
        <w:t xml:space="preserve"> </w:t>
      </w:r>
      <w:proofErr w:type="spellStart"/>
      <w:r w:rsidRPr="00F530E6">
        <w:rPr>
          <w:rFonts w:eastAsiaTheme="minorHAnsi"/>
          <w:color w:val="000000"/>
          <w:sz w:val="28"/>
          <w:szCs w:val="28"/>
          <w:lang w:eastAsia="en-US"/>
        </w:rPr>
        <w:t>слабким</w:t>
      </w:r>
      <w:proofErr w:type="spellEnd"/>
      <w:r w:rsidRPr="00F530E6">
        <w:rPr>
          <w:rFonts w:eastAsiaTheme="minorHAnsi"/>
          <w:color w:val="000000"/>
          <w:sz w:val="28"/>
          <w:szCs w:val="28"/>
          <w:lang w:eastAsia="en-US"/>
        </w:rPr>
        <w:t xml:space="preserve"> </w:t>
      </w:r>
      <w:proofErr w:type="spellStart"/>
      <w:r w:rsidRPr="00F530E6">
        <w:rPr>
          <w:rFonts w:eastAsiaTheme="minorHAnsi"/>
          <w:color w:val="000000"/>
          <w:sz w:val="28"/>
          <w:szCs w:val="28"/>
          <w:lang w:eastAsia="en-US"/>
        </w:rPr>
        <w:t>країнам</w:t>
      </w:r>
      <w:proofErr w:type="spellEnd"/>
      <w:r w:rsidRPr="00F530E6">
        <w:rPr>
          <w:rFonts w:eastAsiaTheme="minorHAnsi"/>
          <w:color w:val="000000"/>
          <w:sz w:val="28"/>
          <w:szCs w:val="28"/>
          <w:lang w:eastAsia="en-US"/>
        </w:rPr>
        <w:t xml:space="preserve">; </w:t>
      </w:r>
    </w:p>
    <w:p w14:paraId="330860F9" w14:textId="77777777" w:rsidR="00F530E6" w:rsidRPr="00F530E6" w:rsidRDefault="00F530E6" w:rsidP="007D165E">
      <w:pPr>
        <w:autoSpaceDE w:val="0"/>
        <w:autoSpaceDN w:val="0"/>
        <w:adjustRightInd w:val="0"/>
        <w:spacing w:line="360" w:lineRule="auto"/>
        <w:ind w:firstLine="709"/>
        <w:jc w:val="both"/>
        <w:rPr>
          <w:rFonts w:eastAsiaTheme="minorHAnsi"/>
          <w:color w:val="000000"/>
          <w:sz w:val="28"/>
          <w:szCs w:val="28"/>
          <w:lang w:eastAsia="en-US"/>
        </w:rPr>
      </w:pPr>
      <w:r w:rsidRPr="00F530E6">
        <w:rPr>
          <w:rFonts w:ascii="Wingdings" w:eastAsiaTheme="minorHAnsi" w:hAnsi="Wingdings" w:cs="Wingdings"/>
          <w:color w:val="000000"/>
          <w:sz w:val="28"/>
          <w:szCs w:val="28"/>
          <w:lang w:eastAsia="en-US"/>
        </w:rPr>
        <w:t></w:t>
      </w:r>
      <w:r w:rsidRPr="00F530E6">
        <w:rPr>
          <w:rFonts w:ascii="Wingdings" w:eastAsiaTheme="minorHAnsi" w:hAnsi="Wingdings" w:cs="Wingdings"/>
          <w:color w:val="000000"/>
          <w:sz w:val="28"/>
          <w:szCs w:val="28"/>
          <w:lang w:eastAsia="en-US"/>
        </w:rPr>
        <w:t></w:t>
      </w:r>
      <w:proofErr w:type="spellStart"/>
      <w:r w:rsidRPr="00F530E6">
        <w:rPr>
          <w:rFonts w:eastAsiaTheme="minorHAnsi"/>
          <w:color w:val="000000"/>
          <w:sz w:val="28"/>
          <w:szCs w:val="28"/>
          <w:lang w:eastAsia="en-US"/>
        </w:rPr>
        <w:t>збереження</w:t>
      </w:r>
      <w:proofErr w:type="spellEnd"/>
      <w:r w:rsidRPr="00F530E6">
        <w:rPr>
          <w:rFonts w:eastAsiaTheme="minorHAnsi"/>
          <w:color w:val="000000"/>
          <w:sz w:val="28"/>
          <w:szCs w:val="28"/>
          <w:lang w:eastAsia="en-US"/>
        </w:rPr>
        <w:t xml:space="preserve"> </w:t>
      </w:r>
      <w:proofErr w:type="spellStart"/>
      <w:r w:rsidRPr="00F530E6">
        <w:rPr>
          <w:rFonts w:eastAsiaTheme="minorHAnsi"/>
          <w:color w:val="000000"/>
          <w:sz w:val="28"/>
          <w:szCs w:val="28"/>
          <w:lang w:eastAsia="en-US"/>
        </w:rPr>
        <w:t>навколишнього</w:t>
      </w:r>
      <w:proofErr w:type="spellEnd"/>
      <w:r w:rsidRPr="00F530E6">
        <w:rPr>
          <w:rFonts w:eastAsiaTheme="minorHAnsi"/>
          <w:color w:val="000000"/>
          <w:sz w:val="28"/>
          <w:szCs w:val="28"/>
          <w:lang w:eastAsia="en-US"/>
        </w:rPr>
        <w:t xml:space="preserve"> </w:t>
      </w:r>
      <w:proofErr w:type="spellStart"/>
      <w:r w:rsidRPr="00F530E6">
        <w:rPr>
          <w:rFonts w:eastAsiaTheme="minorHAnsi"/>
          <w:color w:val="000000"/>
          <w:sz w:val="28"/>
          <w:szCs w:val="28"/>
          <w:lang w:eastAsia="en-US"/>
        </w:rPr>
        <w:t>середовища</w:t>
      </w:r>
      <w:proofErr w:type="spellEnd"/>
      <w:r w:rsidRPr="00F530E6">
        <w:rPr>
          <w:rFonts w:eastAsiaTheme="minorHAnsi"/>
          <w:color w:val="000000"/>
          <w:sz w:val="28"/>
          <w:szCs w:val="28"/>
          <w:lang w:eastAsia="en-US"/>
        </w:rPr>
        <w:t xml:space="preserve"> і </w:t>
      </w:r>
      <w:proofErr w:type="spellStart"/>
      <w:r w:rsidRPr="00F530E6">
        <w:rPr>
          <w:rFonts w:eastAsiaTheme="minorHAnsi"/>
          <w:color w:val="000000"/>
          <w:sz w:val="28"/>
          <w:szCs w:val="28"/>
          <w:lang w:eastAsia="en-US"/>
        </w:rPr>
        <w:t>підтримання</w:t>
      </w:r>
      <w:proofErr w:type="spellEnd"/>
      <w:r w:rsidRPr="00F530E6">
        <w:rPr>
          <w:rFonts w:eastAsiaTheme="minorHAnsi"/>
          <w:color w:val="000000"/>
          <w:sz w:val="28"/>
          <w:szCs w:val="28"/>
          <w:lang w:eastAsia="en-US"/>
        </w:rPr>
        <w:t xml:space="preserve"> </w:t>
      </w:r>
      <w:proofErr w:type="spellStart"/>
      <w:r w:rsidRPr="00F530E6">
        <w:rPr>
          <w:rFonts w:eastAsiaTheme="minorHAnsi"/>
          <w:color w:val="000000"/>
          <w:sz w:val="28"/>
          <w:szCs w:val="28"/>
          <w:lang w:eastAsia="en-US"/>
        </w:rPr>
        <w:t>здоров'я</w:t>
      </w:r>
      <w:proofErr w:type="spellEnd"/>
      <w:r w:rsidRPr="00F530E6">
        <w:rPr>
          <w:rFonts w:eastAsiaTheme="minorHAnsi"/>
          <w:color w:val="000000"/>
          <w:sz w:val="28"/>
          <w:szCs w:val="28"/>
          <w:lang w:eastAsia="en-US"/>
        </w:rPr>
        <w:t xml:space="preserve"> людей; </w:t>
      </w:r>
    </w:p>
    <w:p w14:paraId="637D0C04" w14:textId="77777777" w:rsidR="00F530E6" w:rsidRPr="00F530E6" w:rsidRDefault="00F530E6" w:rsidP="007D165E">
      <w:pPr>
        <w:autoSpaceDE w:val="0"/>
        <w:autoSpaceDN w:val="0"/>
        <w:adjustRightInd w:val="0"/>
        <w:spacing w:line="360" w:lineRule="auto"/>
        <w:ind w:firstLine="709"/>
        <w:jc w:val="both"/>
        <w:rPr>
          <w:rFonts w:eastAsiaTheme="minorHAnsi"/>
          <w:color w:val="000000"/>
          <w:sz w:val="28"/>
          <w:szCs w:val="28"/>
          <w:lang w:eastAsia="en-US"/>
        </w:rPr>
      </w:pPr>
      <w:r w:rsidRPr="00F530E6">
        <w:rPr>
          <w:rFonts w:ascii="Wingdings" w:eastAsiaTheme="minorHAnsi" w:hAnsi="Wingdings" w:cs="Wingdings"/>
          <w:color w:val="000000"/>
          <w:sz w:val="28"/>
          <w:szCs w:val="28"/>
          <w:lang w:eastAsia="en-US"/>
        </w:rPr>
        <w:t></w:t>
      </w:r>
      <w:r w:rsidRPr="00F530E6">
        <w:rPr>
          <w:rFonts w:ascii="Wingdings" w:eastAsiaTheme="minorHAnsi" w:hAnsi="Wingdings" w:cs="Wingdings"/>
          <w:color w:val="000000"/>
          <w:sz w:val="28"/>
          <w:szCs w:val="28"/>
          <w:lang w:eastAsia="en-US"/>
        </w:rPr>
        <w:t></w:t>
      </w:r>
      <w:proofErr w:type="spellStart"/>
      <w:r w:rsidRPr="00F530E6">
        <w:rPr>
          <w:rFonts w:eastAsiaTheme="minorHAnsi"/>
          <w:color w:val="000000"/>
          <w:sz w:val="28"/>
          <w:szCs w:val="28"/>
          <w:lang w:eastAsia="en-US"/>
        </w:rPr>
        <w:t>сприяння</w:t>
      </w:r>
      <w:proofErr w:type="spellEnd"/>
      <w:r w:rsidRPr="00F530E6">
        <w:rPr>
          <w:rFonts w:eastAsiaTheme="minorHAnsi"/>
          <w:color w:val="000000"/>
          <w:sz w:val="28"/>
          <w:szCs w:val="28"/>
          <w:lang w:eastAsia="en-US"/>
        </w:rPr>
        <w:t xml:space="preserve"> миру і </w:t>
      </w:r>
      <w:proofErr w:type="spellStart"/>
      <w:r w:rsidRPr="00F530E6">
        <w:rPr>
          <w:rFonts w:eastAsiaTheme="minorHAnsi"/>
          <w:color w:val="000000"/>
          <w:sz w:val="28"/>
          <w:szCs w:val="28"/>
          <w:lang w:eastAsia="en-US"/>
        </w:rPr>
        <w:t>стабільності</w:t>
      </w:r>
      <w:proofErr w:type="spellEnd"/>
      <w:r w:rsidRPr="00F530E6">
        <w:rPr>
          <w:rFonts w:eastAsiaTheme="minorHAnsi"/>
          <w:color w:val="000000"/>
          <w:sz w:val="28"/>
          <w:szCs w:val="28"/>
          <w:lang w:eastAsia="en-US"/>
        </w:rPr>
        <w:t xml:space="preserve">; </w:t>
      </w:r>
    </w:p>
    <w:p w14:paraId="4F42F44E" w14:textId="77777777" w:rsidR="00F530E6" w:rsidRPr="00F530E6" w:rsidRDefault="00F530E6" w:rsidP="007D165E">
      <w:pPr>
        <w:autoSpaceDE w:val="0"/>
        <w:autoSpaceDN w:val="0"/>
        <w:adjustRightInd w:val="0"/>
        <w:spacing w:line="360" w:lineRule="auto"/>
        <w:ind w:firstLine="709"/>
        <w:jc w:val="both"/>
        <w:rPr>
          <w:rFonts w:eastAsiaTheme="minorHAnsi"/>
          <w:color w:val="000000"/>
          <w:sz w:val="28"/>
          <w:szCs w:val="28"/>
          <w:lang w:eastAsia="en-US"/>
        </w:rPr>
      </w:pPr>
      <w:r w:rsidRPr="00F530E6">
        <w:rPr>
          <w:rFonts w:ascii="Wingdings" w:eastAsiaTheme="minorHAnsi" w:hAnsi="Wingdings" w:cs="Wingdings"/>
          <w:color w:val="000000"/>
          <w:sz w:val="28"/>
          <w:szCs w:val="28"/>
          <w:lang w:eastAsia="en-US"/>
        </w:rPr>
        <w:t></w:t>
      </w:r>
      <w:r w:rsidRPr="00F530E6">
        <w:rPr>
          <w:rFonts w:ascii="Wingdings" w:eastAsiaTheme="minorHAnsi" w:hAnsi="Wingdings" w:cs="Wingdings"/>
          <w:color w:val="000000"/>
          <w:sz w:val="28"/>
          <w:szCs w:val="28"/>
          <w:lang w:eastAsia="en-US"/>
        </w:rPr>
        <w:t></w:t>
      </w:r>
      <w:proofErr w:type="spellStart"/>
      <w:r w:rsidRPr="00F530E6">
        <w:rPr>
          <w:rFonts w:eastAsiaTheme="minorHAnsi"/>
          <w:color w:val="000000"/>
          <w:sz w:val="28"/>
          <w:szCs w:val="28"/>
          <w:lang w:eastAsia="en-US"/>
        </w:rPr>
        <w:t>забезпечення</w:t>
      </w:r>
      <w:proofErr w:type="spellEnd"/>
      <w:r w:rsidRPr="00F530E6">
        <w:rPr>
          <w:rFonts w:eastAsiaTheme="minorHAnsi"/>
          <w:color w:val="000000"/>
          <w:sz w:val="28"/>
          <w:szCs w:val="28"/>
          <w:lang w:eastAsia="en-US"/>
        </w:rPr>
        <w:t xml:space="preserve"> </w:t>
      </w:r>
      <w:proofErr w:type="spellStart"/>
      <w:r w:rsidRPr="00F530E6">
        <w:rPr>
          <w:rFonts w:eastAsiaTheme="minorHAnsi"/>
          <w:color w:val="000000"/>
          <w:sz w:val="28"/>
          <w:szCs w:val="28"/>
          <w:lang w:eastAsia="en-US"/>
        </w:rPr>
        <w:t>ефективної</w:t>
      </w:r>
      <w:proofErr w:type="spellEnd"/>
      <w:r w:rsidRPr="00F530E6">
        <w:rPr>
          <w:rFonts w:eastAsiaTheme="minorHAnsi"/>
          <w:color w:val="000000"/>
          <w:sz w:val="28"/>
          <w:szCs w:val="28"/>
          <w:lang w:eastAsia="en-US"/>
        </w:rPr>
        <w:t xml:space="preserve"> і </w:t>
      </w:r>
      <w:proofErr w:type="spellStart"/>
      <w:r w:rsidRPr="00F530E6">
        <w:rPr>
          <w:rFonts w:eastAsiaTheme="minorHAnsi"/>
          <w:color w:val="000000"/>
          <w:sz w:val="28"/>
          <w:szCs w:val="28"/>
          <w:lang w:eastAsia="en-US"/>
        </w:rPr>
        <w:t>професійної</w:t>
      </w:r>
      <w:proofErr w:type="spellEnd"/>
      <w:r w:rsidRPr="00F530E6">
        <w:rPr>
          <w:rFonts w:eastAsiaTheme="minorHAnsi"/>
          <w:color w:val="000000"/>
          <w:sz w:val="28"/>
          <w:szCs w:val="28"/>
          <w:lang w:eastAsia="en-US"/>
        </w:rPr>
        <w:t xml:space="preserve"> </w:t>
      </w:r>
      <w:proofErr w:type="spellStart"/>
      <w:r w:rsidRPr="00F530E6">
        <w:rPr>
          <w:rFonts w:eastAsiaTheme="minorHAnsi"/>
          <w:color w:val="000000"/>
          <w:sz w:val="28"/>
          <w:szCs w:val="28"/>
          <w:lang w:eastAsia="en-US"/>
        </w:rPr>
        <w:t>торгівлі</w:t>
      </w:r>
      <w:proofErr w:type="spellEnd"/>
      <w:r w:rsidRPr="00F530E6">
        <w:rPr>
          <w:rFonts w:eastAsiaTheme="minorHAnsi"/>
          <w:color w:val="000000"/>
          <w:sz w:val="28"/>
          <w:szCs w:val="28"/>
          <w:lang w:eastAsia="en-US"/>
        </w:rPr>
        <w:t xml:space="preserve"> </w:t>
      </w:r>
    </w:p>
    <w:p w14:paraId="56A34208" w14:textId="77777777" w:rsidR="00A55A1D" w:rsidRPr="007D165E" w:rsidRDefault="00A55A1D" w:rsidP="00FC4ACE">
      <w:pPr>
        <w:autoSpaceDE w:val="0"/>
        <w:autoSpaceDN w:val="0"/>
        <w:adjustRightInd w:val="0"/>
        <w:spacing w:line="360" w:lineRule="auto"/>
        <w:rPr>
          <w:rFonts w:eastAsiaTheme="minorHAnsi"/>
          <w:color w:val="000000"/>
          <w:sz w:val="28"/>
          <w:szCs w:val="28"/>
          <w:lang w:val="uk-UA" w:eastAsia="en-US"/>
        </w:rPr>
      </w:pPr>
    </w:p>
    <w:p w14:paraId="502903BF" w14:textId="77777777" w:rsidR="007D165E" w:rsidRDefault="007D165E" w:rsidP="00FC4ACE">
      <w:pPr>
        <w:autoSpaceDE w:val="0"/>
        <w:autoSpaceDN w:val="0"/>
        <w:adjustRightInd w:val="0"/>
        <w:spacing w:line="360" w:lineRule="auto"/>
        <w:rPr>
          <w:rFonts w:eastAsiaTheme="minorHAnsi"/>
          <w:color w:val="000000"/>
          <w:sz w:val="28"/>
          <w:szCs w:val="28"/>
          <w:lang w:val="uk-UA" w:eastAsia="en-US"/>
        </w:rPr>
      </w:pPr>
    </w:p>
    <w:p w14:paraId="5081A43B" w14:textId="77777777" w:rsidR="007D165E" w:rsidRDefault="007D165E" w:rsidP="00FC4ACE">
      <w:pPr>
        <w:autoSpaceDE w:val="0"/>
        <w:autoSpaceDN w:val="0"/>
        <w:adjustRightInd w:val="0"/>
        <w:spacing w:line="360" w:lineRule="auto"/>
        <w:rPr>
          <w:rFonts w:eastAsiaTheme="minorHAnsi"/>
          <w:color w:val="000000"/>
          <w:sz w:val="28"/>
          <w:szCs w:val="28"/>
          <w:lang w:val="uk-UA" w:eastAsia="en-US"/>
        </w:rPr>
      </w:pPr>
    </w:p>
    <w:p w14:paraId="18865037" w14:textId="77777777" w:rsidR="007D165E" w:rsidRDefault="007D165E" w:rsidP="00FC4ACE">
      <w:pPr>
        <w:autoSpaceDE w:val="0"/>
        <w:autoSpaceDN w:val="0"/>
        <w:adjustRightInd w:val="0"/>
        <w:spacing w:line="360" w:lineRule="auto"/>
        <w:rPr>
          <w:rFonts w:eastAsiaTheme="minorHAnsi"/>
          <w:color w:val="000000"/>
          <w:sz w:val="28"/>
          <w:szCs w:val="28"/>
          <w:lang w:val="uk-UA" w:eastAsia="en-US"/>
        </w:rPr>
      </w:pPr>
    </w:p>
    <w:p w14:paraId="73C00D38" w14:textId="77777777" w:rsidR="007D165E" w:rsidRDefault="007D165E" w:rsidP="00FC4ACE">
      <w:pPr>
        <w:autoSpaceDE w:val="0"/>
        <w:autoSpaceDN w:val="0"/>
        <w:adjustRightInd w:val="0"/>
        <w:spacing w:line="360" w:lineRule="auto"/>
        <w:rPr>
          <w:rFonts w:eastAsiaTheme="minorHAnsi"/>
          <w:color w:val="000000"/>
          <w:sz w:val="28"/>
          <w:szCs w:val="28"/>
          <w:lang w:val="uk-UA" w:eastAsia="en-US"/>
        </w:rPr>
      </w:pPr>
    </w:p>
    <w:p w14:paraId="29C802E0" w14:textId="77777777" w:rsidR="007D165E" w:rsidRDefault="007D165E" w:rsidP="00FC4ACE">
      <w:pPr>
        <w:autoSpaceDE w:val="0"/>
        <w:autoSpaceDN w:val="0"/>
        <w:adjustRightInd w:val="0"/>
        <w:spacing w:line="360" w:lineRule="auto"/>
        <w:rPr>
          <w:rFonts w:eastAsiaTheme="minorHAnsi"/>
          <w:color w:val="000000"/>
          <w:sz w:val="28"/>
          <w:szCs w:val="28"/>
          <w:lang w:val="uk-UA" w:eastAsia="en-US"/>
        </w:rPr>
      </w:pPr>
    </w:p>
    <w:p w14:paraId="792303A5" w14:textId="77777777" w:rsidR="007D165E" w:rsidRPr="007D165E" w:rsidRDefault="007D165E" w:rsidP="00FC4ACE">
      <w:pPr>
        <w:autoSpaceDE w:val="0"/>
        <w:autoSpaceDN w:val="0"/>
        <w:adjustRightInd w:val="0"/>
        <w:spacing w:line="360" w:lineRule="auto"/>
        <w:rPr>
          <w:rFonts w:eastAsiaTheme="minorHAnsi"/>
          <w:color w:val="000000"/>
          <w:sz w:val="28"/>
          <w:szCs w:val="28"/>
          <w:lang w:val="uk-UA" w:eastAsia="en-US"/>
        </w:rPr>
      </w:pPr>
    </w:p>
    <w:p w14:paraId="4F4FBA97" w14:textId="77777777" w:rsidR="00A55A1D" w:rsidRPr="007D165E" w:rsidRDefault="00A55A1D" w:rsidP="00FC4ACE">
      <w:pPr>
        <w:spacing w:line="360" w:lineRule="auto"/>
        <w:ind w:left="851"/>
        <w:rPr>
          <w:sz w:val="28"/>
          <w:szCs w:val="28"/>
          <w:lang w:val="uk-UA"/>
        </w:rPr>
      </w:pPr>
      <w:r w:rsidRPr="007D165E">
        <w:rPr>
          <w:rFonts w:eastAsia="Times New Roman"/>
          <w:bCs/>
          <w:sz w:val="28"/>
          <w:szCs w:val="28"/>
          <w:lang w:val="uk-UA"/>
        </w:rPr>
        <w:lastRenderedPageBreak/>
        <w:t>Висновки до  розділу</w:t>
      </w:r>
      <w:r w:rsidR="007D165E">
        <w:rPr>
          <w:rFonts w:eastAsia="Times New Roman"/>
          <w:bCs/>
          <w:sz w:val="28"/>
          <w:szCs w:val="28"/>
          <w:lang w:val="uk-UA"/>
        </w:rPr>
        <w:t xml:space="preserve"> </w:t>
      </w:r>
      <w:r w:rsidR="007D165E" w:rsidRPr="007D165E">
        <w:rPr>
          <w:rFonts w:eastAsia="Times New Roman"/>
          <w:bCs/>
          <w:sz w:val="28"/>
          <w:szCs w:val="28"/>
          <w:lang w:val="uk-UA"/>
        </w:rPr>
        <w:t>3</w:t>
      </w:r>
    </w:p>
    <w:p w14:paraId="40B61131" w14:textId="77777777" w:rsidR="00A55A1D" w:rsidRPr="007D165E" w:rsidRDefault="00A55A1D" w:rsidP="00FC4ACE">
      <w:pPr>
        <w:spacing w:line="360" w:lineRule="auto"/>
        <w:rPr>
          <w:sz w:val="28"/>
          <w:szCs w:val="28"/>
          <w:lang w:val="uk-UA"/>
        </w:rPr>
      </w:pPr>
    </w:p>
    <w:p w14:paraId="23BE5294" w14:textId="77777777" w:rsidR="00A55A1D" w:rsidRPr="007D165E" w:rsidRDefault="00A55A1D" w:rsidP="00FC4ACE">
      <w:pPr>
        <w:spacing w:line="360" w:lineRule="auto"/>
        <w:rPr>
          <w:sz w:val="28"/>
          <w:szCs w:val="28"/>
          <w:lang w:val="uk-UA"/>
        </w:rPr>
      </w:pPr>
    </w:p>
    <w:p w14:paraId="5772C012" w14:textId="77777777" w:rsidR="00A55A1D" w:rsidRPr="007D165E" w:rsidRDefault="00A55A1D" w:rsidP="00FC4ACE">
      <w:pPr>
        <w:spacing w:line="360" w:lineRule="auto"/>
        <w:ind w:left="4" w:right="20" w:firstLine="708"/>
        <w:jc w:val="both"/>
        <w:rPr>
          <w:sz w:val="20"/>
          <w:szCs w:val="20"/>
          <w:lang w:val="uk-UA"/>
        </w:rPr>
      </w:pPr>
      <w:r w:rsidRPr="007D165E">
        <w:rPr>
          <w:rFonts w:eastAsia="Times New Roman"/>
          <w:sz w:val="28"/>
          <w:szCs w:val="28"/>
          <w:lang w:val="uk-UA"/>
        </w:rPr>
        <w:t>Визначаючи зовнішні тренди міжнародної торгівлі по відношенню до світової організації торгівлі, слід відмітити такі наступні головні напрямки розвитку цих процесів у економічному плані:</w:t>
      </w:r>
    </w:p>
    <w:p w14:paraId="683F573E" w14:textId="77777777" w:rsidR="00A55A1D" w:rsidRDefault="00A55A1D" w:rsidP="007717A8">
      <w:pPr>
        <w:numPr>
          <w:ilvl w:val="1"/>
          <w:numId w:val="45"/>
        </w:numPr>
        <w:tabs>
          <w:tab w:val="left" w:pos="1064"/>
        </w:tabs>
        <w:spacing w:line="360" w:lineRule="auto"/>
        <w:ind w:left="1064" w:hanging="344"/>
        <w:jc w:val="both"/>
        <w:rPr>
          <w:rFonts w:eastAsia="Times New Roman"/>
          <w:sz w:val="28"/>
          <w:szCs w:val="28"/>
        </w:rPr>
      </w:pPr>
      <w:proofErr w:type="spellStart"/>
      <w:r>
        <w:rPr>
          <w:rFonts w:eastAsia="Times New Roman"/>
          <w:sz w:val="28"/>
          <w:szCs w:val="28"/>
        </w:rPr>
        <w:t>збільшення</w:t>
      </w:r>
      <w:proofErr w:type="spellEnd"/>
      <w:r>
        <w:rPr>
          <w:rFonts w:eastAsia="Times New Roman"/>
          <w:sz w:val="28"/>
          <w:szCs w:val="28"/>
        </w:rPr>
        <w:t xml:space="preserve"> </w:t>
      </w:r>
      <w:proofErr w:type="spellStart"/>
      <w:r>
        <w:rPr>
          <w:rFonts w:eastAsia="Times New Roman"/>
          <w:sz w:val="28"/>
          <w:szCs w:val="28"/>
        </w:rPr>
        <w:t>структурної</w:t>
      </w:r>
      <w:proofErr w:type="spellEnd"/>
      <w:r>
        <w:rPr>
          <w:rFonts w:eastAsia="Times New Roman"/>
          <w:sz w:val="28"/>
          <w:szCs w:val="28"/>
        </w:rPr>
        <w:t xml:space="preserve"> </w:t>
      </w:r>
      <w:proofErr w:type="spellStart"/>
      <w:r>
        <w:rPr>
          <w:rFonts w:eastAsia="Times New Roman"/>
          <w:sz w:val="28"/>
          <w:szCs w:val="28"/>
        </w:rPr>
        <w:t>складності</w:t>
      </w:r>
      <w:proofErr w:type="spellEnd"/>
      <w:r>
        <w:rPr>
          <w:rFonts w:eastAsia="Times New Roman"/>
          <w:sz w:val="28"/>
          <w:szCs w:val="28"/>
        </w:rPr>
        <w:t xml:space="preserve"> </w:t>
      </w:r>
      <w:proofErr w:type="spellStart"/>
      <w:r>
        <w:rPr>
          <w:rFonts w:eastAsia="Times New Roman"/>
          <w:sz w:val="28"/>
          <w:szCs w:val="28"/>
        </w:rPr>
        <w:t>міжнародних</w:t>
      </w:r>
      <w:proofErr w:type="spellEnd"/>
      <w:r>
        <w:rPr>
          <w:rFonts w:eastAsia="Times New Roman"/>
          <w:sz w:val="28"/>
          <w:szCs w:val="28"/>
        </w:rPr>
        <w:t xml:space="preserve"> </w:t>
      </w:r>
      <w:proofErr w:type="spellStart"/>
      <w:r>
        <w:rPr>
          <w:rFonts w:eastAsia="Times New Roman"/>
          <w:sz w:val="28"/>
          <w:szCs w:val="28"/>
        </w:rPr>
        <w:t>торгівельних</w:t>
      </w:r>
      <w:proofErr w:type="spellEnd"/>
      <w:r>
        <w:rPr>
          <w:rFonts w:eastAsia="Times New Roman"/>
          <w:sz w:val="28"/>
          <w:szCs w:val="28"/>
        </w:rPr>
        <w:t xml:space="preserve"> </w:t>
      </w:r>
      <w:proofErr w:type="spellStart"/>
      <w:r>
        <w:rPr>
          <w:rFonts w:eastAsia="Times New Roman"/>
          <w:sz w:val="28"/>
          <w:szCs w:val="28"/>
        </w:rPr>
        <w:t>зв'язків</w:t>
      </w:r>
      <w:proofErr w:type="spellEnd"/>
      <w:r>
        <w:rPr>
          <w:rFonts w:eastAsia="Times New Roman"/>
          <w:sz w:val="28"/>
          <w:szCs w:val="28"/>
        </w:rPr>
        <w:t>;</w:t>
      </w:r>
    </w:p>
    <w:p w14:paraId="6102C428" w14:textId="77777777" w:rsidR="00A55A1D" w:rsidRDefault="00A55A1D" w:rsidP="007717A8">
      <w:pPr>
        <w:numPr>
          <w:ilvl w:val="0"/>
          <w:numId w:val="45"/>
        </w:numPr>
        <w:tabs>
          <w:tab w:val="left" w:pos="1044"/>
        </w:tabs>
        <w:spacing w:line="360" w:lineRule="auto"/>
        <w:ind w:left="1044" w:hanging="336"/>
        <w:jc w:val="both"/>
        <w:rPr>
          <w:rFonts w:eastAsia="Times New Roman"/>
          <w:sz w:val="28"/>
          <w:szCs w:val="28"/>
        </w:rPr>
      </w:pPr>
      <w:proofErr w:type="spellStart"/>
      <w:r>
        <w:rPr>
          <w:rFonts w:eastAsia="Times New Roman"/>
          <w:sz w:val="28"/>
          <w:szCs w:val="28"/>
        </w:rPr>
        <w:t>підвищення</w:t>
      </w:r>
      <w:proofErr w:type="spellEnd"/>
      <w:r>
        <w:rPr>
          <w:rFonts w:eastAsia="Times New Roman"/>
          <w:sz w:val="28"/>
          <w:szCs w:val="28"/>
        </w:rPr>
        <w:t xml:space="preserve"> </w:t>
      </w:r>
      <w:proofErr w:type="spellStart"/>
      <w:r>
        <w:rPr>
          <w:rFonts w:eastAsia="Times New Roman"/>
          <w:sz w:val="28"/>
          <w:szCs w:val="28"/>
        </w:rPr>
        <w:t>обсягів</w:t>
      </w:r>
      <w:proofErr w:type="spellEnd"/>
      <w:r>
        <w:rPr>
          <w:rFonts w:eastAsia="Times New Roman"/>
          <w:sz w:val="28"/>
          <w:szCs w:val="28"/>
        </w:rPr>
        <w:t xml:space="preserve"> та </w:t>
      </w:r>
      <w:proofErr w:type="spellStart"/>
      <w:r>
        <w:rPr>
          <w:rFonts w:eastAsia="Times New Roman"/>
          <w:sz w:val="28"/>
          <w:szCs w:val="28"/>
        </w:rPr>
        <w:t>інтенсивності</w:t>
      </w:r>
      <w:proofErr w:type="spellEnd"/>
      <w:r>
        <w:rPr>
          <w:rFonts w:eastAsia="Times New Roman"/>
          <w:sz w:val="28"/>
          <w:szCs w:val="28"/>
        </w:rPr>
        <w:t xml:space="preserve"> </w:t>
      </w:r>
      <w:proofErr w:type="spellStart"/>
      <w:r>
        <w:rPr>
          <w:rFonts w:eastAsia="Times New Roman"/>
          <w:sz w:val="28"/>
          <w:szCs w:val="28"/>
        </w:rPr>
        <w:t>міжнародної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w:t>
      </w:r>
    </w:p>
    <w:p w14:paraId="422C1C2E" w14:textId="77777777" w:rsidR="00A55A1D" w:rsidRDefault="00A55A1D" w:rsidP="007717A8">
      <w:pPr>
        <w:numPr>
          <w:ilvl w:val="0"/>
          <w:numId w:val="45"/>
        </w:numPr>
        <w:tabs>
          <w:tab w:val="left" w:pos="1055"/>
        </w:tabs>
        <w:spacing w:line="360" w:lineRule="auto"/>
        <w:ind w:left="4" w:right="20" w:firstLine="704"/>
        <w:jc w:val="both"/>
        <w:rPr>
          <w:rFonts w:eastAsia="Times New Roman"/>
          <w:sz w:val="28"/>
          <w:szCs w:val="28"/>
        </w:rPr>
      </w:pPr>
      <w:proofErr w:type="spellStart"/>
      <w:r>
        <w:rPr>
          <w:rFonts w:eastAsia="Times New Roman"/>
          <w:sz w:val="28"/>
          <w:szCs w:val="28"/>
        </w:rPr>
        <w:t>зростання</w:t>
      </w:r>
      <w:proofErr w:type="spellEnd"/>
      <w:r>
        <w:rPr>
          <w:rFonts w:eastAsia="Times New Roman"/>
          <w:sz w:val="28"/>
          <w:szCs w:val="28"/>
        </w:rPr>
        <w:t xml:space="preserve"> </w:t>
      </w:r>
      <w:proofErr w:type="spellStart"/>
      <w:r>
        <w:rPr>
          <w:rFonts w:eastAsia="Times New Roman"/>
          <w:sz w:val="28"/>
          <w:szCs w:val="28"/>
        </w:rPr>
        <w:t>конкурентної</w:t>
      </w:r>
      <w:proofErr w:type="spellEnd"/>
      <w:r>
        <w:rPr>
          <w:rFonts w:eastAsia="Times New Roman"/>
          <w:sz w:val="28"/>
          <w:szCs w:val="28"/>
        </w:rPr>
        <w:t xml:space="preserve"> </w:t>
      </w:r>
      <w:proofErr w:type="spellStart"/>
      <w:r>
        <w:rPr>
          <w:rFonts w:eastAsia="Times New Roman"/>
          <w:sz w:val="28"/>
          <w:szCs w:val="28"/>
        </w:rPr>
        <w:t>напруженості</w:t>
      </w:r>
      <w:proofErr w:type="spellEnd"/>
      <w:r>
        <w:rPr>
          <w:rFonts w:eastAsia="Times New Roman"/>
          <w:sz w:val="28"/>
          <w:szCs w:val="28"/>
        </w:rPr>
        <w:t xml:space="preserve"> </w:t>
      </w:r>
      <w:proofErr w:type="spellStart"/>
      <w:r>
        <w:rPr>
          <w:rFonts w:eastAsia="Times New Roman"/>
          <w:sz w:val="28"/>
          <w:szCs w:val="28"/>
        </w:rPr>
        <w:t>глобальних</w:t>
      </w:r>
      <w:proofErr w:type="spellEnd"/>
      <w:r>
        <w:rPr>
          <w:rFonts w:eastAsia="Times New Roman"/>
          <w:sz w:val="28"/>
          <w:szCs w:val="28"/>
        </w:rPr>
        <w:t xml:space="preserve"> </w:t>
      </w:r>
      <w:proofErr w:type="spellStart"/>
      <w:r>
        <w:rPr>
          <w:rFonts w:eastAsia="Times New Roman"/>
          <w:sz w:val="28"/>
          <w:szCs w:val="28"/>
        </w:rPr>
        <w:t>торгівельних</w:t>
      </w:r>
      <w:proofErr w:type="spellEnd"/>
      <w:r>
        <w:rPr>
          <w:rFonts w:eastAsia="Times New Roman"/>
          <w:sz w:val="28"/>
          <w:szCs w:val="28"/>
        </w:rPr>
        <w:t xml:space="preserve"> </w:t>
      </w:r>
      <w:proofErr w:type="spellStart"/>
      <w:r>
        <w:rPr>
          <w:rFonts w:eastAsia="Times New Roman"/>
          <w:sz w:val="28"/>
          <w:szCs w:val="28"/>
        </w:rPr>
        <w:t>процесів</w:t>
      </w:r>
      <w:proofErr w:type="spellEnd"/>
      <w:r>
        <w:rPr>
          <w:rFonts w:eastAsia="Times New Roman"/>
          <w:sz w:val="28"/>
          <w:szCs w:val="28"/>
        </w:rPr>
        <w:t>.</w:t>
      </w:r>
    </w:p>
    <w:p w14:paraId="3141EEE6" w14:textId="77777777" w:rsidR="00A55A1D" w:rsidRDefault="00A55A1D" w:rsidP="00FC4ACE">
      <w:pPr>
        <w:spacing w:line="360" w:lineRule="auto"/>
        <w:ind w:left="4" w:right="240" w:firstLine="705"/>
        <w:jc w:val="both"/>
        <w:rPr>
          <w:sz w:val="20"/>
          <w:szCs w:val="20"/>
        </w:rPr>
      </w:pPr>
      <w:r>
        <w:rPr>
          <w:rFonts w:eastAsia="Times New Roman"/>
          <w:sz w:val="28"/>
          <w:szCs w:val="28"/>
        </w:rPr>
        <w:t xml:space="preserve">До </w:t>
      </w:r>
      <w:proofErr w:type="spellStart"/>
      <w:r>
        <w:rPr>
          <w:rFonts w:eastAsia="Times New Roman"/>
          <w:sz w:val="28"/>
          <w:szCs w:val="28"/>
        </w:rPr>
        <w:t>зазначених</w:t>
      </w:r>
      <w:proofErr w:type="spellEnd"/>
      <w:r>
        <w:rPr>
          <w:rFonts w:eastAsia="Times New Roman"/>
          <w:sz w:val="28"/>
          <w:szCs w:val="28"/>
        </w:rPr>
        <w:t xml:space="preserve"> </w:t>
      </w:r>
      <w:proofErr w:type="spellStart"/>
      <w:r>
        <w:rPr>
          <w:rFonts w:eastAsia="Times New Roman"/>
          <w:sz w:val="28"/>
          <w:szCs w:val="28"/>
        </w:rPr>
        <w:t>трендів</w:t>
      </w:r>
      <w:proofErr w:type="spellEnd"/>
      <w:r>
        <w:rPr>
          <w:rFonts w:eastAsia="Times New Roman"/>
          <w:sz w:val="28"/>
          <w:szCs w:val="28"/>
        </w:rPr>
        <w:t xml:space="preserve"> </w:t>
      </w:r>
      <w:proofErr w:type="spellStart"/>
      <w:r>
        <w:rPr>
          <w:rFonts w:eastAsia="Times New Roman"/>
          <w:sz w:val="28"/>
          <w:szCs w:val="28"/>
        </w:rPr>
        <w:t>слід</w:t>
      </w:r>
      <w:proofErr w:type="spellEnd"/>
      <w:r>
        <w:rPr>
          <w:rFonts w:eastAsia="Times New Roman"/>
          <w:sz w:val="28"/>
          <w:szCs w:val="28"/>
        </w:rPr>
        <w:t xml:space="preserve"> </w:t>
      </w:r>
      <w:proofErr w:type="spellStart"/>
      <w:r>
        <w:rPr>
          <w:rFonts w:eastAsia="Times New Roman"/>
          <w:sz w:val="28"/>
          <w:szCs w:val="28"/>
        </w:rPr>
        <w:t>додати</w:t>
      </w:r>
      <w:proofErr w:type="spellEnd"/>
      <w:r>
        <w:rPr>
          <w:rFonts w:eastAsia="Times New Roman"/>
          <w:sz w:val="28"/>
          <w:szCs w:val="28"/>
        </w:rPr>
        <w:t xml:space="preserve"> </w:t>
      </w:r>
      <w:proofErr w:type="spellStart"/>
      <w:r>
        <w:rPr>
          <w:rFonts w:eastAsia="Times New Roman"/>
          <w:sz w:val="28"/>
          <w:szCs w:val="28"/>
        </w:rPr>
        <w:t>проблеми</w:t>
      </w:r>
      <w:proofErr w:type="spellEnd"/>
      <w:r>
        <w:rPr>
          <w:rFonts w:eastAsia="Times New Roman"/>
          <w:sz w:val="28"/>
          <w:szCs w:val="28"/>
        </w:rPr>
        <w:t xml:space="preserve">,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мають</w:t>
      </w:r>
      <w:proofErr w:type="spellEnd"/>
      <w:r>
        <w:rPr>
          <w:rFonts w:eastAsia="Times New Roman"/>
          <w:sz w:val="28"/>
          <w:szCs w:val="28"/>
        </w:rPr>
        <w:t xml:space="preserve"> не </w:t>
      </w:r>
      <w:proofErr w:type="spellStart"/>
      <w:r>
        <w:rPr>
          <w:rFonts w:eastAsia="Times New Roman"/>
          <w:sz w:val="28"/>
          <w:szCs w:val="28"/>
        </w:rPr>
        <w:t>тільки</w:t>
      </w:r>
      <w:proofErr w:type="spellEnd"/>
      <w:r>
        <w:rPr>
          <w:rFonts w:eastAsia="Times New Roman"/>
          <w:sz w:val="28"/>
          <w:szCs w:val="28"/>
        </w:rPr>
        <w:t xml:space="preserve"> «</w:t>
      </w:r>
      <w:proofErr w:type="spellStart"/>
      <w:r>
        <w:rPr>
          <w:rFonts w:eastAsia="Times New Roman"/>
          <w:sz w:val="28"/>
          <w:szCs w:val="28"/>
        </w:rPr>
        <w:t>економічне</w:t>
      </w:r>
      <w:proofErr w:type="spellEnd"/>
      <w:r>
        <w:rPr>
          <w:rFonts w:eastAsia="Times New Roman"/>
          <w:sz w:val="28"/>
          <w:szCs w:val="28"/>
        </w:rPr>
        <w:t xml:space="preserve">» </w:t>
      </w:r>
      <w:proofErr w:type="spellStart"/>
      <w:r>
        <w:rPr>
          <w:rFonts w:eastAsia="Times New Roman"/>
          <w:sz w:val="28"/>
          <w:szCs w:val="28"/>
        </w:rPr>
        <w:t>походження</w:t>
      </w:r>
      <w:proofErr w:type="spellEnd"/>
      <w:r>
        <w:rPr>
          <w:rFonts w:eastAsia="Times New Roman"/>
          <w:sz w:val="28"/>
          <w:szCs w:val="28"/>
        </w:rPr>
        <w:t xml:space="preserve">, </w:t>
      </w:r>
      <w:proofErr w:type="spellStart"/>
      <w:r>
        <w:rPr>
          <w:rFonts w:eastAsia="Times New Roman"/>
          <w:sz w:val="28"/>
          <w:szCs w:val="28"/>
        </w:rPr>
        <w:t>наприклад</w:t>
      </w:r>
      <w:proofErr w:type="spellEnd"/>
      <w:r>
        <w:rPr>
          <w:rFonts w:eastAsia="Times New Roman"/>
          <w:sz w:val="28"/>
          <w:szCs w:val="28"/>
        </w:rPr>
        <w:t xml:space="preserve">, </w:t>
      </w:r>
      <w:proofErr w:type="spellStart"/>
      <w:r>
        <w:rPr>
          <w:rFonts w:eastAsia="Times New Roman"/>
          <w:sz w:val="28"/>
          <w:szCs w:val="28"/>
        </w:rPr>
        <w:t>екологічну</w:t>
      </w:r>
      <w:proofErr w:type="spellEnd"/>
      <w:r>
        <w:rPr>
          <w:rFonts w:eastAsia="Times New Roman"/>
          <w:sz w:val="28"/>
          <w:szCs w:val="28"/>
        </w:rPr>
        <w:t xml:space="preserve">, </w:t>
      </w:r>
      <w:proofErr w:type="spellStart"/>
      <w:r>
        <w:rPr>
          <w:rFonts w:eastAsia="Times New Roman"/>
          <w:sz w:val="28"/>
          <w:szCs w:val="28"/>
        </w:rPr>
        <w:t>продовольчу</w:t>
      </w:r>
      <w:proofErr w:type="spellEnd"/>
      <w:r>
        <w:rPr>
          <w:rFonts w:eastAsia="Times New Roman"/>
          <w:sz w:val="28"/>
          <w:szCs w:val="28"/>
        </w:rPr>
        <w:t xml:space="preserve"> та </w:t>
      </w:r>
      <w:proofErr w:type="spellStart"/>
      <w:r>
        <w:rPr>
          <w:rFonts w:eastAsia="Times New Roman"/>
          <w:sz w:val="28"/>
          <w:szCs w:val="28"/>
        </w:rPr>
        <w:t>інші</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представляються</w:t>
      </w:r>
      <w:proofErr w:type="spellEnd"/>
      <w:r>
        <w:rPr>
          <w:rFonts w:eastAsia="Times New Roman"/>
          <w:sz w:val="28"/>
          <w:szCs w:val="28"/>
        </w:rPr>
        <w:t xml:space="preserve"> </w:t>
      </w:r>
      <w:proofErr w:type="spellStart"/>
      <w:r>
        <w:rPr>
          <w:rFonts w:eastAsia="Times New Roman"/>
          <w:sz w:val="28"/>
          <w:szCs w:val="28"/>
        </w:rPr>
        <w:t>найбільшими</w:t>
      </w:r>
      <w:proofErr w:type="spellEnd"/>
      <w:r>
        <w:rPr>
          <w:rFonts w:eastAsia="Times New Roman"/>
          <w:sz w:val="28"/>
          <w:szCs w:val="28"/>
        </w:rPr>
        <w:t xml:space="preserve"> </w:t>
      </w:r>
      <w:proofErr w:type="spellStart"/>
      <w:r>
        <w:rPr>
          <w:rFonts w:eastAsia="Times New Roman"/>
          <w:sz w:val="28"/>
          <w:szCs w:val="28"/>
        </w:rPr>
        <w:t>викликами</w:t>
      </w:r>
      <w:proofErr w:type="spellEnd"/>
      <w:r>
        <w:rPr>
          <w:rFonts w:eastAsia="Times New Roman"/>
          <w:sz w:val="28"/>
          <w:szCs w:val="28"/>
        </w:rPr>
        <w:t xml:space="preserve"> </w:t>
      </w:r>
      <w:proofErr w:type="spellStart"/>
      <w:r>
        <w:rPr>
          <w:rFonts w:eastAsia="Times New Roman"/>
          <w:sz w:val="28"/>
          <w:szCs w:val="28"/>
        </w:rPr>
        <w:t>діяльності</w:t>
      </w:r>
      <w:proofErr w:type="spellEnd"/>
      <w:r>
        <w:rPr>
          <w:rFonts w:eastAsia="Times New Roman"/>
          <w:sz w:val="28"/>
          <w:szCs w:val="28"/>
        </w:rPr>
        <w:t xml:space="preserve"> СОТ як у </w:t>
      </w:r>
      <w:proofErr w:type="spellStart"/>
      <w:r>
        <w:rPr>
          <w:rFonts w:eastAsia="Times New Roman"/>
          <w:sz w:val="28"/>
          <w:szCs w:val="28"/>
        </w:rPr>
        <w:t>теперішній</w:t>
      </w:r>
      <w:proofErr w:type="spellEnd"/>
      <w:r>
        <w:rPr>
          <w:rFonts w:eastAsia="Times New Roman"/>
          <w:sz w:val="28"/>
          <w:szCs w:val="28"/>
        </w:rPr>
        <w:t xml:space="preserve"> час, так і у </w:t>
      </w:r>
      <w:proofErr w:type="spellStart"/>
      <w:r>
        <w:rPr>
          <w:rFonts w:eastAsia="Times New Roman"/>
          <w:sz w:val="28"/>
          <w:szCs w:val="28"/>
        </w:rPr>
        <w:t>найближчому</w:t>
      </w:r>
      <w:proofErr w:type="spellEnd"/>
      <w:r>
        <w:rPr>
          <w:rFonts w:eastAsia="Times New Roman"/>
          <w:sz w:val="28"/>
          <w:szCs w:val="28"/>
        </w:rPr>
        <w:t xml:space="preserve"> </w:t>
      </w:r>
      <w:proofErr w:type="spellStart"/>
      <w:r>
        <w:rPr>
          <w:rFonts w:eastAsia="Times New Roman"/>
          <w:sz w:val="28"/>
          <w:szCs w:val="28"/>
        </w:rPr>
        <w:t>майбутньому</w:t>
      </w:r>
      <w:proofErr w:type="spellEnd"/>
      <w:r>
        <w:rPr>
          <w:rFonts w:eastAsia="Times New Roman"/>
          <w:sz w:val="28"/>
          <w:szCs w:val="28"/>
        </w:rPr>
        <w:t xml:space="preserve">. При </w:t>
      </w:r>
      <w:proofErr w:type="spellStart"/>
      <w:r>
        <w:rPr>
          <w:rFonts w:eastAsia="Times New Roman"/>
          <w:sz w:val="28"/>
          <w:szCs w:val="28"/>
        </w:rPr>
        <w:t>цьому</w:t>
      </w:r>
      <w:proofErr w:type="spellEnd"/>
      <w:r>
        <w:rPr>
          <w:rFonts w:eastAsia="Times New Roman"/>
          <w:sz w:val="28"/>
          <w:szCs w:val="28"/>
        </w:rPr>
        <w:t xml:space="preserve"> </w:t>
      </w:r>
      <w:proofErr w:type="spellStart"/>
      <w:r>
        <w:rPr>
          <w:rFonts w:eastAsia="Times New Roman"/>
          <w:sz w:val="28"/>
          <w:szCs w:val="28"/>
        </w:rPr>
        <w:t>слід</w:t>
      </w:r>
      <w:proofErr w:type="spellEnd"/>
      <w:r>
        <w:rPr>
          <w:rFonts w:eastAsia="Times New Roman"/>
          <w:sz w:val="28"/>
          <w:szCs w:val="28"/>
        </w:rPr>
        <w:t xml:space="preserve"> </w:t>
      </w:r>
      <w:proofErr w:type="spellStart"/>
      <w:r>
        <w:rPr>
          <w:rFonts w:eastAsia="Times New Roman"/>
          <w:sz w:val="28"/>
          <w:szCs w:val="28"/>
        </w:rPr>
        <w:t>відмітити</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Світова</w:t>
      </w:r>
      <w:proofErr w:type="spellEnd"/>
      <w:r>
        <w:rPr>
          <w:rFonts w:eastAsia="Times New Roman"/>
          <w:sz w:val="28"/>
          <w:szCs w:val="28"/>
          <w:lang w:val="uk-UA"/>
        </w:rPr>
        <w:t xml:space="preserve"> </w:t>
      </w:r>
      <w:proofErr w:type="spellStart"/>
      <w:r>
        <w:rPr>
          <w:rFonts w:eastAsia="Times New Roman"/>
          <w:sz w:val="28"/>
          <w:szCs w:val="28"/>
        </w:rPr>
        <w:t>організація</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w:t>
      </w:r>
      <w:proofErr w:type="spellStart"/>
      <w:r>
        <w:rPr>
          <w:rFonts w:eastAsia="Times New Roman"/>
          <w:sz w:val="28"/>
          <w:szCs w:val="28"/>
        </w:rPr>
        <w:t>напрацювала</w:t>
      </w:r>
      <w:proofErr w:type="spellEnd"/>
      <w:r>
        <w:rPr>
          <w:rFonts w:eastAsia="Times New Roman"/>
          <w:sz w:val="28"/>
          <w:szCs w:val="28"/>
        </w:rPr>
        <w:t xml:space="preserve"> та </w:t>
      </w:r>
      <w:proofErr w:type="spellStart"/>
      <w:r>
        <w:rPr>
          <w:rFonts w:eastAsia="Times New Roman"/>
          <w:sz w:val="28"/>
          <w:szCs w:val="28"/>
        </w:rPr>
        <w:t>використовує</w:t>
      </w:r>
      <w:proofErr w:type="spellEnd"/>
      <w:r>
        <w:rPr>
          <w:rFonts w:eastAsia="Times New Roman"/>
          <w:sz w:val="28"/>
          <w:szCs w:val="28"/>
        </w:rPr>
        <w:t xml:space="preserve"> у </w:t>
      </w:r>
      <w:proofErr w:type="spellStart"/>
      <w:r>
        <w:rPr>
          <w:rFonts w:eastAsia="Times New Roman"/>
          <w:sz w:val="28"/>
          <w:szCs w:val="28"/>
        </w:rPr>
        <w:t>своїй</w:t>
      </w:r>
      <w:proofErr w:type="spellEnd"/>
      <w:r>
        <w:rPr>
          <w:rFonts w:eastAsia="Times New Roman"/>
          <w:sz w:val="28"/>
          <w:szCs w:val="28"/>
        </w:rPr>
        <w:t xml:space="preserve"> </w:t>
      </w:r>
      <w:proofErr w:type="spellStart"/>
      <w:r>
        <w:rPr>
          <w:rFonts w:eastAsia="Times New Roman"/>
          <w:sz w:val="28"/>
          <w:szCs w:val="28"/>
        </w:rPr>
        <w:t>діяльності</w:t>
      </w:r>
      <w:proofErr w:type="spellEnd"/>
      <w:r>
        <w:rPr>
          <w:rFonts w:eastAsia="Times New Roman"/>
          <w:sz w:val="28"/>
          <w:szCs w:val="28"/>
        </w:rPr>
        <w:t xml:space="preserve"> </w:t>
      </w:r>
      <w:proofErr w:type="spellStart"/>
      <w:r>
        <w:rPr>
          <w:rFonts w:eastAsia="Times New Roman"/>
          <w:sz w:val="28"/>
          <w:szCs w:val="28"/>
        </w:rPr>
        <w:t>дієві</w:t>
      </w:r>
      <w:proofErr w:type="spellEnd"/>
      <w:r>
        <w:rPr>
          <w:rFonts w:eastAsia="Times New Roman"/>
          <w:sz w:val="28"/>
          <w:szCs w:val="28"/>
        </w:rPr>
        <w:t xml:space="preserve"> і </w:t>
      </w:r>
      <w:proofErr w:type="spellStart"/>
      <w:r>
        <w:rPr>
          <w:rFonts w:eastAsia="Times New Roman"/>
          <w:sz w:val="28"/>
          <w:szCs w:val="28"/>
        </w:rPr>
        <w:t>ефективні</w:t>
      </w:r>
      <w:proofErr w:type="spellEnd"/>
      <w:r>
        <w:rPr>
          <w:rFonts w:eastAsia="Times New Roman"/>
          <w:sz w:val="28"/>
          <w:szCs w:val="28"/>
        </w:rPr>
        <w:t xml:space="preserve"> </w:t>
      </w:r>
      <w:proofErr w:type="spellStart"/>
      <w:r>
        <w:rPr>
          <w:rFonts w:eastAsia="Times New Roman"/>
          <w:sz w:val="28"/>
          <w:szCs w:val="28"/>
        </w:rPr>
        <w:t>унікальні</w:t>
      </w:r>
      <w:proofErr w:type="spellEnd"/>
      <w:r>
        <w:rPr>
          <w:rFonts w:eastAsia="Times New Roman"/>
          <w:sz w:val="28"/>
          <w:szCs w:val="28"/>
        </w:rPr>
        <w:t xml:space="preserve"> </w:t>
      </w:r>
      <w:proofErr w:type="spellStart"/>
      <w:r>
        <w:rPr>
          <w:rFonts w:eastAsia="Times New Roman"/>
          <w:sz w:val="28"/>
          <w:szCs w:val="28"/>
        </w:rPr>
        <w:t>механізми</w:t>
      </w:r>
      <w:proofErr w:type="spellEnd"/>
      <w:r>
        <w:rPr>
          <w:rFonts w:eastAsia="Times New Roman"/>
          <w:sz w:val="28"/>
          <w:szCs w:val="28"/>
        </w:rPr>
        <w:t xml:space="preserve"> </w:t>
      </w:r>
      <w:proofErr w:type="spellStart"/>
      <w:r>
        <w:rPr>
          <w:rFonts w:eastAsia="Times New Roman"/>
          <w:sz w:val="28"/>
          <w:szCs w:val="28"/>
        </w:rPr>
        <w:t>регулювання</w:t>
      </w:r>
      <w:proofErr w:type="spellEnd"/>
      <w:r>
        <w:rPr>
          <w:rFonts w:eastAsia="Times New Roman"/>
          <w:sz w:val="28"/>
          <w:szCs w:val="28"/>
        </w:rPr>
        <w:t xml:space="preserve"> </w:t>
      </w:r>
      <w:proofErr w:type="spellStart"/>
      <w:r>
        <w:rPr>
          <w:rFonts w:eastAsia="Times New Roman"/>
          <w:sz w:val="28"/>
          <w:szCs w:val="28"/>
        </w:rPr>
        <w:t>міжнародної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w:t>
      </w:r>
    </w:p>
    <w:p w14:paraId="4976AD65" w14:textId="77777777" w:rsidR="00A55A1D" w:rsidRDefault="00A55A1D" w:rsidP="00FC4ACE">
      <w:pPr>
        <w:spacing w:line="360" w:lineRule="auto"/>
        <w:ind w:left="4" w:firstLine="708"/>
        <w:jc w:val="both"/>
        <w:rPr>
          <w:sz w:val="20"/>
          <w:szCs w:val="20"/>
        </w:rPr>
      </w:pPr>
      <w:proofErr w:type="spellStart"/>
      <w:r>
        <w:rPr>
          <w:rFonts w:eastAsia="Times New Roman"/>
          <w:sz w:val="28"/>
          <w:szCs w:val="28"/>
        </w:rPr>
        <w:t>Зазначимо</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у той час, коли </w:t>
      </w:r>
      <w:proofErr w:type="spellStart"/>
      <w:r>
        <w:rPr>
          <w:rFonts w:eastAsia="Times New Roman"/>
          <w:sz w:val="28"/>
          <w:szCs w:val="28"/>
        </w:rPr>
        <w:t>окремі</w:t>
      </w:r>
      <w:proofErr w:type="spellEnd"/>
      <w:r>
        <w:rPr>
          <w:rFonts w:eastAsia="Times New Roman"/>
          <w:sz w:val="28"/>
          <w:szCs w:val="28"/>
        </w:rPr>
        <w:t xml:space="preserve"> напрямки </w:t>
      </w:r>
      <w:proofErr w:type="spellStart"/>
      <w:r>
        <w:rPr>
          <w:rFonts w:eastAsia="Times New Roman"/>
          <w:sz w:val="28"/>
          <w:szCs w:val="28"/>
        </w:rPr>
        <w:t>розвитку</w:t>
      </w:r>
      <w:proofErr w:type="spellEnd"/>
      <w:r>
        <w:rPr>
          <w:rFonts w:eastAsia="Times New Roman"/>
          <w:sz w:val="28"/>
          <w:szCs w:val="28"/>
        </w:rPr>
        <w:t xml:space="preserve"> </w:t>
      </w:r>
      <w:proofErr w:type="spellStart"/>
      <w:r>
        <w:rPr>
          <w:rFonts w:eastAsia="Times New Roman"/>
          <w:sz w:val="28"/>
          <w:szCs w:val="28"/>
        </w:rPr>
        <w:t>процесів</w:t>
      </w:r>
      <w:proofErr w:type="spellEnd"/>
      <w:r>
        <w:rPr>
          <w:rFonts w:eastAsia="Times New Roman"/>
          <w:sz w:val="28"/>
          <w:szCs w:val="28"/>
        </w:rPr>
        <w:t xml:space="preserve"> </w:t>
      </w:r>
      <w:proofErr w:type="spellStart"/>
      <w:r>
        <w:rPr>
          <w:rFonts w:eastAsia="Times New Roman"/>
          <w:sz w:val="28"/>
          <w:szCs w:val="28"/>
        </w:rPr>
        <w:t>міжнародної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w:t>
      </w:r>
      <w:proofErr w:type="spellStart"/>
      <w:r>
        <w:rPr>
          <w:rFonts w:eastAsia="Times New Roman"/>
          <w:sz w:val="28"/>
          <w:szCs w:val="28"/>
        </w:rPr>
        <w:t>такі</w:t>
      </w:r>
      <w:proofErr w:type="spellEnd"/>
      <w:r>
        <w:rPr>
          <w:rFonts w:eastAsia="Times New Roman"/>
          <w:sz w:val="28"/>
          <w:szCs w:val="28"/>
        </w:rPr>
        <w:t xml:space="preserve"> як </w:t>
      </w:r>
      <w:proofErr w:type="spellStart"/>
      <w:r>
        <w:rPr>
          <w:rFonts w:eastAsia="Times New Roman"/>
          <w:sz w:val="28"/>
          <w:szCs w:val="28"/>
        </w:rPr>
        <w:t>підвищення</w:t>
      </w:r>
      <w:proofErr w:type="spellEnd"/>
      <w:r>
        <w:rPr>
          <w:rFonts w:eastAsia="Times New Roman"/>
          <w:sz w:val="28"/>
          <w:szCs w:val="28"/>
        </w:rPr>
        <w:t xml:space="preserve"> </w:t>
      </w:r>
      <w:proofErr w:type="spellStart"/>
      <w:r>
        <w:rPr>
          <w:rFonts w:eastAsia="Times New Roman"/>
          <w:sz w:val="28"/>
          <w:szCs w:val="28"/>
        </w:rPr>
        <w:t>інтенсивності</w:t>
      </w:r>
      <w:proofErr w:type="spellEnd"/>
      <w:r>
        <w:rPr>
          <w:rFonts w:eastAsia="Times New Roman"/>
          <w:sz w:val="28"/>
          <w:szCs w:val="28"/>
        </w:rPr>
        <w:t xml:space="preserve"> та </w:t>
      </w:r>
      <w:proofErr w:type="spellStart"/>
      <w:r>
        <w:rPr>
          <w:rFonts w:eastAsia="Times New Roman"/>
          <w:sz w:val="28"/>
          <w:szCs w:val="28"/>
        </w:rPr>
        <w:t>зростання</w:t>
      </w:r>
      <w:proofErr w:type="spellEnd"/>
      <w:r>
        <w:rPr>
          <w:rFonts w:eastAsia="Times New Roman"/>
          <w:sz w:val="28"/>
          <w:szCs w:val="28"/>
        </w:rPr>
        <w:t xml:space="preserve"> </w:t>
      </w:r>
      <w:proofErr w:type="spellStart"/>
      <w:r>
        <w:rPr>
          <w:rFonts w:eastAsia="Times New Roman"/>
          <w:sz w:val="28"/>
          <w:szCs w:val="28"/>
        </w:rPr>
        <w:t>конкурентної</w:t>
      </w:r>
      <w:proofErr w:type="spellEnd"/>
      <w:r>
        <w:rPr>
          <w:rFonts w:eastAsia="Times New Roman"/>
          <w:sz w:val="28"/>
          <w:szCs w:val="28"/>
        </w:rPr>
        <w:t xml:space="preserve"> </w:t>
      </w:r>
      <w:proofErr w:type="spellStart"/>
      <w:r>
        <w:rPr>
          <w:rFonts w:eastAsia="Times New Roman"/>
          <w:sz w:val="28"/>
          <w:szCs w:val="28"/>
        </w:rPr>
        <w:t>напруженість</w:t>
      </w:r>
      <w:proofErr w:type="spellEnd"/>
      <w:r>
        <w:rPr>
          <w:rFonts w:eastAsia="Times New Roman"/>
          <w:sz w:val="28"/>
          <w:szCs w:val="28"/>
        </w:rPr>
        <w:t xml:space="preserve"> </w:t>
      </w:r>
      <w:proofErr w:type="spellStart"/>
      <w:r>
        <w:rPr>
          <w:rFonts w:eastAsia="Times New Roman"/>
          <w:sz w:val="28"/>
          <w:szCs w:val="28"/>
        </w:rPr>
        <w:t>торгівельних</w:t>
      </w:r>
      <w:proofErr w:type="spellEnd"/>
      <w:r>
        <w:rPr>
          <w:rFonts w:eastAsia="Times New Roman"/>
          <w:sz w:val="28"/>
          <w:szCs w:val="28"/>
        </w:rPr>
        <w:t xml:space="preserve"> </w:t>
      </w:r>
      <w:proofErr w:type="spellStart"/>
      <w:r>
        <w:rPr>
          <w:rFonts w:eastAsia="Times New Roman"/>
          <w:sz w:val="28"/>
          <w:szCs w:val="28"/>
        </w:rPr>
        <w:t>процесів</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є </w:t>
      </w:r>
      <w:proofErr w:type="spellStart"/>
      <w:r>
        <w:rPr>
          <w:rFonts w:eastAsia="Times New Roman"/>
          <w:sz w:val="28"/>
          <w:szCs w:val="28"/>
        </w:rPr>
        <w:t>наслідком</w:t>
      </w:r>
      <w:proofErr w:type="spellEnd"/>
      <w:r>
        <w:rPr>
          <w:rFonts w:eastAsia="Times New Roman"/>
          <w:sz w:val="28"/>
          <w:szCs w:val="28"/>
        </w:rPr>
        <w:t xml:space="preserve"> </w:t>
      </w:r>
      <w:proofErr w:type="spellStart"/>
      <w:r>
        <w:rPr>
          <w:rFonts w:eastAsia="Times New Roman"/>
          <w:sz w:val="28"/>
          <w:szCs w:val="28"/>
        </w:rPr>
        <w:t>глобалізації</w:t>
      </w:r>
      <w:proofErr w:type="spellEnd"/>
    </w:p>
    <w:p w14:paraId="68E6CC3D" w14:textId="77777777" w:rsidR="00A55A1D" w:rsidRDefault="00A55A1D" w:rsidP="007717A8">
      <w:pPr>
        <w:numPr>
          <w:ilvl w:val="0"/>
          <w:numId w:val="46"/>
        </w:numPr>
        <w:tabs>
          <w:tab w:val="left" w:pos="325"/>
        </w:tabs>
        <w:spacing w:line="360" w:lineRule="auto"/>
        <w:ind w:left="4" w:right="20" w:hanging="4"/>
        <w:jc w:val="both"/>
        <w:rPr>
          <w:rFonts w:eastAsia="Times New Roman"/>
          <w:sz w:val="28"/>
          <w:szCs w:val="28"/>
        </w:rPr>
      </w:pPr>
      <w:proofErr w:type="spellStart"/>
      <w:r>
        <w:rPr>
          <w:rFonts w:eastAsia="Times New Roman"/>
          <w:sz w:val="28"/>
          <w:szCs w:val="28"/>
        </w:rPr>
        <w:t>розвитку</w:t>
      </w:r>
      <w:proofErr w:type="spellEnd"/>
      <w:r>
        <w:rPr>
          <w:rFonts w:eastAsia="Times New Roman"/>
          <w:sz w:val="28"/>
          <w:szCs w:val="28"/>
        </w:rPr>
        <w:t xml:space="preserve"> </w:t>
      </w:r>
      <w:proofErr w:type="spellStart"/>
      <w:r>
        <w:rPr>
          <w:rFonts w:eastAsia="Times New Roman"/>
          <w:sz w:val="28"/>
          <w:szCs w:val="28"/>
        </w:rPr>
        <w:t>міжнародної</w:t>
      </w:r>
      <w:proofErr w:type="spellEnd"/>
      <w:r>
        <w:rPr>
          <w:rFonts w:eastAsia="Times New Roman"/>
          <w:sz w:val="28"/>
          <w:szCs w:val="28"/>
        </w:rPr>
        <w:t xml:space="preserve"> </w:t>
      </w:r>
      <w:proofErr w:type="spellStart"/>
      <w:r>
        <w:rPr>
          <w:rFonts w:eastAsia="Times New Roman"/>
          <w:sz w:val="28"/>
          <w:szCs w:val="28"/>
        </w:rPr>
        <w:t>економіки</w:t>
      </w:r>
      <w:proofErr w:type="spellEnd"/>
      <w:r>
        <w:rPr>
          <w:rFonts w:eastAsia="Times New Roman"/>
          <w:sz w:val="28"/>
          <w:szCs w:val="28"/>
        </w:rPr>
        <w:t xml:space="preserve"> в </w:t>
      </w:r>
      <w:proofErr w:type="spellStart"/>
      <w:r>
        <w:rPr>
          <w:rFonts w:eastAsia="Times New Roman"/>
          <w:sz w:val="28"/>
          <w:szCs w:val="28"/>
        </w:rPr>
        <w:t>цілому</w:t>
      </w:r>
      <w:proofErr w:type="spellEnd"/>
      <w:r>
        <w:rPr>
          <w:rFonts w:eastAsia="Times New Roman"/>
          <w:sz w:val="28"/>
          <w:szCs w:val="28"/>
        </w:rPr>
        <w:t xml:space="preserve">, </w:t>
      </w:r>
      <w:proofErr w:type="spellStart"/>
      <w:r>
        <w:rPr>
          <w:rFonts w:eastAsia="Times New Roman"/>
          <w:sz w:val="28"/>
          <w:szCs w:val="28"/>
        </w:rPr>
        <w:t>потребують</w:t>
      </w:r>
      <w:proofErr w:type="spellEnd"/>
      <w:r>
        <w:rPr>
          <w:rFonts w:eastAsia="Times New Roman"/>
          <w:sz w:val="28"/>
          <w:szCs w:val="28"/>
        </w:rPr>
        <w:t xml:space="preserve"> </w:t>
      </w:r>
      <w:proofErr w:type="spellStart"/>
      <w:r>
        <w:rPr>
          <w:rFonts w:eastAsia="Times New Roman"/>
          <w:sz w:val="28"/>
          <w:szCs w:val="28"/>
        </w:rPr>
        <w:t>прозорих</w:t>
      </w:r>
      <w:proofErr w:type="spellEnd"/>
      <w:r>
        <w:rPr>
          <w:rFonts w:eastAsia="Times New Roman"/>
          <w:sz w:val="28"/>
          <w:szCs w:val="28"/>
        </w:rPr>
        <w:t xml:space="preserve"> та </w:t>
      </w:r>
      <w:proofErr w:type="spellStart"/>
      <w:r>
        <w:rPr>
          <w:rFonts w:eastAsia="Times New Roman"/>
          <w:sz w:val="28"/>
          <w:szCs w:val="28"/>
        </w:rPr>
        <w:t>взаємовигідних</w:t>
      </w:r>
      <w:proofErr w:type="spellEnd"/>
      <w:r>
        <w:rPr>
          <w:rFonts w:eastAsia="Times New Roman"/>
          <w:sz w:val="28"/>
          <w:szCs w:val="28"/>
        </w:rPr>
        <w:t xml:space="preserve"> умов </w:t>
      </w:r>
      <w:proofErr w:type="spellStart"/>
      <w:r>
        <w:rPr>
          <w:rFonts w:eastAsia="Times New Roman"/>
          <w:sz w:val="28"/>
          <w:szCs w:val="28"/>
        </w:rPr>
        <w:t>торгівлі</w:t>
      </w:r>
      <w:proofErr w:type="spellEnd"/>
      <w:r>
        <w:rPr>
          <w:rFonts w:eastAsia="Times New Roman"/>
          <w:sz w:val="28"/>
          <w:szCs w:val="28"/>
        </w:rPr>
        <w:t xml:space="preserve">, </w:t>
      </w:r>
      <w:proofErr w:type="spellStart"/>
      <w:r>
        <w:rPr>
          <w:rFonts w:eastAsia="Times New Roman"/>
          <w:sz w:val="28"/>
          <w:szCs w:val="28"/>
        </w:rPr>
        <w:t>інші</w:t>
      </w:r>
      <w:proofErr w:type="spellEnd"/>
      <w:r>
        <w:rPr>
          <w:rFonts w:eastAsia="Times New Roman"/>
          <w:sz w:val="28"/>
          <w:szCs w:val="28"/>
        </w:rPr>
        <w:t xml:space="preserve"> </w:t>
      </w:r>
      <w:proofErr w:type="spellStart"/>
      <w:r>
        <w:rPr>
          <w:rFonts w:eastAsia="Times New Roman"/>
          <w:sz w:val="28"/>
          <w:szCs w:val="28"/>
        </w:rPr>
        <w:t>тренди</w:t>
      </w:r>
      <w:proofErr w:type="spellEnd"/>
      <w:r>
        <w:rPr>
          <w:rFonts w:eastAsia="Times New Roman"/>
          <w:sz w:val="28"/>
          <w:szCs w:val="28"/>
        </w:rPr>
        <w:t xml:space="preserve"> </w:t>
      </w:r>
      <w:proofErr w:type="spellStart"/>
      <w:r>
        <w:rPr>
          <w:rFonts w:eastAsia="Times New Roman"/>
          <w:sz w:val="28"/>
          <w:szCs w:val="28"/>
        </w:rPr>
        <w:t>спонукають</w:t>
      </w:r>
      <w:proofErr w:type="spellEnd"/>
      <w:r>
        <w:rPr>
          <w:rFonts w:eastAsia="Times New Roman"/>
          <w:sz w:val="28"/>
          <w:szCs w:val="28"/>
        </w:rPr>
        <w:t xml:space="preserve"> до </w:t>
      </w:r>
      <w:proofErr w:type="spellStart"/>
      <w:r>
        <w:rPr>
          <w:rFonts w:eastAsia="Times New Roman"/>
          <w:sz w:val="28"/>
          <w:szCs w:val="28"/>
        </w:rPr>
        <w:t>постійного</w:t>
      </w:r>
      <w:proofErr w:type="spellEnd"/>
      <w:r>
        <w:rPr>
          <w:rFonts w:eastAsia="Times New Roman"/>
          <w:sz w:val="28"/>
          <w:szCs w:val="28"/>
        </w:rPr>
        <w:t xml:space="preserve"> </w:t>
      </w:r>
      <w:proofErr w:type="spellStart"/>
      <w:r>
        <w:rPr>
          <w:rFonts w:eastAsia="Times New Roman"/>
          <w:sz w:val="28"/>
          <w:szCs w:val="28"/>
        </w:rPr>
        <w:t>вдосконалення</w:t>
      </w:r>
      <w:proofErr w:type="spellEnd"/>
      <w:r>
        <w:rPr>
          <w:rFonts w:eastAsia="Times New Roman"/>
          <w:sz w:val="28"/>
          <w:szCs w:val="28"/>
        </w:rPr>
        <w:t xml:space="preserve"> </w:t>
      </w:r>
      <w:proofErr w:type="spellStart"/>
      <w:r>
        <w:rPr>
          <w:rFonts w:eastAsia="Times New Roman"/>
          <w:sz w:val="28"/>
          <w:szCs w:val="28"/>
        </w:rPr>
        <w:t>цих</w:t>
      </w:r>
      <w:proofErr w:type="spellEnd"/>
      <w:r>
        <w:rPr>
          <w:rFonts w:eastAsia="Times New Roman"/>
          <w:sz w:val="28"/>
          <w:szCs w:val="28"/>
        </w:rPr>
        <w:t xml:space="preserve"> умов.</w:t>
      </w:r>
    </w:p>
    <w:p w14:paraId="7936241D" w14:textId="77777777" w:rsidR="00A55A1D" w:rsidRDefault="00A55A1D" w:rsidP="00FC4ACE">
      <w:pPr>
        <w:spacing w:line="360" w:lineRule="auto"/>
        <w:ind w:left="4" w:firstLine="708"/>
        <w:jc w:val="both"/>
        <w:rPr>
          <w:rFonts w:eastAsia="Times New Roman"/>
          <w:sz w:val="28"/>
          <w:szCs w:val="28"/>
        </w:rPr>
      </w:pPr>
      <w:r>
        <w:rPr>
          <w:rFonts w:eastAsia="Times New Roman"/>
          <w:sz w:val="28"/>
          <w:szCs w:val="28"/>
        </w:rPr>
        <w:t xml:space="preserve">Нами </w:t>
      </w:r>
      <w:proofErr w:type="spellStart"/>
      <w:r>
        <w:rPr>
          <w:rFonts w:eastAsia="Times New Roman"/>
          <w:sz w:val="28"/>
          <w:szCs w:val="28"/>
        </w:rPr>
        <w:t>встановлено</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подальша</w:t>
      </w:r>
      <w:proofErr w:type="spellEnd"/>
      <w:r>
        <w:rPr>
          <w:rFonts w:eastAsia="Times New Roman"/>
          <w:sz w:val="28"/>
          <w:szCs w:val="28"/>
        </w:rPr>
        <w:t xml:space="preserve"> </w:t>
      </w:r>
      <w:proofErr w:type="spellStart"/>
      <w:r>
        <w:rPr>
          <w:rFonts w:eastAsia="Times New Roman"/>
          <w:sz w:val="28"/>
          <w:szCs w:val="28"/>
        </w:rPr>
        <w:t>оптимізація</w:t>
      </w:r>
      <w:proofErr w:type="spellEnd"/>
      <w:r>
        <w:rPr>
          <w:rFonts w:eastAsia="Times New Roman"/>
          <w:sz w:val="28"/>
          <w:szCs w:val="28"/>
        </w:rPr>
        <w:t xml:space="preserve"> </w:t>
      </w:r>
      <w:proofErr w:type="spellStart"/>
      <w:r>
        <w:rPr>
          <w:rFonts w:eastAsia="Times New Roman"/>
          <w:sz w:val="28"/>
          <w:szCs w:val="28"/>
        </w:rPr>
        <w:t>системи</w:t>
      </w:r>
      <w:proofErr w:type="spellEnd"/>
      <w:r>
        <w:rPr>
          <w:rFonts w:eastAsia="Times New Roman"/>
          <w:sz w:val="28"/>
          <w:szCs w:val="28"/>
        </w:rPr>
        <w:t xml:space="preserve"> структурного </w:t>
      </w:r>
      <w:proofErr w:type="spellStart"/>
      <w:r>
        <w:rPr>
          <w:rFonts w:eastAsia="Times New Roman"/>
          <w:sz w:val="28"/>
          <w:szCs w:val="28"/>
        </w:rPr>
        <w:t>регулювання</w:t>
      </w:r>
      <w:proofErr w:type="spellEnd"/>
      <w:r>
        <w:rPr>
          <w:rFonts w:eastAsia="Times New Roman"/>
          <w:sz w:val="28"/>
          <w:szCs w:val="28"/>
        </w:rPr>
        <w:t xml:space="preserve"> </w:t>
      </w:r>
      <w:proofErr w:type="spellStart"/>
      <w:r>
        <w:rPr>
          <w:rFonts w:eastAsia="Times New Roman"/>
          <w:sz w:val="28"/>
          <w:szCs w:val="28"/>
        </w:rPr>
        <w:t>торгівельних</w:t>
      </w:r>
      <w:proofErr w:type="spellEnd"/>
      <w:r>
        <w:rPr>
          <w:rFonts w:eastAsia="Times New Roman"/>
          <w:sz w:val="28"/>
          <w:szCs w:val="28"/>
        </w:rPr>
        <w:t xml:space="preserve"> </w:t>
      </w:r>
      <w:proofErr w:type="spellStart"/>
      <w:r>
        <w:rPr>
          <w:rFonts w:eastAsia="Times New Roman"/>
          <w:sz w:val="28"/>
          <w:szCs w:val="28"/>
        </w:rPr>
        <w:t>потоків</w:t>
      </w:r>
      <w:proofErr w:type="spellEnd"/>
      <w:r>
        <w:rPr>
          <w:rFonts w:eastAsia="Times New Roman"/>
          <w:sz w:val="28"/>
          <w:szCs w:val="28"/>
        </w:rPr>
        <w:t xml:space="preserve"> </w:t>
      </w:r>
      <w:proofErr w:type="spellStart"/>
      <w:r>
        <w:rPr>
          <w:rFonts w:eastAsia="Times New Roman"/>
          <w:sz w:val="28"/>
          <w:szCs w:val="28"/>
        </w:rPr>
        <w:t>має</w:t>
      </w:r>
      <w:proofErr w:type="spellEnd"/>
      <w:r>
        <w:rPr>
          <w:rFonts w:eastAsia="Times New Roman"/>
          <w:sz w:val="28"/>
          <w:szCs w:val="28"/>
        </w:rPr>
        <w:t xml:space="preserve"> </w:t>
      </w:r>
      <w:proofErr w:type="spellStart"/>
      <w:r>
        <w:rPr>
          <w:rFonts w:eastAsia="Times New Roman"/>
          <w:sz w:val="28"/>
          <w:szCs w:val="28"/>
        </w:rPr>
        <w:t>відображувати</w:t>
      </w:r>
      <w:proofErr w:type="spellEnd"/>
      <w:r>
        <w:rPr>
          <w:rFonts w:eastAsia="Times New Roman"/>
          <w:sz w:val="28"/>
          <w:szCs w:val="28"/>
        </w:rPr>
        <w:t xml:space="preserve"> </w:t>
      </w:r>
      <w:proofErr w:type="spellStart"/>
      <w:r>
        <w:rPr>
          <w:rFonts w:eastAsia="Times New Roman"/>
          <w:sz w:val="28"/>
          <w:szCs w:val="28"/>
        </w:rPr>
        <w:t>новий</w:t>
      </w:r>
      <w:proofErr w:type="spellEnd"/>
      <w:r>
        <w:rPr>
          <w:rFonts w:eastAsia="Times New Roman"/>
          <w:sz w:val="28"/>
          <w:szCs w:val="28"/>
        </w:rPr>
        <w:t xml:space="preserve"> </w:t>
      </w:r>
      <w:proofErr w:type="spellStart"/>
      <w:r>
        <w:rPr>
          <w:rFonts w:eastAsia="Times New Roman"/>
          <w:sz w:val="28"/>
          <w:szCs w:val="28"/>
        </w:rPr>
        <w:t>рівень</w:t>
      </w:r>
      <w:proofErr w:type="spellEnd"/>
      <w:r>
        <w:rPr>
          <w:rFonts w:eastAsia="Times New Roman"/>
          <w:sz w:val="28"/>
          <w:szCs w:val="28"/>
        </w:rPr>
        <w:t xml:space="preserve"> </w:t>
      </w:r>
      <w:proofErr w:type="spellStart"/>
      <w:r>
        <w:rPr>
          <w:rFonts w:eastAsia="Times New Roman"/>
          <w:sz w:val="28"/>
          <w:szCs w:val="28"/>
        </w:rPr>
        <w:t>розуміння</w:t>
      </w:r>
      <w:proofErr w:type="spellEnd"/>
      <w:r>
        <w:rPr>
          <w:rFonts w:eastAsia="Times New Roman"/>
          <w:sz w:val="28"/>
          <w:szCs w:val="28"/>
        </w:rPr>
        <w:t xml:space="preserve"> і </w:t>
      </w:r>
      <w:proofErr w:type="spellStart"/>
      <w:r>
        <w:rPr>
          <w:rFonts w:eastAsia="Times New Roman"/>
          <w:sz w:val="28"/>
          <w:szCs w:val="28"/>
        </w:rPr>
        <w:t>оцінки</w:t>
      </w:r>
      <w:proofErr w:type="spellEnd"/>
      <w:r>
        <w:rPr>
          <w:rFonts w:eastAsia="Times New Roman"/>
          <w:sz w:val="28"/>
          <w:szCs w:val="28"/>
        </w:rPr>
        <w:t xml:space="preserve"> </w:t>
      </w:r>
      <w:proofErr w:type="spellStart"/>
      <w:r>
        <w:rPr>
          <w:rFonts w:eastAsia="Times New Roman"/>
          <w:sz w:val="28"/>
          <w:szCs w:val="28"/>
        </w:rPr>
        <w:t>міжнародною</w:t>
      </w:r>
      <w:proofErr w:type="spellEnd"/>
      <w:r>
        <w:rPr>
          <w:rFonts w:eastAsia="Times New Roman"/>
          <w:sz w:val="28"/>
          <w:szCs w:val="28"/>
        </w:rPr>
        <w:t xml:space="preserve"> </w:t>
      </w:r>
      <w:proofErr w:type="spellStart"/>
      <w:r>
        <w:rPr>
          <w:rFonts w:eastAsia="Times New Roman"/>
          <w:sz w:val="28"/>
          <w:szCs w:val="28"/>
        </w:rPr>
        <w:t>спільнотою</w:t>
      </w:r>
      <w:proofErr w:type="spellEnd"/>
      <w:r>
        <w:rPr>
          <w:rFonts w:eastAsia="Times New Roman"/>
          <w:sz w:val="28"/>
          <w:szCs w:val="28"/>
        </w:rPr>
        <w:t xml:space="preserve"> </w:t>
      </w:r>
      <w:proofErr w:type="spellStart"/>
      <w:r>
        <w:rPr>
          <w:rFonts w:eastAsia="Times New Roman"/>
          <w:sz w:val="28"/>
          <w:szCs w:val="28"/>
        </w:rPr>
        <w:t>актуальності</w:t>
      </w:r>
      <w:proofErr w:type="spellEnd"/>
      <w:r>
        <w:rPr>
          <w:rFonts w:eastAsia="Times New Roman"/>
          <w:sz w:val="28"/>
          <w:szCs w:val="28"/>
        </w:rPr>
        <w:t xml:space="preserve"> </w:t>
      </w:r>
      <w:proofErr w:type="spellStart"/>
      <w:r>
        <w:rPr>
          <w:rFonts w:eastAsia="Times New Roman"/>
          <w:sz w:val="28"/>
          <w:szCs w:val="28"/>
        </w:rPr>
        <w:t>різноманітних</w:t>
      </w:r>
      <w:proofErr w:type="spellEnd"/>
      <w:r>
        <w:rPr>
          <w:rFonts w:eastAsia="Times New Roman"/>
          <w:sz w:val="28"/>
          <w:szCs w:val="28"/>
        </w:rPr>
        <w:t xml:space="preserve"> проблем та </w:t>
      </w:r>
      <w:proofErr w:type="spellStart"/>
      <w:r>
        <w:rPr>
          <w:rFonts w:eastAsia="Times New Roman"/>
          <w:sz w:val="28"/>
          <w:szCs w:val="28"/>
        </w:rPr>
        <w:t>намагань</w:t>
      </w:r>
      <w:proofErr w:type="spellEnd"/>
      <w:r>
        <w:rPr>
          <w:rFonts w:eastAsia="Times New Roman"/>
          <w:sz w:val="28"/>
          <w:szCs w:val="28"/>
        </w:rPr>
        <w:t xml:space="preserve"> </w:t>
      </w:r>
      <w:proofErr w:type="spellStart"/>
      <w:r>
        <w:rPr>
          <w:rFonts w:eastAsia="Times New Roman"/>
          <w:sz w:val="28"/>
          <w:szCs w:val="28"/>
        </w:rPr>
        <w:t>знаходити</w:t>
      </w:r>
      <w:proofErr w:type="spellEnd"/>
      <w:r>
        <w:rPr>
          <w:rFonts w:eastAsia="Times New Roman"/>
          <w:sz w:val="28"/>
          <w:szCs w:val="28"/>
        </w:rPr>
        <w:t xml:space="preserve"> </w:t>
      </w:r>
      <w:proofErr w:type="spellStart"/>
      <w:r>
        <w:rPr>
          <w:rFonts w:eastAsia="Times New Roman"/>
          <w:sz w:val="28"/>
          <w:szCs w:val="28"/>
        </w:rPr>
        <w:t>компромісні</w:t>
      </w:r>
      <w:proofErr w:type="spellEnd"/>
      <w:r>
        <w:rPr>
          <w:rFonts w:eastAsia="Times New Roman"/>
          <w:sz w:val="28"/>
          <w:szCs w:val="28"/>
        </w:rPr>
        <w:t xml:space="preserve"> шляхи, </w:t>
      </w:r>
      <w:proofErr w:type="spellStart"/>
      <w:r>
        <w:rPr>
          <w:rFonts w:eastAsia="Times New Roman"/>
          <w:sz w:val="28"/>
          <w:szCs w:val="28"/>
        </w:rPr>
        <w:t>поєднуючи</w:t>
      </w:r>
      <w:proofErr w:type="spellEnd"/>
      <w:r>
        <w:rPr>
          <w:rFonts w:eastAsia="Times New Roman"/>
          <w:sz w:val="28"/>
          <w:szCs w:val="28"/>
        </w:rPr>
        <w:t xml:space="preserve"> </w:t>
      </w:r>
      <w:proofErr w:type="spellStart"/>
      <w:r>
        <w:rPr>
          <w:rFonts w:eastAsia="Times New Roman"/>
          <w:sz w:val="28"/>
          <w:szCs w:val="28"/>
        </w:rPr>
        <w:t>зусилля</w:t>
      </w:r>
      <w:proofErr w:type="spellEnd"/>
      <w:r>
        <w:rPr>
          <w:rFonts w:eastAsia="Times New Roman"/>
          <w:sz w:val="28"/>
          <w:szCs w:val="28"/>
        </w:rPr>
        <w:t xml:space="preserve"> </w:t>
      </w:r>
      <w:proofErr w:type="spellStart"/>
      <w:r>
        <w:rPr>
          <w:rFonts w:eastAsia="Times New Roman"/>
          <w:sz w:val="28"/>
          <w:szCs w:val="28"/>
        </w:rPr>
        <w:t>задля</w:t>
      </w:r>
      <w:proofErr w:type="spellEnd"/>
      <w:r>
        <w:rPr>
          <w:rFonts w:eastAsia="Times New Roman"/>
          <w:sz w:val="28"/>
          <w:szCs w:val="28"/>
        </w:rPr>
        <w:t xml:space="preserve"> </w:t>
      </w:r>
      <w:proofErr w:type="spellStart"/>
      <w:r>
        <w:rPr>
          <w:rFonts w:eastAsia="Times New Roman"/>
          <w:sz w:val="28"/>
          <w:szCs w:val="28"/>
        </w:rPr>
        <w:t>їх</w:t>
      </w:r>
      <w:proofErr w:type="spellEnd"/>
      <w:r>
        <w:rPr>
          <w:rFonts w:eastAsia="Times New Roman"/>
          <w:sz w:val="28"/>
          <w:szCs w:val="28"/>
        </w:rPr>
        <w:t xml:space="preserve"> </w:t>
      </w:r>
      <w:proofErr w:type="spellStart"/>
      <w:r>
        <w:rPr>
          <w:rFonts w:eastAsia="Times New Roman"/>
          <w:sz w:val="28"/>
          <w:szCs w:val="28"/>
        </w:rPr>
        <w:t>вирішення</w:t>
      </w:r>
      <w:proofErr w:type="spellEnd"/>
      <w:r>
        <w:rPr>
          <w:rFonts w:eastAsia="Times New Roman"/>
          <w:sz w:val="28"/>
          <w:szCs w:val="28"/>
        </w:rPr>
        <w:t>.</w:t>
      </w:r>
    </w:p>
    <w:p w14:paraId="2D145237" w14:textId="77777777" w:rsidR="00A55A1D" w:rsidRDefault="00A55A1D" w:rsidP="00FC4ACE">
      <w:pPr>
        <w:spacing w:line="360" w:lineRule="auto"/>
        <w:ind w:left="4" w:firstLine="708"/>
        <w:jc w:val="both"/>
        <w:rPr>
          <w:rFonts w:eastAsia="Times New Roman"/>
          <w:sz w:val="28"/>
          <w:szCs w:val="28"/>
        </w:rPr>
      </w:pPr>
      <w:proofErr w:type="spellStart"/>
      <w:r>
        <w:rPr>
          <w:rFonts w:eastAsia="Times New Roman"/>
          <w:sz w:val="28"/>
          <w:szCs w:val="28"/>
        </w:rPr>
        <w:t>Враховуючи</w:t>
      </w:r>
      <w:proofErr w:type="spellEnd"/>
      <w:r>
        <w:rPr>
          <w:rFonts w:eastAsia="Times New Roman"/>
          <w:sz w:val="28"/>
          <w:szCs w:val="28"/>
        </w:rPr>
        <w:t xml:space="preserve"> </w:t>
      </w:r>
      <w:proofErr w:type="spellStart"/>
      <w:r>
        <w:rPr>
          <w:rFonts w:eastAsia="Times New Roman"/>
          <w:sz w:val="28"/>
          <w:szCs w:val="28"/>
        </w:rPr>
        <w:t>вищевикладене</w:t>
      </w:r>
      <w:proofErr w:type="spellEnd"/>
      <w:r>
        <w:rPr>
          <w:rFonts w:eastAsia="Times New Roman"/>
          <w:sz w:val="28"/>
          <w:szCs w:val="28"/>
        </w:rPr>
        <w:t xml:space="preserve">, </w:t>
      </w:r>
      <w:proofErr w:type="spellStart"/>
      <w:r>
        <w:rPr>
          <w:rFonts w:eastAsia="Times New Roman"/>
          <w:sz w:val="28"/>
          <w:szCs w:val="28"/>
        </w:rPr>
        <w:t>головні</w:t>
      </w:r>
      <w:proofErr w:type="spellEnd"/>
      <w:r>
        <w:rPr>
          <w:rFonts w:eastAsia="Times New Roman"/>
          <w:sz w:val="28"/>
          <w:szCs w:val="28"/>
        </w:rPr>
        <w:t xml:space="preserve"> </w:t>
      </w:r>
      <w:proofErr w:type="spellStart"/>
      <w:r>
        <w:rPr>
          <w:rFonts w:eastAsia="Times New Roman"/>
          <w:sz w:val="28"/>
          <w:szCs w:val="28"/>
        </w:rPr>
        <w:t>цілі</w:t>
      </w:r>
      <w:proofErr w:type="spellEnd"/>
      <w:r>
        <w:rPr>
          <w:rFonts w:eastAsia="Times New Roman"/>
          <w:sz w:val="28"/>
          <w:szCs w:val="28"/>
        </w:rPr>
        <w:t xml:space="preserve"> СОТ </w:t>
      </w:r>
      <w:proofErr w:type="spellStart"/>
      <w:r>
        <w:rPr>
          <w:rFonts w:eastAsia="Times New Roman"/>
          <w:sz w:val="28"/>
          <w:szCs w:val="28"/>
        </w:rPr>
        <w:t>щодо</w:t>
      </w:r>
      <w:proofErr w:type="spellEnd"/>
      <w:r>
        <w:rPr>
          <w:rFonts w:eastAsia="Times New Roman"/>
          <w:sz w:val="28"/>
          <w:szCs w:val="28"/>
        </w:rPr>
        <w:t xml:space="preserve"> </w:t>
      </w:r>
      <w:proofErr w:type="spellStart"/>
      <w:r>
        <w:rPr>
          <w:rFonts w:eastAsia="Times New Roman"/>
          <w:sz w:val="28"/>
          <w:szCs w:val="28"/>
        </w:rPr>
        <w:t>подальшого</w:t>
      </w:r>
      <w:proofErr w:type="spellEnd"/>
      <w:r>
        <w:rPr>
          <w:rFonts w:eastAsia="Times New Roman"/>
          <w:sz w:val="28"/>
          <w:szCs w:val="28"/>
        </w:rPr>
        <w:t xml:space="preserve"> </w:t>
      </w:r>
      <w:proofErr w:type="spellStart"/>
      <w:r>
        <w:rPr>
          <w:rFonts w:eastAsia="Times New Roman"/>
          <w:sz w:val="28"/>
          <w:szCs w:val="28"/>
        </w:rPr>
        <w:t>вдосконалення</w:t>
      </w:r>
      <w:proofErr w:type="spellEnd"/>
      <w:r>
        <w:rPr>
          <w:rFonts w:eastAsia="Times New Roman"/>
          <w:sz w:val="28"/>
          <w:szCs w:val="28"/>
        </w:rPr>
        <w:t xml:space="preserve"> </w:t>
      </w:r>
      <w:proofErr w:type="spellStart"/>
      <w:r>
        <w:rPr>
          <w:rFonts w:eastAsia="Times New Roman"/>
          <w:sz w:val="28"/>
          <w:szCs w:val="28"/>
        </w:rPr>
        <w:t>міжнародної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w:t>
      </w:r>
      <w:proofErr w:type="spellStart"/>
      <w:r>
        <w:rPr>
          <w:rFonts w:eastAsia="Times New Roman"/>
          <w:sz w:val="28"/>
          <w:szCs w:val="28"/>
        </w:rPr>
        <w:t>мають</w:t>
      </w:r>
      <w:proofErr w:type="spellEnd"/>
      <w:r>
        <w:rPr>
          <w:rFonts w:eastAsia="Times New Roman"/>
          <w:sz w:val="28"/>
          <w:szCs w:val="28"/>
        </w:rPr>
        <w:t xml:space="preserve"> бути </w:t>
      </w:r>
      <w:proofErr w:type="spellStart"/>
      <w:r>
        <w:rPr>
          <w:rFonts w:eastAsia="Times New Roman"/>
          <w:sz w:val="28"/>
          <w:szCs w:val="28"/>
        </w:rPr>
        <w:t>представлені</w:t>
      </w:r>
      <w:proofErr w:type="spellEnd"/>
      <w:r>
        <w:rPr>
          <w:rFonts w:eastAsia="Times New Roman"/>
          <w:sz w:val="28"/>
          <w:szCs w:val="28"/>
        </w:rPr>
        <w:t xml:space="preserve"> </w:t>
      </w:r>
      <w:proofErr w:type="spellStart"/>
      <w:r>
        <w:rPr>
          <w:rFonts w:eastAsia="Times New Roman"/>
          <w:sz w:val="28"/>
          <w:szCs w:val="28"/>
        </w:rPr>
        <w:t>двома</w:t>
      </w:r>
      <w:proofErr w:type="spellEnd"/>
      <w:r>
        <w:rPr>
          <w:rFonts w:eastAsia="Times New Roman"/>
          <w:sz w:val="28"/>
          <w:szCs w:val="28"/>
        </w:rPr>
        <w:t xml:space="preserve"> </w:t>
      </w:r>
      <w:proofErr w:type="spellStart"/>
      <w:r>
        <w:rPr>
          <w:rFonts w:eastAsia="Times New Roman"/>
          <w:sz w:val="28"/>
          <w:szCs w:val="28"/>
        </w:rPr>
        <w:t>наступними</w:t>
      </w:r>
      <w:proofErr w:type="spellEnd"/>
      <w:r>
        <w:rPr>
          <w:rFonts w:eastAsia="Times New Roman"/>
          <w:sz w:val="28"/>
          <w:szCs w:val="28"/>
        </w:rPr>
        <w:t xml:space="preserve"> блоками. До </w:t>
      </w:r>
      <w:proofErr w:type="spellStart"/>
      <w:r>
        <w:rPr>
          <w:rFonts w:eastAsia="Times New Roman"/>
          <w:sz w:val="28"/>
          <w:szCs w:val="28"/>
        </w:rPr>
        <w:t>першого</w:t>
      </w:r>
      <w:proofErr w:type="spellEnd"/>
      <w:r>
        <w:rPr>
          <w:rFonts w:eastAsia="Times New Roman"/>
          <w:sz w:val="28"/>
          <w:szCs w:val="28"/>
        </w:rPr>
        <w:t xml:space="preserve"> блоку «</w:t>
      </w:r>
      <w:proofErr w:type="spellStart"/>
      <w:r>
        <w:rPr>
          <w:rFonts w:eastAsia="Times New Roman"/>
          <w:sz w:val="28"/>
          <w:szCs w:val="28"/>
        </w:rPr>
        <w:t>забезпечення</w:t>
      </w:r>
      <w:proofErr w:type="spellEnd"/>
      <w:r>
        <w:rPr>
          <w:rFonts w:eastAsia="Times New Roman"/>
          <w:sz w:val="28"/>
          <w:szCs w:val="28"/>
        </w:rPr>
        <w:t xml:space="preserve"> </w:t>
      </w:r>
      <w:proofErr w:type="spellStart"/>
      <w:r>
        <w:rPr>
          <w:rFonts w:eastAsia="Times New Roman"/>
          <w:sz w:val="28"/>
          <w:szCs w:val="28"/>
        </w:rPr>
        <w:t>належних</w:t>
      </w:r>
      <w:proofErr w:type="spellEnd"/>
      <w:r>
        <w:rPr>
          <w:rFonts w:eastAsia="Times New Roman"/>
          <w:sz w:val="28"/>
          <w:szCs w:val="28"/>
        </w:rPr>
        <w:t xml:space="preserve"> </w:t>
      </w:r>
      <w:proofErr w:type="spellStart"/>
      <w:r>
        <w:rPr>
          <w:rFonts w:eastAsia="Times New Roman"/>
          <w:sz w:val="28"/>
          <w:szCs w:val="28"/>
        </w:rPr>
        <w:t>глобальних</w:t>
      </w:r>
      <w:proofErr w:type="spellEnd"/>
      <w:r>
        <w:rPr>
          <w:rFonts w:eastAsia="Times New Roman"/>
          <w:sz w:val="28"/>
          <w:szCs w:val="28"/>
        </w:rPr>
        <w:t xml:space="preserve"> </w:t>
      </w:r>
      <w:r>
        <w:rPr>
          <w:rFonts w:eastAsia="Times New Roman"/>
          <w:sz w:val="28"/>
          <w:szCs w:val="28"/>
        </w:rPr>
        <w:lastRenderedPageBreak/>
        <w:t xml:space="preserve">умов </w:t>
      </w:r>
      <w:proofErr w:type="spellStart"/>
      <w:r>
        <w:rPr>
          <w:rFonts w:eastAsia="Times New Roman"/>
          <w:sz w:val="28"/>
          <w:szCs w:val="28"/>
        </w:rPr>
        <w:t>торгівлі</w:t>
      </w:r>
      <w:proofErr w:type="spellEnd"/>
      <w:r>
        <w:rPr>
          <w:rFonts w:eastAsia="Times New Roman"/>
          <w:sz w:val="28"/>
          <w:szCs w:val="28"/>
        </w:rPr>
        <w:t xml:space="preserve">» </w:t>
      </w:r>
      <w:proofErr w:type="spellStart"/>
      <w:r>
        <w:rPr>
          <w:rFonts w:eastAsia="Times New Roman"/>
          <w:sz w:val="28"/>
          <w:szCs w:val="28"/>
        </w:rPr>
        <w:t>відносяться</w:t>
      </w:r>
      <w:proofErr w:type="spellEnd"/>
      <w:r>
        <w:rPr>
          <w:rFonts w:eastAsia="Times New Roman"/>
          <w:sz w:val="28"/>
          <w:szCs w:val="28"/>
        </w:rPr>
        <w:t xml:space="preserve"> </w:t>
      </w:r>
      <w:proofErr w:type="spellStart"/>
      <w:r>
        <w:rPr>
          <w:rFonts w:eastAsia="Times New Roman"/>
          <w:sz w:val="28"/>
          <w:szCs w:val="28"/>
        </w:rPr>
        <w:t>питання</w:t>
      </w:r>
      <w:proofErr w:type="spellEnd"/>
      <w:r>
        <w:rPr>
          <w:rFonts w:eastAsia="Times New Roman"/>
          <w:sz w:val="28"/>
          <w:szCs w:val="28"/>
        </w:rPr>
        <w:t xml:space="preserve"> </w:t>
      </w:r>
      <w:proofErr w:type="spellStart"/>
      <w:r>
        <w:rPr>
          <w:rFonts w:eastAsia="Times New Roman"/>
          <w:sz w:val="28"/>
          <w:szCs w:val="28"/>
        </w:rPr>
        <w:t>забезпечення</w:t>
      </w:r>
      <w:proofErr w:type="spellEnd"/>
      <w:r>
        <w:rPr>
          <w:rFonts w:eastAsia="Times New Roman"/>
          <w:sz w:val="28"/>
          <w:szCs w:val="28"/>
        </w:rPr>
        <w:t xml:space="preserve"> умов </w:t>
      </w:r>
      <w:proofErr w:type="spellStart"/>
      <w:r>
        <w:rPr>
          <w:rFonts w:eastAsia="Times New Roman"/>
          <w:sz w:val="28"/>
          <w:szCs w:val="28"/>
        </w:rPr>
        <w:t>функціонування</w:t>
      </w:r>
      <w:proofErr w:type="spellEnd"/>
      <w:r>
        <w:rPr>
          <w:rFonts w:eastAsia="Times New Roman"/>
          <w:sz w:val="28"/>
          <w:szCs w:val="28"/>
        </w:rPr>
        <w:t xml:space="preserve"> глобального </w:t>
      </w:r>
      <w:proofErr w:type="spellStart"/>
      <w:r>
        <w:rPr>
          <w:rFonts w:eastAsia="Times New Roman"/>
          <w:sz w:val="28"/>
          <w:szCs w:val="28"/>
        </w:rPr>
        <w:t>торгівельного</w:t>
      </w:r>
      <w:proofErr w:type="spellEnd"/>
      <w:r>
        <w:rPr>
          <w:rFonts w:eastAsia="Times New Roman"/>
          <w:sz w:val="28"/>
          <w:szCs w:val="28"/>
        </w:rPr>
        <w:t xml:space="preserve"> </w:t>
      </w:r>
      <w:proofErr w:type="spellStart"/>
      <w:r>
        <w:rPr>
          <w:rFonts w:eastAsia="Times New Roman"/>
          <w:sz w:val="28"/>
          <w:szCs w:val="28"/>
        </w:rPr>
        <w:t>середовища</w:t>
      </w:r>
      <w:proofErr w:type="spellEnd"/>
      <w:r>
        <w:rPr>
          <w:rFonts w:eastAsia="Times New Roman"/>
          <w:sz w:val="28"/>
          <w:szCs w:val="28"/>
        </w:rPr>
        <w:t xml:space="preserve"> у </w:t>
      </w:r>
      <w:proofErr w:type="spellStart"/>
      <w:r>
        <w:rPr>
          <w:rFonts w:eastAsia="Times New Roman"/>
          <w:sz w:val="28"/>
          <w:szCs w:val="28"/>
        </w:rPr>
        <w:t>інституціональному</w:t>
      </w:r>
      <w:proofErr w:type="spellEnd"/>
      <w:r>
        <w:rPr>
          <w:rFonts w:eastAsia="Times New Roman"/>
          <w:sz w:val="28"/>
          <w:szCs w:val="28"/>
        </w:rPr>
        <w:t xml:space="preserve"> </w:t>
      </w:r>
      <w:proofErr w:type="spellStart"/>
      <w:r>
        <w:rPr>
          <w:rFonts w:eastAsia="Times New Roman"/>
          <w:sz w:val="28"/>
          <w:szCs w:val="28"/>
        </w:rPr>
        <w:t>плані</w:t>
      </w:r>
      <w:proofErr w:type="spellEnd"/>
      <w:r>
        <w:rPr>
          <w:rFonts w:eastAsia="Times New Roman"/>
          <w:sz w:val="28"/>
          <w:szCs w:val="28"/>
        </w:rPr>
        <w:t xml:space="preserve">, та </w:t>
      </w:r>
      <w:proofErr w:type="spellStart"/>
      <w:r>
        <w:rPr>
          <w:rFonts w:eastAsia="Times New Roman"/>
          <w:sz w:val="28"/>
          <w:szCs w:val="28"/>
        </w:rPr>
        <w:t>взаємопов'язані</w:t>
      </w:r>
      <w:proofErr w:type="spellEnd"/>
      <w:r>
        <w:rPr>
          <w:rFonts w:eastAsia="Times New Roman"/>
          <w:sz w:val="28"/>
          <w:szCs w:val="28"/>
        </w:rPr>
        <w:t xml:space="preserve"> </w:t>
      </w:r>
      <w:proofErr w:type="spellStart"/>
      <w:r>
        <w:rPr>
          <w:rFonts w:eastAsia="Times New Roman"/>
          <w:sz w:val="28"/>
          <w:szCs w:val="28"/>
        </w:rPr>
        <w:t>із</w:t>
      </w:r>
      <w:proofErr w:type="spellEnd"/>
      <w:r>
        <w:rPr>
          <w:rFonts w:eastAsia="Times New Roman"/>
          <w:sz w:val="28"/>
          <w:szCs w:val="28"/>
        </w:rPr>
        <w:t xml:space="preserve"> </w:t>
      </w:r>
      <w:proofErr w:type="spellStart"/>
      <w:r>
        <w:rPr>
          <w:rFonts w:eastAsia="Times New Roman"/>
          <w:sz w:val="28"/>
          <w:szCs w:val="28"/>
        </w:rPr>
        <w:t>попередніми</w:t>
      </w:r>
      <w:proofErr w:type="spellEnd"/>
      <w:r>
        <w:rPr>
          <w:rFonts w:eastAsia="Times New Roman"/>
          <w:sz w:val="28"/>
          <w:szCs w:val="28"/>
        </w:rPr>
        <w:t xml:space="preserve"> </w:t>
      </w:r>
      <w:proofErr w:type="spellStart"/>
      <w:r>
        <w:rPr>
          <w:rFonts w:eastAsia="Times New Roman"/>
          <w:sz w:val="28"/>
          <w:szCs w:val="28"/>
        </w:rPr>
        <w:t>питання</w:t>
      </w:r>
      <w:proofErr w:type="spellEnd"/>
      <w:r>
        <w:rPr>
          <w:rFonts w:eastAsia="Times New Roman"/>
          <w:sz w:val="28"/>
          <w:szCs w:val="28"/>
        </w:rPr>
        <w:t xml:space="preserve"> </w:t>
      </w:r>
      <w:proofErr w:type="spellStart"/>
      <w:r>
        <w:rPr>
          <w:rFonts w:eastAsia="Times New Roman"/>
          <w:sz w:val="28"/>
          <w:szCs w:val="28"/>
        </w:rPr>
        <w:t>щодо</w:t>
      </w:r>
      <w:proofErr w:type="spellEnd"/>
      <w:r>
        <w:rPr>
          <w:rFonts w:eastAsia="Times New Roman"/>
          <w:sz w:val="28"/>
          <w:szCs w:val="28"/>
        </w:rPr>
        <w:t xml:space="preserve"> </w:t>
      </w:r>
      <w:proofErr w:type="spellStart"/>
      <w:r>
        <w:rPr>
          <w:rFonts w:eastAsia="Times New Roman"/>
          <w:sz w:val="28"/>
          <w:szCs w:val="28"/>
        </w:rPr>
        <w:t>скорочення</w:t>
      </w:r>
      <w:proofErr w:type="spellEnd"/>
      <w:r>
        <w:rPr>
          <w:rFonts w:eastAsia="Times New Roman"/>
          <w:sz w:val="28"/>
          <w:szCs w:val="28"/>
        </w:rPr>
        <w:t xml:space="preserve"> </w:t>
      </w:r>
      <w:proofErr w:type="spellStart"/>
      <w:r>
        <w:rPr>
          <w:rFonts w:eastAsia="Times New Roman"/>
          <w:sz w:val="28"/>
          <w:szCs w:val="28"/>
        </w:rPr>
        <w:t>витрат</w:t>
      </w:r>
      <w:proofErr w:type="spellEnd"/>
      <w:r>
        <w:rPr>
          <w:rFonts w:eastAsia="Times New Roman"/>
          <w:sz w:val="28"/>
          <w:szCs w:val="28"/>
        </w:rPr>
        <w:t xml:space="preserve"> на </w:t>
      </w:r>
      <w:proofErr w:type="spellStart"/>
      <w:r>
        <w:rPr>
          <w:rFonts w:eastAsia="Times New Roman"/>
          <w:sz w:val="28"/>
          <w:szCs w:val="28"/>
        </w:rPr>
        <w:t>ведення</w:t>
      </w:r>
      <w:proofErr w:type="spellEnd"/>
      <w:r>
        <w:rPr>
          <w:rFonts w:eastAsia="Times New Roman"/>
          <w:sz w:val="28"/>
          <w:szCs w:val="28"/>
        </w:rPr>
        <w:t xml:space="preserve"> </w:t>
      </w:r>
      <w:proofErr w:type="spellStart"/>
      <w:r>
        <w:rPr>
          <w:rFonts w:eastAsia="Times New Roman"/>
          <w:sz w:val="28"/>
          <w:szCs w:val="28"/>
        </w:rPr>
        <w:t>бізнесу</w:t>
      </w:r>
      <w:proofErr w:type="spellEnd"/>
      <w:r>
        <w:rPr>
          <w:rFonts w:eastAsia="Times New Roman"/>
          <w:sz w:val="28"/>
          <w:szCs w:val="28"/>
        </w:rPr>
        <w:t xml:space="preserve"> на </w:t>
      </w:r>
      <w:proofErr w:type="spellStart"/>
      <w:r>
        <w:rPr>
          <w:rFonts w:eastAsia="Times New Roman"/>
          <w:sz w:val="28"/>
          <w:szCs w:val="28"/>
        </w:rPr>
        <w:t>міжнародному</w:t>
      </w:r>
      <w:proofErr w:type="spellEnd"/>
      <w:r>
        <w:rPr>
          <w:rFonts w:eastAsia="Times New Roman"/>
          <w:sz w:val="28"/>
          <w:szCs w:val="28"/>
        </w:rPr>
        <w:t xml:space="preserve"> </w:t>
      </w:r>
      <w:proofErr w:type="spellStart"/>
      <w:r>
        <w:rPr>
          <w:rFonts w:eastAsia="Times New Roman"/>
          <w:sz w:val="28"/>
          <w:szCs w:val="28"/>
        </w:rPr>
        <w:t>рівні</w:t>
      </w:r>
      <w:proofErr w:type="spellEnd"/>
      <w:r>
        <w:rPr>
          <w:rFonts w:eastAsia="Times New Roman"/>
          <w:sz w:val="28"/>
          <w:szCs w:val="28"/>
        </w:rPr>
        <w:t>. До другого блоку «</w:t>
      </w:r>
      <w:proofErr w:type="spellStart"/>
      <w:r>
        <w:rPr>
          <w:rFonts w:eastAsia="Times New Roman"/>
          <w:sz w:val="28"/>
          <w:szCs w:val="28"/>
        </w:rPr>
        <w:t>вдосконалювання</w:t>
      </w:r>
      <w:proofErr w:type="spellEnd"/>
      <w:r>
        <w:rPr>
          <w:rFonts w:eastAsia="Times New Roman"/>
          <w:sz w:val="28"/>
          <w:szCs w:val="28"/>
        </w:rPr>
        <w:t xml:space="preserve"> </w:t>
      </w:r>
      <w:proofErr w:type="spellStart"/>
      <w:r>
        <w:rPr>
          <w:rFonts w:eastAsia="Times New Roman"/>
          <w:sz w:val="28"/>
          <w:szCs w:val="28"/>
        </w:rPr>
        <w:t>системи</w:t>
      </w:r>
      <w:proofErr w:type="spellEnd"/>
      <w:r>
        <w:rPr>
          <w:rFonts w:eastAsia="Times New Roman"/>
          <w:sz w:val="28"/>
          <w:szCs w:val="28"/>
        </w:rPr>
        <w:t xml:space="preserve"> структурного </w:t>
      </w:r>
      <w:proofErr w:type="spellStart"/>
      <w:r>
        <w:rPr>
          <w:rFonts w:eastAsia="Times New Roman"/>
          <w:sz w:val="28"/>
          <w:szCs w:val="28"/>
        </w:rPr>
        <w:t>регулювання</w:t>
      </w:r>
      <w:proofErr w:type="spellEnd"/>
      <w:r>
        <w:rPr>
          <w:rFonts w:eastAsia="Times New Roman"/>
          <w:sz w:val="28"/>
          <w:szCs w:val="28"/>
        </w:rPr>
        <w:t xml:space="preserve"> </w:t>
      </w:r>
      <w:proofErr w:type="spellStart"/>
      <w:r>
        <w:rPr>
          <w:rFonts w:eastAsia="Times New Roman"/>
          <w:sz w:val="28"/>
          <w:szCs w:val="28"/>
        </w:rPr>
        <w:t>торгівельних</w:t>
      </w:r>
      <w:proofErr w:type="spellEnd"/>
      <w:r>
        <w:rPr>
          <w:rFonts w:eastAsia="Times New Roman"/>
          <w:sz w:val="28"/>
          <w:szCs w:val="28"/>
        </w:rPr>
        <w:t xml:space="preserve"> </w:t>
      </w:r>
      <w:proofErr w:type="spellStart"/>
      <w:r>
        <w:rPr>
          <w:rFonts w:eastAsia="Times New Roman"/>
          <w:sz w:val="28"/>
          <w:szCs w:val="28"/>
        </w:rPr>
        <w:t>потоків</w:t>
      </w:r>
      <w:proofErr w:type="spellEnd"/>
      <w:r>
        <w:rPr>
          <w:rFonts w:eastAsia="Times New Roman"/>
          <w:sz w:val="28"/>
          <w:szCs w:val="28"/>
        </w:rPr>
        <w:t xml:space="preserve"> </w:t>
      </w:r>
      <w:proofErr w:type="spellStart"/>
      <w:r>
        <w:rPr>
          <w:rFonts w:eastAsia="Times New Roman"/>
          <w:sz w:val="28"/>
          <w:szCs w:val="28"/>
        </w:rPr>
        <w:t>задля</w:t>
      </w:r>
      <w:proofErr w:type="spellEnd"/>
      <w:r>
        <w:rPr>
          <w:rFonts w:eastAsia="Times New Roman"/>
          <w:sz w:val="28"/>
          <w:szCs w:val="28"/>
        </w:rPr>
        <w:t xml:space="preserve"> </w:t>
      </w:r>
      <w:proofErr w:type="spellStart"/>
      <w:r>
        <w:rPr>
          <w:rFonts w:eastAsia="Times New Roman"/>
          <w:sz w:val="28"/>
          <w:szCs w:val="28"/>
        </w:rPr>
        <w:t>вирішення</w:t>
      </w:r>
      <w:proofErr w:type="spellEnd"/>
      <w:r>
        <w:rPr>
          <w:rFonts w:eastAsia="Times New Roman"/>
          <w:sz w:val="28"/>
          <w:szCs w:val="28"/>
        </w:rPr>
        <w:t xml:space="preserve"> </w:t>
      </w:r>
      <w:proofErr w:type="spellStart"/>
      <w:r>
        <w:rPr>
          <w:rFonts w:eastAsia="Times New Roman"/>
          <w:sz w:val="28"/>
          <w:szCs w:val="28"/>
        </w:rPr>
        <w:t>більш</w:t>
      </w:r>
      <w:proofErr w:type="spellEnd"/>
      <w:r>
        <w:rPr>
          <w:rFonts w:eastAsia="Times New Roman"/>
          <w:sz w:val="28"/>
          <w:szCs w:val="28"/>
        </w:rPr>
        <w:t xml:space="preserve"> </w:t>
      </w:r>
      <w:proofErr w:type="spellStart"/>
      <w:r>
        <w:rPr>
          <w:rFonts w:eastAsia="Times New Roman"/>
          <w:sz w:val="28"/>
          <w:szCs w:val="28"/>
        </w:rPr>
        <w:t>конкретних</w:t>
      </w:r>
      <w:proofErr w:type="spellEnd"/>
      <w:r>
        <w:rPr>
          <w:rFonts w:eastAsia="Times New Roman"/>
          <w:sz w:val="28"/>
          <w:szCs w:val="28"/>
        </w:rPr>
        <w:t xml:space="preserve"> </w:t>
      </w:r>
      <w:proofErr w:type="spellStart"/>
      <w:r>
        <w:rPr>
          <w:rFonts w:eastAsia="Times New Roman"/>
          <w:sz w:val="28"/>
          <w:szCs w:val="28"/>
        </w:rPr>
        <w:t>питань</w:t>
      </w:r>
      <w:proofErr w:type="spellEnd"/>
      <w:r>
        <w:rPr>
          <w:rFonts w:eastAsia="Times New Roman"/>
          <w:sz w:val="28"/>
          <w:szCs w:val="28"/>
        </w:rPr>
        <w:t xml:space="preserve">» </w:t>
      </w:r>
      <w:proofErr w:type="spellStart"/>
      <w:r>
        <w:rPr>
          <w:rFonts w:eastAsia="Times New Roman"/>
          <w:sz w:val="28"/>
          <w:szCs w:val="28"/>
        </w:rPr>
        <w:t>увійшли</w:t>
      </w:r>
      <w:proofErr w:type="spellEnd"/>
      <w:r>
        <w:rPr>
          <w:rFonts w:eastAsia="Times New Roman"/>
          <w:sz w:val="28"/>
          <w:szCs w:val="28"/>
        </w:rPr>
        <w:t xml:space="preserve"> </w:t>
      </w:r>
      <w:proofErr w:type="spellStart"/>
      <w:r>
        <w:rPr>
          <w:rFonts w:eastAsia="Times New Roman"/>
          <w:sz w:val="28"/>
          <w:szCs w:val="28"/>
        </w:rPr>
        <w:t>такі</w:t>
      </w:r>
      <w:proofErr w:type="spellEnd"/>
      <w:r>
        <w:rPr>
          <w:rFonts w:eastAsia="Times New Roman"/>
          <w:sz w:val="28"/>
          <w:szCs w:val="28"/>
        </w:rPr>
        <w:t xml:space="preserve"> </w:t>
      </w:r>
      <w:proofErr w:type="spellStart"/>
      <w:r>
        <w:rPr>
          <w:rFonts w:eastAsia="Times New Roman"/>
          <w:sz w:val="28"/>
          <w:szCs w:val="28"/>
        </w:rPr>
        <w:t>цілі</w:t>
      </w:r>
      <w:proofErr w:type="spellEnd"/>
      <w:r>
        <w:rPr>
          <w:rFonts w:eastAsia="Times New Roman"/>
          <w:sz w:val="28"/>
          <w:szCs w:val="28"/>
        </w:rPr>
        <w:t>:</w:t>
      </w:r>
    </w:p>
    <w:p w14:paraId="7FA2CE2F" w14:textId="77777777" w:rsidR="00A55A1D" w:rsidRDefault="00A55A1D" w:rsidP="007717A8">
      <w:pPr>
        <w:numPr>
          <w:ilvl w:val="1"/>
          <w:numId w:val="46"/>
        </w:numPr>
        <w:tabs>
          <w:tab w:val="left" w:pos="0"/>
        </w:tabs>
        <w:spacing w:line="360" w:lineRule="auto"/>
        <w:ind w:firstLine="709"/>
        <w:jc w:val="both"/>
        <w:rPr>
          <w:rFonts w:eastAsia="Times New Roman"/>
          <w:sz w:val="28"/>
          <w:szCs w:val="28"/>
        </w:rPr>
      </w:pPr>
      <w:proofErr w:type="spellStart"/>
      <w:r>
        <w:rPr>
          <w:rFonts w:eastAsia="Times New Roman"/>
          <w:sz w:val="28"/>
          <w:szCs w:val="28"/>
        </w:rPr>
        <w:t>вирішення</w:t>
      </w:r>
      <w:proofErr w:type="spellEnd"/>
      <w:r>
        <w:rPr>
          <w:rFonts w:eastAsia="Times New Roman"/>
          <w:sz w:val="28"/>
          <w:szCs w:val="28"/>
        </w:rPr>
        <w:t xml:space="preserve"> </w:t>
      </w:r>
      <w:proofErr w:type="spellStart"/>
      <w:r>
        <w:rPr>
          <w:rFonts w:eastAsia="Times New Roman"/>
          <w:sz w:val="28"/>
          <w:szCs w:val="28"/>
        </w:rPr>
        <w:t>конкретних</w:t>
      </w:r>
      <w:proofErr w:type="spellEnd"/>
      <w:r>
        <w:rPr>
          <w:rFonts w:eastAsia="Times New Roman"/>
          <w:sz w:val="28"/>
          <w:szCs w:val="28"/>
        </w:rPr>
        <w:t xml:space="preserve"> </w:t>
      </w:r>
      <w:proofErr w:type="spellStart"/>
      <w:r>
        <w:rPr>
          <w:rFonts w:eastAsia="Times New Roman"/>
          <w:sz w:val="28"/>
          <w:szCs w:val="28"/>
        </w:rPr>
        <w:t>глобальних</w:t>
      </w:r>
      <w:proofErr w:type="spellEnd"/>
      <w:r>
        <w:rPr>
          <w:rFonts w:eastAsia="Times New Roman"/>
          <w:sz w:val="28"/>
          <w:szCs w:val="28"/>
        </w:rPr>
        <w:t xml:space="preserve"> проблем, </w:t>
      </w:r>
      <w:proofErr w:type="spellStart"/>
      <w:r>
        <w:rPr>
          <w:rFonts w:eastAsia="Times New Roman"/>
          <w:sz w:val="28"/>
          <w:szCs w:val="28"/>
        </w:rPr>
        <w:t>спільних</w:t>
      </w:r>
      <w:proofErr w:type="spellEnd"/>
      <w:r>
        <w:rPr>
          <w:rFonts w:eastAsia="Times New Roman"/>
          <w:sz w:val="28"/>
          <w:szCs w:val="28"/>
        </w:rPr>
        <w:t xml:space="preserve"> для </w:t>
      </w:r>
      <w:proofErr w:type="spellStart"/>
      <w:r>
        <w:rPr>
          <w:rFonts w:eastAsia="Times New Roman"/>
          <w:sz w:val="28"/>
          <w:szCs w:val="28"/>
        </w:rPr>
        <w:t>усього</w:t>
      </w:r>
      <w:proofErr w:type="spellEnd"/>
      <w:r>
        <w:rPr>
          <w:rFonts w:eastAsia="Times New Roman"/>
          <w:sz w:val="28"/>
          <w:szCs w:val="28"/>
        </w:rPr>
        <w:t xml:space="preserve"> </w:t>
      </w:r>
      <w:proofErr w:type="spellStart"/>
      <w:r>
        <w:rPr>
          <w:rFonts w:eastAsia="Times New Roman"/>
          <w:sz w:val="28"/>
          <w:szCs w:val="28"/>
        </w:rPr>
        <w:t>світу</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як правило </w:t>
      </w:r>
      <w:proofErr w:type="spellStart"/>
      <w:r>
        <w:rPr>
          <w:rFonts w:eastAsia="Times New Roman"/>
          <w:sz w:val="28"/>
          <w:szCs w:val="28"/>
        </w:rPr>
        <w:t>носять</w:t>
      </w:r>
      <w:proofErr w:type="spellEnd"/>
      <w:r>
        <w:rPr>
          <w:rFonts w:eastAsia="Times New Roman"/>
          <w:sz w:val="28"/>
          <w:szCs w:val="28"/>
        </w:rPr>
        <w:t xml:space="preserve"> </w:t>
      </w:r>
      <w:proofErr w:type="spellStart"/>
      <w:r>
        <w:rPr>
          <w:rFonts w:eastAsia="Times New Roman"/>
          <w:sz w:val="28"/>
          <w:szCs w:val="28"/>
        </w:rPr>
        <w:t>цивілізаційний</w:t>
      </w:r>
      <w:proofErr w:type="spellEnd"/>
      <w:r>
        <w:rPr>
          <w:rFonts w:eastAsia="Times New Roman"/>
          <w:sz w:val="28"/>
          <w:szCs w:val="28"/>
        </w:rPr>
        <w:t xml:space="preserve"> характер та </w:t>
      </w:r>
      <w:proofErr w:type="spellStart"/>
      <w:r>
        <w:rPr>
          <w:rFonts w:eastAsia="Times New Roman"/>
          <w:sz w:val="28"/>
          <w:szCs w:val="28"/>
        </w:rPr>
        <w:t>виходять</w:t>
      </w:r>
      <w:proofErr w:type="spellEnd"/>
      <w:r>
        <w:rPr>
          <w:rFonts w:eastAsia="Times New Roman"/>
          <w:sz w:val="28"/>
          <w:szCs w:val="28"/>
        </w:rPr>
        <w:t xml:space="preserve"> за рамки </w:t>
      </w:r>
      <w:proofErr w:type="spellStart"/>
      <w:r>
        <w:rPr>
          <w:rFonts w:eastAsia="Times New Roman"/>
          <w:sz w:val="28"/>
          <w:szCs w:val="28"/>
        </w:rPr>
        <w:t>суто</w:t>
      </w:r>
      <w:proofErr w:type="spellEnd"/>
      <w:r>
        <w:rPr>
          <w:rFonts w:eastAsia="Times New Roman"/>
          <w:sz w:val="28"/>
          <w:szCs w:val="28"/>
        </w:rPr>
        <w:t xml:space="preserve"> «</w:t>
      </w:r>
      <w:proofErr w:type="spellStart"/>
      <w:r>
        <w:rPr>
          <w:rFonts w:eastAsia="Times New Roman"/>
          <w:sz w:val="28"/>
          <w:szCs w:val="28"/>
        </w:rPr>
        <w:t>економічної</w:t>
      </w:r>
      <w:proofErr w:type="spellEnd"/>
      <w:r>
        <w:rPr>
          <w:rFonts w:eastAsia="Times New Roman"/>
          <w:sz w:val="28"/>
          <w:szCs w:val="28"/>
        </w:rPr>
        <w:t xml:space="preserve">» </w:t>
      </w:r>
      <w:proofErr w:type="spellStart"/>
      <w:r>
        <w:rPr>
          <w:rFonts w:eastAsia="Times New Roman"/>
          <w:sz w:val="28"/>
          <w:szCs w:val="28"/>
        </w:rPr>
        <w:t>сфери</w:t>
      </w:r>
      <w:proofErr w:type="spellEnd"/>
      <w:r>
        <w:rPr>
          <w:rFonts w:eastAsia="Times New Roman"/>
          <w:sz w:val="28"/>
          <w:szCs w:val="28"/>
        </w:rPr>
        <w:t xml:space="preserve">. </w:t>
      </w:r>
      <w:proofErr w:type="spellStart"/>
      <w:r>
        <w:rPr>
          <w:rFonts w:eastAsia="Times New Roman"/>
          <w:sz w:val="28"/>
          <w:szCs w:val="28"/>
        </w:rPr>
        <w:t>Ці</w:t>
      </w:r>
      <w:proofErr w:type="spellEnd"/>
      <w:r>
        <w:rPr>
          <w:rFonts w:eastAsia="Times New Roman"/>
          <w:sz w:val="28"/>
          <w:szCs w:val="28"/>
        </w:rPr>
        <w:t xml:space="preserve"> </w:t>
      </w:r>
      <w:proofErr w:type="spellStart"/>
      <w:r>
        <w:rPr>
          <w:rFonts w:eastAsia="Times New Roman"/>
          <w:sz w:val="28"/>
          <w:szCs w:val="28"/>
        </w:rPr>
        <w:t>питання</w:t>
      </w:r>
      <w:proofErr w:type="spellEnd"/>
      <w:r>
        <w:rPr>
          <w:rFonts w:eastAsia="Times New Roman"/>
          <w:sz w:val="28"/>
          <w:szCs w:val="28"/>
        </w:rPr>
        <w:t xml:space="preserve"> </w:t>
      </w:r>
      <w:proofErr w:type="spellStart"/>
      <w:r>
        <w:rPr>
          <w:rFonts w:eastAsia="Times New Roman"/>
          <w:sz w:val="28"/>
          <w:szCs w:val="28"/>
        </w:rPr>
        <w:t>знаходяться</w:t>
      </w:r>
      <w:proofErr w:type="spellEnd"/>
      <w:r>
        <w:rPr>
          <w:rFonts w:eastAsia="Times New Roman"/>
          <w:sz w:val="28"/>
          <w:szCs w:val="28"/>
        </w:rPr>
        <w:t xml:space="preserve"> у </w:t>
      </w:r>
      <w:proofErr w:type="spellStart"/>
      <w:r>
        <w:rPr>
          <w:rFonts w:eastAsia="Times New Roman"/>
          <w:sz w:val="28"/>
          <w:szCs w:val="28"/>
        </w:rPr>
        <w:t>площині</w:t>
      </w:r>
      <w:proofErr w:type="spellEnd"/>
      <w:r>
        <w:rPr>
          <w:rFonts w:eastAsia="Times New Roman"/>
          <w:sz w:val="28"/>
          <w:szCs w:val="28"/>
        </w:rPr>
        <w:t xml:space="preserve"> </w:t>
      </w:r>
      <w:proofErr w:type="spellStart"/>
      <w:r>
        <w:rPr>
          <w:rFonts w:eastAsia="Times New Roman"/>
          <w:sz w:val="28"/>
          <w:szCs w:val="28"/>
        </w:rPr>
        <w:t>забезпечення</w:t>
      </w:r>
      <w:proofErr w:type="spellEnd"/>
      <w:r>
        <w:rPr>
          <w:rFonts w:eastAsia="Times New Roman"/>
          <w:sz w:val="28"/>
          <w:szCs w:val="28"/>
        </w:rPr>
        <w:t xml:space="preserve"> миру і </w:t>
      </w:r>
      <w:proofErr w:type="spellStart"/>
      <w:r>
        <w:rPr>
          <w:rFonts w:eastAsia="Times New Roman"/>
          <w:sz w:val="28"/>
          <w:szCs w:val="28"/>
        </w:rPr>
        <w:t>стабільності</w:t>
      </w:r>
      <w:proofErr w:type="spellEnd"/>
      <w:r>
        <w:rPr>
          <w:rFonts w:eastAsia="Times New Roman"/>
          <w:sz w:val="28"/>
          <w:szCs w:val="28"/>
        </w:rPr>
        <w:t xml:space="preserve">, </w:t>
      </w:r>
      <w:proofErr w:type="spellStart"/>
      <w:r>
        <w:rPr>
          <w:rFonts w:eastAsia="Times New Roman"/>
          <w:sz w:val="28"/>
          <w:szCs w:val="28"/>
        </w:rPr>
        <w:t>продовольчої</w:t>
      </w:r>
      <w:proofErr w:type="spellEnd"/>
      <w:r>
        <w:rPr>
          <w:rFonts w:eastAsia="Times New Roman"/>
          <w:sz w:val="28"/>
          <w:szCs w:val="28"/>
        </w:rPr>
        <w:t xml:space="preserve">, </w:t>
      </w:r>
      <w:proofErr w:type="spellStart"/>
      <w:r>
        <w:rPr>
          <w:rFonts w:eastAsia="Times New Roman"/>
          <w:sz w:val="28"/>
          <w:szCs w:val="28"/>
        </w:rPr>
        <w:t>екологічної</w:t>
      </w:r>
      <w:proofErr w:type="spellEnd"/>
      <w:r>
        <w:rPr>
          <w:rFonts w:eastAsia="Times New Roman"/>
          <w:sz w:val="28"/>
          <w:szCs w:val="28"/>
        </w:rPr>
        <w:t xml:space="preserve">, </w:t>
      </w:r>
      <w:proofErr w:type="spellStart"/>
      <w:r>
        <w:rPr>
          <w:rFonts w:eastAsia="Times New Roman"/>
          <w:sz w:val="28"/>
          <w:szCs w:val="28"/>
        </w:rPr>
        <w:t>епідеміологічної</w:t>
      </w:r>
      <w:proofErr w:type="spellEnd"/>
      <w:r>
        <w:rPr>
          <w:rFonts w:eastAsia="Times New Roman"/>
          <w:sz w:val="28"/>
          <w:szCs w:val="28"/>
        </w:rPr>
        <w:t xml:space="preserve"> та </w:t>
      </w:r>
      <w:proofErr w:type="spellStart"/>
      <w:r>
        <w:rPr>
          <w:rFonts w:eastAsia="Times New Roman"/>
          <w:sz w:val="28"/>
          <w:szCs w:val="28"/>
        </w:rPr>
        <w:t>інших</w:t>
      </w:r>
      <w:proofErr w:type="spellEnd"/>
      <w:r>
        <w:rPr>
          <w:rFonts w:eastAsia="Times New Roman"/>
          <w:sz w:val="28"/>
          <w:szCs w:val="28"/>
        </w:rPr>
        <w:t xml:space="preserve"> </w:t>
      </w:r>
      <w:proofErr w:type="spellStart"/>
      <w:r>
        <w:rPr>
          <w:rFonts w:eastAsia="Times New Roman"/>
          <w:sz w:val="28"/>
          <w:szCs w:val="28"/>
        </w:rPr>
        <w:t>видів</w:t>
      </w:r>
      <w:proofErr w:type="spellEnd"/>
      <w:r>
        <w:rPr>
          <w:rFonts w:eastAsia="Times New Roman"/>
          <w:sz w:val="28"/>
          <w:szCs w:val="28"/>
        </w:rPr>
        <w:t xml:space="preserve"> </w:t>
      </w:r>
      <w:proofErr w:type="spellStart"/>
      <w:r>
        <w:rPr>
          <w:rFonts w:eastAsia="Times New Roman"/>
          <w:sz w:val="28"/>
          <w:szCs w:val="28"/>
        </w:rPr>
        <w:t>глобальної</w:t>
      </w:r>
      <w:proofErr w:type="spellEnd"/>
      <w:r>
        <w:rPr>
          <w:rFonts w:eastAsia="Times New Roman"/>
          <w:sz w:val="28"/>
          <w:szCs w:val="28"/>
        </w:rPr>
        <w:t xml:space="preserve"> </w:t>
      </w:r>
      <w:proofErr w:type="spellStart"/>
      <w:r>
        <w:rPr>
          <w:rFonts w:eastAsia="Times New Roman"/>
          <w:sz w:val="28"/>
          <w:szCs w:val="28"/>
        </w:rPr>
        <w:t>світової</w:t>
      </w:r>
      <w:proofErr w:type="spellEnd"/>
      <w:r>
        <w:rPr>
          <w:rFonts w:eastAsia="Times New Roman"/>
          <w:sz w:val="28"/>
          <w:szCs w:val="28"/>
        </w:rPr>
        <w:t xml:space="preserve"> </w:t>
      </w:r>
      <w:proofErr w:type="spellStart"/>
      <w:r>
        <w:rPr>
          <w:rFonts w:eastAsia="Times New Roman"/>
          <w:sz w:val="28"/>
          <w:szCs w:val="28"/>
        </w:rPr>
        <w:t>безпеки</w:t>
      </w:r>
      <w:proofErr w:type="spellEnd"/>
      <w:r>
        <w:rPr>
          <w:rFonts w:eastAsia="Times New Roman"/>
          <w:sz w:val="28"/>
          <w:szCs w:val="28"/>
        </w:rPr>
        <w:t>;</w:t>
      </w:r>
    </w:p>
    <w:p w14:paraId="23CCE8D9" w14:textId="77777777" w:rsidR="00A55A1D" w:rsidRDefault="00A55A1D" w:rsidP="007717A8">
      <w:pPr>
        <w:numPr>
          <w:ilvl w:val="1"/>
          <w:numId w:val="46"/>
        </w:numPr>
        <w:tabs>
          <w:tab w:val="left" w:pos="0"/>
          <w:tab w:val="left" w:pos="984"/>
        </w:tabs>
        <w:spacing w:line="360" w:lineRule="auto"/>
        <w:ind w:firstLine="709"/>
        <w:jc w:val="both"/>
        <w:rPr>
          <w:rFonts w:eastAsia="Times New Roman"/>
          <w:sz w:val="28"/>
          <w:szCs w:val="28"/>
        </w:rPr>
      </w:pPr>
      <w:proofErr w:type="spellStart"/>
      <w:r>
        <w:rPr>
          <w:rFonts w:eastAsia="Times New Roman"/>
          <w:sz w:val="28"/>
          <w:szCs w:val="28"/>
        </w:rPr>
        <w:t>сприяння</w:t>
      </w:r>
      <w:proofErr w:type="spellEnd"/>
      <w:r>
        <w:rPr>
          <w:rFonts w:eastAsia="Times New Roman"/>
          <w:sz w:val="28"/>
          <w:szCs w:val="28"/>
        </w:rPr>
        <w:t xml:space="preserve"> </w:t>
      </w:r>
      <w:proofErr w:type="spellStart"/>
      <w:r>
        <w:rPr>
          <w:rFonts w:eastAsia="Times New Roman"/>
          <w:sz w:val="28"/>
          <w:szCs w:val="28"/>
        </w:rPr>
        <w:t>врегулюванню</w:t>
      </w:r>
      <w:proofErr w:type="spellEnd"/>
      <w:r>
        <w:rPr>
          <w:rFonts w:eastAsia="Times New Roman"/>
          <w:sz w:val="28"/>
          <w:szCs w:val="28"/>
        </w:rPr>
        <w:t xml:space="preserve"> </w:t>
      </w:r>
      <w:proofErr w:type="spellStart"/>
      <w:r>
        <w:rPr>
          <w:rFonts w:eastAsia="Times New Roman"/>
          <w:sz w:val="28"/>
          <w:szCs w:val="28"/>
        </w:rPr>
        <w:t>торгівельних</w:t>
      </w:r>
      <w:proofErr w:type="spellEnd"/>
      <w:r>
        <w:rPr>
          <w:rFonts w:eastAsia="Times New Roman"/>
          <w:sz w:val="28"/>
          <w:szCs w:val="28"/>
        </w:rPr>
        <w:t xml:space="preserve"> </w:t>
      </w:r>
      <w:proofErr w:type="spellStart"/>
      <w:r>
        <w:rPr>
          <w:rFonts w:eastAsia="Times New Roman"/>
          <w:sz w:val="28"/>
          <w:szCs w:val="28"/>
        </w:rPr>
        <w:t>спорів</w:t>
      </w:r>
      <w:proofErr w:type="spellEnd"/>
      <w:r>
        <w:rPr>
          <w:rFonts w:eastAsia="Times New Roman"/>
          <w:sz w:val="28"/>
          <w:szCs w:val="28"/>
        </w:rPr>
        <w:t>;</w:t>
      </w:r>
    </w:p>
    <w:p w14:paraId="070D8568" w14:textId="77777777" w:rsidR="00A55A1D" w:rsidRDefault="00A55A1D" w:rsidP="007717A8">
      <w:pPr>
        <w:numPr>
          <w:ilvl w:val="1"/>
          <w:numId w:val="46"/>
        </w:numPr>
        <w:tabs>
          <w:tab w:val="left" w:pos="0"/>
        </w:tabs>
        <w:spacing w:line="360" w:lineRule="auto"/>
        <w:ind w:firstLine="709"/>
        <w:jc w:val="both"/>
        <w:rPr>
          <w:rFonts w:eastAsia="Times New Roman"/>
          <w:sz w:val="28"/>
          <w:szCs w:val="28"/>
        </w:rPr>
      </w:pPr>
      <w:proofErr w:type="spellStart"/>
      <w:r>
        <w:rPr>
          <w:rFonts w:eastAsia="Times New Roman"/>
          <w:sz w:val="28"/>
          <w:szCs w:val="28"/>
        </w:rPr>
        <w:t>вирішення</w:t>
      </w:r>
      <w:proofErr w:type="spellEnd"/>
      <w:r>
        <w:rPr>
          <w:rFonts w:eastAsia="Times New Roman"/>
          <w:sz w:val="28"/>
          <w:szCs w:val="28"/>
        </w:rPr>
        <w:t xml:space="preserve"> </w:t>
      </w:r>
      <w:proofErr w:type="spellStart"/>
      <w:r>
        <w:rPr>
          <w:rFonts w:eastAsia="Times New Roman"/>
          <w:sz w:val="28"/>
          <w:szCs w:val="28"/>
        </w:rPr>
        <w:t>регіональних</w:t>
      </w:r>
      <w:proofErr w:type="spellEnd"/>
      <w:r>
        <w:rPr>
          <w:rFonts w:eastAsia="Times New Roman"/>
          <w:sz w:val="28"/>
          <w:szCs w:val="28"/>
        </w:rPr>
        <w:t xml:space="preserve"> проблем, </w:t>
      </w:r>
      <w:proofErr w:type="spellStart"/>
      <w:r>
        <w:rPr>
          <w:rFonts w:eastAsia="Times New Roman"/>
          <w:sz w:val="28"/>
          <w:szCs w:val="28"/>
        </w:rPr>
        <w:t>допомога</w:t>
      </w:r>
      <w:proofErr w:type="spellEnd"/>
      <w:r>
        <w:rPr>
          <w:rFonts w:eastAsia="Times New Roman"/>
          <w:sz w:val="28"/>
          <w:szCs w:val="28"/>
        </w:rPr>
        <w:t xml:space="preserve"> </w:t>
      </w:r>
      <w:proofErr w:type="spellStart"/>
      <w:r>
        <w:rPr>
          <w:rFonts w:eastAsia="Times New Roman"/>
          <w:sz w:val="28"/>
          <w:szCs w:val="28"/>
        </w:rPr>
        <w:t>країнам</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розвиваються</w:t>
      </w:r>
      <w:proofErr w:type="spellEnd"/>
      <w:r>
        <w:rPr>
          <w:rFonts w:eastAsia="Times New Roman"/>
          <w:sz w:val="28"/>
          <w:szCs w:val="28"/>
        </w:rPr>
        <w:t xml:space="preserve">, </w:t>
      </w:r>
      <w:proofErr w:type="spellStart"/>
      <w:r>
        <w:rPr>
          <w:rFonts w:eastAsia="Times New Roman"/>
          <w:sz w:val="28"/>
          <w:szCs w:val="28"/>
        </w:rPr>
        <w:t>подолання</w:t>
      </w:r>
      <w:proofErr w:type="spellEnd"/>
      <w:r>
        <w:rPr>
          <w:rFonts w:eastAsia="Times New Roman"/>
          <w:sz w:val="28"/>
          <w:szCs w:val="28"/>
        </w:rPr>
        <w:t xml:space="preserve"> </w:t>
      </w:r>
      <w:proofErr w:type="spellStart"/>
      <w:r>
        <w:rPr>
          <w:rFonts w:eastAsia="Times New Roman"/>
          <w:sz w:val="28"/>
          <w:szCs w:val="28"/>
        </w:rPr>
        <w:t>бідності</w:t>
      </w:r>
      <w:proofErr w:type="spellEnd"/>
      <w:r>
        <w:rPr>
          <w:rFonts w:eastAsia="Times New Roman"/>
          <w:sz w:val="28"/>
          <w:szCs w:val="28"/>
        </w:rPr>
        <w:t xml:space="preserve">, </w:t>
      </w:r>
      <w:proofErr w:type="spellStart"/>
      <w:r>
        <w:rPr>
          <w:rFonts w:eastAsia="Times New Roman"/>
          <w:sz w:val="28"/>
          <w:szCs w:val="28"/>
        </w:rPr>
        <w:t>забезпечення</w:t>
      </w:r>
      <w:proofErr w:type="spellEnd"/>
      <w:r>
        <w:rPr>
          <w:rFonts w:eastAsia="Times New Roman"/>
          <w:sz w:val="28"/>
          <w:szCs w:val="28"/>
        </w:rPr>
        <w:t xml:space="preserve"> </w:t>
      </w:r>
      <w:proofErr w:type="spellStart"/>
      <w:r>
        <w:rPr>
          <w:rFonts w:eastAsia="Times New Roman"/>
          <w:sz w:val="28"/>
          <w:szCs w:val="28"/>
        </w:rPr>
        <w:t>зайнятості</w:t>
      </w:r>
      <w:proofErr w:type="spellEnd"/>
      <w:r>
        <w:rPr>
          <w:rFonts w:eastAsia="Times New Roman"/>
          <w:sz w:val="28"/>
          <w:szCs w:val="28"/>
        </w:rPr>
        <w:t xml:space="preserve"> </w:t>
      </w:r>
      <w:proofErr w:type="spellStart"/>
      <w:r>
        <w:rPr>
          <w:rFonts w:eastAsia="Times New Roman"/>
          <w:sz w:val="28"/>
          <w:szCs w:val="28"/>
        </w:rPr>
        <w:t>населення</w:t>
      </w:r>
      <w:proofErr w:type="spellEnd"/>
      <w:r>
        <w:rPr>
          <w:rFonts w:eastAsia="Times New Roman"/>
          <w:sz w:val="28"/>
          <w:szCs w:val="28"/>
        </w:rPr>
        <w:t xml:space="preserve"> </w:t>
      </w:r>
      <w:proofErr w:type="spellStart"/>
      <w:r>
        <w:rPr>
          <w:rFonts w:eastAsia="Times New Roman"/>
          <w:sz w:val="28"/>
          <w:szCs w:val="28"/>
        </w:rPr>
        <w:t>тощо</w:t>
      </w:r>
      <w:proofErr w:type="spellEnd"/>
      <w:r>
        <w:rPr>
          <w:rFonts w:eastAsia="Times New Roman"/>
          <w:sz w:val="28"/>
          <w:szCs w:val="28"/>
        </w:rPr>
        <w:t>.</w:t>
      </w:r>
    </w:p>
    <w:p w14:paraId="2CC39F94" w14:textId="77777777" w:rsidR="00F530E6" w:rsidRPr="00A55A1D" w:rsidRDefault="00F530E6" w:rsidP="00FC4ACE">
      <w:pPr>
        <w:spacing w:line="360" w:lineRule="auto"/>
        <w:ind w:firstLine="708"/>
        <w:jc w:val="both"/>
        <w:rPr>
          <w:sz w:val="20"/>
          <w:szCs w:val="20"/>
        </w:rPr>
      </w:pPr>
    </w:p>
    <w:p w14:paraId="67CDBE77" w14:textId="77777777" w:rsidR="00E5411F" w:rsidRDefault="00E5411F" w:rsidP="00FC4ACE">
      <w:pPr>
        <w:tabs>
          <w:tab w:val="left" w:pos="1420"/>
        </w:tabs>
        <w:spacing w:line="360" w:lineRule="auto"/>
        <w:ind w:left="360"/>
        <w:rPr>
          <w:rFonts w:eastAsia="Times New Roman"/>
          <w:sz w:val="28"/>
          <w:szCs w:val="28"/>
        </w:rPr>
      </w:pPr>
    </w:p>
    <w:p w14:paraId="5B10C2EE" w14:textId="77777777" w:rsidR="00F530E6" w:rsidRDefault="00F530E6" w:rsidP="00FC4ACE">
      <w:pPr>
        <w:tabs>
          <w:tab w:val="left" w:pos="1420"/>
        </w:tabs>
        <w:spacing w:line="360" w:lineRule="auto"/>
        <w:ind w:left="360"/>
        <w:rPr>
          <w:rFonts w:eastAsia="Times New Roman"/>
          <w:sz w:val="28"/>
          <w:szCs w:val="28"/>
        </w:rPr>
      </w:pPr>
    </w:p>
    <w:p w14:paraId="2D130D49" w14:textId="77777777" w:rsidR="00F530E6" w:rsidRDefault="00F530E6" w:rsidP="00FC4ACE">
      <w:pPr>
        <w:tabs>
          <w:tab w:val="left" w:pos="1420"/>
        </w:tabs>
        <w:spacing w:line="360" w:lineRule="auto"/>
        <w:ind w:left="360"/>
        <w:rPr>
          <w:rFonts w:eastAsia="Times New Roman"/>
          <w:sz w:val="28"/>
          <w:szCs w:val="28"/>
        </w:rPr>
      </w:pPr>
    </w:p>
    <w:p w14:paraId="4EF187C7" w14:textId="77777777" w:rsidR="00F530E6" w:rsidRDefault="00F530E6" w:rsidP="00FC4ACE">
      <w:pPr>
        <w:tabs>
          <w:tab w:val="left" w:pos="1420"/>
        </w:tabs>
        <w:spacing w:line="360" w:lineRule="auto"/>
        <w:ind w:left="360"/>
        <w:rPr>
          <w:rFonts w:eastAsia="Times New Roman"/>
          <w:sz w:val="28"/>
          <w:szCs w:val="28"/>
        </w:rPr>
      </w:pPr>
    </w:p>
    <w:p w14:paraId="22F2CA77" w14:textId="77777777" w:rsidR="00F530E6" w:rsidRDefault="00F530E6" w:rsidP="00FC4ACE">
      <w:pPr>
        <w:tabs>
          <w:tab w:val="left" w:pos="1420"/>
        </w:tabs>
        <w:spacing w:line="360" w:lineRule="auto"/>
        <w:ind w:left="360"/>
        <w:rPr>
          <w:rFonts w:eastAsia="Times New Roman"/>
          <w:sz w:val="28"/>
          <w:szCs w:val="28"/>
        </w:rPr>
      </w:pPr>
    </w:p>
    <w:p w14:paraId="574E03A8" w14:textId="77777777" w:rsidR="00F530E6" w:rsidRDefault="00F530E6" w:rsidP="00FC4ACE">
      <w:pPr>
        <w:tabs>
          <w:tab w:val="left" w:pos="1420"/>
        </w:tabs>
        <w:spacing w:line="360" w:lineRule="auto"/>
        <w:ind w:left="360"/>
        <w:rPr>
          <w:rFonts w:eastAsia="Times New Roman"/>
          <w:sz w:val="28"/>
          <w:szCs w:val="28"/>
        </w:rPr>
      </w:pPr>
    </w:p>
    <w:p w14:paraId="66EF285C" w14:textId="77777777" w:rsidR="00E5411F" w:rsidRDefault="00E5411F" w:rsidP="00FC4ACE">
      <w:pPr>
        <w:tabs>
          <w:tab w:val="left" w:pos="1420"/>
        </w:tabs>
        <w:spacing w:line="360" w:lineRule="auto"/>
        <w:rPr>
          <w:rFonts w:eastAsia="Times New Roman"/>
          <w:sz w:val="28"/>
          <w:szCs w:val="28"/>
        </w:rPr>
      </w:pPr>
    </w:p>
    <w:p w14:paraId="7FEC3393" w14:textId="77777777" w:rsidR="00E5411F" w:rsidRDefault="00E5411F" w:rsidP="00FC4ACE">
      <w:pPr>
        <w:tabs>
          <w:tab w:val="left" w:pos="1420"/>
        </w:tabs>
        <w:spacing w:line="360" w:lineRule="auto"/>
        <w:ind w:left="360"/>
        <w:rPr>
          <w:rFonts w:eastAsia="Times New Roman"/>
          <w:sz w:val="28"/>
          <w:szCs w:val="28"/>
        </w:rPr>
      </w:pPr>
    </w:p>
    <w:p w14:paraId="23838CA9" w14:textId="77777777" w:rsidR="00FB3120" w:rsidRDefault="00FB3120" w:rsidP="00FC4ACE">
      <w:pPr>
        <w:tabs>
          <w:tab w:val="left" w:pos="1420"/>
        </w:tabs>
        <w:spacing w:line="360" w:lineRule="auto"/>
        <w:rPr>
          <w:rFonts w:eastAsia="Times New Roman"/>
          <w:sz w:val="28"/>
          <w:szCs w:val="28"/>
        </w:rPr>
      </w:pPr>
    </w:p>
    <w:p w14:paraId="08B7E56C" w14:textId="77777777" w:rsidR="00FC4ACE" w:rsidRDefault="00FC4ACE" w:rsidP="00FC4ACE">
      <w:pPr>
        <w:tabs>
          <w:tab w:val="left" w:pos="1420"/>
        </w:tabs>
        <w:spacing w:line="360" w:lineRule="auto"/>
        <w:rPr>
          <w:rFonts w:eastAsia="Times New Roman"/>
          <w:sz w:val="28"/>
          <w:szCs w:val="28"/>
        </w:rPr>
      </w:pPr>
    </w:p>
    <w:p w14:paraId="11E9124A" w14:textId="77777777" w:rsidR="00FC4ACE" w:rsidRDefault="00FC4ACE" w:rsidP="00FC4ACE">
      <w:pPr>
        <w:tabs>
          <w:tab w:val="left" w:pos="1420"/>
        </w:tabs>
        <w:spacing w:line="360" w:lineRule="auto"/>
        <w:rPr>
          <w:rFonts w:eastAsia="Times New Roman"/>
          <w:sz w:val="28"/>
          <w:szCs w:val="28"/>
        </w:rPr>
      </w:pPr>
    </w:p>
    <w:p w14:paraId="356F613F" w14:textId="77777777" w:rsidR="00FC4ACE" w:rsidRDefault="00FC4ACE" w:rsidP="00FC4ACE">
      <w:pPr>
        <w:tabs>
          <w:tab w:val="left" w:pos="1420"/>
        </w:tabs>
        <w:spacing w:line="360" w:lineRule="auto"/>
        <w:rPr>
          <w:rFonts w:eastAsia="Times New Roman"/>
          <w:sz w:val="28"/>
          <w:szCs w:val="28"/>
        </w:rPr>
      </w:pPr>
    </w:p>
    <w:p w14:paraId="0CF288DA" w14:textId="77777777" w:rsidR="00FC4ACE" w:rsidRDefault="00FC4ACE" w:rsidP="00FC4ACE">
      <w:pPr>
        <w:tabs>
          <w:tab w:val="left" w:pos="1420"/>
        </w:tabs>
        <w:spacing w:line="360" w:lineRule="auto"/>
        <w:rPr>
          <w:rFonts w:eastAsia="Times New Roman"/>
          <w:sz w:val="28"/>
          <w:szCs w:val="28"/>
        </w:rPr>
      </w:pPr>
    </w:p>
    <w:p w14:paraId="4F78DA4D" w14:textId="77777777" w:rsidR="00FC4ACE" w:rsidRDefault="00FC4ACE" w:rsidP="00FC4ACE">
      <w:pPr>
        <w:tabs>
          <w:tab w:val="left" w:pos="1420"/>
        </w:tabs>
        <w:spacing w:line="360" w:lineRule="auto"/>
        <w:rPr>
          <w:rFonts w:eastAsia="Times New Roman"/>
          <w:sz w:val="28"/>
          <w:szCs w:val="28"/>
        </w:rPr>
      </w:pPr>
    </w:p>
    <w:p w14:paraId="6A5BA445" w14:textId="77777777" w:rsidR="00FC4ACE" w:rsidRDefault="00FC4ACE" w:rsidP="00FC4ACE">
      <w:pPr>
        <w:tabs>
          <w:tab w:val="left" w:pos="1420"/>
        </w:tabs>
        <w:spacing w:line="360" w:lineRule="auto"/>
        <w:rPr>
          <w:rFonts w:eastAsia="Times New Roman"/>
          <w:sz w:val="28"/>
          <w:szCs w:val="28"/>
        </w:rPr>
      </w:pPr>
    </w:p>
    <w:p w14:paraId="58B9E546" w14:textId="77777777" w:rsidR="00E5411F" w:rsidRDefault="0054065D" w:rsidP="007D165E">
      <w:pPr>
        <w:spacing w:line="360" w:lineRule="auto"/>
        <w:ind w:right="-459" w:firstLine="709"/>
        <w:jc w:val="center"/>
        <w:rPr>
          <w:rFonts w:eastAsia="Times New Roman"/>
          <w:bCs/>
          <w:sz w:val="28"/>
          <w:szCs w:val="28"/>
          <w:lang w:val="uk-UA"/>
        </w:rPr>
      </w:pPr>
      <w:r w:rsidRPr="000D0BBE">
        <w:rPr>
          <w:rFonts w:eastAsia="Times New Roman"/>
          <w:bCs/>
          <w:sz w:val="28"/>
          <w:szCs w:val="28"/>
        </w:rPr>
        <w:lastRenderedPageBreak/>
        <w:t>ВИСНОВКИ</w:t>
      </w:r>
    </w:p>
    <w:p w14:paraId="6E9D9215" w14:textId="77777777" w:rsidR="007D165E" w:rsidRDefault="007D165E" w:rsidP="007D165E">
      <w:pPr>
        <w:spacing w:line="360" w:lineRule="auto"/>
        <w:ind w:right="-459" w:firstLine="709"/>
        <w:jc w:val="center"/>
        <w:rPr>
          <w:rFonts w:eastAsia="Times New Roman"/>
          <w:bCs/>
          <w:sz w:val="28"/>
          <w:szCs w:val="28"/>
          <w:lang w:val="uk-UA"/>
        </w:rPr>
      </w:pPr>
    </w:p>
    <w:p w14:paraId="2DFA1FCC" w14:textId="77777777" w:rsidR="007D165E" w:rsidRPr="007D165E" w:rsidRDefault="007D165E" w:rsidP="007D165E">
      <w:pPr>
        <w:spacing w:line="360" w:lineRule="auto"/>
        <w:ind w:right="-459" w:firstLine="709"/>
        <w:jc w:val="center"/>
        <w:rPr>
          <w:sz w:val="20"/>
          <w:szCs w:val="20"/>
          <w:lang w:val="uk-UA"/>
        </w:rPr>
      </w:pPr>
    </w:p>
    <w:p w14:paraId="6FA2ABCC" w14:textId="77777777" w:rsidR="00E5411F" w:rsidRDefault="00E5411F" w:rsidP="00FC4ACE">
      <w:pPr>
        <w:spacing w:line="360" w:lineRule="auto"/>
        <w:ind w:firstLine="708"/>
        <w:jc w:val="both"/>
        <w:rPr>
          <w:sz w:val="20"/>
          <w:szCs w:val="20"/>
        </w:rPr>
      </w:pPr>
      <w:r>
        <w:rPr>
          <w:rFonts w:eastAsia="Times New Roman"/>
          <w:sz w:val="28"/>
          <w:szCs w:val="28"/>
        </w:rPr>
        <w:t xml:space="preserve">В </w:t>
      </w:r>
      <w:proofErr w:type="spellStart"/>
      <w:r>
        <w:rPr>
          <w:rFonts w:eastAsia="Times New Roman"/>
          <w:sz w:val="28"/>
          <w:szCs w:val="28"/>
        </w:rPr>
        <w:t>результаті</w:t>
      </w:r>
      <w:proofErr w:type="spellEnd"/>
      <w:r>
        <w:rPr>
          <w:rFonts w:eastAsia="Times New Roman"/>
          <w:sz w:val="28"/>
          <w:szCs w:val="28"/>
        </w:rPr>
        <w:t xml:space="preserve"> </w:t>
      </w:r>
      <w:proofErr w:type="spellStart"/>
      <w:r>
        <w:rPr>
          <w:rFonts w:eastAsia="Times New Roman"/>
          <w:sz w:val="28"/>
          <w:szCs w:val="28"/>
        </w:rPr>
        <w:t>проведеного</w:t>
      </w:r>
      <w:proofErr w:type="spellEnd"/>
      <w:r>
        <w:rPr>
          <w:rFonts w:eastAsia="Times New Roman"/>
          <w:sz w:val="28"/>
          <w:szCs w:val="28"/>
        </w:rPr>
        <w:t xml:space="preserve"> </w:t>
      </w:r>
      <w:proofErr w:type="spellStart"/>
      <w:r>
        <w:rPr>
          <w:rFonts w:eastAsia="Times New Roman"/>
          <w:sz w:val="28"/>
          <w:szCs w:val="28"/>
        </w:rPr>
        <w:t>дослідження</w:t>
      </w:r>
      <w:proofErr w:type="spellEnd"/>
      <w:r>
        <w:rPr>
          <w:rFonts w:eastAsia="Times New Roman"/>
          <w:sz w:val="28"/>
          <w:szCs w:val="28"/>
        </w:rPr>
        <w:t xml:space="preserve"> </w:t>
      </w:r>
      <w:proofErr w:type="spellStart"/>
      <w:r>
        <w:rPr>
          <w:rFonts w:eastAsia="Times New Roman"/>
          <w:sz w:val="28"/>
          <w:szCs w:val="28"/>
        </w:rPr>
        <w:t>теоретичних</w:t>
      </w:r>
      <w:proofErr w:type="spellEnd"/>
      <w:r>
        <w:rPr>
          <w:rFonts w:eastAsia="Times New Roman"/>
          <w:sz w:val="28"/>
          <w:szCs w:val="28"/>
        </w:rPr>
        <w:t xml:space="preserve">, </w:t>
      </w:r>
      <w:proofErr w:type="spellStart"/>
      <w:r>
        <w:rPr>
          <w:rFonts w:eastAsia="Times New Roman"/>
          <w:sz w:val="28"/>
          <w:szCs w:val="28"/>
        </w:rPr>
        <w:t>організаційно-правових</w:t>
      </w:r>
      <w:proofErr w:type="spellEnd"/>
      <w:r>
        <w:rPr>
          <w:rFonts w:eastAsia="Times New Roman"/>
          <w:sz w:val="28"/>
          <w:szCs w:val="28"/>
        </w:rPr>
        <w:t xml:space="preserve"> та </w:t>
      </w:r>
      <w:proofErr w:type="spellStart"/>
      <w:r>
        <w:rPr>
          <w:rFonts w:eastAsia="Times New Roman"/>
          <w:sz w:val="28"/>
          <w:szCs w:val="28"/>
        </w:rPr>
        <w:t>практичних</w:t>
      </w:r>
      <w:proofErr w:type="spellEnd"/>
      <w:r>
        <w:rPr>
          <w:rFonts w:eastAsia="Times New Roman"/>
          <w:sz w:val="28"/>
          <w:szCs w:val="28"/>
        </w:rPr>
        <w:t xml:space="preserve"> </w:t>
      </w:r>
      <w:proofErr w:type="spellStart"/>
      <w:r>
        <w:rPr>
          <w:rFonts w:eastAsia="Times New Roman"/>
          <w:sz w:val="28"/>
          <w:szCs w:val="28"/>
        </w:rPr>
        <w:t>аспектів</w:t>
      </w:r>
      <w:proofErr w:type="spellEnd"/>
      <w:r>
        <w:rPr>
          <w:rFonts w:eastAsia="Times New Roman"/>
          <w:sz w:val="28"/>
          <w:szCs w:val="28"/>
        </w:rPr>
        <w:t xml:space="preserve"> </w:t>
      </w:r>
      <w:proofErr w:type="spellStart"/>
      <w:r>
        <w:rPr>
          <w:rFonts w:eastAsia="Times New Roman"/>
          <w:sz w:val="28"/>
          <w:szCs w:val="28"/>
        </w:rPr>
        <w:t>митного</w:t>
      </w:r>
      <w:proofErr w:type="spellEnd"/>
      <w:r>
        <w:rPr>
          <w:rFonts w:eastAsia="Times New Roman"/>
          <w:sz w:val="28"/>
          <w:szCs w:val="28"/>
        </w:rPr>
        <w:t xml:space="preserve"> </w:t>
      </w:r>
      <w:proofErr w:type="spellStart"/>
      <w:r>
        <w:rPr>
          <w:rFonts w:eastAsia="Times New Roman"/>
          <w:sz w:val="28"/>
          <w:szCs w:val="28"/>
        </w:rPr>
        <w:t>регулювання</w:t>
      </w:r>
      <w:proofErr w:type="spellEnd"/>
      <w:r>
        <w:rPr>
          <w:rFonts w:eastAsia="Times New Roman"/>
          <w:sz w:val="28"/>
          <w:szCs w:val="28"/>
        </w:rPr>
        <w:t xml:space="preserve"> </w:t>
      </w:r>
      <w:proofErr w:type="spellStart"/>
      <w:r>
        <w:rPr>
          <w:rFonts w:eastAsia="Times New Roman"/>
          <w:sz w:val="28"/>
          <w:szCs w:val="28"/>
        </w:rPr>
        <w:t>зовнішньоекономічних</w:t>
      </w:r>
      <w:proofErr w:type="spellEnd"/>
      <w:r>
        <w:rPr>
          <w:rFonts w:eastAsia="Times New Roman"/>
          <w:sz w:val="28"/>
          <w:szCs w:val="28"/>
        </w:rPr>
        <w:t xml:space="preserve"> </w:t>
      </w:r>
      <w:proofErr w:type="spellStart"/>
      <w:r>
        <w:rPr>
          <w:rFonts w:eastAsia="Times New Roman"/>
          <w:sz w:val="28"/>
          <w:szCs w:val="28"/>
        </w:rPr>
        <w:t>потоків</w:t>
      </w:r>
      <w:proofErr w:type="spellEnd"/>
      <w:r>
        <w:rPr>
          <w:rFonts w:eastAsia="Times New Roman"/>
          <w:sz w:val="28"/>
          <w:szCs w:val="28"/>
        </w:rPr>
        <w:t xml:space="preserve"> </w:t>
      </w:r>
      <w:proofErr w:type="spellStart"/>
      <w:r>
        <w:rPr>
          <w:rFonts w:eastAsia="Times New Roman"/>
          <w:sz w:val="28"/>
          <w:szCs w:val="28"/>
        </w:rPr>
        <w:t>можемо</w:t>
      </w:r>
      <w:proofErr w:type="spellEnd"/>
      <w:r>
        <w:rPr>
          <w:rFonts w:eastAsia="Times New Roman"/>
          <w:sz w:val="28"/>
          <w:szCs w:val="28"/>
        </w:rPr>
        <w:t xml:space="preserve"> </w:t>
      </w:r>
      <w:proofErr w:type="spellStart"/>
      <w:r>
        <w:rPr>
          <w:rFonts w:eastAsia="Times New Roman"/>
          <w:sz w:val="28"/>
          <w:szCs w:val="28"/>
        </w:rPr>
        <w:t>зробити</w:t>
      </w:r>
      <w:proofErr w:type="spellEnd"/>
      <w:r>
        <w:rPr>
          <w:rFonts w:eastAsia="Times New Roman"/>
          <w:sz w:val="28"/>
          <w:szCs w:val="28"/>
        </w:rPr>
        <w:t xml:space="preserve"> </w:t>
      </w:r>
      <w:proofErr w:type="spellStart"/>
      <w:r>
        <w:rPr>
          <w:rFonts w:eastAsia="Times New Roman"/>
          <w:sz w:val="28"/>
          <w:szCs w:val="28"/>
        </w:rPr>
        <w:t>наступні</w:t>
      </w:r>
      <w:proofErr w:type="spellEnd"/>
      <w:r>
        <w:rPr>
          <w:rFonts w:eastAsia="Times New Roman"/>
          <w:sz w:val="28"/>
          <w:szCs w:val="28"/>
        </w:rPr>
        <w:t xml:space="preserve"> </w:t>
      </w:r>
      <w:proofErr w:type="spellStart"/>
      <w:r>
        <w:rPr>
          <w:rFonts w:eastAsia="Times New Roman"/>
          <w:sz w:val="28"/>
          <w:szCs w:val="28"/>
        </w:rPr>
        <w:t>висновки</w:t>
      </w:r>
      <w:proofErr w:type="spellEnd"/>
      <w:r>
        <w:rPr>
          <w:rFonts w:eastAsia="Times New Roman"/>
          <w:sz w:val="28"/>
          <w:szCs w:val="28"/>
        </w:rPr>
        <w:t xml:space="preserve"> та </w:t>
      </w:r>
      <w:proofErr w:type="spellStart"/>
      <w:r>
        <w:rPr>
          <w:rFonts w:eastAsia="Times New Roman"/>
          <w:sz w:val="28"/>
          <w:szCs w:val="28"/>
        </w:rPr>
        <w:t>узагальнення</w:t>
      </w:r>
      <w:proofErr w:type="spellEnd"/>
      <w:r>
        <w:rPr>
          <w:rFonts w:eastAsia="Times New Roman"/>
          <w:sz w:val="28"/>
          <w:szCs w:val="28"/>
        </w:rPr>
        <w:t>.</w:t>
      </w:r>
    </w:p>
    <w:p w14:paraId="4EA5B761" w14:textId="77777777" w:rsidR="00E5411F" w:rsidRPr="00FC4ACE" w:rsidRDefault="00E5411F" w:rsidP="007717A8">
      <w:pPr>
        <w:numPr>
          <w:ilvl w:val="0"/>
          <w:numId w:val="33"/>
        </w:numPr>
        <w:tabs>
          <w:tab w:val="left" w:pos="1042"/>
        </w:tabs>
        <w:spacing w:line="360" w:lineRule="auto"/>
        <w:ind w:firstLine="704"/>
        <w:jc w:val="both"/>
        <w:rPr>
          <w:sz w:val="20"/>
          <w:szCs w:val="20"/>
        </w:rPr>
      </w:pPr>
      <w:proofErr w:type="spellStart"/>
      <w:r w:rsidRPr="00FC4ACE">
        <w:rPr>
          <w:rFonts w:eastAsia="Times New Roman"/>
          <w:sz w:val="28"/>
          <w:szCs w:val="28"/>
        </w:rPr>
        <w:t>Під</w:t>
      </w:r>
      <w:proofErr w:type="spellEnd"/>
      <w:r w:rsidRPr="00FC4ACE">
        <w:rPr>
          <w:rFonts w:eastAsia="Times New Roman"/>
          <w:sz w:val="28"/>
          <w:szCs w:val="28"/>
        </w:rPr>
        <w:t xml:space="preserve"> </w:t>
      </w:r>
      <w:proofErr w:type="spellStart"/>
      <w:r w:rsidRPr="00FC4ACE">
        <w:rPr>
          <w:rFonts w:eastAsia="Times New Roman"/>
          <w:sz w:val="28"/>
          <w:szCs w:val="28"/>
        </w:rPr>
        <w:t>митно-тарифним</w:t>
      </w:r>
      <w:proofErr w:type="spellEnd"/>
      <w:r w:rsidRPr="00FC4ACE">
        <w:rPr>
          <w:rFonts w:eastAsia="Times New Roman"/>
          <w:sz w:val="28"/>
          <w:szCs w:val="28"/>
        </w:rPr>
        <w:t xml:space="preserve"> </w:t>
      </w:r>
      <w:proofErr w:type="spellStart"/>
      <w:r w:rsidRPr="00FC4ACE">
        <w:rPr>
          <w:rFonts w:eastAsia="Times New Roman"/>
          <w:sz w:val="28"/>
          <w:szCs w:val="28"/>
        </w:rPr>
        <w:t>регулюванням</w:t>
      </w:r>
      <w:proofErr w:type="spellEnd"/>
      <w:r w:rsidRPr="00FC4ACE">
        <w:rPr>
          <w:rFonts w:eastAsia="Times New Roman"/>
          <w:sz w:val="28"/>
          <w:szCs w:val="28"/>
        </w:rPr>
        <w:t xml:space="preserve"> </w:t>
      </w:r>
      <w:proofErr w:type="spellStart"/>
      <w:r w:rsidRPr="00FC4ACE">
        <w:rPr>
          <w:rFonts w:eastAsia="Times New Roman"/>
          <w:sz w:val="28"/>
          <w:szCs w:val="28"/>
        </w:rPr>
        <w:t>зовнішньоекономічної</w:t>
      </w:r>
      <w:proofErr w:type="spellEnd"/>
      <w:r w:rsidRPr="00FC4ACE">
        <w:rPr>
          <w:rFonts w:eastAsia="Times New Roman"/>
          <w:sz w:val="28"/>
          <w:szCs w:val="28"/>
        </w:rPr>
        <w:t xml:space="preserve"> </w:t>
      </w:r>
      <w:proofErr w:type="spellStart"/>
      <w:r w:rsidRPr="00FC4ACE">
        <w:rPr>
          <w:rFonts w:eastAsia="Times New Roman"/>
          <w:sz w:val="28"/>
          <w:szCs w:val="28"/>
        </w:rPr>
        <w:t>діяльності</w:t>
      </w:r>
      <w:proofErr w:type="spellEnd"/>
      <w:r w:rsidRPr="00FC4ACE">
        <w:rPr>
          <w:rFonts w:eastAsia="Times New Roman"/>
          <w:sz w:val="28"/>
          <w:szCs w:val="28"/>
        </w:rPr>
        <w:t xml:space="preserve"> </w:t>
      </w:r>
      <w:proofErr w:type="spellStart"/>
      <w:r w:rsidRPr="00FC4ACE">
        <w:rPr>
          <w:rFonts w:eastAsia="Times New Roman"/>
          <w:sz w:val="28"/>
          <w:szCs w:val="28"/>
        </w:rPr>
        <w:t>слід</w:t>
      </w:r>
      <w:proofErr w:type="spellEnd"/>
      <w:r w:rsidRPr="00FC4ACE">
        <w:rPr>
          <w:rFonts w:eastAsia="Times New Roman"/>
          <w:sz w:val="28"/>
          <w:szCs w:val="28"/>
        </w:rPr>
        <w:t xml:space="preserve"> </w:t>
      </w:r>
      <w:proofErr w:type="spellStart"/>
      <w:r w:rsidRPr="00FC4ACE">
        <w:rPr>
          <w:rFonts w:eastAsia="Times New Roman"/>
          <w:sz w:val="28"/>
          <w:szCs w:val="28"/>
        </w:rPr>
        <w:t>розуміти</w:t>
      </w:r>
      <w:proofErr w:type="spellEnd"/>
      <w:r w:rsidRPr="00FC4ACE">
        <w:rPr>
          <w:rFonts w:eastAsia="Times New Roman"/>
          <w:sz w:val="28"/>
          <w:szCs w:val="28"/>
        </w:rPr>
        <w:t xml:space="preserve"> сферу </w:t>
      </w:r>
      <w:proofErr w:type="spellStart"/>
      <w:r w:rsidRPr="00FC4ACE">
        <w:rPr>
          <w:rFonts w:eastAsia="Times New Roman"/>
          <w:sz w:val="28"/>
          <w:szCs w:val="28"/>
        </w:rPr>
        <w:t>діяльності</w:t>
      </w:r>
      <w:proofErr w:type="spellEnd"/>
      <w:r w:rsidRPr="00FC4ACE">
        <w:rPr>
          <w:rFonts w:eastAsia="Times New Roman"/>
          <w:sz w:val="28"/>
          <w:szCs w:val="28"/>
        </w:rPr>
        <w:t xml:space="preserve"> </w:t>
      </w:r>
      <w:proofErr w:type="spellStart"/>
      <w:r w:rsidRPr="00FC4ACE">
        <w:rPr>
          <w:rFonts w:eastAsia="Times New Roman"/>
          <w:sz w:val="28"/>
          <w:szCs w:val="28"/>
        </w:rPr>
        <w:t>державних</w:t>
      </w:r>
      <w:proofErr w:type="spellEnd"/>
      <w:r w:rsidRPr="00FC4ACE">
        <w:rPr>
          <w:rFonts w:eastAsia="Times New Roman"/>
          <w:sz w:val="28"/>
          <w:szCs w:val="28"/>
        </w:rPr>
        <w:t xml:space="preserve"> </w:t>
      </w:r>
      <w:proofErr w:type="spellStart"/>
      <w:r w:rsidRPr="00FC4ACE">
        <w:rPr>
          <w:rFonts w:eastAsia="Times New Roman"/>
          <w:sz w:val="28"/>
          <w:szCs w:val="28"/>
        </w:rPr>
        <w:t>органів</w:t>
      </w:r>
      <w:proofErr w:type="spellEnd"/>
      <w:r w:rsidRPr="00FC4ACE">
        <w:rPr>
          <w:rFonts w:eastAsia="Times New Roman"/>
          <w:sz w:val="28"/>
          <w:szCs w:val="28"/>
        </w:rPr>
        <w:t xml:space="preserve">, </w:t>
      </w:r>
      <w:proofErr w:type="spellStart"/>
      <w:r w:rsidRPr="00FC4ACE">
        <w:rPr>
          <w:rFonts w:eastAsia="Times New Roman"/>
          <w:sz w:val="28"/>
          <w:szCs w:val="28"/>
        </w:rPr>
        <w:t>що</w:t>
      </w:r>
      <w:proofErr w:type="spellEnd"/>
      <w:r w:rsidRPr="00FC4ACE">
        <w:rPr>
          <w:rFonts w:eastAsia="Times New Roman"/>
          <w:sz w:val="28"/>
          <w:szCs w:val="28"/>
        </w:rPr>
        <w:t xml:space="preserve"> </w:t>
      </w:r>
      <w:proofErr w:type="spellStart"/>
      <w:r w:rsidRPr="00FC4ACE">
        <w:rPr>
          <w:rFonts w:eastAsia="Times New Roman"/>
          <w:sz w:val="28"/>
          <w:szCs w:val="28"/>
        </w:rPr>
        <w:t>здійснюють</w:t>
      </w:r>
      <w:proofErr w:type="spellEnd"/>
      <w:r w:rsidRPr="00FC4ACE">
        <w:rPr>
          <w:rFonts w:eastAsia="Times New Roman"/>
          <w:sz w:val="28"/>
          <w:szCs w:val="28"/>
        </w:rPr>
        <w:t xml:space="preserve"> </w:t>
      </w:r>
      <w:proofErr w:type="spellStart"/>
      <w:r w:rsidRPr="00FC4ACE">
        <w:rPr>
          <w:rFonts w:eastAsia="Times New Roman"/>
          <w:sz w:val="28"/>
          <w:szCs w:val="28"/>
        </w:rPr>
        <w:t>митну</w:t>
      </w:r>
      <w:proofErr w:type="spellEnd"/>
      <w:r w:rsidRPr="00FC4ACE">
        <w:rPr>
          <w:rFonts w:eastAsia="Times New Roman"/>
          <w:sz w:val="28"/>
          <w:szCs w:val="28"/>
        </w:rPr>
        <w:t xml:space="preserve"> </w:t>
      </w:r>
      <w:proofErr w:type="spellStart"/>
      <w:r w:rsidRPr="00FC4ACE">
        <w:rPr>
          <w:rFonts w:eastAsia="Times New Roman"/>
          <w:sz w:val="28"/>
          <w:szCs w:val="28"/>
        </w:rPr>
        <w:t>політику</w:t>
      </w:r>
      <w:proofErr w:type="spellEnd"/>
      <w:r w:rsidRPr="00FC4ACE">
        <w:rPr>
          <w:rFonts w:eastAsia="Times New Roman"/>
          <w:sz w:val="28"/>
          <w:szCs w:val="28"/>
        </w:rPr>
        <w:t xml:space="preserve"> </w:t>
      </w:r>
      <w:proofErr w:type="spellStart"/>
      <w:r w:rsidRPr="00FC4ACE">
        <w:rPr>
          <w:rFonts w:eastAsia="Times New Roman"/>
          <w:sz w:val="28"/>
          <w:szCs w:val="28"/>
        </w:rPr>
        <w:t>країни</w:t>
      </w:r>
      <w:proofErr w:type="spellEnd"/>
      <w:r w:rsidRPr="00FC4ACE">
        <w:rPr>
          <w:rFonts w:eastAsia="Times New Roman"/>
          <w:sz w:val="28"/>
          <w:szCs w:val="28"/>
        </w:rPr>
        <w:t xml:space="preserve"> і </w:t>
      </w:r>
      <w:proofErr w:type="spellStart"/>
      <w:r w:rsidRPr="00FC4ACE">
        <w:rPr>
          <w:rFonts w:eastAsia="Times New Roman"/>
          <w:sz w:val="28"/>
          <w:szCs w:val="28"/>
        </w:rPr>
        <w:t>регулювання</w:t>
      </w:r>
      <w:proofErr w:type="spellEnd"/>
      <w:r w:rsidRPr="00FC4ACE">
        <w:rPr>
          <w:rFonts w:eastAsia="Times New Roman"/>
          <w:sz w:val="28"/>
          <w:szCs w:val="28"/>
        </w:rPr>
        <w:t xml:space="preserve"> </w:t>
      </w:r>
      <w:proofErr w:type="spellStart"/>
      <w:r w:rsidRPr="00FC4ACE">
        <w:rPr>
          <w:rFonts w:eastAsia="Times New Roman"/>
          <w:sz w:val="28"/>
          <w:szCs w:val="28"/>
        </w:rPr>
        <w:t>суспільних</w:t>
      </w:r>
      <w:proofErr w:type="spellEnd"/>
      <w:r w:rsidRPr="00FC4ACE">
        <w:rPr>
          <w:rFonts w:eastAsia="Times New Roman"/>
          <w:sz w:val="28"/>
          <w:szCs w:val="28"/>
        </w:rPr>
        <w:t xml:space="preserve"> </w:t>
      </w:r>
      <w:proofErr w:type="spellStart"/>
      <w:r w:rsidRPr="00FC4ACE">
        <w:rPr>
          <w:rFonts w:eastAsia="Times New Roman"/>
          <w:sz w:val="28"/>
          <w:szCs w:val="28"/>
        </w:rPr>
        <w:t>відносин</w:t>
      </w:r>
      <w:proofErr w:type="spellEnd"/>
      <w:r w:rsidRPr="00FC4ACE">
        <w:rPr>
          <w:rFonts w:eastAsia="Times New Roman"/>
          <w:sz w:val="28"/>
          <w:szCs w:val="28"/>
        </w:rPr>
        <w:t xml:space="preserve">, </w:t>
      </w:r>
      <w:proofErr w:type="spellStart"/>
      <w:r w:rsidRPr="00FC4ACE">
        <w:rPr>
          <w:rFonts w:eastAsia="Times New Roman"/>
          <w:sz w:val="28"/>
          <w:szCs w:val="28"/>
        </w:rPr>
        <w:t>пов'язаних</w:t>
      </w:r>
      <w:proofErr w:type="spellEnd"/>
      <w:r w:rsidRPr="00FC4ACE">
        <w:rPr>
          <w:rFonts w:eastAsia="Times New Roman"/>
          <w:sz w:val="28"/>
          <w:szCs w:val="28"/>
        </w:rPr>
        <w:t xml:space="preserve"> з порядком </w:t>
      </w:r>
      <w:proofErr w:type="spellStart"/>
      <w:r w:rsidRPr="00FC4ACE">
        <w:rPr>
          <w:rFonts w:eastAsia="Times New Roman"/>
          <w:sz w:val="28"/>
          <w:szCs w:val="28"/>
        </w:rPr>
        <w:t>переміщення</w:t>
      </w:r>
      <w:proofErr w:type="spellEnd"/>
      <w:r w:rsidRPr="00FC4ACE">
        <w:rPr>
          <w:rFonts w:eastAsia="Times New Roman"/>
          <w:sz w:val="28"/>
          <w:szCs w:val="28"/>
        </w:rPr>
        <w:t xml:space="preserve"> </w:t>
      </w:r>
      <w:proofErr w:type="spellStart"/>
      <w:r w:rsidRPr="00FC4ACE">
        <w:rPr>
          <w:rFonts w:eastAsia="Times New Roman"/>
          <w:sz w:val="28"/>
          <w:szCs w:val="28"/>
        </w:rPr>
        <w:t>товарів</w:t>
      </w:r>
      <w:proofErr w:type="spellEnd"/>
      <w:r w:rsidRPr="00FC4ACE">
        <w:rPr>
          <w:rFonts w:eastAsia="Times New Roman"/>
          <w:sz w:val="28"/>
          <w:szCs w:val="28"/>
        </w:rPr>
        <w:t xml:space="preserve"> та </w:t>
      </w:r>
      <w:proofErr w:type="spellStart"/>
      <w:r w:rsidRPr="00FC4ACE">
        <w:rPr>
          <w:rFonts w:eastAsia="Times New Roman"/>
          <w:sz w:val="28"/>
          <w:szCs w:val="28"/>
        </w:rPr>
        <w:t>транспортних</w:t>
      </w:r>
      <w:proofErr w:type="spellEnd"/>
      <w:r w:rsidRPr="00FC4ACE">
        <w:rPr>
          <w:rFonts w:eastAsia="Times New Roman"/>
          <w:sz w:val="28"/>
          <w:szCs w:val="28"/>
        </w:rPr>
        <w:t xml:space="preserve"> </w:t>
      </w:r>
      <w:proofErr w:type="spellStart"/>
      <w:r w:rsidRPr="00FC4ACE">
        <w:rPr>
          <w:rFonts w:eastAsia="Times New Roman"/>
          <w:sz w:val="28"/>
          <w:szCs w:val="28"/>
        </w:rPr>
        <w:t>засобів</w:t>
      </w:r>
      <w:proofErr w:type="spellEnd"/>
      <w:r w:rsidRPr="00FC4ACE">
        <w:rPr>
          <w:rFonts w:eastAsia="Times New Roman"/>
          <w:sz w:val="28"/>
          <w:szCs w:val="28"/>
        </w:rPr>
        <w:t xml:space="preserve"> через </w:t>
      </w:r>
      <w:proofErr w:type="spellStart"/>
      <w:r w:rsidRPr="00FC4ACE">
        <w:rPr>
          <w:rFonts w:eastAsia="Times New Roman"/>
          <w:sz w:val="28"/>
          <w:szCs w:val="28"/>
        </w:rPr>
        <w:t>митний</w:t>
      </w:r>
      <w:proofErr w:type="spellEnd"/>
      <w:r w:rsidRPr="00FC4ACE">
        <w:rPr>
          <w:rFonts w:eastAsia="Times New Roman"/>
          <w:sz w:val="28"/>
          <w:szCs w:val="28"/>
        </w:rPr>
        <w:t xml:space="preserve"> кордон, </w:t>
      </w:r>
      <w:proofErr w:type="spellStart"/>
      <w:r w:rsidRPr="00FC4ACE">
        <w:rPr>
          <w:rFonts w:eastAsia="Times New Roman"/>
          <w:sz w:val="28"/>
          <w:szCs w:val="28"/>
        </w:rPr>
        <w:t>стягненням</w:t>
      </w:r>
      <w:proofErr w:type="spellEnd"/>
      <w:r w:rsidRPr="00FC4ACE">
        <w:rPr>
          <w:rFonts w:eastAsia="Times New Roman"/>
          <w:sz w:val="28"/>
          <w:szCs w:val="28"/>
        </w:rPr>
        <w:t xml:space="preserve"> </w:t>
      </w:r>
      <w:proofErr w:type="spellStart"/>
      <w:r w:rsidRPr="00FC4ACE">
        <w:rPr>
          <w:rFonts w:eastAsia="Times New Roman"/>
          <w:sz w:val="28"/>
          <w:szCs w:val="28"/>
        </w:rPr>
        <w:t>митних</w:t>
      </w:r>
      <w:proofErr w:type="spellEnd"/>
      <w:r w:rsidRPr="00FC4ACE">
        <w:rPr>
          <w:rFonts w:eastAsia="Times New Roman"/>
          <w:sz w:val="28"/>
          <w:szCs w:val="28"/>
        </w:rPr>
        <w:t xml:space="preserve"> </w:t>
      </w:r>
      <w:proofErr w:type="spellStart"/>
      <w:r w:rsidRPr="00FC4ACE">
        <w:rPr>
          <w:rFonts w:eastAsia="Times New Roman"/>
          <w:sz w:val="28"/>
          <w:szCs w:val="28"/>
        </w:rPr>
        <w:t>платежів</w:t>
      </w:r>
      <w:proofErr w:type="spellEnd"/>
      <w:r w:rsidRPr="00FC4ACE">
        <w:rPr>
          <w:rFonts w:eastAsia="Times New Roman"/>
          <w:sz w:val="28"/>
          <w:szCs w:val="28"/>
        </w:rPr>
        <w:t xml:space="preserve"> і </w:t>
      </w:r>
      <w:proofErr w:type="spellStart"/>
      <w:r w:rsidRPr="00FC4ACE">
        <w:rPr>
          <w:rFonts w:eastAsia="Times New Roman"/>
          <w:sz w:val="28"/>
          <w:szCs w:val="28"/>
        </w:rPr>
        <w:t>проведенням</w:t>
      </w:r>
      <w:proofErr w:type="spellEnd"/>
      <w:r w:rsidRPr="00FC4ACE">
        <w:rPr>
          <w:rFonts w:eastAsia="Times New Roman"/>
          <w:sz w:val="28"/>
          <w:szCs w:val="28"/>
        </w:rPr>
        <w:t xml:space="preserve"> </w:t>
      </w:r>
      <w:proofErr w:type="spellStart"/>
      <w:r w:rsidRPr="00FC4ACE">
        <w:rPr>
          <w:rFonts w:eastAsia="Times New Roman"/>
          <w:sz w:val="28"/>
          <w:szCs w:val="28"/>
        </w:rPr>
        <w:t>митного</w:t>
      </w:r>
      <w:proofErr w:type="spellEnd"/>
      <w:r w:rsidRPr="00FC4ACE">
        <w:rPr>
          <w:rFonts w:eastAsia="Times New Roman"/>
          <w:sz w:val="28"/>
          <w:szCs w:val="28"/>
        </w:rPr>
        <w:t xml:space="preserve"> контрою. В </w:t>
      </w:r>
      <w:proofErr w:type="spellStart"/>
      <w:r w:rsidRPr="00FC4ACE">
        <w:rPr>
          <w:rFonts w:eastAsia="Times New Roman"/>
          <w:sz w:val="28"/>
          <w:szCs w:val="28"/>
        </w:rPr>
        <w:t>іншому</w:t>
      </w:r>
      <w:proofErr w:type="spellEnd"/>
      <w:r w:rsidRPr="00FC4ACE">
        <w:rPr>
          <w:rFonts w:eastAsia="Times New Roman"/>
          <w:sz w:val="28"/>
          <w:szCs w:val="28"/>
        </w:rPr>
        <w:t xml:space="preserve"> </w:t>
      </w:r>
      <w:proofErr w:type="spellStart"/>
      <w:r w:rsidRPr="00FC4ACE">
        <w:rPr>
          <w:rFonts w:eastAsia="Times New Roman"/>
          <w:sz w:val="28"/>
          <w:szCs w:val="28"/>
        </w:rPr>
        <w:t>місці</w:t>
      </w:r>
      <w:proofErr w:type="spellEnd"/>
      <w:r w:rsidRPr="00FC4ACE">
        <w:rPr>
          <w:rFonts w:eastAsia="Times New Roman"/>
          <w:sz w:val="28"/>
          <w:szCs w:val="28"/>
        </w:rPr>
        <w:t xml:space="preserve"> </w:t>
      </w:r>
      <w:proofErr w:type="spellStart"/>
      <w:r w:rsidRPr="00FC4ACE">
        <w:rPr>
          <w:rFonts w:eastAsia="Times New Roman"/>
          <w:sz w:val="28"/>
          <w:szCs w:val="28"/>
        </w:rPr>
        <w:t>визначає</w:t>
      </w:r>
      <w:proofErr w:type="spellEnd"/>
      <w:r w:rsidRPr="00FC4ACE">
        <w:rPr>
          <w:rFonts w:eastAsia="Times New Roman"/>
          <w:sz w:val="28"/>
          <w:szCs w:val="28"/>
        </w:rPr>
        <w:t xml:space="preserve"> </w:t>
      </w:r>
      <w:proofErr w:type="spellStart"/>
      <w:r w:rsidRPr="00FC4ACE">
        <w:rPr>
          <w:rFonts w:eastAsia="Times New Roman"/>
          <w:sz w:val="28"/>
          <w:szCs w:val="28"/>
        </w:rPr>
        <w:t>дану</w:t>
      </w:r>
      <w:proofErr w:type="spellEnd"/>
      <w:r w:rsidRPr="00FC4ACE">
        <w:rPr>
          <w:rFonts w:eastAsia="Times New Roman"/>
          <w:sz w:val="28"/>
          <w:szCs w:val="28"/>
        </w:rPr>
        <w:t xml:space="preserve"> </w:t>
      </w:r>
      <w:proofErr w:type="spellStart"/>
      <w:r w:rsidRPr="00FC4ACE">
        <w:rPr>
          <w:rFonts w:eastAsia="Times New Roman"/>
          <w:sz w:val="28"/>
          <w:szCs w:val="28"/>
        </w:rPr>
        <w:t>категорію</w:t>
      </w:r>
      <w:proofErr w:type="spellEnd"/>
      <w:r w:rsidRPr="00FC4ACE">
        <w:rPr>
          <w:rFonts w:eastAsia="Times New Roman"/>
          <w:sz w:val="28"/>
          <w:szCs w:val="28"/>
        </w:rPr>
        <w:t xml:space="preserve"> як </w:t>
      </w:r>
      <w:proofErr w:type="spellStart"/>
      <w:r w:rsidRPr="00FC4ACE">
        <w:rPr>
          <w:rFonts w:eastAsia="Times New Roman"/>
          <w:sz w:val="28"/>
          <w:szCs w:val="28"/>
        </w:rPr>
        <w:t>сукупність</w:t>
      </w:r>
      <w:proofErr w:type="spellEnd"/>
      <w:r w:rsidRPr="00FC4ACE">
        <w:rPr>
          <w:rFonts w:eastAsia="Times New Roman"/>
          <w:sz w:val="28"/>
          <w:szCs w:val="28"/>
        </w:rPr>
        <w:t xml:space="preserve"> </w:t>
      </w:r>
      <w:proofErr w:type="spellStart"/>
      <w:r w:rsidRPr="00FC4ACE">
        <w:rPr>
          <w:rFonts w:eastAsia="Times New Roman"/>
          <w:sz w:val="28"/>
          <w:szCs w:val="28"/>
        </w:rPr>
        <w:t>організаційних</w:t>
      </w:r>
      <w:proofErr w:type="spellEnd"/>
      <w:r w:rsidRPr="00FC4ACE">
        <w:rPr>
          <w:rFonts w:eastAsia="Times New Roman"/>
          <w:sz w:val="28"/>
          <w:szCs w:val="28"/>
        </w:rPr>
        <w:t xml:space="preserve">, </w:t>
      </w:r>
      <w:proofErr w:type="spellStart"/>
      <w:r w:rsidRPr="00FC4ACE">
        <w:rPr>
          <w:rFonts w:eastAsia="Times New Roman"/>
          <w:sz w:val="28"/>
          <w:szCs w:val="28"/>
        </w:rPr>
        <w:t>економічних</w:t>
      </w:r>
      <w:proofErr w:type="spellEnd"/>
      <w:r w:rsidRPr="00FC4ACE">
        <w:rPr>
          <w:rFonts w:eastAsia="Times New Roman"/>
          <w:sz w:val="28"/>
          <w:szCs w:val="28"/>
        </w:rPr>
        <w:t xml:space="preserve"> (</w:t>
      </w:r>
      <w:proofErr w:type="spellStart"/>
      <w:r w:rsidRPr="00FC4ACE">
        <w:rPr>
          <w:rFonts w:eastAsia="Times New Roman"/>
          <w:sz w:val="28"/>
          <w:szCs w:val="28"/>
        </w:rPr>
        <w:t>тарифних</w:t>
      </w:r>
      <w:proofErr w:type="spellEnd"/>
      <w:r w:rsidRPr="00FC4ACE">
        <w:rPr>
          <w:rFonts w:eastAsia="Times New Roman"/>
          <w:sz w:val="28"/>
          <w:szCs w:val="28"/>
        </w:rPr>
        <w:t>) та</w:t>
      </w:r>
      <w:r w:rsidR="00FC4ACE" w:rsidRPr="00FC4ACE">
        <w:rPr>
          <w:rFonts w:eastAsia="Times New Roman"/>
          <w:sz w:val="28"/>
          <w:szCs w:val="28"/>
          <w:lang w:val="uk-UA"/>
        </w:rPr>
        <w:t xml:space="preserve"> </w:t>
      </w:r>
      <w:proofErr w:type="spellStart"/>
      <w:r w:rsidRPr="00FC4ACE">
        <w:rPr>
          <w:rFonts w:eastAsia="Times New Roman"/>
          <w:sz w:val="28"/>
          <w:szCs w:val="28"/>
        </w:rPr>
        <w:t>адміністративних</w:t>
      </w:r>
      <w:proofErr w:type="spellEnd"/>
      <w:r w:rsidRPr="00FC4ACE">
        <w:rPr>
          <w:rFonts w:eastAsia="Times New Roman"/>
          <w:sz w:val="28"/>
          <w:szCs w:val="28"/>
        </w:rPr>
        <w:t xml:space="preserve"> (</w:t>
      </w:r>
      <w:proofErr w:type="spellStart"/>
      <w:r w:rsidRPr="00FC4ACE">
        <w:rPr>
          <w:rFonts w:eastAsia="Times New Roman"/>
          <w:sz w:val="28"/>
          <w:szCs w:val="28"/>
        </w:rPr>
        <w:t>нетарифних</w:t>
      </w:r>
      <w:proofErr w:type="spellEnd"/>
      <w:r w:rsidRPr="00FC4ACE">
        <w:rPr>
          <w:rFonts w:eastAsia="Times New Roman"/>
          <w:sz w:val="28"/>
          <w:szCs w:val="28"/>
        </w:rPr>
        <w:t xml:space="preserve">) </w:t>
      </w:r>
      <w:proofErr w:type="spellStart"/>
      <w:r w:rsidRPr="00FC4ACE">
        <w:rPr>
          <w:rFonts w:eastAsia="Times New Roman"/>
          <w:sz w:val="28"/>
          <w:szCs w:val="28"/>
        </w:rPr>
        <w:t>засобів</w:t>
      </w:r>
      <w:proofErr w:type="spellEnd"/>
      <w:r w:rsidRPr="00FC4ACE">
        <w:rPr>
          <w:rFonts w:eastAsia="Times New Roman"/>
          <w:sz w:val="28"/>
          <w:szCs w:val="28"/>
        </w:rPr>
        <w:t xml:space="preserve"> державного </w:t>
      </w:r>
      <w:proofErr w:type="spellStart"/>
      <w:r w:rsidRPr="00FC4ACE">
        <w:rPr>
          <w:rFonts w:eastAsia="Times New Roman"/>
          <w:sz w:val="28"/>
          <w:szCs w:val="28"/>
        </w:rPr>
        <w:t>регулювання</w:t>
      </w:r>
      <w:proofErr w:type="spellEnd"/>
      <w:r w:rsidRPr="00FC4ACE">
        <w:rPr>
          <w:rFonts w:eastAsia="Times New Roman"/>
          <w:sz w:val="28"/>
          <w:szCs w:val="28"/>
        </w:rPr>
        <w:t xml:space="preserve"> </w:t>
      </w:r>
      <w:proofErr w:type="spellStart"/>
      <w:r w:rsidRPr="00FC4ACE">
        <w:rPr>
          <w:rFonts w:eastAsia="Times New Roman"/>
          <w:sz w:val="28"/>
          <w:szCs w:val="28"/>
        </w:rPr>
        <w:t>зовнішньоекономічної</w:t>
      </w:r>
      <w:proofErr w:type="spellEnd"/>
      <w:r w:rsidRPr="00FC4ACE">
        <w:rPr>
          <w:rFonts w:eastAsia="Times New Roman"/>
          <w:sz w:val="28"/>
          <w:szCs w:val="28"/>
        </w:rPr>
        <w:t xml:space="preserve"> </w:t>
      </w:r>
      <w:proofErr w:type="spellStart"/>
      <w:r w:rsidRPr="00FC4ACE">
        <w:rPr>
          <w:rFonts w:eastAsia="Times New Roman"/>
          <w:sz w:val="28"/>
          <w:szCs w:val="28"/>
        </w:rPr>
        <w:t>діяльності</w:t>
      </w:r>
      <w:proofErr w:type="spellEnd"/>
      <w:r w:rsidRPr="00FC4ACE">
        <w:rPr>
          <w:rFonts w:eastAsia="Times New Roman"/>
          <w:sz w:val="28"/>
          <w:szCs w:val="28"/>
        </w:rPr>
        <w:t xml:space="preserve">. </w:t>
      </w:r>
      <w:proofErr w:type="spellStart"/>
      <w:r w:rsidRPr="00FC4ACE">
        <w:rPr>
          <w:rFonts w:eastAsia="Times New Roman"/>
          <w:sz w:val="28"/>
          <w:szCs w:val="28"/>
        </w:rPr>
        <w:t>Тобто</w:t>
      </w:r>
      <w:proofErr w:type="spellEnd"/>
      <w:r w:rsidRPr="00FC4ACE">
        <w:rPr>
          <w:rFonts w:eastAsia="Times New Roman"/>
          <w:sz w:val="28"/>
          <w:szCs w:val="28"/>
        </w:rPr>
        <w:t xml:space="preserve"> </w:t>
      </w:r>
      <w:proofErr w:type="spellStart"/>
      <w:r w:rsidRPr="00FC4ACE">
        <w:rPr>
          <w:rFonts w:eastAsia="Times New Roman"/>
          <w:sz w:val="28"/>
          <w:szCs w:val="28"/>
        </w:rPr>
        <w:t>митно-тарифне</w:t>
      </w:r>
      <w:proofErr w:type="spellEnd"/>
      <w:r w:rsidRPr="00FC4ACE">
        <w:rPr>
          <w:rFonts w:eastAsia="Times New Roman"/>
          <w:sz w:val="28"/>
          <w:szCs w:val="28"/>
        </w:rPr>
        <w:t xml:space="preserve"> </w:t>
      </w:r>
      <w:proofErr w:type="spellStart"/>
      <w:r w:rsidRPr="00FC4ACE">
        <w:rPr>
          <w:rFonts w:eastAsia="Times New Roman"/>
          <w:sz w:val="28"/>
          <w:szCs w:val="28"/>
        </w:rPr>
        <w:t>регулювання</w:t>
      </w:r>
      <w:proofErr w:type="spellEnd"/>
      <w:r w:rsidRPr="00FC4ACE">
        <w:rPr>
          <w:rFonts w:eastAsia="Times New Roman"/>
          <w:sz w:val="28"/>
          <w:szCs w:val="28"/>
        </w:rPr>
        <w:t xml:space="preserve"> </w:t>
      </w:r>
      <w:proofErr w:type="spellStart"/>
      <w:r w:rsidRPr="00FC4ACE">
        <w:rPr>
          <w:rFonts w:eastAsia="Times New Roman"/>
          <w:sz w:val="28"/>
          <w:szCs w:val="28"/>
        </w:rPr>
        <w:t>використовується</w:t>
      </w:r>
      <w:proofErr w:type="spellEnd"/>
      <w:r w:rsidRPr="00FC4ACE">
        <w:rPr>
          <w:rFonts w:eastAsia="Times New Roman"/>
          <w:sz w:val="28"/>
          <w:szCs w:val="28"/>
        </w:rPr>
        <w:t xml:space="preserve"> як </w:t>
      </w:r>
      <w:proofErr w:type="spellStart"/>
      <w:r w:rsidRPr="00FC4ACE">
        <w:rPr>
          <w:rFonts w:eastAsia="Times New Roman"/>
          <w:sz w:val="28"/>
          <w:szCs w:val="28"/>
        </w:rPr>
        <w:t>синонім</w:t>
      </w:r>
      <w:proofErr w:type="spellEnd"/>
      <w:r w:rsidRPr="00FC4ACE">
        <w:rPr>
          <w:rFonts w:eastAsia="Times New Roman"/>
          <w:sz w:val="28"/>
          <w:szCs w:val="28"/>
        </w:rPr>
        <w:t xml:space="preserve"> </w:t>
      </w:r>
      <w:proofErr w:type="spellStart"/>
      <w:r w:rsidRPr="00FC4ACE">
        <w:rPr>
          <w:rFonts w:eastAsia="Times New Roman"/>
          <w:sz w:val="28"/>
          <w:szCs w:val="28"/>
        </w:rPr>
        <w:t>митного</w:t>
      </w:r>
      <w:proofErr w:type="spellEnd"/>
      <w:r w:rsidRPr="00FC4ACE">
        <w:rPr>
          <w:rFonts w:eastAsia="Times New Roman"/>
          <w:sz w:val="28"/>
          <w:szCs w:val="28"/>
        </w:rPr>
        <w:t xml:space="preserve"> </w:t>
      </w:r>
      <w:proofErr w:type="spellStart"/>
      <w:r w:rsidRPr="00FC4ACE">
        <w:rPr>
          <w:rFonts w:eastAsia="Times New Roman"/>
          <w:sz w:val="28"/>
          <w:szCs w:val="28"/>
        </w:rPr>
        <w:t>регулювання</w:t>
      </w:r>
      <w:proofErr w:type="spellEnd"/>
      <w:r w:rsidRPr="00FC4ACE">
        <w:rPr>
          <w:rFonts w:eastAsia="Times New Roman"/>
          <w:sz w:val="28"/>
          <w:szCs w:val="28"/>
        </w:rPr>
        <w:t xml:space="preserve"> та </w:t>
      </w:r>
      <w:proofErr w:type="spellStart"/>
      <w:r w:rsidRPr="00FC4ACE">
        <w:rPr>
          <w:rFonts w:eastAsia="Times New Roman"/>
          <w:sz w:val="28"/>
          <w:szCs w:val="28"/>
        </w:rPr>
        <w:t>ототожнюється</w:t>
      </w:r>
      <w:proofErr w:type="spellEnd"/>
      <w:r w:rsidRPr="00FC4ACE">
        <w:rPr>
          <w:rFonts w:eastAsia="Times New Roman"/>
          <w:sz w:val="28"/>
          <w:szCs w:val="28"/>
        </w:rPr>
        <w:t xml:space="preserve"> з </w:t>
      </w:r>
      <w:proofErr w:type="spellStart"/>
      <w:r w:rsidRPr="00FC4ACE">
        <w:rPr>
          <w:rFonts w:eastAsia="Times New Roman"/>
          <w:sz w:val="28"/>
          <w:szCs w:val="28"/>
        </w:rPr>
        <w:t>митною</w:t>
      </w:r>
      <w:proofErr w:type="spellEnd"/>
      <w:r w:rsidRPr="00FC4ACE">
        <w:rPr>
          <w:rFonts w:eastAsia="Times New Roman"/>
          <w:sz w:val="28"/>
          <w:szCs w:val="28"/>
        </w:rPr>
        <w:t xml:space="preserve"> справою. У такому </w:t>
      </w:r>
      <w:proofErr w:type="spellStart"/>
      <w:r w:rsidRPr="00FC4ACE">
        <w:rPr>
          <w:rFonts w:eastAsia="Times New Roman"/>
          <w:sz w:val="28"/>
          <w:szCs w:val="28"/>
        </w:rPr>
        <w:t>разі</w:t>
      </w:r>
      <w:proofErr w:type="spellEnd"/>
      <w:r w:rsidRPr="00FC4ACE">
        <w:rPr>
          <w:rFonts w:eastAsia="Times New Roman"/>
          <w:sz w:val="28"/>
          <w:szCs w:val="28"/>
        </w:rPr>
        <w:t xml:space="preserve"> </w:t>
      </w:r>
      <w:proofErr w:type="spellStart"/>
      <w:r w:rsidRPr="00FC4ACE">
        <w:rPr>
          <w:rFonts w:eastAsia="Times New Roman"/>
          <w:sz w:val="28"/>
          <w:szCs w:val="28"/>
        </w:rPr>
        <w:t>поняття</w:t>
      </w:r>
      <w:proofErr w:type="spellEnd"/>
      <w:r w:rsidRPr="00FC4ACE">
        <w:rPr>
          <w:rFonts w:eastAsia="Times New Roman"/>
          <w:sz w:val="28"/>
          <w:szCs w:val="28"/>
        </w:rPr>
        <w:t xml:space="preserve"> </w:t>
      </w:r>
      <w:proofErr w:type="spellStart"/>
      <w:r w:rsidRPr="00FC4ACE">
        <w:rPr>
          <w:rFonts w:eastAsia="Times New Roman"/>
          <w:sz w:val="28"/>
          <w:szCs w:val="28"/>
        </w:rPr>
        <w:t>митної</w:t>
      </w:r>
      <w:proofErr w:type="spellEnd"/>
      <w:r w:rsidRPr="00FC4ACE">
        <w:rPr>
          <w:rFonts w:eastAsia="Times New Roman"/>
          <w:sz w:val="28"/>
          <w:szCs w:val="28"/>
        </w:rPr>
        <w:t xml:space="preserve"> </w:t>
      </w:r>
      <w:proofErr w:type="spellStart"/>
      <w:r w:rsidRPr="00FC4ACE">
        <w:rPr>
          <w:rFonts w:eastAsia="Times New Roman"/>
          <w:sz w:val="28"/>
          <w:szCs w:val="28"/>
        </w:rPr>
        <w:t>справи</w:t>
      </w:r>
      <w:proofErr w:type="spellEnd"/>
      <w:r w:rsidRPr="00FC4ACE">
        <w:rPr>
          <w:rFonts w:eastAsia="Times New Roman"/>
          <w:sz w:val="28"/>
          <w:szCs w:val="28"/>
        </w:rPr>
        <w:t xml:space="preserve"> </w:t>
      </w:r>
      <w:proofErr w:type="spellStart"/>
      <w:r w:rsidRPr="00FC4ACE">
        <w:rPr>
          <w:rFonts w:eastAsia="Times New Roman"/>
          <w:sz w:val="28"/>
          <w:szCs w:val="28"/>
        </w:rPr>
        <w:t>звужується</w:t>
      </w:r>
      <w:proofErr w:type="spellEnd"/>
      <w:r w:rsidRPr="00FC4ACE">
        <w:rPr>
          <w:rFonts w:eastAsia="Times New Roman"/>
          <w:sz w:val="28"/>
          <w:szCs w:val="28"/>
        </w:rPr>
        <w:t xml:space="preserve"> до рамок </w:t>
      </w:r>
      <w:proofErr w:type="spellStart"/>
      <w:r w:rsidRPr="00FC4ACE">
        <w:rPr>
          <w:rFonts w:eastAsia="Times New Roman"/>
          <w:sz w:val="28"/>
          <w:szCs w:val="28"/>
        </w:rPr>
        <w:t>митно</w:t>
      </w:r>
      <w:proofErr w:type="spellEnd"/>
      <w:r w:rsidRPr="00FC4ACE">
        <w:rPr>
          <w:rFonts w:eastAsia="Times New Roman"/>
          <w:sz w:val="28"/>
          <w:szCs w:val="28"/>
        </w:rPr>
        <w:t>-</w:t>
      </w:r>
      <w:r w:rsidR="00FC4ACE">
        <w:rPr>
          <w:rFonts w:eastAsia="Times New Roman"/>
          <w:sz w:val="28"/>
          <w:szCs w:val="28"/>
          <w:lang w:val="uk-UA"/>
        </w:rPr>
        <w:t xml:space="preserve"> </w:t>
      </w:r>
      <w:r w:rsidRPr="00FC4ACE">
        <w:rPr>
          <w:rFonts w:eastAsia="Times New Roman"/>
          <w:sz w:val="28"/>
          <w:szCs w:val="28"/>
        </w:rPr>
        <w:t xml:space="preserve">тарифного </w:t>
      </w:r>
      <w:proofErr w:type="spellStart"/>
      <w:r w:rsidRPr="00FC4ACE">
        <w:rPr>
          <w:rFonts w:eastAsia="Times New Roman"/>
          <w:sz w:val="28"/>
          <w:szCs w:val="28"/>
        </w:rPr>
        <w:t>регулювання</w:t>
      </w:r>
      <w:proofErr w:type="spellEnd"/>
      <w:r w:rsidRPr="00FC4ACE">
        <w:rPr>
          <w:rFonts w:eastAsia="Times New Roman"/>
          <w:sz w:val="28"/>
          <w:szCs w:val="28"/>
        </w:rPr>
        <w:t>.</w:t>
      </w:r>
    </w:p>
    <w:p w14:paraId="4678F142" w14:textId="77777777" w:rsidR="00E5411F" w:rsidRDefault="00E5411F" w:rsidP="007717A8">
      <w:pPr>
        <w:numPr>
          <w:ilvl w:val="0"/>
          <w:numId w:val="34"/>
        </w:numPr>
        <w:tabs>
          <w:tab w:val="left" w:pos="1236"/>
        </w:tabs>
        <w:spacing w:line="360" w:lineRule="auto"/>
        <w:ind w:firstLine="704"/>
        <w:jc w:val="both"/>
        <w:rPr>
          <w:rFonts w:eastAsia="Times New Roman"/>
          <w:sz w:val="28"/>
          <w:szCs w:val="28"/>
        </w:rPr>
      </w:pPr>
      <w:r>
        <w:rPr>
          <w:rFonts w:eastAsia="Times New Roman"/>
          <w:sz w:val="28"/>
          <w:szCs w:val="28"/>
        </w:rPr>
        <w:t xml:space="preserve">В </w:t>
      </w:r>
      <w:proofErr w:type="spellStart"/>
      <w:r>
        <w:rPr>
          <w:rFonts w:eastAsia="Times New Roman"/>
          <w:sz w:val="28"/>
          <w:szCs w:val="28"/>
        </w:rPr>
        <w:t>умовах</w:t>
      </w:r>
      <w:proofErr w:type="spellEnd"/>
      <w:r>
        <w:rPr>
          <w:rFonts w:eastAsia="Times New Roman"/>
          <w:sz w:val="28"/>
          <w:szCs w:val="28"/>
        </w:rPr>
        <w:t xml:space="preserve"> </w:t>
      </w:r>
      <w:proofErr w:type="spellStart"/>
      <w:r>
        <w:rPr>
          <w:rFonts w:eastAsia="Times New Roman"/>
          <w:sz w:val="28"/>
          <w:szCs w:val="28"/>
        </w:rPr>
        <w:t>стійкої</w:t>
      </w:r>
      <w:proofErr w:type="spellEnd"/>
      <w:r>
        <w:rPr>
          <w:rFonts w:eastAsia="Times New Roman"/>
          <w:sz w:val="28"/>
          <w:szCs w:val="28"/>
        </w:rPr>
        <w:t xml:space="preserve"> </w:t>
      </w:r>
      <w:proofErr w:type="spellStart"/>
      <w:r>
        <w:rPr>
          <w:rFonts w:eastAsia="Times New Roman"/>
          <w:sz w:val="28"/>
          <w:szCs w:val="28"/>
        </w:rPr>
        <w:t>довгострокової</w:t>
      </w:r>
      <w:proofErr w:type="spellEnd"/>
      <w:r>
        <w:rPr>
          <w:rFonts w:eastAsia="Times New Roman"/>
          <w:sz w:val="28"/>
          <w:szCs w:val="28"/>
        </w:rPr>
        <w:t xml:space="preserve"> </w:t>
      </w:r>
      <w:proofErr w:type="spellStart"/>
      <w:r>
        <w:rPr>
          <w:rFonts w:eastAsia="Times New Roman"/>
          <w:sz w:val="28"/>
          <w:szCs w:val="28"/>
        </w:rPr>
        <w:t>тенденції</w:t>
      </w:r>
      <w:proofErr w:type="spellEnd"/>
      <w:r>
        <w:rPr>
          <w:rFonts w:eastAsia="Times New Roman"/>
          <w:sz w:val="28"/>
          <w:szCs w:val="28"/>
        </w:rPr>
        <w:t xml:space="preserve"> до </w:t>
      </w:r>
      <w:proofErr w:type="spellStart"/>
      <w:r>
        <w:rPr>
          <w:rFonts w:eastAsia="Times New Roman"/>
          <w:sz w:val="28"/>
          <w:szCs w:val="28"/>
        </w:rPr>
        <w:t>глобалізації</w:t>
      </w:r>
      <w:proofErr w:type="spellEnd"/>
      <w:r>
        <w:rPr>
          <w:rFonts w:eastAsia="Times New Roman"/>
          <w:sz w:val="28"/>
          <w:szCs w:val="28"/>
        </w:rPr>
        <w:t xml:space="preserve"> </w:t>
      </w:r>
      <w:proofErr w:type="spellStart"/>
      <w:r>
        <w:rPr>
          <w:rFonts w:eastAsia="Times New Roman"/>
          <w:sz w:val="28"/>
          <w:szCs w:val="28"/>
        </w:rPr>
        <w:t>господарського</w:t>
      </w:r>
      <w:proofErr w:type="spellEnd"/>
      <w:r>
        <w:rPr>
          <w:rFonts w:eastAsia="Times New Roman"/>
          <w:sz w:val="28"/>
          <w:szCs w:val="28"/>
        </w:rPr>
        <w:t xml:space="preserve"> </w:t>
      </w:r>
      <w:proofErr w:type="spellStart"/>
      <w:r>
        <w:rPr>
          <w:rFonts w:eastAsia="Times New Roman"/>
          <w:sz w:val="28"/>
          <w:szCs w:val="28"/>
        </w:rPr>
        <w:t>життя</w:t>
      </w:r>
      <w:proofErr w:type="spellEnd"/>
      <w:r>
        <w:rPr>
          <w:rFonts w:eastAsia="Times New Roman"/>
          <w:sz w:val="28"/>
          <w:szCs w:val="28"/>
        </w:rPr>
        <w:t xml:space="preserve">, </w:t>
      </w:r>
      <w:proofErr w:type="spellStart"/>
      <w:r>
        <w:rPr>
          <w:rFonts w:eastAsia="Times New Roman"/>
          <w:sz w:val="28"/>
          <w:szCs w:val="28"/>
        </w:rPr>
        <w:t>послаблення</w:t>
      </w:r>
      <w:proofErr w:type="spellEnd"/>
      <w:r>
        <w:rPr>
          <w:rFonts w:eastAsia="Times New Roman"/>
          <w:sz w:val="28"/>
          <w:szCs w:val="28"/>
        </w:rPr>
        <w:t xml:space="preserve"> </w:t>
      </w:r>
      <w:proofErr w:type="spellStart"/>
      <w:r>
        <w:rPr>
          <w:rFonts w:eastAsia="Times New Roman"/>
          <w:sz w:val="28"/>
          <w:szCs w:val="28"/>
        </w:rPr>
        <w:t>позицій</w:t>
      </w:r>
      <w:proofErr w:type="spellEnd"/>
      <w:r>
        <w:rPr>
          <w:rFonts w:eastAsia="Times New Roman"/>
          <w:sz w:val="28"/>
          <w:szCs w:val="28"/>
        </w:rPr>
        <w:t xml:space="preserve"> </w:t>
      </w:r>
      <w:proofErr w:type="spellStart"/>
      <w:r>
        <w:rPr>
          <w:rFonts w:eastAsia="Times New Roman"/>
          <w:sz w:val="28"/>
          <w:szCs w:val="28"/>
        </w:rPr>
        <w:t>країни</w:t>
      </w:r>
      <w:proofErr w:type="spellEnd"/>
      <w:r>
        <w:rPr>
          <w:rFonts w:eastAsia="Times New Roman"/>
          <w:sz w:val="28"/>
          <w:szCs w:val="28"/>
        </w:rPr>
        <w:t xml:space="preserve"> в </w:t>
      </w:r>
      <w:proofErr w:type="spellStart"/>
      <w:r>
        <w:rPr>
          <w:rFonts w:eastAsia="Times New Roman"/>
          <w:sz w:val="28"/>
          <w:szCs w:val="28"/>
        </w:rPr>
        <w:t>міжнародній</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w:t>
      </w:r>
      <w:proofErr w:type="spellStart"/>
      <w:r>
        <w:rPr>
          <w:rFonts w:eastAsia="Times New Roman"/>
          <w:sz w:val="28"/>
          <w:szCs w:val="28"/>
        </w:rPr>
        <w:t>знаходиться</w:t>
      </w:r>
      <w:proofErr w:type="spellEnd"/>
      <w:r>
        <w:rPr>
          <w:rFonts w:eastAsia="Times New Roman"/>
          <w:sz w:val="28"/>
          <w:szCs w:val="28"/>
        </w:rPr>
        <w:t xml:space="preserve"> в </w:t>
      </w:r>
      <w:proofErr w:type="spellStart"/>
      <w:r>
        <w:rPr>
          <w:rFonts w:eastAsia="Times New Roman"/>
          <w:sz w:val="28"/>
          <w:szCs w:val="28"/>
        </w:rPr>
        <w:t>гострій</w:t>
      </w:r>
      <w:proofErr w:type="spellEnd"/>
      <w:r>
        <w:rPr>
          <w:rFonts w:eastAsia="Times New Roman"/>
          <w:sz w:val="28"/>
          <w:szCs w:val="28"/>
        </w:rPr>
        <w:t xml:space="preserve"> </w:t>
      </w:r>
      <w:proofErr w:type="spellStart"/>
      <w:r>
        <w:rPr>
          <w:rFonts w:eastAsia="Times New Roman"/>
          <w:sz w:val="28"/>
          <w:szCs w:val="28"/>
        </w:rPr>
        <w:t>суперечці</w:t>
      </w:r>
      <w:proofErr w:type="spellEnd"/>
      <w:r>
        <w:rPr>
          <w:rFonts w:eastAsia="Times New Roman"/>
          <w:sz w:val="28"/>
          <w:szCs w:val="28"/>
        </w:rPr>
        <w:t xml:space="preserve"> з потребами </w:t>
      </w:r>
      <w:proofErr w:type="spellStart"/>
      <w:r>
        <w:rPr>
          <w:rFonts w:eastAsia="Times New Roman"/>
          <w:sz w:val="28"/>
          <w:szCs w:val="28"/>
        </w:rPr>
        <w:t>її</w:t>
      </w:r>
      <w:proofErr w:type="spellEnd"/>
      <w:r>
        <w:rPr>
          <w:rFonts w:eastAsia="Times New Roman"/>
          <w:sz w:val="28"/>
          <w:szCs w:val="28"/>
        </w:rPr>
        <w:t xml:space="preserve"> </w:t>
      </w:r>
      <w:proofErr w:type="spellStart"/>
      <w:r>
        <w:rPr>
          <w:rFonts w:eastAsia="Times New Roman"/>
          <w:sz w:val="28"/>
          <w:szCs w:val="28"/>
        </w:rPr>
        <w:t>економічного</w:t>
      </w:r>
      <w:proofErr w:type="spellEnd"/>
      <w:r>
        <w:rPr>
          <w:rFonts w:eastAsia="Times New Roman"/>
          <w:sz w:val="28"/>
          <w:szCs w:val="28"/>
        </w:rPr>
        <w:t xml:space="preserve"> </w:t>
      </w:r>
      <w:proofErr w:type="spellStart"/>
      <w:r>
        <w:rPr>
          <w:rFonts w:eastAsia="Times New Roman"/>
          <w:sz w:val="28"/>
          <w:szCs w:val="28"/>
        </w:rPr>
        <w:t>розвитку</w:t>
      </w:r>
      <w:proofErr w:type="spellEnd"/>
      <w:r>
        <w:rPr>
          <w:rFonts w:eastAsia="Times New Roman"/>
          <w:sz w:val="28"/>
          <w:szCs w:val="28"/>
        </w:rPr>
        <w:t>.</w:t>
      </w:r>
    </w:p>
    <w:p w14:paraId="28CC55D5" w14:textId="77777777" w:rsidR="00E5411F" w:rsidRDefault="00E5411F" w:rsidP="00FC4ACE">
      <w:pPr>
        <w:tabs>
          <w:tab w:val="left" w:pos="1056"/>
        </w:tabs>
        <w:spacing w:line="360" w:lineRule="auto"/>
        <w:ind w:firstLine="709"/>
        <w:jc w:val="both"/>
        <w:rPr>
          <w:rFonts w:eastAsia="Times New Roman"/>
          <w:sz w:val="28"/>
          <w:szCs w:val="28"/>
        </w:rPr>
      </w:pPr>
      <w:r>
        <w:rPr>
          <w:rFonts w:eastAsia="Times New Roman"/>
          <w:sz w:val="28"/>
          <w:szCs w:val="28"/>
        </w:rPr>
        <w:t xml:space="preserve">Особливо </w:t>
      </w:r>
      <w:proofErr w:type="spellStart"/>
      <w:r>
        <w:rPr>
          <w:rFonts w:eastAsia="Times New Roman"/>
          <w:sz w:val="28"/>
          <w:szCs w:val="28"/>
        </w:rPr>
        <w:t>чітко</w:t>
      </w:r>
      <w:proofErr w:type="spellEnd"/>
      <w:r>
        <w:rPr>
          <w:rFonts w:eastAsia="Times New Roman"/>
          <w:sz w:val="28"/>
          <w:szCs w:val="28"/>
        </w:rPr>
        <w:t xml:space="preserve"> </w:t>
      </w:r>
      <w:proofErr w:type="spellStart"/>
      <w:r>
        <w:rPr>
          <w:rFonts w:eastAsia="Times New Roman"/>
          <w:sz w:val="28"/>
          <w:szCs w:val="28"/>
        </w:rPr>
        <w:t>це</w:t>
      </w:r>
      <w:proofErr w:type="spellEnd"/>
      <w:r>
        <w:rPr>
          <w:rFonts w:eastAsia="Times New Roman"/>
          <w:sz w:val="28"/>
          <w:szCs w:val="28"/>
        </w:rPr>
        <w:t xml:space="preserve"> </w:t>
      </w:r>
      <w:proofErr w:type="spellStart"/>
      <w:r>
        <w:rPr>
          <w:rFonts w:eastAsia="Times New Roman"/>
          <w:sz w:val="28"/>
          <w:szCs w:val="28"/>
        </w:rPr>
        <w:t>проявляється</w:t>
      </w:r>
      <w:proofErr w:type="spellEnd"/>
      <w:r>
        <w:rPr>
          <w:rFonts w:eastAsia="Times New Roman"/>
          <w:sz w:val="28"/>
          <w:szCs w:val="28"/>
        </w:rPr>
        <w:t xml:space="preserve"> у </w:t>
      </w:r>
      <w:proofErr w:type="spellStart"/>
      <w:r>
        <w:rPr>
          <w:rFonts w:eastAsia="Times New Roman"/>
          <w:sz w:val="28"/>
          <w:szCs w:val="28"/>
        </w:rPr>
        <w:t>прискореному</w:t>
      </w:r>
      <w:proofErr w:type="spellEnd"/>
      <w:r>
        <w:rPr>
          <w:rFonts w:eastAsia="Times New Roman"/>
          <w:sz w:val="28"/>
          <w:szCs w:val="28"/>
        </w:rPr>
        <w:t xml:space="preserve"> </w:t>
      </w:r>
      <w:proofErr w:type="spellStart"/>
      <w:r>
        <w:rPr>
          <w:rFonts w:eastAsia="Times New Roman"/>
          <w:sz w:val="28"/>
          <w:szCs w:val="28"/>
        </w:rPr>
        <w:t>зростанні</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в </w:t>
      </w:r>
      <w:proofErr w:type="spellStart"/>
      <w:r>
        <w:rPr>
          <w:rFonts w:eastAsia="Times New Roman"/>
          <w:sz w:val="28"/>
          <w:szCs w:val="28"/>
        </w:rPr>
        <w:t>порівнянні</w:t>
      </w:r>
      <w:proofErr w:type="spellEnd"/>
      <w:r>
        <w:rPr>
          <w:rFonts w:eastAsia="Times New Roman"/>
          <w:sz w:val="28"/>
          <w:szCs w:val="28"/>
        </w:rPr>
        <w:t xml:space="preserve"> з </w:t>
      </w:r>
      <w:proofErr w:type="spellStart"/>
      <w:r>
        <w:rPr>
          <w:rFonts w:eastAsia="Times New Roman"/>
          <w:sz w:val="28"/>
          <w:szCs w:val="28"/>
        </w:rPr>
        <w:t>виробництвом</w:t>
      </w:r>
      <w:proofErr w:type="spellEnd"/>
      <w:r>
        <w:rPr>
          <w:rFonts w:eastAsia="Times New Roman"/>
          <w:sz w:val="28"/>
          <w:szCs w:val="28"/>
        </w:rPr>
        <w:t xml:space="preserve">, яке не </w:t>
      </w:r>
      <w:proofErr w:type="spellStart"/>
      <w:r>
        <w:rPr>
          <w:rFonts w:eastAsia="Times New Roman"/>
          <w:sz w:val="28"/>
          <w:szCs w:val="28"/>
        </w:rPr>
        <w:t>обмежується</w:t>
      </w:r>
      <w:proofErr w:type="spellEnd"/>
      <w:r>
        <w:rPr>
          <w:rFonts w:eastAsia="Times New Roman"/>
          <w:sz w:val="28"/>
          <w:szCs w:val="28"/>
        </w:rPr>
        <w:t xml:space="preserve"> потребами </w:t>
      </w:r>
      <w:proofErr w:type="spellStart"/>
      <w:r>
        <w:rPr>
          <w:rFonts w:eastAsia="Times New Roman"/>
          <w:sz w:val="28"/>
          <w:szCs w:val="28"/>
        </w:rPr>
        <w:t>внутрішнього</w:t>
      </w:r>
      <w:proofErr w:type="spellEnd"/>
      <w:r>
        <w:rPr>
          <w:rFonts w:eastAsia="Times New Roman"/>
          <w:sz w:val="28"/>
          <w:szCs w:val="28"/>
        </w:rPr>
        <w:t xml:space="preserve"> ринку. </w:t>
      </w:r>
      <w:proofErr w:type="spellStart"/>
      <w:r>
        <w:rPr>
          <w:rFonts w:eastAsia="Times New Roman"/>
          <w:sz w:val="28"/>
          <w:szCs w:val="28"/>
        </w:rPr>
        <w:t>Така</w:t>
      </w:r>
      <w:proofErr w:type="spellEnd"/>
      <w:r>
        <w:rPr>
          <w:rFonts w:eastAsia="Times New Roman"/>
          <w:sz w:val="28"/>
          <w:szCs w:val="28"/>
        </w:rPr>
        <w:t xml:space="preserve"> </w:t>
      </w:r>
      <w:proofErr w:type="spellStart"/>
      <w:r>
        <w:rPr>
          <w:rFonts w:eastAsia="Times New Roman"/>
          <w:sz w:val="28"/>
          <w:szCs w:val="28"/>
        </w:rPr>
        <w:t>ситуація</w:t>
      </w:r>
      <w:proofErr w:type="spellEnd"/>
      <w:r>
        <w:rPr>
          <w:rFonts w:eastAsia="Times New Roman"/>
          <w:sz w:val="28"/>
          <w:szCs w:val="28"/>
        </w:rPr>
        <w:t xml:space="preserve"> </w:t>
      </w:r>
      <w:proofErr w:type="spellStart"/>
      <w:r>
        <w:rPr>
          <w:rFonts w:eastAsia="Times New Roman"/>
          <w:sz w:val="28"/>
          <w:szCs w:val="28"/>
        </w:rPr>
        <w:t>означає</w:t>
      </w:r>
      <w:proofErr w:type="spellEnd"/>
      <w:r>
        <w:rPr>
          <w:rFonts w:eastAsia="Times New Roman"/>
          <w:sz w:val="28"/>
          <w:szCs w:val="28"/>
        </w:rPr>
        <w:t xml:space="preserve"> </w:t>
      </w:r>
      <w:proofErr w:type="spellStart"/>
      <w:r>
        <w:rPr>
          <w:rFonts w:eastAsia="Times New Roman"/>
          <w:sz w:val="28"/>
          <w:szCs w:val="28"/>
        </w:rPr>
        <w:t>використання</w:t>
      </w:r>
      <w:proofErr w:type="spellEnd"/>
      <w:r>
        <w:rPr>
          <w:rFonts w:eastAsia="Times New Roman"/>
          <w:sz w:val="28"/>
          <w:szCs w:val="28"/>
        </w:rPr>
        <w:t xml:space="preserve"> </w:t>
      </w:r>
      <w:proofErr w:type="spellStart"/>
      <w:r>
        <w:rPr>
          <w:rFonts w:eastAsia="Times New Roman"/>
          <w:sz w:val="28"/>
          <w:szCs w:val="28"/>
        </w:rPr>
        <w:t>переваг</w:t>
      </w:r>
      <w:proofErr w:type="spellEnd"/>
      <w:r>
        <w:rPr>
          <w:rFonts w:eastAsia="Times New Roman"/>
          <w:sz w:val="28"/>
          <w:szCs w:val="28"/>
        </w:rPr>
        <w:t xml:space="preserve">, </w:t>
      </w:r>
      <w:proofErr w:type="spellStart"/>
      <w:r>
        <w:rPr>
          <w:rFonts w:eastAsia="Times New Roman"/>
          <w:sz w:val="28"/>
          <w:szCs w:val="28"/>
        </w:rPr>
        <w:t>пов'язаних</w:t>
      </w:r>
      <w:proofErr w:type="spellEnd"/>
      <w:r>
        <w:rPr>
          <w:rFonts w:eastAsia="Times New Roman"/>
          <w:sz w:val="28"/>
          <w:szCs w:val="28"/>
        </w:rPr>
        <w:t xml:space="preserve"> </w:t>
      </w:r>
      <w:proofErr w:type="spellStart"/>
      <w:r>
        <w:rPr>
          <w:rFonts w:eastAsia="Times New Roman"/>
          <w:sz w:val="28"/>
          <w:szCs w:val="28"/>
        </w:rPr>
        <w:t>зі</w:t>
      </w:r>
      <w:proofErr w:type="spellEnd"/>
      <w:r>
        <w:rPr>
          <w:rFonts w:eastAsia="Times New Roman"/>
          <w:sz w:val="28"/>
          <w:szCs w:val="28"/>
        </w:rPr>
        <w:t xml:space="preserve"> </w:t>
      </w:r>
      <w:proofErr w:type="spellStart"/>
      <w:r>
        <w:rPr>
          <w:rFonts w:eastAsia="Times New Roman"/>
          <w:sz w:val="28"/>
          <w:szCs w:val="28"/>
        </w:rPr>
        <w:t>спеціалізацією</w:t>
      </w:r>
      <w:proofErr w:type="spellEnd"/>
      <w:r>
        <w:rPr>
          <w:rFonts w:eastAsia="Times New Roman"/>
          <w:sz w:val="28"/>
          <w:szCs w:val="28"/>
        </w:rPr>
        <w:t xml:space="preserve"> </w:t>
      </w:r>
      <w:proofErr w:type="spellStart"/>
      <w:r>
        <w:rPr>
          <w:rFonts w:eastAsia="Times New Roman"/>
          <w:sz w:val="28"/>
          <w:szCs w:val="28"/>
        </w:rPr>
        <w:t>економіки</w:t>
      </w:r>
      <w:proofErr w:type="spellEnd"/>
      <w:r>
        <w:rPr>
          <w:rFonts w:eastAsia="Times New Roman"/>
          <w:sz w:val="28"/>
          <w:szCs w:val="28"/>
        </w:rPr>
        <w:t xml:space="preserve"> </w:t>
      </w:r>
      <w:proofErr w:type="spellStart"/>
      <w:r>
        <w:rPr>
          <w:rFonts w:eastAsia="Times New Roman"/>
          <w:sz w:val="28"/>
          <w:szCs w:val="28"/>
        </w:rPr>
        <w:t>країни</w:t>
      </w:r>
      <w:proofErr w:type="spellEnd"/>
      <w:r>
        <w:rPr>
          <w:rFonts w:eastAsia="Times New Roman"/>
          <w:sz w:val="28"/>
          <w:szCs w:val="28"/>
        </w:rPr>
        <w:t xml:space="preserve"> в межах </w:t>
      </w:r>
      <w:proofErr w:type="spellStart"/>
      <w:r>
        <w:rPr>
          <w:rFonts w:eastAsia="Times New Roman"/>
          <w:sz w:val="28"/>
          <w:szCs w:val="28"/>
        </w:rPr>
        <w:t>міжнародного</w:t>
      </w:r>
      <w:proofErr w:type="spellEnd"/>
      <w:r>
        <w:rPr>
          <w:rFonts w:eastAsia="Times New Roman"/>
          <w:sz w:val="28"/>
          <w:szCs w:val="28"/>
        </w:rPr>
        <w:t xml:space="preserve"> </w:t>
      </w:r>
      <w:proofErr w:type="spellStart"/>
      <w:r>
        <w:rPr>
          <w:rFonts w:eastAsia="Times New Roman"/>
          <w:sz w:val="28"/>
          <w:szCs w:val="28"/>
        </w:rPr>
        <w:t>поділу</w:t>
      </w:r>
      <w:proofErr w:type="spellEnd"/>
      <w:r>
        <w:rPr>
          <w:rFonts w:eastAsia="Times New Roman"/>
          <w:sz w:val="28"/>
          <w:szCs w:val="28"/>
        </w:rPr>
        <w:t xml:space="preserve"> </w:t>
      </w:r>
      <w:proofErr w:type="spellStart"/>
      <w:r>
        <w:rPr>
          <w:rFonts w:eastAsia="Times New Roman"/>
          <w:sz w:val="28"/>
          <w:szCs w:val="28"/>
        </w:rPr>
        <w:t>праці</w:t>
      </w:r>
      <w:proofErr w:type="spellEnd"/>
      <w:r>
        <w:rPr>
          <w:rFonts w:eastAsia="Times New Roman"/>
          <w:sz w:val="28"/>
          <w:szCs w:val="28"/>
        </w:rPr>
        <w:t xml:space="preserve">. </w:t>
      </w:r>
      <w:proofErr w:type="spellStart"/>
      <w:r>
        <w:rPr>
          <w:rFonts w:eastAsia="Times New Roman"/>
          <w:sz w:val="28"/>
          <w:szCs w:val="28"/>
        </w:rPr>
        <w:t>Однак</w:t>
      </w:r>
      <w:proofErr w:type="spellEnd"/>
      <w:r>
        <w:rPr>
          <w:rFonts w:eastAsia="Times New Roman"/>
          <w:sz w:val="28"/>
          <w:szCs w:val="28"/>
        </w:rPr>
        <w:t xml:space="preserve"> структура </w:t>
      </w:r>
      <w:proofErr w:type="spellStart"/>
      <w:r>
        <w:rPr>
          <w:rFonts w:eastAsia="Times New Roman"/>
          <w:sz w:val="28"/>
          <w:szCs w:val="28"/>
        </w:rPr>
        <w:t>експорту</w:t>
      </w:r>
      <w:proofErr w:type="spellEnd"/>
      <w:r>
        <w:rPr>
          <w:rFonts w:eastAsia="Times New Roman"/>
          <w:sz w:val="28"/>
          <w:szCs w:val="28"/>
        </w:rPr>
        <w:t xml:space="preserve"> та </w:t>
      </w:r>
      <w:proofErr w:type="spellStart"/>
      <w:r>
        <w:rPr>
          <w:rFonts w:eastAsia="Times New Roman"/>
          <w:sz w:val="28"/>
          <w:szCs w:val="28"/>
        </w:rPr>
        <w:t>імпорту</w:t>
      </w:r>
      <w:proofErr w:type="spellEnd"/>
      <w:r>
        <w:rPr>
          <w:rFonts w:eastAsia="Times New Roman"/>
          <w:sz w:val="28"/>
          <w:szCs w:val="28"/>
        </w:rPr>
        <w:t xml:space="preserve"> не </w:t>
      </w:r>
      <w:proofErr w:type="spellStart"/>
      <w:r>
        <w:rPr>
          <w:rFonts w:eastAsia="Times New Roman"/>
          <w:sz w:val="28"/>
          <w:szCs w:val="28"/>
        </w:rPr>
        <w:t>сприяє</w:t>
      </w:r>
      <w:proofErr w:type="spellEnd"/>
      <w:r>
        <w:rPr>
          <w:rFonts w:eastAsia="Times New Roman"/>
          <w:sz w:val="28"/>
          <w:szCs w:val="28"/>
        </w:rPr>
        <w:t xml:space="preserve"> </w:t>
      </w:r>
      <w:proofErr w:type="spellStart"/>
      <w:r>
        <w:rPr>
          <w:rFonts w:eastAsia="Times New Roman"/>
          <w:sz w:val="28"/>
          <w:szCs w:val="28"/>
        </w:rPr>
        <w:t>створенню</w:t>
      </w:r>
      <w:proofErr w:type="spellEnd"/>
      <w:r>
        <w:rPr>
          <w:rFonts w:eastAsia="Times New Roman"/>
          <w:sz w:val="28"/>
          <w:szCs w:val="28"/>
        </w:rPr>
        <w:t xml:space="preserve"> </w:t>
      </w:r>
      <w:proofErr w:type="spellStart"/>
      <w:r>
        <w:rPr>
          <w:rFonts w:eastAsia="Times New Roman"/>
          <w:sz w:val="28"/>
          <w:szCs w:val="28"/>
        </w:rPr>
        <w:t>великомасштабних</w:t>
      </w:r>
      <w:proofErr w:type="spellEnd"/>
      <w:r>
        <w:rPr>
          <w:rFonts w:eastAsia="Times New Roman"/>
          <w:sz w:val="28"/>
          <w:szCs w:val="28"/>
        </w:rPr>
        <w:t xml:space="preserve"> </w:t>
      </w:r>
      <w:proofErr w:type="spellStart"/>
      <w:r>
        <w:rPr>
          <w:rFonts w:eastAsia="Times New Roman"/>
          <w:sz w:val="28"/>
          <w:szCs w:val="28"/>
        </w:rPr>
        <w:t>високотехнологічних</w:t>
      </w:r>
      <w:proofErr w:type="spellEnd"/>
      <w:r>
        <w:rPr>
          <w:rFonts w:eastAsia="Times New Roman"/>
          <w:sz w:val="28"/>
          <w:szCs w:val="28"/>
        </w:rPr>
        <w:t xml:space="preserve"> </w:t>
      </w:r>
      <w:proofErr w:type="spellStart"/>
      <w:r>
        <w:rPr>
          <w:rFonts w:eastAsia="Times New Roman"/>
          <w:sz w:val="28"/>
          <w:szCs w:val="28"/>
        </w:rPr>
        <w:t>сучасних</w:t>
      </w:r>
      <w:proofErr w:type="spellEnd"/>
      <w:r>
        <w:rPr>
          <w:rFonts w:eastAsia="Times New Roman"/>
          <w:sz w:val="28"/>
          <w:szCs w:val="28"/>
        </w:rPr>
        <w:t xml:space="preserve"> </w:t>
      </w:r>
      <w:proofErr w:type="spellStart"/>
      <w:r>
        <w:rPr>
          <w:rFonts w:eastAsia="Times New Roman"/>
          <w:sz w:val="28"/>
          <w:szCs w:val="28"/>
        </w:rPr>
        <w:t>виробництв</w:t>
      </w:r>
      <w:proofErr w:type="spellEnd"/>
      <w:r>
        <w:rPr>
          <w:rFonts w:eastAsia="Times New Roman"/>
          <w:sz w:val="28"/>
          <w:szCs w:val="28"/>
        </w:rPr>
        <w:t xml:space="preserve">, </w:t>
      </w:r>
      <w:proofErr w:type="spellStart"/>
      <w:r>
        <w:rPr>
          <w:rFonts w:eastAsia="Times New Roman"/>
          <w:sz w:val="28"/>
          <w:szCs w:val="28"/>
        </w:rPr>
        <w:t>орієнтованих</w:t>
      </w:r>
      <w:proofErr w:type="spellEnd"/>
      <w:r>
        <w:rPr>
          <w:rFonts w:eastAsia="Times New Roman"/>
          <w:sz w:val="28"/>
          <w:szCs w:val="28"/>
        </w:rPr>
        <w:t xml:space="preserve"> на </w:t>
      </w:r>
      <w:proofErr w:type="spellStart"/>
      <w:r>
        <w:rPr>
          <w:rFonts w:eastAsia="Times New Roman"/>
          <w:sz w:val="28"/>
          <w:szCs w:val="28"/>
        </w:rPr>
        <w:t>масового</w:t>
      </w:r>
      <w:proofErr w:type="spellEnd"/>
      <w:r>
        <w:rPr>
          <w:rFonts w:eastAsia="Times New Roman"/>
          <w:sz w:val="28"/>
          <w:szCs w:val="28"/>
        </w:rPr>
        <w:t xml:space="preserve"> </w:t>
      </w:r>
      <w:proofErr w:type="spellStart"/>
      <w:r>
        <w:rPr>
          <w:rFonts w:eastAsia="Times New Roman"/>
          <w:sz w:val="28"/>
          <w:szCs w:val="28"/>
        </w:rPr>
        <w:t>споживача</w:t>
      </w:r>
      <w:proofErr w:type="spellEnd"/>
      <w:r>
        <w:rPr>
          <w:rFonts w:eastAsia="Times New Roman"/>
          <w:sz w:val="28"/>
          <w:szCs w:val="28"/>
        </w:rPr>
        <w:t xml:space="preserve">, і </w:t>
      </w:r>
      <w:proofErr w:type="spellStart"/>
      <w:r>
        <w:rPr>
          <w:rFonts w:eastAsia="Times New Roman"/>
          <w:sz w:val="28"/>
          <w:szCs w:val="28"/>
        </w:rPr>
        <w:t>тим</w:t>
      </w:r>
      <w:proofErr w:type="spellEnd"/>
      <w:r>
        <w:rPr>
          <w:rFonts w:eastAsia="Times New Roman"/>
          <w:sz w:val="28"/>
          <w:szCs w:val="28"/>
        </w:rPr>
        <w:t xml:space="preserve"> самим </w:t>
      </w:r>
      <w:proofErr w:type="spellStart"/>
      <w:r>
        <w:rPr>
          <w:rFonts w:eastAsia="Times New Roman"/>
          <w:sz w:val="28"/>
          <w:szCs w:val="28"/>
        </w:rPr>
        <w:t>гальмує</w:t>
      </w:r>
      <w:proofErr w:type="spellEnd"/>
      <w:r>
        <w:rPr>
          <w:rFonts w:eastAsia="Times New Roman"/>
          <w:sz w:val="28"/>
          <w:szCs w:val="28"/>
        </w:rPr>
        <w:t xml:space="preserve"> </w:t>
      </w:r>
      <w:proofErr w:type="spellStart"/>
      <w:r>
        <w:rPr>
          <w:rFonts w:eastAsia="Times New Roman"/>
          <w:sz w:val="28"/>
          <w:szCs w:val="28"/>
        </w:rPr>
        <w:t>загальні</w:t>
      </w:r>
      <w:proofErr w:type="spellEnd"/>
      <w:r>
        <w:rPr>
          <w:rFonts w:eastAsia="Times New Roman"/>
          <w:sz w:val="28"/>
          <w:szCs w:val="28"/>
        </w:rPr>
        <w:t xml:space="preserve"> </w:t>
      </w:r>
      <w:proofErr w:type="spellStart"/>
      <w:r>
        <w:rPr>
          <w:rFonts w:eastAsia="Times New Roman"/>
          <w:sz w:val="28"/>
          <w:szCs w:val="28"/>
        </w:rPr>
        <w:t>темпи</w:t>
      </w:r>
      <w:proofErr w:type="spellEnd"/>
      <w:r>
        <w:rPr>
          <w:rFonts w:eastAsia="Times New Roman"/>
          <w:sz w:val="28"/>
          <w:szCs w:val="28"/>
        </w:rPr>
        <w:t xml:space="preserve"> </w:t>
      </w:r>
      <w:proofErr w:type="spellStart"/>
      <w:r>
        <w:rPr>
          <w:rFonts w:eastAsia="Times New Roman"/>
          <w:sz w:val="28"/>
          <w:szCs w:val="28"/>
        </w:rPr>
        <w:t>економічного</w:t>
      </w:r>
      <w:proofErr w:type="spellEnd"/>
      <w:r>
        <w:rPr>
          <w:rFonts w:eastAsia="Times New Roman"/>
          <w:sz w:val="28"/>
          <w:szCs w:val="28"/>
        </w:rPr>
        <w:t xml:space="preserve"> </w:t>
      </w:r>
      <w:proofErr w:type="spellStart"/>
      <w:r>
        <w:rPr>
          <w:rFonts w:eastAsia="Times New Roman"/>
          <w:sz w:val="28"/>
          <w:szCs w:val="28"/>
        </w:rPr>
        <w:t>розвитку</w:t>
      </w:r>
      <w:proofErr w:type="spellEnd"/>
      <w:r>
        <w:rPr>
          <w:rFonts w:eastAsia="Times New Roman"/>
          <w:sz w:val="28"/>
          <w:szCs w:val="28"/>
        </w:rPr>
        <w:t>.</w:t>
      </w:r>
    </w:p>
    <w:p w14:paraId="42059296" w14:textId="77777777" w:rsidR="00E5411F" w:rsidRPr="00E5411F" w:rsidRDefault="00E5411F" w:rsidP="00FC4ACE">
      <w:pPr>
        <w:tabs>
          <w:tab w:val="left" w:pos="1056"/>
        </w:tabs>
        <w:spacing w:line="360" w:lineRule="auto"/>
        <w:ind w:firstLine="709"/>
        <w:jc w:val="both"/>
        <w:rPr>
          <w:rFonts w:eastAsia="Times New Roman"/>
          <w:sz w:val="28"/>
          <w:szCs w:val="28"/>
          <w:lang w:val="uk-UA"/>
        </w:rPr>
      </w:pPr>
      <w:r>
        <w:rPr>
          <w:rFonts w:eastAsia="Times New Roman"/>
          <w:sz w:val="28"/>
          <w:szCs w:val="28"/>
          <w:lang w:val="uk-UA"/>
        </w:rPr>
        <w:t xml:space="preserve"> В </w:t>
      </w:r>
      <w:r w:rsidRPr="00E5411F">
        <w:rPr>
          <w:rFonts w:eastAsia="Times New Roman"/>
          <w:sz w:val="28"/>
          <w:szCs w:val="28"/>
          <w:lang w:val="uk-UA"/>
        </w:rPr>
        <w:t>Україні очевидна тенденція експортної спеціалізації у виробництві товарів, які переважно містять працю низької та середньої складності.</w:t>
      </w:r>
    </w:p>
    <w:p w14:paraId="6AD565E6" w14:textId="77777777" w:rsidR="00E5411F" w:rsidRDefault="00E5411F" w:rsidP="00FC4ACE">
      <w:pPr>
        <w:tabs>
          <w:tab w:val="left" w:pos="318"/>
        </w:tabs>
        <w:spacing w:line="360" w:lineRule="auto"/>
        <w:ind w:left="4" w:firstLine="705"/>
        <w:jc w:val="both"/>
        <w:rPr>
          <w:rFonts w:eastAsia="Times New Roman"/>
          <w:sz w:val="28"/>
          <w:szCs w:val="28"/>
        </w:rPr>
      </w:pPr>
      <w:r w:rsidRPr="00E5411F">
        <w:rPr>
          <w:rFonts w:eastAsia="Times New Roman"/>
          <w:sz w:val="28"/>
          <w:szCs w:val="28"/>
          <w:lang w:val="uk-UA"/>
        </w:rPr>
        <w:lastRenderedPageBreak/>
        <w:t xml:space="preserve">Посилення цієї тенденції означає закріплення структури зовнішньої торгівлі, типової для слаборозвинутих країн, що не відповідає інтересам розвитку країни. </w:t>
      </w:r>
      <w:r>
        <w:rPr>
          <w:rFonts w:eastAsia="Times New Roman"/>
          <w:sz w:val="28"/>
          <w:szCs w:val="28"/>
        </w:rPr>
        <w:t xml:space="preserve">Тому </w:t>
      </w:r>
      <w:proofErr w:type="spellStart"/>
      <w:r>
        <w:rPr>
          <w:rFonts w:eastAsia="Times New Roman"/>
          <w:sz w:val="28"/>
          <w:szCs w:val="28"/>
        </w:rPr>
        <w:t>увагу</w:t>
      </w:r>
      <w:proofErr w:type="spellEnd"/>
      <w:r>
        <w:rPr>
          <w:rFonts w:eastAsia="Times New Roman"/>
          <w:sz w:val="28"/>
          <w:szCs w:val="28"/>
        </w:rPr>
        <w:t xml:space="preserve"> </w:t>
      </w:r>
      <w:proofErr w:type="spellStart"/>
      <w:r>
        <w:rPr>
          <w:rFonts w:eastAsia="Times New Roman"/>
          <w:sz w:val="28"/>
          <w:szCs w:val="28"/>
        </w:rPr>
        <w:t>має</w:t>
      </w:r>
      <w:proofErr w:type="spellEnd"/>
      <w:r>
        <w:rPr>
          <w:rFonts w:eastAsia="Times New Roman"/>
          <w:sz w:val="28"/>
          <w:szCs w:val="28"/>
        </w:rPr>
        <w:t xml:space="preserve"> бути </w:t>
      </w:r>
      <w:proofErr w:type="spellStart"/>
      <w:r>
        <w:rPr>
          <w:rFonts w:eastAsia="Times New Roman"/>
          <w:sz w:val="28"/>
          <w:szCs w:val="28"/>
        </w:rPr>
        <w:t>сконцентровано</w:t>
      </w:r>
      <w:proofErr w:type="spellEnd"/>
      <w:r>
        <w:rPr>
          <w:rFonts w:eastAsia="Times New Roman"/>
          <w:sz w:val="28"/>
          <w:szCs w:val="28"/>
        </w:rPr>
        <w:t xml:space="preserve"> на </w:t>
      </w:r>
      <w:proofErr w:type="spellStart"/>
      <w:r>
        <w:rPr>
          <w:rFonts w:eastAsia="Times New Roman"/>
          <w:sz w:val="28"/>
          <w:szCs w:val="28"/>
        </w:rPr>
        <w:t>оновленні</w:t>
      </w:r>
      <w:proofErr w:type="spellEnd"/>
      <w:r>
        <w:rPr>
          <w:rFonts w:eastAsia="Times New Roman"/>
          <w:sz w:val="28"/>
          <w:szCs w:val="28"/>
        </w:rPr>
        <w:t xml:space="preserve"> основного </w:t>
      </w:r>
      <w:proofErr w:type="spellStart"/>
      <w:r>
        <w:rPr>
          <w:rFonts w:eastAsia="Times New Roman"/>
          <w:sz w:val="28"/>
          <w:szCs w:val="28"/>
        </w:rPr>
        <w:t>капіталу</w:t>
      </w:r>
      <w:proofErr w:type="spellEnd"/>
      <w:r>
        <w:rPr>
          <w:rFonts w:eastAsia="Times New Roman"/>
          <w:sz w:val="28"/>
          <w:szCs w:val="28"/>
        </w:rPr>
        <w:t>,</w:t>
      </w:r>
      <w:r>
        <w:rPr>
          <w:rFonts w:eastAsia="Times New Roman"/>
          <w:sz w:val="28"/>
          <w:szCs w:val="28"/>
          <w:lang w:val="uk-UA"/>
        </w:rPr>
        <w:t xml:space="preserve"> </w:t>
      </w:r>
      <w:r>
        <w:rPr>
          <w:rFonts w:eastAsia="Times New Roman"/>
          <w:sz w:val="28"/>
          <w:szCs w:val="28"/>
        </w:rPr>
        <w:t xml:space="preserve">тому </w:t>
      </w:r>
      <w:proofErr w:type="spellStart"/>
      <w:r>
        <w:rPr>
          <w:rFonts w:eastAsia="Times New Roman"/>
          <w:sz w:val="28"/>
          <w:szCs w:val="28"/>
        </w:rPr>
        <w:t>числі</w:t>
      </w:r>
      <w:proofErr w:type="spellEnd"/>
      <w:r>
        <w:rPr>
          <w:rFonts w:eastAsia="Times New Roman"/>
          <w:sz w:val="28"/>
          <w:szCs w:val="28"/>
        </w:rPr>
        <w:t xml:space="preserve"> за </w:t>
      </w:r>
      <w:proofErr w:type="spellStart"/>
      <w:r>
        <w:rPr>
          <w:rFonts w:eastAsia="Times New Roman"/>
          <w:sz w:val="28"/>
          <w:szCs w:val="28"/>
        </w:rPr>
        <w:t>рахунок</w:t>
      </w:r>
      <w:proofErr w:type="spellEnd"/>
      <w:r>
        <w:rPr>
          <w:rFonts w:eastAsia="Times New Roman"/>
          <w:sz w:val="28"/>
          <w:szCs w:val="28"/>
        </w:rPr>
        <w:t xml:space="preserve"> </w:t>
      </w:r>
      <w:proofErr w:type="spellStart"/>
      <w:r>
        <w:rPr>
          <w:rFonts w:eastAsia="Times New Roman"/>
          <w:sz w:val="28"/>
          <w:szCs w:val="28"/>
        </w:rPr>
        <w:t>імпортних</w:t>
      </w:r>
      <w:proofErr w:type="spellEnd"/>
      <w:r>
        <w:rPr>
          <w:rFonts w:eastAsia="Times New Roman"/>
          <w:sz w:val="28"/>
          <w:szCs w:val="28"/>
        </w:rPr>
        <w:t xml:space="preserve"> поставок та </w:t>
      </w:r>
      <w:proofErr w:type="spellStart"/>
      <w:r>
        <w:rPr>
          <w:rFonts w:eastAsia="Times New Roman"/>
          <w:sz w:val="28"/>
          <w:szCs w:val="28"/>
        </w:rPr>
        <w:t>випуску</w:t>
      </w:r>
      <w:proofErr w:type="spellEnd"/>
      <w:r>
        <w:rPr>
          <w:rFonts w:eastAsia="Times New Roman"/>
          <w:sz w:val="28"/>
          <w:szCs w:val="28"/>
        </w:rPr>
        <w:t xml:space="preserve"> </w:t>
      </w:r>
      <w:proofErr w:type="spellStart"/>
      <w:r>
        <w:rPr>
          <w:rFonts w:eastAsia="Times New Roman"/>
          <w:sz w:val="28"/>
          <w:szCs w:val="28"/>
        </w:rPr>
        <w:t>капіталоємної</w:t>
      </w:r>
      <w:proofErr w:type="spellEnd"/>
      <w:r>
        <w:rPr>
          <w:rFonts w:eastAsia="Times New Roman"/>
          <w:sz w:val="28"/>
          <w:szCs w:val="28"/>
        </w:rPr>
        <w:t xml:space="preserve"> </w:t>
      </w:r>
      <w:proofErr w:type="spellStart"/>
      <w:r>
        <w:rPr>
          <w:rFonts w:eastAsia="Times New Roman"/>
          <w:sz w:val="28"/>
          <w:szCs w:val="28"/>
        </w:rPr>
        <w:t>продукції</w:t>
      </w:r>
      <w:proofErr w:type="spellEnd"/>
      <w:r>
        <w:rPr>
          <w:rFonts w:eastAsia="Times New Roman"/>
          <w:sz w:val="28"/>
          <w:szCs w:val="28"/>
        </w:rPr>
        <w:t>.</w:t>
      </w:r>
    </w:p>
    <w:p w14:paraId="17B3077E" w14:textId="77777777" w:rsidR="00E5411F" w:rsidRDefault="00E5411F" w:rsidP="007717A8">
      <w:pPr>
        <w:numPr>
          <w:ilvl w:val="1"/>
          <w:numId w:val="35"/>
        </w:numPr>
        <w:tabs>
          <w:tab w:val="left" w:pos="1018"/>
        </w:tabs>
        <w:spacing w:line="360" w:lineRule="auto"/>
        <w:ind w:left="4" w:firstLine="704"/>
        <w:jc w:val="both"/>
        <w:rPr>
          <w:rFonts w:eastAsia="Times New Roman"/>
          <w:sz w:val="28"/>
          <w:szCs w:val="28"/>
        </w:rPr>
      </w:pPr>
      <w:proofErr w:type="spellStart"/>
      <w:r>
        <w:rPr>
          <w:rFonts w:eastAsia="Times New Roman"/>
          <w:sz w:val="28"/>
          <w:szCs w:val="28"/>
        </w:rPr>
        <w:t>Ключову</w:t>
      </w:r>
      <w:proofErr w:type="spellEnd"/>
      <w:r>
        <w:rPr>
          <w:rFonts w:eastAsia="Times New Roman"/>
          <w:sz w:val="28"/>
          <w:szCs w:val="28"/>
        </w:rPr>
        <w:t xml:space="preserve"> роль на </w:t>
      </w:r>
      <w:proofErr w:type="spellStart"/>
      <w:r>
        <w:rPr>
          <w:rFonts w:eastAsia="Times New Roman"/>
          <w:sz w:val="28"/>
          <w:szCs w:val="28"/>
        </w:rPr>
        <w:t>масштаби</w:t>
      </w:r>
      <w:proofErr w:type="spellEnd"/>
      <w:r>
        <w:rPr>
          <w:rFonts w:eastAsia="Times New Roman"/>
          <w:sz w:val="28"/>
          <w:szCs w:val="28"/>
        </w:rPr>
        <w:t xml:space="preserve"> </w:t>
      </w:r>
      <w:proofErr w:type="spellStart"/>
      <w:r>
        <w:rPr>
          <w:rFonts w:eastAsia="Times New Roman"/>
          <w:sz w:val="28"/>
          <w:szCs w:val="28"/>
        </w:rPr>
        <w:t>справляння</w:t>
      </w:r>
      <w:proofErr w:type="spellEnd"/>
      <w:r>
        <w:rPr>
          <w:rFonts w:eastAsia="Times New Roman"/>
          <w:sz w:val="28"/>
          <w:szCs w:val="28"/>
        </w:rPr>
        <w:t xml:space="preserve"> </w:t>
      </w:r>
      <w:proofErr w:type="spellStart"/>
      <w:r>
        <w:rPr>
          <w:rFonts w:eastAsia="Times New Roman"/>
          <w:sz w:val="28"/>
          <w:szCs w:val="28"/>
        </w:rPr>
        <w:t>митних</w:t>
      </w:r>
      <w:proofErr w:type="spellEnd"/>
      <w:r>
        <w:rPr>
          <w:rFonts w:eastAsia="Times New Roman"/>
          <w:sz w:val="28"/>
          <w:szCs w:val="28"/>
        </w:rPr>
        <w:t xml:space="preserve"> </w:t>
      </w:r>
      <w:proofErr w:type="spellStart"/>
      <w:r>
        <w:rPr>
          <w:rFonts w:eastAsia="Times New Roman"/>
          <w:sz w:val="28"/>
          <w:szCs w:val="28"/>
        </w:rPr>
        <w:t>платежів</w:t>
      </w:r>
      <w:proofErr w:type="spellEnd"/>
      <w:r>
        <w:rPr>
          <w:rFonts w:eastAsia="Times New Roman"/>
          <w:sz w:val="28"/>
          <w:szCs w:val="28"/>
        </w:rPr>
        <w:t xml:space="preserve"> </w:t>
      </w:r>
      <w:proofErr w:type="spellStart"/>
      <w:r>
        <w:rPr>
          <w:rFonts w:eastAsia="Times New Roman"/>
          <w:sz w:val="28"/>
          <w:szCs w:val="28"/>
        </w:rPr>
        <w:t>відіграє</w:t>
      </w:r>
      <w:proofErr w:type="spellEnd"/>
      <w:r>
        <w:rPr>
          <w:rFonts w:eastAsia="Times New Roman"/>
          <w:sz w:val="28"/>
          <w:szCs w:val="28"/>
        </w:rPr>
        <w:t xml:space="preserve"> стан </w:t>
      </w:r>
      <w:proofErr w:type="spellStart"/>
      <w:r>
        <w:rPr>
          <w:rFonts w:eastAsia="Times New Roman"/>
          <w:sz w:val="28"/>
          <w:szCs w:val="28"/>
        </w:rPr>
        <w:t>зовнішньої</w:t>
      </w:r>
      <w:proofErr w:type="spellEnd"/>
      <w:r>
        <w:rPr>
          <w:rFonts w:eastAsia="Times New Roman"/>
          <w:sz w:val="28"/>
          <w:szCs w:val="28"/>
        </w:rPr>
        <w:t xml:space="preserve"> </w:t>
      </w:r>
      <w:proofErr w:type="spellStart"/>
      <w:r>
        <w:rPr>
          <w:rFonts w:eastAsia="Times New Roman"/>
          <w:sz w:val="28"/>
          <w:szCs w:val="28"/>
        </w:rPr>
        <w:t>торгівлі</w:t>
      </w:r>
      <w:proofErr w:type="spellEnd"/>
      <w:r>
        <w:rPr>
          <w:rFonts w:eastAsia="Times New Roman"/>
          <w:sz w:val="28"/>
          <w:szCs w:val="28"/>
        </w:rPr>
        <w:t xml:space="preserve">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Загальний</w:t>
      </w:r>
      <w:proofErr w:type="spellEnd"/>
      <w:r>
        <w:rPr>
          <w:rFonts w:eastAsia="Times New Roman"/>
          <w:sz w:val="28"/>
          <w:szCs w:val="28"/>
        </w:rPr>
        <w:t xml:space="preserve"> </w:t>
      </w:r>
      <w:proofErr w:type="spellStart"/>
      <w:r>
        <w:rPr>
          <w:rFonts w:eastAsia="Times New Roman"/>
          <w:sz w:val="28"/>
          <w:szCs w:val="28"/>
        </w:rPr>
        <w:t>зовнішньоторговельний</w:t>
      </w:r>
      <w:proofErr w:type="spellEnd"/>
      <w:r>
        <w:rPr>
          <w:rFonts w:eastAsia="Times New Roman"/>
          <w:sz w:val="28"/>
          <w:szCs w:val="28"/>
        </w:rPr>
        <w:t xml:space="preserve"> </w:t>
      </w:r>
      <w:proofErr w:type="spellStart"/>
      <w:r>
        <w:rPr>
          <w:rFonts w:eastAsia="Times New Roman"/>
          <w:sz w:val="28"/>
          <w:szCs w:val="28"/>
        </w:rPr>
        <w:t>обіг</w:t>
      </w:r>
      <w:proofErr w:type="spellEnd"/>
      <w:r>
        <w:rPr>
          <w:rFonts w:eastAsia="Times New Roman"/>
          <w:sz w:val="28"/>
          <w:szCs w:val="28"/>
        </w:rPr>
        <w:t xml:space="preserve"> </w:t>
      </w:r>
      <w:proofErr w:type="spellStart"/>
      <w:r>
        <w:rPr>
          <w:rFonts w:eastAsia="Times New Roman"/>
          <w:sz w:val="28"/>
          <w:szCs w:val="28"/>
        </w:rPr>
        <w:t>України</w:t>
      </w:r>
      <w:proofErr w:type="spellEnd"/>
      <w:r>
        <w:rPr>
          <w:rFonts w:eastAsia="Times New Roman"/>
          <w:sz w:val="28"/>
          <w:szCs w:val="28"/>
        </w:rPr>
        <w:t xml:space="preserve"> у</w:t>
      </w:r>
    </w:p>
    <w:p w14:paraId="4A3325A5" w14:textId="77777777" w:rsidR="00E5411F" w:rsidRDefault="00E5411F" w:rsidP="00FC4ACE">
      <w:pPr>
        <w:spacing w:line="360" w:lineRule="auto"/>
        <w:ind w:left="4"/>
        <w:jc w:val="both"/>
        <w:rPr>
          <w:sz w:val="20"/>
          <w:szCs w:val="20"/>
        </w:rPr>
      </w:pPr>
      <w:r>
        <w:rPr>
          <w:rFonts w:eastAsia="Times New Roman"/>
          <w:sz w:val="28"/>
          <w:szCs w:val="28"/>
        </w:rPr>
        <w:t>201</w:t>
      </w:r>
      <w:r w:rsidR="00593394">
        <w:rPr>
          <w:rFonts w:eastAsia="Times New Roman"/>
          <w:sz w:val="28"/>
          <w:szCs w:val="28"/>
          <w:lang w:val="uk-UA"/>
        </w:rPr>
        <w:t>7</w:t>
      </w:r>
      <w:r>
        <w:rPr>
          <w:rFonts w:eastAsia="Times New Roman"/>
          <w:sz w:val="28"/>
          <w:szCs w:val="28"/>
        </w:rPr>
        <w:t xml:space="preserve"> </w:t>
      </w:r>
      <w:proofErr w:type="spellStart"/>
      <w:r>
        <w:rPr>
          <w:rFonts w:eastAsia="Times New Roman"/>
          <w:sz w:val="28"/>
          <w:szCs w:val="28"/>
        </w:rPr>
        <w:t>році</w:t>
      </w:r>
      <w:proofErr w:type="spellEnd"/>
      <w:r>
        <w:rPr>
          <w:rFonts w:eastAsia="Times New Roman"/>
          <w:sz w:val="28"/>
          <w:szCs w:val="28"/>
        </w:rPr>
        <w:t xml:space="preserve"> </w:t>
      </w:r>
      <w:proofErr w:type="spellStart"/>
      <w:r>
        <w:rPr>
          <w:rFonts w:eastAsia="Times New Roman"/>
          <w:sz w:val="28"/>
          <w:szCs w:val="28"/>
        </w:rPr>
        <w:t>здійснювався</w:t>
      </w:r>
      <w:proofErr w:type="spellEnd"/>
      <w:r>
        <w:rPr>
          <w:rFonts w:eastAsia="Times New Roman"/>
          <w:sz w:val="28"/>
          <w:szCs w:val="28"/>
        </w:rPr>
        <w:t xml:space="preserve"> з партнерами </w:t>
      </w:r>
      <w:proofErr w:type="spellStart"/>
      <w:r>
        <w:rPr>
          <w:rFonts w:eastAsia="Times New Roman"/>
          <w:sz w:val="28"/>
          <w:szCs w:val="28"/>
        </w:rPr>
        <w:t>із</w:t>
      </w:r>
      <w:proofErr w:type="spellEnd"/>
      <w:r>
        <w:rPr>
          <w:rFonts w:eastAsia="Times New Roman"/>
          <w:sz w:val="28"/>
          <w:szCs w:val="28"/>
        </w:rPr>
        <w:t xml:space="preserve"> 229 </w:t>
      </w:r>
      <w:proofErr w:type="spellStart"/>
      <w:r>
        <w:rPr>
          <w:rFonts w:eastAsia="Times New Roman"/>
          <w:sz w:val="28"/>
          <w:szCs w:val="28"/>
        </w:rPr>
        <w:t>країн</w:t>
      </w:r>
      <w:proofErr w:type="spellEnd"/>
      <w:r>
        <w:rPr>
          <w:rFonts w:eastAsia="Times New Roman"/>
          <w:sz w:val="28"/>
          <w:szCs w:val="28"/>
        </w:rPr>
        <w:t xml:space="preserve"> </w:t>
      </w:r>
      <w:proofErr w:type="spellStart"/>
      <w:r>
        <w:rPr>
          <w:rFonts w:eastAsia="Times New Roman"/>
          <w:sz w:val="28"/>
          <w:szCs w:val="28"/>
        </w:rPr>
        <w:t>світу</w:t>
      </w:r>
      <w:proofErr w:type="spellEnd"/>
      <w:r>
        <w:rPr>
          <w:rFonts w:eastAsia="Times New Roman"/>
          <w:sz w:val="28"/>
          <w:szCs w:val="28"/>
        </w:rPr>
        <w:t xml:space="preserve"> та </w:t>
      </w:r>
      <w:proofErr w:type="spellStart"/>
      <w:r>
        <w:rPr>
          <w:rFonts w:eastAsia="Times New Roman"/>
          <w:sz w:val="28"/>
          <w:szCs w:val="28"/>
        </w:rPr>
        <w:t>склав</w:t>
      </w:r>
      <w:proofErr w:type="spellEnd"/>
      <w:r>
        <w:rPr>
          <w:rFonts w:eastAsia="Times New Roman"/>
          <w:sz w:val="28"/>
          <w:szCs w:val="28"/>
        </w:rPr>
        <w:t xml:space="preserve"> 140,1 млрд. дол. США. </w:t>
      </w:r>
      <w:proofErr w:type="spellStart"/>
      <w:r>
        <w:rPr>
          <w:rFonts w:eastAsia="Times New Roman"/>
          <w:sz w:val="28"/>
          <w:szCs w:val="28"/>
        </w:rPr>
        <w:t>Частка</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w:t>
      </w:r>
      <w:proofErr w:type="spellStart"/>
      <w:r>
        <w:rPr>
          <w:rFonts w:eastAsia="Times New Roman"/>
          <w:sz w:val="28"/>
          <w:szCs w:val="28"/>
        </w:rPr>
        <w:t>українських</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до </w:t>
      </w:r>
      <w:proofErr w:type="spellStart"/>
      <w:r>
        <w:rPr>
          <w:rFonts w:eastAsia="Times New Roman"/>
          <w:sz w:val="28"/>
          <w:szCs w:val="28"/>
        </w:rPr>
        <w:t>країн</w:t>
      </w:r>
      <w:proofErr w:type="spellEnd"/>
      <w:r>
        <w:rPr>
          <w:rFonts w:eastAsia="Times New Roman"/>
          <w:sz w:val="28"/>
          <w:szCs w:val="28"/>
        </w:rPr>
        <w:t xml:space="preserve"> </w:t>
      </w:r>
      <w:proofErr w:type="spellStart"/>
      <w:r>
        <w:rPr>
          <w:rFonts w:eastAsia="Times New Roman"/>
          <w:sz w:val="28"/>
          <w:szCs w:val="28"/>
        </w:rPr>
        <w:t>Співдружності</w:t>
      </w:r>
      <w:proofErr w:type="spellEnd"/>
      <w:r>
        <w:rPr>
          <w:rFonts w:eastAsia="Times New Roman"/>
          <w:sz w:val="28"/>
          <w:szCs w:val="28"/>
        </w:rPr>
        <w:t xml:space="preserve"> </w:t>
      </w:r>
      <w:proofErr w:type="spellStart"/>
      <w:r>
        <w:rPr>
          <w:rFonts w:eastAsia="Times New Roman"/>
          <w:sz w:val="28"/>
          <w:szCs w:val="28"/>
        </w:rPr>
        <w:t>незалежних</w:t>
      </w:r>
      <w:proofErr w:type="spellEnd"/>
      <w:r>
        <w:rPr>
          <w:rFonts w:eastAsia="Times New Roman"/>
          <w:sz w:val="28"/>
          <w:szCs w:val="28"/>
        </w:rPr>
        <w:t xml:space="preserve"> держав у 201</w:t>
      </w:r>
      <w:r w:rsidR="00593394">
        <w:rPr>
          <w:rFonts w:eastAsia="Times New Roman"/>
          <w:sz w:val="28"/>
          <w:szCs w:val="28"/>
          <w:lang w:val="uk-UA"/>
        </w:rPr>
        <w:t>7</w:t>
      </w:r>
      <w:r>
        <w:rPr>
          <w:rFonts w:eastAsia="Times New Roman"/>
          <w:sz w:val="28"/>
          <w:szCs w:val="28"/>
        </w:rPr>
        <w:t xml:space="preserve"> </w:t>
      </w:r>
      <w:proofErr w:type="spellStart"/>
      <w:r>
        <w:rPr>
          <w:rFonts w:eastAsia="Times New Roman"/>
          <w:sz w:val="28"/>
          <w:szCs w:val="28"/>
        </w:rPr>
        <w:t>році</w:t>
      </w:r>
      <w:proofErr w:type="spellEnd"/>
      <w:r>
        <w:rPr>
          <w:rFonts w:eastAsia="Times New Roman"/>
          <w:sz w:val="28"/>
          <w:szCs w:val="28"/>
        </w:rPr>
        <w:t xml:space="preserve"> </w:t>
      </w:r>
      <w:proofErr w:type="spellStart"/>
      <w:r>
        <w:rPr>
          <w:rFonts w:eastAsia="Times New Roman"/>
          <w:sz w:val="28"/>
          <w:szCs w:val="28"/>
        </w:rPr>
        <w:t>склала</w:t>
      </w:r>
      <w:proofErr w:type="spellEnd"/>
      <w:r>
        <w:rPr>
          <w:rFonts w:eastAsia="Times New Roman"/>
          <w:sz w:val="28"/>
          <w:szCs w:val="28"/>
        </w:rPr>
        <w:t xml:space="preserve"> 35</w:t>
      </w:r>
      <w:proofErr w:type="gramStart"/>
      <w:r>
        <w:rPr>
          <w:rFonts w:eastAsia="Times New Roman"/>
          <w:sz w:val="28"/>
          <w:szCs w:val="28"/>
        </w:rPr>
        <w:t>%,частка</w:t>
      </w:r>
      <w:proofErr w:type="gramEnd"/>
      <w:r>
        <w:rPr>
          <w:rFonts w:eastAsia="Times New Roman"/>
          <w:sz w:val="28"/>
          <w:szCs w:val="28"/>
        </w:rPr>
        <w:t xml:space="preserve"> </w:t>
      </w:r>
      <w:proofErr w:type="spellStart"/>
      <w:r>
        <w:rPr>
          <w:rFonts w:eastAsia="Times New Roman"/>
          <w:sz w:val="28"/>
          <w:szCs w:val="28"/>
        </w:rPr>
        <w:t>імпорту</w:t>
      </w:r>
      <w:proofErr w:type="spellEnd"/>
      <w:r>
        <w:rPr>
          <w:rFonts w:eastAsia="Times New Roman"/>
          <w:sz w:val="28"/>
          <w:szCs w:val="28"/>
        </w:rPr>
        <w:t xml:space="preserve"> - 37%. </w:t>
      </w:r>
      <w:proofErr w:type="spellStart"/>
      <w:r>
        <w:rPr>
          <w:rFonts w:eastAsia="Times New Roman"/>
          <w:sz w:val="28"/>
          <w:szCs w:val="28"/>
        </w:rPr>
        <w:t>Головним</w:t>
      </w:r>
      <w:proofErr w:type="spellEnd"/>
      <w:r>
        <w:rPr>
          <w:rFonts w:eastAsia="Times New Roman"/>
          <w:sz w:val="28"/>
          <w:szCs w:val="28"/>
        </w:rPr>
        <w:t xml:space="preserve"> </w:t>
      </w:r>
      <w:proofErr w:type="spellStart"/>
      <w:r>
        <w:rPr>
          <w:rFonts w:eastAsia="Times New Roman"/>
          <w:sz w:val="28"/>
          <w:szCs w:val="28"/>
        </w:rPr>
        <w:t>т</w:t>
      </w:r>
      <w:r w:rsidR="00593394">
        <w:rPr>
          <w:rFonts w:eastAsia="Times New Roman"/>
          <w:sz w:val="28"/>
          <w:szCs w:val="28"/>
        </w:rPr>
        <w:t>орговим</w:t>
      </w:r>
      <w:proofErr w:type="spellEnd"/>
      <w:r w:rsidR="00593394">
        <w:rPr>
          <w:rFonts w:eastAsia="Times New Roman"/>
          <w:sz w:val="28"/>
          <w:szCs w:val="28"/>
        </w:rPr>
        <w:t xml:space="preserve"> партнером </w:t>
      </w:r>
      <w:proofErr w:type="spellStart"/>
      <w:r w:rsidR="00593394">
        <w:rPr>
          <w:rFonts w:eastAsia="Times New Roman"/>
          <w:sz w:val="28"/>
          <w:szCs w:val="28"/>
        </w:rPr>
        <w:t>України</w:t>
      </w:r>
      <w:proofErr w:type="spellEnd"/>
      <w:r w:rsidR="00593394">
        <w:rPr>
          <w:rFonts w:eastAsia="Times New Roman"/>
          <w:sz w:val="28"/>
          <w:szCs w:val="28"/>
        </w:rPr>
        <w:t xml:space="preserve"> у 2017</w:t>
      </w:r>
      <w:r>
        <w:rPr>
          <w:rFonts w:eastAsia="Times New Roman"/>
          <w:sz w:val="28"/>
          <w:szCs w:val="28"/>
        </w:rPr>
        <w:t xml:space="preserve"> </w:t>
      </w:r>
      <w:proofErr w:type="spellStart"/>
      <w:r>
        <w:rPr>
          <w:rFonts w:eastAsia="Times New Roman"/>
          <w:sz w:val="28"/>
          <w:szCs w:val="28"/>
        </w:rPr>
        <w:t>році</w:t>
      </w:r>
      <w:proofErr w:type="spellEnd"/>
      <w:r>
        <w:rPr>
          <w:rFonts w:eastAsia="Times New Roman"/>
          <w:sz w:val="28"/>
          <w:szCs w:val="28"/>
        </w:rPr>
        <w:t xml:space="preserve"> </w:t>
      </w:r>
      <w:proofErr w:type="spellStart"/>
      <w:r>
        <w:rPr>
          <w:rFonts w:eastAsia="Times New Roman"/>
          <w:sz w:val="28"/>
          <w:szCs w:val="28"/>
        </w:rPr>
        <w:t>виступала</w:t>
      </w:r>
      <w:proofErr w:type="spellEnd"/>
      <w:r>
        <w:rPr>
          <w:rFonts w:eastAsia="Times New Roman"/>
          <w:sz w:val="28"/>
          <w:szCs w:val="28"/>
        </w:rPr>
        <w:t xml:space="preserve"> </w:t>
      </w:r>
      <w:proofErr w:type="spellStart"/>
      <w:r>
        <w:rPr>
          <w:rFonts w:eastAsia="Times New Roman"/>
          <w:sz w:val="28"/>
          <w:szCs w:val="28"/>
        </w:rPr>
        <w:t>Російська</w:t>
      </w:r>
      <w:proofErr w:type="spellEnd"/>
      <w:r>
        <w:rPr>
          <w:rFonts w:eastAsia="Times New Roman"/>
          <w:sz w:val="28"/>
          <w:szCs w:val="28"/>
        </w:rPr>
        <w:t xml:space="preserve"> </w:t>
      </w:r>
      <w:proofErr w:type="spellStart"/>
      <w:r>
        <w:rPr>
          <w:rFonts w:eastAsia="Times New Roman"/>
          <w:sz w:val="28"/>
          <w:szCs w:val="28"/>
        </w:rPr>
        <w:t>Федерація</w:t>
      </w:r>
      <w:proofErr w:type="spellEnd"/>
      <w:r>
        <w:rPr>
          <w:rFonts w:eastAsia="Times New Roman"/>
          <w:sz w:val="28"/>
          <w:szCs w:val="28"/>
        </w:rPr>
        <w:t xml:space="preserve">, </w:t>
      </w:r>
      <w:proofErr w:type="spellStart"/>
      <w:r>
        <w:rPr>
          <w:rFonts w:eastAsia="Times New Roman"/>
          <w:sz w:val="28"/>
          <w:szCs w:val="28"/>
        </w:rPr>
        <w:t>частка</w:t>
      </w:r>
      <w:proofErr w:type="spellEnd"/>
      <w:r>
        <w:rPr>
          <w:rFonts w:eastAsia="Times New Roman"/>
          <w:sz w:val="28"/>
          <w:szCs w:val="28"/>
        </w:rPr>
        <w:t xml:space="preserve"> </w:t>
      </w:r>
      <w:proofErr w:type="spellStart"/>
      <w:r>
        <w:rPr>
          <w:rFonts w:eastAsia="Times New Roman"/>
          <w:sz w:val="28"/>
          <w:szCs w:val="28"/>
        </w:rPr>
        <w:t>якої</w:t>
      </w:r>
      <w:proofErr w:type="spellEnd"/>
      <w:r>
        <w:rPr>
          <w:rFonts w:eastAsia="Times New Roman"/>
          <w:sz w:val="28"/>
          <w:szCs w:val="28"/>
        </w:rPr>
        <w:t xml:space="preserve"> у</w:t>
      </w:r>
    </w:p>
    <w:p w14:paraId="2737FF9D" w14:textId="77777777" w:rsidR="00E5411F" w:rsidRDefault="00E5411F" w:rsidP="007717A8">
      <w:pPr>
        <w:numPr>
          <w:ilvl w:val="0"/>
          <w:numId w:val="36"/>
        </w:numPr>
        <w:tabs>
          <w:tab w:val="left" w:pos="1009"/>
        </w:tabs>
        <w:spacing w:line="360" w:lineRule="auto"/>
        <w:ind w:left="4" w:firstLine="704"/>
        <w:jc w:val="both"/>
        <w:rPr>
          <w:rFonts w:eastAsia="Times New Roman"/>
          <w:sz w:val="28"/>
          <w:szCs w:val="28"/>
        </w:rPr>
      </w:pPr>
      <w:proofErr w:type="spellStart"/>
      <w:r>
        <w:rPr>
          <w:rFonts w:eastAsia="Times New Roman"/>
          <w:sz w:val="28"/>
          <w:szCs w:val="28"/>
        </w:rPr>
        <w:t>експорті</w:t>
      </w:r>
      <w:proofErr w:type="spellEnd"/>
      <w:r>
        <w:rPr>
          <w:rFonts w:eastAsia="Times New Roman"/>
          <w:sz w:val="28"/>
          <w:szCs w:val="28"/>
        </w:rPr>
        <w:t xml:space="preserve"> становить 24%, </w:t>
      </w:r>
      <w:proofErr w:type="spellStart"/>
      <w:r>
        <w:rPr>
          <w:rFonts w:eastAsia="Times New Roman"/>
          <w:sz w:val="28"/>
          <w:szCs w:val="28"/>
        </w:rPr>
        <w:t>імпорті</w:t>
      </w:r>
      <w:proofErr w:type="spellEnd"/>
      <w:r>
        <w:rPr>
          <w:rFonts w:eastAsia="Times New Roman"/>
          <w:sz w:val="28"/>
          <w:szCs w:val="28"/>
        </w:rPr>
        <w:t xml:space="preserve"> - 30%. </w:t>
      </w:r>
      <w:proofErr w:type="spellStart"/>
      <w:r>
        <w:rPr>
          <w:rFonts w:eastAsia="Times New Roman"/>
          <w:sz w:val="28"/>
          <w:szCs w:val="28"/>
        </w:rPr>
        <w:t>Частка</w:t>
      </w:r>
      <w:proofErr w:type="spellEnd"/>
      <w:r>
        <w:rPr>
          <w:rFonts w:eastAsia="Times New Roman"/>
          <w:sz w:val="28"/>
          <w:szCs w:val="28"/>
        </w:rPr>
        <w:t xml:space="preserve"> </w:t>
      </w:r>
      <w:proofErr w:type="spellStart"/>
      <w:r>
        <w:rPr>
          <w:rFonts w:eastAsia="Times New Roman"/>
          <w:sz w:val="28"/>
          <w:szCs w:val="28"/>
        </w:rPr>
        <w:t>експорту</w:t>
      </w:r>
      <w:proofErr w:type="spellEnd"/>
      <w:r>
        <w:rPr>
          <w:rFonts w:eastAsia="Times New Roman"/>
          <w:sz w:val="28"/>
          <w:szCs w:val="28"/>
        </w:rPr>
        <w:t xml:space="preserve"> до </w:t>
      </w:r>
      <w:proofErr w:type="spellStart"/>
      <w:r>
        <w:rPr>
          <w:rFonts w:eastAsia="Times New Roman"/>
          <w:sz w:val="28"/>
          <w:szCs w:val="28"/>
        </w:rPr>
        <w:t>країн</w:t>
      </w:r>
      <w:proofErr w:type="spellEnd"/>
      <w:r>
        <w:rPr>
          <w:rFonts w:eastAsia="Times New Roman"/>
          <w:sz w:val="28"/>
          <w:szCs w:val="28"/>
        </w:rPr>
        <w:t xml:space="preserve"> </w:t>
      </w:r>
      <w:proofErr w:type="spellStart"/>
      <w:r>
        <w:rPr>
          <w:rFonts w:eastAsia="Times New Roman"/>
          <w:sz w:val="28"/>
          <w:szCs w:val="28"/>
        </w:rPr>
        <w:t>Європейського</w:t>
      </w:r>
      <w:proofErr w:type="spellEnd"/>
      <w:r>
        <w:rPr>
          <w:rFonts w:eastAsia="Times New Roman"/>
          <w:sz w:val="28"/>
          <w:szCs w:val="28"/>
        </w:rPr>
        <w:t xml:space="preserve"> союзу </w:t>
      </w:r>
      <w:proofErr w:type="spellStart"/>
      <w:r>
        <w:rPr>
          <w:rFonts w:eastAsia="Times New Roman"/>
          <w:sz w:val="28"/>
          <w:szCs w:val="28"/>
        </w:rPr>
        <w:t>склала</w:t>
      </w:r>
      <w:proofErr w:type="spellEnd"/>
      <w:r>
        <w:rPr>
          <w:rFonts w:eastAsia="Times New Roman"/>
          <w:sz w:val="28"/>
          <w:szCs w:val="28"/>
        </w:rPr>
        <w:t xml:space="preserve"> 27</w:t>
      </w:r>
      <w:proofErr w:type="gramStart"/>
      <w:r>
        <w:rPr>
          <w:rFonts w:eastAsia="Times New Roman"/>
          <w:sz w:val="28"/>
          <w:szCs w:val="28"/>
        </w:rPr>
        <w:t>%,частка</w:t>
      </w:r>
      <w:proofErr w:type="gramEnd"/>
      <w:r>
        <w:rPr>
          <w:rFonts w:eastAsia="Times New Roman"/>
          <w:sz w:val="28"/>
          <w:szCs w:val="28"/>
        </w:rPr>
        <w:t xml:space="preserve"> </w:t>
      </w:r>
      <w:proofErr w:type="spellStart"/>
      <w:r>
        <w:rPr>
          <w:rFonts w:eastAsia="Times New Roman"/>
          <w:sz w:val="28"/>
          <w:szCs w:val="28"/>
        </w:rPr>
        <w:t>імпорту</w:t>
      </w:r>
      <w:proofErr w:type="spellEnd"/>
      <w:r>
        <w:rPr>
          <w:rFonts w:eastAsia="Times New Roman"/>
          <w:sz w:val="28"/>
          <w:szCs w:val="28"/>
        </w:rPr>
        <w:t xml:space="preserve"> - 35%.У 2013 </w:t>
      </w:r>
      <w:proofErr w:type="spellStart"/>
      <w:r>
        <w:rPr>
          <w:rFonts w:eastAsia="Times New Roman"/>
          <w:sz w:val="28"/>
          <w:szCs w:val="28"/>
        </w:rPr>
        <w:t>році</w:t>
      </w:r>
      <w:proofErr w:type="spellEnd"/>
      <w:r>
        <w:rPr>
          <w:rFonts w:eastAsia="Times New Roman"/>
          <w:sz w:val="28"/>
          <w:szCs w:val="28"/>
        </w:rPr>
        <w:t xml:space="preserve"> </w:t>
      </w:r>
      <w:proofErr w:type="spellStart"/>
      <w:r>
        <w:rPr>
          <w:rFonts w:eastAsia="Times New Roman"/>
          <w:sz w:val="28"/>
          <w:szCs w:val="28"/>
        </w:rPr>
        <w:t>скорочення</w:t>
      </w:r>
      <w:proofErr w:type="spellEnd"/>
      <w:r>
        <w:rPr>
          <w:rFonts w:eastAsia="Times New Roman"/>
          <w:sz w:val="28"/>
          <w:szCs w:val="28"/>
        </w:rPr>
        <w:t xml:space="preserve"> </w:t>
      </w:r>
      <w:proofErr w:type="spellStart"/>
      <w:r>
        <w:rPr>
          <w:rFonts w:eastAsia="Times New Roman"/>
          <w:sz w:val="28"/>
          <w:szCs w:val="28"/>
        </w:rPr>
        <w:t>зовнішнього</w:t>
      </w:r>
      <w:proofErr w:type="spellEnd"/>
      <w:r>
        <w:rPr>
          <w:rFonts w:eastAsia="Times New Roman"/>
          <w:sz w:val="28"/>
          <w:szCs w:val="28"/>
        </w:rPr>
        <w:t xml:space="preserve"> та </w:t>
      </w:r>
      <w:proofErr w:type="spellStart"/>
      <w:r>
        <w:rPr>
          <w:rFonts w:eastAsia="Times New Roman"/>
          <w:sz w:val="28"/>
          <w:szCs w:val="28"/>
        </w:rPr>
        <w:t>внутрішнього</w:t>
      </w:r>
      <w:proofErr w:type="spellEnd"/>
      <w:r>
        <w:rPr>
          <w:rFonts w:eastAsia="Times New Roman"/>
          <w:sz w:val="28"/>
          <w:szCs w:val="28"/>
        </w:rPr>
        <w:t xml:space="preserve"> </w:t>
      </w:r>
      <w:proofErr w:type="spellStart"/>
      <w:r>
        <w:rPr>
          <w:rFonts w:eastAsia="Times New Roman"/>
          <w:sz w:val="28"/>
          <w:szCs w:val="28"/>
        </w:rPr>
        <w:t>попиту</w:t>
      </w:r>
      <w:proofErr w:type="spellEnd"/>
      <w:r>
        <w:rPr>
          <w:rFonts w:eastAsia="Times New Roman"/>
          <w:sz w:val="28"/>
          <w:szCs w:val="28"/>
        </w:rPr>
        <w:t xml:space="preserve"> на </w:t>
      </w:r>
      <w:proofErr w:type="spellStart"/>
      <w:r>
        <w:rPr>
          <w:rFonts w:eastAsia="Times New Roman"/>
          <w:sz w:val="28"/>
          <w:szCs w:val="28"/>
        </w:rPr>
        <w:t>світових</w:t>
      </w:r>
      <w:proofErr w:type="spellEnd"/>
      <w:r>
        <w:rPr>
          <w:rFonts w:eastAsia="Times New Roman"/>
          <w:sz w:val="28"/>
          <w:szCs w:val="28"/>
        </w:rPr>
        <w:t xml:space="preserve"> </w:t>
      </w:r>
      <w:proofErr w:type="spellStart"/>
      <w:r>
        <w:rPr>
          <w:rFonts w:eastAsia="Times New Roman"/>
          <w:sz w:val="28"/>
          <w:szCs w:val="28"/>
        </w:rPr>
        <w:t>товарних</w:t>
      </w:r>
      <w:proofErr w:type="spellEnd"/>
      <w:r>
        <w:rPr>
          <w:rFonts w:eastAsia="Times New Roman"/>
          <w:sz w:val="28"/>
          <w:szCs w:val="28"/>
        </w:rPr>
        <w:t xml:space="preserve"> ринках </w:t>
      </w:r>
      <w:proofErr w:type="spellStart"/>
      <w:r>
        <w:rPr>
          <w:rFonts w:eastAsia="Times New Roman"/>
          <w:sz w:val="28"/>
          <w:szCs w:val="28"/>
        </w:rPr>
        <w:t>зумовило</w:t>
      </w:r>
      <w:proofErr w:type="spellEnd"/>
      <w:r>
        <w:rPr>
          <w:rFonts w:eastAsia="Times New Roman"/>
          <w:sz w:val="28"/>
          <w:szCs w:val="28"/>
        </w:rPr>
        <w:t xml:space="preserve"> </w:t>
      </w:r>
      <w:proofErr w:type="spellStart"/>
      <w:r>
        <w:rPr>
          <w:rFonts w:eastAsia="Times New Roman"/>
          <w:sz w:val="28"/>
          <w:szCs w:val="28"/>
        </w:rPr>
        <w:t>зниження</w:t>
      </w:r>
      <w:proofErr w:type="spellEnd"/>
      <w:r>
        <w:rPr>
          <w:rFonts w:eastAsia="Times New Roman"/>
          <w:sz w:val="28"/>
          <w:szCs w:val="28"/>
        </w:rPr>
        <w:t xml:space="preserve"> </w:t>
      </w:r>
      <w:proofErr w:type="spellStart"/>
      <w:r>
        <w:rPr>
          <w:rFonts w:eastAsia="Times New Roman"/>
          <w:sz w:val="28"/>
          <w:szCs w:val="28"/>
        </w:rPr>
        <w:t>зовнішньоторговельного</w:t>
      </w:r>
      <w:proofErr w:type="spellEnd"/>
      <w:r>
        <w:rPr>
          <w:rFonts w:eastAsia="Times New Roman"/>
          <w:sz w:val="28"/>
          <w:szCs w:val="28"/>
        </w:rPr>
        <w:t xml:space="preserve"> </w:t>
      </w:r>
      <w:proofErr w:type="spellStart"/>
      <w:r>
        <w:rPr>
          <w:rFonts w:eastAsia="Times New Roman"/>
          <w:sz w:val="28"/>
          <w:szCs w:val="28"/>
        </w:rPr>
        <w:t>обігу</w:t>
      </w:r>
      <w:proofErr w:type="spellEnd"/>
      <w:r>
        <w:rPr>
          <w:rFonts w:eastAsia="Times New Roman"/>
          <w:sz w:val="28"/>
          <w:szCs w:val="28"/>
        </w:rPr>
        <w:t xml:space="preserve">. </w:t>
      </w:r>
      <w:proofErr w:type="spellStart"/>
      <w:r>
        <w:rPr>
          <w:rFonts w:eastAsia="Times New Roman"/>
          <w:sz w:val="28"/>
          <w:szCs w:val="28"/>
        </w:rPr>
        <w:t>Зокрема</w:t>
      </w:r>
      <w:proofErr w:type="spellEnd"/>
      <w:r>
        <w:rPr>
          <w:rFonts w:eastAsia="Times New Roman"/>
          <w:sz w:val="28"/>
          <w:szCs w:val="28"/>
        </w:rPr>
        <w:t xml:space="preserve">, </w:t>
      </w:r>
      <w:proofErr w:type="spellStart"/>
      <w:r>
        <w:rPr>
          <w:rFonts w:eastAsia="Times New Roman"/>
          <w:sz w:val="28"/>
          <w:szCs w:val="28"/>
        </w:rPr>
        <w:t>імпорт</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до </w:t>
      </w:r>
      <w:proofErr w:type="spellStart"/>
      <w:r>
        <w:rPr>
          <w:rFonts w:eastAsia="Times New Roman"/>
          <w:sz w:val="28"/>
          <w:szCs w:val="28"/>
        </w:rPr>
        <w:t>України</w:t>
      </w:r>
      <w:proofErr w:type="spellEnd"/>
      <w:r>
        <w:rPr>
          <w:rFonts w:eastAsia="Times New Roman"/>
          <w:sz w:val="28"/>
          <w:szCs w:val="28"/>
        </w:rPr>
        <w:t xml:space="preserve"> у </w:t>
      </w:r>
      <w:proofErr w:type="spellStart"/>
      <w:r>
        <w:rPr>
          <w:rFonts w:eastAsia="Times New Roman"/>
          <w:sz w:val="28"/>
          <w:szCs w:val="28"/>
        </w:rPr>
        <w:t>минулому</w:t>
      </w:r>
      <w:proofErr w:type="spellEnd"/>
      <w:r>
        <w:rPr>
          <w:rFonts w:eastAsia="Times New Roman"/>
          <w:sz w:val="28"/>
          <w:szCs w:val="28"/>
        </w:rPr>
        <w:t xml:space="preserve"> </w:t>
      </w:r>
      <w:proofErr w:type="spellStart"/>
      <w:r>
        <w:rPr>
          <w:rFonts w:eastAsia="Times New Roman"/>
          <w:sz w:val="28"/>
          <w:szCs w:val="28"/>
        </w:rPr>
        <w:t>році</w:t>
      </w:r>
      <w:proofErr w:type="spellEnd"/>
      <w:r>
        <w:rPr>
          <w:rFonts w:eastAsia="Times New Roman"/>
          <w:sz w:val="28"/>
          <w:szCs w:val="28"/>
        </w:rPr>
        <w:t xml:space="preserve"> </w:t>
      </w:r>
      <w:proofErr w:type="spellStart"/>
      <w:r>
        <w:rPr>
          <w:rFonts w:eastAsia="Times New Roman"/>
          <w:sz w:val="28"/>
          <w:szCs w:val="28"/>
        </w:rPr>
        <w:t>склав</w:t>
      </w:r>
      <w:proofErr w:type="spellEnd"/>
      <w:r>
        <w:rPr>
          <w:rFonts w:eastAsia="Times New Roman"/>
          <w:sz w:val="28"/>
          <w:szCs w:val="28"/>
        </w:rPr>
        <w:t xml:space="preserve"> 76,8 </w:t>
      </w:r>
      <w:r w:rsidR="00593394">
        <w:rPr>
          <w:rFonts w:eastAsia="Times New Roman"/>
          <w:sz w:val="28"/>
          <w:szCs w:val="28"/>
        </w:rPr>
        <w:t xml:space="preserve">млрд. дол. США. </w:t>
      </w:r>
      <w:proofErr w:type="spellStart"/>
      <w:r w:rsidR="00593394">
        <w:rPr>
          <w:rFonts w:eastAsia="Times New Roman"/>
          <w:sz w:val="28"/>
          <w:szCs w:val="28"/>
        </w:rPr>
        <w:t>Порівняно</w:t>
      </w:r>
      <w:proofErr w:type="spellEnd"/>
      <w:r w:rsidR="00593394">
        <w:rPr>
          <w:rFonts w:eastAsia="Times New Roman"/>
          <w:sz w:val="28"/>
          <w:szCs w:val="28"/>
        </w:rPr>
        <w:t xml:space="preserve"> з 2016</w:t>
      </w:r>
      <w:r>
        <w:rPr>
          <w:rFonts w:eastAsia="Times New Roman"/>
          <w:sz w:val="28"/>
          <w:szCs w:val="28"/>
        </w:rPr>
        <w:t xml:space="preserve"> роком </w:t>
      </w:r>
      <w:proofErr w:type="spellStart"/>
      <w:r>
        <w:rPr>
          <w:rFonts w:eastAsia="Times New Roman"/>
          <w:sz w:val="28"/>
          <w:szCs w:val="28"/>
        </w:rPr>
        <w:t>цей</w:t>
      </w:r>
      <w:proofErr w:type="spellEnd"/>
      <w:r>
        <w:rPr>
          <w:rFonts w:eastAsia="Times New Roman"/>
          <w:sz w:val="28"/>
          <w:szCs w:val="28"/>
        </w:rPr>
        <w:t xml:space="preserve"> </w:t>
      </w:r>
      <w:proofErr w:type="spellStart"/>
      <w:r>
        <w:rPr>
          <w:rFonts w:eastAsia="Times New Roman"/>
          <w:sz w:val="28"/>
          <w:szCs w:val="28"/>
        </w:rPr>
        <w:t>показник</w:t>
      </w:r>
      <w:proofErr w:type="spellEnd"/>
      <w:r>
        <w:rPr>
          <w:rFonts w:eastAsia="Times New Roman"/>
          <w:sz w:val="28"/>
          <w:szCs w:val="28"/>
        </w:rPr>
        <w:t xml:space="preserve"> </w:t>
      </w:r>
      <w:proofErr w:type="spellStart"/>
      <w:r>
        <w:rPr>
          <w:rFonts w:eastAsia="Times New Roman"/>
          <w:sz w:val="28"/>
          <w:szCs w:val="28"/>
        </w:rPr>
        <w:t>менше</w:t>
      </w:r>
      <w:proofErr w:type="spellEnd"/>
      <w:r>
        <w:rPr>
          <w:rFonts w:eastAsia="Times New Roman"/>
          <w:sz w:val="28"/>
          <w:szCs w:val="28"/>
        </w:rPr>
        <w:t xml:space="preserve"> на 9%,</w:t>
      </w:r>
      <w:r>
        <w:rPr>
          <w:rFonts w:eastAsia="Times New Roman"/>
          <w:sz w:val="28"/>
          <w:szCs w:val="28"/>
          <w:lang w:val="uk-UA"/>
        </w:rPr>
        <w:t xml:space="preserve"> </w:t>
      </w:r>
      <w:proofErr w:type="spellStart"/>
      <w:r>
        <w:rPr>
          <w:rFonts w:eastAsia="Times New Roman"/>
          <w:sz w:val="28"/>
          <w:szCs w:val="28"/>
        </w:rPr>
        <w:t>або</w:t>
      </w:r>
      <w:proofErr w:type="spellEnd"/>
      <w:r>
        <w:rPr>
          <w:rFonts w:eastAsia="Times New Roman"/>
          <w:sz w:val="28"/>
          <w:szCs w:val="28"/>
        </w:rPr>
        <w:t xml:space="preserve"> на 7</w:t>
      </w:r>
      <w:r>
        <w:rPr>
          <w:rFonts w:eastAsia="Times New Roman"/>
          <w:b/>
          <w:bCs/>
          <w:i/>
          <w:iCs/>
          <w:sz w:val="28"/>
          <w:szCs w:val="28"/>
        </w:rPr>
        <w:t>,</w:t>
      </w:r>
      <w:r>
        <w:rPr>
          <w:rFonts w:eastAsia="Times New Roman"/>
          <w:sz w:val="28"/>
          <w:szCs w:val="28"/>
        </w:rPr>
        <w:t>6 млрд. дол. США.</w:t>
      </w:r>
      <w:r>
        <w:rPr>
          <w:rFonts w:eastAsia="Times New Roman"/>
          <w:sz w:val="28"/>
          <w:szCs w:val="28"/>
          <w:lang w:val="uk-UA"/>
        </w:rPr>
        <w:t xml:space="preserve"> </w:t>
      </w:r>
      <w:r w:rsidR="00593394">
        <w:rPr>
          <w:rFonts w:eastAsia="Times New Roman"/>
          <w:sz w:val="28"/>
          <w:szCs w:val="28"/>
        </w:rPr>
        <w:t>За 2016</w:t>
      </w:r>
      <w:r>
        <w:rPr>
          <w:rFonts w:eastAsia="Times New Roman"/>
          <w:sz w:val="28"/>
          <w:szCs w:val="28"/>
        </w:rPr>
        <w:t xml:space="preserve"> </w:t>
      </w:r>
      <w:proofErr w:type="spellStart"/>
      <w:r>
        <w:rPr>
          <w:rFonts w:eastAsia="Times New Roman"/>
          <w:sz w:val="28"/>
          <w:szCs w:val="28"/>
        </w:rPr>
        <w:t>рік</w:t>
      </w:r>
      <w:proofErr w:type="spellEnd"/>
      <w:r>
        <w:rPr>
          <w:rFonts w:eastAsia="Times New Roman"/>
          <w:sz w:val="28"/>
          <w:szCs w:val="28"/>
        </w:rPr>
        <w:t xml:space="preserve"> </w:t>
      </w:r>
      <w:proofErr w:type="spellStart"/>
      <w:r>
        <w:rPr>
          <w:rFonts w:eastAsia="Times New Roman"/>
          <w:sz w:val="28"/>
          <w:szCs w:val="28"/>
        </w:rPr>
        <w:t>Державна</w:t>
      </w:r>
      <w:proofErr w:type="spellEnd"/>
      <w:r>
        <w:rPr>
          <w:rFonts w:eastAsia="Times New Roman"/>
          <w:sz w:val="28"/>
          <w:szCs w:val="28"/>
        </w:rPr>
        <w:t xml:space="preserve"> </w:t>
      </w:r>
      <w:proofErr w:type="spellStart"/>
      <w:r>
        <w:rPr>
          <w:rFonts w:eastAsia="Times New Roman"/>
          <w:sz w:val="28"/>
          <w:szCs w:val="28"/>
        </w:rPr>
        <w:t>митна</w:t>
      </w:r>
      <w:proofErr w:type="spellEnd"/>
      <w:r>
        <w:rPr>
          <w:rFonts w:eastAsia="Times New Roman"/>
          <w:sz w:val="28"/>
          <w:szCs w:val="28"/>
        </w:rPr>
        <w:t xml:space="preserve"> служба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забезпечила</w:t>
      </w:r>
      <w:proofErr w:type="spellEnd"/>
      <w:r>
        <w:rPr>
          <w:rFonts w:eastAsia="Times New Roman"/>
          <w:sz w:val="28"/>
          <w:szCs w:val="28"/>
        </w:rPr>
        <w:t xml:space="preserve"> </w:t>
      </w:r>
      <w:proofErr w:type="spellStart"/>
      <w:r>
        <w:rPr>
          <w:rFonts w:eastAsia="Times New Roman"/>
          <w:sz w:val="28"/>
          <w:szCs w:val="28"/>
        </w:rPr>
        <w:t>надходження</w:t>
      </w:r>
      <w:proofErr w:type="spellEnd"/>
      <w:r>
        <w:rPr>
          <w:rFonts w:eastAsia="Times New Roman"/>
          <w:sz w:val="28"/>
          <w:szCs w:val="28"/>
        </w:rPr>
        <w:t xml:space="preserve"> </w:t>
      </w:r>
      <w:proofErr w:type="spellStart"/>
      <w:r>
        <w:rPr>
          <w:rFonts w:eastAsia="Times New Roman"/>
          <w:sz w:val="28"/>
          <w:szCs w:val="28"/>
        </w:rPr>
        <w:t>доходів</w:t>
      </w:r>
      <w:proofErr w:type="spellEnd"/>
      <w:r>
        <w:rPr>
          <w:rFonts w:eastAsia="Times New Roman"/>
          <w:sz w:val="28"/>
          <w:szCs w:val="28"/>
        </w:rPr>
        <w:t xml:space="preserve"> до державного бюджету у </w:t>
      </w:r>
      <w:proofErr w:type="spellStart"/>
      <w:r>
        <w:rPr>
          <w:rFonts w:eastAsia="Times New Roman"/>
          <w:sz w:val="28"/>
          <w:szCs w:val="28"/>
        </w:rPr>
        <w:t>сумі</w:t>
      </w:r>
      <w:proofErr w:type="spellEnd"/>
      <w:r>
        <w:rPr>
          <w:rFonts w:eastAsia="Times New Roman"/>
          <w:sz w:val="28"/>
          <w:szCs w:val="28"/>
        </w:rPr>
        <w:t xml:space="preserve"> 113,4 млрд. грн., у </w:t>
      </w:r>
      <w:proofErr w:type="spellStart"/>
      <w:proofErr w:type="gramStart"/>
      <w:r>
        <w:rPr>
          <w:rFonts w:eastAsia="Times New Roman"/>
          <w:sz w:val="28"/>
          <w:szCs w:val="28"/>
        </w:rPr>
        <w:t>т.ч.:до</w:t>
      </w:r>
      <w:proofErr w:type="spellEnd"/>
      <w:proofErr w:type="gramEnd"/>
      <w:r>
        <w:rPr>
          <w:rFonts w:eastAsia="Times New Roman"/>
          <w:sz w:val="28"/>
          <w:szCs w:val="28"/>
        </w:rPr>
        <w:t xml:space="preserve"> </w:t>
      </w:r>
      <w:proofErr w:type="spellStart"/>
      <w:r>
        <w:rPr>
          <w:rFonts w:eastAsia="Times New Roman"/>
          <w:sz w:val="28"/>
          <w:szCs w:val="28"/>
        </w:rPr>
        <w:t>загального</w:t>
      </w:r>
      <w:proofErr w:type="spellEnd"/>
      <w:r>
        <w:rPr>
          <w:rFonts w:eastAsia="Times New Roman"/>
          <w:sz w:val="28"/>
          <w:szCs w:val="28"/>
        </w:rPr>
        <w:t xml:space="preserve"> фонду </w:t>
      </w:r>
      <w:proofErr w:type="spellStart"/>
      <w:r>
        <w:rPr>
          <w:rFonts w:eastAsia="Times New Roman"/>
          <w:sz w:val="28"/>
          <w:szCs w:val="28"/>
        </w:rPr>
        <w:t>перераховано</w:t>
      </w:r>
      <w:proofErr w:type="spellEnd"/>
      <w:r>
        <w:rPr>
          <w:rFonts w:eastAsia="Times New Roman"/>
          <w:sz w:val="28"/>
          <w:szCs w:val="28"/>
        </w:rPr>
        <w:t xml:space="preserve"> 103,5 млрд. </w:t>
      </w:r>
      <w:proofErr w:type="spellStart"/>
      <w:r>
        <w:rPr>
          <w:rFonts w:eastAsia="Times New Roman"/>
          <w:sz w:val="28"/>
          <w:szCs w:val="28"/>
        </w:rPr>
        <w:t>грн</w:t>
      </w:r>
      <w:proofErr w:type="spellEnd"/>
      <w:r>
        <w:rPr>
          <w:rFonts w:eastAsia="Times New Roman"/>
          <w:sz w:val="28"/>
          <w:szCs w:val="28"/>
        </w:rPr>
        <w:t xml:space="preserve">.,до </w:t>
      </w:r>
      <w:proofErr w:type="spellStart"/>
      <w:r>
        <w:rPr>
          <w:rFonts w:eastAsia="Times New Roman"/>
          <w:sz w:val="28"/>
          <w:szCs w:val="28"/>
        </w:rPr>
        <w:t>спеціального</w:t>
      </w:r>
      <w:proofErr w:type="spellEnd"/>
      <w:r>
        <w:rPr>
          <w:rFonts w:eastAsia="Times New Roman"/>
          <w:sz w:val="28"/>
          <w:szCs w:val="28"/>
        </w:rPr>
        <w:t xml:space="preserve"> фонду – 9,9 млрд. грн.</w:t>
      </w:r>
    </w:p>
    <w:p w14:paraId="2A55E741" w14:textId="77777777" w:rsidR="00E5411F" w:rsidRDefault="00E5411F" w:rsidP="00FC4ACE">
      <w:pPr>
        <w:spacing w:line="360" w:lineRule="auto"/>
        <w:ind w:left="4" w:right="20" w:firstLine="563"/>
        <w:jc w:val="both"/>
        <w:rPr>
          <w:sz w:val="20"/>
          <w:szCs w:val="20"/>
        </w:rPr>
      </w:pPr>
      <w:proofErr w:type="spellStart"/>
      <w:r>
        <w:rPr>
          <w:rFonts w:eastAsia="Times New Roman"/>
          <w:sz w:val="28"/>
          <w:szCs w:val="28"/>
        </w:rPr>
        <w:t>Порівняно</w:t>
      </w:r>
      <w:proofErr w:type="spellEnd"/>
      <w:r>
        <w:rPr>
          <w:rFonts w:eastAsia="Times New Roman"/>
          <w:sz w:val="28"/>
          <w:szCs w:val="28"/>
        </w:rPr>
        <w:t xml:space="preserve"> з 2011 роком </w:t>
      </w:r>
      <w:proofErr w:type="spellStart"/>
      <w:r>
        <w:rPr>
          <w:rFonts w:eastAsia="Times New Roman"/>
          <w:sz w:val="28"/>
          <w:szCs w:val="28"/>
        </w:rPr>
        <w:t>відбулося</w:t>
      </w:r>
      <w:proofErr w:type="spellEnd"/>
      <w:r>
        <w:rPr>
          <w:rFonts w:eastAsia="Times New Roman"/>
          <w:sz w:val="28"/>
          <w:szCs w:val="28"/>
        </w:rPr>
        <w:t xml:space="preserve"> </w:t>
      </w:r>
      <w:proofErr w:type="spellStart"/>
      <w:r>
        <w:rPr>
          <w:rFonts w:eastAsia="Times New Roman"/>
          <w:sz w:val="28"/>
          <w:szCs w:val="28"/>
        </w:rPr>
        <w:t>збільшення</w:t>
      </w:r>
      <w:proofErr w:type="spellEnd"/>
      <w:r>
        <w:rPr>
          <w:rFonts w:eastAsia="Times New Roman"/>
          <w:sz w:val="28"/>
          <w:szCs w:val="28"/>
        </w:rPr>
        <w:t xml:space="preserve"> </w:t>
      </w:r>
      <w:proofErr w:type="spellStart"/>
      <w:r>
        <w:rPr>
          <w:rFonts w:eastAsia="Times New Roman"/>
          <w:sz w:val="28"/>
          <w:szCs w:val="28"/>
        </w:rPr>
        <w:t>середньоденних</w:t>
      </w:r>
      <w:proofErr w:type="spellEnd"/>
      <w:r>
        <w:rPr>
          <w:rFonts w:eastAsia="Times New Roman"/>
          <w:sz w:val="28"/>
          <w:szCs w:val="28"/>
        </w:rPr>
        <w:t xml:space="preserve"> </w:t>
      </w:r>
      <w:proofErr w:type="spellStart"/>
      <w:r>
        <w:rPr>
          <w:rFonts w:eastAsia="Times New Roman"/>
          <w:sz w:val="28"/>
          <w:szCs w:val="28"/>
        </w:rPr>
        <w:t>надходжень</w:t>
      </w:r>
      <w:proofErr w:type="spellEnd"/>
      <w:r>
        <w:rPr>
          <w:rFonts w:eastAsia="Times New Roman"/>
          <w:sz w:val="28"/>
          <w:szCs w:val="28"/>
        </w:rPr>
        <w:t xml:space="preserve"> </w:t>
      </w:r>
      <w:proofErr w:type="spellStart"/>
      <w:r>
        <w:rPr>
          <w:rFonts w:eastAsia="Times New Roman"/>
          <w:sz w:val="28"/>
          <w:szCs w:val="28"/>
        </w:rPr>
        <w:t>митних</w:t>
      </w:r>
      <w:proofErr w:type="spellEnd"/>
      <w:r>
        <w:rPr>
          <w:rFonts w:eastAsia="Times New Roman"/>
          <w:sz w:val="28"/>
          <w:szCs w:val="28"/>
        </w:rPr>
        <w:t xml:space="preserve"> </w:t>
      </w:r>
      <w:proofErr w:type="spellStart"/>
      <w:r>
        <w:rPr>
          <w:rFonts w:eastAsia="Times New Roman"/>
          <w:sz w:val="28"/>
          <w:szCs w:val="28"/>
        </w:rPr>
        <w:t>платежів</w:t>
      </w:r>
      <w:proofErr w:type="spellEnd"/>
      <w:r>
        <w:rPr>
          <w:rFonts w:eastAsia="Times New Roman"/>
          <w:sz w:val="28"/>
          <w:szCs w:val="28"/>
        </w:rPr>
        <w:t xml:space="preserve"> на 8,3% (на 38,0 млн. грн.) з 457,0 млн. грн. до 495,0 млн. грн.</w:t>
      </w:r>
    </w:p>
    <w:p w14:paraId="3C956B73" w14:textId="77777777" w:rsidR="00E5411F" w:rsidRDefault="00593394" w:rsidP="007717A8">
      <w:pPr>
        <w:numPr>
          <w:ilvl w:val="0"/>
          <w:numId w:val="37"/>
        </w:numPr>
        <w:tabs>
          <w:tab w:val="left" w:pos="1004"/>
        </w:tabs>
        <w:spacing w:line="360" w:lineRule="auto"/>
        <w:ind w:left="1004" w:hanging="296"/>
        <w:rPr>
          <w:rFonts w:eastAsia="Times New Roman"/>
          <w:sz w:val="28"/>
          <w:szCs w:val="28"/>
        </w:rPr>
      </w:pPr>
      <w:r>
        <w:rPr>
          <w:rFonts w:eastAsia="Times New Roman"/>
          <w:sz w:val="28"/>
          <w:szCs w:val="28"/>
        </w:rPr>
        <w:t xml:space="preserve">За </w:t>
      </w:r>
      <w:proofErr w:type="spellStart"/>
      <w:r>
        <w:rPr>
          <w:rFonts w:eastAsia="Times New Roman"/>
          <w:sz w:val="28"/>
          <w:szCs w:val="28"/>
        </w:rPr>
        <w:t>підсумками</w:t>
      </w:r>
      <w:proofErr w:type="spellEnd"/>
      <w:r>
        <w:rPr>
          <w:rFonts w:eastAsia="Times New Roman"/>
          <w:sz w:val="28"/>
          <w:szCs w:val="28"/>
        </w:rPr>
        <w:t xml:space="preserve"> 2017</w:t>
      </w:r>
      <w:r w:rsidR="00E5411F">
        <w:rPr>
          <w:rFonts w:eastAsia="Times New Roman"/>
          <w:sz w:val="28"/>
          <w:szCs w:val="28"/>
        </w:rPr>
        <w:t xml:space="preserve"> року до державного бюджету </w:t>
      </w:r>
      <w:proofErr w:type="spellStart"/>
      <w:r w:rsidR="00E5411F">
        <w:rPr>
          <w:rFonts w:eastAsia="Times New Roman"/>
          <w:sz w:val="28"/>
          <w:szCs w:val="28"/>
        </w:rPr>
        <w:t>надійшло</w:t>
      </w:r>
      <w:proofErr w:type="spellEnd"/>
      <w:r w:rsidR="00E5411F">
        <w:rPr>
          <w:rFonts w:eastAsia="Times New Roman"/>
          <w:sz w:val="28"/>
          <w:szCs w:val="28"/>
        </w:rPr>
        <w:t xml:space="preserve"> 35,3 млрд.</w:t>
      </w:r>
    </w:p>
    <w:p w14:paraId="4B47F584" w14:textId="77777777" w:rsidR="00E5411F" w:rsidRDefault="00E5411F" w:rsidP="00FC4ACE">
      <w:pPr>
        <w:spacing w:line="360" w:lineRule="auto"/>
        <w:ind w:right="20"/>
        <w:jc w:val="both"/>
        <w:rPr>
          <w:sz w:val="20"/>
          <w:szCs w:val="20"/>
        </w:rPr>
      </w:pPr>
      <w:r>
        <w:rPr>
          <w:rFonts w:eastAsia="Times New Roman"/>
          <w:sz w:val="28"/>
          <w:szCs w:val="28"/>
        </w:rPr>
        <w:t xml:space="preserve">грн. акцизного </w:t>
      </w:r>
      <w:proofErr w:type="spellStart"/>
      <w:r>
        <w:rPr>
          <w:rFonts w:eastAsia="Times New Roman"/>
          <w:sz w:val="28"/>
          <w:szCs w:val="28"/>
        </w:rPr>
        <w:t>податку</w:t>
      </w:r>
      <w:proofErr w:type="spellEnd"/>
      <w:r>
        <w:rPr>
          <w:rFonts w:eastAsia="Times New Roman"/>
          <w:sz w:val="28"/>
          <w:szCs w:val="28"/>
        </w:rPr>
        <w:t xml:space="preserve">, у тому </w:t>
      </w:r>
      <w:proofErr w:type="spellStart"/>
      <w:r>
        <w:rPr>
          <w:rFonts w:eastAsia="Times New Roman"/>
          <w:sz w:val="28"/>
          <w:szCs w:val="28"/>
        </w:rPr>
        <w:t>числі</w:t>
      </w:r>
      <w:proofErr w:type="spellEnd"/>
      <w:r>
        <w:rPr>
          <w:rFonts w:eastAsia="Times New Roman"/>
          <w:sz w:val="28"/>
          <w:szCs w:val="28"/>
        </w:rPr>
        <w:t xml:space="preserve"> </w:t>
      </w:r>
      <w:proofErr w:type="spellStart"/>
      <w:r>
        <w:rPr>
          <w:rFonts w:eastAsia="Times New Roman"/>
          <w:sz w:val="28"/>
          <w:szCs w:val="28"/>
        </w:rPr>
        <w:t>вироблених</w:t>
      </w:r>
      <w:proofErr w:type="spellEnd"/>
      <w:r>
        <w:rPr>
          <w:rFonts w:eastAsia="Times New Roman"/>
          <w:sz w:val="28"/>
          <w:szCs w:val="28"/>
        </w:rPr>
        <w:t xml:space="preserve"> в </w:t>
      </w:r>
      <w:proofErr w:type="spellStart"/>
      <w:r>
        <w:rPr>
          <w:rFonts w:eastAsia="Times New Roman"/>
          <w:sz w:val="28"/>
          <w:szCs w:val="28"/>
        </w:rPr>
        <w:t>Україні</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- 26,4 млрд. грн. </w:t>
      </w:r>
      <w:proofErr w:type="spellStart"/>
      <w:r>
        <w:rPr>
          <w:rFonts w:eastAsia="Times New Roman"/>
          <w:sz w:val="28"/>
          <w:szCs w:val="28"/>
        </w:rPr>
        <w:t>або</w:t>
      </w:r>
      <w:proofErr w:type="spellEnd"/>
      <w:r>
        <w:rPr>
          <w:rFonts w:eastAsia="Times New Roman"/>
          <w:sz w:val="28"/>
          <w:szCs w:val="28"/>
        </w:rPr>
        <w:t xml:space="preserve"> 74,8 </w:t>
      </w:r>
      <w:proofErr w:type="spellStart"/>
      <w:r>
        <w:rPr>
          <w:rFonts w:eastAsia="Times New Roman"/>
          <w:sz w:val="28"/>
          <w:szCs w:val="28"/>
        </w:rPr>
        <w:t>відс</w:t>
      </w:r>
      <w:proofErr w:type="spellEnd"/>
      <w:r>
        <w:rPr>
          <w:rFonts w:eastAsia="Times New Roman"/>
          <w:sz w:val="28"/>
          <w:szCs w:val="28"/>
        </w:rPr>
        <w:t xml:space="preserve">. та </w:t>
      </w:r>
      <w:proofErr w:type="spellStart"/>
      <w:r>
        <w:rPr>
          <w:rFonts w:eastAsia="Times New Roman"/>
          <w:sz w:val="28"/>
          <w:szCs w:val="28"/>
        </w:rPr>
        <w:t>ввезених</w:t>
      </w:r>
      <w:proofErr w:type="spellEnd"/>
      <w:r>
        <w:rPr>
          <w:rFonts w:eastAsia="Times New Roman"/>
          <w:sz w:val="28"/>
          <w:szCs w:val="28"/>
        </w:rPr>
        <w:t xml:space="preserve"> в </w:t>
      </w:r>
      <w:proofErr w:type="spellStart"/>
      <w:r>
        <w:rPr>
          <w:rFonts w:eastAsia="Times New Roman"/>
          <w:sz w:val="28"/>
          <w:szCs w:val="28"/>
        </w:rPr>
        <w:t>Україну</w:t>
      </w:r>
      <w:proofErr w:type="spellEnd"/>
      <w:r>
        <w:rPr>
          <w:rFonts w:eastAsia="Times New Roman"/>
          <w:sz w:val="28"/>
          <w:szCs w:val="28"/>
        </w:rPr>
        <w:t xml:space="preserve"> </w:t>
      </w:r>
      <w:proofErr w:type="spellStart"/>
      <w:r>
        <w:rPr>
          <w:rFonts w:eastAsia="Times New Roman"/>
          <w:sz w:val="28"/>
          <w:szCs w:val="28"/>
        </w:rPr>
        <w:t>підакцизних</w:t>
      </w:r>
      <w:proofErr w:type="spellEnd"/>
      <w:r>
        <w:rPr>
          <w:rFonts w:eastAsia="Times New Roman"/>
          <w:sz w:val="28"/>
          <w:szCs w:val="28"/>
        </w:rPr>
        <w:t xml:space="preserve"> </w:t>
      </w:r>
      <w:proofErr w:type="spellStart"/>
      <w:r>
        <w:rPr>
          <w:rFonts w:eastAsia="Times New Roman"/>
          <w:sz w:val="28"/>
          <w:szCs w:val="28"/>
        </w:rPr>
        <w:t>товарів</w:t>
      </w:r>
      <w:proofErr w:type="spellEnd"/>
      <w:r>
        <w:rPr>
          <w:rFonts w:eastAsia="Times New Roman"/>
          <w:sz w:val="28"/>
          <w:szCs w:val="28"/>
        </w:rPr>
        <w:t xml:space="preserve"> -8,9 млрд. грн. </w:t>
      </w:r>
      <w:proofErr w:type="spellStart"/>
      <w:r>
        <w:rPr>
          <w:rFonts w:eastAsia="Times New Roman"/>
          <w:sz w:val="28"/>
          <w:szCs w:val="28"/>
        </w:rPr>
        <w:t>або</w:t>
      </w:r>
      <w:proofErr w:type="spellEnd"/>
      <w:r>
        <w:rPr>
          <w:rFonts w:eastAsia="Times New Roman"/>
          <w:sz w:val="28"/>
          <w:szCs w:val="28"/>
        </w:rPr>
        <w:t xml:space="preserve"> 25,2 </w:t>
      </w:r>
      <w:proofErr w:type="spellStart"/>
      <w:r>
        <w:rPr>
          <w:rFonts w:eastAsia="Times New Roman"/>
          <w:sz w:val="28"/>
          <w:szCs w:val="28"/>
        </w:rPr>
        <w:t>відсотки</w:t>
      </w:r>
      <w:proofErr w:type="spellEnd"/>
      <w:r>
        <w:rPr>
          <w:rFonts w:eastAsia="Times New Roman"/>
          <w:sz w:val="28"/>
          <w:szCs w:val="28"/>
        </w:rPr>
        <w:t xml:space="preserve">. </w:t>
      </w:r>
      <w:proofErr w:type="spellStart"/>
      <w:r>
        <w:rPr>
          <w:rFonts w:eastAsia="Times New Roman"/>
          <w:sz w:val="28"/>
          <w:szCs w:val="28"/>
        </w:rPr>
        <w:t>Надходження</w:t>
      </w:r>
      <w:proofErr w:type="spellEnd"/>
      <w:r>
        <w:rPr>
          <w:rFonts w:eastAsia="Times New Roman"/>
          <w:sz w:val="28"/>
          <w:szCs w:val="28"/>
        </w:rPr>
        <w:t xml:space="preserve"> </w:t>
      </w:r>
      <w:proofErr w:type="spellStart"/>
      <w:r>
        <w:rPr>
          <w:rFonts w:eastAsia="Times New Roman"/>
          <w:sz w:val="28"/>
          <w:szCs w:val="28"/>
        </w:rPr>
        <w:t>загального</w:t>
      </w:r>
      <w:proofErr w:type="spellEnd"/>
      <w:r>
        <w:rPr>
          <w:rFonts w:eastAsia="Times New Roman"/>
          <w:sz w:val="28"/>
          <w:szCs w:val="28"/>
        </w:rPr>
        <w:t xml:space="preserve"> фонду державного бюджету </w:t>
      </w:r>
      <w:proofErr w:type="spellStart"/>
      <w:r>
        <w:rPr>
          <w:rFonts w:eastAsia="Times New Roman"/>
          <w:sz w:val="28"/>
          <w:szCs w:val="28"/>
        </w:rPr>
        <w:t>склали</w:t>
      </w:r>
      <w:proofErr w:type="spellEnd"/>
      <w:r>
        <w:rPr>
          <w:rFonts w:eastAsia="Times New Roman"/>
          <w:sz w:val="28"/>
          <w:szCs w:val="28"/>
        </w:rPr>
        <w:t xml:space="preserve"> 26,2 млрд. грн. акцизного </w:t>
      </w:r>
      <w:proofErr w:type="spellStart"/>
      <w:r>
        <w:rPr>
          <w:rFonts w:eastAsia="Times New Roman"/>
          <w:sz w:val="28"/>
          <w:szCs w:val="28"/>
        </w:rPr>
        <w:t>податку</w:t>
      </w:r>
      <w:proofErr w:type="spellEnd"/>
      <w:r>
        <w:rPr>
          <w:rFonts w:eastAsia="Times New Roman"/>
          <w:sz w:val="28"/>
          <w:szCs w:val="28"/>
        </w:rPr>
        <w:t xml:space="preserve">. </w:t>
      </w:r>
      <w:proofErr w:type="spellStart"/>
      <w:r>
        <w:rPr>
          <w:rFonts w:eastAsia="Times New Roman"/>
          <w:sz w:val="28"/>
          <w:szCs w:val="28"/>
        </w:rPr>
        <w:t>Найбільшу</w:t>
      </w:r>
      <w:proofErr w:type="spellEnd"/>
      <w:r>
        <w:rPr>
          <w:rFonts w:eastAsia="Times New Roman"/>
          <w:sz w:val="28"/>
          <w:szCs w:val="28"/>
        </w:rPr>
        <w:t xml:space="preserve"> </w:t>
      </w:r>
      <w:proofErr w:type="spellStart"/>
      <w:r>
        <w:rPr>
          <w:rFonts w:eastAsia="Times New Roman"/>
          <w:sz w:val="28"/>
          <w:szCs w:val="28"/>
        </w:rPr>
        <w:t>частку</w:t>
      </w:r>
      <w:proofErr w:type="spellEnd"/>
      <w:r>
        <w:rPr>
          <w:rFonts w:eastAsia="Times New Roman"/>
          <w:sz w:val="28"/>
          <w:szCs w:val="28"/>
        </w:rPr>
        <w:t xml:space="preserve"> у </w:t>
      </w:r>
      <w:proofErr w:type="spellStart"/>
      <w:r>
        <w:rPr>
          <w:rFonts w:eastAsia="Times New Roman"/>
          <w:sz w:val="28"/>
          <w:szCs w:val="28"/>
        </w:rPr>
        <w:t>надходженнях</w:t>
      </w:r>
      <w:proofErr w:type="spellEnd"/>
      <w:r>
        <w:rPr>
          <w:rFonts w:eastAsia="Times New Roman"/>
          <w:sz w:val="28"/>
          <w:szCs w:val="28"/>
        </w:rPr>
        <w:t xml:space="preserve"> акцизного </w:t>
      </w:r>
      <w:proofErr w:type="spellStart"/>
      <w:r>
        <w:rPr>
          <w:rFonts w:eastAsia="Times New Roman"/>
          <w:sz w:val="28"/>
          <w:szCs w:val="28"/>
        </w:rPr>
        <w:t>податку</w:t>
      </w:r>
      <w:proofErr w:type="spellEnd"/>
      <w:r>
        <w:rPr>
          <w:rFonts w:eastAsia="Times New Roman"/>
          <w:sz w:val="28"/>
          <w:szCs w:val="28"/>
        </w:rPr>
        <w:t xml:space="preserve"> </w:t>
      </w:r>
      <w:proofErr w:type="spellStart"/>
      <w:r>
        <w:rPr>
          <w:rFonts w:eastAsia="Times New Roman"/>
          <w:sz w:val="28"/>
          <w:szCs w:val="28"/>
        </w:rPr>
        <w:t>займають</w:t>
      </w:r>
      <w:proofErr w:type="spellEnd"/>
      <w:r>
        <w:rPr>
          <w:rFonts w:eastAsia="Times New Roman"/>
          <w:sz w:val="28"/>
          <w:szCs w:val="28"/>
        </w:rPr>
        <w:t xml:space="preserve"> </w:t>
      </w:r>
      <w:proofErr w:type="spellStart"/>
      <w:r>
        <w:rPr>
          <w:rFonts w:eastAsia="Times New Roman"/>
          <w:sz w:val="28"/>
          <w:szCs w:val="28"/>
        </w:rPr>
        <w:t>тютюнові</w:t>
      </w:r>
      <w:proofErr w:type="spellEnd"/>
      <w:r>
        <w:rPr>
          <w:rFonts w:eastAsia="Times New Roman"/>
          <w:sz w:val="28"/>
          <w:szCs w:val="28"/>
        </w:rPr>
        <w:t xml:space="preserve"> </w:t>
      </w:r>
      <w:proofErr w:type="spellStart"/>
      <w:r>
        <w:rPr>
          <w:rFonts w:eastAsia="Times New Roman"/>
          <w:sz w:val="28"/>
          <w:szCs w:val="28"/>
        </w:rPr>
        <w:t>вироби</w:t>
      </w:r>
      <w:proofErr w:type="spellEnd"/>
      <w:r>
        <w:rPr>
          <w:rFonts w:eastAsia="Times New Roman"/>
          <w:sz w:val="28"/>
          <w:szCs w:val="28"/>
        </w:rPr>
        <w:t xml:space="preserve"> - 68,3 </w:t>
      </w:r>
      <w:proofErr w:type="spellStart"/>
      <w:r>
        <w:rPr>
          <w:rFonts w:eastAsia="Times New Roman"/>
          <w:sz w:val="28"/>
          <w:szCs w:val="28"/>
        </w:rPr>
        <w:t>відс</w:t>
      </w:r>
      <w:proofErr w:type="spellEnd"/>
      <w:r>
        <w:rPr>
          <w:rFonts w:eastAsia="Times New Roman"/>
          <w:sz w:val="28"/>
          <w:szCs w:val="28"/>
        </w:rPr>
        <w:t xml:space="preserve">. та </w:t>
      </w:r>
      <w:proofErr w:type="spellStart"/>
      <w:r>
        <w:rPr>
          <w:rFonts w:eastAsia="Times New Roman"/>
          <w:sz w:val="28"/>
          <w:szCs w:val="28"/>
        </w:rPr>
        <w:t>лікеро</w:t>
      </w:r>
      <w:proofErr w:type="spellEnd"/>
      <w:r>
        <w:rPr>
          <w:rFonts w:eastAsia="Times New Roman"/>
          <w:sz w:val="28"/>
          <w:szCs w:val="28"/>
        </w:rPr>
        <w:t xml:space="preserve"> - </w:t>
      </w:r>
      <w:proofErr w:type="spellStart"/>
      <w:r>
        <w:rPr>
          <w:rFonts w:eastAsia="Times New Roman"/>
          <w:sz w:val="28"/>
          <w:szCs w:val="28"/>
        </w:rPr>
        <w:t>горілчана</w:t>
      </w:r>
      <w:proofErr w:type="spellEnd"/>
      <w:r>
        <w:rPr>
          <w:rFonts w:eastAsia="Times New Roman"/>
          <w:sz w:val="28"/>
          <w:szCs w:val="28"/>
        </w:rPr>
        <w:t xml:space="preserve"> </w:t>
      </w:r>
      <w:proofErr w:type="spellStart"/>
      <w:r>
        <w:rPr>
          <w:rFonts w:eastAsia="Times New Roman"/>
          <w:sz w:val="28"/>
          <w:szCs w:val="28"/>
        </w:rPr>
        <w:t>продукція</w:t>
      </w:r>
      <w:proofErr w:type="spellEnd"/>
      <w:r>
        <w:rPr>
          <w:rFonts w:eastAsia="Times New Roman"/>
          <w:sz w:val="28"/>
          <w:szCs w:val="28"/>
        </w:rPr>
        <w:t xml:space="preserve"> - 17,8 </w:t>
      </w:r>
      <w:proofErr w:type="spellStart"/>
      <w:r>
        <w:rPr>
          <w:rFonts w:eastAsia="Times New Roman"/>
          <w:sz w:val="28"/>
          <w:szCs w:val="28"/>
        </w:rPr>
        <w:t>відсотки</w:t>
      </w:r>
      <w:proofErr w:type="spellEnd"/>
      <w:r>
        <w:rPr>
          <w:rFonts w:eastAsia="Times New Roman"/>
          <w:sz w:val="28"/>
          <w:szCs w:val="28"/>
        </w:rPr>
        <w:t xml:space="preserve">. </w:t>
      </w:r>
      <w:proofErr w:type="spellStart"/>
      <w:r>
        <w:rPr>
          <w:rFonts w:eastAsia="Times New Roman"/>
          <w:sz w:val="28"/>
          <w:szCs w:val="28"/>
        </w:rPr>
        <w:t>Порівняно</w:t>
      </w:r>
      <w:proofErr w:type="spellEnd"/>
      <w:r>
        <w:rPr>
          <w:rFonts w:eastAsia="Times New Roman"/>
          <w:sz w:val="28"/>
          <w:szCs w:val="28"/>
        </w:rPr>
        <w:t xml:space="preserve"> з 2012 роком </w:t>
      </w:r>
      <w:proofErr w:type="spellStart"/>
      <w:r>
        <w:rPr>
          <w:rFonts w:eastAsia="Times New Roman"/>
          <w:sz w:val="28"/>
          <w:szCs w:val="28"/>
        </w:rPr>
        <w:t>надходження</w:t>
      </w:r>
      <w:proofErr w:type="spellEnd"/>
      <w:r>
        <w:rPr>
          <w:rFonts w:eastAsia="Times New Roman"/>
          <w:sz w:val="28"/>
          <w:szCs w:val="28"/>
        </w:rPr>
        <w:t xml:space="preserve"> </w:t>
      </w:r>
      <w:proofErr w:type="spellStart"/>
      <w:r>
        <w:rPr>
          <w:rFonts w:eastAsia="Times New Roman"/>
          <w:sz w:val="28"/>
          <w:szCs w:val="28"/>
        </w:rPr>
        <w:t>податку</w:t>
      </w:r>
      <w:proofErr w:type="spellEnd"/>
      <w:r>
        <w:rPr>
          <w:rFonts w:eastAsia="Times New Roman"/>
          <w:sz w:val="28"/>
          <w:szCs w:val="28"/>
        </w:rPr>
        <w:t xml:space="preserve"> до </w:t>
      </w:r>
      <w:proofErr w:type="spellStart"/>
      <w:r>
        <w:rPr>
          <w:rFonts w:eastAsia="Times New Roman"/>
          <w:sz w:val="28"/>
          <w:szCs w:val="28"/>
        </w:rPr>
        <w:t>загального</w:t>
      </w:r>
      <w:proofErr w:type="spellEnd"/>
      <w:r>
        <w:rPr>
          <w:rFonts w:eastAsia="Times New Roman"/>
          <w:sz w:val="28"/>
          <w:szCs w:val="28"/>
        </w:rPr>
        <w:t xml:space="preserve"> </w:t>
      </w:r>
      <w:r>
        <w:rPr>
          <w:rFonts w:eastAsia="Times New Roman"/>
          <w:sz w:val="28"/>
          <w:szCs w:val="28"/>
        </w:rPr>
        <w:lastRenderedPageBreak/>
        <w:t xml:space="preserve">фонду державного бюджету </w:t>
      </w:r>
      <w:proofErr w:type="spellStart"/>
      <w:r>
        <w:rPr>
          <w:rFonts w:eastAsia="Times New Roman"/>
          <w:sz w:val="28"/>
          <w:szCs w:val="28"/>
        </w:rPr>
        <w:t>зросли</w:t>
      </w:r>
      <w:proofErr w:type="spellEnd"/>
      <w:r>
        <w:rPr>
          <w:rFonts w:eastAsia="Times New Roman"/>
          <w:sz w:val="28"/>
          <w:szCs w:val="28"/>
        </w:rPr>
        <w:t xml:space="preserve"> на 5,4 </w:t>
      </w:r>
      <w:proofErr w:type="spellStart"/>
      <w:r>
        <w:rPr>
          <w:rFonts w:eastAsia="Times New Roman"/>
          <w:sz w:val="28"/>
          <w:szCs w:val="28"/>
        </w:rPr>
        <w:t>відс</w:t>
      </w:r>
      <w:proofErr w:type="spellEnd"/>
      <w:r>
        <w:rPr>
          <w:rFonts w:eastAsia="Times New Roman"/>
          <w:sz w:val="28"/>
          <w:szCs w:val="28"/>
        </w:rPr>
        <w:t xml:space="preserve">. (+1,3 млрд. грн.),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зумовлено</w:t>
      </w:r>
      <w:proofErr w:type="spellEnd"/>
      <w:r>
        <w:rPr>
          <w:rFonts w:eastAsia="Times New Roman"/>
          <w:sz w:val="28"/>
          <w:szCs w:val="28"/>
        </w:rPr>
        <w:t xml:space="preserve"> такими </w:t>
      </w:r>
      <w:proofErr w:type="spellStart"/>
      <w:r>
        <w:rPr>
          <w:rFonts w:eastAsia="Times New Roman"/>
          <w:sz w:val="28"/>
          <w:szCs w:val="28"/>
        </w:rPr>
        <w:t>основними</w:t>
      </w:r>
      <w:proofErr w:type="spellEnd"/>
      <w:r>
        <w:rPr>
          <w:rFonts w:eastAsia="Times New Roman"/>
          <w:sz w:val="28"/>
          <w:szCs w:val="28"/>
        </w:rPr>
        <w:t xml:space="preserve"> факторами: </w:t>
      </w:r>
      <w:proofErr w:type="spellStart"/>
      <w:r>
        <w:rPr>
          <w:rFonts w:eastAsia="Times New Roman"/>
          <w:sz w:val="28"/>
          <w:szCs w:val="28"/>
        </w:rPr>
        <w:t>запровадження</w:t>
      </w:r>
      <w:proofErr w:type="spellEnd"/>
      <w:r>
        <w:rPr>
          <w:rFonts w:eastAsia="Times New Roman"/>
          <w:sz w:val="28"/>
          <w:szCs w:val="28"/>
        </w:rPr>
        <w:t xml:space="preserve"> </w:t>
      </w:r>
      <w:proofErr w:type="spellStart"/>
      <w:r>
        <w:rPr>
          <w:rFonts w:eastAsia="Times New Roman"/>
          <w:sz w:val="28"/>
          <w:szCs w:val="28"/>
        </w:rPr>
        <w:t>авансової</w:t>
      </w:r>
      <w:proofErr w:type="spellEnd"/>
      <w:r>
        <w:rPr>
          <w:rFonts w:eastAsia="Times New Roman"/>
          <w:sz w:val="28"/>
          <w:szCs w:val="28"/>
        </w:rPr>
        <w:t xml:space="preserve"> </w:t>
      </w:r>
      <w:proofErr w:type="spellStart"/>
      <w:r>
        <w:rPr>
          <w:rFonts w:eastAsia="Times New Roman"/>
          <w:sz w:val="28"/>
          <w:szCs w:val="28"/>
        </w:rPr>
        <w:t>сплати</w:t>
      </w:r>
      <w:proofErr w:type="spellEnd"/>
      <w:r>
        <w:rPr>
          <w:rFonts w:eastAsia="Times New Roman"/>
          <w:sz w:val="28"/>
          <w:szCs w:val="28"/>
        </w:rPr>
        <w:t xml:space="preserve"> акцизного </w:t>
      </w:r>
      <w:proofErr w:type="spellStart"/>
      <w:r>
        <w:rPr>
          <w:rFonts w:eastAsia="Times New Roman"/>
          <w:sz w:val="28"/>
          <w:szCs w:val="28"/>
        </w:rPr>
        <w:t>податку</w:t>
      </w:r>
      <w:proofErr w:type="spellEnd"/>
      <w:r>
        <w:rPr>
          <w:rFonts w:eastAsia="Times New Roman"/>
          <w:sz w:val="28"/>
          <w:szCs w:val="28"/>
        </w:rPr>
        <w:t xml:space="preserve"> </w:t>
      </w:r>
      <w:proofErr w:type="spellStart"/>
      <w:r>
        <w:rPr>
          <w:rFonts w:eastAsia="Times New Roman"/>
          <w:sz w:val="28"/>
          <w:szCs w:val="28"/>
        </w:rPr>
        <w:t>виробниками</w:t>
      </w:r>
      <w:proofErr w:type="spellEnd"/>
      <w:r>
        <w:rPr>
          <w:rFonts w:eastAsia="Times New Roman"/>
          <w:sz w:val="28"/>
          <w:szCs w:val="28"/>
        </w:rPr>
        <w:t xml:space="preserve"> </w:t>
      </w:r>
      <w:proofErr w:type="spellStart"/>
      <w:r>
        <w:rPr>
          <w:rFonts w:eastAsia="Times New Roman"/>
          <w:sz w:val="28"/>
          <w:szCs w:val="28"/>
        </w:rPr>
        <w:t>тютюнових</w:t>
      </w:r>
      <w:proofErr w:type="spellEnd"/>
      <w:r>
        <w:rPr>
          <w:rFonts w:eastAsia="Times New Roman"/>
          <w:sz w:val="28"/>
          <w:szCs w:val="28"/>
        </w:rPr>
        <w:t xml:space="preserve"> </w:t>
      </w:r>
      <w:proofErr w:type="spellStart"/>
      <w:r>
        <w:rPr>
          <w:rFonts w:eastAsia="Times New Roman"/>
          <w:sz w:val="28"/>
          <w:szCs w:val="28"/>
        </w:rPr>
        <w:t>виробів</w:t>
      </w:r>
      <w:proofErr w:type="spellEnd"/>
      <w:r>
        <w:rPr>
          <w:rFonts w:eastAsia="Times New Roman"/>
          <w:sz w:val="28"/>
          <w:szCs w:val="28"/>
        </w:rPr>
        <w:t xml:space="preserve"> при </w:t>
      </w:r>
      <w:proofErr w:type="spellStart"/>
      <w:r>
        <w:rPr>
          <w:rFonts w:eastAsia="Times New Roman"/>
          <w:sz w:val="28"/>
          <w:szCs w:val="28"/>
        </w:rPr>
        <w:t>придбанні</w:t>
      </w:r>
      <w:proofErr w:type="spellEnd"/>
      <w:r>
        <w:rPr>
          <w:rFonts w:eastAsia="Times New Roman"/>
          <w:sz w:val="28"/>
          <w:szCs w:val="28"/>
        </w:rPr>
        <w:t xml:space="preserve"> марок акцизного </w:t>
      </w:r>
      <w:proofErr w:type="spellStart"/>
      <w:r>
        <w:rPr>
          <w:rFonts w:eastAsia="Times New Roman"/>
          <w:sz w:val="28"/>
          <w:szCs w:val="28"/>
        </w:rPr>
        <w:t>податку</w:t>
      </w:r>
      <w:proofErr w:type="spellEnd"/>
      <w:r>
        <w:rPr>
          <w:rFonts w:eastAsia="Times New Roman"/>
          <w:sz w:val="28"/>
          <w:szCs w:val="28"/>
        </w:rPr>
        <w:t xml:space="preserve"> (</w:t>
      </w:r>
      <w:proofErr w:type="spellStart"/>
      <w:r>
        <w:rPr>
          <w:rFonts w:eastAsia="Times New Roman"/>
          <w:sz w:val="28"/>
          <w:szCs w:val="28"/>
        </w:rPr>
        <w:t>перевищення</w:t>
      </w:r>
      <w:proofErr w:type="spellEnd"/>
      <w:r>
        <w:rPr>
          <w:rFonts w:eastAsia="Times New Roman"/>
          <w:sz w:val="28"/>
          <w:szCs w:val="28"/>
        </w:rPr>
        <w:t xml:space="preserve"> </w:t>
      </w:r>
      <w:proofErr w:type="spellStart"/>
      <w:r>
        <w:rPr>
          <w:rFonts w:eastAsia="Times New Roman"/>
          <w:sz w:val="28"/>
          <w:szCs w:val="28"/>
        </w:rPr>
        <w:t>сплати</w:t>
      </w:r>
      <w:proofErr w:type="spellEnd"/>
      <w:r>
        <w:rPr>
          <w:rFonts w:eastAsia="Times New Roman"/>
          <w:sz w:val="28"/>
          <w:szCs w:val="28"/>
        </w:rPr>
        <w:t xml:space="preserve"> над </w:t>
      </w:r>
      <w:proofErr w:type="spellStart"/>
      <w:r>
        <w:rPr>
          <w:rFonts w:eastAsia="Times New Roman"/>
          <w:sz w:val="28"/>
          <w:szCs w:val="28"/>
        </w:rPr>
        <w:t>задекларованими</w:t>
      </w:r>
      <w:proofErr w:type="spellEnd"/>
      <w:r>
        <w:rPr>
          <w:rFonts w:eastAsia="Times New Roman"/>
          <w:sz w:val="28"/>
          <w:szCs w:val="28"/>
        </w:rPr>
        <w:t xml:space="preserve"> сумами); </w:t>
      </w:r>
      <w:proofErr w:type="spellStart"/>
      <w:r>
        <w:rPr>
          <w:rFonts w:eastAsia="Times New Roman"/>
          <w:sz w:val="28"/>
          <w:szCs w:val="28"/>
        </w:rPr>
        <w:t>підвищення</w:t>
      </w:r>
      <w:proofErr w:type="spellEnd"/>
      <w:r>
        <w:rPr>
          <w:rFonts w:eastAsia="Times New Roman"/>
          <w:sz w:val="28"/>
          <w:szCs w:val="28"/>
        </w:rPr>
        <w:t xml:space="preserve"> ставки акцизного </w:t>
      </w:r>
      <w:proofErr w:type="spellStart"/>
      <w:r>
        <w:rPr>
          <w:rFonts w:eastAsia="Times New Roman"/>
          <w:sz w:val="28"/>
          <w:szCs w:val="28"/>
        </w:rPr>
        <w:t>податку</w:t>
      </w:r>
      <w:proofErr w:type="spellEnd"/>
      <w:r>
        <w:rPr>
          <w:rFonts w:eastAsia="Times New Roman"/>
          <w:sz w:val="28"/>
          <w:szCs w:val="28"/>
        </w:rPr>
        <w:t xml:space="preserve"> з </w:t>
      </w:r>
      <w:proofErr w:type="spellStart"/>
      <w:r>
        <w:rPr>
          <w:rFonts w:eastAsia="Times New Roman"/>
          <w:sz w:val="28"/>
          <w:szCs w:val="28"/>
        </w:rPr>
        <w:t>виробленої</w:t>
      </w:r>
      <w:proofErr w:type="spellEnd"/>
      <w:r>
        <w:rPr>
          <w:rFonts w:eastAsia="Times New Roman"/>
          <w:sz w:val="28"/>
          <w:szCs w:val="28"/>
        </w:rPr>
        <w:t xml:space="preserve"> в </w:t>
      </w:r>
      <w:proofErr w:type="spellStart"/>
      <w:r>
        <w:rPr>
          <w:rFonts w:eastAsia="Times New Roman"/>
          <w:sz w:val="28"/>
          <w:szCs w:val="28"/>
        </w:rPr>
        <w:t>Україні</w:t>
      </w:r>
      <w:proofErr w:type="spellEnd"/>
      <w:r>
        <w:rPr>
          <w:rFonts w:eastAsia="Times New Roman"/>
          <w:sz w:val="28"/>
          <w:szCs w:val="28"/>
        </w:rPr>
        <w:t xml:space="preserve"> </w:t>
      </w:r>
      <w:proofErr w:type="spellStart"/>
      <w:r>
        <w:rPr>
          <w:rFonts w:eastAsia="Times New Roman"/>
          <w:sz w:val="28"/>
          <w:szCs w:val="28"/>
        </w:rPr>
        <w:t>лікеро-горілчаної</w:t>
      </w:r>
      <w:proofErr w:type="spellEnd"/>
      <w:r>
        <w:rPr>
          <w:rFonts w:eastAsia="Times New Roman"/>
          <w:sz w:val="28"/>
          <w:szCs w:val="28"/>
        </w:rPr>
        <w:t xml:space="preserve"> </w:t>
      </w:r>
      <w:proofErr w:type="spellStart"/>
      <w:r>
        <w:rPr>
          <w:rFonts w:eastAsia="Times New Roman"/>
          <w:sz w:val="28"/>
          <w:szCs w:val="28"/>
        </w:rPr>
        <w:t>продукції</w:t>
      </w:r>
      <w:proofErr w:type="spellEnd"/>
      <w:r>
        <w:rPr>
          <w:rFonts w:eastAsia="Times New Roman"/>
          <w:sz w:val="28"/>
          <w:szCs w:val="28"/>
        </w:rPr>
        <w:t xml:space="preserve"> на</w:t>
      </w:r>
      <w:r>
        <w:rPr>
          <w:rFonts w:eastAsia="Times New Roman"/>
          <w:sz w:val="28"/>
          <w:szCs w:val="28"/>
          <w:lang w:val="uk-UA"/>
        </w:rPr>
        <w:t xml:space="preserve"> </w:t>
      </w:r>
      <w:r>
        <w:rPr>
          <w:rFonts w:eastAsia="Times New Roman"/>
          <w:sz w:val="28"/>
          <w:szCs w:val="28"/>
        </w:rPr>
        <w:t xml:space="preserve">7,9 </w:t>
      </w:r>
      <w:proofErr w:type="spellStart"/>
      <w:r>
        <w:rPr>
          <w:rFonts w:eastAsia="Times New Roman"/>
          <w:sz w:val="28"/>
          <w:szCs w:val="28"/>
        </w:rPr>
        <w:t>відс</w:t>
      </w:r>
      <w:proofErr w:type="spellEnd"/>
      <w:r>
        <w:rPr>
          <w:rFonts w:eastAsia="Times New Roman"/>
          <w:sz w:val="28"/>
          <w:szCs w:val="28"/>
        </w:rPr>
        <w:t xml:space="preserve">. та з </w:t>
      </w:r>
      <w:proofErr w:type="spellStart"/>
      <w:r>
        <w:rPr>
          <w:rFonts w:eastAsia="Times New Roman"/>
          <w:sz w:val="28"/>
          <w:szCs w:val="28"/>
        </w:rPr>
        <w:t>вироблених</w:t>
      </w:r>
      <w:proofErr w:type="spellEnd"/>
      <w:r>
        <w:rPr>
          <w:rFonts w:eastAsia="Times New Roman"/>
          <w:sz w:val="28"/>
          <w:szCs w:val="28"/>
        </w:rPr>
        <w:t xml:space="preserve"> в </w:t>
      </w:r>
      <w:proofErr w:type="spellStart"/>
      <w:r>
        <w:rPr>
          <w:rFonts w:eastAsia="Times New Roman"/>
          <w:sz w:val="28"/>
          <w:szCs w:val="28"/>
        </w:rPr>
        <w:t>Україні</w:t>
      </w:r>
      <w:proofErr w:type="spellEnd"/>
      <w:r>
        <w:rPr>
          <w:rFonts w:eastAsia="Times New Roman"/>
          <w:sz w:val="28"/>
          <w:szCs w:val="28"/>
        </w:rPr>
        <w:t xml:space="preserve"> </w:t>
      </w:r>
      <w:proofErr w:type="spellStart"/>
      <w:r>
        <w:rPr>
          <w:rFonts w:eastAsia="Times New Roman"/>
          <w:sz w:val="28"/>
          <w:szCs w:val="28"/>
        </w:rPr>
        <w:t>тютюнових</w:t>
      </w:r>
      <w:proofErr w:type="spellEnd"/>
      <w:r>
        <w:rPr>
          <w:rFonts w:eastAsia="Times New Roman"/>
          <w:sz w:val="28"/>
          <w:szCs w:val="28"/>
        </w:rPr>
        <w:t xml:space="preserve"> </w:t>
      </w:r>
      <w:proofErr w:type="spellStart"/>
      <w:r>
        <w:rPr>
          <w:rFonts w:eastAsia="Times New Roman"/>
          <w:sz w:val="28"/>
          <w:szCs w:val="28"/>
        </w:rPr>
        <w:t>виробів</w:t>
      </w:r>
      <w:proofErr w:type="spellEnd"/>
      <w:r>
        <w:rPr>
          <w:rFonts w:eastAsia="Times New Roman"/>
          <w:sz w:val="28"/>
          <w:szCs w:val="28"/>
        </w:rPr>
        <w:t xml:space="preserve"> - на 6,7 </w:t>
      </w:r>
      <w:proofErr w:type="spellStart"/>
      <w:r>
        <w:rPr>
          <w:rFonts w:eastAsia="Times New Roman"/>
          <w:sz w:val="28"/>
          <w:szCs w:val="28"/>
        </w:rPr>
        <w:t>відс</w:t>
      </w:r>
      <w:proofErr w:type="spellEnd"/>
      <w:r>
        <w:rPr>
          <w:rFonts w:eastAsia="Times New Roman"/>
          <w:sz w:val="28"/>
          <w:szCs w:val="28"/>
        </w:rPr>
        <w:t xml:space="preserve"> (</w:t>
      </w:r>
      <w:proofErr w:type="spellStart"/>
      <w:r>
        <w:rPr>
          <w:rFonts w:eastAsia="Times New Roman"/>
          <w:sz w:val="28"/>
          <w:szCs w:val="28"/>
        </w:rPr>
        <w:t>середня</w:t>
      </w:r>
      <w:proofErr w:type="spellEnd"/>
      <w:r>
        <w:rPr>
          <w:rFonts w:eastAsia="Times New Roman"/>
          <w:sz w:val="28"/>
          <w:szCs w:val="28"/>
        </w:rPr>
        <w:t xml:space="preserve"> сума акцизного </w:t>
      </w:r>
      <w:proofErr w:type="spellStart"/>
      <w:r>
        <w:rPr>
          <w:rFonts w:eastAsia="Times New Roman"/>
          <w:sz w:val="28"/>
          <w:szCs w:val="28"/>
        </w:rPr>
        <w:t>податку</w:t>
      </w:r>
      <w:proofErr w:type="spellEnd"/>
      <w:r>
        <w:rPr>
          <w:rFonts w:eastAsia="Times New Roman"/>
          <w:sz w:val="28"/>
          <w:szCs w:val="28"/>
        </w:rPr>
        <w:t xml:space="preserve"> з </w:t>
      </w:r>
      <w:proofErr w:type="spellStart"/>
      <w:r>
        <w:rPr>
          <w:rFonts w:eastAsia="Times New Roman"/>
          <w:sz w:val="28"/>
          <w:szCs w:val="28"/>
        </w:rPr>
        <w:t>однієї</w:t>
      </w:r>
      <w:proofErr w:type="spellEnd"/>
      <w:r>
        <w:rPr>
          <w:rFonts w:eastAsia="Times New Roman"/>
          <w:sz w:val="28"/>
          <w:szCs w:val="28"/>
        </w:rPr>
        <w:t xml:space="preserve"> пачки сигарет з </w:t>
      </w:r>
      <w:proofErr w:type="spellStart"/>
      <w:r>
        <w:rPr>
          <w:rFonts w:eastAsia="Times New Roman"/>
          <w:sz w:val="28"/>
          <w:szCs w:val="28"/>
        </w:rPr>
        <w:t>фільтром</w:t>
      </w:r>
      <w:proofErr w:type="spellEnd"/>
      <w:r>
        <w:rPr>
          <w:rFonts w:eastAsia="Times New Roman"/>
          <w:sz w:val="28"/>
          <w:szCs w:val="28"/>
        </w:rPr>
        <w:t xml:space="preserve"> у 201</w:t>
      </w:r>
      <w:r w:rsidR="00593394">
        <w:rPr>
          <w:rFonts w:eastAsia="Times New Roman"/>
          <w:sz w:val="28"/>
          <w:szCs w:val="28"/>
          <w:lang w:val="uk-UA"/>
        </w:rPr>
        <w:t>6</w:t>
      </w:r>
      <w:r>
        <w:rPr>
          <w:rFonts w:eastAsia="Times New Roman"/>
          <w:sz w:val="28"/>
          <w:szCs w:val="28"/>
        </w:rPr>
        <w:t xml:space="preserve"> </w:t>
      </w:r>
      <w:proofErr w:type="spellStart"/>
      <w:r w:rsidR="00593394">
        <w:rPr>
          <w:rFonts w:eastAsia="Times New Roman"/>
          <w:sz w:val="28"/>
          <w:szCs w:val="28"/>
        </w:rPr>
        <w:t>році</w:t>
      </w:r>
      <w:proofErr w:type="spellEnd"/>
      <w:r w:rsidR="00593394">
        <w:rPr>
          <w:rFonts w:eastAsia="Times New Roman"/>
          <w:sz w:val="28"/>
          <w:szCs w:val="28"/>
        </w:rPr>
        <w:t xml:space="preserve"> становила 4,17 грн., у 2017</w:t>
      </w:r>
      <w:r>
        <w:rPr>
          <w:rFonts w:eastAsia="Times New Roman"/>
          <w:sz w:val="28"/>
          <w:szCs w:val="28"/>
        </w:rPr>
        <w:t xml:space="preserve"> </w:t>
      </w:r>
      <w:proofErr w:type="spellStart"/>
      <w:r>
        <w:rPr>
          <w:rFonts w:eastAsia="Times New Roman"/>
          <w:sz w:val="28"/>
          <w:szCs w:val="28"/>
        </w:rPr>
        <w:t>році</w:t>
      </w:r>
      <w:proofErr w:type="spellEnd"/>
      <w:r>
        <w:rPr>
          <w:rFonts w:eastAsia="Times New Roman"/>
          <w:sz w:val="28"/>
          <w:szCs w:val="28"/>
        </w:rPr>
        <w:t xml:space="preserve"> - 4,48 </w:t>
      </w:r>
      <w:proofErr w:type="spellStart"/>
      <w:r>
        <w:rPr>
          <w:rFonts w:eastAsia="Times New Roman"/>
          <w:sz w:val="28"/>
          <w:szCs w:val="28"/>
        </w:rPr>
        <w:t>гривень</w:t>
      </w:r>
      <w:proofErr w:type="spellEnd"/>
      <w:r>
        <w:rPr>
          <w:rFonts w:eastAsia="Times New Roman"/>
          <w:sz w:val="28"/>
          <w:szCs w:val="28"/>
        </w:rPr>
        <w:t>).</w:t>
      </w:r>
    </w:p>
    <w:p w14:paraId="22A2A185" w14:textId="77777777" w:rsidR="00AC69DD" w:rsidRDefault="00E5411F" w:rsidP="007717A8">
      <w:pPr>
        <w:numPr>
          <w:ilvl w:val="0"/>
          <w:numId w:val="38"/>
        </w:numPr>
        <w:tabs>
          <w:tab w:val="left" w:pos="1140"/>
        </w:tabs>
        <w:spacing w:line="360" w:lineRule="auto"/>
        <w:ind w:firstLine="704"/>
        <w:jc w:val="both"/>
        <w:rPr>
          <w:rFonts w:eastAsia="Times New Roman"/>
          <w:sz w:val="28"/>
          <w:szCs w:val="28"/>
        </w:rPr>
      </w:pPr>
      <w:proofErr w:type="spellStart"/>
      <w:r>
        <w:rPr>
          <w:rFonts w:eastAsia="Times New Roman"/>
          <w:sz w:val="28"/>
          <w:szCs w:val="28"/>
        </w:rPr>
        <w:t>Податок</w:t>
      </w:r>
      <w:proofErr w:type="spellEnd"/>
      <w:r>
        <w:rPr>
          <w:rFonts w:eastAsia="Times New Roman"/>
          <w:sz w:val="28"/>
          <w:szCs w:val="28"/>
        </w:rPr>
        <w:t xml:space="preserve"> на </w:t>
      </w:r>
      <w:proofErr w:type="spellStart"/>
      <w:r>
        <w:rPr>
          <w:rFonts w:eastAsia="Times New Roman"/>
          <w:sz w:val="28"/>
          <w:szCs w:val="28"/>
        </w:rPr>
        <w:t>додану</w:t>
      </w:r>
      <w:proofErr w:type="spellEnd"/>
      <w:r>
        <w:rPr>
          <w:rFonts w:eastAsia="Times New Roman"/>
          <w:sz w:val="28"/>
          <w:szCs w:val="28"/>
        </w:rPr>
        <w:t xml:space="preserve"> </w:t>
      </w:r>
      <w:proofErr w:type="spellStart"/>
      <w:r>
        <w:rPr>
          <w:rFonts w:eastAsia="Times New Roman"/>
          <w:sz w:val="28"/>
          <w:szCs w:val="28"/>
        </w:rPr>
        <w:t>вартість</w:t>
      </w:r>
      <w:proofErr w:type="spellEnd"/>
      <w:r>
        <w:rPr>
          <w:rFonts w:eastAsia="Times New Roman"/>
          <w:sz w:val="28"/>
          <w:szCs w:val="28"/>
        </w:rPr>
        <w:t xml:space="preserve"> є </w:t>
      </w:r>
      <w:proofErr w:type="spellStart"/>
      <w:r>
        <w:rPr>
          <w:rFonts w:eastAsia="Times New Roman"/>
          <w:sz w:val="28"/>
          <w:szCs w:val="28"/>
        </w:rPr>
        <w:t>основним</w:t>
      </w:r>
      <w:proofErr w:type="spellEnd"/>
      <w:r>
        <w:rPr>
          <w:rFonts w:eastAsia="Times New Roman"/>
          <w:sz w:val="28"/>
          <w:szCs w:val="28"/>
        </w:rPr>
        <w:t xml:space="preserve"> </w:t>
      </w:r>
      <w:proofErr w:type="spellStart"/>
      <w:r>
        <w:rPr>
          <w:rFonts w:eastAsia="Times New Roman"/>
          <w:sz w:val="28"/>
          <w:szCs w:val="28"/>
        </w:rPr>
        <w:t>джерелом</w:t>
      </w:r>
      <w:proofErr w:type="spellEnd"/>
      <w:r>
        <w:rPr>
          <w:rFonts w:eastAsia="Times New Roman"/>
          <w:sz w:val="28"/>
          <w:szCs w:val="28"/>
        </w:rPr>
        <w:t xml:space="preserve"> </w:t>
      </w:r>
      <w:proofErr w:type="spellStart"/>
      <w:r>
        <w:rPr>
          <w:rFonts w:eastAsia="Times New Roman"/>
          <w:sz w:val="28"/>
          <w:szCs w:val="28"/>
        </w:rPr>
        <w:t>наповнення</w:t>
      </w:r>
      <w:proofErr w:type="spellEnd"/>
      <w:r>
        <w:rPr>
          <w:rFonts w:eastAsia="Times New Roman"/>
          <w:sz w:val="28"/>
          <w:szCs w:val="28"/>
        </w:rPr>
        <w:t xml:space="preserve"> бюджету. </w:t>
      </w:r>
      <w:proofErr w:type="spellStart"/>
      <w:r>
        <w:rPr>
          <w:rFonts w:eastAsia="Times New Roman"/>
          <w:sz w:val="28"/>
          <w:szCs w:val="28"/>
        </w:rPr>
        <w:t>Питома</w:t>
      </w:r>
      <w:proofErr w:type="spellEnd"/>
      <w:r>
        <w:rPr>
          <w:rFonts w:eastAsia="Times New Roman"/>
          <w:sz w:val="28"/>
          <w:szCs w:val="28"/>
        </w:rPr>
        <w:t xml:space="preserve"> вага </w:t>
      </w:r>
      <w:proofErr w:type="spellStart"/>
      <w:r>
        <w:rPr>
          <w:rFonts w:eastAsia="Times New Roman"/>
          <w:sz w:val="28"/>
          <w:szCs w:val="28"/>
        </w:rPr>
        <w:t>податку</w:t>
      </w:r>
      <w:proofErr w:type="spellEnd"/>
      <w:r>
        <w:rPr>
          <w:rFonts w:eastAsia="Times New Roman"/>
          <w:sz w:val="28"/>
          <w:szCs w:val="28"/>
        </w:rPr>
        <w:t xml:space="preserve"> у </w:t>
      </w:r>
      <w:proofErr w:type="spellStart"/>
      <w:r>
        <w:rPr>
          <w:rFonts w:eastAsia="Times New Roman"/>
          <w:sz w:val="28"/>
          <w:szCs w:val="28"/>
        </w:rPr>
        <w:t>надходженнях</w:t>
      </w:r>
      <w:proofErr w:type="spellEnd"/>
      <w:r>
        <w:rPr>
          <w:rFonts w:eastAsia="Times New Roman"/>
          <w:sz w:val="28"/>
          <w:szCs w:val="28"/>
        </w:rPr>
        <w:t xml:space="preserve"> </w:t>
      </w:r>
      <w:proofErr w:type="spellStart"/>
      <w:r>
        <w:rPr>
          <w:rFonts w:eastAsia="Times New Roman"/>
          <w:sz w:val="28"/>
          <w:szCs w:val="28"/>
        </w:rPr>
        <w:t>платежів</w:t>
      </w:r>
      <w:proofErr w:type="spellEnd"/>
      <w:r>
        <w:rPr>
          <w:rFonts w:eastAsia="Times New Roman"/>
          <w:sz w:val="28"/>
          <w:szCs w:val="28"/>
        </w:rPr>
        <w:t xml:space="preserve"> </w:t>
      </w:r>
      <w:proofErr w:type="spellStart"/>
      <w:r>
        <w:rPr>
          <w:rFonts w:eastAsia="Times New Roman"/>
          <w:sz w:val="28"/>
          <w:szCs w:val="28"/>
        </w:rPr>
        <w:t>склала</w:t>
      </w:r>
      <w:proofErr w:type="spellEnd"/>
      <w:r>
        <w:rPr>
          <w:rFonts w:eastAsia="Times New Roman"/>
          <w:sz w:val="28"/>
          <w:szCs w:val="28"/>
        </w:rPr>
        <w:t xml:space="preserve"> 57 </w:t>
      </w:r>
      <w:proofErr w:type="spellStart"/>
      <w:r>
        <w:rPr>
          <w:rFonts w:eastAsia="Times New Roman"/>
          <w:sz w:val="28"/>
          <w:szCs w:val="28"/>
        </w:rPr>
        <w:t>відсотків</w:t>
      </w:r>
      <w:proofErr w:type="spellEnd"/>
      <w:r>
        <w:rPr>
          <w:rFonts w:eastAsia="Times New Roman"/>
          <w:sz w:val="28"/>
          <w:szCs w:val="28"/>
        </w:rPr>
        <w:t xml:space="preserve">. </w:t>
      </w:r>
      <w:r>
        <w:rPr>
          <w:rFonts w:eastAsia="Times New Roman"/>
          <w:sz w:val="28"/>
          <w:szCs w:val="28"/>
          <w:lang w:val="uk-UA"/>
        </w:rPr>
        <w:t xml:space="preserve">У  </w:t>
      </w:r>
      <w:r w:rsidR="00593394">
        <w:rPr>
          <w:rFonts w:eastAsia="Times New Roman"/>
          <w:sz w:val="28"/>
          <w:szCs w:val="28"/>
        </w:rPr>
        <w:t>2017</w:t>
      </w:r>
      <w:r w:rsidRPr="00E5411F">
        <w:rPr>
          <w:rFonts w:eastAsia="Times New Roman"/>
          <w:sz w:val="28"/>
          <w:szCs w:val="28"/>
        </w:rPr>
        <w:t xml:space="preserve"> </w:t>
      </w:r>
      <w:proofErr w:type="spellStart"/>
      <w:r w:rsidRPr="00E5411F">
        <w:rPr>
          <w:rFonts w:eastAsia="Times New Roman"/>
          <w:sz w:val="28"/>
          <w:szCs w:val="28"/>
        </w:rPr>
        <w:t>році</w:t>
      </w:r>
      <w:proofErr w:type="spellEnd"/>
      <w:r w:rsidRPr="00E5411F">
        <w:rPr>
          <w:rFonts w:eastAsia="Times New Roman"/>
          <w:sz w:val="28"/>
          <w:szCs w:val="28"/>
        </w:rPr>
        <w:t xml:space="preserve"> до Державного бюджету </w:t>
      </w:r>
      <w:proofErr w:type="spellStart"/>
      <w:r w:rsidRPr="00E5411F">
        <w:rPr>
          <w:rFonts w:eastAsia="Times New Roman"/>
          <w:sz w:val="28"/>
          <w:szCs w:val="28"/>
        </w:rPr>
        <w:t>України</w:t>
      </w:r>
      <w:proofErr w:type="spellEnd"/>
      <w:r w:rsidRPr="00E5411F">
        <w:rPr>
          <w:rFonts w:eastAsia="Times New Roman"/>
          <w:sz w:val="28"/>
          <w:szCs w:val="28"/>
        </w:rPr>
        <w:t xml:space="preserve"> </w:t>
      </w:r>
      <w:proofErr w:type="spellStart"/>
      <w:r w:rsidRPr="00E5411F">
        <w:rPr>
          <w:rFonts w:eastAsia="Times New Roman"/>
          <w:sz w:val="28"/>
          <w:szCs w:val="28"/>
        </w:rPr>
        <w:t>забезпечено</w:t>
      </w:r>
      <w:proofErr w:type="spellEnd"/>
      <w:r w:rsidRPr="00E5411F">
        <w:rPr>
          <w:rFonts w:eastAsia="Times New Roman"/>
          <w:sz w:val="28"/>
          <w:szCs w:val="28"/>
        </w:rPr>
        <w:t xml:space="preserve"> </w:t>
      </w:r>
      <w:proofErr w:type="spellStart"/>
      <w:r w:rsidRPr="00E5411F">
        <w:rPr>
          <w:rFonts w:eastAsia="Times New Roman"/>
          <w:sz w:val="28"/>
          <w:szCs w:val="28"/>
        </w:rPr>
        <w:t>збір</w:t>
      </w:r>
      <w:proofErr w:type="spellEnd"/>
      <w:r w:rsidRPr="00E5411F">
        <w:rPr>
          <w:rFonts w:eastAsia="Times New Roman"/>
          <w:sz w:val="28"/>
          <w:szCs w:val="28"/>
        </w:rPr>
        <w:t xml:space="preserve"> ПДВ у </w:t>
      </w:r>
      <w:proofErr w:type="spellStart"/>
      <w:r w:rsidRPr="00E5411F">
        <w:rPr>
          <w:rFonts w:eastAsia="Times New Roman"/>
          <w:sz w:val="28"/>
          <w:szCs w:val="28"/>
        </w:rPr>
        <w:t>сумі</w:t>
      </w:r>
      <w:proofErr w:type="spellEnd"/>
      <w:r w:rsidRPr="00E5411F">
        <w:rPr>
          <w:rFonts w:eastAsia="Times New Roman"/>
          <w:sz w:val="28"/>
          <w:szCs w:val="28"/>
        </w:rPr>
        <w:t xml:space="preserve"> 181,4 млрд. грн., в тому </w:t>
      </w:r>
      <w:proofErr w:type="spellStart"/>
      <w:r w:rsidRPr="00E5411F">
        <w:rPr>
          <w:rFonts w:eastAsia="Times New Roman"/>
          <w:sz w:val="28"/>
          <w:szCs w:val="28"/>
        </w:rPr>
        <w:t>числі</w:t>
      </w:r>
      <w:proofErr w:type="spellEnd"/>
      <w:r w:rsidRPr="00E5411F">
        <w:rPr>
          <w:rFonts w:eastAsia="Times New Roman"/>
          <w:sz w:val="28"/>
          <w:szCs w:val="28"/>
        </w:rPr>
        <w:t xml:space="preserve"> до </w:t>
      </w:r>
      <w:proofErr w:type="spellStart"/>
      <w:r w:rsidRPr="00E5411F">
        <w:rPr>
          <w:rFonts w:eastAsia="Times New Roman"/>
          <w:sz w:val="28"/>
          <w:szCs w:val="28"/>
        </w:rPr>
        <w:t>загального</w:t>
      </w:r>
      <w:proofErr w:type="spellEnd"/>
      <w:r w:rsidRPr="00E5411F">
        <w:rPr>
          <w:rFonts w:eastAsia="Times New Roman"/>
          <w:sz w:val="28"/>
          <w:szCs w:val="28"/>
        </w:rPr>
        <w:t xml:space="preserve"> фонду - 180,8 млрд. грн., </w:t>
      </w:r>
      <w:proofErr w:type="spellStart"/>
      <w:r w:rsidRPr="00E5411F">
        <w:rPr>
          <w:rFonts w:eastAsia="Times New Roman"/>
          <w:sz w:val="28"/>
          <w:szCs w:val="28"/>
        </w:rPr>
        <w:t>що</w:t>
      </w:r>
      <w:proofErr w:type="spellEnd"/>
      <w:r w:rsidRPr="00E5411F">
        <w:rPr>
          <w:rFonts w:eastAsia="Times New Roman"/>
          <w:sz w:val="28"/>
          <w:szCs w:val="28"/>
        </w:rPr>
        <w:t xml:space="preserve"> становить 59,2 </w:t>
      </w:r>
      <w:proofErr w:type="spellStart"/>
      <w:r w:rsidRPr="00E5411F">
        <w:rPr>
          <w:rFonts w:eastAsia="Times New Roman"/>
          <w:sz w:val="28"/>
          <w:szCs w:val="28"/>
        </w:rPr>
        <w:t>відс</w:t>
      </w:r>
      <w:proofErr w:type="spellEnd"/>
      <w:r w:rsidRPr="00E5411F">
        <w:rPr>
          <w:rFonts w:eastAsia="Times New Roman"/>
          <w:sz w:val="28"/>
          <w:szCs w:val="28"/>
        </w:rPr>
        <w:t xml:space="preserve">. </w:t>
      </w:r>
      <w:proofErr w:type="spellStart"/>
      <w:r w:rsidRPr="00E5411F">
        <w:rPr>
          <w:rFonts w:eastAsia="Times New Roman"/>
          <w:sz w:val="28"/>
          <w:szCs w:val="28"/>
        </w:rPr>
        <w:t>доходів</w:t>
      </w:r>
      <w:proofErr w:type="spellEnd"/>
      <w:r w:rsidRPr="00E5411F">
        <w:rPr>
          <w:rFonts w:eastAsia="Times New Roman"/>
          <w:sz w:val="28"/>
          <w:szCs w:val="28"/>
        </w:rPr>
        <w:t xml:space="preserve">, </w:t>
      </w:r>
      <w:proofErr w:type="spellStart"/>
      <w:r w:rsidRPr="00E5411F">
        <w:rPr>
          <w:rFonts w:eastAsia="Times New Roman"/>
          <w:sz w:val="28"/>
          <w:szCs w:val="28"/>
        </w:rPr>
        <w:t>які</w:t>
      </w:r>
      <w:proofErr w:type="spellEnd"/>
      <w:r w:rsidRPr="00E5411F">
        <w:rPr>
          <w:rFonts w:eastAsia="Times New Roman"/>
          <w:sz w:val="28"/>
          <w:szCs w:val="28"/>
        </w:rPr>
        <w:t xml:space="preserve"> </w:t>
      </w:r>
      <w:proofErr w:type="spellStart"/>
      <w:r w:rsidRPr="00E5411F">
        <w:rPr>
          <w:rFonts w:eastAsia="Times New Roman"/>
          <w:sz w:val="28"/>
          <w:szCs w:val="28"/>
        </w:rPr>
        <w:t>контролюються</w:t>
      </w:r>
      <w:proofErr w:type="spellEnd"/>
      <w:r w:rsidRPr="00E5411F">
        <w:rPr>
          <w:rFonts w:eastAsia="Times New Roman"/>
          <w:sz w:val="28"/>
          <w:szCs w:val="28"/>
        </w:rPr>
        <w:t xml:space="preserve"> </w:t>
      </w:r>
      <w:proofErr w:type="spellStart"/>
      <w:r w:rsidRPr="00E5411F">
        <w:rPr>
          <w:rFonts w:eastAsia="Times New Roman"/>
          <w:sz w:val="28"/>
          <w:szCs w:val="28"/>
        </w:rPr>
        <w:t>Міндоходів</w:t>
      </w:r>
      <w:proofErr w:type="spellEnd"/>
      <w:r w:rsidRPr="00E5411F">
        <w:rPr>
          <w:rFonts w:eastAsia="Times New Roman"/>
          <w:sz w:val="28"/>
          <w:szCs w:val="28"/>
        </w:rPr>
        <w:t xml:space="preserve">. </w:t>
      </w:r>
      <w:proofErr w:type="spellStart"/>
      <w:r w:rsidRPr="00E5411F">
        <w:rPr>
          <w:rFonts w:eastAsia="Times New Roman"/>
          <w:sz w:val="28"/>
          <w:szCs w:val="28"/>
        </w:rPr>
        <w:t>Надходження</w:t>
      </w:r>
      <w:proofErr w:type="spellEnd"/>
      <w:r w:rsidRPr="00E5411F">
        <w:rPr>
          <w:rFonts w:eastAsia="Times New Roman"/>
          <w:sz w:val="28"/>
          <w:szCs w:val="28"/>
        </w:rPr>
        <w:t xml:space="preserve"> ПДВ з </w:t>
      </w:r>
      <w:proofErr w:type="spellStart"/>
      <w:r w:rsidRPr="00E5411F">
        <w:rPr>
          <w:rFonts w:eastAsia="Times New Roman"/>
          <w:sz w:val="28"/>
          <w:szCs w:val="28"/>
        </w:rPr>
        <w:t>вироблених</w:t>
      </w:r>
      <w:proofErr w:type="spellEnd"/>
      <w:r w:rsidRPr="00E5411F">
        <w:rPr>
          <w:rFonts w:eastAsia="Times New Roman"/>
          <w:sz w:val="28"/>
          <w:szCs w:val="28"/>
        </w:rPr>
        <w:t xml:space="preserve"> в </w:t>
      </w:r>
      <w:proofErr w:type="spellStart"/>
      <w:r w:rsidRPr="00E5411F">
        <w:rPr>
          <w:rFonts w:eastAsia="Times New Roman"/>
          <w:sz w:val="28"/>
          <w:szCs w:val="28"/>
        </w:rPr>
        <w:t>Україні</w:t>
      </w:r>
      <w:proofErr w:type="spellEnd"/>
      <w:r w:rsidRPr="00E5411F">
        <w:rPr>
          <w:rFonts w:eastAsia="Times New Roman"/>
          <w:sz w:val="28"/>
          <w:szCs w:val="28"/>
        </w:rPr>
        <w:t xml:space="preserve"> </w:t>
      </w:r>
      <w:proofErr w:type="spellStart"/>
      <w:r w:rsidRPr="00E5411F">
        <w:rPr>
          <w:rFonts w:eastAsia="Times New Roman"/>
          <w:sz w:val="28"/>
          <w:szCs w:val="28"/>
        </w:rPr>
        <w:t>товарів</w:t>
      </w:r>
      <w:proofErr w:type="spellEnd"/>
      <w:r w:rsidRPr="00E5411F">
        <w:rPr>
          <w:rFonts w:eastAsia="Times New Roman"/>
          <w:sz w:val="28"/>
          <w:szCs w:val="28"/>
        </w:rPr>
        <w:t xml:space="preserve"> (</w:t>
      </w:r>
      <w:proofErr w:type="spellStart"/>
      <w:r w:rsidRPr="00E5411F">
        <w:rPr>
          <w:rFonts w:eastAsia="Times New Roman"/>
          <w:sz w:val="28"/>
          <w:szCs w:val="28"/>
        </w:rPr>
        <w:t>робіт</w:t>
      </w:r>
      <w:proofErr w:type="spellEnd"/>
      <w:r w:rsidRPr="00E5411F">
        <w:rPr>
          <w:rFonts w:eastAsia="Times New Roman"/>
          <w:sz w:val="28"/>
          <w:szCs w:val="28"/>
        </w:rPr>
        <w:t xml:space="preserve">, </w:t>
      </w:r>
      <w:proofErr w:type="spellStart"/>
      <w:r w:rsidRPr="00E5411F">
        <w:rPr>
          <w:rFonts w:eastAsia="Times New Roman"/>
          <w:sz w:val="28"/>
          <w:szCs w:val="28"/>
        </w:rPr>
        <w:t>послуг</w:t>
      </w:r>
      <w:proofErr w:type="spellEnd"/>
      <w:r w:rsidRPr="00E5411F">
        <w:rPr>
          <w:rFonts w:eastAsia="Times New Roman"/>
          <w:sz w:val="28"/>
          <w:szCs w:val="28"/>
        </w:rPr>
        <w:t xml:space="preserve">) </w:t>
      </w:r>
      <w:proofErr w:type="spellStart"/>
      <w:r w:rsidRPr="00E5411F">
        <w:rPr>
          <w:rFonts w:eastAsia="Times New Roman"/>
          <w:sz w:val="28"/>
          <w:szCs w:val="28"/>
        </w:rPr>
        <w:t>склали</w:t>
      </w:r>
      <w:proofErr w:type="spellEnd"/>
      <w:r w:rsidRPr="00E5411F">
        <w:rPr>
          <w:rFonts w:eastAsia="Times New Roman"/>
          <w:sz w:val="28"/>
          <w:szCs w:val="28"/>
        </w:rPr>
        <w:t xml:space="preserve"> 84,2 млрд. грн. При </w:t>
      </w:r>
      <w:proofErr w:type="spellStart"/>
      <w:r w:rsidRPr="00E5411F">
        <w:rPr>
          <w:rFonts w:eastAsia="Times New Roman"/>
          <w:sz w:val="28"/>
          <w:szCs w:val="28"/>
        </w:rPr>
        <w:t>цьому</w:t>
      </w:r>
      <w:proofErr w:type="spellEnd"/>
      <w:r w:rsidRPr="00E5411F">
        <w:rPr>
          <w:rFonts w:eastAsia="Times New Roman"/>
          <w:sz w:val="28"/>
          <w:szCs w:val="28"/>
        </w:rPr>
        <w:t xml:space="preserve"> </w:t>
      </w:r>
      <w:proofErr w:type="spellStart"/>
      <w:r w:rsidRPr="00E5411F">
        <w:rPr>
          <w:rFonts w:eastAsia="Times New Roman"/>
          <w:sz w:val="28"/>
          <w:szCs w:val="28"/>
        </w:rPr>
        <w:t>забезпечено</w:t>
      </w:r>
      <w:proofErr w:type="spellEnd"/>
      <w:r w:rsidRPr="00E5411F">
        <w:rPr>
          <w:rFonts w:eastAsia="Times New Roman"/>
          <w:sz w:val="28"/>
          <w:szCs w:val="28"/>
        </w:rPr>
        <w:t xml:space="preserve"> </w:t>
      </w:r>
      <w:proofErr w:type="spellStart"/>
      <w:r w:rsidRPr="00E5411F">
        <w:rPr>
          <w:rFonts w:eastAsia="Times New Roman"/>
          <w:sz w:val="28"/>
          <w:szCs w:val="28"/>
        </w:rPr>
        <w:t>випереджаючі</w:t>
      </w:r>
      <w:proofErr w:type="spellEnd"/>
      <w:r w:rsidRPr="00E5411F">
        <w:rPr>
          <w:rFonts w:eastAsia="Times New Roman"/>
          <w:sz w:val="28"/>
          <w:szCs w:val="28"/>
        </w:rPr>
        <w:t xml:space="preserve"> </w:t>
      </w:r>
      <w:proofErr w:type="spellStart"/>
      <w:r w:rsidRPr="00E5411F">
        <w:rPr>
          <w:rFonts w:eastAsia="Times New Roman"/>
          <w:sz w:val="28"/>
          <w:szCs w:val="28"/>
        </w:rPr>
        <w:t>темпи</w:t>
      </w:r>
      <w:proofErr w:type="spellEnd"/>
      <w:r w:rsidRPr="00E5411F">
        <w:rPr>
          <w:rFonts w:eastAsia="Times New Roman"/>
          <w:sz w:val="28"/>
          <w:szCs w:val="28"/>
        </w:rPr>
        <w:t xml:space="preserve"> росту ПДВ </w:t>
      </w:r>
      <w:proofErr w:type="spellStart"/>
      <w:r w:rsidRPr="00E5411F">
        <w:rPr>
          <w:rFonts w:eastAsia="Times New Roman"/>
          <w:sz w:val="28"/>
          <w:szCs w:val="28"/>
        </w:rPr>
        <w:t>економічним</w:t>
      </w:r>
      <w:proofErr w:type="spellEnd"/>
      <w:r w:rsidRPr="00E5411F">
        <w:rPr>
          <w:rFonts w:eastAsia="Times New Roman"/>
          <w:sz w:val="28"/>
          <w:szCs w:val="28"/>
        </w:rPr>
        <w:t xml:space="preserve"> </w:t>
      </w:r>
      <w:proofErr w:type="spellStart"/>
      <w:r w:rsidRPr="00E5411F">
        <w:rPr>
          <w:rFonts w:eastAsia="Times New Roman"/>
          <w:sz w:val="28"/>
          <w:szCs w:val="28"/>
        </w:rPr>
        <w:t>показникам</w:t>
      </w:r>
      <w:proofErr w:type="spellEnd"/>
      <w:r w:rsidRPr="00E5411F">
        <w:rPr>
          <w:rFonts w:eastAsia="Times New Roman"/>
          <w:sz w:val="28"/>
          <w:szCs w:val="28"/>
        </w:rPr>
        <w:t xml:space="preserve">. </w:t>
      </w:r>
      <w:proofErr w:type="spellStart"/>
      <w:r w:rsidRPr="00E5411F">
        <w:rPr>
          <w:rFonts w:eastAsia="Times New Roman"/>
          <w:sz w:val="28"/>
          <w:szCs w:val="28"/>
        </w:rPr>
        <w:t>Зокрема</w:t>
      </w:r>
      <w:proofErr w:type="spellEnd"/>
      <w:r w:rsidRPr="00E5411F">
        <w:rPr>
          <w:rFonts w:eastAsia="Times New Roman"/>
          <w:sz w:val="28"/>
          <w:szCs w:val="28"/>
        </w:rPr>
        <w:t xml:space="preserve">, при </w:t>
      </w:r>
      <w:proofErr w:type="spellStart"/>
      <w:r w:rsidRPr="00E5411F">
        <w:rPr>
          <w:rFonts w:eastAsia="Times New Roman"/>
          <w:sz w:val="28"/>
          <w:szCs w:val="28"/>
        </w:rPr>
        <w:t>зростанні</w:t>
      </w:r>
      <w:proofErr w:type="spellEnd"/>
      <w:r w:rsidRPr="00E5411F">
        <w:rPr>
          <w:rFonts w:eastAsia="Times New Roman"/>
          <w:sz w:val="28"/>
          <w:szCs w:val="28"/>
        </w:rPr>
        <w:t xml:space="preserve"> </w:t>
      </w:r>
      <w:proofErr w:type="spellStart"/>
      <w:r w:rsidRPr="00E5411F">
        <w:rPr>
          <w:rFonts w:eastAsia="Times New Roman"/>
          <w:sz w:val="28"/>
          <w:szCs w:val="28"/>
        </w:rPr>
        <w:t>надходжень</w:t>
      </w:r>
      <w:proofErr w:type="spellEnd"/>
      <w:r w:rsidRPr="00E5411F">
        <w:rPr>
          <w:rFonts w:eastAsia="Times New Roman"/>
          <w:sz w:val="28"/>
          <w:szCs w:val="28"/>
        </w:rPr>
        <w:t xml:space="preserve"> на 3,5 </w:t>
      </w:r>
      <w:proofErr w:type="spellStart"/>
      <w:r w:rsidRPr="00E5411F">
        <w:rPr>
          <w:rFonts w:eastAsia="Times New Roman"/>
          <w:sz w:val="28"/>
          <w:szCs w:val="28"/>
        </w:rPr>
        <w:t>відс</w:t>
      </w:r>
      <w:proofErr w:type="spellEnd"/>
      <w:r w:rsidRPr="00E5411F">
        <w:rPr>
          <w:rFonts w:eastAsia="Times New Roman"/>
          <w:sz w:val="28"/>
          <w:szCs w:val="28"/>
        </w:rPr>
        <w:t xml:space="preserve">. (+2,9 млрд. грн.) </w:t>
      </w:r>
      <w:proofErr w:type="spellStart"/>
      <w:r w:rsidRPr="00E5411F">
        <w:rPr>
          <w:rFonts w:eastAsia="Times New Roman"/>
          <w:sz w:val="28"/>
          <w:szCs w:val="28"/>
        </w:rPr>
        <w:t>ріст</w:t>
      </w:r>
      <w:proofErr w:type="spellEnd"/>
      <w:r w:rsidRPr="00E5411F">
        <w:rPr>
          <w:rFonts w:eastAsia="Times New Roman"/>
          <w:sz w:val="28"/>
          <w:szCs w:val="28"/>
        </w:rPr>
        <w:t xml:space="preserve"> </w:t>
      </w:r>
      <w:proofErr w:type="spellStart"/>
      <w:r w:rsidRPr="00E5411F">
        <w:rPr>
          <w:rFonts w:eastAsia="Times New Roman"/>
          <w:sz w:val="28"/>
          <w:szCs w:val="28"/>
        </w:rPr>
        <w:t>економічних</w:t>
      </w:r>
      <w:proofErr w:type="spellEnd"/>
      <w:r w:rsidRPr="00E5411F">
        <w:rPr>
          <w:rFonts w:eastAsia="Times New Roman"/>
          <w:sz w:val="28"/>
          <w:szCs w:val="28"/>
        </w:rPr>
        <w:t xml:space="preserve"> </w:t>
      </w:r>
      <w:proofErr w:type="spellStart"/>
      <w:r w:rsidRPr="00E5411F">
        <w:rPr>
          <w:rFonts w:eastAsia="Times New Roman"/>
          <w:sz w:val="28"/>
          <w:szCs w:val="28"/>
        </w:rPr>
        <w:t>показників</w:t>
      </w:r>
      <w:proofErr w:type="spellEnd"/>
      <w:r w:rsidRPr="00E5411F">
        <w:rPr>
          <w:rFonts w:eastAsia="Times New Roman"/>
          <w:sz w:val="28"/>
          <w:szCs w:val="28"/>
        </w:rPr>
        <w:t xml:space="preserve"> становить: </w:t>
      </w:r>
      <w:proofErr w:type="spellStart"/>
      <w:r w:rsidRPr="00E5411F">
        <w:rPr>
          <w:rFonts w:eastAsia="Times New Roman"/>
          <w:sz w:val="28"/>
          <w:szCs w:val="28"/>
        </w:rPr>
        <w:t>реальний</w:t>
      </w:r>
      <w:proofErr w:type="spellEnd"/>
      <w:r w:rsidRPr="00E5411F">
        <w:rPr>
          <w:rFonts w:eastAsia="Times New Roman"/>
          <w:sz w:val="28"/>
          <w:szCs w:val="28"/>
        </w:rPr>
        <w:t xml:space="preserve"> </w:t>
      </w:r>
      <w:proofErr w:type="spellStart"/>
      <w:r w:rsidRPr="00E5411F">
        <w:rPr>
          <w:rFonts w:eastAsia="Times New Roman"/>
          <w:sz w:val="28"/>
          <w:szCs w:val="28"/>
        </w:rPr>
        <w:t>валовий</w:t>
      </w:r>
      <w:proofErr w:type="spellEnd"/>
      <w:r w:rsidRPr="00E5411F">
        <w:rPr>
          <w:rFonts w:eastAsia="Times New Roman"/>
          <w:sz w:val="28"/>
          <w:szCs w:val="28"/>
        </w:rPr>
        <w:t xml:space="preserve"> </w:t>
      </w:r>
      <w:proofErr w:type="spellStart"/>
      <w:r w:rsidRPr="00E5411F">
        <w:rPr>
          <w:rFonts w:eastAsia="Times New Roman"/>
          <w:sz w:val="28"/>
          <w:szCs w:val="28"/>
        </w:rPr>
        <w:t>внутрішній</w:t>
      </w:r>
      <w:proofErr w:type="spellEnd"/>
      <w:r w:rsidRPr="00E5411F">
        <w:rPr>
          <w:rFonts w:eastAsia="Times New Roman"/>
          <w:sz w:val="28"/>
          <w:szCs w:val="28"/>
        </w:rPr>
        <w:t xml:space="preserve"> продукт 100 </w:t>
      </w:r>
      <w:proofErr w:type="spellStart"/>
      <w:r w:rsidRPr="00E5411F">
        <w:rPr>
          <w:rFonts w:eastAsia="Times New Roman"/>
          <w:sz w:val="28"/>
          <w:szCs w:val="28"/>
        </w:rPr>
        <w:t>відс</w:t>
      </w:r>
      <w:proofErr w:type="spellEnd"/>
      <w:r w:rsidRPr="00E5411F">
        <w:rPr>
          <w:rFonts w:eastAsia="Times New Roman"/>
          <w:sz w:val="28"/>
          <w:szCs w:val="28"/>
        </w:rPr>
        <w:t xml:space="preserve">., </w:t>
      </w:r>
      <w:proofErr w:type="spellStart"/>
      <w:r w:rsidRPr="00E5411F">
        <w:rPr>
          <w:rFonts w:eastAsia="Times New Roman"/>
          <w:sz w:val="28"/>
          <w:szCs w:val="28"/>
        </w:rPr>
        <w:t>номінальний</w:t>
      </w:r>
      <w:proofErr w:type="spellEnd"/>
      <w:r w:rsidRPr="00E5411F">
        <w:rPr>
          <w:rFonts w:eastAsia="Times New Roman"/>
          <w:sz w:val="28"/>
          <w:szCs w:val="28"/>
        </w:rPr>
        <w:t xml:space="preserve"> ВВП - 103,3 </w:t>
      </w:r>
      <w:proofErr w:type="spellStart"/>
      <w:r w:rsidRPr="00E5411F">
        <w:rPr>
          <w:rFonts w:eastAsia="Times New Roman"/>
          <w:sz w:val="28"/>
          <w:szCs w:val="28"/>
        </w:rPr>
        <w:t>відс</w:t>
      </w:r>
      <w:proofErr w:type="spellEnd"/>
      <w:r w:rsidRPr="00E5411F">
        <w:rPr>
          <w:rFonts w:eastAsia="Times New Roman"/>
          <w:sz w:val="28"/>
          <w:szCs w:val="28"/>
        </w:rPr>
        <w:t xml:space="preserve">., </w:t>
      </w:r>
      <w:proofErr w:type="spellStart"/>
      <w:r w:rsidRPr="00E5411F">
        <w:rPr>
          <w:rFonts w:eastAsia="Times New Roman"/>
          <w:sz w:val="28"/>
          <w:szCs w:val="28"/>
        </w:rPr>
        <w:t>обсяг</w:t>
      </w:r>
      <w:proofErr w:type="spellEnd"/>
      <w:r w:rsidRPr="00E5411F">
        <w:rPr>
          <w:rFonts w:eastAsia="Times New Roman"/>
          <w:sz w:val="28"/>
          <w:szCs w:val="28"/>
        </w:rPr>
        <w:t xml:space="preserve"> </w:t>
      </w:r>
      <w:proofErr w:type="spellStart"/>
      <w:r w:rsidRPr="00E5411F">
        <w:rPr>
          <w:rFonts w:eastAsia="Times New Roman"/>
          <w:sz w:val="28"/>
          <w:szCs w:val="28"/>
        </w:rPr>
        <w:t>виробництва</w:t>
      </w:r>
      <w:proofErr w:type="spellEnd"/>
      <w:r w:rsidRPr="00E5411F">
        <w:rPr>
          <w:rFonts w:eastAsia="Times New Roman"/>
          <w:sz w:val="28"/>
          <w:szCs w:val="28"/>
        </w:rPr>
        <w:t xml:space="preserve"> 95,3 </w:t>
      </w:r>
      <w:proofErr w:type="spellStart"/>
      <w:r w:rsidRPr="00E5411F">
        <w:rPr>
          <w:rFonts w:eastAsia="Times New Roman"/>
          <w:sz w:val="28"/>
          <w:szCs w:val="28"/>
        </w:rPr>
        <w:t>відс</w:t>
      </w:r>
      <w:proofErr w:type="spellEnd"/>
      <w:r w:rsidRPr="00E5411F">
        <w:rPr>
          <w:rFonts w:eastAsia="Times New Roman"/>
          <w:sz w:val="28"/>
          <w:szCs w:val="28"/>
        </w:rPr>
        <w:t xml:space="preserve">, </w:t>
      </w:r>
      <w:proofErr w:type="spellStart"/>
      <w:r w:rsidRPr="00E5411F">
        <w:rPr>
          <w:rFonts w:eastAsia="Times New Roman"/>
          <w:sz w:val="28"/>
          <w:szCs w:val="28"/>
        </w:rPr>
        <w:t>обсяг</w:t>
      </w:r>
      <w:proofErr w:type="spellEnd"/>
      <w:r w:rsidRPr="00E5411F">
        <w:rPr>
          <w:rFonts w:eastAsia="Times New Roman"/>
          <w:sz w:val="28"/>
          <w:szCs w:val="28"/>
        </w:rPr>
        <w:t xml:space="preserve"> </w:t>
      </w:r>
      <w:proofErr w:type="spellStart"/>
      <w:r w:rsidRPr="00E5411F">
        <w:rPr>
          <w:rFonts w:eastAsia="Times New Roman"/>
          <w:sz w:val="28"/>
          <w:szCs w:val="28"/>
        </w:rPr>
        <w:t>реалізації</w:t>
      </w:r>
      <w:proofErr w:type="spellEnd"/>
      <w:r w:rsidRPr="00E5411F">
        <w:rPr>
          <w:rFonts w:eastAsia="Times New Roman"/>
          <w:sz w:val="28"/>
          <w:szCs w:val="28"/>
        </w:rPr>
        <w:t xml:space="preserve"> 100,2 </w:t>
      </w:r>
      <w:proofErr w:type="spellStart"/>
      <w:r w:rsidRPr="00E5411F">
        <w:rPr>
          <w:rFonts w:eastAsia="Times New Roman"/>
          <w:sz w:val="28"/>
          <w:szCs w:val="28"/>
        </w:rPr>
        <w:t>відсотки</w:t>
      </w:r>
      <w:proofErr w:type="spellEnd"/>
      <w:r w:rsidRPr="00E5411F">
        <w:rPr>
          <w:rFonts w:eastAsia="Times New Roman"/>
          <w:sz w:val="28"/>
          <w:szCs w:val="28"/>
        </w:rPr>
        <w:t xml:space="preserve">. На </w:t>
      </w:r>
      <w:proofErr w:type="spellStart"/>
      <w:r w:rsidRPr="00E5411F">
        <w:rPr>
          <w:rFonts w:eastAsia="Times New Roman"/>
          <w:sz w:val="28"/>
          <w:szCs w:val="28"/>
        </w:rPr>
        <w:t>зменшення</w:t>
      </w:r>
      <w:proofErr w:type="spellEnd"/>
      <w:r w:rsidRPr="00E5411F">
        <w:rPr>
          <w:rFonts w:eastAsia="Times New Roman"/>
          <w:sz w:val="28"/>
          <w:szCs w:val="28"/>
        </w:rPr>
        <w:t xml:space="preserve"> </w:t>
      </w:r>
      <w:proofErr w:type="spellStart"/>
      <w:r w:rsidRPr="00E5411F">
        <w:rPr>
          <w:rFonts w:eastAsia="Times New Roman"/>
          <w:sz w:val="28"/>
          <w:szCs w:val="28"/>
        </w:rPr>
        <w:t>надходжень</w:t>
      </w:r>
      <w:proofErr w:type="spellEnd"/>
      <w:r w:rsidRPr="00E5411F">
        <w:rPr>
          <w:rFonts w:eastAsia="Times New Roman"/>
          <w:sz w:val="28"/>
          <w:szCs w:val="28"/>
        </w:rPr>
        <w:t xml:space="preserve"> з ПДВ з </w:t>
      </w:r>
      <w:proofErr w:type="spellStart"/>
      <w:r w:rsidRPr="00E5411F">
        <w:rPr>
          <w:rFonts w:eastAsia="Times New Roman"/>
          <w:sz w:val="28"/>
          <w:szCs w:val="28"/>
        </w:rPr>
        <w:t>ввезених</w:t>
      </w:r>
      <w:proofErr w:type="spellEnd"/>
      <w:r w:rsidRPr="00E5411F">
        <w:rPr>
          <w:rFonts w:eastAsia="Times New Roman"/>
          <w:sz w:val="28"/>
          <w:szCs w:val="28"/>
        </w:rPr>
        <w:t xml:space="preserve"> на </w:t>
      </w:r>
      <w:proofErr w:type="spellStart"/>
      <w:r w:rsidRPr="00E5411F">
        <w:rPr>
          <w:rFonts w:eastAsia="Times New Roman"/>
          <w:sz w:val="28"/>
          <w:szCs w:val="28"/>
        </w:rPr>
        <w:t>територію</w:t>
      </w:r>
      <w:proofErr w:type="spellEnd"/>
      <w:r w:rsidRPr="00E5411F">
        <w:rPr>
          <w:rFonts w:eastAsia="Times New Roman"/>
          <w:sz w:val="28"/>
          <w:szCs w:val="28"/>
        </w:rPr>
        <w:t xml:space="preserve"> </w:t>
      </w:r>
      <w:proofErr w:type="spellStart"/>
      <w:r w:rsidRPr="00E5411F">
        <w:rPr>
          <w:rFonts w:eastAsia="Times New Roman"/>
          <w:sz w:val="28"/>
          <w:szCs w:val="28"/>
        </w:rPr>
        <w:t>України</w:t>
      </w:r>
      <w:proofErr w:type="spellEnd"/>
      <w:r w:rsidRPr="00E5411F">
        <w:rPr>
          <w:rFonts w:eastAsia="Times New Roman"/>
          <w:sz w:val="28"/>
          <w:szCs w:val="28"/>
        </w:rPr>
        <w:t xml:space="preserve"> </w:t>
      </w:r>
      <w:proofErr w:type="spellStart"/>
      <w:r w:rsidRPr="00E5411F">
        <w:rPr>
          <w:rFonts w:eastAsia="Times New Roman"/>
          <w:sz w:val="28"/>
          <w:szCs w:val="28"/>
        </w:rPr>
        <w:t>товарів</w:t>
      </w:r>
      <w:proofErr w:type="spellEnd"/>
      <w:r w:rsidRPr="00E5411F">
        <w:rPr>
          <w:rFonts w:eastAsia="Times New Roman"/>
          <w:sz w:val="28"/>
          <w:szCs w:val="28"/>
        </w:rPr>
        <w:t xml:space="preserve"> </w:t>
      </w:r>
      <w:proofErr w:type="spellStart"/>
      <w:r w:rsidRPr="00E5411F">
        <w:rPr>
          <w:rFonts w:eastAsia="Times New Roman"/>
          <w:sz w:val="28"/>
          <w:szCs w:val="28"/>
        </w:rPr>
        <w:t>вплинуло</w:t>
      </w:r>
      <w:proofErr w:type="spellEnd"/>
      <w:r w:rsidRPr="00E5411F">
        <w:rPr>
          <w:rFonts w:eastAsia="Times New Roman"/>
          <w:sz w:val="28"/>
          <w:szCs w:val="28"/>
        </w:rPr>
        <w:t xml:space="preserve"> </w:t>
      </w:r>
      <w:proofErr w:type="spellStart"/>
      <w:r w:rsidRPr="00E5411F">
        <w:rPr>
          <w:rFonts w:eastAsia="Times New Roman"/>
          <w:sz w:val="28"/>
          <w:szCs w:val="28"/>
        </w:rPr>
        <w:t>зниження</w:t>
      </w:r>
      <w:proofErr w:type="spellEnd"/>
      <w:r w:rsidRPr="00E5411F">
        <w:rPr>
          <w:rFonts w:eastAsia="Times New Roman"/>
          <w:sz w:val="28"/>
          <w:szCs w:val="28"/>
        </w:rPr>
        <w:t xml:space="preserve"> </w:t>
      </w:r>
      <w:proofErr w:type="spellStart"/>
      <w:r w:rsidRPr="00E5411F">
        <w:rPr>
          <w:rFonts w:eastAsia="Times New Roman"/>
          <w:sz w:val="28"/>
          <w:szCs w:val="28"/>
        </w:rPr>
        <w:t>обсягів</w:t>
      </w:r>
      <w:proofErr w:type="spellEnd"/>
      <w:r w:rsidRPr="00E5411F">
        <w:rPr>
          <w:rFonts w:eastAsia="Times New Roman"/>
          <w:sz w:val="28"/>
          <w:szCs w:val="28"/>
        </w:rPr>
        <w:t xml:space="preserve"> </w:t>
      </w:r>
      <w:proofErr w:type="spellStart"/>
      <w:r w:rsidRPr="00E5411F">
        <w:rPr>
          <w:rFonts w:eastAsia="Times New Roman"/>
          <w:sz w:val="28"/>
          <w:szCs w:val="28"/>
        </w:rPr>
        <w:t>імпорту</w:t>
      </w:r>
      <w:proofErr w:type="spellEnd"/>
      <w:r w:rsidRPr="00E5411F">
        <w:rPr>
          <w:rFonts w:eastAsia="Times New Roman"/>
          <w:sz w:val="28"/>
          <w:szCs w:val="28"/>
        </w:rPr>
        <w:t xml:space="preserve"> </w:t>
      </w:r>
      <w:proofErr w:type="spellStart"/>
      <w:r w:rsidRPr="00E5411F">
        <w:rPr>
          <w:rFonts w:eastAsia="Times New Roman"/>
          <w:sz w:val="28"/>
          <w:szCs w:val="28"/>
        </w:rPr>
        <w:t>товарів</w:t>
      </w:r>
      <w:proofErr w:type="spellEnd"/>
      <w:r w:rsidRPr="00E5411F">
        <w:rPr>
          <w:rFonts w:eastAsia="Times New Roman"/>
          <w:sz w:val="28"/>
          <w:szCs w:val="28"/>
        </w:rPr>
        <w:t xml:space="preserve"> на 7,4 </w:t>
      </w:r>
      <w:proofErr w:type="spellStart"/>
      <w:r w:rsidRPr="00E5411F">
        <w:rPr>
          <w:rFonts w:eastAsia="Times New Roman"/>
          <w:sz w:val="28"/>
          <w:szCs w:val="28"/>
        </w:rPr>
        <w:t>відсотка</w:t>
      </w:r>
      <w:proofErr w:type="spellEnd"/>
      <w:r w:rsidRPr="00E5411F">
        <w:rPr>
          <w:rFonts w:eastAsia="Times New Roman"/>
          <w:sz w:val="28"/>
          <w:szCs w:val="28"/>
        </w:rPr>
        <w:t>.</w:t>
      </w:r>
    </w:p>
    <w:p w14:paraId="541B399E" w14:textId="77777777" w:rsidR="00E5411F" w:rsidRPr="00AC69DD" w:rsidRDefault="00E5411F" w:rsidP="007717A8">
      <w:pPr>
        <w:numPr>
          <w:ilvl w:val="0"/>
          <w:numId w:val="38"/>
        </w:numPr>
        <w:tabs>
          <w:tab w:val="left" w:pos="1140"/>
        </w:tabs>
        <w:spacing w:line="360" w:lineRule="auto"/>
        <w:ind w:firstLine="704"/>
        <w:jc w:val="both"/>
        <w:rPr>
          <w:rFonts w:eastAsia="Times New Roman"/>
          <w:sz w:val="28"/>
          <w:szCs w:val="28"/>
        </w:rPr>
      </w:pPr>
      <w:r w:rsidRPr="00AC69DD">
        <w:rPr>
          <w:rFonts w:eastAsia="Times New Roman"/>
          <w:sz w:val="28"/>
          <w:szCs w:val="28"/>
        </w:rPr>
        <w:t xml:space="preserve">При </w:t>
      </w:r>
      <w:proofErr w:type="spellStart"/>
      <w:r w:rsidRPr="00AC69DD">
        <w:rPr>
          <w:rFonts w:eastAsia="Times New Roman"/>
          <w:sz w:val="28"/>
          <w:szCs w:val="28"/>
        </w:rPr>
        <w:t>регулюванні</w:t>
      </w:r>
      <w:proofErr w:type="spellEnd"/>
      <w:r w:rsidRPr="00AC69DD">
        <w:rPr>
          <w:rFonts w:eastAsia="Times New Roman"/>
          <w:sz w:val="28"/>
          <w:szCs w:val="28"/>
        </w:rPr>
        <w:t xml:space="preserve"> </w:t>
      </w:r>
      <w:proofErr w:type="spellStart"/>
      <w:r w:rsidRPr="00AC69DD">
        <w:rPr>
          <w:rFonts w:eastAsia="Times New Roman"/>
          <w:sz w:val="28"/>
          <w:szCs w:val="28"/>
        </w:rPr>
        <w:t>зовнішньоторговельних</w:t>
      </w:r>
      <w:proofErr w:type="spellEnd"/>
      <w:r w:rsidRPr="00AC69DD">
        <w:rPr>
          <w:rFonts w:eastAsia="Times New Roman"/>
          <w:sz w:val="28"/>
          <w:szCs w:val="28"/>
        </w:rPr>
        <w:t xml:space="preserve"> </w:t>
      </w:r>
      <w:proofErr w:type="spellStart"/>
      <w:r w:rsidRPr="00AC69DD">
        <w:rPr>
          <w:rFonts w:eastAsia="Times New Roman"/>
          <w:sz w:val="28"/>
          <w:szCs w:val="28"/>
        </w:rPr>
        <w:t>операцій</w:t>
      </w:r>
      <w:proofErr w:type="spellEnd"/>
      <w:r w:rsidRPr="00AC69DD">
        <w:rPr>
          <w:rFonts w:eastAsia="Times New Roman"/>
          <w:sz w:val="28"/>
          <w:szCs w:val="28"/>
        </w:rPr>
        <w:t xml:space="preserve"> </w:t>
      </w:r>
      <w:proofErr w:type="spellStart"/>
      <w:r w:rsidRPr="00AC69DD">
        <w:rPr>
          <w:rFonts w:eastAsia="Times New Roman"/>
          <w:sz w:val="28"/>
          <w:szCs w:val="28"/>
        </w:rPr>
        <w:t>перевага</w:t>
      </w:r>
      <w:proofErr w:type="spellEnd"/>
      <w:r w:rsidRPr="00AC69DD">
        <w:rPr>
          <w:rFonts w:eastAsia="Times New Roman"/>
          <w:sz w:val="28"/>
          <w:szCs w:val="28"/>
        </w:rPr>
        <w:t xml:space="preserve"> повинна </w:t>
      </w:r>
      <w:proofErr w:type="spellStart"/>
      <w:r w:rsidRPr="00AC69DD">
        <w:rPr>
          <w:rFonts w:eastAsia="Times New Roman"/>
          <w:sz w:val="28"/>
          <w:szCs w:val="28"/>
        </w:rPr>
        <w:t>віддаватись</w:t>
      </w:r>
      <w:proofErr w:type="spellEnd"/>
      <w:r w:rsidRPr="00AC69DD">
        <w:rPr>
          <w:rFonts w:eastAsia="Times New Roman"/>
          <w:sz w:val="28"/>
          <w:szCs w:val="28"/>
        </w:rPr>
        <w:t xml:space="preserve"> </w:t>
      </w:r>
      <w:proofErr w:type="spellStart"/>
      <w:r w:rsidRPr="00AC69DD">
        <w:rPr>
          <w:rFonts w:eastAsia="Times New Roman"/>
          <w:sz w:val="28"/>
          <w:szCs w:val="28"/>
        </w:rPr>
        <w:t>митно-тарифним</w:t>
      </w:r>
      <w:proofErr w:type="spellEnd"/>
      <w:r w:rsidRPr="00AC69DD">
        <w:rPr>
          <w:rFonts w:eastAsia="Times New Roman"/>
          <w:sz w:val="28"/>
          <w:szCs w:val="28"/>
        </w:rPr>
        <w:t xml:space="preserve"> заходам, </w:t>
      </w:r>
      <w:proofErr w:type="spellStart"/>
      <w:r w:rsidRPr="00AC69DD">
        <w:rPr>
          <w:rFonts w:eastAsia="Times New Roman"/>
          <w:sz w:val="28"/>
          <w:szCs w:val="28"/>
        </w:rPr>
        <w:t>оскільки</w:t>
      </w:r>
      <w:proofErr w:type="spellEnd"/>
      <w:r w:rsidRPr="00AC69DD">
        <w:rPr>
          <w:rFonts w:eastAsia="Times New Roman"/>
          <w:sz w:val="28"/>
          <w:szCs w:val="28"/>
        </w:rPr>
        <w:t xml:space="preserve"> вони є </w:t>
      </w:r>
      <w:proofErr w:type="spellStart"/>
      <w:r w:rsidRPr="00AC69DD">
        <w:rPr>
          <w:rFonts w:eastAsia="Times New Roman"/>
          <w:sz w:val="28"/>
          <w:szCs w:val="28"/>
        </w:rPr>
        <w:t>більш</w:t>
      </w:r>
      <w:proofErr w:type="spellEnd"/>
      <w:r w:rsidRPr="00AC69DD">
        <w:rPr>
          <w:rFonts w:eastAsia="Times New Roman"/>
          <w:sz w:val="28"/>
          <w:szCs w:val="28"/>
        </w:rPr>
        <w:t xml:space="preserve"> </w:t>
      </w:r>
      <w:proofErr w:type="spellStart"/>
      <w:r w:rsidRPr="00AC69DD">
        <w:rPr>
          <w:rFonts w:eastAsia="Times New Roman"/>
          <w:sz w:val="28"/>
          <w:szCs w:val="28"/>
        </w:rPr>
        <w:t>дієвими</w:t>
      </w:r>
      <w:proofErr w:type="spellEnd"/>
      <w:r w:rsidRPr="00AC69DD">
        <w:rPr>
          <w:rFonts w:eastAsia="Times New Roman"/>
          <w:sz w:val="28"/>
          <w:szCs w:val="28"/>
        </w:rPr>
        <w:t xml:space="preserve"> </w:t>
      </w:r>
      <w:proofErr w:type="spellStart"/>
      <w:r w:rsidRPr="00AC69DD">
        <w:rPr>
          <w:rFonts w:eastAsia="Times New Roman"/>
          <w:sz w:val="28"/>
          <w:szCs w:val="28"/>
        </w:rPr>
        <w:t>обмежувальними</w:t>
      </w:r>
      <w:proofErr w:type="spellEnd"/>
      <w:r w:rsidRPr="00AC69DD">
        <w:rPr>
          <w:rFonts w:eastAsia="Times New Roman"/>
          <w:sz w:val="28"/>
          <w:szCs w:val="28"/>
        </w:rPr>
        <w:t xml:space="preserve"> заходами. </w:t>
      </w:r>
      <w:proofErr w:type="spellStart"/>
      <w:r w:rsidRPr="00AC69DD">
        <w:rPr>
          <w:rFonts w:eastAsia="Times New Roman"/>
          <w:sz w:val="28"/>
          <w:szCs w:val="28"/>
        </w:rPr>
        <w:t>Тобто</w:t>
      </w:r>
      <w:proofErr w:type="spellEnd"/>
      <w:r w:rsidRPr="00AC69DD">
        <w:rPr>
          <w:rFonts w:eastAsia="Times New Roman"/>
          <w:sz w:val="28"/>
          <w:szCs w:val="28"/>
        </w:rPr>
        <w:t xml:space="preserve"> при </w:t>
      </w:r>
      <w:proofErr w:type="spellStart"/>
      <w:r w:rsidRPr="00AC69DD">
        <w:rPr>
          <w:rFonts w:eastAsia="Times New Roman"/>
          <w:sz w:val="28"/>
          <w:szCs w:val="28"/>
        </w:rPr>
        <w:t>зменшенні</w:t>
      </w:r>
      <w:proofErr w:type="spellEnd"/>
      <w:r w:rsidRPr="00AC69DD">
        <w:rPr>
          <w:rFonts w:eastAsia="Times New Roman"/>
          <w:sz w:val="28"/>
          <w:szCs w:val="28"/>
        </w:rPr>
        <w:t xml:space="preserve"> </w:t>
      </w:r>
      <w:proofErr w:type="spellStart"/>
      <w:r w:rsidRPr="00AC69DD">
        <w:rPr>
          <w:rFonts w:eastAsia="Times New Roman"/>
          <w:sz w:val="28"/>
          <w:szCs w:val="28"/>
        </w:rPr>
        <w:t>дії</w:t>
      </w:r>
      <w:proofErr w:type="spellEnd"/>
      <w:r w:rsidRPr="00AC69DD">
        <w:rPr>
          <w:rFonts w:eastAsia="Times New Roman"/>
          <w:sz w:val="28"/>
          <w:szCs w:val="28"/>
        </w:rPr>
        <w:t xml:space="preserve"> </w:t>
      </w:r>
      <w:proofErr w:type="spellStart"/>
      <w:r w:rsidRPr="00AC69DD">
        <w:rPr>
          <w:rFonts w:eastAsia="Times New Roman"/>
          <w:sz w:val="28"/>
          <w:szCs w:val="28"/>
        </w:rPr>
        <w:t>нетарифних</w:t>
      </w:r>
      <w:proofErr w:type="spellEnd"/>
      <w:r w:rsidRPr="00AC69DD">
        <w:rPr>
          <w:rFonts w:eastAsia="Times New Roman"/>
          <w:sz w:val="28"/>
          <w:szCs w:val="28"/>
        </w:rPr>
        <w:t xml:space="preserve"> </w:t>
      </w:r>
      <w:proofErr w:type="spellStart"/>
      <w:r w:rsidRPr="00AC69DD">
        <w:rPr>
          <w:rFonts w:eastAsia="Times New Roman"/>
          <w:sz w:val="28"/>
          <w:szCs w:val="28"/>
        </w:rPr>
        <w:t>заходів</w:t>
      </w:r>
      <w:proofErr w:type="spellEnd"/>
      <w:r w:rsidRPr="00AC69DD">
        <w:rPr>
          <w:rFonts w:eastAsia="Times New Roman"/>
          <w:sz w:val="28"/>
          <w:szCs w:val="28"/>
        </w:rPr>
        <w:t xml:space="preserve"> повинна </w:t>
      </w:r>
      <w:proofErr w:type="spellStart"/>
      <w:r w:rsidRPr="00AC69DD">
        <w:rPr>
          <w:rFonts w:eastAsia="Times New Roman"/>
          <w:sz w:val="28"/>
          <w:szCs w:val="28"/>
        </w:rPr>
        <w:t>підвищуватись</w:t>
      </w:r>
      <w:proofErr w:type="spellEnd"/>
      <w:r w:rsidRPr="00AC69DD">
        <w:rPr>
          <w:rFonts w:eastAsia="Times New Roman"/>
          <w:sz w:val="28"/>
          <w:szCs w:val="28"/>
        </w:rPr>
        <w:t xml:space="preserve"> роль </w:t>
      </w:r>
      <w:proofErr w:type="spellStart"/>
      <w:r w:rsidRPr="00AC69DD">
        <w:rPr>
          <w:rFonts w:eastAsia="Times New Roman"/>
          <w:sz w:val="28"/>
          <w:szCs w:val="28"/>
        </w:rPr>
        <w:t>митно</w:t>
      </w:r>
      <w:proofErr w:type="spellEnd"/>
      <w:r w:rsidRPr="00AC69DD">
        <w:rPr>
          <w:rFonts w:eastAsia="Times New Roman"/>
          <w:sz w:val="28"/>
          <w:szCs w:val="28"/>
        </w:rPr>
        <w:t xml:space="preserve">-тарифного </w:t>
      </w:r>
      <w:proofErr w:type="spellStart"/>
      <w:r w:rsidRPr="00AC69DD">
        <w:rPr>
          <w:rFonts w:eastAsia="Times New Roman"/>
          <w:sz w:val="28"/>
          <w:szCs w:val="28"/>
        </w:rPr>
        <w:t>регулювання</w:t>
      </w:r>
      <w:proofErr w:type="spellEnd"/>
      <w:r w:rsidRPr="00AC69DD">
        <w:rPr>
          <w:rFonts w:eastAsia="Times New Roman"/>
          <w:sz w:val="28"/>
          <w:szCs w:val="28"/>
        </w:rPr>
        <w:t xml:space="preserve">. Одним </w:t>
      </w:r>
      <w:proofErr w:type="spellStart"/>
      <w:r w:rsidRPr="00AC69DD">
        <w:rPr>
          <w:rFonts w:eastAsia="Times New Roman"/>
          <w:sz w:val="28"/>
          <w:szCs w:val="28"/>
        </w:rPr>
        <w:t>із</w:t>
      </w:r>
      <w:proofErr w:type="spellEnd"/>
      <w:r w:rsidRPr="00AC69DD">
        <w:rPr>
          <w:rFonts w:eastAsia="Times New Roman"/>
          <w:sz w:val="28"/>
          <w:szCs w:val="28"/>
        </w:rPr>
        <w:t xml:space="preserve"> </w:t>
      </w:r>
      <w:proofErr w:type="spellStart"/>
      <w:r w:rsidRPr="00AC69DD">
        <w:rPr>
          <w:rFonts w:eastAsia="Times New Roman"/>
          <w:sz w:val="28"/>
          <w:szCs w:val="28"/>
        </w:rPr>
        <w:t>заходів</w:t>
      </w:r>
      <w:proofErr w:type="spellEnd"/>
      <w:r w:rsidRPr="00AC69DD">
        <w:rPr>
          <w:rFonts w:eastAsia="Times New Roman"/>
          <w:sz w:val="28"/>
          <w:szCs w:val="28"/>
        </w:rPr>
        <w:t xml:space="preserve"> </w:t>
      </w:r>
      <w:proofErr w:type="spellStart"/>
      <w:r w:rsidRPr="00AC69DD">
        <w:rPr>
          <w:rFonts w:eastAsia="Times New Roman"/>
          <w:sz w:val="28"/>
          <w:szCs w:val="28"/>
        </w:rPr>
        <w:t>може</w:t>
      </w:r>
      <w:proofErr w:type="spellEnd"/>
      <w:r w:rsidRPr="00AC69DD">
        <w:rPr>
          <w:rFonts w:eastAsia="Times New Roman"/>
          <w:sz w:val="28"/>
          <w:szCs w:val="28"/>
        </w:rPr>
        <w:t xml:space="preserve"> бути </w:t>
      </w:r>
      <w:proofErr w:type="spellStart"/>
      <w:r w:rsidRPr="00AC69DD">
        <w:rPr>
          <w:rFonts w:eastAsia="Times New Roman"/>
          <w:sz w:val="28"/>
          <w:szCs w:val="28"/>
        </w:rPr>
        <w:t>встановлення</w:t>
      </w:r>
      <w:proofErr w:type="spellEnd"/>
      <w:r w:rsidRPr="00AC69DD">
        <w:rPr>
          <w:rFonts w:eastAsia="Times New Roman"/>
          <w:sz w:val="28"/>
          <w:szCs w:val="28"/>
        </w:rPr>
        <w:t xml:space="preserve"> </w:t>
      </w:r>
      <w:proofErr w:type="spellStart"/>
      <w:r w:rsidRPr="00AC69DD">
        <w:rPr>
          <w:rFonts w:eastAsia="Times New Roman"/>
          <w:sz w:val="28"/>
          <w:szCs w:val="28"/>
        </w:rPr>
        <w:t>тарифних</w:t>
      </w:r>
      <w:proofErr w:type="spellEnd"/>
      <w:r w:rsidRPr="00AC69DD">
        <w:rPr>
          <w:rFonts w:eastAsia="Times New Roman"/>
          <w:sz w:val="28"/>
          <w:szCs w:val="28"/>
        </w:rPr>
        <w:t xml:space="preserve"> ставок </w:t>
      </w:r>
      <w:proofErr w:type="spellStart"/>
      <w:r w:rsidRPr="00AC69DD">
        <w:rPr>
          <w:rFonts w:eastAsia="Times New Roman"/>
          <w:sz w:val="28"/>
          <w:szCs w:val="28"/>
        </w:rPr>
        <w:t>приблизно</w:t>
      </w:r>
      <w:proofErr w:type="spellEnd"/>
      <w:r w:rsidRPr="00AC69DD">
        <w:rPr>
          <w:rFonts w:eastAsia="Times New Roman"/>
          <w:sz w:val="28"/>
          <w:szCs w:val="28"/>
        </w:rPr>
        <w:t xml:space="preserve"> на </w:t>
      </w:r>
      <w:proofErr w:type="spellStart"/>
      <w:r w:rsidRPr="00AC69DD">
        <w:rPr>
          <w:rFonts w:eastAsia="Times New Roman"/>
          <w:sz w:val="28"/>
          <w:szCs w:val="28"/>
        </w:rPr>
        <w:t>рівні</w:t>
      </w:r>
      <w:proofErr w:type="spellEnd"/>
      <w:r w:rsidRPr="00AC69DD">
        <w:rPr>
          <w:rFonts w:eastAsia="Times New Roman"/>
          <w:sz w:val="28"/>
          <w:szCs w:val="28"/>
        </w:rPr>
        <w:t xml:space="preserve"> </w:t>
      </w:r>
      <w:proofErr w:type="spellStart"/>
      <w:r w:rsidRPr="00AC69DD">
        <w:rPr>
          <w:rFonts w:eastAsia="Times New Roman"/>
          <w:sz w:val="28"/>
          <w:szCs w:val="28"/>
        </w:rPr>
        <w:t>різниці</w:t>
      </w:r>
      <w:proofErr w:type="spellEnd"/>
      <w:r w:rsidRPr="00AC69DD">
        <w:rPr>
          <w:rFonts w:eastAsia="Times New Roman"/>
          <w:sz w:val="28"/>
          <w:szCs w:val="28"/>
        </w:rPr>
        <w:t xml:space="preserve"> </w:t>
      </w:r>
      <w:proofErr w:type="spellStart"/>
      <w:r w:rsidRPr="00AC69DD">
        <w:rPr>
          <w:rFonts w:eastAsia="Times New Roman"/>
          <w:sz w:val="28"/>
          <w:szCs w:val="28"/>
        </w:rPr>
        <w:t>між</w:t>
      </w:r>
      <w:proofErr w:type="spellEnd"/>
      <w:r w:rsidRPr="00AC69DD">
        <w:rPr>
          <w:rFonts w:eastAsia="Times New Roman"/>
          <w:sz w:val="28"/>
          <w:szCs w:val="28"/>
        </w:rPr>
        <w:t xml:space="preserve"> </w:t>
      </w:r>
      <w:proofErr w:type="spellStart"/>
      <w:r w:rsidRPr="00AC69DD">
        <w:rPr>
          <w:rFonts w:eastAsia="Times New Roman"/>
          <w:sz w:val="28"/>
          <w:szCs w:val="28"/>
        </w:rPr>
        <w:t>внутрішніми</w:t>
      </w:r>
      <w:proofErr w:type="spellEnd"/>
      <w:r w:rsidRPr="00AC69DD">
        <w:rPr>
          <w:rFonts w:eastAsia="Times New Roman"/>
          <w:sz w:val="28"/>
          <w:szCs w:val="28"/>
        </w:rPr>
        <w:t xml:space="preserve"> та </w:t>
      </w:r>
      <w:proofErr w:type="spellStart"/>
      <w:r w:rsidRPr="00AC69DD">
        <w:rPr>
          <w:rFonts w:eastAsia="Times New Roman"/>
          <w:sz w:val="28"/>
          <w:szCs w:val="28"/>
        </w:rPr>
        <w:t>світовими</w:t>
      </w:r>
      <w:proofErr w:type="spellEnd"/>
      <w:r w:rsidRPr="00AC69DD">
        <w:rPr>
          <w:rFonts w:eastAsia="Times New Roman"/>
          <w:sz w:val="28"/>
          <w:szCs w:val="28"/>
        </w:rPr>
        <w:t xml:space="preserve"> </w:t>
      </w:r>
      <w:proofErr w:type="spellStart"/>
      <w:r w:rsidRPr="00AC69DD">
        <w:rPr>
          <w:rFonts w:eastAsia="Times New Roman"/>
          <w:sz w:val="28"/>
          <w:szCs w:val="28"/>
        </w:rPr>
        <w:t>цінами</w:t>
      </w:r>
      <w:proofErr w:type="spellEnd"/>
      <w:r w:rsidRPr="00AC69DD">
        <w:rPr>
          <w:rFonts w:eastAsia="Times New Roman"/>
          <w:sz w:val="28"/>
          <w:szCs w:val="28"/>
        </w:rPr>
        <w:t xml:space="preserve"> і </w:t>
      </w:r>
      <w:proofErr w:type="spellStart"/>
      <w:r w:rsidRPr="00AC69DD">
        <w:rPr>
          <w:rFonts w:eastAsia="Times New Roman"/>
          <w:sz w:val="28"/>
          <w:szCs w:val="28"/>
        </w:rPr>
        <w:t>підтримка</w:t>
      </w:r>
      <w:proofErr w:type="spellEnd"/>
      <w:r w:rsidRPr="00AC69DD">
        <w:rPr>
          <w:rFonts w:eastAsia="Times New Roman"/>
          <w:sz w:val="28"/>
          <w:szCs w:val="28"/>
        </w:rPr>
        <w:t xml:space="preserve"> </w:t>
      </w:r>
      <w:proofErr w:type="spellStart"/>
      <w:r w:rsidRPr="00AC69DD">
        <w:rPr>
          <w:rFonts w:eastAsia="Times New Roman"/>
          <w:sz w:val="28"/>
          <w:szCs w:val="28"/>
        </w:rPr>
        <w:t>цього</w:t>
      </w:r>
      <w:proofErr w:type="spellEnd"/>
      <w:r w:rsidRPr="00AC69DD">
        <w:rPr>
          <w:rFonts w:eastAsia="Times New Roman"/>
          <w:sz w:val="28"/>
          <w:szCs w:val="28"/>
        </w:rPr>
        <w:t xml:space="preserve"> </w:t>
      </w:r>
      <w:proofErr w:type="spellStart"/>
      <w:r w:rsidRPr="00AC69DD">
        <w:rPr>
          <w:rFonts w:eastAsia="Times New Roman"/>
          <w:sz w:val="28"/>
          <w:szCs w:val="28"/>
        </w:rPr>
        <w:t>рівня</w:t>
      </w:r>
      <w:proofErr w:type="spellEnd"/>
      <w:r w:rsidRPr="00AC69DD">
        <w:rPr>
          <w:rFonts w:eastAsia="Times New Roman"/>
          <w:sz w:val="28"/>
          <w:szCs w:val="28"/>
        </w:rPr>
        <w:t xml:space="preserve"> до </w:t>
      </w:r>
      <w:proofErr w:type="spellStart"/>
      <w:r w:rsidRPr="00AC69DD">
        <w:rPr>
          <w:rFonts w:eastAsia="Times New Roman"/>
          <w:sz w:val="28"/>
          <w:szCs w:val="28"/>
        </w:rPr>
        <w:t>зняття</w:t>
      </w:r>
      <w:proofErr w:type="spellEnd"/>
      <w:r w:rsidRPr="00AC69DD">
        <w:rPr>
          <w:rFonts w:eastAsia="Times New Roman"/>
          <w:sz w:val="28"/>
          <w:szCs w:val="28"/>
        </w:rPr>
        <w:t xml:space="preserve"> </w:t>
      </w:r>
      <w:proofErr w:type="spellStart"/>
      <w:r w:rsidRPr="00AC69DD">
        <w:rPr>
          <w:rFonts w:eastAsia="Times New Roman"/>
          <w:sz w:val="28"/>
          <w:szCs w:val="28"/>
        </w:rPr>
        <w:t>кількісних</w:t>
      </w:r>
      <w:proofErr w:type="spellEnd"/>
      <w:r w:rsidRPr="00AC69DD">
        <w:rPr>
          <w:rFonts w:eastAsia="Times New Roman"/>
          <w:sz w:val="28"/>
          <w:szCs w:val="28"/>
        </w:rPr>
        <w:t xml:space="preserve"> </w:t>
      </w:r>
      <w:proofErr w:type="spellStart"/>
      <w:r w:rsidRPr="00AC69DD">
        <w:rPr>
          <w:rFonts w:eastAsia="Times New Roman"/>
          <w:sz w:val="28"/>
          <w:szCs w:val="28"/>
        </w:rPr>
        <w:t>обмежень</w:t>
      </w:r>
      <w:proofErr w:type="spellEnd"/>
      <w:r w:rsidRPr="00AC69DD">
        <w:rPr>
          <w:rFonts w:eastAsia="Times New Roman"/>
          <w:sz w:val="28"/>
          <w:szCs w:val="28"/>
        </w:rPr>
        <w:t xml:space="preserve">, а </w:t>
      </w:r>
      <w:proofErr w:type="spellStart"/>
      <w:r w:rsidRPr="00AC69DD">
        <w:rPr>
          <w:rFonts w:eastAsia="Times New Roman"/>
          <w:sz w:val="28"/>
          <w:szCs w:val="28"/>
        </w:rPr>
        <w:t>потім</w:t>
      </w:r>
      <w:proofErr w:type="spellEnd"/>
      <w:r w:rsidRPr="00AC69DD">
        <w:rPr>
          <w:rFonts w:eastAsia="Times New Roman"/>
          <w:sz w:val="28"/>
          <w:szCs w:val="28"/>
        </w:rPr>
        <w:t xml:space="preserve"> </w:t>
      </w:r>
      <w:proofErr w:type="spellStart"/>
      <w:r w:rsidRPr="00AC69DD">
        <w:rPr>
          <w:rFonts w:eastAsia="Times New Roman"/>
          <w:sz w:val="28"/>
          <w:szCs w:val="28"/>
        </w:rPr>
        <w:t>поступове</w:t>
      </w:r>
      <w:proofErr w:type="spellEnd"/>
      <w:r w:rsidRPr="00AC69DD">
        <w:rPr>
          <w:rFonts w:eastAsia="Times New Roman"/>
          <w:sz w:val="28"/>
          <w:szCs w:val="28"/>
        </w:rPr>
        <w:t xml:space="preserve"> </w:t>
      </w:r>
      <w:proofErr w:type="spellStart"/>
      <w:r w:rsidRPr="00AC69DD">
        <w:rPr>
          <w:rFonts w:eastAsia="Times New Roman"/>
          <w:sz w:val="28"/>
          <w:szCs w:val="28"/>
        </w:rPr>
        <w:t>зниження</w:t>
      </w:r>
      <w:proofErr w:type="spellEnd"/>
      <w:r w:rsidRPr="00AC69DD">
        <w:rPr>
          <w:rFonts w:eastAsia="Times New Roman"/>
          <w:sz w:val="28"/>
          <w:szCs w:val="28"/>
        </w:rPr>
        <w:t xml:space="preserve"> </w:t>
      </w:r>
      <w:proofErr w:type="spellStart"/>
      <w:r w:rsidRPr="00AC69DD">
        <w:rPr>
          <w:rFonts w:eastAsia="Times New Roman"/>
          <w:sz w:val="28"/>
          <w:szCs w:val="28"/>
        </w:rPr>
        <w:t>митних</w:t>
      </w:r>
      <w:proofErr w:type="spellEnd"/>
      <w:r w:rsidRPr="00AC69DD">
        <w:rPr>
          <w:rFonts w:eastAsia="Times New Roman"/>
          <w:sz w:val="28"/>
          <w:szCs w:val="28"/>
        </w:rPr>
        <w:t xml:space="preserve"> </w:t>
      </w:r>
      <w:proofErr w:type="spellStart"/>
      <w:r w:rsidRPr="00AC69DD">
        <w:rPr>
          <w:rFonts w:eastAsia="Times New Roman"/>
          <w:sz w:val="28"/>
          <w:szCs w:val="28"/>
        </w:rPr>
        <w:t>тарифів</w:t>
      </w:r>
      <w:proofErr w:type="spellEnd"/>
      <w:r w:rsidRPr="00AC69DD">
        <w:rPr>
          <w:rFonts w:eastAsia="Times New Roman"/>
          <w:sz w:val="28"/>
          <w:szCs w:val="28"/>
        </w:rPr>
        <w:t>.</w:t>
      </w:r>
    </w:p>
    <w:p w14:paraId="337E351F" w14:textId="77777777" w:rsidR="00AC69DD" w:rsidRDefault="00E5411F" w:rsidP="00FC4ACE">
      <w:pPr>
        <w:spacing w:line="360" w:lineRule="auto"/>
        <w:ind w:left="4" w:firstLine="563"/>
        <w:jc w:val="both"/>
        <w:rPr>
          <w:rFonts w:eastAsia="Times New Roman"/>
          <w:sz w:val="28"/>
          <w:szCs w:val="28"/>
          <w:lang w:val="uk-UA"/>
        </w:rPr>
      </w:pPr>
      <w:r>
        <w:rPr>
          <w:rFonts w:eastAsia="Times New Roman"/>
          <w:sz w:val="28"/>
          <w:szCs w:val="28"/>
          <w:lang w:val="uk-UA"/>
        </w:rPr>
        <w:t xml:space="preserve">У </w:t>
      </w:r>
      <w:proofErr w:type="spellStart"/>
      <w:r>
        <w:rPr>
          <w:rFonts w:eastAsia="Times New Roman"/>
          <w:sz w:val="28"/>
          <w:szCs w:val="28"/>
        </w:rPr>
        <w:t>даному</w:t>
      </w:r>
      <w:proofErr w:type="spellEnd"/>
      <w:r>
        <w:rPr>
          <w:rFonts w:eastAsia="Times New Roman"/>
          <w:sz w:val="28"/>
          <w:szCs w:val="28"/>
        </w:rPr>
        <w:t xml:space="preserve"> </w:t>
      </w:r>
      <w:proofErr w:type="spellStart"/>
      <w:r>
        <w:rPr>
          <w:rFonts w:eastAsia="Times New Roman"/>
          <w:sz w:val="28"/>
          <w:szCs w:val="28"/>
        </w:rPr>
        <w:t>напрямі</w:t>
      </w:r>
      <w:proofErr w:type="spellEnd"/>
      <w:r>
        <w:rPr>
          <w:rFonts w:eastAsia="Times New Roman"/>
          <w:sz w:val="28"/>
          <w:szCs w:val="28"/>
        </w:rPr>
        <w:t xml:space="preserve"> </w:t>
      </w:r>
      <w:proofErr w:type="spellStart"/>
      <w:r>
        <w:rPr>
          <w:rFonts w:eastAsia="Times New Roman"/>
          <w:sz w:val="28"/>
          <w:szCs w:val="28"/>
        </w:rPr>
        <w:t>тарифне</w:t>
      </w:r>
      <w:proofErr w:type="spellEnd"/>
      <w:r>
        <w:rPr>
          <w:rFonts w:eastAsia="Times New Roman"/>
          <w:sz w:val="28"/>
          <w:szCs w:val="28"/>
        </w:rPr>
        <w:t xml:space="preserve"> </w:t>
      </w:r>
      <w:proofErr w:type="spellStart"/>
      <w:r>
        <w:rPr>
          <w:rFonts w:eastAsia="Times New Roman"/>
          <w:sz w:val="28"/>
          <w:szCs w:val="28"/>
        </w:rPr>
        <w:t>реформування</w:t>
      </w:r>
      <w:proofErr w:type="spellEnd"/>
      <w:r>
        <w:rPr>
          <w:rFonts w:eastAsia="Times New Roman"/>
          <w:sz w:val="28"/>
          <w:szCs w:val="28"/>
        </w:rPr>
        <w:t xml:space="preserve"> </w:t>
      </w:r>
      <w:proofErr w:type="spellStart"/>
      <w:r>
        <w:rPr>
          <w:rFonts w:eastAsia="Times New Roman"/>
          <w:sz w:val="28"/>
          <w:szCs w:val="28"/>
        </w:rPr>
        <w:t>здійснювалось</w:t>
      </w:r>
      <w:proofErr w:type="spellEnd"/>
      <w:r>
        <w:rPr>
          <w:rFonts w:eastAsia="Times New Roman"/>
          <w:sz w:val="28"/>
          <w:szCs w:val="28"/>
        </w:rPr>
        <w:t xml:space="preserve"> у </w:t>
      </w:r>
      <w:proofErr w:type="spellStart"/>
      <w:r>
        <w:rPr>
          <w:rFonts w:eastAsia="Times New Roman"/>
          <w:sz w:val="28"/>
          <w:szCs w:val="28"/>
        </w:rPr>
        <w:t>Філіппінах</w:t>
      </w:r>
      <w:proofErr w:type="spellEnd"/>
      <w:r>
        <w:rPr>
          <w:rFonts w:eastAsia="Times New Roman"/>
          <w:sz w:val="28"/>
          <w:szCs w:val="28"/>
        </w:rPr>
        <w:t xml:space="preserve"> (1977 р.) та </w:t>
      </w:r>
      <w:proofErr w:type="spellStart"/>
      <w:r>
        <w:rPr>
          <w:rFonts w:eastAsia="Times New Roman"/>
          <w:sz w:val="28"/>
          <w:szCs w:val="28"/>
        </w:rPr>
        <w:t>Нігерії</w:t>
      </w:r>
      <w:proofErr w:type="spellEnd"/>
      <w:r>
        <w:rPr>
          <w:rFonts w:eastAsia="Times New Roman"/>
          <w:sz w:val="28"/>
          <w:szCs w:val="28"/>
        </w:rPr>
        <w:t xml:space="preserve"> (1988 р.), коли </w:t>
      </w:r>
      <w:proofErr w:type="spellStart"/>
      <w:r>
        <w:rPr>
          <w:rFonts w:eastAsia="Times New Roman"/>
          <w:sz w:val="28"/>
          <w:szCs w:val="28"/>
        </w:rPr>
        <w:t>майбутні</w:t>
      </w:r>
      <w:proofErr w:type="spellEnd"/>
      <w:r>
        <w:rPr>
          <w:rFonts w:eastAsia="Times New Roman"/>
          <w:sz w:val="28"/>
          <w:szCs w:val="28"/>
        </w:rPr>
        <w:t xml:space="preserve"> ставки вносились у </w:t>
      </w:r>
      <w:proofErr w:type="spellStart"/>
      <w:r>
        <w:rPr>
          <w:rFonts w:eastAsia="Times New Roman"/>
          <w:sz w:val="28"/>
          <w:szCs w:val="28"/>
        </w:rPr>
        <w:t>нові</w:t>
      </w:r>
      <w:proofErr w:type="spellEnd"/>
      <w:r>
        <w:rPr>
          <w:rFonts w:eastAsia="Times New Roman"/>
          <w:sz w:val="28"/>
          <w:szCs w:val="28"/>
        </w:rPr>
        <w:t xml:space="preserve"> </w:t>
      </w:r>
      <w:proofErr w:type="spellStart"/>
      <w:r>
        <w:rPr>
          <w:rFonts w:eastAsia="Times New Roman"/>
          <w:sz w:val="28"/>
          <w:szCs w:val="28"/>
        </w:rPr>
        <w:t>тарифні</w:t>
      </w:r>
      <w:proofErr w:type="spellEnd"/>
      <w:r>
        <w:rPr>
          <w:rFonts w:eastAsia="Times New Roman"/>
          <w:sz w:val="28"/>
          <w:szCs w:val="28"/>
        </w:rPr>
        <w:t xml:space="preserve"> </w:t>
      </w:r>
      <w:proofErr w:type="spellStart"/>
      <w:r>
        <w:rPr>
          <w:rFonts w:eastAsia="Times New Roman"/>
          <w:sz w:val="28"/>
          <w:szCs w:val="28"/>
        </w:rPr>
        <w:lastRenderedPageBreak/>
        <w:t>сітки</w:t>
      </w:r>
      <w:proofErr w:type="spellEnd"/>
      <w:r>
        <w:rPr>
          <w:rFonts w:eastAsia="Times New Roman"/>
          <w:sz w:val="28"/>
          <w:szCs w:val="28"/>
        </w:rPr>
        <w:t xml:space="preserve">, а </w:t>
      </w:r>
      <w:proofErr w:type="spellStart"/>
      <w:r>
        <w:rPr>
          <w:rFonts w:eastAsia="Times New Roman"/>
          <w:sz w:val="28"/>
          <w:szCs w:val="28"/>
        </w:rPr>
        <w:t>також</w:t>
      </w:r>
      <w:proofErr w:type="spellEnd"/>
      <w:r>
        <w:rPr>
          <w:rFonts w:eastAsia="Times New Roman"/>
          <w:sz w:val="28"/>
          <w:szCs w:val="28"/>
        </w:rPr>
        <w:t xml:space="preserve"> у Кот-</w:t>
      </w:r>
      <w:proofErr w:type="spellStart"/>
      <w:r>
        <w:rPr>
          <w:rFonts w:eastAsia="Times New Roman"/>
          <w:sz w:val="28"/>
          <w:szCs w:val="28"/>
        </w:rPr>
        <w:t>д'Івуарі</w:t>
      </w:r>
      <w:proofErr w:type="spellEnd"/>
      <w:r>
        <w:rPr>
          <w:rFonts w:eastAsia="Times New Roman"/>
          <w:sz w:val="28"/>
          <w:szCs w:val="28"/>
        </w:rPr>
        <w:t xml:space="preserve"> (1984 р.), де </w:t>
      </w:r>
      <w:proofErr w:type="spellStart"/>
      <w:r>
        <w:rPr>
          <w:rFonts w:eastAsia="Times New Roman"/>
          <w:sz w:val="28"/>
          <w:szCs w:val="28"/>
        </w:rPr>
        <w:t>митні</w:t>
      </w:r>
      <w:proofErr w:type="spellEnd"/>
      <w:r>
        <w:rPr>
          <w:rFonts w:eastAsia="Times New Roman"/>
          <w:sz w:val="28"/>
          <w:szCs w:val="28"/>
        </w:rPr>
        <w:t xml:space="preserve"> ставки </w:t>
      </w:r>
      <w:proofErr w:type="spellStart"/>
      <w:r>
        <w:rPr>
          <w:rFonts w:eastAsia="Times New Roman"/>
          <w:sz w:val="28"/>
          <w:szCs w:val="28"/>
        </w:rPr>
        <w:t>опубліковувались</w:t>
      </w:r>
      <w:proofErr w:type="spellEnd"/>
      <w:r>
        <w:rPr>
          <w:rFonts w:eastAsia="Times New Roman"/>
          <w:sz w:val="28"/>
          <w:szCs w:val="28"/>
        </w:rPr>
        <w:t xml:space="preserve"> </w:t>
      </w:r>
      <w:proofErr w:type="spellStart"/>
      <w:r>
        <w:rPr>
          <w:rFonts w:eastAsia="Times New Roman"/>
          <w:sz w:val="28"/>
          <w:szCs w:val="28"/>
        </w:rPr>
        <w:t>заздалегідь</w:t>
      </w:r>
      <w:proofErr w:type="spellEnd"/>
      <w:r>
        <w:rPr>
          <w:rFonts w:eastAsia="Times New Roman"/>
          <w:sz w:val="28"/>
          <w:szCs w:val="28"/>
        </w:rPr>
        <w:t xml:space="preserve">, а в </w:t>
      </w:r>
      <w:proofErr w:type="spellStart"/>
      <w:r>
        <w:rPr>
          <w:rFonts w:eastAsia="Times New Roman"/>
          <w:sz w:val="28"/>
          <w:szCs w:val="28"/>
        </w:rPr>
        <w:t>проміжку</w:t>
      </w:r>
      <w:proofErr w:type="spellEnd"/>
      <w:r>
        <w:rPr>
          <w:rFonts w:eastAsia="Times New Roman"/>
          <w:sz w:val="28"/>
          <w:szCs w:val="28"/>
        </w:rPr>
        <w:t xml:space="preserve"> вводились </w:t>
      </w:r>
      <w:proofErr w:type="spellStart"/>
      <w:r>
        <w:rPr>
          <w:rFonts w:eastAsia="Times New Roman"/>
          <w:sz w:val="28"/>
          <w:szCs w:val="28"/>
        </w:rPr>
        <w:t>тимчасові</w:t>
      </w:r>
      <w:proofErr w:type="spellEnd"/>
      <w:r>
        <w:rPr>
          <w:rFonts w:eastAsia="Times New Roman"/>
          <w:sz w:val="28"/>
          <w:szCs w:val="28"/>
        </w:rPr>
        <w:t xml:space="preserve"> надбавки, </w:t>
      </w:r>
      <w:proofErr w:type="spellStart"/>
      <w:r>
        <w:rPr>
          <w:rFonts w:eastAsia="Times New Roman"/>
          <w:sz w:val="28"/>
          <w:szCs w:val="28"/>
        </w:rPr>
        <w:t>які</w:t>
      </w:r>
      <w:proofErr w:type="spellEnd"/>
      <w:r>
        <w:rPr>
          <w:rFonts w:eastAsia="Times New Roman"/>
          <w:sz w:val="28"/>
          <w:szCs w:val="28"/>
        </w:rPr>
        <w:t xml:space="preserve"> </w:t>
      </w:r>
      <w:proofErr w:type="spellStart"/>
      <w:r>
        <w:rPr>
          <w:rFonts w:eastAsia="Times New Roman"/>
          <w:sz w:val="28"/>
          <w:szCs w:val="28"/>
        </w:rPr>
        <w:t>потім</w:t>
      </w:r>
      <w:proofErr w:type="spellEnd"/>
      <w:r>
        <w:rPr>
          <w:rFonts w:eastAsia="Times New Roman"/>
          <w:sz w:val="28"/>
          <w:szCs w:val="28"/>
        </w:rPr>
        <w:t xml:space="preserve"> </w:t>
      </w:r>
      <w:proofErr w:type="spellStart"/>
      <w:r>
        <w:rPr>
          <w:rFonts w:eastAsia="Times New Roman"/>
          <w:sz w:val="28"/>
          <w:szCs w:val="28"/>
        </w:rPr>
        <w:t>знижувались</w:t>
      </w:r>
      <w:proofErr w:type="spellEnd"/>
      <w:r>
        <w:rPr>
          <w:rFonts w:eastAsia="Times New Roman"/>
          <w:sz w:val="28"/>
          <w:szCs w:val="28"/>
        </w:rPr>
        <w:t xml:space="preserve"> до </w:t>
      </w:r>
      <w:proofErr w:type="spellStart"/>
      <w:r>
        <w:rPr>
          <w:rFonts w:eastAsia="Times New Roman"/>
          <w:sz w:val="28"/>
          <w:szCs w:val="28"/>
        </w:rPr>
        <w:t>тарифів</w:t>
      </w:r>
      <w:proofErr w:type="spellEnd"/>
      <w:r>
        <w:rPr>
          <w:rFonts w:eastAsia="Times New Roman"/>
          <w:sz w:val="28"/>
          <w:szCs w:val="28"/>
        </w:rPr>
        <w:t xml:space="preserve"> на </w:t>
      </w:r>
      <w:proofErr w:type="spellStart"/>
      <w:r>
        <w:rPr>
          <w:rFonts w:eastAsia="Times New Roman"/>
          <w:sz w:val="28"/>
          <w:szCs w:val="28"/>
        </w:rPr>
        <w:t>товари</w:t>
      </w:r>
      <w:proofErr w:type="spellEnd"/>
      <w:r>
        <w:rPr>
          <w:rFonts w:eastAsia="Times New Roman"/>
          <w:sz w:val="28"/>
          <w:szCs w:val="28"/>
        </w:rPr>
        <w:t xml:space="preserve">, для </w:t>
      </w:r>
      <w:proofErr w:type="spellStart"/>
      <w:r>
        <w:rPr>
          <w:rFonts w:eastAsia="Times New Roman"/>
          <w:sz w:val="28"/>
          <w:szCs w:val="28"/>
        </w:rPr>
        <w:t>яких</w:t>
      </w:r>
      <w:proofErr w:type="spellEnd"/>
      <w:r>
        <w:rPr>
          <w:rFonts w:eastAsia="Times New Roman"/>
          <w:sz w:val="28"/>
          <w:szCs w:val="28"/>
        </w:rPr>
        <w:t xml:space="preserve"> </w:t>
      </w:r>
      <w:proofErr w:type="spellStart"/>
      <w:r>
        <w:rPr>
          <w:rFonts w:eastAsia="Times New Roman"/>
          <w:sz w:val="28"/>
          <w:szCs w:val="28"/>
        </w:rPr>
        <w:t>внутрішні</w:t>
      </w:r>
      <w:proofErr w:type="spellEnd"/>
      <w:r>
        <w:rPr>
          <w:rFonts w:eastAsia="Times New Roman"/>
          <w:sz w:val="28"/>
          <w:szCs w:val="28"/>
        </w:rPr>
        <w:t xml:space="preserve"> </w:t>
      </w:r>
      <w:proofErr w:type="spellStart"/>
      <w:r>
        <w:rPr>
          <w:rFonts w:eastAsia="Times New Roman"/>
          <w:sz w:val="28"/>
          <w:szCs w:val="28"/>
        </w:rPr>
        <w:t>ціни</w:t>
      </w:r>
      <w:proofErr w:type="spellEnd"/>
      <w:r>
        <w:rPr>
          <w:rFonts w:eastAsia="Times New Roman"/>
          <w:sz w:val="28"/>
          <w:szCs w:val="28"/>
        </w:rPr>
        <w:t xml:space="preserve"> </w:t>
      </w:r>
      <w:proofErr w:type="spellStart"/>
      <w:r>
        <w:rPr>
          <w:rFonts w:eastAsia="Times New Roman"/>
          <w:sz w:val="28"/>
          <w:szCs w:val="28"/>
        </w:rPr>
        <w:t>були</w:t>
      </w:r>
      <w:proofErr w:type="spellEnd"/>
      <w:r>
        <w:rPr>
          <w:rFonts w:eastAsia="Times New Roman"/>
          <w:sz w:val="28"/>
          <w:szCs w:val="28"/>
        </w:rPr>
        <w:t xml:space="preserve"> </w:t>
      </w:r>
      <w:proofErr w:type="spellStart"/>
      <w:r>
        <w:rPr>
          <w:rFonts w:eastAsia="Times New Roman"/>
          <w:sz w:val="28"/>
          <w:szCs w:val="28"/>
        </w:rPr>
        <w:t>вищі</w:t>
      </w:r>
      <w:proofErr w:type="spellEnd"/>
      <w:r>
        <w:rPr>
          <w:rFonts w:eastAsia="Times New Roman"/>
          <w:sz w:val="28"/>
          <w:szCs w:val="28"/>
        </w:rPr>
        <w:t xml:space="preserve"> за </w:t>
      </w:r>
      <w:proofErr w:type="spellStart"/>
      <w:r>
        <w:rPr>
          <w:rFonts w:eastAsia="Times New Roman"/>
          <w:sz w:val="28"/>
          <w:szCs w:val="28"/>
        </w:rPr>
        <w:t>світові</w:t>
      </w:r>
      <w:proofErr w:type="spellEnd"/>
      <w:r>
        <w:rPr>
          <w:rFonts w:eastAsia="Times New Roman"/>
          <w:sz w:val="28"/>
          <w:szCs w:val="28"/>
        </w:rPr>
        <w:t xml:space="preserve"> на величину,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перевищує</w:t>
      </w:r>
      <w:proofErr w:type="spellEnd"/>
      <w:r>
        <w:rPr>
          <w:rFonts w:eastAsia="Times New Roman"/>
          <w:sz w:val="28"/>
          <w:szCs w:val="28"/>
        </w:rPr>
        <w:t xml:space="preserve"> </w:t>
      </w:r>
      <w:proofErr w:type="spellStart"/>
      <w:r>
        <w:rPr>
          <w:rFonts w:eastAsia="Times New Roman"/>
          <w:sz w:val="28"/>
          <w:szCs w:val="28"/>
        </w:rPr>
        <w:t>розмір</w:t>
      </w:r>
      <w:proofErr w:type="spellEnd"/>
      <w:r>
        <w:rPr>
          <w:rFonts w:eastAsia="Times New Roman"/>
          <w:sz w:val="28"/>
          <w:szCs w:val="28"/>
        </w:rPr>
        <w:t xml:space="preserve"> </w:t>
      </w:r>
      <w:proofErr w:type="spellStart"/>
      <w:r>
        <w:rPr>
          <w:rFonts w:eastAsia="Times New Roman"/>
          <w:sz w:val="28"/>
          <w:szCs w:val="28"/>
        </w:rPr>
        <w:t>опублікованих</w:t>
      </w:r>
      <w:proofErr w:type="spellEnd"/>
      <w:r>
        <w:rPr>
          <w:rFonts w:eastAsia="Times New Roman"/>
          <w:sz w:val="28"/>
          <w:szCs w:val="28"/>
        </w:rPr>
        <w:t xml:space="preserve"> </w:t>
      </w:r>
      <w:proofErr w:type="spellStart"/>
      <w:r>
        <w:rPr>
          <w:rFonts w:eastAsia="Times New Roman"/>
          <w:sz w:val="28"/>
          <w:szCs w:val="28"/>
        </w:rPr>
        <w:t>тарифів</w:t>
      </w:r>
      <w:proofErr w:type="spellEnd"/>
      <w:r>
        <w:rPr>
          <w:rFonts w:eastAsia="Times New Roman"/>
          <w:sz w:val="28"/>
          <w:szCs w:val="28"/>
        </w:rPr>
        <w:t xml:space="preserve">. При </w:t>
      </w:r>
      <w:proofErr w:type="spellStart"/>
      <w:r>
        <w:rPr>
          <w:rFonts w:eastAsia="Times New Roman"/>
          <w:sz w:val="28"/>
          <w:szCs w:val="28"/>
        </w:rPr>
        <w:t>цьому</w:t>
      </w:r>
      <w:proofErr w:type="spellEnd"/>
      <w:r>
        <w:rPr>
          <w:rFonts w:eastAsia="Times New Roman"/>
          <w:sz w:val="28"/>
          <w:szCs w:val="28"/>
        </w:rPr>
        <w:t xml:space="preserve"> </w:t>
      </w:r>
      <w:proofErr w:type="spellStart"/>
      <w:r>
        <w:rPr>
          <w:rFonts w:eastAsia="Times New Roman"/>
          <w:sz w:val="28"/>
          <w:szCs w:val="28"/>
        </w:rPr>
        <w:t>завчасна</w:t>
      </w:r>
      <w:proofErr w:type="spellEnd"/>
      <w:r>
        <w:rPr>
          <w:rFonts w:eastAsia="Times New Roman"/>
          <w:sz w:val="28"/>
          <w:szCs w:val="28"/>
        </w:rPr>
        <w:t xml:space="preserve"> </w:t>
      </w:r>
      <w:proofErr w:type="spellStart"/>
      <w:r>
        <w:rPr>
          <w:rFonts w:eastAsia="Times New Roman"/>
          <w:sz w:val="28"/>
          <w:szCs w:val="28"/>
        </w:rPr>
        <w:t>публікація</w:t>
      </w:r>
      <w:proofErr w:type="spellEnd"/>
      <w:r>
        <w:rPr>
          <w:rFonts w:eastAsia="Times New Roman"/>
          <w:sz w:val="28"/>
          <w:szCs w:val="28"/>
        </w:rPr>
        <w:t xml:space="preserve"> </w:t>
      </w:r>
      <w:proofErr w:type="spellStart"/>
      <w:r>
        <w:rPr>
          <w:rFonts w:eastAsia="Times New Roman"/>
          <w:sz w:val="28"/>
          <w:szCs w:val="28"/>
        </w:rPr>
        <w:t>тарифних</w:t>
      </w:r>
      <w:proofErr w:type="spellEnd"/>
      <w:r>
        <w:rPr>
          <w:rFonts w:eastAsia="Times New Roman"/>
          <w:sz w:val="28"/>
          <w:szCs w:val="28"/>
        </w:rPr>
        <w:t xml:space="preserve"> ставок дала </w:t>
      </w:r>
      <w:proofErr w:type="spellStart"/>
      <w:r>
        <w:rPr>
          <w:rFonts w:eastAsia="Times New Roman"/>
          <w:sz w:val="28"/>
          <w:szCs w:val="28"/>
        </w:rPr>
        <w:t>змогу</w:t>
      </w:r>
      <w:proofErr w:type="spellEnd"/>
      <w:r>
        <w:rPr>
          <w:rFonts w:eastAsia="Times New Roman"/>
          <w:sz w:val="28"/>
          <w:szCs w:val="28"/>
        </w:rPr>
        <w:t xml:space="preserve"> </w:t>
      </w:r>
      <w:proofErr w:type="spellStart"/>
      <w:r>
        <w:rPr>
          <w:rFonts w:eastAsia="Times New Roman"/>
          <w:sz w:val="28"/>
          <w:szCs w:val="28"/>
        </w:rPr>
        <w:t>суб'єктам</w:t>
      </w:r>
      <w:proofErr w:type="spellEnd"/>
      <w:r>
        <w:rPr>
          <w:rFonts w:eastAsia="Times New Roman"/>
          <w:sz w:val="28"/>
          <w:szCs w:val="28"/>
        </w:rPr>
        <w:t xml:space="preserve"> </w:t>
      </w:r>
      <w:proofErr w:type="spellStart"/>
      <w:r>
        <w:rPr>
          <w:rFonts w:eastAsia="Times New Roman"/>
          <w:sz w:val="28"/>
          <w:szCs w:val="28"/>
        </w:rPr>
        <w:t>господарювання</w:t>
      </w:r>
      <w:proofErr w:type="spellEnd"/>
      <w:r>
        <w:rPr>
          <w:rFonts w:eastAsia="Times New Roman"/>
          <w:sz w:val="28"/>
          <w:szCs w:val="28"/>
        </w:rPr>
        <w:t xml:space="preserve"> і </w:t>
      </w:r>
      <w:proofErr w:type="spellStart"/>
      <w:r>
        <w:rPr>
          <w:rFonts w:eastAsia="Times New Roman"/>
          <w:sz w:val="28"/>
          <w:szCs w:val="28"/>
        </w:rPr>
        <w:t>потенційним</w:t>
      </w:r>
      <w:proofErr w:type="spellEnd"/>
      <w:r>
        <w:rPr>
          <w:rFonts w:eastAsia="Times New Roman"/>
          <w:sz w:val="28"/>
          <w:szCs w:val="28"/>
        </w:rPr>
        <w:t xml:space="preserve"> </w:t>
      </w:r>
      <w:proofErr w:type="spellStart"/>
      <w:r>
        <w:rPr>
          <w:rFonts w:eastAsia="Times New Roman"/>
          <w:sz w:val="28"/>
          <w:szCs w:val="28"/>
        </w:rPr>
        <w:t>інвесторам</w:t>
      </w:r>
      <w:proofErr w:type="spellEnd"/>
      <w:r>
        <w:rPr>
          <w:rFonts w:eastAsia="Times New Roman"/>
          <w:sz w:val="28"/>
          <w:szCs w:val="28"/>
        </w:rPr>
        <w:t xml:space="preserve"> </w:t>
      </w:r>
      <w:proofErr w:type="spellStart"/>
      <w:r>
        <w:rPr>
          <w:rFonts w:eastAsia="Times New Roman"/>
          <w:sz w:val="28"/>
          <w:szCs w:val="28"/>
        </w:rPr>
        <w:t>планувати</w:t>
      </w:r>
      <w:proofErr w:type="spellEnd"/>
      <w:r>
        <w:rPr>
          <w:rFonts w:eastAsia="Times New Roman"/>
          <w:sz w:val="28"/>
          <w:szCs w:val="28"/>
        </w:rPr>
        <w:t xml:space="preserve"> </w:t>
      </w:r>
      <w:proofErr w:type="spellStart"/>
      <w:r>
        <w:rPr>
          <w:rFonts w:eastAsia="Times New Roman"/>
          <w:sz w:val="28"/>
          <w:szCs w:val="28"/>
        </w:rPr>
        <w:t>стратегічні</w:t>
      </w:r>
      <w:proofErr w:type="spellEnd"/>
      <w:r>
        <w:rPr>
          <w:rFonts w:eastAsia="Times New Roman"/>
          <w:sz w:val="28"/>
          <w:szCs w:val="28"/>
        </w:rPr>
        <w:t xml:space="preserve"> </w:t>
      </w:r>
      <w:proofErr w:type="spellStart"/>
      <w:r>
        <w:rPr>
          <w:rFonts w:eastAsia="Times New Roman"/>
          <w:sz w:val="28"/>
          <w:szCs w:val="28"/>
        </w:rPr>
        <w:t>рішення</w:t>
      </w:r>
      <w:proofErr w:type="spellEnd"/>
      <w:r>
        <w:rPr>
          <w:rFonts w:eastAsia="Times New Roman"/>
          <w:sz w:val="28"/>
          <w:szCs w:val="28"/>
        </w:rPr>
        <w:t xml:space="preserve"> у </w:t>
      </w:r>
      <w:proofErr w:type="spellStart"/>
      <w:r>
        <w:rPr>
          <w:rFonts w:eastAsia="Times New Roman"/>
          <w:sz w:val="28"/>
          <w:szCs w:val="28"/>
        </w:rPr>
        <w:t>даній</w:t>
      </w:r>
      <w:proofErr w:type="spellEnd"/>
      <w:r>
        <w:rPr>
          <w:rFonts w:eastAsia="Times New Roman"/>
          <w:sz w:val="28"/>
          <w:szCs w:val="28"/>
        </w:rPr>
        <w:t xml:space="preserve"> </w:t>
      </w:r>
      <w:proofErr w:type="spellStart"/>
      <w:r>
        <w:rPr>
          <w:rFonts w:eastAsia="Times New Roman"/>
          <w:sz w:val="28"/>
          <w:szCs w:val="28"/>
        </w:rPr>
        <w:t>сфері</w:t>
      </w:r>
      <w:proofErr w:type="spellEnd"/>
      <w:r>
        <w:rPr>
          <w:rFonts w:eastAsia="Times New Roman"/>
          <w:sz w:val="28"/>
          <w:szCs w:val="28"/>
        </w:rPr>
        <w:t xml:space="preserve"> </w:t>
      </w:r>
      <w:proofErr w:type="spellStart"/>
      <w:r>
        <w:rPr>
          <w:rFonts w:eastAsia="Times New Roman"/>
          <w:sz w:val="28"/>
          <w:szCs w:val="28"/>
        </w:rPr>
        <w:t>діяльності</w:t>
      </w:r>
      <w:proofErr w:type="spellEnd"/>
      <w:r>
        <w:rPr>
          <w:rFonts w:eastAsia="Times New Roman"/>
          <w:sz w:val="28"/>
          <w:szCs w:val="28"/>
        </w:rPr>
        <w:t>.</w:t>
      </w:r>
      <w:r w:rsidR="00AC69DD">
        <w:rPr>
          <w:rFonts w:eastAsia="Times New Roman"/>
          <w:sz w:val="28"/>
          <w:szCs w:val="28"/>
          <w:lang w:val="uk-UA"/>
        </w:rPr>
        <w:t xml:space="preserve"> </w:t>
      </w:r>
      <w:r w:rsidR="00AC69DD" w:rsidRPr="00AC69DD">
        <w:rPr>
          <w:rFonts w:eastAsia="Times New Roman"/>
          <w:sz w:val="28"/>
          <w:szCs w:val="28"/>
          <w:lang w:val="uk-UA"/>
        </w:rPr>
        <w:t>Хоча заміна кількісних обмежень тарифами спочатку зможе пом'якшити зняття таких обмежень, чимало чинників ускладнює вимір фактичної різниці між внутрішніми і світовими цінами (високі техніко-економічні характеристики товарів, хибна інформація про світові ціни, особливо якщо імпорт було заборонено, а також різниця між вітчизняними й імпортними товарами з точки зору надання кредиту, сервісу й інших умов реалізації).</w:t>
      </w:r>
    </w:p>
    <w:p w14:paraId="0BC8AE1F" w14:textId="77777777" w:rsidR="00AC69DD" w:rsidRPr="00AC69DD" w:rsidRDefault="00AC69DD" w:rsidP="007717A8">
      <w:pPr>
        <w:numPr>
          <w:ilvl w:val="1"/>
          <w:numId w:val="39"/>
        </w:numPr>
        <w:tabs>
          <w:tab w:val="left" w:pos="1156"/>
        </w:tabs>
        <w:spacing w:line="360" w:lineRule="auto"/>
        <w:ind w:left="4" w:firstLine="704"/>
        <w:jc w:val="both"/>
        <w:rPr>
          <w:rFonts w:eastAsia="Times New Roman"/>
          <w:sz w:val="28"/>
          <w:szCs w:val="28"/>
          <w:lang w:val="uk-UA"/>
        </w:rPr>
      </w:pPr>
      <w:r w:rsidRPr="00AC69DD">
        <w:rPr>
          <w:rFonts w:eastAsia="Times New Roman"/>
          <w:sz w:val="28"/>
          <w:szCs w:val="28"/>
          <w:lang w:val="uk-UA"/>
        </w:rPr>
        <w:t xml:space="preserve">Вирішення проблеми розвитку зовнішньої торгівлі як чинника розширеного відтворення та модернізації національної економіки в загальному плані полягає в раціоналізації зовнішньоекономічних </w:t>
      </w:r>
      <w:proofErr w:type="spellStart"/>
      <w:r w:rsidRPr="00AC69DD">
        <w:rPr>
          <w:rFonts w:eastAsia="Times New Roman"/>
          <w:sz w:val="28"/>
          <w:szCs w:val="28"/>
          <w:lang w:val="uk-UA"/>
        </w:rPr>
        <w:t>зв'язків</w:t>
      </w:r>
      <w:proofErr w:type="spellEnd"/>
      <w:r w:rsidRPr="00AC69DD">
        <w:rPr>
          <w:rFonts w:eastAsia="Times New Roman"/>
          <w:sz w:val="28"/>
          <w:szCs w:val="28"/>
          <w:lang w:val="uk-UA"/>
        </w:rPr>
        <w:t>, не в збільшенні, а</w:t>
      </w:r>
    </w:p>
    <w:p w14:paraId="2CCC9628" w14:textId="77777777" w:rsidR="00AC69DD" w:rsidRDefault="00AC69DD" w:rsidP="007717A8">
      <w:pPr>
        <w:numPr>
          <w:ilvl w:val="0"/>
          <w:numId w:val="39"/>
        </w:numPr>
        <w:tabs>
          <w:tab w:val="left" w:pos="243"/>
        </w:tabs>
        <w:spacing w:line="360" w:lineRule="auto"/>
        <w:ind w:left="4" w:hanging="4"/>
        <w:jc w:val="both"/>
        <w:rPr>
          <w:rFonts w:eastAsia="Times New Roman"/>
          <w:sz w:val="28"/>
          <w:szCs w:val="28"/>
        </w:rPr>
      </w:pPr>
      <w:r w:rsidRPr="00A52754">
        <w:rPr>
          <w:rFonts w:eastAsia="Times New Roman"/>
          <w:sz w:val="28"/>
          <w:szCs w:val="28"/>
          <w:lang w:val="uk-UA"/>
        </w:rPr>
        <w:t xml:space="preserve">зменшенні експортної квоти, в зміні матеріально-речовинного та вартісного складу експорту та імпорту, а також, по можливості, їх взаємного врівноваження. Для оптимізації структури експорту необхідно розробити експортну стратегію, яка полягає у створенні відповідних економічних і інституціональних умов. </w:t>
      </w:r>
      <w:proofErr w:type="spellStart"/>
      <w:r>
        <w:rPr>
          <w:rFonts w:eastAsia="Times New Roman"/>
          <w:sz w:val="28"/>
          <w:szCs w:val="28"/>
        </w:rPr>
        <w:t>Вирішення</w:t>
      </w:r>
      <w:proofErr w:type="spellEnd"/>
      <w:r>
        <w:rPr>
          <w:rFonts w:eastAsia="Times New Roman"/>
          <w:sz w:val="28"/>
          <w:szCs w:val="28"/>
        </w:rPr>
        <w:t xml:space="preserve"> </w:t>
      </w:r>
      <w:proofErr w:type="spellStart"/>
      <w:r>
        <w:rPr>
          <w:rFonts w:eastAsia="Times New Roman"/>
          <w:sz w:val="28"/>
          <w:szCs w:val="28"/>
        </w:rPr>
        <w:t>цієї</w:t>
      </w:r>
      <w:proofErr w:type="spellEnd"/>
      <w:r>
        <w:rPr>
          <w:rFonts w:eastAsia="Times New Roman"/>
          <w:sz w:val="28"/>
          <w:szCs w:val="28"/>
        </w:rPr>
        <w:t xml:space="preserve"> </w:t>
      </w:r>
      <w:proofErr w:type="spellStart"/>
      <w:r>
        <w:rPr>
          <w:rFonts w:eastAsia="Times New Roman"/>
          <w:sz w:val="28"/>
          <w:szCs w:val="28"/>
        </w:rPr>
        <w:t>проблеми</w:t>
      </w:r>
      <w:proofErr w:type="spellEnd"/>
      <w:r>
        <w:rPr>
          <w:rFonts w:eastAsia="Times New Roman"/>
          <w:sz w:val="28"/>
          <w:szCs w:val="28"/>
        </w:rPr>
        <w:t xml:space="preserve"> </w:t>
      </w:r>
      <w:proofErr w:type="spellStart"/>
      <w:r>
        <w:rPr>
          <w:rFonts w:eastAsia="Times New Roman"/>
          <w:sz w:val="28"/>
          <w:szCs w:val="28"/>
        </w:rPr>
        <w:t>можливо</w:t>
      </w:r>
      <w:proofErr w:type="spellEnd"/>
      <w:r>
        <w:rPr>
          <w:rFonts w:eastAsia="Times New Roman"/>
          <w:sz w:val="28"/>
          <w:szCs w:val="28"/>
        </w:rPr>
        <w:t xml:space="preserve"> у таких </w:t>
      </w:r>
      <w:proofErr w:type="spellStart"/>
      <w:r>
        <w:rPr>
          <w:rFonts w:eastAsia="Times New Roman"/>
          <w:sz w:val="28"/>
          <w:szCs w:val="28"/>
        </w:rPr>
        <w:t>напрямках</w:t>
      </w:r>
      <w:proofErr w:type="spellEnd"/>
      <w:r>
        <w:rPr>
          <w:rFonts w:eastAsia="Times New Roman"/>
          <w:sz w:val="28"/>
          <w:szCs w:val="28"/>
        </w:rPr>
        <w:t>:</w:t>
      </w:r>
    </w:p>
    <w:p w14:paraId="3FA94D87" w14:textId="77777777" w:rsidR="00AC69DD" w:rsidRDefault="00AC69DD" w:rsidP="00FC4ACE">
      <w:pPr>
        <w:spacing w:line="360" w:lineRule="auto"/>
        <w:ind w:left="704"/>
        <w:jc w:val="both"/>
        <w:rPr>
          <w:rFonts w:eastAsia="Times New Roman"/>
          <w:sz w:val="28"/>
          <w:szCs w:val="28"/>
        </w:rPr>
      </w:pPr>
      <w:r>
        <w:rPr>
          <w:rFonts w:ascii="Arial" w:eastAsia="Arial" w:hAnsi="Arial" w:cs="Arial"/>
          <w:sz w:val="28"/>
          <w:szCs w:val="28"/>
        </w:rPr>
        <w:t xml:space="preserve">-  </w:t>
      </w:r>
      <w:proofErr w:type="spellStart"/>
      <w:r w:rsidRPr="00F530E6">
        <w:rPr>
          <w:rFonts w:eastAsia="Times New Roman"/>
          <w:sz w:val="28"/>
          <w:szCs w:val="28"/>
        </w:rPr>
        <w:t>використання</w:t>
      </w:r>
      <w:proofErr w:type="spellEnd"/>
      <w:r w:rsidR="00F530E6" w:rsidRPr="00F530E6">
        <w:rPr>
          <w:rFonts w:eastAsia="Times New Roman"/>
          <w:sz w:val="28"/>
          <w:szCs w:val="28"/>
          <w:lang w:val="uk-UA"/>
        </w:rPr>
        <w:t xml:space="preserve"> </w:t>
      </w:r>
      <w:proofErr w:type="spellStart"/>
      <w:r w:rsidRPr="00F530E6">
        <w:rPr>
          <w:rFonts w:eastAsia="Times New Roman"/>
          <w:sz w:val="28"/>
          <w:szCs w:val="28"/>
        </w:rPr>
        <w:t>системи</w:t>
      </w:r>
      <w:proofErr w:type="spellEnd"/>
      <w:r w:rsidR="00F530E6" w:rsidRPr="00F530E6">
        <w:rPr>
          <w:rFonts w:eastAsia="Times New Roman"/>
          <w:sz w:val="28"/>
          <w:szCs w:val="28"/>
          <w:lang w:val="uk-UA"/>
        </w:rPr>
        <w:t xml:space="preserve"> </w:t>
      </w:r>
      <w:proofErr w:type="spellStart"/>
      <w:r w:rsidRPr="00F530E6">
        <w:rPr>
          <w:rFonts w:eastAsia="Times New Roman"/>
          <w:sz w:val="28"/>
          <w:szCs w:val="28"/>
        </w:rPr>
        <w:t>фінансового</w:t>
      </w:r>
      <w:proofErr w:type="spellEnd"/>
      <w:r w:rsidR="00F530E6" w:rsidRPr="00F530E6">
        <w:rPr>
          <w:rFonts w:eastAsia="Times New Roman"/>
          <w:sz w:val="28"/>
          <w:szCs w:val="28"/>
          <w:lang w:val="uk-UA"/>
        </w:rPr>
        <w:t xml:space="preserve"> </w:t>
      </w:r>
      <w:proofErr w:type="spellStart"/>
      <w:r w:rsidRPr="00F530E6">
        <w:rPr>
          <w:rFonts w:eastAsia="Times New Roman"/>
          <w:sz w:val="28"/>
          <w:szCs w:val="28"/>
        </w:rPr>
        <w:t>заохочення</w:t>
      </w:r>
      <w:proofErr w:type="spellEnd"/>
      <w:r w:rsidR="00F530E6" w:rsidRPr="00F530E6">
        <w:rPr>
          <w:rFonts w:eastAsia="Times New Roman"/>
          <w:sz w:val="28"/>
          <w:szCs w:val="28"/>
          <w:lang w:val="uk-UA"/>
        </w:rPr>
        <w:t xml:space="preserve"> </w:t>
      </w:r>
      <w:proofErr w:type="spellStart"/>
      <w:r w:rsidRPr="00F530E6">
        <w:rPr>
          <w:rFonts w:eastAsia="Times New Roman"/>
          <w:sz w:val="28"/>
          <w:szCs w:val="28"/>
        </w:rPr>
        <w:t>експортерів</w:t>
      </w:r>
      <w:proofErr w:type="spellEnd"/>
      <w:r>
        <w:rPr>
          <w:rFonts w:eastAsia="Times New Roman"/>
          <w:sz w:val="27"/>
          <w:szCs w:val="27"/>
        </w:rPr>
        <w:t>,</w:t>
      </w:r>
    </w:p>
    <w:p w14:paraId="5D101B71" w14:textId="77777777" w:rsidR="00AC69DD" w:rsidRDefault="00AC69DD" w:rsidP="00FC4ACE">
      <w:pPr>
        <w:spacing w:line="360" w:lineRule="auto"/>
        <w:ind w:left="4"/>
        <w:jc w:val="both"/>
        <w:rPr>
          <w:sz w:val="20"/>
          <w:szCs w:val="20"/>
        </w:rPr>
      </w:pPr>
      <w:proofErr w:type="spellStart"/>
      <w:r>
        <w:rPr>
          <w:rFonts w:eastAsia="Times New Roman"/>
          <w:sz w:val="28"/>
          <w:szCs w:val="28"/>
        </w:rPr>
        <w:t>застосовуючи</w:t>
      </w:r>
      <w:proofErr w:type="spellEnd"/>
      <w:r>
        <w:rPr>
          <w:rFonts w:eastAsia="Times New Roman"/>
          <w:sz w:val="28"/>
          <w:szCs w:val="28"/>
        </w:rPr>
        <w:t xml:space="preserve"> в </w:t>
      </w:r>
      <w:proofErr w:type="spellStart"/>
      <w:r>
        <w:rPr>
          <w:rFonts w:eastAsia="Times New Roman"/>
          <w:sz w:val="28"/>
          <w:szCs w:val="28"/>
        </w:rPr>
        <w:t>якості</w:t>
      </w:r>
      <w:proofErr w:type="spellEnd"/>
      <w:r>
        <w:rPr>
          <w:rFonts w:eastAsia="Times New Roman"/>
          <w:sz w:val="28"/>
          <w:szCs w:val="28"/>
        </w:rPr>
        <w:t xml:space="preserve"> </w:t>
      </w:r>
      <w:proofErr w:type="spellStart"/>
      <w:r>
        <w:rPr>
          <w:rFonts w:eastAsia="Times New Roman"/>
          <w:sz w:val="28"/>
          <w:szCs w:val="28"/>
        </w:rPr>
        <w:t>стимуляторів</w:t>
      </w:r>
      <w:proofErr w:type="spellEnd"/>
      <w:r>
        <w:rPr>
          <w:rFonts w:eastAsia="Times New Roman"/>
          <w:sz w:val="28"/>
          <w:szCs w:val="28"/>
        </w:rPr>
        <w:t xml:space="preserve"> </w:t>
      </w:r>
      <w:proofErr w:type="spellStart"/>
      <w:r>
        <w:rPr>
          <w:rFonts w:eastAsia="Times New Roman"/>
          <w:sz w:val="28"/>
          <w:szCs w:val="28"/>
        </w:rPr>
        <w:t>пільгові</w:t>
      </w:r>
      <w:proofErr w:type="spellEnd"/>
      <w:r>
        <w:rPr>
          <w:rFonts w:eastAsia="Times New Roman"/>
          <w:sz w:val="28"/>
          <w:szCs w:val="28"/>
        </w:rPr>
        <w:t xml:space="preserve"> </w:t>
      </w:r>
      <w:proofErr w:type="spellStart"/>
      <w:r>
        <w:rPr>
          <w:rFonts w:eastAsia="Times New Roman"/>
          <w:sz w:val="28"/>
          <w:szCs w:val="28"/>
        </w:rPr>
        <w:t>умови</w:t>
      </w:r>
      <w:proofErr w:type="spellEnd"/>
      <w:r>
        <w:rPr>
          <w:rFonts w:eastAsia="Times New Roman"/>
          <w:sz w:val="28"/>
          <w:szCs w:val="28"/>
        </w:rPr>
        <w:t xml:space="preserve"> </w:t>
      </w:r>
      <w:proofErr w:type="spellStart"/>
      <w:r>
        <w:rPr>
          <w:rFonts w:eastAsia="Times New Roman"/>
          <w:sz w:val="28"/>
          <w:szCs w:val="28"/>
        </w:rPr>
        <w:t>кредитування</w:t>
      </w:r>
      <w:proofErr w:type="spellEnd"/>
      <w:r>
        <w:rPr>
          <w:rFonts w:eastAsia="Times New Roman"/>
          <w:sz w:val="28"/>
          <w:szCs w:val="28"/>
        </w:rPr>
        <w:t xml:space="preserve">, </w:t>
      </w:r>
      <w:proofErr w:type="spellStart"/>
      <w:r>
        <w:rPr>
          <w:rFonts w:eastAsia="Times New Roman"/>
          <w:sz w:val="28"/>
          <w:szCs w:val="28"/>
        </w:rPr>
        <w:t>своєчасне</w:t>
      </w:r>
      <w:proofErr w:type="spellEnd"/>
      <w:r>
        <w:rPr>
          <w:rFonts w:eastAsia="Times New Roman"/>
          <w:sz w:val="28"/>
          <w:szCs w:val="28"/>
        </w:rPr>
        <w:t xml:space="preserve"> </w:t>
      </w:r>
      <w:proofErr w:type="spellStart"/>
      <w:r>
        <w:rPr>
          <w:rFonts w:eastAsia="Times New Roman"/>
          <w:sz w:val="28"/>
          <w:szCs w:val="28"/>
        </w:rPr>
        <w:t>повернення</w:t>
      </w:r>
      <w:proofErr w:type="spellEnd"/>
      <w:r>
        <w:rPr>
          <w:rFonts w:eastAsia="Times New Roman"/>
          <w:sz w:val="28"/>
          <w:szCs w:val="28"/>
        </w:rPr>
        <w:t xml:space="preserve"> ПДВ;</w:t>
      </w:r>
    </w:p>
    <w:p w14:paraId="4DF9B15D" w14:textId="77777777" w:rsidR="00AC69DD" w:rsidRDefault="00AC69DD" w:rsidP="007717A8">
      <w:pPr>
        <w:numPr>
          <w:ilvl w:val="0"/>
          <w:numId w:val="40"/>
        </w:numPr>
        <w:tabs>
          <w:tab w:val="left" w:pos="1067"/>
        </w:tabs>
        <w:spacing w:line="360" w:lineRule="auto"/>
        <w:ind w:left="4" w:firstLine="704"/>
        <w:jc w:val="both"/>
        <w:rPr>
          <w:rFonts w:ascii="Arial" w:eastAsia="Arial" w:hAnsi="Arial" w:cs="Arial"/>
          <w:sz w:val="28"/>
          <w:szCs w:val="28"/>
        </w:rPr>
      </w:pPr>
      <w:proofErr w:type="spellStart"/>
      <w:r>
        <w:rPr>
          <w:rFonts w:eastAsia="Times New Roman"/>
          <w:sz w:val="28"/>
          <w:szCs w:val="28"/>
        </w:rPr>
        <w:t>державне</w:t>
      </w:r>
      <w:proofErr w:type="spellEnd"/>
      <w:r>
        <w:rPr>
          <w:rFonts w:eastAsia="Times New Roman"/>
          <w:sz w:val="28"/>
          <w:szCs w:val="28"/>
        </w:rPr>
        <w:t xml:space="preserve"> </w:t>
      </w:r>
      <w:proofErr w:type="spellStart"/>
      <w:r>
        <w:rPr>
          <w:rFonts w:eastAsia="Times New Roman"/>
          <w:sz w:val="28"/>
          <w:szCs w:val="28"/>
        </w:rPr>
        <w:t>страхування</w:t>
      </w:r>
      <w:proofErr w:type="spellEnd"/>
      <w:r>
        <w:rPr>
          <w:rFonts w:eastAsia="Times New Roman"/>
          <w:sz w:val="28"/>
          <w:szCs w:val="28"/>
        </w:rPr>
        <w:t xml:space="preserve"> </w:t>
      </w:r>
      <w:proofErr w:type="spellStart"/>
      <w:r>
        <w:rPr>
          <w:rFonts w:eastAsia="Times New Roman"/>
          <w:sz w:val="28"/>
          <w:szCs w:val="28"/>
        </w:rPr>
        <w:t>ризиків</w:t>
      </w:r>
      <w:proofErr w:type="spellEnd"/>
      <w:r>
        <w:rPr>
          <w:rFonts w:eastAsia="Times New Roman"/>
          <w:sz w:val="28"/>
          <w:szCs w:val="28"/>
        </w:rPr>
        <w:t xml:space="preserve">, </w:t>
      </w:r>
      <w:proofErr w:type="spellStart"/>
      <w:r>
        <w:rPr>
          <w:rFonts w:eastAsia="Times New Roman"/>
          <w:sz w:val="28"/>
          <w:szCs w:val="28"/>
        </w:rPr>
        <w:t>пов'язаних</w:t>
      </w:r>
      <w:proofErr w:type="spellEnd"/>
      <w:r>
        <w:rPr>
          <w:rFonts w:eastAsia="Times New Roman"/>
          <w:sz w:val="28"/>
          <w:szCs w:val="28"/>
        </w:rPr>
        <w:t xml:space="preserve"> з поставками </w:t>
      </w:r>
      <w:proofErr w:type="spellStart"/>
      <w:r>
        <w:rPr>
          <w:rFonts w:eastAsia="Times New Roman"/>
          <w:sz w:val="28"/>
          <w:szCs w:val="28"/>
        </w:rPr>
        <w:t>товарів</w:t>
      </w:r>
      <w:proofErr w:type="spellEnd"/>
      <w:r>
        <w:rPr>
          <w:rFonts w:eastAsia="Times New Roman"/>
          <w:sz w:val="28"/>
          <w:szCs w:val="28"/>
        </w:rPr>
        <w:t xml:space="preserve"> на </w:t>
      </w:r>
      <w:proofErr w:type="spellStart"/>
      <w:r>
        <w:rPr>
          <w:rFonts w:eastAsia="Times New Roman"/>
          <w:sz w:val="28"/>
          <w:szCs w:val="28"/>
        </w:rPr>
        <w:t>умовах</w:t>
      </w:r>
      <w:proofErr w:type="spellEnd"/>
      <w:r>
        <w:rPr>
          <w:rFonts w:eastAsia="Times New Roman"/>
          <w:sz w:val="28"/>
          <w:szCs w:val="28"/>
        </w:rPr>
        <w:t xml:space="preserve"> </w:t>
      </w:r>
      <w:proofErr w:type="spellStart"/>
      <w:r>
        <w:rPr>
          <w:rFonts w:eastAsia="Times New Roman"/>
          <w:sz w:val="28"/>
          <w:szCs w:val="28"/>
        </w:rPr>
        <w:t>розстрочки</w:t>
      </w:r>
      <w:proofErr w:type="spellEnd"/>
      <w:r>
        <w:rPr>
          <w:rFonts w:eastAsia="Times New Roman"/>
          <w:sz w:val="28"/>
          <w:szCs w:val="28"/>
        </w:rPr>
        <w:t xml:space="preserve"> платежу;</w:t>
      </w:r>
    </w:p>
    <w:p w14:paraId="7F162B87" w14:textId="77777777" w:rsidR="00AC69DD" w:rsidRPr="00FC4ACE" w:rsidRDefault="00AC69DD" w:rsidP="007717A8">
      <w:pPr>
        <w:numPr>
          <w:ilvl w:val="0"/>
          <w:numId w:val="40"/>
        </w:numPr>
        <w:tabs>
          <w:tab w:val="left" w:pos="947"/>
        </w:tabs>
        <w:spacing w:line="360" w:lineRule="auto"/>
        <w:ind w:left="4" w:firstLine="704"/>
        <w:jc w:val="both"/>
        <w:rPr>
          <w:sz w:val="20"/>
          <w:szCs w:val="20"/>
        </w:rPr>
      </w:pPr>
      <w:proofErr w:type="spellStart"/>
      <w:r w:rsidRPr="00FC4ACE">
        <w:rPr>
          <w:rFonts w:eastAsia="Times New Roman"/>
          <w:sz w:val="28"/>
          <w:szCs w:val="28"/>
        </w:rPr>
        <w:t>формування</w:t>
      </w:r>
      <w:proofErr w:type="spellEnd"/>
      <w:r w:rsidRPr="00FC4ACE">
        <w:rPr>
          <w:rFonts w:eastAsia="Times New Roman"/>
          <w:sz w:val="28"/>
          <w:szCs w:val="28"/>
        </w:rPr>
        <w:t xml:space="preserve"> </w:t>
      </w:r>
      <w:proofErr w:type="spellStart"/>
      <w:r w:rsidRPr="00FC4ACE">
        <w:rPr>
          <w:rFonts w:eastAsia="Times New Roman"/>
          <w:sz w:val="28"/>
          <w:szCs w:val="28"/>
        </w:rPr>
        <w:t>раціонального</w:t>
      </w:r>
      <w:proofErr w:type="spellEnd"/>
      <w:r w:rsidRPr="00FC4ACE">
        <w:rPr>
          <w:rFonts w:eastAsia="Times New Roman"/>
          <w:sz w:val="28"/>
          <w:szCs w:val="28"/>
        </w:rPr>
        <w:t xml:space="preserve"> </w:t>
      </w:r>
      <w:proofErr w:type="spellStart"/>
      <w:r w:rsidRPr="00FC4ACE">
        <w:rPr>
          <w:rFonts w:eastAsia="Times New Roman"/>
          <w:sz w:val="28"/>
          <w:szCs w:val="28"/>
        </w:rPr>
        <w:t>профілю</w:t>
      </w:r>
      <w:proofErr w:type="spellEnd"/>
      <w:r w:rsidRPr="00FC4ACE">
        <w:rPr>
          <w:rFonts w:eastAsia="Times New Roman"/>
          <w:sz w:val="28"/>
          <w:szCs w:val="28"/>
        </w:rPr>
        <w:t xml:space="preserve"> </w:t>
      </w:r>
      <w:proofErr w:type="spellStart"/>
      <w:r w:rsidRPr="00FC4ACE">
        <w:rPr>
          <w:rFonts w:eastAsia="Times New Roman"/>
          <w:sz w:val="28"/>
          <w:szCs w:val="28"/>
        </w:rPr>
        <w:t>спеціалізації</w:t>
      </w:r>
      <w:proofErr w:type="spellEnd"/>
      <w:r w:rsidRPr="00FC4ACE">
        <w:rPr>
          <w:rFonts w:eastAsia="Times New Roman"/>
          <w:sz w:val="28"/>
          <w:szCs w:val="28"/>
        </w:rPr>
        <w:t xml:space="preserve"> </w:t>
      </w:r>
      <w:proofErr w:type="spellStart"/>
      <w:r w:rsidRPr="00FC4ACE">
        <w:rPr>
          <w:rFonts w:eastAsia="Times New Roman"/>
          <w:sz w:val="28"/>
          <w:szCs w:val="28"/>
        </w:rPr>
        <w:t>експортного</w:t>
      </w:r>
      <w:proofErr w:type="spellEnd"/>
      <w:r w:rsidRPr="00FC4ACE">
        <w:rPr>
          <w:rFonts w:eastAsia="Times New Roman"/>
          <w:sz w:val="28"/>
          <w:szCs w:val="28"/>
        </w:rPr>
        <w:t xml:space="preserve"> </w:t>
      </w:r>
      <w:proofErr w:type="spellStart"/>
      <w:r w:rsidRPr="00FC4ACE">
        <w:rPr>
          <w:rFonts w:eastAsia="Times New Roman"/>
          <w:sz w:val="28"/>
          <w:szCs w:val="28"/>
        </w:rPr>
        <w:t>виробництва</w:t>
      </w:r>
      <w:proofErr w:type="spellEnd"/>
      <w:r w:rsidRPr="00FC4ACE">
        <w:rPr>
          <w:rFonts w:eastAsia="Times New Roman"/>
          <w:sz w:val="28"/>
          <w:szCs w:val="28"/>
        </w:rPr>
        <w:t xml:space="preserve"> з </w:t>
      </w:r>
      <w:proofErr w:type="spellStart"/>
      <w:r w:rsidRPr="00FC4ACE">
        <w:rPr>
          <w:rFonts w:eastAsia="Times New Roman"/>
          <w:sz w:val="28"/>
          <w:szCs w:val="28"/>
        </w:rPr>
        <w:t>урахуванням</w:t>
      </w:r>
      <w:proofErr w:type="spellEnd"/>
      <w:r w:rsidRPr="00FC4ACE">
        <w:rPr>
          <w:rFonts w:eastAsia="Times New Roman"/>
          <w:sz w:val="28"/>
          <w:szCs w:val="28"/>
        </w:rPr>
        <w:t xml:space="preserve"> </w:t>
      </w:r>
      <w:proofErr w:type="spellStart"/>
      <w:r w:rsidRPr="00FC4ACE">
        <w:rPr>
          <w:rFonts w:eastAsia="Times New Roman"/>
          <w:sz w:val="28"/>
          <w:szCs w:val="28"/>
        </w:rPr>
        <w:t>наявних</w:t>
      </w:r>
      <w:proofErr w:type="spellEnd"/>
      <w:r w:rsidRPr="00FC4ACE">
        <w:rPr>
          <w:rFonts w:eastAsia="Times New Roman"/>
          <w:sz w:val="28"/>
          <w:szCs w:val="28"/>
        </w:rPr>
        <w:t xml:space="preserve"> </w:t>
      </w:r>
      <w:proofErr w:type="spellStart"/>
      <w:r w:rsidRPr="00FC4ACE">
        <w:rPr>
          <w:rFonts w:eastAsia="Times New Roman"/>
          <w:sz w:val="28"/>
          <w:szCs w:val="28"/>
        </w:rPr>
        <w:t>виробничих</w:t>
      </w:r>
      <w:proofErr w:type="spellEnd"/>
      <w:r w:rsidRPr="00FC4ACE">
        <w:rPr>
          <w:rFonts w:eastAsia="Times New Roman"/>
          <w:sz w:val="28"/>
          <w:szCs w:val="28"/>
        </w:rPr>
        <w:t xml:space="preserve"> </w:t>
      </w:r>
      <w:proofErr w:type="spellStart"/>
      <w:r w:rsidRPr="00FC4ACE">
        <w:rPr>
          <w:rFonts w:eastAsia="Times New Roman"/>
          <w:sz w:val="28"/>
          <w:szCs w:val="28"/>
        </w:rPr>
        <w:t>ресурсів</w:t>
      </w:r>
      <w:proofErr w:type="spellEnd"/>
      <w:r w:rsidRPr="00FC4ACE">
        <w:rPr>
          <w:rFonts w:eastAsia="Times New Roman"/>
          <w:sz w:val="28"/>
          <w:szCs w:val="28"/>
        </w:rPr>
        <w:t xml:space="preserve">, </w:t>
      </w:r>
      <w:proofErr w:type="spellStart"/>
      <w:r w:rsidRPr="00FC4ACE">
        <w:rPr>
          <w:rFonts w:eastAsia="Times New Roman"/>
          <w:sz w:val="28"/>
          <w:szCs w:val="28"/>
        </w:rPr>
        <w:t>робочої</w:t>
      </w:r>
      <w:proofErr w:type="spellEnd"/>
      <w:r w:rsidRPr="00FC4ACE">
        <w:rPr>
          <w:rFonts w:eastAsia="Times New Roman"/>
          <w:sz w:val="28"/>
          <w:szCs w:val="28"/>
        </w:rPr>
        <w:t xml:space="preserve"> </w:t>
      </w:r>
      <w:proofErr w:type="spellStart"/>
      <w:r w:rsidRPr="00FC4ACE">
        <w:rPr>
          <w:rFonts w:eastAsia="Times New Roman"/>
          <w:sz w:val="28"/>
          <w:szCs w:val="28"/>
        </w:rPr>
        <w:t>сили</w:t>
      </w:r>
      <w:proofErr w:type="spellEnd"/>
      <w:r w:rsidRPr="00FC4ACE">
        <w:rPr>
          <w:rFonts w:eastAsia="Times New Roman"/>
          <w:sz w:val="28"/>
          <w:szCs w:val="28"/>
        </w:rPr>
        <w:t>,</w:t>
      </w:r>
      <w:r w:rsidR="00FC4ACE">
        <w:rPr>
          <w:rFonts w:eastAsia="Times New Roman"/>
          <w:sz w:val="28"/>
          <w:szCs w:val="28"/>
          <w:lang w:val="uk-UA"/>
        </w:rPr>
        <w:t xml:space="preserve"> </w:t>
      </w:r>
      <w:proofErr w:type="spellStart"/>
      <w:r w:rsidRPr="00FC4ACE">
        <w:rPr>
          <w:rFonts w:eastAsia="Times New Roman"/>
          <w:sz w:val="28"/>
          <w:szCs w:val="28"/>
        </w:rPr>
        <w:t>інноваційних</w:t>
      </w:r>
      <w:proofErr w:type="spellEnd"/>
      <w:r w:rsidRPr="00FC4ACE">
        <w:rPr>
          <w:rFonts w:eastAsia="Times New Roman"/>
          <w:sz w:val="28"/>
          <w:szCs w:val="28"/>
        </w:rPr>
        <w:t xml:space="preserve"> </w:t>
      </w:r>
      <w:proofErr w:type="spellStart"/>
      <w:r w:rsidRPr="00FC4ACE">
        <w:rPr>
          <w:rFonts w:eastAsia="Times New Roman"/>
          <w:sz w:val="28"/>
          <w:szCs w:val="28"/>
        </w:rPr>
        <w:t>розробок</w:t>
      </w:r>
      <w:proofErr w:type="spellEnd"/>
      <w:r w:rsidRPr="00FC4ACE">
        <w:rPr>
          <w:rFonts w:eastAsia="Times New Roman"/>
          <w:sz w:val="28"/>
          <w:szCs w:val="28"/>
        </w:rPr>
        <w:t>.</w:t>
      </w:r>
    </w:p>
    <w:p w14:paraId="1090C5B8" w14:textId="77777777" w:rsidR="009A3222" w:rsidRPr="00AC69DD" w:rsidRDefault="009A3222" w:rsidP="009A3222">
      <w:pPr>
        <w:spacing w:line="200" w:lineRule="exact"/>
        <w:rPr>
          <w:sz w:val="20"/>
          <w:szCs w:val="20"/>
          <w:lang w:val="uk-UA"/>
        </w:rPr>
      </w:pPr>
    </w:p>
    <w:p w14:paraId="1CFDD812" w14:textId="77777777" w:rsidR="009A3222" w:rsidRPr="00AC69DD" w:rsidRDefault="009A3222" w:rsidP="009A3222">
      <w:pPr>
        <w:spacing w:line="200" w:lineRule="exact"/>
        <w:rPr>
          <w:sz w:val="20"/>
          <w:szCs w:val="20"/>
          <w:lang w:val="uk-UA"/>
        </w:rPr>
      </w:pPr>
    </w:p>
    <w:p w14:paraId="5156F52B" w14:textId="77777777" w:rsidR="006B74F9" w:rsidRDefault="006B74F9" w:rsidP="00C03A5A">
      <w:pPr>
        <w:rPr>
          <w:lang w:val="uk-UA"/>
        </w:rPr>
      </w:pPr>
    </w:p>
    <w:p w14:paraId="1008492B" w14:textId="77777777" w:rsidR="00EA3F3A" w:rsidRDefault="00EA3F3A" w:rsidP="00C03A5A">
      <w:pPr>
        <w:rPr>
          <w:lang w:val="uk-UA"/>
        </w:rPr>
      </w:pPr>
    </w:p>
    <w:sectPr w:rsidR="00EA3F3A" w:rsidSect="00A52754">
      <w:headerReference w:type="default" r:id="rId23"/>
      <w:pgSz w:w="11906" w:h="16838"/>
      <w:pgMar w:top="709" w:right="849"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6B635" w14:textId="77777777" w:rsidR="007717A8" w:rsidRDefault="007717A8" w:rsidP="000B16C3">
      <w:r>
        <w:separator/>
      </w:r>
    </w:p>
  </w:endnote>
  <w:endnote w:type="continuationSeparator" w:id="0">
    <w:p w14:paraId="166D1E11" w14:textId="77777777" w:rsidR="007717A8" w:rsidRDefault="007717A8" w:rsidP="000B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A9CA3" w14:textId="77777777" w:rsidR="007717A8" w:rsidRDefault="007717A8" w:rsidP="000B16C3">
      <w:r>
        <w:separator/>
      </w:r>
    </w:p>
  </w:footnote>
  <w:footnote w:type="continuationSeparator" w:id="0">
    <w:p w14:paraId="50A214BB" w14:textId="77777777" w:rsidR="007717A8" w:rsidRDefault="007717A8" w:rsidP="000B1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184646"/>
      <w:docPartObj>
        <w:docPartGallery w:val="Page Numbers (Top of Page)"/>
        <w:docPartUnique/>
      </w:docPartObj>
    </w:sdtPr>
    <w:sdtEndPr/>
    <w:sdtContent>
      <w:p w14:paraId="7B70FCE8" w14:textId="77777777" w:rsidR="00217C6B" w:rsidRDefault="008F4F83">
        <w:pPr>
          <w:pStyle w:val="a7"/>
          <w:jc w:val="right"/>
        </w:pPr>
        <w:r>
          <w:fldChar w:fldCharType="begin"/>
        </w:r>
        <w:r>
          <w:instrText>PAGE   \* MERGEFORMAT</w:instrText>
        </w:r>
        <w:r>
          <w:fldChar w:fldCharType="separate"/>
        </w:r>
        <w:r w:rsidR="001257E7">
          <w:rPr>
            <w:noProof/>
          </w:rPr>
          <w:t>4</w:t>
        </w:r>
        <w:r>
          <w:rPr>
            <w:noProof/>
          </w:rPr>
          <w:fldChar w:fldCharType="end"/>
        </w:r>
      </w:p>
    </w:sdtContent>
  </w:sdt>
  <w:p w14:paraId="38A35CB3" w14:textId="77777777" w:rsidR="00217C6B" w:rsidRDefault="00217C6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B6A8"/>
    <w:multiLevelType w:val="hybridMultilevel"/>
    <w:tmpl w:val="37CAB002"/>
    <w:lvl w:ilvl="0" w:tplc="CEA08FDE">
      <w:start w:val="1"/>
      <w:numFmt w:val="bullet"/>
      <w:lvlText w:val="У"/>
      <w:lvlJc w:val="left"/>
      <w:pPr>
        <w:ind w:left="0" w:firstLine="0"/>
      </w:pPr>
    </w:lvl>
    <w:lvl w:ilvl="1" w:tplc="DCB8040A">
      <w:numFmt w:val="decimal"/>
      <w:lvlText w:val=""/>
      <w:lvlJc w:val="left"/>
      <w:pPr>
        <w:ind w:left="0" w:firstLine="0"/>
      </w:pPr>
    </w:lvl>
    <w:lvl w:ilvl="2" w:tplc="706445EE">
      <w:numFmt w:val="decimal"/>
      <w:lvlText w:val=""/>
      <w:lvlJc w:val="left"/>
      <w:pPr>
        <w:ind w:left="0" w:firstLine="0"/>
      </w:pPr>
    </w:lvl>
    <w:lvl w:ilvl="3" w:tplc="4F6080FC">
      <w:numFmt w:val="decimal"/>
      <w:lvlText w:val=""/>
      <w:lvlJc w:val="left"/>
      <w:pPr>
        <w:ind w:left="0" w:firstLine="0"/>
      </w:pPr>
    </w:lvl>
    <w:lvl w:ilvl="4" w:tplc="B686E4AE">
      <w:numFmt w:val="decimal"/>
      <w:lvlText w:val=""/>
      <w:lvlJc w:val="left"/>
      <w:pPr>
        <w:ind w:left="0" w:firstLine="0"/>
      </w:pPr>
    </w:lvl>
    <w:lvl w:ilvl="5" w:tplc="A330EE6E">
      <w:numFmt w:val="decimal"/>
      <w:lvlText w:val=""/>
      <w:lvlJc w:val="left"/>
      <w:pPr>
        <w:ind w:left="0" w:firstLine="0"/>
      </w:pPr>
    </w:lvl>
    <w:lvl w:ilvl="6" w:tplc="B10802FE">
      <w:numFmt w:val="decimal"/>
      <w:lvlText w:val=""/>
      <w:lvlJc w:val="left"/>
      <w:pPr>
        <w:ind w:left="0" w:firstLine="0"/>
      </w:pPr>
    </w:lvl>
    <w:lvl w:ilvl="7" w:tplc="42182314">
      <w:numFmt w:val="decimal"/>
      <w:lvlText w:val=""/>
      <w:lvlJc w:val="left"/>
      <w:pPr>
        <w:ind w:left="0" w:firstLine="0"/>
      </w:pPr>
    </w:lvl>
    <w:lvl w:ilvl="8" w:tplc="436C0B02">
      <w:numFmt w:val="decimal"/>
      <w:lvlText w:val=""/>
      <w:lvlJc w:val="left"/>
      <w:pPr>
        <w:ind w:left="0" w:firstLine="0"/>
      </w:pPr>
    </w:lvl>
  </w:abstractNum>
  <w:abstractNum w:abstractNumId="1" w15:restartNumberingAfterBreak="0">
    <w:nsid w:val="100F8FCA"/>
    <w:multiLevelType w:val="hybridMultilevel"/>
    <w:tmpl w:val="09D20F20"/>
    <w:lvl w:ilvl="0" w:tplc="B2D88FAA">
      <w:start w:val="6"/>
      <w:numFmt w:val="decimal"/>
      <w:lvlText w:val="%1."/>
      <w:lvlJc w:val="left"/>
      <w:pPr>
        <w:ind w:left="0" w:firstLine="0"/>
      </w:pPr>
    </w:lvl>
    <w:lvl w:ilvl="1" w:tplc="D4B4A942">
      <w:numFmt w:val="decimal"/>
      <w:lvlText w:val=""/>
      <w:lvlJc w:val="left"/>
      <w:pPr>
        <w:ind w:left="0" w:firstLine="0"/>
      </w:pPr>
    </w:lvl>
    <w:lvl w:ilvl="2" w:tplc="D47E9B72">
      <w:numFmt w:val="decimal"/>
      <w:lvlText w:val=""/>
      <w:lvlJc w:val="left"/>
      <w:pPr>
        <w:ind w:left="0" w:firstLine="0"/>
      </w:pPr>
    </w:lvl>
    <w:lvl w:ilvl="3" w:tplc="F584584A">
      <w:numFmt w:val="decimal"/>
      <w:lvlText w:val=""/>
      <w:lvlJc w:val="left"/>
      <w:pPr>
        <w:ind w:left="0" w:firstLine="0"/>
      </w:pPr>
    </w:lvl>
    <w:lvl w:ilvl="4" w:tplc="7B9A546E">
      <w:numFmt w:val="decimal"/>
      <w:lvlText w:val=""/>
      <w:lvlJc w:val="left"/>
      <w:pPr>
        <w:ind w:left="0" w:firstLine="0"/>
      </w:pPr>
    </w:lvl>
    <w:lvl w:ilvl="5" w:tplc="8C46F5A6">
      <w:numFmt w:val="decimal"/>
      <w:lvlText w:val=""/>
      <w:lvlJc w:val="left"/>
      <w:pPr>
        <w:ind w:left="0" w:firstLine="0"/>
      </w:pPr>
    </w:lvl>
    <w:lvl w:ilvl="6" w:tplc="9A600268">
      <w:numFmt w:val="decimal"/>
      <w:lvlText w:val=""/>
      <w:lvlJc w:val="left"/>
      <w:pPr>
        <w:ind w:left="0" w:firstLine="0"/>
      </w:pPr>
    </w:lvl>
    <w:lvl w:ilvl="7" w:tplc="C666AFFA">
      <w:numFmt w:val="decimal"/>
      <w:lvlText w:val=""/>
      <w:lvlJc w:val="left"/>
      <w:pPr>
        <w:ind w:left="0" w:firstLine="0"/>
      </w:pPr>
    </w:lvl>
    <w:lvl w:ilvl="8" w:tplc="B0542B2A">
      <w:numFmt w:val="decimal"/>
      <w:lvlText w:val=""/>
      <w:lvlJc w:val="left"/>
      <w:pPr>
        <w:ind w:left="0" w:firstLine="0"/>
      </w:pPr>
    </w:lvl>
  </w:abstractNum>
  <w:abstractNum w:abstractNumId="2" w15:restartNumberingAfterBreak="0">
    <w:nsid w:val="12E685FB"/>
    <w:multiLevelType w:val="hybridMultilevel"/>
    <w:tmpl w:val="4E48A32E"/>
    <w:lvl w:ilvl="0" w:tplc="A51006E8">
      <w:start w:val="2"/>
      <w:numFmt w:val="decimal"/>
      <w:lvlText w:val="%1)"/>
      <w:lvlJc w:val="left"/>
      <w:pPr>
        <w:ind w:left="0" w:firstLine="0"/>
      </w:pPr>
    </w:lvl>
    <w:lvl w:ilvl="1" w:tplc="3E70A74C">
      <w:numFmt w:val="decimal"/>
      <w:lvlText w:val=""/>
      <w:lvlJc w:val="left"/>
      <w:pPr>
        <w:ind w:left="0" w:firstLine="0"/>
      </w:pPr>
    </w:lvl>
    <w:lvl w:ilvl="2" w:tplc="7C764838">
      <w:numFmt w:val="decimal"/>
      <w:lvlText w:val=""/>
      <w:lvlJc w:val="left"/>
      <w:pPr>
        <w:ind w:left="0" w:firstLine="0"/>
      </w:pPr>
    </w:lvl>
    <w:lvl w:ilvl="3" w:tplc="14BA610C">
      <w:numFmt w:val="decimal"/>
      <w:lvlText w:val=""/>
      <w:lvlJc w:val="left"/>
      <w:pPr>
        <w:ind w:left="0" w:firstLine="0"/>
      </w:pPr>
    </w:lvl>
    <w:lvl w:ilvl="4" w:tplc="96DAC396">
      <w:numFmt w:val="decimal"/>
      <w:lvlText w:val=""/>
      <w:lvlJc w:val="left"/>
      <w:pPr>
        <w:ind w:left="0" w:firstLine="0"/>
      </w:pPr>
    </w:lvl>
    <w:lvl w:ilvl="5" w:tplc="D42AD504">
      <w:numFmt w:val="decimal"/>
      <w:lvlText w:val=""/>
      <w:lvlJc w:val="left"/>
      <w:pPr>
        <w:ind w:left="0" w:firstLine="0"/>
      </w:pPr>
    </w:lvl>
    <w:lvl w:ilvl="6" w:tplc="B42EC420">
      <w:numFmt w:val="decimal"/>
      <w:lvlText w:val=""/>
      <w:lvlJc w:val="left"/>
      <w:pPr>
        <w:ind w:left="0" w:firstLine="0"/>
      </w:pPr>
    </w:lvl>
    <w:lvl w:ilvl="7" w:tplc="B1325230">
      <w:numFmt w:val="decimal"/>
      <w:lvlText w:val=""/>
      <w:lvlJc w:val="left"/>
      <w:pPr>
        <w:ind w:left="0" w:firstLine="0"/>
      </w:pPr>
    </w:lvl>
    <w:lvl w:ilvl="8" w:tplc="8120289A">
      <w:numFmt w:val="decimal"/>
      <w:lvlText w:val=""/>
      <w:lvlJc w:val="left"/>
      <w:pPr>
        <w:ind w:left="0" w:firstLine="0"/>
      </w:pPr>
    </w:lvl>
  </w:abstractNum>
  <w:abstractNum w:abstractNumId="3" w15:restartNumberingAfterBreak="0">
    <w:nsid w:val="1381823A"/>
    <w:multiLevelType w:val="hybridMultilevel"/>
    <w:tmpl w:val="941A3D30"/>
    <w:lvl w:ilvl="0" w:tplc="D6A8A7D0">
      <w:start w:val="4"/>
      <w:numFmt w:val="decimal"/>
      <w:lvlText w:val="%1."/>
      <w:lvlJc w:val="left"/>
      <w:pPr>
        <w:ind w:left="0" w:firstLine="0"/>
      </w:pPr>
    </w:lvl>
    <w:lvl w:ilvl="1" w:tplc="51B8792E">
      <w:numFmt w:val="decimal"/>
      <w:lvlText w:val=""/>
      <w:lvlJc w:val="left"/>
      <w:pPr>
        <w:ind w:left="0" w:firstLine="0"/>
      </w:pPr>
    </w:lvl>
    <w:lvl w:ilvl="2" w:tplc="4B7AF56A">
      <w:numFmt w:val="decimal"/>
      <w:lvlText w:val=""/>
      <w:lvlJc w:val="left"/>
      <w:pPr>
        <w:ind w:left="0" w:firstLine="0"/>
      </w:pPr>
    </w:lvl>
    <w:lvl w:ilvl="3" w:tplc="87149234">
      <w:numFmt w:val="decimal"/>
      <w:lvlText w:val=""/>
      <w:lvlJc w:val="left"/>
      <w:pPr>
        <w:ind w:left="0" w:firstLine="0"/>
      </w:pPr>
    </w:lvl>
    <w:lvl w:ilvl="4" w:tplc="748816A0">
      <w:numFmt w:val="decimal"/>
      <w:lvlText w:val=""/>
      <w:lvlJc w:val="left"/>
      <w:pPr>
        <w:ind w:left="0" w:firstLine="0"/>
      </w:pPr>
    </w:lvl>
    <w:lvl w:ilvl="5" w:tplc="52144DD8">
      <w:numFmt w:val="decimal"/>
      <w:lvlText w:val=""/>
      <w:lvlJc w:val="left"/>
      <w:pPr>
        <w:ind w:left="0" w:firstLine="0"/>
      </w:pPr>
    </w:lvl>
    <w:lvl w:ilvl="6" w:tplc="AAB6B7C2">
      <w:numFmt w:val="decimal"/>
      <w:lvlText w:val=""/>
      <w:lvlJc w:val="left"/>
      <w:pPr>
        <w:ind w:left="0" w:firstLine="0"/>
      </w:pPr>
    </w:lvl>
    <w:lvl w:ilvl="7" w:tplc="0046FB82">
      <w:numFmt w:val="decimal"/>
      <w:lvlText w:val=""/>
      <w:lvlJc w:val="left"/>
      <w:pPr>
        <w:ind w:left="0" w:firstLine="0"/>
      </w:pPr>
    </w:lvl>
    <w:lvl w:ilvl="8" w:tplc="48BEF746">
      <w:numFmt w:val="decimal"/>
      <w:lvlText w:val=""/>
      <w:lvlJc w:val="left"/>
      <w:pPr>
        <w:ind w:left="0" w:firstLine="0"/>
      </w:pPr>
    </w:lvl>
  </w:abstractNum>
  <w:abstractNum w:abstractNumId="4" w15:restartNumberingAfterBreak="0">
    <w:nsid w:val="15014ACB"/>
    <w:multiLevelType w:val="hybridMultilevel"/>
    <w:tmpl w:val="55C2657C"/>
    <w:lvl w:ilvl="0" w:tplc="AD702A06">
      <w:start w:val="1"/>
      <w:numFmt w:val="bullet"/>
      <w:lvlText w:val="в"/>
      <w:lvlJc w:val="left"/>
      <w:pPr>
        <w:ind w:left="0" w:firstLine="0"/>
      </w:pPr>
    </w:lvl>
    <w:lvl w:ilvl="1" w:tplc="8B0A83B0">
      <w:start w:val="8"/>
      <w:numFmt w:val="decimal"/>
      <w:lvlText w:val="%2."/>
      <w:lvlJc w:val="left"/>
      <w:pPr>
        <w:ind w:left="0" w:firstLine="0"/>
      </w:pPr>
    </w:lvl>
    <w:lvl w:ilvl="2" w:tplc="9EEC5178">
      <w:numFmt w:val="decimal"/>
      <w:lvlText w:val=""/>
      <w:lvlJc w:val="left"/>
      <w:pPr>
        <w:ind w:left="0" w:firstLine="0"/>
      </w:pPr>
    </w:lvl>
    <w:lvl w:ilvl="3" w:tplc="BFE41A5C">
      <w:numFmt w:val="decimal"/>
      <w:lvlText w:val=""/>
      <w:lvlJc w:val="left"/>
      <w:pPr>
        <w:ind w:left="0" w:firstLine="0"/>
      </w:pPr>
    </w:lvl>
    <w:lvl w:ilvl="4" w:tplc="87BA67CC">
      <w:numFmt w:val="decimal"/>
      <w:lvlText w:val=""/>
      <w:lvlJc w:val="left"/>
      <w:pPr>
        <w:ind w:left="0" w:firstLine="0"/>
      </w:pPr>
    </w:lvl>
    <w:lvl w:ilvl="5" w:tplc="751E7C7C">
      <w:numFmt w:val="decimal"/>
      <w:lvlText w:val=""/>
      <w:lvlJc w:val="left"/>
      <w:pPr>
        <w:ind w:left="0" w:firstLine="0"/>
      </w:pPr>
    </w:lvl>
    <w:lvl w:ilvl="6" w:tplc="42FC5418">
      <w:numFmt w:val="decimal"/>
      <w:lvlText w:val=""/>
      <w:lvlJc w:val="left"/>
      <w:pPr>
        <w:ind w:left="0" w:firstLine="0"/>
      </w:pPr>
    </w:lvl>
    <w:lvl w:ilvl="7" w:tplc="AB6A8114">
      <w:numFmt w:val="decimal"/>
      <w:lvlText w:val=""/>
      <w:lvlJc w:val="left"/>
      <w:pPr>
        <w:ind w:left="0" w:firstLine="0"/>
      </w:pPr>
    </w:lvl>
    <w:lvl w:ilvl="8" w:tplc="3C6C76E6">
      <w:numFmt w:val="decimal"/>
      <w:lvlText w:val=""/>
      <w:lvlJc w:val="left"/>
      <w:pPr>
        <w:ind w:left="0" w:firstLine="0"/>
      </w:pPr>
    </w:lvl>
  </w:abstractNum>
  <w:abstractNum w:abstractNumId="5" w15:restartNumberingAfterBreak="0">
    <w:nsid w:val="15B5AF5C"/>
    <w:multiLevelType w:val="hybridMultilevel"/>
    <w:tmpl w:val="BB16B82E"/>
    <w:lvl w:ilvl="0" w:tplc="2EF866FC">
      <w:start w:val="1"/>
      <w:numFmt w:val="bullet"/>
      <w:lvlText w:val="і"/>
      <w:lvlJc w:val="left"/>
      <w:pPr>
        <w:ind w:left="0" w:firstLine="0"/>
      </w:pPr>
    </w:lvl>
    <w:lvl w:ilvl="1" w:tplc="71A0908E">
      <w:numFmt w:val="decimal"/>
      <w:lvlText w:val=""/>
      <w:lvlJc w:val="left"/>
      <w:pPr>
        <w:ind w:left="0" w:firstLine="0"/>
      </w:pPr>
    </w:lvl>
    <w:lvl w:ilvl="2" w:tplc="22FC6EBA">
      <w:numFmt w:val="decimal"/>
      <w:lvlText w:val=""/>
      <w:lvlJc w:val="left"/>
      <w:pPr>
        <w:ind w:left="0" w:firstLine="0"/>
      </w:pPr>
    </w:lvl>
    <w:lvl w:ilvl="3" w:tplc="4BDEF2D0">
      <w:numFmt w:val="decimal"/>
      <w:lvlText w:val=""/>
      <w:lvlJc w:val="left"/>
      <w:pPr>
        <w:ind w:left="0" w:firstLine="0"/>
      </w:pPr>
    </w:lvl>
    <w:lvl w:ilvl="4" w:tplc="D7B603F8">
      <w:numFmt w:val="decimal"/>
      <w:lvlText w:val=""/>
      <w:lvlJc w:val="left"/>
      <w:pPr>
        <w:ind w:left="0" w:firstLine="0"/>
      </w:pPr>
    </w:lvl>
    <w:lvl w:ilvl="5" w:tplc="AECAEB9A">
      <w:numFmt w:val="decimal"/>
      <w:lvlText w:val=""/>
      <w:lvlJc w:val="left"/>
      <w:pPr>
        <w:ind w:left="0" w:firstLine="0"/>
      </w:pPr>
    </w:lvl>
    <w:lvl w:ilvl="6" w:tplc="38B62DBA">
      <w:numFmt w:val="decimal"/>
      <w:lvlText w:val=""/>
      <w:lvlJc w:val="left"/>
      <w:pPr>
        <w:ind w:left="0" w:firstLine="0"/>
      </w:pPr>
    </w:lvl>
    <w:lvl w:ilvl="7" w:tplc="8D2096BC">
      <w:numFmt w:val="decimal"/>
      <w:lvlText w:val=""/>
      <w:lvlJc w:val="left"/>
      <w:pPr>
        <w:ind w:left="0" w:firstLine="0"/>
      </w:pPr>
    </w:lvl>
    <w:lvl w:ilvl="8" w:tplc="3F646FE2">
      <w:numFmt w:val="decimal"/>
      <w:lvlText w:val=""/>
      <w:lvlJc w:val="left"/>
      <w:pPr>
        <w:ind w:left="0" w:firstLine="0"/>
      </w:pPr>
    </w:lvl>
  </w:abstractNum>
  <w:abstractNum w:abstractNumId="6" w15:restartNumberingAfterBreak="0">
    <w:nsid w:val="180115BE"/>
    <w:multiLevelType w:val="hybridMultilevel"/>
    <w:tmpl w:val="0D74875C"/>
    <w:lvl w:ilvl="0" w:tplc="697C5A2C">
      <w:start w:val="1"/>
      <w:numFmt w:val="decimal"/>
      <w:lvlText w:val="%1."/>
      <w:lvlJc w:val="left"/>
      <w:pPr>
        <w:ind w:left="0" w:firstLine="0"/>
      </w:pPr>
    </w:lvl>
    <w:lvl w:ilvl="1" w:tplc="B9FA5164">
      <w:numFmt w:val="decimal"/>
      <w:lvlText w:val=""/>
      <w:lvlJc w:val="left"/>
      <w:pPr>
        <w:ind w:left="0" w:firstLine="0"/>
      </w:pPr>
    </w:lvl>
    <w:lvl w:ilvl="2" w:tplc="FDC88068">
      <w:numFmt w:val="decimal"/>
      <w:lvlText w:val=""/>
      <w:lvlJc w:val="left"/>
      <w:pPr>
        <w:ind w:left="0" w:firstLine="0"/>
      </w:pPr>
    </w:lvl>
    <w:lvl w:ilvl="3" w:tplc="91F049EC">
      <w:numFmt w:val="decimal"/>
      <w:lvlText w:val=""/>
      <w:lvlJc w:val="left"/>
      <w:pPr>
        <w:ind w:left="0" w:firstLine="0"/>
      </w:pPr>
    </w:lvl>
    <w:lvl w:ilvl="4" w:tplc="6D582C50">
      <w:numFmt w:val="decimal"/>
      <w:lvlText w:val=""/>
      <w:lvlJc w:val="left"/>
      <w:pPr>
        <w:ind w:left="0" w:firstLine="0"/>
      </w:pPr>
    </w:lvl>
    <w:lvl w:ilvl="5" w:tplc="42A28ECE">
      <w:numFmt w:val="decimal"/>
      <w:lvlText w:val=""/>
      <w:lvlJc w:val="left"/>
      <w:pPr>
        <w:ind w:left="0" w:firstLine="0"/>
      </w:pPr>
    </w:lvl>
    <w:lvl w:ilvl="6" w:tplc="16065CA6">
      <w:numFmt w:val="decimal"/>
      <w:lvlText w:val=""/>
      <w:lvlJc w:val="left"/>
      <w:pPr>
        <w:ind w:left="0" w:firstLine="0"/>
      </w:pPr>
    </w:lvl>
    <w:lvl w:ilvl="7" w:tplc="DAC8BA7A">
      <w:numFmt w:val="decimal"/>
      <w:lvlText w:val=""/>
      <w:lvlJc w:val="left"/>
      <w:pPr>
        <w:ind w:left="0" w:firstLine="0"/>
      </w:pPr>
    </w:lvl>
    <w:lvl w:ilvl="8" w:tplc="67884B48">
      <w:numFmt w:val="decimal"/>
      <w:lvlText w:val=""/>
      <w:lvlJc w:val="left"/>
      <w:pPr>
        <w:ind w:left="0" w:firstLine="0"/>
      </w:pPr>
    </w:lvl>
  </w:abstractNum>
  <w:abstractNum w:abstractNumId="7" w15:restartNumberingAfterBreak="0">
    <w:nsid w:val="1B0D6745"/>
    <w:multiLevelType w:val="hybridMultilevel"/>
    <w:tmpl w:val="406019DE"/>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A026FA"/>
    <w:multiLevelType w:val="hybridMultilevel"/>
    <w:tmpl w:val="1BE0D5C6"/>
    <w:lvl w:ilvl="0" w:tplc="B5121F46">
      <w:start w:val="2"/>
      <w:numFmt w:val="decimal"/>
      <w:lvlText w:val="%1)"/>
      <w:lvlJc w:val="left"/>
      <w:pPr>
        <w:ind w:left="0" w:firstLine="0"/>
      </w:pPr>
    </w:lvl>
    <w:lvl w:ilvl="1" w:tplc="2F30C94E">
      <w:numFmt w:val="decimal"/>
      <w:lvlText w:val=""/>
      <w:lvlJc w:val="left"/>
      <w:pPr>
        <w:ind w:left="0" w:firstLine="0"/>
      </w:pPr>
    </w:lvl>
    <w:lvl w:ilvl="2" w:tplc="622E1166">
      <w:numFmt w:val="decimal"/>
      <w:lvlText w:val=""/>
      <w:lvlJc w:val="left"/>
      <w:pPr>
        <w:ind w:left="0" w:firstLine="0"/>
      </w:pPr>
    </w:lvl>
    <w:lvl w:ilvl="3" w:tplc="D2AE0486">
      <w:numFmt w:val="decimal"/>
      <w:lvlText w:val=""/>
      <w:lvlJc w:val="left"/>
      <w:pPr>
        <w:ind w:left="0" w:firstLine="0"/>
      </w:pPr>
    </w:lvl>
    <w:lvl w:ilvl="4" w:tplc="D66C6AE6">
      <w:numFmt w:val="decimal"/>
      <w:lvlText w:val=""/>
      <w:lvlJc w:val="left"/>
      <w:pPr>
        <w:ind w:left="0" w:firstLine="0"/>
      </w:pPr>
    </w:lvl>
    <w:lvl w:ilvl="5" w:tplc="7D9C3F9A">
      <w:numFmt w:val="decimal"/>
      <w:lvlText w:val=""/>
      <w:lvlJc w:val="left"/>
      <w:pPr>
        <w:ind w:left="0" w:firstLine="0"/>
      </w:pPr>
    </w:lvl>
    <w:lvl w:ilvl="6" w:tplc="4F3E4D78">
      <w:numFmt w:val="decimal"/>
      <w:lvlText w:val=""/>
      <w:lvlJc w:val="left"/>
      <w:pPr>
        <w:ind w:left="0" w:firstLine="0"/>
      </w:pPr>
    </w:lvl>
    <w:lvl w:ilvl="7" w:tplc="458A4520">
      <w:numFmt w:val="decimal"/>
      <w:lvlText w:val=""/>
      <w:lvlJc w:val="left"/>
      <w:pPr>
        <w:ind w:left="0" w:firstLine="0"/>
      </w:pPr>
    </w:lvl>
    <w:lvl w:ilvl="8" w:tplc="62F26CA2">
      <w:numFmt w:val="decimal"/>
      <w:lvlText w:val=""/>
      <w:lvlJc w:val="left"/>
      <w:pPr>
        <w:ind w:left="0" w:firstLine="0"/>
      </w:pPr>
    </w:lvl>
  </w:abstractNum>
  <w:abstractNum w:abstractNumId="9" w15:restartNumberingAfterBreak="0">
    <w:nsid w:val="1D4ED43B"/>
    <w:multiLevelType w:val="hybridMultilevel"/>
    <w:tmpl w:val="2A345508"/>
    <w:lvl w:ilvl="0" w:tplc="82160160">
      <w:start w:val="1"/>
      <w:numFmt w:val="bullet"/>
      <w:lvlText w:val="В"/>
      <w:lvlJc w:val="left"/>
    </w:lvl>
    <w:lvl w:ilvl="1" w:tplc="37F2A524">
      <w:numFmt w:val="decimal"/>
      <w:lvlText w:val=""/>
      <w:lvlJc w:val="left"/>
    </w:lvl>
    <w:lvl w:ilvl="2" w:tplc="D708E16C">
      <w:numFmt w:val="decimal"/>
      <w:lvlText w:val=""/>
      <w:lvlJc w:val="left"/>
    </w:lvl>
    <w:lvl w:ilvl="3" w:tplc="9A3C6470">
      <w:numFmt w:val="decimal"/>
      <w:lvlText w:val=""/>
      <w:lvlJc w:val="left"/>
    </w:lvl>
    <w:lvl w:ilvl="4" w:tplc="94761F56">
      <w:numFmt w:val="decimal"/>
      <w:lvlText w:val=""/>
      <w:lvlJc w:val="left"/>
    </w:lvl>
    <w:lvl w:ilvl="5" w:tplc="9E328004">
      <w:numFmt w:val="decimal"/>
      <w:lvlText w:val=""/>
      <w:lvlJc w:val="left"/>
    </w:lvl>
    <w:lvl w:ilvl="6" w:tplc="B2145502">
      <w:numFmt w:val="decimal"/>
      <w:lvlText w:val=""/>
      <w:lvlJc w:val="left"/>
    </w:lvl>
    <w:lvl w:ilvl="7" w:tplc="8F2282C0">
      <w:numFmt w:val="decimal"/>
      <w:lvlText w:val=""/>
      <w:lvlJc w:val="left"/>
    </w:lvl>
    <w:lvl w:ilvl="8" w:tplc="7548E64A">
      <w:numFmt w:val="decimal"/>
      <w:lvlText w:val=""/>
      <w:lvlJc w:val="left"/>
    </w:lvl>
  </w:abstractNum>
  <w:abstractNum w:abstractNumId="10" w15:restartNumberingAfterBreak="0">
    <w:nsid w:val="1DBABF00"/>
    <w:multiLevelType w:val="hybridMultilevel"/>
    <w:tmpl w:val="A8B6DF08"/>
    <w:lvl w:ilvl="0" w:tplc="E51C22E6">
      <w:start w:val="2"/>
      <w:numFmt w:val="decimal"/>
      <w:lvlText w:val="%1."/>
      <w:lvlJc w:val="left"/>
      <w:pPr>
        <w:ind w:left="0" w:firstLine="0"/>
      </w:pPr>
    </w:lvl>
    <w:lvl w:ilvl="1" w:tplc="49EC3E58">
      <w:numFmt w:val="decimal"/>
      <w:lvlText w:val=""/>
      <w:lvlJc w:val="left"/>
      <w:pPr>
        <w:ind w:left="0" w:firstLine="0"/>
      </w:pPr>
    </w:lvl>
    <w:lvl w:ilvl="2" w:tplc="2F563D4E">
      <w:numFmt w:val="decimal"/>
      <w:lvlText w:val=""/>
      <w:lvlJc w:val="left"/>
      <w:pPr>
        <w:ind w:left="0" w:firstLine="0"/>
      </w:pPr>
    </w:lvl>
    <w:lvl w:ilvl="3" w:tplc="688C39F8">
      <w:numFmt w:val="decimal"/>
      <w:lvlText w:val=""/>
      <w:lvlJc w:val="left"/>
      <w:pPr>
        <w:ind w:left="0" w:firstLine="0"/>
      </w:pPr>
    </w:lvl>
    <w:lvl w:ilvl="4" w:tplc="5DE81766">
      <w:numFmt w:val="decimal"/>
      <w:lvlText w:val=""/>
      <w:lvlJc w:val="left"/>
      <w:pPr>
        <w:ind w:left="0" w:firstLine="0"/>
      </w:pPr>
    </w:lvl>
    <w:lvl w:ilvl="5" w:tplc="E4784AE8">
      <w:numFmt w:val="decimal"/>
      <w:lvlText w:val=""/>
      <w:lvlJc w:val="left"/>
      <w:pPr>
        <w:ind w:left="0" w:firstLine="0"/>
      </w:pPr>
    </w:lvl>
    <w:lvl w:ilvl="6" w:tplc="1550F02E">
      <w:numFmt w:val="decimal"/>
      <w:lvlText w:val=""/>
      <w:lvlJc w:val="left"/>
      <w:pPr>
        <w:ind w:left="0" w:firstLine="0"/>
      </w:pPr>
    </w:lvl>
    <w:lvl w:ilvl="7" w:tplc="A364CF26">
      <w:numFmt w:val="decimal"/>
      <w:lvlText w:val=""/>
      <w:lvlJc w:val="left"/>
      <w:pPr>
        <w:ind w:left="0" w:firstLine="0"/>
      </w:pPr>
    </w:lvl>
    <w:lvl w:ilvl="8" w:tplc="7A08F59A">
      <w:numFmt w:val="decimal"/>
      <w:lvlText w:val=""/>
      <w:lvlJc w:val="left"/>
      <w:pPr>
        <w:ind w:left="0" w:firstLine="0"/>
      </w:pPr>
    </w:lvl>
  </w:abstractNum>
  <w:abstractNum w:abstractNumId="11" w15:restartNumberingAfterBreak="0">
    <w:nsid w:val="1F48EAA1"/>
    <w:multiLevelType w:val="hybridMultilevel"/>
    <w:tmpl w:val="F74A838E"/>
    <w:lvl w:ilvl="0" w:tplc="74EE51B2">
      <w:start w:val="1"/>
      <w:numFmt w:val="bullet"/>
      <w:lvlText w:val="в"/>
      <w:lvlJc w:val="left"/>
      <w:pPr>
        <w:ind w:left="0" w:firstLine="0"/>
      </w:pPr>
    </w:lvl>
    <w:lvl w:ilvl="1" w:tplc="904EAC22">
      <w:start w:val="3"/>
      <w:numFmt w:val="decimal"/>
      <w:lvlText w:val="%2."/>
      <w:lvlJc w:val="left"/>
      <w:pPr>
        <w:ind w:left="0" w:firstLine="0"/>
      </w:pPr>
    </w:lvl>
    <w:lvl w:ilvl="2" w:tplc="055E208E">
      <w:numFmt w:val="decimal"/>
      <w:lvlText w:val=""/>
      <w:lvlJc w:val="left"/>
      <w:pPr>
        <w:ind w:left="0" w:firstLine="0"/>
      </w:pPr>
    </w:lvl>
    <w:lvl w:ilvl="3" w:tplc="5BA8AB7E">
      <w:numFmt w:val="decimal"/>
      <w:lvlText w:val=""/>
      <w:lvlJc w:val="left"/>
      <w:pPr>
        <w:ind w:left="0" w:firstLine="0"/>
      </w:pPr>
    </w:lvl>
    <w:lvl w:ilvl="4" w:tplc="AF1EC698">
      <w:numFmt w:val="decimal"/>
      <w:lvlText w:val=""/>
      <w:lvlJc w:val="left"/>
      <w:pPr>
        <w:ind w:left="0" w:firstLine="0"/>
      </w:pPr>
    </w:lvl>
    <w:lvl w:ilvl="5" w:tplc="65C472D2">
      <w:numFmt w:val="decimal"/>
      <w:lvlText w:val=""/>
      <w:lvlJc w:val="left"/>
      <w:pPr>
        <w:ind w:left="0" w:firstLine="0"/>
      </w:pPr>
    </w:lvl>
    <w:lvl w:ilvl="6" w:tplc="3BD24B00">
      <w:numFmt w:val="decimal"/>
      <w:lvlText w:val=""/>
      <w:lvlJc w:val="left"/>
      <w:pPr>
        <w:ind w:left="0" w:firstLine="0"/>
      </w:pPr>
    </w:lvl>
    <w:lvl w:ilvl="7" w:tplc="8DE295AC">
      <w:numFmt w:val="decimal"/>
      <w:lvlText w:val=""/>
      <w:lvlJc w:val="left"/>
      <w:pPr>
        <w:ind w:left="0" w:firstLine="0"/>
      </w:pPr>
    </w:lvl>
    <w:lvl w:ilvl="8" w:tplc="6A56C5D2">
      <w:numFmt w:val="decimal"/>
      <w:lvlText w:val=""/>
      <w:lvlJc w:val="left"/>
      <w:pPr>
        <w:ind w:left="0" w:firstLine="0"/>
      </w:pPr>
    </w:lvl>
  </w:abstractNum>
  <w:abstractNum w:abstractNumId="12" w15:restartNumberingAfterBreak="0">
    <w:nsid w:val="235BA861"/>
    <w:multiLevelType w:val="hybridMultilevel"/>
    <w:tmpl w:val="6F6E5260"/>
    <w:lvl w:ilvl="0" w:tplc="93CEC406">
      <w:start w:val="1"/>
      <w:numFmt w:val="bullet"/>
      <w:lvlText w:val="У"/>
      <w:lvlJc w:val="left"/>
      <w:pPr>
        <w:ind w:left="0" w:firstLine="0"/>
      </w:pPr>
    </w:lvl>
    <w:lvl w:ilvl="1" w:tplc="C4EC0970">
      <w:numFmt w:val="decimal"/>
      <w:lvlText w:val=""/>
      <w:lvlJc w:val="left"/>
      <w:pPr>
        <w:ind w:left="0" w:firstLine="0"/>
      </w:pPr>
    </w:lvl>
    <w:lvl w:ilvl="2" w:tplc="7F64C5C4">
      <w:numFmt w:val="decimal"/>
      <w:lvlText w:val=""/>
      <w:lvlJc w:val="left"/>
      <w:pPr>
        <w:ind w:left="0" w:firstLine="0"/>
      </w:pPr>
    </w:lvl>
    <w:lvl w:ilvl="3" w:tplc="70864614">
      <w:numFmt w:val="decimal"/>
      <w:lvlText w:val=""/>
      <w:lvlJc w:val="left"/>
      <w:pPr>
        <w:ind w:left="0" w:firstLine="0"/>
      </w:pPr>
    </w:lvl>
    <w:lvl w:ilvl="4" w:tplc="0076F834">
      <w:numFmt w:val="decimal"/>
      <w:lvlText w:val=""/>
      <w:lvlJc w:val="left"/>
      <w:pPr>
        <w:ind w:left="0" w:firstLine="0"/>
      </w:pPr>
    </w:lvl>
    <w:lvl w:ilvl="5" w:tplc="76947A06">
      <w:numFmt w:val="decimal"/>
      <w:lvlText w:val=""/>
      <w:lvlJc w:val="left"/>
      <w:pPr>
        <w:ind w:left="0" w:firstLine="0"/>
      </w:pPr>
    </w:lvl>
    <w:lvl w:ilvl="6" w:tplc="DE24859E">
      <w:numFmt w:val="decimal"/>
      <w:lvlText w:val=""/>
      <w:lvlJc w:val="left"/>
      <w:pPr>
        <w:ind w:left="0" w:firstLine="0"/>
      </w:pPr>
    </w:lvl>
    <w:lvl w:ilvl="7" w:tplc="8C842030">
      <w:numFmt w:val="decimal"/>
      <w:lvlText w:val=""/>
      <w:lvlJc w:val="left"/>
      <w:pPr>
        <w:ind w:left="0" w:firstLine="0"/>
      </w:pPr>
    </w:lvl>
    <w:lvl w:ilvl="8" w:tplc="2BBE8104">
      <w:numFmt w:val="decimal"/>
      <w:lvlText w:val=""/>
      <w:lvlJc w:val="left"/>
      <w:pPr>
        <w:ind w:left="0" w:firstLine="0"/>
      </w:pPr>
    </w:lvl>
  </w:abstractNum>
  <w:abstractNum w:abstractNumId="13" w15:restartNumberingAfterBreak="0">
    <w:nsid w:val="23F9C13C"/>
    <w:multiLevelType w:val="hybridMultilevel"/>
    <w:tmpl w:val="F52C5E44"/>
    <w:lvl w:ilvl="0" w:tplc="DC00A43A">
      <w:start w:val="1"/>
      <w:numFmt w:val="bullet"/>
      <w:lvlText w:val="-"/>
      <w:lvlJc w:val="left"/>
      <w:pPr>
        <w:ind w:left="0" w:firstLine="0"/>
      </w:pPr>
    </w:lvl>
    <w:lvl w:ilvl="1" w:tplc="EFDA3590">
      <w:numFmt w:val="decimal"/>
      <w:lvlText w:val=""/>
      <w:lvlJc w:val="left"/>
      <w:pPr>
        <w:ind w:left="0" w:firstLine="0"/>
      </w:pPr>
    </w:lvl>
    <w:lvl w:ilvl="2" w:tplc="556EF352">
      <w:numFmt w:val="decimal"/>
      <w:lvlText w:val=""/>
      <w:lvlJc w:val="left"/>
      <w:pPr>
        <w:ind w:left="0" w:firstLine="0"/>
      </w:pPr>
    </w:lvl>
    <w:lvl w:ilvl="3" w:tplc="562E812C">
      <w:numFmt w:val="decimal"/>
      <w:lvlText w:val=""/>
      <w:lvlJc w:val="left"/>
      <w:pPr>
        <w:ind w:left="0" w:firstLine="0"/>
      </w:pPr>
    </w:lvl>
    <w:lvl w:ilvl="4" w:tplc="1C401250">
      <w:numFmt w:val="decimal"/>
      <w:lvlText w:val=""/>
      <w:lvlJc w:val="left"/>
      <w:pPr>
        <w:ind w:left="0" w:firstLine="0"/>
      </w:pPr>
    </w:lvl>
    <w:lvl w:ilvl="5" w:tplc="DAA2F398">
      <w:numFmt w:val="decimal"/>
      <w:lvlText w:val=""/>
      <w:lvlJc w:val="left"/>
      <w:pPr>
        <w:ind w:left="0" w:firstLine="0"/>
      </w:pPr>
    </w:lvl>
    <w:lvl w:ilvl="6" w:tplc="C9C06206">
      <w:numFmt w:val="decimal"/>
      <w:lvlText w:val=""/>
      <w:lvlJc w:val="left"/>
      <w:pPr>
        <w:ind w:left="0" w:firstLine="0"/>
      </w:pPr>
    </w:lvl>
    <w:lvl w:ilvl="7" w:tplc="FB9062DC">
      <w:numFmt w:val="decimal"/>
      <w:lvlText w:val=""/>
      <w:lvlJc w:val="left"/>
      <w:pPr>
        <w:ind w:left="0" w:firstLine="0"/>
      </w:pPr>
    </w:lvl>
    <w:lvl w:ilvl="8" w:tplc="13EC861C">
      <w:numFmt w:val="decimal"/>
      <w:lvlText w:val=""/>
      <w:lvlJc w:val="left"/>
      <w:pPr>
        <w:ind w:left="0" w:firstLine="0"/>
      </w:pPr>
    </w:lvl>
  </w:abstractNum>
  <w:abstractNum w:abstractNumId="14" w15:restartNumberingAfterBreak="0">
    <w:nsid w:val="2463B9EA"/>
    <w:multiLevelType w:val="hybridMultilevel"/>
    <w:tmpl w:val="DF9ADAE8"/>
    <w:lvl w:ilvl="0" w:tplc="9338488C">
      <w:start w:val="1"/>
      <w:numFmt w:val="bullet"/>
      <w:lvlText w:val="В"/>
      <w:lvlJc w:val="left"/>
    </w:lvl>
    <w:lvl w:ilvl="1" w:tplc="7E5864B8">
      <w:numFmt w:val="decimal"/>
      <w:lvlText w:val=""/>
      <w:lvlJc w:val="left"/>
    </w:lvl>
    <w:lvl w:ilvl="2" w:tplc="82A8F406">
      <w:numFmt w:val="decimal"/>
      <w:lvlText w:val=""/>
      <w:lvlJc w:val="left"/>
    </w:lvl>
    <w:lvl w:ilvl="3" w:tplc="373208DC">
      <w:numFmt w:val="decimal"/>
      <w:lvlText w:val=""/>
      <w:lvlJc w:val="left"/>
    </w:lvl>
    <w:lvl w:ilvl="4" w:tplc="43E03AA4">
      <w:numFmt w:val="decimal"/>
      <w:lvlText w:val=""/>
      <w:lvlJc w:val="left"/>
    </w:lvl>
    <w:lvl w:ilvl="5" w:tplc="EDEABF32">
      <w:numFmt w:val="decimal"/>
      <w:lvlText w:val=""/>
      <w:lvlJc w:val="left"/>
    </w:lvl>
    <w:lvl w:ilvl="6" w:tplc="5A724B38">
      <w:numFmt w:val="decimal"/>
      <w:lvlText w:val=""/>
      <w:lvlJc w:val="left"/>
    </w:lvl>
    <w:lvl w:ilvl="7" w:tplc="023273C4">
      <w:numFmt w:val="decimal"/>
      <w:lvlText w:val=""/>
      <w:lvlJc w:val="left"/>
    </w:lvl>
    <w:lvl w:ilvl="8" w:tplc="A4FE1410">
      <w:numFmt w:val="decimal"/>
      <w:lvlText w:val=""/>
      <w:lvlJc w:val="left"/>
    </w:lvl>
  </w:abstractNum>
  <w:abstractNum w:abstractNumId="15" w15:restartNumberingAfterBreak="0">
    <w:nsid w:val="25A70BF7"/>
    <w:multiLevelType w:val="hybridMultilevel"/>
    <w:tmpl w:val="E51E6D86"/>
    <w:lvl w:ilvl="0" w:tplc="252EC946">
      <w:start w:val="1"/>
      <w:numFmt w:val="decimal"/>
      <w:lvlText w:val="%1."/>
      <w:lvlJc w:val="left"/>
      <w:pPr>
        <w:ind w:left="0" w:firstLine="0"/>
      </w:pPr>
    </w:lvl>
    <w:lvl w:ilvl="1" w:tplc="FF5E4E50">
      <w:numFmt w:val="decimal"/>
      <w:lvlText w:val=""/>
      <w:lvlJc w:val="left"/>
      <w:pPr>
        <w:ind w:left="0" w:firstLine="0"/>
      </w:pPr>
    </w:lvl>
    <w:lvl w:ilvl="2" w:tplc="B918506E">
      <w:numFmt w:val="decimal"/>
      <w:lvlText w:val=""/>
      <w:lvlJc w:val="left"/>
      <w:pPr>
        <w:ind w:left="0" w:firstLine="0"/>
      </w:pPr>
    </w:lvl>
    <w:lvl w:ilvl="3" w:tplc="E1609CCE">
      <w:numFmt w:val="decimal"/>
      <w:lvlText w:val=""/>
      <w:lvlJc w:val="left"/>
      <w:pPr>
        <w:ind w:left="0" w:firstLine="0"/>
      </w:pPr>
    </w:lvl>
    <w:lvl w:ilvl="4" w:tplc="327E932C">
      <w:numFmt w:val="decimal"/>
      <w:lvlText w:val=""/>
      <w:lvlJc w:val="left"/>
      <w:pPr>
        <w:ind w:left="0" w:firstLine="0"/>
      </w:pPr>
    </w:lvl>
    <w:lvl w:ilvl="5" w:tplc="A3B60328">
      <w:numFmt w:val="decimal"/>
      <w:lvlText w:val=""/>
      <w:lvlJc w:val="left"/>
      <w:pPr>
        <w:ind w:left="0" w:firstLine="0"/>
      </w:pPr>
    </w:lvl>
    <w:lvl w:ilvl="6" w:tplc="6FC2D842">
      <w:numFmt w:val="decimal"/>
      <w:lvlText w:val=""/>
      <w:lvlJc w:val="left"/>
      <w:pPr>
        <w:ind w:left="0" w:firstLine="0"/>
      </w:pPr>
    </w:lvl>
    <w:lvl w:ilvl="7" w:tplc="17FA51F0">
      <w:numFmt w:val="decimal"/>
      <w:lvlText w:val=""/>
      <w:lvlJc w:val="left"/>
      <w:pPr>
        <w:ind w:left="0" w:firstLine="0"/>
      </w:pPr>
    </w:lvl>
    <w:lvl w:ilvl="8" w:tplc="F962C5A4">
      <w:numFmt w:val="decimal"/>
      <w:lvlText w:val=""/>
      <w:lvlJc w:val="left"/>
      <w:pPr>
        <w:ind w:left="0" w:firstLine="0"/>
      </w:pPr>
    </w:lvl>
  </w:abstractNum>
  <w:abstractNum w:abstractNumId="16" w15:restartNumberingAfterBreak="0">
    <w:nsid w:val="275AC794"/>
    <w:multiLevelType w:val="hybridMultilevel"/>
    <w:tmpl w:val="69D44012"/>
    <w:lvl w:ilvl="0" w:tplc="3D36ACBE">
      <w:start w:val="1"/>
      <w:numFmt w:val="bullet"/>
      <w:lvlText w:val="•"/>
      <w:lvlJc w:val="left"/>
      <w:pPr>
        <w:ind w:left="0" w:firstLine="0"/>
      </w:pPr>
    </w:lvl>
    <w:lvl w:ilvl="1" w:tplc="6C7AE18C">
      <w:numFmt w:val="decimal"/>
      <w:lvlText w:val=""/>
      <w:lvlJc w:val="left"/>
      <w:pPr>
        <w:ind w:left="0" w:firstLine="0"/>
      </w:pPr>
    </w:lvl>
    <w:lvl w:ilvl="2" w:tplc="637AA05C">
      <w:numFmt w:val="decimal"/>
      <w:lvlText w:val=""/>
      <w:lvlJc w:val="left"/>
      <w:pPr>
        <w:ind w:left="0" w:firstLine="0"/>
      </w:pPr>
    </w:lvl>
    <w:lvl w:ilvl="3" w:tplc="57306586">
      <w:numFmt w:val="decimal"/>
      <w:lvlText w:val=""/>
      <w:lvlJc w:val="left"/>
      <w:pPr>
        <w:ind w:left="0" w:firstLine="0"/>
      </w:pPr>
    </w:lvl>
    <w:lvl w:ilvl="4" w:tplc="5F164008">
      <w:numFmt w:val="decimal"/>
      <w:lvlText w:val=""/>
      <w:lvlJc w:val="left"/>
      <w:pPr>
        <w:ind w:left="0" w:firstLine="0"/>
      </w:pPr>
    </w:lvl>
    <w:lvl w:ilvl="5" w:tplc="D2162E4C">
      <w:numFmt w:val="decimal"/>
      <w:lvlText w:val=""/>
      <w:lvlJc w:val="left"/>
      <w:pPr>
        <w:ind w:left="0" w:firstLine="0"/>
      </w:pPr>
    </w:lvl>
    <w:lvl w:ilvl="6" w:tplc="6288658A">
      <w:numFmt w:val="decimal"/>
      <w:lvlText w:val=""/>
      <w:lvlJc w:val="left"/>
      <w:pPr>
        <w:ind w:left="0" w:firstLine="0"/>
      </w:pPr>
    </w:lvl>
    <w:lvl w:ilvl="7" w:tplc="003AED16">
      <w:numFmt w:val="decimal"/>
      <w:lvlText w:val=""/>
      <w:lvlJc w:val="left"/>
      <w:pPr>
        <w:ind w:left="0" w:firstLine="0"/>
      </w:pPr>
    </w:lvl>
    <w:lvl w:ilvl="8" w:tplc="15C0EB7E">
      <w:numFmt w:val="decimal"/>
      <w:lvlText w:val=""/>
      <w:lvlJc w:val="left"/>
      <w:pPr>
        <w:ind w:left="0" w:firstLine="0"/>
      </w:pPr>
    </w:lvl>
  </w:abstractNum>
  <w:abstractNum w:abstractNumId="17" w15:restartNumberingAfterBreak="0">
    <w:nsid w:val="2A487CB0"/>
    <w:multiLevelType w:val="hybridMultilevel"/>
    <w:tmpl w:val="CF28EF2C"/>
    <w:lvl w:ilvl="0" w:tplc="24A402F0">
      <w:start w:val="1"/>
      <w:numFmt w:val="bullet"/>
      <w:lvlText w:val="У"/>
      <w:lvlJc w:val="left"/>
    </w:lvl>
    <w:lvl w:ilvl="1" w:tplc="333A8B8C">
      <w:numFmt w:val="decimal"/>
      <w:lvlText w:val=""/>
      <w:lvlJc w:val="left"/>
    </w:lvl>
    <w:lvl w:ilvl="2" w:tplc="E2044C78">
      <w:numFmt w:val="decimal"/>
      <w:lvlText w:val=""/>
      <w:lvlJc w:val="left"/>
    </w:lvl>
    <w:lvl w:ilvl="3" w:tplc="EA508336">
      <w:numFmt w:val="decimal"/>
      <w:lvlText w:val=""/>
      <w:lvlJc w:val="left"/>
    </w:lvl>
    <w:lvl w:ilvl="4" w:tplc="0DDC1690">
      <w:numFmt w:val="decimal"/>
      <w:lvlText w:val=""/>
      <w:lvlJc w:val="left"/>
    </w:lvl>
    <w:lvl w:ilvl="5" w:tplc="1174E4F0">
      <w:numFmt w:val="decimal"/>
      <w:lvlText w:val=""/>
      <w:lvlJc w:val="left"/>
    </w:lvl>
    <w:lvl w:ilvl="6" w:tplc="8CE0EF04">
      <w:numFmt w:val="decimal"/>
      <w:lvlText w:val=""/>
      <w:lvlJc w:val="left"/>
    </w:lvl>
    <w:lvl w:ilvl="7" w:tplc="19E26506">
      <w:numFmt w:val="decimal"/>
      <w:lvlText w:val=""/>
      <w:lvlJc w:val="left"/>
    </w:lvl>
    <w:lvl w:ilvl="8" w:tplc="F6B8AC00">
      <w:numFmt w:val="decimal"/>
      <w:lvlText w:val=""/>
      <w:lvlJc w:val="left"/>
    </w:lvl>
  </w:abstractNum>
  <w:abstractNum w:abstractNumId="18" w15:restartNumberingAfterBreak="0">
    <w:nsid w:val="2CD89A32"/>
    <w:multiLevelType w:val="hybridMultilevel"/>
    <w:tmpl w:val="887EE704"/>
    <w:lvl w:ilvl="0" w:tplc="8C9A6C94">
      <w:start w:val="1"/>
      <w:numFmt w:val="bullet"/>
      <w:lvlText w:val="В"/>
      <w:lvlJc w:val="left"/>
    </w:lvl>
    <w:lvl w:ilvl="1" w:tplc="EF82D3C4">
      <w:numFmt w:val="decimal"/>
      <w:lvlText w:val=""/>
      <w:lvlJc w:val="left"/>
    </w:lvl>
    <w:lvl w:ilvl="2" w:tplc="94E0D460">
      <w:numFmt w:val="decimal"/>
      <w:lvlText w:val=""/>
      <w:lvlJc w:val="left"/>
    </w:lvl>
    <w:lvl w:ilvl="3" w:tplc="F26E2664">
      <w:numFmt w:val="decimal"/>
      <w:lvlText w:val=""/>
      <w:lvlJc w:val="left"/>
    </w:lvl>
    <w:lvl w:ilvl="4" w:tplc="52142040">
      <w:numFmt w:val="decimal"/>
      <w:lvlText w:val=""/>
      <w:lvlJc w:val="left"/>
    </w:lvl>
    <w:lvl w:ilvl="5" w:tplc="93686616">
      <w:numFmt w:val="decimal"/>
      <w:lvlText w:val=""/>
      <w:lvlJc w:val="left"/>
    </w:lvl>
    <w:lvl w:ilvl="6" w:tplc="D4321AA8">
      <w:numFmt w:val="decimal"/>
      <w:lvlText w:val=""/>
      <w:lvlJc w:val="left"/>
    </w:lvl>
    <w:lvl w:ilvl="7" w:tplc="F3AE1F6E">
      <w:numFmt w:val="decimal"/>
      <w:lvlText w:val=""/>
      <w:lvlJc w:val="left"/>
    </w:lvl>
    <w:lvl w:ilvl="8" w:tplc="41E6AAA2">
      <w:numFmt w:val="decimal"/>
      <w:lvlText w:val=""/>
      <w:lvlJc w:val="left"/>
    </w:lvl>
  </w:abstractNum>
  <w:abstractNum w:abstractNumId="19" w15:restartNumberingAfterBreak="0">
    <w:nsid w:val="2F305DEF"/>
    <w:multiLevelType w:val="hybridMultilevel"/>
    <w:tmpl w:val="B740A0C2"/>
    <w:lvl w:ilvl="0" w:tplc="A016F87A">
      <w:start w:val="1"/>
      <w:numFmt w:val="bullet"/>
      <w:lvlText w:val="і"/>
      <w:lvlJc w:val="left"/>
    </w:lvl>
    <w:lvl w:ilvl="1" w:tplc="1A987D76">
      <w:start w:val="1"/>
      <w:numFmt w:val="bullet"/>
      <w:lvlText w:val="•"/>
      <w:lvlJc w:val="left"/>
    </w:lvl>
    <w:lvl w:ilvl="2" w:tplc="937CA506">
      <w:numFmt w:val="decimal"/>
      <w:lvlText w:val=""/>
      <w:lvlJc w:val="left"/>
    </w:lvl>
    <w:lvl w:ilvl="3" w:tplc="6CF8CFFC">
      <w:numFmt w:val="decimal"/>
      <w:lvlText w:val=""/>
      <w:lvlJc w:val="left"/>
    </w:lvl>
    <w:lvl w:ilvl="4" w:tplc="92D8D392">
      <w:numFmt w:val="decimal"/>
      <w:lvlText w:val=""/>
      <w:lvlJc w:val="left"/>
    </w:lvl>
    <w:lvl w:ilvl="5" w:tplc="21EE27A8">
      <w:numFmt w:val="decimal"/>
      <w:lvlText w:val=""/>
      <w:lvlJc w:val="left"/>
    </w:lvl>
    <w:lvl w:ilvl="6" w:tplc="9C285076">
      <w:numFmt w:val="decimal"/>
      <w:lvlText w:val=""/>
      <w:lvlJc w:val="left"/>
    </w:lvl>
    <w:lvl w:ilvl="7" w:tplc="465491BC">
      <w:numFmt w:val="decimal"/>
      <w:lvlText w:val=""/>
      <w:lvlJc w:val="left"/>
    </w:lvl>
    <w:lvl w:ilvl="8" w:tplc="5D18FAE0">
      <w:numFmt w:val="decimal"/>
      <w:lvlText w:val=""/>
      <w:lvlJc w:val="left"/>
    </w:lvl>
  </w:abstractNum>
  <w:abstractNum w:abstractNumId="20" w15:restartNumberingAfterBreak="0">
    <w:nsid w:val="32FFF902"/>
    <w:multiLevelType w:val="hybridMultilevel"/>
    <w:tmpl w:val="CCAEEAA0"/>
    <w:lvl w:ilvl="0" w:tplc="B92088BE">
      <w:start w:val="1"/>
      <w:numFmt w:val="bullet"/>
      <w:lvlText w:val="з"/>
      <w:lvlJc w:val="left"/>
      <w:pPr>
        <w:ind w:left="0" w:firstLine="0"/>
      </w:pPr>
    </w:lvl>
    <w:lvl w:ilvl="1" w:tplc="64603032">
      <w:numFmt w:val="decimal"/>
      <w:lvlText w:val=""/>
      <w:lvlJc w:val="left"/>
      <w:pPr>
        <w:ind w:left="0" w:firstLine="0"/>
      </w:pPr>
    </w:lvl>
    <w:lvl w:ilvl="2" w:tplc="511273A6">
      <w:numFmt w:val="decimal"/>
      <w:lvlText w:val=""/>
      <w:lvlJc w:val="left"/>
      <w:pPr>
        <w:ind w:left="0" w:firstLine="0"/>
      </w:pPr>
    </w:lvl>
    <w:lvl w:ilvl="3" w:tplc="3BBC19BA">
      <w:numFmt w:val="decimal"/>
      <w:lvlText w:val=""/>
      <w:lvlJc w:val="left"/>
      <w:pPr>
        <w:ind w:left="0" w:firstLine="0"/>
      </w:pPr>
    </w:lvl>
    <w:lvl w:ilvl="4" w:tplc="730AA0CE">
      <w:numFmt w:val="decimal"/>
      <w:lvlText w:val=""/>
      <w:lvlJc w:val="left"/>
      <w:pPr>
        <w:ind w:left="0" w:firstLine="0"/>
      </w:pPr>
    </w:lvl>
    <w:lvl w:ilvl="5" w:tplc="97448D06">
      <w:numFmt w:val="decimal"/>
      <w:lvlText w:val=""/>
      <w:lvlJc w:val="left"/>
      <w:pPr>
        <w:ind w:left="0" w:firstLine="0"/>
      </w:pPr>
    </w:lvl>
    <w:lvl w:ilvl="6" w:tplc="88940B3C">
      <w:numFmt w:val="decimal"/>
      <w:lvlText w:val=""/>
      <w:lvlJc w:val="left"/>
      <w:pPr>
        <w:ind w:left="0" w:firstLine="0"/>
      </w:pPr>
    </w:lvl>
    <w:lvl w:ilvl="7" w:tplc="407C4564">
      <w:numFmt w:val="decimal"/>
      <w:lvlText w:val=""/>
      <w:lvlJc w:val="left"/>
      <w:pPr>
        <w:ind w:left="0" w:firstLine="0"/>
      </w:pPr>
    </w:lvl>
    <w:lvl w:ilvl="8" w:tplc="63C88C8C">
      <w:numFmt w:val="decimal"/>
      <w:lvlText w:val=""/>
      <w:lvlJc w:val="left"/>
      <w:pPr>
        <w:ind w:left="0" w:firstLine="0"/>
      </w:pPr>
    </w:lvl>
  </w:abstractNum>
  <w:abstractNum w:abstractNumId="21" w15:restartNumberingAfterBreak="0">
    <w:nsid w:val="3804823E"/>
    <w:multiLevelType w:val="hybridMultilevel"/>
    <w:tmpl w:val="8960C7D6"/>
    <w:lvl w:ilvl="0" w:tplc="063A1788">
      <w:start w:val="1"/>
      <w:numFmt w:val="bullet"/>
      <w:lvlText w:val="-"/>
      <w:lvlJc w:val="left"/>
      <w:pPr>
        <w:ind w:left="0" w:firstLine="0"/>
      </w:pPr>
    </w:lvl>
    <w:lvl w:ilvl="1" w:tplc="029C9D7C">
      <w:numFmt w:val="decimal"/>
      <w:lvlText w:val=""/>
      <w:lvlJc w:val="left"/>
      <w:pPr>
        <w:ind w:left="0" w:firstLine="0"/>
      </w:pPr>
    </w:lvl>
    <w:lvl w:ilvl="2" w:tplc="39D88662">
      <w:numFmt w:val="decimal"/>
      <w:lvlText w:val=""/>
      <w:lvlJc w:val="left"/>
      <w:pPr>
        <w:ind w:left="0" w:firstLine="0"/>
      </w:pPr>
    </w:lvl>
    <w:lvl w:ilvl="3" w:tplc="E7100A7C">
      <w:numFmt w:val="decimal"/>
      <w:lvlText w:val=""/>
      <w:lvlJc w:val="left"/>
      <w:pPr>
        <w:ind w:left="0" w:firstLine="0"/>
      </w:pPr>
    </w:lvl>
    <w:lvl w:ilvl="4" w:tplc="960A86A6">
      <w:numFmt w:val="decimal"/>
      <w:lvlText w:val=""/>
      <w:lvlJc w:val="left"/>
      <w:pPr>
        <w:ind w:left="0" w:firstLine="0"/>
      </w:pPr>
    </w:lvl>
    <w:lvl w:ilvl="5" w:tplc="088A033A">
      <w:numFmt w:val="decimal"/>
      <w:lvlText w:val=""/>
      <w:lvlJc w:val="left"/>
      <w:pPr>
        <w:ind w:left="0" w:firstLine="0"/>
      </w:pPr>
    </w:lvl>
    <w:lvl w:ilvl="6" w:tplc="3574FCC6">
      <w:numFmt w:val="decimal"/>
      <w:lvlText w:val=""/>
      <w:lvlJc w:val="left"/>
      <w:pPr>
        <w:ind w:left="0" w:firstLine="0"/>
      </w:pPr>
    </w:lvl>
    <w:lvl w:ilvl="7" w:tplc="C7D6DAA2">
      <w:numFmt w:val="decimal"/>
      <w:lvlText w:val=""/>
      <w:lvlJc w:val="left"/>
      <w:pPr>
        <w:ind w:left="0" w:firstLine="0"/>
      </w:pPr>
    </w:lvl>
    <w:lvl w:ilvl="8" w:tplc="0E703E84">
      <w:numFmt w:val="decimal"/>
      <w:lvlText w:val=""/>
      <w:lvlJc w:val="left"/>
      <w:pPr>
        <w:ind w:left="0" w:firstLine="0"/>
      </w:pPr>
    </w:lvl>
  </w:abstractNum>
  <w:abstractNum w:abstractNumId="22" w15:restartNumberingAfterBreak="0">
    <w:nsid w:val="38437FDB"/>
    <w:multiLevelType w:val="hybridMultilevel"/>
    <w:tmpl w:val="9288E27A"/>
    <w:lvl w:ilvl="0" w:tplc="10805406">
      <w:start w:val="1"/>
      <w:numFmt w:val="bullet"/>
      <w:lvlText w:val="-"/>
      <w:lvlJc w:val="left"/>
    </w:lvl>
    <w:lvl w:ilvl="1" w:tplc="BBC2ADD6">
      <w:numFmt w:val="decimal"/>
      <w:lvlText w:val=""/>
      <w:lvlJc w:val="left"/>
    </w:lvl>
    <w:lvl w:ilvl="2" w:tplc="5A88A392">
      <w:numFmt w:val="decimal"/>
      <w:lvlText w:val=""/>
      <w:lvlJc w:val="left"/>
    </w:lvl>
    <w:lvl w:ilvl="3" w:tplc="84CAC498">
      <w:numFmt w:val="decimal"/>
      <w:lvlText w:val=""/>
      <w:lvlJc w:val="left"/>
    </w:lvl>
    <w:lvl w:ilvl="4" w:tplc="7CF652BC">
      <w:numFmt w:val="decimal"/>
      <w:lvlText w:val=""/>
      <w:lvlJc w:val="left"/>
    </w:lvl>
    <w:lvl w:ilvl="5" w:tplc="65C6D388">
      <w:numFmt w:val="decimal"/>
      <w:lvlText w:val=""/>
      <w:lvlJc w:val="left"/>
    </w:lvl>
    <w:lvl w:ilvl="6" w:tplc="B7804526">
      <w:numFmt w:val="decimal"/>
      <w:lvlText w:val=""/>
      <w:lvlJc w:val="left"/>
    </w:lvl>
    <w:lvl w:ilvl="7" w:tplc="2FAEA0DC">
      <w:numFmt w:val="decimal"/>
      <w:lvlText w:val=""/>
      <w:lvlJc w:val="left"/>
    </w:lvl>
    <w:lvl w:ilvl="8" w:tplc="86FE504E">
      <w:numFmt w:val="decimal"/>
      <w:lvlText w:val=""/>
      <w:lvlJc w:val="left"/>
    </w:lvl>
  </w:abstractNum>
  <w:abstractNum w:abstractNumId="23" w15:restartNumberingAfterBreak="0">
    <w:nsid w:val="39386575"/>
    <w:multiLevelType w:val="hybridMultilevel"/>
    <w:tmpl w:val="CEFAE3BC"/>
    <w:lvl w:ilvl="0" w:tplc="4D58832C">
      <w:start w:val="1"/>
      <w:numFmt w:val="bullet"/>
      <w:lvlText w:val="У"/>
      <w:lvlJc w:val="left"/>
      <w:pPr>
        <w:ind w:left="0" w:firstLine="0"/>
      </w:pPr>
    </w:lvl>
    <w:lvl w:ilvl="1" w:tplc="AC6AC912">
      <w:start w:val="1"/>
      <w:numFmt w:val="bullet"/>
      <w:lvlText w:val=""/>
      <w:lvlJc w:val="left"/>
      <w:pPr>
        <w:ind w:left="0" w:firstLine="0"/>
      </w:pPr>
    </w:lvl>
    <w:lvl w:ilvl="2" w:tplc="4B44DB5C">
      <w:numFmt w:val="decimal"/>
      <w:lvlText w:val=""/>
      <w:lvlJc w:val="left"/>
      <w:pPr>
        <w:ind w:left="0" w:firstLine="0"/>
      </w:pPr>
    </w:lvl>
    <w:lvl w:ilvl="3" w:tplc="D7CC4460">
      <w:numFmt w:val="decimal"/>
      <w:lvlText w:val=""/>
      <w:lvlJc w:val="left"/>
      <w:pPr>
        <w:ind w:left="0" w:firstLine="0"/>
      </w:pPr>
    </w:lvl>
    <w:lvl w:ilvl="4" w:tplc="954883AA">
      <w:numFmt w:val="decimal"/>
      <w:lvlText w:val=""/>
      <w:lvlJc w:val="left"/>
      <w:pPr>
        <w:ind w:left="0" w:firstLine="0"/>
      </w:pPr>
    </w:lvl>
    <w:lvl w:ilvl="5" w:tplc="AB8A69B8">
      <w:numFmt w:val="decimal"/>
      <w:lvlText w:val=""/>
      <w:lvlJc w:val="left"/>
      <w:pPr>
        <w:ind w:left="0" w:firstLine="0"/>
      </w:pPr>
    </w:lvl>
    <w:lvl w:ilvl="6" w:tplc="469C2270">
      <w:numFmt w:val="decimal"/>
      <w:lvlText w:val=""/>
      <w:lvlJc w:val="left"/>
      <w:pPr>
        <w:ind w:left="0" w:firstLine="0"/>
      </w:pPr>
    </w:lvl>
    <w:lvl w:ilvl="7" w:tplc="AF108A6C">
      <w:numFmt w:val="decimal"/>
      <w:lvlText w:val=""/>
      <w:lvlJc w:val="left"/>
      <w:pPr>
        <w:ind w:left="0" w:firstLine="0"/>
      </w:pPr>
    </w:lvl>
    <w:lvl w:ilvl="8" w:tplc="B84815E8">
      <w:numFmt w:val="decimal"/>
      <w:lvlText w:val=""/>
      <w:lvlJc w:val="left"/>
      <w:pPr>
        <w:ind w:left="0" w:firstLine="0"/>
      </w:pPr>
    </w:lvl>
  </w:abstractNum>
  <w:abstractNum w:abstractNumId="24" w15:restartNumberingAfterBreak="0">
    <w:nsid w:val="3B155C3E"/>
    <w:multiLevelType w:val="hybridMultilevel"/>
    <w:tmpl w:val="B0F8B31A"/>
    <w:lvl w:ilvl="0" w:tplc="97809660">
      <w:start w:val="1"/>
      <w:numFmt w:val="decimal"/>
      <w:lvlText w:val="%1)"/>
      <w:lvlJc w:val="left"/>
      <w:rPr>
        <w:rFonts w:ascii="Times New Roman" w:eastAsia="Times New Roman" w:hAnsi="Times New Roman" w:cs="Times New Roman"/>
        <w:sz w:val="28"/>
        <w:szCs w:val="28"/>
      </w:rPr>
    </w:lvl>
    <w:lvl w:ilvl="1" w:tplc="EF82D3C4">
      <w:numFmt w:val="decimal"/>
      <w:lvlText w:val=""/>
      <w:lvlJc w:val="left"/>
    </w:lvl>
    <w:lvl w:ilvl="2" w:tplc="94E0D460">
      <w:numFmt w:val="decimal"/>
      <w:lvlText w:val=""/>
      <w:lvlJc w:val="left"/>
    </w:lvl>
    <w:lvl w:ilvl="3" w:tplc="F26E2664">
      <w:numFmt w:val="decimal"/>
      <w:lvlText w:val=""/>
      <w:lvlJc w:val="left"/>
    </w:lvl>
    <w:lvl w:ilvl="4" w:tplc="52142040">
      <w:numFmt w:val="decimal"/>
      <w:lvlText w:val=""/>
      <w:lvlJc w:val="left"/>
    </w:lvl>
    <w:lvl w:ilvl="5" w:tplc="93686616">
      <w:numFmt w:val="decimal"/>
      <w:lvlText w:val=""/>
      <w:lvlJc w:val="left"/>
    </w:lvl>
    <w:lvl w:ilvl="6" w:tplc="D4321AA8">
      <w:numFmt w:val="decimal"/>
      <w:lvlText w:val=""/>
      <w:lvlJc w:val="left"/>
    </w:lvl>
    <w:lvl w:ilvl="7" w:tplc="F3AE1F6E">
      <w:numFmt w:val="decimal"/>
      <w:lvlText w:val=""/>
      <w:lvlJc w:val="left"/>
    </w:lvl>
    <w:lvl w:ilvl="8" w:tplc="41E6AAA2">
      <w:numFmt w:val="decimal"/>
      <w:lvlText w:val=""/>
      <w:lvlJc w:val="left"/>
    </w:lvl>
  </w:abstractNum>
  <w:abstractNum w:abstractNumId="25" w15:restartNumberingAfterBreak="0">
    <w:nsid w:val="3DC240FB"/>
    <w:multiLevelType w:val="hybridMultilevel"/>
    <w:tmpl w:val="46DE4082"/>
    <w:lvl w:ilvl="0" w:tplc="09C883AA">
      <w:start w:val="1"/>
      <w:numFmt w:val="decimal"/>
      <w:lvlText w:val="%1)"/>
      <w:lvlJc w:val="left"/>
      <w:pPr>
        <w:ind w:left="0" w:firstLine="0"/>
      </w:pPr>
    </w:lvl>
    <w:lvl w:ilvl="1" w:tplc="81843492">
      <w:numFmt w:val="decimal"/>
      <w:lvlText w:val=""/>
      <w:lvlJc w:val="left"/>
      <w:pPr>
        <w:ind w:left="0" w:firstLine="0"/>
      </w:pPr>
    </w:lvl>
    <w:lvl w:ilvl="2" w:tplc="1DC4283E">
      <w:numFmt w:val="decimal"/>
      <w:lvlText w:val=""/>
      <w:lvlJc w:val="left"/>
      <w:pPr>
        <w:ind w:left="0" w:firstLine="0"/>
      </w:pPr>
    </w:lvl>
    <w:lvl w:ilvl="3" w:tplc="6114A4C4">
      <w:numFmt w:val="decimal"/>
      <w:lvlText w:val=""/>
      <w:lvlJc w:val="left"/>
      <w:pPr>
        <w:ind w:left="0" w:firstLine="0"/>
      </w:pPr>
    </w:lvl>
    <w:lvl w:ilvl="4" w:tplc="6D34E212">
      <w:numFmt w:val="decimal"/>
      <w:lvlText w:val=""/>
      <w:lvlJc w:val="left"/>
      <w:pPr>
        <w:ind w:left="0" w:firstLine="0"/>
      </w:pPr>
    </w:lvl>
    <w:lvl w:ilvl="5" w:tplc="61DA3FEA">
      <w:numFmt w:val="decimal"/>
      <w:lvlText w:val=""/>
      <w:lvlJc w:val="left"/>
      <w:pPr>
        <w:ind w:left="0" w:firstLine="0"/>
      </w:pPr>
    </w:lvl>
    <w:lvl w:ilvl="6" w:tplc="65BC51D2">
      <w:numFmt w:val="decimal"/>
      <w:lvlText w:val=""/>
      <w:lvlJc w:val="left"/>
      <w:pPr>
        <w:ind w:left="0" w:firstLine="0"/>
      </w:pPr>
    </w:lvl>
    <w:lvl w:ilvl="7" w:tplc="449CA95C">
      <w:numFmt w:val="decimal"/>
      <w:lvlText w:val=""/>
      <w:lvlJc w:val="left"/>
      <w:pPr>
        <w:ind w:left="0" w:firstLine="0"/>
      </w:pPr>
    </w:lvl>
    <w:lvl w:ilvl="8" w:tplc="B1E8A706">
      <w:numFmt w:val="decimal"/>
      <w:lvlText w:val=""/>
      <w:lvlJc w:val="left"/>
      <w:pPr>
        <w:ind w:left="0" w:firstLine="0"/>
      </w:pPr>
    </w:lvl>
  </w:abstractNum>
  <w:abstractNum w:abstractNumId="26" w15:restartNumberingAfterBreak="0">
    <w:nsid w:val="3F6AB60F"/>
    <w:multiLevelType w:val="hybridMultilevel"/>
    <w:tmpl w:val="079AE644"/>
    <w:lvl w:ilvl="0" w:tplc="4A8C7032">
      <w:start w:val="1"/>
      <w:numFmt w:val="bullet"/>
      <w:lvlText w:val="В"/>
      <w:lvlJc w:val="left"/>
      <w:pPr>
        <w:ind w:left="0" w:firstLine="0"/>
      </w:pPr>
    </w:lvl>
    <w:lvl w:ilvl="1" w:tplc="881AD272">
      <w:numFmt w:val="decimal"/>
      <w:lvlText w:val=""/>
      <w:lvlJc w:val="left"/>
      <w:pPr>
        <w:ind w:left="0" w:firstLine="0"/>
      </w:pPr>
    </w:lvl>
    <w:lvl w:ilvl="2" w:tplc="0E260378">
      <w:numFmt w:val="decimal"/>
      <w:lvlText w:val=""/>
      <w:lvlJc w:val="left"/>
      <w:pPr>
        <w:ind w:left="0" w:firstLine="0"/>
      </w:pPr>
    </w:lvl>
    <w:lvl w:ilvl="3" w:tplc="4A2836F4">
      <w:numFmt w:val="decimal"/>
      <w:lvlText w:val=""/>
      <w:lvlJc w:val="left"/>
      <w:pPr>
        <w:ind w:left="0" w:firstLine="0"/>
      </w:pPr>
    </w:lvl>
    <w:lvl w:ilvl="4" w:tplc="8B12AC84">
      <w:numFmt w:val="decimal"/>
      <w:lvlText w:val=""/>
      <w:lvlJc w:val="left"/>
      <w:pPr>
        <w:ind w:left="0" w:firstLine="0"/>
      </w:pPr>
    </w:lvl>
    <w:lvl w:ilvl="5" w:tplc="CCEE82B8">
      <w:numFmt w:val="decimal"/>
      <w:lvlText w:val=""/>
      <w:lvlJc w:val="left"/>
      <w:pPr>
        <w:ind w:left="0" w:firstLine="0"/>
      </w:pPr>
    </w:lvl>
    <w:lvl w:ilvl="6" w:tplc="3B743B08">
      <w:numFmt w:val="decimal"/>
      <w:lvlText w:val=""/>
      <w:lvlJc w:val="left"/>
      <w:pPr>
        <w:ind w:left="0" w:firstLine="0"/>
      </w:pPr>
    </w:lvl>
    <w:lvl w:ilvl="7" w:tplc="040486AC">
      <w:numFmt w:val="decimal"/>
      <w:lvlText w:val=""/>
      <w:lvlJc w:val="left"/>
      <w:pPr>
        <w:ind w:left="0" w:firstLine="0"/>
      </w:pPr>
    </w:lvl>
    <w:lvl w:ilvl="8" w:tplc="D66A34AC">
      <w:numFmt w:val="decimal"/>
      <w:lvlText w:val=""/>
      <w:lvlJc w:val="left"/>
      <w:pPr>
        <w:ind w:left="0" w:firstLine="0"/>
      </w:pPr>
    </w:lvl>
  </w:abstractNum>
  <w:abstractNum w:abstractNumId="27" w15:restartNumberingAfterBreak="0">
    <w:nsid w:val="4B588F54"/>
    <w:multiLevelType w:val="hybridMultilevel"/>
    <w:tmpl w:val="BFA81EE2"/>
    <w:lvl w:ilvl="0" w:tplc="1222F692">
      <w:start w:val="1"/>
      <w:numFmt w:val="bullet"/>
      <w:lvlText w:val="В"/>
      <w:lvlJc w:val="left"/>
    </w:lvl>
    <w:lvl w:ilvl="1" w:tplc="0BA0738E">
      <w:numFmt w:val="decimal"/>
      <w:lvlText w:val=""/>
      <w:lvlJc w:val="left"/>
    </w:lvl>
    <w:lvl w:ilvl="2" w:tplc="6788643C">
      <w:numFmt w:val="decimal"/>
      <w:lvlText w:val=""/>
      <w:lvlJc w:val="left"/>
    </w:lvl>
    <w:lvl w:ilvl="3" w:tplc="DC4E1E48">
      <w:numFmt w:val="decimal"/>
      <w:lvlText w:val=""/>
      <w:lvlJc w:val="left"/>
    </w:lvl>
    <w:lvl w:ilvl="4" w:tplc="1674E80C">
      <w:numFmt w:val="decimal"/>
      <w:lvlText w:val=""/>
      <w:lvlJc w:val="left"/>
    </w:lvl>
    <w:lvl w:ilvl="5" w:tplc="9F6A494C">
      <w:numFmt w:val="decimal"/>
      <w:lvlText w:val=""/>
      <w:lvlJc w:val="left"/>
    </w:lvl>
    <w:lvl w:ilvl="6" w:tplc="3F203DAC">
      <w:numFmt w:val="decimal"/>
      <w:lvlText w:val=""/>
      <w:lvlJc w:val="left"/>
    </w:lvl>
    <w:lvl w:ilvl="7" w:tplc="3F1691C8">
      <w:numFmt w:val="decimal"/>
      <w:lvlText w:val=""/>
      <w:lvlJc w:val="left"/>
    </w:lvl>
    <w:lvl w:ilvl="8" w:tplc="088C4BC0">
      <w:numFmt w:val="decimal"/>
      <w:lvlText w:val=""/>
      <w:lvlJc w:val="left"/>
    </w:lvl>
  </w:abstractNum>
  <w:abstractNum w:abstractNumId="28" w15:restartNumberingAfterBreak="0">
    <w:nsid w:val="4F4EF005"/>
    <w:multiLevelType w:val="hybridMultilevel"/>
    <w:tmpl w:val="55DEA398"/>
    <w:lvl w:ilvl="0" w:tplc="95CC25FA">
      <w:start w:val="2"/>
      <w:numFmt w:val="decimal"/>
      <w:lvlText w:val="%1)"/>
      <w:lvlJc w:val="left"/>
      <w:pPr>
        <w:ind w:left="0" w:firstLine="0"/>
      </w:pPr>
    </w:lvl>
    <w:lvl w:ilvl="1" w:tplc="57A25CD8">
      <w:numFmt w:val="decimal"/>
      <w:lvlText w:val=""/>
      <w:lvlJc w:val="left"/>
      <w:pPr>
        <w:ind w:left="0" w:firstLine="0"/>
      </w:pPr>
    </w:lvl>
    <w:lvl w:ilvl="2" w:tplc="315624CC">
      <w:numFmt w:val="decimal"/>
      <w:lvlText w:val=""/>
      <w:lvlJc w:val="left"/>
      <w:pPr>
        <w:ind w:left="0" w:firstLine="0"/>
      </w:pPr>
    </w:lvl>
    <w:lvl w:ilvl="3" w:tplc="193689C4">
      <w:numFmt w:val="decimal"/>
      <w:lvlText w:val=""/>
      <w:lvlJc w:val="left"/>
      <w:pPr>
        <w:ind w:left="0" w:firstLine="0"/>
      </w:pPr>
    </w:lvl>
    <w:lvl w:ilvl="4" w:tplc="B38687F4">
      <w:numFmt w:val="decimal"/>
      <w:lvlText w:val=""/>
      <w:lvlJc w:val="left"/>
      <w:pPr>
        <w:ind w:left="0" w:firstLine="0"/>
      </w:pPr>
    </w:lvl>
    <w:lvl w:ilvl="5" w:tplc="33C207B0">
      <w:numFmt w:val="decimal"/>
      <w:lvlText w:val=""/>
      <w:lvlJc w:val="left"/>
      <w:pPr>
        <w:ind w:left="0" w:firstLine="0"/>
      </w:pPr>
    </w:lvl>
    <w:lvl w:ilvl="6" w:tplc="486CC724">
      <w:numFmt w:val="decimal"/>
      <w:lvlText w:val=""/>
      <w:lvlJc w:val="left"/>
      <w:pPr>
        <w:ind w:left="0" w:firstLine="0"/>
      </w:pPr>
    </w:lvl>
    <w:lvl w:ilvl="7" w:tplc="2518610E">
      <w:numFmt w:val="decimal"/>
      <w:lvlText w:val=""/>
      <w:lvlJc w:val="left"/>
      <w:pPr>
        <w:ind w:left="0" w:firstLine="0"/>
      </w:pPr>
    </w:lvl>
    <w:lvl w:ilvl="8" w:tplc="ACC800B8">
      <w:numFmt w:val="decimal"/>
      <w:lvlText w:val=""/>
      <w:lvlJc w:val="left"/>
      <w:pPr>
        <w:ind w:left="0" w:firstLine="0"/>
      </w:pPr>
    </w:lvl>
  </w:abstractNum>
  <w:abstractNum w:abstractNumId="29" w15:restartNumberingAfterBreak="0">
    <w:nsid w:val="51EAD36B"/>
    <w:multiLevelType w:val="hybridMultilevel"/>
    <w:tmpl w:val="8CD07AD2"/>
    <w:lvl w:ilvl="0" w:tplc="405ECC18">
      <w:start w:val="2"/>
      <w:numFmt w:val="decimal"/>
      <w:lvlText w:val="%1)"/>
      <w:lvlJc w:val="left"/>
    </w:lvl>
    <w:lvl w:ilvl="1" w:tplc="5460625E">
      <w:numFmt w:val="decimal"/>
      <w:lvlText w:val=""/>
      <w:lvlJc w:val="left"/>
    </w:lvl>
    <w:lvl w:ilvl="2" w:tplc="46767246">
      <w:numFmt w:val="decimal"/>
      <w:lvlText w:val=""/>
      <w:lvlJc w:val="left"/>
    </w:lvl>
    <w:lvl w:ilvl="3" w:tplc="75DA8D78">
      <w:numFmt w:val="decimal"/>
      <w:lvlText w:val=""/>
      <w:lvlJc w:val="left"/>
    </w:lvl>
    <w:lvl w:ilvl="4" w:tplc="AEF0AE48">
      <w:numFmt w:val="decimal"/>
      <w:lvlText w:val=""/>
      <w:lvlJc w:val="left"/>
    </w:lvl>
    <w:lvl w:ilvl="5" w:tplc="6E6476C2">
      <w:numFmt w:val="decimal"/>
      <w:lvlText w:val=""/>
      <w:lvlJc w:val="left"/>
    </w:lvl>
    <w:lvl w:ilvl="6" w:tplc="5C3CDF52">
      <w:numFmt w:val="decimal"/>
      <w:lvlText w:val=""/>
      <w:lvlJc w:val="left"/>
    </w:lvl>
    <w:lvl w:ilvl="7" w:tplc="C9DEEA16">
      <w:numFmt w:val="decimal"/>
      <w:lvlText w:val=""/>
      <w:lvlJc w:val="left"/>
    </w:lvl>
    <w:lvl w:ilvl="8" w:tplc="DE86682C">
      <w:numFmt w:val="decimal"/>
      <w:lvlText w:val=""/>
      <w:lvlJc w:val="left"/>
    </w:lvl>
  </w:abstractNum>
  <w:abstractNum w:abstractNumId="30" w15:restartNumberingAfterBreak="0">
    <w:nsid w:val="520EEDD1"/>
    <w:multiLevelType w:val="hybridMultilevel"/>
    <w:tmpl w:val="326CA228"/>
    <w:lvl w:ilvl="0" w:tplc="6F00BAC0">
      <w:start w:val="1"/>
      <w:numFmt w:val="bullet"/>
      <w:lvlText w:val="У"/>
      <w:lvlJc w:val="left"/>
      <w:pPr>
        <w:ind w:left="0" w:firstLine="0"/>
      </w:pPr>
    </w:lvl>
    <w:lvl w:ilvl="1" w:tplc="081E9FDA">
      <w:numFmt w:val="decimal"/>
      <w:lvlText w:val=""/>
      <w:lvlJc w:val="left"/>
      <w:pPr>
        <w:ind w:left="0" w:firstLine="0"/>
      </w:pPr>
    </w:lvl>
    <w:lvl w:ilvl="2" w:tplc="DBAE254E">
      <w:numFmt w:val="decimal"/>
      <w:lvlText w:val=""/>
      <w:lvlJc w:val="left"/>
      <w:pPr>
        <w:ind w:left="0" w:firstLine="0"/>
      </w:pPr>
    </w:lvl>
    <w:lvl w:ilvl="3" w:tplc="A7FC171C">
      <w:numFmt w:val="decimal"/>
      <w:lvlText w:val=""/>
      <w:lvlJc w:val="left"/>
      <w:pPr>
        <w:ind w:left="0" w:firstLine="0"/>
      </w:pPr>
    </w:lvl>
    <w:lvl w:ilvl="4" w:tplc="EBA48A48">
      <w:numFmt w:val="decimal"/>
      <w:lvlText w:val=""/>
      <w:lvlJc w:val="left"/>
      <w:pPr>
        <w:ind w:left="0" w:firstLine="0"/>
      </w:pPr>
    </w:lvl>
    <w:lvl w:ilvl="5" w:tplc="91724EFA">
      <w:numFmt w:val="decimal"/>
      <w:lvlText w:val=""/>
      <w:lvlJc w:val="left"/>
      <w:pPr>
        <w:ind w:left="0" w:firstLine="0"/>
      </w:pPr>
    </w:lvl>
    <w:lvl w:ilvl="6" w:tplc="66D6C13E">
      <w:numFmt w:val="decimal"/>
      <w:lvlText w:val=""/>
      <w:lvlJc w:val="left"/>
      <w:pPr>
        <w:ind w:left="0" w:firstLine="0"/>
      </w:pPr>
    </w:lvl>
    <w:lvl w:ilvl="7" w:tplc="F91EAA44">
      <w:numFmt w:val="decimal"/>
      <w:lvlText w:val=""/>
      <w:lvlJc w:val="left"/>
      <w:pPr>
        <w:ind w:left="0" w:firstLine="0"/>
      </w:pPr>
    </w:lvl>
    <w:lvl w:ilvl="8" w:tplc="7CE62952">
      <w:numFmt w:val="decimal"/>
      <w:lvlText w:val=""/>
      <w:lvlJc w:val="left"/>
      <w:pPr>
        <w:ind w:left="0" w:firstLine="0"/>
      </w:pPr>
    </w:lvl>
  </w:abstractNum>
  <w:abstractNum w:abstractNumId="31" w15:restartNumberingAfterBreak="0">
    <w:nsid w:val="542289EC"/>
    <w:multiLevelType w:val="hybridMultilevel"/>
    <w:tmpl w:val="71A2E4DA"/>
    <w:lvl w:ilvl="0" w:tplc="03145874">
      <w:start w:val="1"/>
      <w:numFmt w:val="bullet"/>
      <w:lvlText w:val="В"/>
      <w:lvlJc w:val="left"/>
    </w:lvl>
    <w:lvl w:ilvl="1" w:tplc="ECCCF0D6">
      <w:numFmt w:val="decimal"/>
      <w:lvlText w:val=""/>
      <w:lvlJc w:val="left"/>
    </w:lvl>
    <w:lvl w:ilvl="2" w:tplc="C2749924">
      <w:numFmt w:val="decimal"/>
      <w:lvlText w:val=""/>
      <w:lvlJc w:val="left"/>
    </w:lvl>
    <w:lvl w:ilvl="3" w:tplc="82824B32">
      <w:numFmt w:val="decimal"/>
      <w:lvlText w:val=""/>
      <w:lvlJc w:val="left"/>
    </w:lvl>
    <w:lvl w:ilvl="4" w:tplc="30128354">
      <w:numFmt w:val="decimal"/>
      <w:lvlText w:val=""/>
      <w:lvlJc w:val="left"/>
    </w:lvl>
    <w:lvl w:ilvl="5" w:tplc="A5484198">
      <w:numFmt w:val="decimal"/>
      <w:lvlText w:val=""/>
      <w:lvlJc w:val="left"/>
    </w:lvl>
    <w:lvl w:ilvl="6" w:tplc="F59AC996">
      <w:numFmt w:val="decimal"/>
      <w:lvlText w:val=""/>
      <w:lvlJc w:val="left"/>
    </w:lvl>
    <w:lvl w:ilvl="7" w:tplc="1E1446D4">
      <w:numFmt w:val="decimal"/>
      <w:lvlText w:val=""/>
      <w:lvlJc w:val="left"/>
    </w:lvl>
    <w:lvl w:ilvl="8" w:tplc="AFFAC0F0">
      <w:numFmt w:val="decimal"/>
      <w:lvlText w:val=""/>
      <w:lvlJc w:val="left"/>
    </w:lvl>
  </w:abstractNum>
  <w:abstractNum w:abstractNumId="32" w15:restartNumberingAfterBreak="0">
    <w:nsid w:val="5C482A97"/>
    <w:multiLevelType w:val="hybridMultilevel"/>
    <w:tmpl w:val="7C926FAA"/>
    <w:lvl w:ilvl="0" w:tplc="57861298">
      <w:start w:val="1"/>
      <w:numFmt w:val="bullet"/>
      <w:lvlText w:val="В"/>
      <w:lvlJc w:val="left"/>
      <w:pPr>
        <w:ind w:left="0" w:firstLine="0"/>
      </w:pPr>
    </w:lvl>
    <w:lvl w:ilvl="1" w:tplc="B6C4FEF8">
      <w:numFmt w:val="decimal"/>
      <w:lvlText w:val=""/>
      <w:lvlJc w:val="left"/>
      <w:pPr>
        <w:ind w:left="0" w:firstLine="0"/>
      </w:pPr>
    </w:lvl>
    <w:lvl w:ilvl="2" w:tplc="0B2AAC9C">
      <w:numFmt w:val="decimal"/>
      <w:lvlText w:val=""/>
      <w:lvlJc w:val="left"/>
      <w:pPr>
        <w:ind w:left="0" w:firstLine="0"/>
      </w:pPr>
    </w:lvl>
    <w:lvl w:ilvl="3" w:tplc="5DEA5400">
      <w:numFmt w:val="decimal"/>
      <w:lvlText w:val=""/>
      <w:lvlJc w:val="left"/>
      <w:pPr>
        <w:ind w:left="0" w:firstLine="0"/>
      </w:pPr>
    </w:lvl>
    <w:lvl w:ilvl="4" w:tplc="0D8ACA3A">
      <w:numFmt w:val="decimal"/>
      <w:lvlText w:val=""/>
      <w:lvlJc w:val="left"/>
      <w:pPr>
        <w:ind w:left="0" w:firstLine="0"/>
      </w:pPr>
    </w:lvl>
    <w:lvl w:ilvl="5" w:tplc="B068F7FC">
      <w:numFmt w:val="decimal"/>
      <w:lvlText w:val=""/>
      <w:lvlJc w:val="left"/>
      <w:pPr>
        <w:ind w:left="0" w:firstLine="0"/>
      </w:pPr>
    </w:lvl>
    <w:lvl w:ilvl="6" w:tplc="07C8FF9E">
      <w:numFmt w:val="decimal"/>
      <w:lvlText w:val=""/>
      <w:lvlJc w:val="left"/>
      <w:pPr>
        <w:ind w:left="0" w:firstLine="0"/>
      </w:pPr>
    </w:lvl>
    <w:lvl w:ilvl="7" w:tplc="0140772C">
      <w:numFmt w:val="decimal"/>
      <w:lvlText w:val=""/>
      <w:lvlJc w:val="left"/>
      <w:pPr>
        <w:ind w:left="0" w:firstLine="0"/>
      </w:pPr>
    </w:lvl>
    <w:lvl w:ilvl="8" w:tplc="3CA25B76">
      <w:numFmt w:val="decimal"/>
      <w:lvlText w:val=""/>
      <w:lvlJc w:val="left"/>
      <w:pPr>
        <w:ind w:left="0" w:firstLine="0"/>
      </w:pPr>
    </w:lvl>
  </w:abstractNum>
  <w:abstractNum w:abstractNumId="33" w15:restartNumberingAfterBreak="0">
    <w:nsid w:val="5DB70AE5"/>
    <w:multiLevelType w:val="hybridMultilevel"/>
    <w:tmpl w:val="D96C9944"/>
    <w:lvl w:ilvl="0" w:tplc="718EF5B6">
      <w:start w:val="5"/>
      <w:numFmt w:val="decimal"/>
      <w:lvlText w:val="%1."/>
      <w:lvlJc w:val="left"/>
      <w:pPr>
        <w:ind w:left="0" w:firstLine="0"/>
      </w:pPr>
    </w:lvl>
    <w:lvl w:ilvl="1" w:tplc="F09418CE">
      <w:numFmt w:val="decimal"/>
      <w:lvlText w:val=""/>
      <w:lvlJc w:val="left"/>
      <w:pPr>
        <w:ind w:left="0" w:firstLine="0"/>
      </w:pPr>
    </w:lvl>
    <w:lvl w:ilvl="2" w:tplc="0C4AC7CC">
      <w:numFmt w:val="decimal"/>
      <w:lvlText w:val=""/>
      <w:lvlJc w:val="left"/>
      <w:pPr>
        <w:ind w:left="0" w:firstLine="0"/>
      </w:pPr>
    </w:lvl>
    <w:lvl w:ilvl="3" w:tplc="65922C9A">
      <w:numFmt w:val="decimal"/>
      <w:lvlText w:val=""/>
      <w:lvlJc w:val="left"/>
      <w:pPr>
        <w:ind w:left="0" w:firstLine="0"/>
      </w:pPr>
    </w:lvl>
    <w:lvl w:ilvl="4" w:tplc="8BE09A56">
      <w:numFmt w:val="decimal"/>
      <w:lvlText w:val=""/>
      <w:lvlJc w:val="left"/>
      <w:pPr>
        <w:ind w:left="0" w:firstLine="0"/>
      </w:pPr>
    </w:lvl>
    <w:lvl w:ilvl="5" w:tplc="80BC09C8">
      <w:numFmt w:val="decimal"/>
      <w:lvlText w:val=""/>
      <w:lvlJc w:val="left"/>
      <w:pPr>
        <w:ind w:left="0" w:firstLine="0"/>
      </w:pPr>
    </w:lvl>
    <w:lvl w:ilvl="6" w:tplc="94120DF4">
      <w:numFmt w:val="decimal"/>
      <w:lvlText w:val=""/>
      <w:lvlJc w:val="left"/>
      <w:pPr>
        <w:ind w:left="0" w:firstLine="0"/>
      </w:pPr>
    </w:lvl>
    <w:lvl w:ilvl="7" w:tplc="C92AC6AE">
      <w:numFmt w:val="decimal"/>
      <w:lvlText w:val=""/>
      <w:lvlJc w:val="left"/>
      <w:pPr>
        <w:ind w:left="0" w:firstLine="0"/>
      </w:pPr>
    </w:lvl>
    <w:lvl w:ilvl="8" w:tplc="981E352A">
      <w:numFmt w:val="decimal"/>
      <w:lvlText w:val=""/>
      <w:lvlJc w:val="left"/>
      <w:pPr>
        <w:ind w:left="0" w:firstLine="0"/>
      </w:pPr>
    </w:lvl>
  </w:abstractNum>
  <w:abstractNum w:abstractNumId="34" w15:restartNumberingAfterBreak="0">
    <w:nsid w:val="5E884ADC"/>
    <w:multiLevelType w:val="hybridMultilevel"/>
    <w:tmpl w:val="159410DA"/>
    <w:lvl w:ilvl="0" w:tplc="DFD0BC16">
      <w:start w:val="1"/>
      <w:numFmt w:val="decimal"/>
      <w:lvlText w:val="%1)"/>
      <w:lvlJc w:val="left"/>
    </w:lvl>
    <w:lvl w:ilvl="1" w:tplc="169A4F4A">
      <w:numFmt w:val="decimal"/>
      <w:lvlText w:val=""/>
      <w:lvlJc w:val="left"/>
    </w:lvl>
    <w:lvl w:ilvl="2" w:tplc="4BBAA42A">
      <w:numFmt w:val="decimal"/>
      <w:lvlText w:val=""/>
      <w:lvlJc w:val="left"/>
    </w:lvl>
    <w:lvl w:ilvl="3" w:tplc="8C4480FE">
      <w:numFmt w:val="decimal"/>
      <w:lvlText w:val=""/>
      <w:lvlJc w:val="left"/>
    </w:lvl>
    <w:lvl w:ilvl="4" w:tplc="F1BA0976">
      <w:numFmt w:val="decimal"/>
      <w:lvlText w:val=""/>
      <w:lvlJc w:val="left"/>
    </w:lvl>
    <w:lvl w:ilvl="5" w:tplc="50846A22">
      <w:numFmt w:val="decimal"/>
      <w:lvlText w:val=""/>
      <w:lvlJc w:val="left"/>
    </w:lvl>
    <w:lvl w:ilvl="6" w:tplc="1BAE3BF8">
      <w:numFmt w:val="decimal"/>
      <w:lvlText w:val=""/>
      <w:lvlJc w:val="left"/>
    </w:lvl>
    <w:lvl w:ilvl="7" w:tplc="F1DACF62">
      <w:numFmt w:val="decimal"/>
      <w:lvlText w:val=""/>
      <w:lvlJc w:val="left"/>
    </w:lvl>
    <w:lvl w:ilvl="8" w:tplc="5ECAD890">
      <w:numFmt w:val="decimal"/>
      <w:lvlText w:val=""/>
      <w:lvlJc w:val="left"/>
    </w:lvl>
  </w:abstractNum>
  <w:abstractNum w:abstractNumId="35" w15:restartNumberingAfterBreak="0">
    <w:nsid w:val="5F5E7FD0"/>
    <w:multiLevelType w:val="hybridMultilevel"/>
    <w:tmpl w:val="E31EA946"/>
    <w:lvl w:ilvl="0" w:tplc="70EA5A12">
      <w:start w:val="1"/>
      <w:numFmt w:val="bullet"/>
      <w:lvlText w:val="-"/>
      <w:lvlJc w:val="left"/>
      <w:pPr>
        <w:ind w:left="0" w:firstLine="0"/>
      </w:pPr>
    </w:lvl>
    <w:lvl w:ilvl="1" w:tplc="D076DC1A">
      <w:numFmt w:val="decimal"/>
      <w:lvlText w:val=""/>
      <w:lvlJc w:val="left"/>
      <w:pPr>
        <w:ind w:left="0" w:firstLine="0"/>
      </w:pPr>
    </w:lvl>
    <w:lvl w:ilvl="2" w:tplc="609EF30E">
      <w:numFmt w:val="decimal"/>
      <w:lvlText w:val=""/>
      <w:lvlJc w:val="left"/>
      <w:pPr>
        <w:ind w:left="0" w:firstLine="0"/>
      </w:pPr>
    </w:lvl>
    <w:lvl w:ilvl="3" w:tplc="07047C66">
      <w:numFmt w:val="decimal"/>
      <w:lvlText w:val=""/>
      <w:lvlJc w:val="left"/>
      <w:pPr>
        <w:ind w:left="0" w:firstLine="0"/>
      </w:pPr>
    </w:lvl>
    <w:lvl w:ilvl="4" w:tplc="E3945688">
      <w:numFmt w:val="decimal"/>
      <w:lvlText w:val=""/>
      <w:lvlJc w:val="left"/>
      <w:pPr>
        <w:ind w:left="0" w:firstLine="0"/>
      </w:pPr>
    </w:lvl>
    <w:lvl w:ilvl="5" w:tplc="06AE9BEA">
      <w:numFmt w:val="decimal"/>
      <w:lvlText w:val=""/>
      <w:lvlJc w:val="left"/>
      <w:pPr>
        <w:ind w:left="0" w:firstLine="0"/>
      </w:pPr>
    </w:lvl>
    <w:lvl w:ilvl="6" w:tplc="C60C467C">
      <w:numFmt w:val="decimal"/>
      <w:lvlText w:val=""/>
      <w:lvlJc w:val="left"/>
      <w:pPr>
        <w:ind w:left="0" w:firstLine="0"/>
      </w:pPr>
    </w:lvl>
    <w:lvl w:ilvl="7" w:tplc="8398C48C">
      <w:numFmt w:val="decimal"/>
      <w:lvlText w:val=""/>
      <w:lvlJc w:val="left"/>
      <w:pPr>
        <w:ind w:left="0" w:firstLine="0"/>
      </w:pPr>
    </w:lvl>
    <w:lvl w:ilvl="8" w:tplc="C646FFDA">
      <w:numFmt w:val="decimal"/>
      <w:lvlText w:val=""/>
      <w:lvlJc w:val="left"/>
      <w:pPr>
        <w:ind w:left="0" w:firstLine="0"/>
      </w:pPr>
    </w:lvl>
  </w:abstractNum>
  <w:abstractNum w:abstractNumId="36" w15:restartNumberingAfterBreak="0">
    <w:nsid w:val="5FF87E05"/>
    <w:multiLevelType w:val="hybridMultilevel"/>
    <w:tmpl w:val="21646C98"/>
    <w:lvl w:ilvl="0" w:tplc="682015E0">
      <w:start w:val="1"/>
      <w:numFmt w:val="bullet"/>
      <w:lvlText w:val="•"/>
      <w:lvlJc w:val="left"/>
    </w:lvl>
    <w:lvl w:ilvl="1" w:tplc="8252F3D0">
      <w:start w:val="1"/>
      <w:numFmt w:val="bullet"/>
      <w:lvlText w:val="•"/>
      <w:lvlJc w:val="left"/>
    </w:lvl>
    <w:lvl w:ilvl="2" w:tplc="0FA46458">
      <w:numFmt w:val="decimal"/>
      <w:lvlText w:val=""/>
      <w:lvlJc w:val="left"/>
    </w:lvl>
    <w:lvl w:ilvl="3" w:tplc="F3B2BE74">
      <w:numFmt w:val="decimal"/>
      <w:lvlText w:val=""/>
      <w:lvlJc w:val="left"/>
    </w:lvl>
    <w:lvl w:ilvl="4" w:tplc="0D9A138E">
      <w:numFmt w:val="decimal"/>
      <w:lvlText w:val=""/>
      <w:lvlJc w:val="left"/>
    </w:lvl>
    <w:lvl w:ilvl="5" w:tplc="96E08534">
      <w:numFmt w:val="decimal"/>
      <w:lvlText w:val=""/>
      <w:lvlJc w:val="left"/>
    </w:lvl>
    <w:lvl w:ilvl="6" w:tplc="95E87C86">
      <w:numFmt w:val="decimal"/>
      <w:lvlText w:val=""/>
      <w:lvlJc w:val="left"/>
    </w:lvl>
    <w:lvl w:ilvl="7" w:tplc="84D45C86">
      <w:numFmt w:val="decimal"/>
      <w:lvlText w:val=""/>
      <w:lvlJc w:val="left"/>
    </w:lvl>
    <w:lvl w:ilvl="8" w:tplc="0DE0A23E">
      <w:numFmt w:val="decimal"/>
      <w:lvlText w:val=""/>
      <w:lvlJc w:val="left"/>
    </w:lvl>
  </w:abstractNum>
  <w:abstractNum w:abstractNumId="37" w15:restartNumberingAfterBreak="0">
    <w:nsid w:val="61574095"/>
    <w:multiLevelType w:val="hybridMultilevel"/>
    <w:tmpl w:val="072C9380"/>
    <w:lvl w:ilvl="0" w:tplc="2098C832">
      <w:start w:val="1"/>
      <w:numFmt w:val="bullet"/>
      <w:lvlText w:val="У"/>
      <w:lvlJc w:val="left"/>
      <w:pPr>
        <w:ind w:left="0" w:firstLine="0"/>
      </w:pPr>
    </w:lvl>
    <w:lvl w:ilvl="1" w:tplc="994689FA">
      <w:numFmt w:val="decimal"/>
      <w:lvlText w:val=""/>
      <w:lvlJc w:val="left"/>
      <w:pPr>
        <w:ind w:left="0" w:firstLine="0"/>
      </w:pPr>
    </w:lvl>
    <w:lvl w:ilvl="2" w:tplc="B29A49F8">
      <w:numFmt w:val="decimal"/>
      <w:lvlText w:val=""/>
      <w:lvlJc w:val="left"/>
      <w:pPr>
        <w:ind w:left="0" w:firstLine="0"/>
      </w:pPr>
    </w:lvl>
    <w:lvl w:ilvl="3" w:tplc="2B5E3146">
      <w:numFmt w:val="decimal"/>
      <w:lvlText w:val=""/>
      <w:lvlJc w:val="left"/>
      <w:pPr>
        <w:ind w:left="0" w:firstLine="0"/>
      </w:pPr>
    </w:lvl>
    <w:lvl w:ilvl="4" w:tplc="B2366CA6">
      <w:numFmt w:val="decimal"/>
      <w:lvlText w:val=""/>
      <w:lvlJc w:val="left"/>
      <w:pPr>
        <w:ind w:left="0" w:firstLine="0"/>
      </w:pPr>
    </w:lvl>
    <w:lvl w:ilvl="5" w:tplc="8298A52A">
      <w:numFmt w:val="decimal"/>
      <w:lvlText w:val=""/>
      <w:lvlJc w:val="left"/>
      <w:pPr>
        <w:ind w:left="0" w:firstLine="0"/>
      </w:pPr>
    </w:lvl>
    <w:lvl w:ilvl="6" w:tplc="CE9E397A">
      <w:numFmt w:val="decimal"/>
      <w:lvlText w:val=""/>
      <w:lvlJc w:val="left"/>
      <w:pPr>
        <w:ind w:left="0" w:firstLine="0"/>
      </w:pPr>
    </w:lvl>
    <w:lvl w:ilvl="7" w:tplc="8FE02440">
      <w:numFmt w:val="decimal"/>
      <w:lvlText w:val=""/>
      <w:lvlJc w:val="left"/>
      <w:pPr>
        <w:ind w:left="0" w:firstLine="0"/>
      </w:pPr>
    </w:lvl>
    <w:lvl w:ilvl="8" w:tplc="F8BAC422">
      <w:numFmt w:val="decimal"/>
      <w:lvlText w:val=""/>
      <w:lvlJc w:val="left"/>
      <w:pPr>
        <w:ind w:left="0" w:firstLine="0"/>
      </w:pPr>
    </w:lvl>
  </w:abstractNum>
  <w:abstractNum w:abstractNumId="38" w15:restartNumberingAfterBreak="0">
    <w:nsid w:val="649BB77C"/>
    <w:multiLevelType w:val="hybridMultilevel"/>
    <w:tmpl w:val="54C69D50"/>
    <w:lvl w:ilvl="0" w:tplc="6E8A3732">
      <w:start w:val="1"/>
      <w:numFmt w:val="bullet"/>
      <w:lvlText w:val="-"/>
      <w:lvlJc w:val="left"/>
    </w:lvl>
    <w:lvl w:ilvl="1" w:tplc="C692592A">
      <w:numFmt w:val="decimal"/>
      <w:lvlText w:val=""/>
      <w:lvlJc w:val="left"/>
    </w:lvl>
    <w:lvl w:ilvl="2" w:tplc="15EEA63E">
      <w:numFmt w:val="decimal"/>
      <w:lvlText w:val=""/>
      <w:lvlJc w:val="left"/>
    </w:lvl>
    <w:lvl w:ilvl="3" w:tplc="10E46690">
      <w:numFmt w:val="decimal"/>
      <w:lvlText w:val=""/>
      <w:lvlJc w:val="left"/>
    </w:lvl>
    <w:lvl w:ilvl="4" w:tplc="13086038">
      <w:numFmt w:val="decimal"/>
      <w:lvlText w:val=""/>
      <w:lvlJc w:val="left"/>
    </w:lvl>
    <w:lvl w:ilvl="5" w:tplc="CF3CAB2E">
      <w:numFmt w:val="decimal"/>
      <w:lvlText w:val=""/>
      <w:lvlJc w:val="left"/>
    </w:lvl>
    <w:lvl w:ilvl="6" w:tplc="B486FDAA">
      <w:numFmt w:val="decimal"/>
      <w:lvlText w:val=""/>
      <w:lvlJc w:val="left"/>
    </w:lvl>
    <w:lvl w:ilvl="7" w:tplc="EF88D6EE">
      <w:numFmt w:val="decimal"/>
      <w:lvlText w:val=""/>
      <w:lvlJc w:val="left"/>
    </w:lvl>
    <w:lvl w:ilvl="8" w:tplc="FD126168">
      <w:numFmt w:val="decimal"/>
      <w:lvlText w:val=""/>
      <w:lvlJc w:val="left"/>
    </w:lvl>
  </w:abstractNum>
  <w:abstractNum w:abstractNumId="39" w15:restartNumberingAfterBreak="0">
    <w:nsid w:val="66E51DF7"/>
    <w:multiLevelType w:val="multilevel"/>
    <w:tmpl w:val="6A9A2E0A"/>
    <w:lvl w:ilvl="0">
      <w:start w:val="1"/>
      <w:numFmt w:val="decimal"/>
      <w:lvlText w:val="%1"/>
      <w:lvlJc w:val="left"/>
      <w:pPr>
        <w:ind w:left="375" w:hanging="375"/>
      </w:pPr>
      <w:rPr>
        <w:rFonts w:hint="default"/>
      </w:rPr>
    </w:lvl>
    <w:lvl w:ilvl="1">
      <w:start w:val="1"/>
      <w:numFmt w:val="decimal"/>
      <w:lvlText w:val="%1.%2"/>
      <w:lvlJc w:val="left"/>
      <w:pPr>
        <w:ind w:left="1578" w:hanging="375"/>
      </w:pPr>
      <w:rPr>
        <w:rFonts w:hint="default"/>
      </w:rPr>
    </w:lvl>
    <w:lvl w:ilvl="2">
      <w:start w:val="1"/>
      <w:numFmt w:val="decimal"/>
      <w:lvlText w:val="%1.%2.%3"/>
      <w:lvlJc w:val="left"/>
      <w:pPr>
        <w:ind w:left="3126" w:hanging="720"/>
      </w:pPr>
      <w:rPr>
        <w:rFonts w:hint="default"/>
      </w:rPr>
    </w:lvl>
    <w:lvl w:ilvl="3">
      <w:start w:val="1"/>
      <w:numFmt w:val="decimal"/>
      <w:lvlText w:val="%1.%2.%3.%4"/>
      <w:lvlJc w:val="left"/>
      <w:pPr>
        <w:ind w:left="4689" w:hanging="1080"/>
      </w:pPr>
      <w:rPr>
        <w:rFonts w:hint="default"/>
      </w:rPr>
    </w:lvl>
    <w:lvl w:ilvl="4">
      <w:start w:val="1"/>
      <w:numFmt w:val="decimal"/>
      <w:lvlText w:val="%1.%2.%3.%4.%5"/>
      <w:lvlJc w:val="left"/>
      <w:pPr>
        <w:ind w:left="5892" w:hanging="1080"/>
      </w:pPr>
      <w:rPr>
        <w:rFonts w:hint="default"/>
      </w:rPr>
    </w:lvl>
    <w:lvl w:ilvl="5">
      <w:start w:val="1"/>
      <w:numFmt w:val="decimal"/>
      <w:lvlText w:val="%1.%2.%3.%4.%5.%6"/>
      <w:lvlJc w:val="left"/>
      <w:pPr>
        <w:ind w:left="7455" w:hanging="1440"/>
      </w:pPr>
      <w:rPr>
        <w:rFonts w:hint="default"/>
      </w:rPr>
    </w:lvl>
    <w:lvl w:ilvl="6">
      <w:start w:val="1"/>
      <w:numFmt w:val="decimal"/>
      <w:lvlText w:val="%1.%2.%3.%4.%5.%6.%7"/>
      <w:lvlJc w:val="left"/>
      <w:pPr>
        <w:ind w:left="8658" w:hanging="1440"/>
      </w:pPr>
      <w:rPr>
        <w:rFonts w:hint="default"/>
      </w:rPr>
    </w:lvl>
    <w:lvl w:ilvl="7">
      <w:start w:val="1"/>
      <w:numFmt w:val="decimal"/>
      <w:lvlText w:val="%1.%2.%3.%4.%5.%6.%7.%8"/>
      <w:lvlJc w:val="left"/>
      <w:pPr>
        <w:ind w:left="10221" w:hanging="1800"/>
      </w:pPr>
      <w:rPr>
        <w:rFonts w:hint="default"/>
      </w:rPr>
    </w:lvl>
    <w:lvl w:ilvl="8">
      <w:start w:val="1"/>
      <w:numFmt w:val="decimal"/>
      <w:lvlText w:val="%1.%2.%3.%4.%5.%6.%7.%8.%9"/>
      <w:lvlJc w:val="left"/>
      <w:pPr>
        <w:ind w:left="11784" w:hanging="2160"/>
      </w:pPr>
      <w:rPr>
        <w:rFonts w:hint="default"/>
      </w:rPr>
    </w:lvl>
  </w:abstractNum>
  <w:abstractNum w:abstractNumId="40" w15:restartNumberingAfterBreak="0">
    <w:nsid w:val="6890235E"/>
    <w:multiLevelType w:val="hybridMultilevel"/>
    <w:tmpl w:val="04B63156"/>
    <w:lvl w:ilvl="0" w:tplc="1D06EA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2342EC"/>
    <w:multiLevelType w:val="hybridMultilevel"/>
    <w:tmpl w:val="D10C73CE"/>
    <w:lvl w:ilvl="0" w:tplc="4A367E14">
      <w:start w:val="1"/>
      <w:numFmt w:val="bullet"/>
      <w:lvlText w:val="У"/>
      <w:lvlJc w:val="left"/>
    </w:lvl>
    <w:lvl w:ilvl="1" w:tplc="5F301B32">
      <w:numFmt w:val="decimal"/>
      <w:lvlText w:val=""/>
      <w:lvlJc w:val="left"/>
    </w:lvl>
    <w:lvl w:ilvl="2" w:tplc="D7BCC756">
      <w:numFmt w:val="decimal"/>
      <w:lvlText w:val=""/>
      <w:lvlJc w:val="left"/>
    </w:lvl>
    <w:lvl w:ilvl="3" w:tplc="A6905614">
      <w:numFmt w:val="decimal"/>
      <w:lvlText w:val=""/>
      <w:lvlJc w:val="left"/>
    </w:lvl>
    <w:lvl w:ilvl="4" w:tplc="A8401034">
      <w:numFmt w:val="decimal"/>
      <w:lvlText w:val=""/>
      <w:lvlJc w:val="left"/>
    </w:lvl>
    <w:lvl w:ilvl="5" w:tplc="0C92AABE">
      <w:numFmt w:val="decimal"/>
      <w:lvlText w:val=""/>
      <w:lvlJc w:val="left"/>
    </w:lvl>
    <w:lvl w:ilvl="6" w:tplc="DE307714">
      <w:numFmt w:val="decimal"/>
      <w:lvlText w:val=""/>
      <w:lvlJc w:val="left"/>
    </w:lvl>
    <w:lvl w:ilvl="7" w:tplc="9DF08262">
      <w:numFmt w:val="decimal"/>
      <w:lvlText w:val=""/>
      <w:lvlJc w:val="left"/>
    </w:lvl>
    <w:lvl w:ilvl="8" w:tplc="797C0EB0">
      <w:numFmt w:val="decimal"/>
      <w:lvlText w:val=""/>
      <w:lvlJc w:val="left"/>
    </w:lvl>
  </w:abstractNum>
  <w:abstractNum w:abstractNumId="42" w15:restartNumberingAfterBreak="0">
    <w:nsid w:val="741226BB"/>
    <w:multiLevelType w:val="hybridMultilevel"/>
    <w:tmpl w:val="9362C33C"/>
    <w:lvl w:ilvl="0" w:tplc="832CCD20">
      <w:start w:val="1"/>
      <w:numFmt w:val="bullet"/>
      <w:lvlText w:val="З"/>
      <w:lvlJc w:val="left"/>
      <w:pPr>
        <w:ind w:left="0" w:firstLine="0"/>
      </w:pPr>
    </w:lvl>
    <w:lvl w:ilvl="1" w:tplc="E9EC87FC">
      <w:numFmt w:val="decimal"/>
      <w:lvlText w:val=""/>
      <w:lvlJc w:val="left"/>
      <w:pPr>
        <w:ind w:left="0" w:firstLine="0"/>
      </w:pPr>
    </w:lvl>
    <w:lvl w:ilvl="2" w:tplc="6D70E074">
      <w:numFmt w:val="decimal"/>
      <w:lvlText w:val=""/>
      <w:lvlJc w:val="left"/>
      <w:pPr>
        <w:ind w:left="0" w:firstLine="0"/>
      </w:pPr>
    </w:lvl>
    <w:lvl w:ilvl="3" w:tplc="67B60D6A">
      <w:numFmt w:val="decimal"/>
      <w:lvlText w:val=""/>
      <w:lvlJc w:val="left"/>
      <w:pPr>
        <w:ind w:left="0" w:firstLine="0"/>
      </w:pPr>
    </w:lvl>
    <w:lvl w:ilvl="4" w:tplc="E4FE7D00">
      <w:numFmt w:val="decimal"/>
      <w:lvlText w:val=""/>
      <w:lvlJc w:val="left"/>
      <w:pPr>
        <w:ind w:left="0" w:firstLine="0"/>
      </w:pPr>
    </w:lvl>
    <w:lvl w:ilvl="5" w:tplc="04BC0558">
      <w:numFmt w:val="decimal"/>
      <w:lvlText w:val=""/>
      <w:lvlJc w:val="left"/>
      <w:pPr>
        <w:ind w:left="0" w:firstLine="0"/>
      </w:pPr>
    </w:lvl>
    <w:lvl w:ilvl="6" w:tplc="7706A750">
      <w:numFmt w:val="decimal"/>
      <w:lvlText w:val=""/>
      <w:lvlJc w:val="left"/>
      <w:pPr>
        <w:ind w:left="0" w:firstLine="0"/>
      </w:pPr>
    </w:lvl>
    <w:lvl w:ilvl="7" w:tplc="49EC4BB2">
      <w:numFmt w:val="decimal"/>
      <w:lvlText w:val=""/>
      <w:lvlJc w:val="left"/>
      <w:pPr>
        <w:ind w:left="0" w:firstLine="0"/>
      </w:pPr>
    </w:lvl>
    <w:lvl w:ilvl="8" w:tplc="69E62030">
      <w:numFmt w:val="decimal"/>
      <w:lvlText w:val=""/>
      <w:lvlJc w:val="left"/>
      <w:pPr>
        <w:ind w:left="0" w:firstLine="0"/>
      </w:pPr>
    </w:lvl>
  </w:abstractNum>
  <w:abstractNum w:abstractNumId="43" w15:restartNumberingAfterBreak="0">
    <w:nsid w:val="75C6C33A"/>
    <w:multiLevelType w:val="hybridMultilevel"/>
    <w:tmpl w:val="4C3882CC"/>
    <w:lvl w:ilvl="0" w:tplc="3E106436">
      <w:start w:val="1"/>
      <w:numFmt w:val="decimal"/>
      <w:lvlText w:val="%1)"/>
      <w:lvlJc w:val="left"/>
      <w:pPr>
        <w:ind w:left="0" w:firstLine="0"/>
      </w:pPr>
    </w:lvl>
    <w:lvl w:ilvl="1" w:tplc="D34C9CDC">
      <w:numFmt w:val="decimal"/>
      <w:lvlText w:val=""/>
      <w:lvlJc w:val="left"/>
      <w:pPr>
        <w:ind w:left="0" w:firstLine="0"/>
      </w:pPr>
    </w:lvl>
    <w:lvl w:ilvl="2" w:tplc="4CFCEEC8">
      <w:numFmt w:val="decimal"/>
      <w:lvlText w:val=""/>
      <w:lvlJc w:val="left"/>
      <w:pPr>
        <w:ind w:left="0" w:firstLine="0"/>
      </w:pPr>
    </w:lvl>
    <w:lvl w:ilvl="3" w:tplc="14E4B504">
      <w:numFmt w:val="decimal"/>
      <w:lvlText w:val=""/>
      <w:lvlJc w:val="left"/>
      <w:pPr>
        <w:ind w:left="0" w:firstLine="0"/>
      </w:pPr>
    </w:lvl>
    <w:lvl w:ilvl="4" w:tplc="105855D0">
      <w:numFmt w:val="decimal"/>
      <w:lvlText w:val=""/>
      <w:lvlJc w:val="left"/>
      <w:pPr>
        <w:ind w:left="0" w:firstLine="0"/>
      </w:pPr>
    </w:lvl>
    <w:lvl w:ilvl="5" w:tplc="891EA4E0">
      <w:numFmt w:val="decimal"/>
      <w:lvlText w:val=""/>
      <w:lvlJc w:val="left"/>
      <w:pPr>
        <w:ind w:left="0" w:firstLine="0"/>
      </w:pPr>
    </w:lvl>
    <w:lvl w:ilvl="6" w:tplc="CE5A104E">
      <w:numFmt w:val="decimal"/>
      <w:lvlText w:val=""/>
      <w:lvlJc w:val="left"/>
      <w:pPr>
        <w:ind w:left="0" w:firstLine="0"/>
      </w:pPr>
    </w:lvl>
    <w:lvl w:ilvl="7" w:tplc="C246B08A">
      <w:numFmt w:val="decimal"/>
      <w:lvlText w:val=""/>
      <w:lvlJc w:val="left"/>
      <w:pPr>
        <w:ind w:left="0" w:firstLine="0"/>
      </w:pPr>
    </w:lvl>
    <w:lvl w:ilvl="8" w:tplc="2D0EED2C">
      <w:numFmt w:val="decimal"/>
      <w:lvlText w:val=""/>
      <w:lvlJc w:val="left"/>
      <w:pPr>
        <w:ind w:left="0" w:firstLine="0"/>
      </w:pPr>
    </w:lvl>
  </w:abstractNum>
  <w:abstractNum w:abstractNumId="44" w15:restartNumberingAfterBreak="0">
    <w:nsid w:val="7644A45C"/>
    <w:multiLevelType w:val="hybridMultilevel"/>
    <w:tmpl w:val="403CA6FA"/>
    <w:lvl w:ilvl="0" w:tplc="3B22FF80">
      <w:start w:val="1"/>
      <w:numFmt w:val="bullet"/>
      <w:lvlText w:val="у"/>
      <w:lvlJc w:val="left"/>
      <w:pPr>
        <w:ind w:left="0" w:firstLine="0"/>
      </w:pPr>
    </w:lvl>
    <w:lvl w:ilvl="1" w:tplc="57E20E84">
      <w:numFmt w:val="decimal"/>
      <w:lvlText w:val=""/>
      <w:lvlJc w:val="left"/>
      <w:pPr>
        <w:ind w:left="0" w:firstLine="0"/>
      </w:pPr>
    </w:lvl>
    <w:lvl w:ilvl="2" w:tplc="4EDA68F4">
      <w:numFmt w:val="decimal"/>
      <w:lvlText w:val=""/>
      <w:lvlJc w:val="left"/>
      <w:pPr>
        <w:ind w:left="0" w:firstLine="0"/>
      </w:pPr>
    </w:lvl>
    <w:lvl w:ilvl="3" w:tplc="CA941988">
      <w:numFmt w:val="decimal"/>
      <w:lvlText w:val=""/>
      <w:lvlJc w:val="left"/>
      <w:pPr>
        <w:ind w:left="0" w:firstLine="0"/>
      </w:pPr>
    </w:lvl>
    <w:lvl w:ilvl="4" w:tplc="BC6E7690">
      <w:numFmt w:val="decimal"/>
      <w:lvlText w:val=""/>
      <w:lvlJc w:val="left"/>
      <w:pPr>
        <w:ind w:left="0" w:firstLine="0"/>
      </w:pPr>
    </w:lvl>
    <w:lvl w:ilvl="5" w:tplc="F1303F42">
      <w:numFmt w:val="decimal"/>
      <w:lvlText w:val=""/>
      <w:lvlJc w:val="left"/>
      <w:pPr>
        <w:ind w:left="0" w:firstLine="0"/>
      </w:pPr>
    </w:lvl>
    <w:lvl w:ilvl="6" w:tplc="2FC28610">
      <w:numFmt w:val="decimal"/>
      <w:lvlText w:val=""/>
      <w:lvlJc w:val="left"/>
      <w:pPr>
        <w:ind w:left="0" w:firstLine="0"/>
      </w:pPr>
    </w:lvl>
    <w:lvl w:ilvl="7" w:tplc="A040539E">
      <w:numFmt w:val="decimal"/>
      <w:lvlText w:val=""/>
      <w:lvlJc w:val="left"/>
      <w:pPr>
        <w:ind w:left="0" w:firstLine="0"/>
      </w:pPr>
    </w:lvl>
    <w:lvl w:ilvl="8" w:tplc="5DF868FA">
      <w:numFmt w:val="decimal"/>
      <w:lvlText w:val=""/>
      <w:lvlJc w:val="left"/>
      <w:pPr>
        <w:ind w:left="0" w:firstLine="0"/>
      </w:pPr>
    </w:lvl>
  </w:abstractNum>
  <w:abstractNum w:abstractNumId="45" w15:restartNumberingAfterBreak="0">
    <w:nsid w:val="7724C67E"/>
    <w:multiLevelType w:val="hybridMultilevel"/>
    <w:tmpl w:val="2B8014CC"/>
    <w:lvl w:ilvl="0" w:tplc="3EDAA546">
      <w:start w:val="1"/>
      <w:numFmt w:val="bullet"/>
      <w:lvlText w:val="В"/>
      <w:lvlJc w:val="left"/>
      <w:pPr>
        <w:ind w:left="0" w:firstLine="0"/>
      </w:pPr>
    </w:lvl>
    <w:lvl w:ilvl="1" w:tplc="FFF861F0">
      <w:numFmt w:val="decimal"/>
      <w:lvlText w:val=""/>
      <w:lvlJc w:val="left"/>
      <w:pPr>
        <w:ind w:left="0" w:firstLine="0"/>
      </w:pPr>
    </w:lvl>
    <w:lvl w:ilvl="2" w:tplc="BB66D90A">
      <w:numFmt w:val="decimal"/>
      <w:lvlText w:val=""/>
      <w:lvlJc w:val="left"/>
      <w:pPr>
        <w:ind w:left="0" w:firstLine="0"/>
      </w:pPr>
    </w:lvl>
    <w:lvl w:ilvl="3" w:tplc="E4E0F140">
      <w:numFmt w:val="decimal"/>
      <w:lvlText w:val=""/>
      <w:lvlJc w:val="left"/>
      <w:pPr>
        <w:ind w:left="0" w:firstLine="0"/>
      </w:pPr>
    </w:lvl>
    <w:lvl w:ilvl="4" w:tplc="B28AFBAE">
      <w:numFmt w:val="decimal"/>
      <w:lvlText w:val=""/>
      <w:lvlJc w:val="left"/>
      <w:pPr>
        <w:ind w:left="0" w:firstLine="0"/>
      </w:pPr>
    </w:lvl>
    <w:lvl w:ilvl="5" w:tplc="CDEA43F6">
      <w:numFmt w:val="decimal"/>
      <w:lvlText w:val=""/>
      <w:lvlJc w:val="left"/>
      <w:pPr>
        <w:ind w:left="0" w:firstLine="0"/>
      </w:pPr>
    </w:lvl>
    <w:lvl w:ilvl="6" w:tplc="BA608672">
      <w:numFmt w:val="decimal"/>
      <w:lvlText w:val=""/>
      <w:lvlJc w:val="left"/>
      <w:pPr>
        <w:ind w:left="0" w:firstLine="0"/>
      </w:pPr>
    </w:lvl>
    <w:lvl w:ilvl="7" w:tplc="2F3A09A0">
      <w:numFmt w:val="decimal"/>
      <w:lvlText w:val=""/>
      <w:lvlJc w:val="left"/>
      <w:pPr>
        <w:ind w:left="0" w:firstLine="0"/>
      </w:pPr>
    </w:lvl>
    <w:lvl w:ilvl="8" w:tplc="95A0B9F4">
      <w:numFmt w:val="decimal"/>
      <w:lvlText w:val=""/>
      <w:lvlJc w:val="left"/>
      <w:pPr>
        <w:ind w:left="0" w:firstLine="0"/>
      </w:pPr>
    </w:lvl>
  </w:abstractNum>
  <w:abstractNum w:abstractNumId="46" w15:restartNumberingAfterBreak="0">
    <w:nsid w:val="77465F01"/>
    <w:multiLevelType w:val="hybridMultilevel"/>
    <w:tmpl w:val="A560EF68"/>
    <w:lvl w:ilvl="0" w:tplc="188E8498">
      <w:start w:val="1"/>
      <w:numFmt w:val="bullet"/>
      <w:lvlText w:val="-"/>
      <w:lvlJc w:val="left"/>
      <w:pPr>
        <w:ind w:left="0" w:firstLine="0"/>
      </w:pPr>
    </w:lvl>
    <w:lvl w:ilvl="1" w:tplc="1C6A71EC">
      <w:numFmt w:val="decimal"/>
      <w:lvlText w:val=""/>
      <w:lvlJc w:val="left"/>
      <w:pPr>
        <w:ind w:left="0" w:firstLine="0"/>
      </w:pPr>
    </w:lvl>
    <w:lvl w:ilvl="2" w:tplc="F764451A">
      <w:numFmt w:val="decimal"/>
      <w:lvlText w:val=""/>
      <w:lvlJc w:val="left"/>
      <w:pPr>
        <w:ind w:left="0" w:firstLine="0"/>
      </w:pPr>
    </w:lvl>
    <w:lvl w:ilvl="3" w:tplc="89A2AD52">
      <w:numFmt w:val="decimal"/>
      <w:lvlText w:val=""/>
      <w:lvlJc w:val="left"/>
      <w:pPr>
        <w:ind w:left="0" w:firstLine="0"/>
      </w:pPr>
    </w:lvl>
    <w:lvl w:ilvl="4" w:tplc="C9262ECC">
      <w:numFmt w:val="decimal"/>
      <w:lvlText w:val=""/>
      <w:lvlJc w:val="left"/>
      <w:pPr>
        <w:ind w:left="0" w:firstLine="0"/>
      </w:pPr>
    </w:lvl>
    <w:lvl w:ilvl="5" w:tplc="A8B25CE2">
      <w:numFmt w:val="decimal"/>
      <w:lvlText w:val=""/>
      <w:lvlJc w:val="left"/>
      <w:pPr>
        <w:ind w:left="0" w:firstLine="0"/>
      </w:pPr>
    </w:lvl>
    <w:lvl w:ilvl="6" w:tplc="D34A7AA0">
      <w:numFmt w:val="decimal"/>
      <w:lvlText w:val=""/>
      <w:lvlJc w:val="left"/>
      <w:pPr>
        <w:ind w:left="0" w:firstLine="0"/>
      </w:pPr>
    </w:lvl>
    <w:lvl w:ilvl="7" w:tplc="EB9C80EC">
      <w:numFmt w:val="decimal"/>
      <w:lvlText w:val=""/>
      <w:lvlJc w:val="left"/>
      <w:pPr>
        <w:ind w:left="0" w:firstLine="0"/>
      </w:pPr>
    </w:lvl>
    <w:lvl w:ilvl="8" w:tplc="62FCF3F2">
      <w:numFmt w:val="decimal"/>
      <w:lvlText w:val=""/>
      <w:lvlJc w:val="left"/>
      <w:pPr>
        <w:ind w:left="0" w:firstLine="0"/>
      </w:pPr>
    </w:lvl>
  </w:abstractNum>
  <w:abstractNum w:abstractNumId="47" w15:restartNumberingAfterBreak="0">
    <w:nsid w:val="79A1DEAA"/>
    <w:multiLevelType w:val="hybridMultilevel"/>
    <w:tmpl w:val="E6EEF3F0"/>
    <w:lvl w:ilvl="0" w:tplc="DE2820C4">
      <w:start w:val="3"/>
      <w:numFmt w:val="decimal"/>
      <w:lvlText w:val="%1)"/>
      <w:lvlJc w:val="left"/>
      <w:pPr>
        <w:ind w:left="0" w:firstLine="0"/>
      </w:pPr>
    </w:lvl>
    <w:lvl w:ilvl="1" w:tplc="879CEE9C">
      <w:numFmt w:val="decimal"/>
      <w:lvlText w:val=""/>
      <w:lvlJc w:val="left"/>
      <w:pPr>
        <w:ind w:left="0" w:firstLine="0"/>
      </w:pPr>
    </w:lvl>
    <w:lvl w:ilvl="2" w:tplc="81A8AEF2">
      <w:numFmt w:val="decimal"/>
      <w:lvlText w:val=""/>
      <w:lvlJc w:val="left"/>
      <w:pPr>
        <w:ind w:left="0" w:firstLine="0"/>
      </w:pPr>
    </w:lvl>
    <w:lvl w:ilvl="3" w:tplc="1040AB30">
      <w:numFmt w:val="decimal"/>
      <w:lvlText w:val=""/>
      <w:lvlJc w:val="left"/>
      <w:pPr>
        <w:ind w:left="0" w:firstLine="0"/>
      </w:pPr>
    </w:lvl>
    <w:lvl w:ilvl="4" w:tplc="EF58AD7A">
      <w:numFmt w:val="decimal"/>
      <w:lvlText w:val=""/>
      <w:lvlJc w:val="left"/>
      <w:pPr>
        <w:ind w:left="0" w:firstLine="0"/>
      </w:pPr>
    </w:lvl>
    <w:lvl w:ilvl="5" w:tplc="C234F818">
      <w:numFmt w:val="decimal"/>
      <w:lvlText w:val=""/>
      <w:lvlJc w:val="left"/>
      <w:pPr>
        <w:ind w:left="0" w:firstLine="0"/>
      </w:pPr>
    </w:lvl>
    <w:lvl w:ilvl="6" w:tplc="3EA00E6C">
      <w:numFmt w:val="decimal"/>
      <w:lvlText w:val=""/>
      <w:lvlJc w:val="left"/>
      <w:pPr>
        <w:ind w:left="0" w:firstLine="0"/>
      </w:pPr>
    </w:lvl>
    <w:lvl w:ilvl="7" w:tplc="8834BA7A">
      <w:numFmt w:val="decimal"/>
      <w:lvlText w:val=""/>
      <w:lvlJc w:val="left"/>
      <w:pPr>
        <w:ind w:left="0" w:firstLine="0"/>
      </w:pPr>
    </w:lvl>
    <w:lvl w:ilvl="8" w:tplc="6BC00ECE">
      <w:numFmt w:val="decimal"/>
      <w:lvlText w:val=""/>
      <w:lvlJc w:val="left"/>
      <w:pPr>
        <w:ind w:left="0" w:firstLine="0"/>
      </w:pPr>
    </w:lvl>
  </w:abstractNum>
  <w:abstractNum w:abstractNumId="48" w15:restartNumberingAfterBreak="0">
    <w:nsid w:val="7A6D8D3C"/>
    <w:multiLevelType w:val="hybridMultilevel"/>
    <w:tmpl w:val="450A0D32"/>
    <w:lvl w:ilvl="0" w:tplc="AC746F80">
      <w:start w:val="1"/>
      <w:numFmt w:val="bullet"/>
      <w:lvlText w:val="-"/>
      <w:lvlJc w:val="left"/>
    </w:lvl>
    <w:lvl w:ilvl="1" w:tplc="0AD294A0">
      <w:numFmt w:val="decimal"/>
      <w:lvlText w:val=""/>
      <w:lvlJc w:val="left"/>
    </w:lvl>
    <w:lvl w:ilvl="2" w:tplc="3954A54E">
      <w:numFmt w:val="decimal"/>
      <w:lvlText w:val=""/>
      <w:lvlJc w:val="left"/>
    </w:lvl>
    <w:lvl w:ilvl="3" w:tplc="37D2FD9E">
      <w:numFmt w:val="decimal"/>
      <w:lvlText w:val=""/>
      <w:lvlJc w:val="left"/>
    </w:lvl>
    <w:lvl w:ilvl="4" w:tplc="51E639D6">
      <w:numFmt w:val="decimal"/>
      <w:lvlText w:val=""/>
      <w:lvlJc w:val="left"/>
    </w:lvl>
    <w:lvl w:ilvl="5" w:tplc="4324455A">
      <w:numFmt w:val="decimal"/>
      <w:lvlText w:val=""/>
      <w:lvlJc w:val="left"/>
    </w:lvl>
    <w:lvl w:ilvl="6" w:tplc="DF7C3168">
      <w:numFmt w:val="decimal"/>
      <w:lvlText w:val=""/>
      <w:lvlJc w:val="left"/>
    </w:lvl>
    <w:lvl w:ilvl="7" w:tplc="B2028ED2">
      <w:numFmt w:val="decimal"/>
      <w:lvlText w:val=""/>
      <w:lvlJc w:val="left"/>
    </w:lvl>
    <w:lvl w:ilvl="8" w:tplc="995A7AFE">
      <w:numFmt w:val="decimal"/>
      <w:lvlText w:val=""/>
      <w:lvlJc w:val="left"/>
    </w:lvl>
  </w:abstractNum>
  <w:abstractNum w:abstractNumId="49" w15:restartNumberingAfterBreak="0">
    <w:nsid w:val="7EB95CDE"/>
    <w:multiLevelType w:val="hybridMultilevel"/>
    <w:tmpl w:val="FFAC02FA"/>
    <w:lvl w:ilvl="0" w:tplc="AC1429D4">
      <w:start w:val="1"/>
      <w:numFmt w:val="decimal"/>
      <w:lvlText w:val="%1."/>
      <w:lvlJc w:val="left"/>
      <w:pPr>
        <w:ind w:left="1364" w:hanging="360"/>
      </w:pPr>
      <w:rPr>
        <w:sz w:val="28"/>
        <w:szCs w:val="28"/>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50" w15:restartNumberingAfterBreak="0">
    <w:nsid w:val="7FA1096C"/>
    <w:multiLevelType w:val="hybridMultilevel"/>
    <w:tmpl w:val="52481E88"/>
    <w:lvl w:ilvl="0" w:tplc="1D06EA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29"/>
  </w:num>
  <w:num w:numId="4">
    <w:abstractNumId w:val="41"/>
  </w:num>
  <w:num w:numId="5">
    <w:abstractNumId w:val="17"/>
  </w:num>
  <w:num w:numId="6">
    <w:abstractNumId w:val="9"/>
  </w:num>
  <w:num w:numId="7">
    <w:abstractNumId w:val="18"/>
  </w:num>
  <w:num w:numId="8">
    <w:abstractNumId w:val="48"/>
  </w:num>
  <w:num w:numId="9">
    <w:abstractNumId w:val="21"/>
  </w:num>
  <w:num w:numId="10">
    <w:abstractNumId w:val="46"/>
  </w:num>
  <w:num w:numId="11">
    <w:abstractNumId w:val="45"/>
  </w:num>
  <w:num w:numId="12">
    <w:abstractNumId w:val="32"/>
  </w:num>
  <w:num w:numId="13">
    <w:abstractNumId w:val="7"/>
  </w:num>
  <w:num w:numId="14">
    <w:abstractNumId w:val="44"/>
  </w:num>
  <w:num w:numId="15">
    <w:abstractNumId w:val="20"/>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2"/>
    </w:lvlOverride>
    <w:lvlOverride w:ilvl="1"/>
    <w:lvlOverride w:ilvl="2"/>
    <w:lvlOverride w:ilvl="3"/>
    <w:lvlOverride w:ilvl="4"/>
    <w:lvlOverride w:ilvl="5"/>
    <w:lvlOverride w:ilvl="6"/>
    <w:lvlOverride w:ilvl="7"/>
    <w:lvlOverride w:ilvl="8"/>
  </w:num>
  <w:num w:numId="18">
    <w:abstractNumId w:val="47"/>
    <w:lvlOverride w:ilvl="0">
      <w:startOverride w:val="3"/>
    </w:lvlOverride>
    <w:lvlOverride w:ilvl="1"/>
    <w:lvlOverride w:ilvl="2"/>
    <w:lvlOverride w:ilvl="3"/>
    <w:lvlOverride w:ilvl="4"/>
    <w:lvlOverride w:ilvl="5"/>
    <w:lvlOverride w:ilvl="6"/>
    <w:lvlOverride w:ilvl="7"/>
    <w:lvlOverride w:ilvl="8"/>
  </w:num>
  <w:num w:numId="19">
    <w:abstractNumId w:val="43"/>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2"/>
    </w:lvlOverride>
    <w:lvlOverride w:ilvl="1"/>
    <w:lvlOverride w:ilvl="2"/>
    <w:lvlOverride w:ilvl="3"/>
    <w:lvlOverride w:ilvl="4"/>
    <w:lvlOverride w:ilvl="5"/>
    <w:lvlOverride w:ilvl="6"/>
    <w:lvlOverride w:ilvl="7"/>
    <w:lvlOverride w:ilvl="8"/>
  </w:num>
  <w:num w:numId="21">
    <w:abstractNumId w:val="30"/>
  </w:num>
  <w:num w:numId="22">
    <w:abstractNumId w:val="28"/>
    <w:lvlOverride w:ilvl="0">
      <w:startOverride w:val="2"/>
    </w:lvlOverride>
    <w:lvlOverride w:ilvl="1"/>
    <w:lvlOverride w:ilvl="2"/>
    <w:lvlOverride w:ilvl="3"/>
    <w:lvlOverride w:ilvl="4"/>
    <w:lvlOverride w:ilvl="5"/>
    <w:lvlOverride w:ilvl="6"/>
    <w:lvlOverride w:ilvl="7"/>
    <w:lvlOverride w:ilvl="8"/>
  </w:num>
  <w:num w:numId="23">
    <w:abstractNumId w:val="13"/>
  </w:num>
  <w:num w:numId="24">
    <w:abstractNumId w:val="16"/>
  </w:num>
  <w:num w:numId="25">
    <w:abstractNumId w:val="23"/>
  </w:num>
  <w:num w:numId="26">
    <w:abstractNumId w:val="6"/>
    <w:lvlOverride w:ilvl="0">
      <w:startOverride w:val="1"/>
    </w:lvlOverride>
    <w:lvlOverride w:ilvl="1"/>
    <w:lvlOverride w:ilvl="2"/>
    <w:lvlOverride w:ilvl="3"/>
    <w:lvlOverride w:ilvl="4"/>
    <w:lvlOverride w:ilvl="5"/>
    <w:lvlOverride w:ilvl="6"/>
    <w:lvlOverride w:ilvl="7"/>
    <w:lvlOverride w:ilvl="8"/>
  </w:num>
  <w:num w:numId="27">
    <w:abstractNumId w:val="12"/>
  </w:num>
  <w:num w:numId="28">
    <w:abstractNumId w:val="5"/>
  </w:num>
  <w:num w:numId="29">
    <w:abstractNumId w:val="42"/>
  </w:num>
  <w:num w:numId="30">
    <w:abstractNumId w:val="0"/>
  </w:num>
  <w:num w:numId="31">
    <w:abstractNumId w:val="26"/>
  </w:num>
  <w:num w:numId="32">
    <w:abstractNumId w:val="37"/>
  </w:num>
  <w:num w:numId="33">
    <w:abstractNumId w:val="15"/>
    <w:lvlOverride w:ilvl="0">
      <w:startOverride w:val="1"/>
    </w:lvlOverride>
    <w:lvlOverride w:ilvl="1"/>
    <w:lvlOverride w:ilvl="2"/>
    <w:lvlOverride w:ilvl="3"/>
    <w:lvlOverride w:ilvl="4"/>
    <w:lvlOverride w:ilvl="5"/>
    <w:lvlOverride w:ilvl="6"/>
    <w:lvlOverride w:ilvl="7"/>
    <w:lvlOverride w:ilvl="8"/>
  </w:num>
  <w:num w:numId="34">
    <w:abstractNumId w:val="10"/>
    <w:lvlOverride w:ilvl="0">
      <w:startOverride w:val="2"/>
    </w:lvlOverride>
    <w:lvlOverride w:ilvl="1"/>
    <w:lvlOverride w:ilvl="2"/>
    <w:lvlOverride w:ilvl="3"/>
    <w:lvlOverride w:ilvl="4"/>
    <w:lvlOverride w:ilvl="5"/>
    <w:lvlOverride w:ilvl="6"/>
    <w:lvlOverride w:ilvl="7"/>
    <w:lvlOverride w:ilvl="8"/>
  </w:num>
  <w:num w:numId="35">
    <w:abstractNumId w:val="11"/>
    <w:lvlOverride w:ilvl="0"/>
    <w:lvlOverride w:ilvl="1">
      <w:startOverride w:val="3"/>
    </w:lvlOverride>
    <w:lvlOverride w:ilvl="2"/>
    <w:lvlOverride w:ilvl="3"/>
    <w:lvlOverride w:ilvl="4"/>
    <w:lvlOverride w:ilvl="5"/>
    <w:lvlOverride w:ilvl="6"/>
    <w:lvlOverride w:ilvl="7"/>
    <w:lvlOverride w:ilvl="8"/>
  </w:num>
  <w:num w:numId="36">
    <w:abstractNumId w:val="3"/>
    <w:lvlOverride w:ilvl="0">
      <w:startOverride w:val="4"/>
    </w:lvlOverride>
    <w:lvlOverride w:ilvl="1"/>
    <w:lvlOverride w:ilvl="2"/>
    <w:lvlOverride w:ilvl="3"/>
    <w:lvlOverride w:ilvl="4"/>
    <w:lvlOverride w:ilvl="5"/>
    <w:lvlOverride w:ilvl="6"/>
    <w:lvlOverride w:ilvl="7"/>
    <w:lvlOverride w:ilvl="8"/>
  </w:num>
  <w:num w:numId="37">
    <w:abstractNumId w:val="33"/>
    <w:lvlOverride w:ilvl="0">
      <w:startOverride w:val="5"/>
    </w:lvlOverride>
    <w:lvlOverride w:ilvl="1"/>
    <w:lvlOverride w:ilvl="2"/>
    <w:lvlOverride w:ilvl="3"/>
    <w:lvlOverride w:ilvl="4"/>
    <w:lvlOverride w:ilvl="5"/>
    <w:lvlOverride w:ilvl="6"/>
    <w:lvlOverride w:ilvl="7"/>
    <w:lvlOverride w:ilvl="8"/>
  </w:num>
  <w:num w:numId="38">
    <w:abstractNumId w:val="1"/>
    <w:lvlOverride w:ilvl="0">
      <w:startOverride w:val="6"/>
    </w:lvlOverride>
    <w:lvlOverride w:ilvl="1"/>
    <w:lvlOverride w:ilvl="2"/>
    <w:lvlOverride w:ilvl="3"/>
    <w:lvlOverride w:ilvl="4"/>
    <w:lvlOverride w:ilvl="5"/>
    <w:lvlOverride w:ilvl="6"/>
    <w:lvlOverride w:ilvl="7"/>
    <w:lvlOverride w:ilvl="8"/>
  </w:num>
  <w:num w:numId="39">
    <w:abstractNumId w:val="4"/>
    <w:lvlOverride w:ilvl="0"/>
    <w:lvlOverride w:ilvl="1">
      <w:startOverride w:val="8"/>
    </w:lvlOverride>
    <w:lvlOverride w:ilvl="2"/>
    <w:lvlOverride w:ilvl="3"/>
    <w:lvlOverride w:ilvl="4"/>
    <w:lvlOverride w:ilvl="5"/>
    <w:lvlOverride w:ilvl="6"/>
    <w:lvlOverride w:ilvl="7"/>
    <w:lvlOverride w:ilvl="8"/>
  </w:num>
  <w:num w:numId="40">
    <w:abstractNumId w:val="35"/>
  </w:num>
  <w:num w:numId="41">
    <w:abstractNumId w:val="38"/>
  </w:num>
  <w:num w:numId="42">
    <w:abstractNumId w:val="27"/>
  </w:num>
  <w:num w:numId="43">
    <w:abstractNumId w:val="31"/>
  </w:num>
  <w:num w:numId="44">
    <w:abstractNumId w:val="22"/>
  </w:num>
  <w:num w:numId="45">
    <w:abstractNumId w:val="36"/>
  </w:num>
  <w:num w:numId="46">
    <w:abstractNumId w:val="19"/>
  </w:num>
  <w:num w:numId="47">
    <w:abstractNumId w:val="24"/>
  </w:num>
  <w:num w:numId="48">
    <w:abstractNumId w:val="49"/>
  </w:num>
  <w:num w:numId="49">
    <w:abstractNumId w:val="39"/>
  </w:num>
  <w:num w:numId="50">
    <w:abstractNumId w:val="50"/>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548A"/>
    <w:rsid w:val="00000376"/>
    <w:rsid w:val="000236A0"/>
    <w:rsid w:val="00045C13"/>
    <w:rsid w:val="00060B1A"/>
    <w:rsid w:val="0006552D"/>
    <w:rsid w:val="000B16C3"/>
    <w:rsid w:val="000D0BBE"/>
    <w:rsid w:val="001257E7"/>
    <w:rsid w:val="00186FE6"/>
    <w:rsid w:val="00193FBA"/>
    <w:rsid w:val="001D329F"/>
    <w:rsid w:val="00214B5E"/>
    <w:rsid w:val="00217C6B"/>
    <w:rsid w:val="00223D17"/>
    <w:rsid w:val="003022C7"/>
    <w:rsid w:val="00315EB8"/>
    <w:rsid w:val="00364970"/>
    <w:rsid w:val="0037207B"/>
    <w:rsid w:val="003E5815"/>
    <w:rsid w:val="00427AED"/>
    <w:rsid w:val="004B4AAC"/>
    <w:rsid w:val="00521DCD"/>
    <w:rsid w:val="0054065D"/>
    <w:rsid w:val="0056497B"/>
    <w:rsid w:val="00593394"/>
    <w:rsid w:val="005B1D34"/>
    <w:rsid w:val="00614A70"/>
    <w:rsid w:val="006B2CEF"/>
    <w:rsid w:val="006B74F9"/>
    <w:rsid w:val="006C138E"/>
    <w:rsid w:val="006F2A33"/>
    <w:rsid w:val="00704882"/>
    <w:rsid w:val="0074521B"/>
    <w:rsid w:val="007717A8"/>
    <w:rsid w:val="007C4566"/>
    <w:rsid w:val="007C788F"/>
    <w:rsid w:val="007D165E"/>
    <w:rsid w:val="00800455"/>
    <w:rsid w:val="00806934"/>
    <w:rsid w:val="00834512"/>
    <w:rsid w:val="0084442B"/>
    <w:rsid w:val="008500B1"/>
    <w:rsid w:val="0085585B"/>
    <w:rsid w:val="008F4F83"/>
    <w:rsid w:val="008F7979"/>
    <w:rsid w:val="009400A1"/>
    <w:rsid w:val="00972970"/>
    <w:rsid w:val="00975554"/>
    <w:rsid w:val="009A3222"/>
    <w:rsid w:val="009D748A"/>
    <w:rsid w:val="009E3E9C"/>
    <w:rsid w:val="009F59FD"/>
    <w:rsid w:val="00A2785E"/>
    <w:rsid w:val="00A40D94"/>
    <w:rsid w:val="00A426A9"/>
    <w:rsid w:val="00A457A6"/>
    <w:rsid w:val="00A52754"/>
    <w:rsid w:val="00A55A1D"/>
    <w:rsid w:val="00AC69DD"/>
    <w:rsid w:val="00AE1AA5"/>
    <w:rsid w:val="00B1052E"/>
    <w:rsid w:val="00B3594A"/>
    <w:rsid w:val="00B62419"/>
    <w:rsid w:val="00B6548A"/>
    <w:rsid w:val="00BA68A4"/>
    <w:rsid w:val="00BC083E"/>
    <w:rsid w:val="00C02E45"/>
    <w:rsid w:val="00C03A5A"/>
    <w:rsid w:val="00C2298B"/>
    <w:rsid w:val="00C86311"/>
    <w:rsid w:val="00C90CC0"/>
    <w:rsid w:val="00D26150"/>
    <w:rsid w:val="00E5411F"/>
    <w:rsid w:val="00EA3F3A"/>
    <w:rsid w:val="00EE37CC"/>
    <w:rsid w:val="00F530E6"/>
    <w:rsid w:val="00F56B60"/>
    <w:rsid w:val="00F623CE"/>
    <w:rsid w:val="00F66D66"/>
    <w:rsid w:val="00FB3120"/>
    <w:rsid w:val="00FC4ACE"/>
    <w:rsid w:val="00FE0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2693A"/>
  <w15:docId w15:val="{6F82AC2B-8E60-4294-BD10-8D49924F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A5A"/>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1D32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F7979"/>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797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F7979"/>
    <w:rPr>
      <w:color w:val="0000FF"/>
      <w:u w:val="single"/>
    </w:rPr>
  </w:style>
  <w:style w:type="character" w:customStyle="1" w:styleId="s-e7sjtb">
    <w:name w:val="s-e7sjtb"/>
    <w:basedOn w:val="a0"/>
    <w:rsid w:val="008F7979"/>
  </w:style>
  <w:style w:type="character" w:customStyle="1" w:styleId="10">
    <w:name w:val="Заголовок 1 Знак"/>
    <w:basedOn w:val="a0"/>
    <w:link w:val="1"/>
    <w:uiPriority w:val="9"/>
    <w:rsid w:val="001D329F"/>
    <w:rPr>
      <w:rFonts w:asciiTheme="majorHAnsi" w:eastAsiaTheme="majorEastAsia" w:hAnsiTheme="majorHAnsi" w:cstheme="majorBidi"/>
      <w:color w:val="2E74B5" w:themeColor="accent1" w:themeShade="BF"/>
      <w:sz w:val="32"/>
      <w:szCs w:val="32"/>
    </w:rPr>
  </w:style>
  <w:style w:type="paragraph" w:customStyle="1" w:styleId="Default">
    <w:name w:val="Default"/>
    <w:rsid w:val="006B74F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7C4566"/>
    <w:pPr>
      <w:ind w:left="720"/>
      <w:contextualSpacing/>
    </w:pPr>
  </w:style>
  <w:style w:type="paragraph" w:styleId="a5">
    <w:name w:val="Balloon Text"/>
    <w:basedOn w:val="a"/>
    <w:link w:val="a6"/>
    <w:uiPriority w:val="99"/>
    <w:semiHidden/>
    <w:unhideWhenUsed/>
    <w:rsid w:val="00186FE6"/>
    <w:rPr>
      <w:rFonts w:ascii="Segoe UI" w:hAnsi="Segoe UI" w:cs="Segoe UI"/>
      <w:sz w:val="18"/>
      <w:szCs w:val="18"/>
    </w:rPr>
  </w:style>
  <w:style w:type="character" w:customStyle="1" w:styleId="a6">
    <w:name w:val="Текст выноски Знак"/>
    <w:basedOn w:val="a0"/>
    <w:link w:val="a5"/>
    <w:uiPriority w:val="99"/>
    <w:semiHidden/>
    <w:rsid w:val="00186FE6"/>
    <w:rPr>
      <w:rFonts w:ascii="Segoe UI" w:eastAsiaTheme="minorEastAsia" w:hAnsi="Segoe UI" w:cs="Segoe UI"/>
      <w:sz w:val="18"/>
      <w:szCs w:val="18"/>
      <w:lang w:eastAsia="ru-RU"/>
    </w:rPr>
  </w:style>
  <w:style w:type="paragraph" w:styleId="a7">
    <w:name w:val="header"/>
    <w:basedOn w:val="a"/>
    <w:link w:val="a8"/>
    <w:uiPriority w:val="99"/>
    <w:unhideWhenUsed/>
    <w:rsid w:val="000B16C3"/>
    <w:pPr>
      <w:tabs>
        <w:tab w:val="center" w:pos="4677"/>
        <w:tab w:val="right" w:pos="9355"/>
      </w:tabs>
    </w:pPr>
  </w:style>
  <w:style w:type="character" w:customStyle="1" w:styleId="a8">
    <w:name w:val="Верхний колонтитул Знак"/>
    <w:basedOn w:val="a0"/>
    <w:link w:val="a7"/>
    <w:uiPriority w:val="99"/>
    <w:rsid w:val="000B16C3"/>
    <w:rPr>
      <w:rFonts w:ascii="Times New Roman" w:eastAsiaTheme="minorEastAsia" w:hAnsi="Times New Roman" w:cs="Times New Roman"/>
      <w:lang w:eastAsia="ru-RU"/>
    </w:rPr>
  </w:style>
  <w:style w:type="paragraph" w:styleId="a9">
    <w:name w:val="footer"/>
    <w:basedOn w:val="a"/>
    <w:link w:val="aa"/>
    <w:uiPriority w:val="99"/>
    <w:unhideWhenUsed/>
    <w:rsid w:val="000B16C3"/>
    <w:pPr>
      <w:tabs>
        <w:tab w:val="center" w:pos="4677"/>
        <w:tab w:val="right" w:pos="9355"/>
      </w:tabs>
    </w:pPr>
  </w:style>
  <w:style w:type="character" w:customStyle="1" w:styleId="aa">
    <w:name w:val="Нижний колонтитул Знак"/>
    <w:basedOn w:val="a0"/>
    <w:link w:val="a9"/>
    <w:uiPriority w:val="99"/>
    <w:rsid w:val="000B16C3"/>
    <w:rPr>
      <w:rFonts w:ascii="Times New Roman" w:eastAsiaTheme="minorEastAsia" w:hAnsi="Times New Roman" w:cs="Times New Roman"/>
      <w:lang w:eastAsia="ru-RU"/>
    </w:rPr>
  </w:style>
  <w:style w:type="paragraph" w:styleId="ab">
    <w:name w:val="No Spacing"/>
    <w:uiPriority w:val="1"/>
    <w:qFormat/>
    <w:rsid w:val="00EA3F3A"/>
    <w:pPr>
      <w:spacing w:after="0" w:line="240" w:lineRule="auto"/>
    </w:pPr>
    <w:rPr>
      <w:rFonts w:ascii="Times New Roman" w:eastAsiaTheme="minorEastAsia" w:hAnsi="Times New Roman" w:cs="Times New Roman"/>
      <w:lang w:eastAsia="ru-RU"/>
    </w:rPr>
  </w:style>
  <w:style w:type="paragraph" w:customStyle="1" w:styleId="ac">
    <w:name w:val="глав"/>
    <w:basedOn w:val="a"/>
    <w:link w:val="ad"/>
    <w:qFormat/>
    <w:rsid w:val="00A52754"/>
    <w:pPr>
      <w:spacing w:line="360" w:lineRule="auto"/>
      <w:ind w:firstLine="709"/>
      <w:jc w:val="center"/>
    </w:pPr>
    <w:rPr>
      <w:rFonts w:eastAsiaTheme="minorHAnsi"/>
      <w:sz w:val="28"/>
      <w:lang w:val="uk-UA" w:eastAsia="en-US"/>
    </w:rPr>
  </w:style>
  <w:style w:type="character" w:customStyle="1" w:styleId="ad">
    <w:name w:val="глав Знак"/>
    <w:basedOn w:val="a0"/>
    <w:link w:val="ac"/>
    <w:rsid w:val="00A52754"/>
    <w:rPr>
      <w:rFonts w:ascii="Times New Roman"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0437">
      <w:bodyDiv w:val="1"/>
      <w:marLeft w:val="0"/>
      <w:marRight w:val="0"/>
      <w:marTop w:val="0"/>
      <w:marBottom w:val="0"/>
      <w:divBdr>
        <w:top w:val="none" w:sz="0" w:space="0" w:color="auto"/>
        <w:left w:val="none" w:sz="0" w:space="0" w:color="auto"/>
        <w:bottom w:val="none" w:sz="0" w:space="0" w:color="auto"/>
        <w:right w:val="none" w:sz="0" w:space="0" w:color="auto"/>
      </w:divBdr>
    </w:div>
    <w:div w:id="62610350">
      <w:bodyDiv w:val="1"/>
      <w:marLeft w:val="0"/>
      <w:marRight w:val="0"/>
      <w:marTop w:val="0"/>
      <w:marBottom w:val="0"/>
      <w:divBdr>
        <w:top w:val="none" w:sz="0" w:space="0" w:color="auto"/>
        <w:left w:val="none" w:sz="0" w:space="0" w:color="auto"/>
        <w:bottom w:val="none" w:sz="0" w:space="0" w:color="auto"/>
        <w:right w:val="none" w:sz="0" w:space="0" w:color="auto"/>
      </w:divBdr>
    </w:div>
    <w:div w:id="66463418">
      <w:bodyDiv w:val="1"/>
      <w:marLeft w:val="0"/>
      <w:marRight w:val="0"/>
      <w:marTop w:val="0"/>
      <w:marBottom w:val="0"/>
      <w:divBdr>
        <w:top w:val="none" w:sz="0" w:space="0" w:color="auto"/>
        <w:left w:val="none" w:sz="0" w:space="0" w:color="auto"/>
        <w:bottom w:val="none" w:sz="0" w:space="0" w:color="auto"/>
        <w:right w:val="none" w:sz="0" w:space="0" w:color="auto"/>
      </w:divBdr>
    </w:div>
    <w:div w:id="128329989">
      <w:bodyDiv w:val="1"/>
      <w:marLeft w:val="0"/>
      <w:marRight w:val="0"/>
      <w:marTop w:val="0"/>
      <w:marBottom w:val="0"/>
      <w:divBdr>
        <w:top w:val="none" w:sz="0" w:space="0" w:color="auto"/>
        <w:left w:val="none" w:sz="0" w:space="0" w:color="auto"/>
        <w:bottom w:val="none" w:sz="0" w:space="0" w:color="auto"/>
        <w:right w:val="none" w:sz="0" w:space="0" w:color="auto"/>
      </w:divBdr>
    </w:div>
    <w:div w:id="182522644">
      <w:bodyDiv w:val="1"/>
      <w:marLeft w:val="0"/>
      <w:marRight w:val="0"/>
      <w:marTop w:val="0"/>
      <w:marBottom w:val="0"/>
      <w:divBdr>
        <w:top w:val="none" w:sz="0" w:space="0" w:color="auto"/>
        <w:left w:val="none" w:sz="0" w:space="0" w:color="auto"/>
        <w:bottom w:val="none" w:sz="0" w:space="0" w:color="auto"/>
        <w:right w:val="none" w:sz="0" w:space="0" w:color="auto"/>
      </w:divBdr>
    </w:div>
    <w:div w:id="214585700">
      <w:bodyDiv w:val="1"/>
      <w:marLeft w:val="0"/>
      <w:marRight w:val="0"/>
      <w:marTop w:val="0"/>
      <w:marBottom w:val="0"/>
      <w:divBdr>
        <w:top w:val="none" w:sz="0" w:space="0" w:color="auto"/>
        <w:left w:val="none" w:sz="0" w:space="0" w:color="auto"/>
        <w:bottom w:val="none" w:sz="0" w:space="0" w:color="auto"/>
        <w:right w:val="none" w:sz="0" w:space="0" w:color="auto"/>
      </w:divBdr>
    </w:div>
    <w:div w:id="231819069">
      <w:bodyDiv w:val="1"/>
      <w:marLeft w:val="0"/>
      <w:marRight w:val="0"/>
      <w:marTop w:val="0"/>
      <w:marBottom w:val="0"/>
      <w:divBdr>
        <w:top w:val="none" w:sz="0" w:space="0" w:color="auto"/>
        <w:left w:val="none" w:sz="0" w:space="0" w:color="auto"/>
        <w:bottom w:val="none" w:sz="0" w:space="0" w:color="auto"/>
        <w:right w:val="none" w:sz="0" w:space="0" w:color="auto"/>
      </w:divBdr>
    </w:div>
    <w:div w:id="235630939">
      <w:bodyDiv w:val="1"/>
      <w:marLeft w:val="0"/>
      <w:marRight w:val="0"/>
      <w:marTop w:val="0"/>
      <w:marBottom w:val="0"/>
      <w:divBdr>
        <w:top w:val="none" w:sz="0" w:space="0" w:color="auto"/>
        <w:left w:val="none" w:sz="0" w:space="0" w:color="auto"/>
        <w:bottom w:val="none" w:sz="0" w:space="0" w:color="auto"/>
        <w:right w:val="none" w:sz="0" w:space="0" w:color="auto"/>
      </w:divBdr>
    </w:div>
    <w:div w:id="244997468">
      <w:bodyDiv w:val="1"/>
      <w:marLeft w:val="0"/>
      <w:marRight w:val="0"/>
      <w:marTop w:val="0"/>
      <w:marBottom w:val="0"/>
      <w:divBdr>
        <w:top w:val="none" w:sz="0" w:space="0" w:color="auto"/>
        <w:left w:val="none" w:sz="0" w:space="0" w:color="auto"/>
        <w:bottom w:val="none" w:sz="0" w:space="0" w:color="auto"/>
        <w:right w:val="none" w:sz="0" w:space="0" w:color="auto"/>
      </w:divBdr>
    </w:div>
    <w:div w:id="269627282">
      <w:bodyDiv w:val="1"/>
      <w:marLeft w:val="0"/>
      <w:marRight w:val="0"/>
      <w:marTop w:val="0"/>
      <w:marBottom w:val="0"/>
      <w:divBdr>
        <w:top w:val="none" w:sz="0" w:space="0" w:color="auto"/>
        <w:left w:val="none" w:sz="0" w:space="0" w:color="auto"/>
        <w:bottom w:val="none" w:sz="0" w:space="0" w:color="auto"/>
        <w:right w:val="none" w:sz="0" w:space="0" w:color="auto"/>
      </w:divBdr>
    </w:div>
    <w:div w:id="300112510">
      <w:bodyDiv w:val="1"/>
      <w:marLeft w:val="0"/>
      <w:marRight w:val="0"/>
      <w:marTop w:val="0"/>
      <w:marBottom w:val="0"/>
      <w:divBdr>
        <w:top w:val="none" w:sz="0" w:space="0" w:color="auto"/>
        <w:left w:val="none" w:sz="0" w:space="0" w:color="auto"/>
        <w:bottom w:val="none" w:sz="0" w:space="0" w:color="auto"/>
        <w:right w:val="none" w:sz="0" w:space="0" w:color="auto"/>
      </w:divBdr>
    </w:div>
    <w:div w:id="301812410">
      <w:bodyDiv w:val="1"/>
      <w:marLeft w:val="0"/>
      <w:marRight w:val="0"/>
      <w:marTop w:val="0"/>
      <w:marBottom w:val="0"/>
      <w:divBdr>
        <w:top w:val="none" w:sz="0" w:space="0" w:color="auto"/>
        <w:left w:val="none" w:sz="0" w:space="0" w:color="auto"/>
        <w:bottom w:val="none" w:sz="0" w:space="0" w:color="auto"/>
        <w:right w:val="none" w:sz="0" w:space="0" w:color="auto"/>
      </w:divBdr>
    </w:div>
    <w:div w:id="322320589">
      <w:bodyDiv w:val="1"/>
      <w:marLeft w:val="0"/>
      <w:marRight w:val="0"/>
      <w:marTop w:val="0"/>
      <w:marBottom w:val="0"/>
      <w:divBdr>
        <w:top w:val="none" w:sz="0" w:space="0" w:color="auto"/>
        <w:left w:val="none" w:sz="0" w:space="0" w:color="auto"/>
        <w:bottom w:val="none" w:sz="0" w:space="0" w:color="auto"/>
        <w:right w:val="none" w:sz="0" w:space="0" w:color="auto"/>
      </w:divBdr>
    </w:div>
    <w:div w:id="324167961">
      <w:bodyDiv w:val="1"/>
      <w:marLeft w:val="0"/>
      <w:marRight w:val="0"/>
      <w:marTop w:val="0"/>
      <w:marBottom w:val="0"/>
      <w:divBdr>
        <w:top w:val="none" w:sz="0" w:space="0" w:color="auto"/>
        <w:left w:val="none" w:sz="0" w:space="0" w:color="auto"/>
        <w:bottom w:val="none" w:sz="0" w:space="0" w:color="auto"/>
        <w:right w:val="none" w:sz="0" w:space="0" w:color="auto"/>
      </w:divBdr>
    </w:div>
    <w:div w:id="334190804">
      <w:bodyDiv w:val="1"/>
      <w:marLeft w:val="0"/>
      <w:marRight w:val="0"/>
      <w:marTop w:val="0"/>
      <w:marBottom w:val="0"/>
      <w:divBdr>
        <w:top w:val="none" w:sz="0" w:space="0" w:color="auto"/>
        <w:left w:val="none" w:sz="0" w:space="0" w:color="auto"/>
        <w:bottom w:val="none" w:sz="0" w:space="0" w:color="auto"/>
        <w:right w:val="none" w:sz="0" w:space="0" w:color="auto"/>
      </w:divBdr>
    </w:div>
    <w:div w:id="390537754">
      <w:bodyDiv w:val="1"/>
      <w:marLeft w:val="0"/>
      <w:marRight w:val="0"/>
      <w:marTop w:val="0"/>
      <w:marBottom w:val="0"/>
      <w:divBdr>
        <w:top w:val="none" w:sz="0" w:space="0" w:color="auto"/>
        <w:left w:val="none" w:sz="0" w:space="0" w:color="auto"/>
        <w:bottom w:val="none" w:sz="0" w:space="0" w:color="auto"/>
        <w:right w:val="none" w:sz="0" w:space="0" w:color="auto"/>
      </w:divBdr>
    </w:div>
    <w:div w:id="395663349">
      <w:bodyDiv w:val="1"/>
      <w:marLeft w:val="0"/>
      <w:marRight w:val="0"/>
      <w:marTop w:val="0"/>
      <w:marBottom w:val="0"/>
      <w:divBdr>
        <w:top w:val="none" w:sz="0" w:space="0" w:color="auto"/>
        <w:left w:val="none" w:sz="0" w:space="0" w:color="auto"/>
        <w:bottom w:val="none" w:sz="0" w:space="0" w:color="auto"/>
        <w:right w:val="none" w:sz="0" w:space="0" w:color="auto"/>
      </w:divBdr>
    </w:div>
    <w:div w:id="420490531">
      <w:bodyDiv w:val="1"/>
      <w:marLeft w:val="0"/>
      <w:marRight w:val="0"/>
      <w:marTop w:val="0"/>
      <w:marBottom w:val="0"/>
      <w:divBdr>
        <w:top w:val="none" w:sz="0" w:space="0" w:color="auto"/>
        <w:left w:val="none" w:sz="0" w:space="0" w:color="auto"/>
        <w:bottom w:val="none" w:sz="0" w:space="0" w:color="auto"/>
        <w:right w:val="none" w:sz="0" w:space="0" w:color="auto"/>
      </w:divBdr>
    </w:div>
    <w:div w:id="431053556">
      <w:bodyDiv w:val="1"/>
      <w:marLeft w:val="0"/>
      <w:marRight w:val="0"/>
      <w:marTop w:val="0"/>
      <w:marBottom w:val="0"/>
      <w:divBdr>
        <w:top w:val="none" w:sz="0" w:space="0" w:color="auto"/>
        <w:left w:val="none" w:sz="0" w:space="0" w:color="auto"/>
        <w:bottom w:val="none" w:sz="0" w:space="0" w:color="auto"/>
        <w:right w:val="none" w:sz="0" w:space="0" w:color="auto"/>
      </w:divBdr>
    </w:div>
    <w:div w:id="433940451">
      <w:bodyDiv w:val="1"/>
      <w:marLeft w:val="0"/>
      <w:marRight w:val="0"/>
      <w:marTop w:val="0"/>
      <w:marBottom w:val="0"/>
      <w:divBdr>
        <w:top w:val="none" w:sz="0" w:space="0" w:color="auto"/>
        <w:left w:val="none" w:sz="0" w:space="0" w:color="auto"/>
        <w:bottom w:val="none" w:sz="0" w:space="0" w:color="auto"/>
        <w:right w:val="none" w:sz="0" w:space="0" w:color="auto"/>
      </w:divBdr>
    </w:div>
    <w:div w:id="459954741">
      <w:bodyDiv w:val="1"/>
      <w:marLeft w:val="0"/>
      <w:marRight w:val="0"/>
      <w:marTop w:val="0"/>
      <w:marBottom w:val="0"/>
      <w:divBdr>
        <w:top w:val="none" w:sz="0" w:space="0" w:color="auto"/>
        <w:left w:val="none" w:sz="0" w:space="0" w:color="auto"/>
        <w:bottom w:val="none" w:sz="0" w:space="0" w:color="auto"/>
        <w:right w:val="none" w:sz="0" w:space="0" w:color="auto"/>
      </w:divBdr>
    </w:div>
    <w:div w:id="472603646">
      <w:bodyDiv w:val="1"/>
      <w:marLeft w:val="0"/>
      <w:marRight w:val="0"/>
      <w:marTop w:val="0"/>
      <w:marBottom w:val="0"/>
      <w:divBdr>
        <w:top w:val="none" w:sz="0" w:space="0" w:color="auto"/>
        <w:left w:val="none" w:sz="0" w:space="0" w:color="auto"/>
        <w:bottom w:val="none" w:sz="0" w:space="0" w:color="auto"/>
        <w:right w:val="none" w:sz="0" w:space="0" w:color="auto"/>
      </w:divBdr>
    </w:div>
    <w:div w:id="472797573">
      <w:bodyDiv w:val="1"/>
      <w:marLeft w:val="0"/>
      <w:marRight w:val="0"/>
      <w:marTop w:val="0"/>
      <w:marBottom w:val="0"/>
      <w:divBdr>
        <w:top w:val="none" w:sz="0" w:space="0" w:color="auto"/>
        <w:left w:val="none" w:sz="0" w:space="0" w:color="auto"/>
        <w:bottom w:val="none" w:sz="0" w:space="0" w:color="auto"/>
        <w:right w:val="none" w:sz="0" w:space="0" w:color="auto"/>
      </w:divBdr>
    </w:div>
    <w:div w:id="512113732">
      <w:bodyDiv w:val="1"/>
      <w:marLeft w:val="0"/>
      <w:marRight w:val="0"/>
      <w:marTop w:val="0"/>
      <w:marBottom w:val="0"/>
      <w:divBdr>
        <w:top w:val="none" w:sz="0" w:space="0" w:color="auto"/>
        <w:left w:val="none" w:sz="0" w:space="0" w:color="auto"/>
        <w:bottom w:val="none" w:sz="0" w:space="0" w:color="auto"/>
        <w:right w:val="none" w:sz="0" w:space="0" w:color="auto"/>
      </w:divBdr>
    </w:div>
    <w:div w:id="547452039">
      <w:bodyDiv w:val="1"/>
      <w:marLeft w:val="0"/>
      <w:marRight w:val="0"/>
      <w:marTop w:val="0"/>
      <w:marBottom w:val="0"/>
      <w:divBdr>
        <w:top w:val="none" w:sz="0" w:space="0" w:color="auto"/>
        <w:left w:val="none" w:sz="0" w:space="0" w:color="auto"/>
        <w:bottom w:val="none" w:sz="0" w:space="0" w:color="auto"/>
        <w:right w:val="none" w:sz="0" w:space="0" w:color="auto"/>
      </w:divBdr>
    </w:div>
    <w:div w:id="562259118">
      <w:bodyDiv w:val="1"/>
      <w:marLeft w:val="0"/>
      <w:marRight w:val="0"/>
      <w:marTop w:val="0"/>
      <w:marBottom w:val="0"/>
      <w:divBdr>
        <w:top w:val="none" w:sz="0" w:space="0" w:color="auto"/>
        <w:left w:val="none" w:sz="0" w:space="0" w:color="auto"/>
        <w:bottom w:val="none" w:sz="0" w:space="0" w:color="auto"/>
        <w:right w:val="none" w:sz="0" w:space="0" w:color="auto"/>
      </w:divBdr>
    </w:div>
    <w:div w:id="579144780">
      <w:bodyDiv w:val="1"/>
      <w:marLeft w:val="0"/>
      <w:marRight w:val="0"/>
      <w:marTop w:val="0"/>
      <w:marBottom w:val="0"/>
      <w:divBdr>
        <w:top w:val="none" w:sz="0" w:space="0" w:color="auto"/>
        <w:left w:val="none" w:sz="0" w:space="0" w:color="auto"/>
        <w:bottom w:val="none" w:sz="0" w:space="0" w:color="auto"/>
        <w:right w:val="none" w:sz="0" w:space="0" w:color="auto"/>
      </w:divBdr>
    </w:div>
    <w:div w:id="648098169">
      <w:bodyDiv w:val="1"/>
      <w:marLeft w:val="0"/>
      <w:marRight w:val="0"/>
      <w:marTop w:val="0"/>
      <w:marBottom w:val="0"/>
      <w:divBdr>
        <w:top w:val="none" w:sz="0" w:space="0" w:color="auto"/>
        <w:left w:val="none" w:sz="0" w:space="0" w:color="auto"/>
        <w:bottom w:val="none" w:sz="0" w:space="0" w:color="auto"/>
        <w:right w:val="none" w:sz="0" w:space="0" w:color="auto"/>
      </w:divBdr>
    </w:div>
    <w:div w:id="670253562">
      <w:bodyDiv w:val="1"/>
      <w:marLeft w:val="0"/>
      <w:marRight w:val="0"/>
      <w:marTop w:val="0"/>
      <w:marBottom w:val="0"/>
      <w:divBdr>
        <w:top w:val="none" w:sz="0" w:space="0" w:color="auto"/>
        <w:left w:val="none" w:sz="0" w:space="0" w:color="auto"/>
        <w:bottom w:val="none" w:sz="0" w:space="0" w:color="auto"/>
        <w:right w:val="none" w:sz="0" w:space="0" w:color="auto"/>
      </w:divBdr>
    </w:div>
    <w:div w:id="674306068">
      <w:bodyDiv w:val="1"/>
      <w:marLeft w:val="0"/>
      <w:marRight w:val="0"/>
      <w:marTop w:val="0"/>
      <w:marBottom w:val="0"/>
      <w:divBdr>
        <w:top w:val="none" w:sz="0" w:space="0" w:color="auto"/>
        <w:left w:val="none" w:sz="0" w:space="0" w:color="auto"/>
        <w:bottom w:val="none" w:sz="0" w:space="0" w:color="auto"/>
        <w:right w:val="none" w:sz="0" w:space="0" w:color="auto"/>
      </w:divBdr>
    </w:div>
    <w:div w:id="681081232">
      <w:bodyDiv w:val="1"/>
      <w:marLeft w:val="0"/>
      <w:marRight w:val="0"/>
      <w:marTop w:val="0"/>
      <w:marBottom w:val="0"/>
      <w:divBdr>
        <w:top w:val="none" w:sz="0" w:space="0" w:color="auto"/>
        <w:left w:val="none" w:sz="0" w:space="0" w:color="auto"/>
        <w:bottom w:val="none" w:sz="0" w:space="0" w:color="auto"/>
        <w:right w:val="none" w:sz="0" w:space="0" w:color="auto"/>
      </w:divBdr>
    </w:div>
    <w:div w:id="703599241">
      <w:bodyDiv w:val="1"/>
      <w:marLeft w:val="0"/>
      <w:marRight w:val="0"/>
      <w:marTop w:val="0"/>
      <w:marBottom w:val="0"/>
      <w:divBdr>
        <w:top w:val="none" w:sz="0" w:space="0" w:color="auto"/>
        <w:left w:val="none" w:sz="0" w:space="0" w:color="auto"/>
        <w:bottom w:val="none" w:sz="0" w:space="0" w:color="auto"/>
        <w:right w:val="none" w:sz="0" w:space="0" w:color="auto"/>
      </w:divBdr>
    </w:div>
    <w:div w:id="748429101">
      <w:bodyDiv w:val="1"/>
      <w:marLeft w:val="0"/>
      <w:marRight w:val="0"/>
      <w:marTop w:val="0"/>
      <w:marBottom w:val="0"/>
      <w:divBdr>
        <w:top w:val="none" w:sz="0" w:space="0" w:color="auto"/>
        <w:left w:val="none" w:sz="0" w:space="0" w:color="auto"/>
        <w:bottom w:val="none" w:sz="0" w:space="0" w:color="auto"/>
        <w:right w:val="none" w:sz="0" w:space="0" w:color="auto"/>
      </w:divBdr>
    </w:div>
    <w:div w:id="772937052">
      <w:bodyDiv w:val="1"/>
      <w:marLeft w:val="0"/>
      <w:marRight w:val="0"/>
      <w:marTop w:val="0"/>
      <w:marBottom w:val="0"/>
      <w:divBdr>
        <w:top w:val="none" w:sz="0" w:space="0" w:color="auto"/>
        <w:left w:val="none" w:sz="0" w:space="0" w:color="auto"/>
        <w:bottom w:val="none" w:sz="0" w:space="0" w:color="auto"/>
        <w:right w:val="none" w:sz="0" w:space="0" w:color="auto"/>
      </w:divBdr>
    </w:div>
    <w:div w:id="788206018">
      <w:bodyDiv w:val="1"/>
      <w:marLeft w:val="0"/>
      <w:marRight w:val="0"/>
      <w:marTop w:val="0"/>
      <w:marBottom w:val="0"/>
      <w:divBdr>
        <w:top w:val="none" w:sz="0" w:space="0" w:color="auto"/>
        <w:left w:val="none" w:sz="0" w:space="0" w:color="auto"/>
        <w:bottom w:val="none" w:sz="0" w:space="0" w:color="auto"/>
        <w:right w:val="none" w:sz="0" w:space="0" w:color="auto"/>
      </w:divBdr>
    </w:div>
    <w:div w:id="894044119">
      <w:bodyDiv w:val="1"/>
      <w:marLeft w:val="0"/>
      <w:marRight w:val="0"/>
      <w:marTop w:val="0"/>
      <w:marBottom w:val="0"/>
      <w:divBdr>
        <w:top w:val="none" w:sz="0" w:space="0" w:color="auto"/>
        <w:left w:val="none" w:sz="0" w:space="0" w:color="auto"/>
        <w:bottom w:val="none" w:sz="0" w:space="0" w:color="auto"/>
        <w:right w:val="none" w:sz="0" w:space="0" w:color="auto"/>
      </w:divBdr>
    </w:div>
    <w:div w:id="917179016">
      <w:bodyDiv w:val="1"/>
      <w:marLeft w:val="0"/>
      <w:marRight w:val="0"/>
      <w:marTop w:val="0"/>
      <w:marBottom w:val="0"/>
      <w:divBdr>
        <w:top w:val="none" w:sz="0" w:space="0" w:color="auto"/>
        <w:left w:val="none" w:sz="0" w:space="0" w:color="auto"/>
        <w:bottom w:val="none" w:sz="0" w:space="0" w:color="auto"/>
        <w:right w:val="none" w:sz="0" w:space="0" w:color="auto"/>
      </w:divBdr>
    </w:div>
    <w:div w:id="917861983">
      <w:bodyDiv w:val="1"/>
      <w:marLeft w:val="0"/>
      <w:marRight w:val="0"/>
      <w:marTop w:val="0"/>
      <w:marBottom w:val="0"/>
      <w:divBdr>
        <w:top w:val="none" w:sz="0" w:space="0" w:color="auto"/>
        <w:left w:val="none" w:sz="0" w:space="0" w:color="auto"/>
        <w:bottom w:val="none" w:sz="0" w:space="0" w:color="auto"/>
        <w:right w:val="none" w:sz="0" w:space="0" w:color="auto"/>
      </w:divBdr>
    </w:div>
    <w:div w:id="945120791">
      <w:bodyDiv w:val="1"/>
      <w:marLeft w:val="0"/>
      <w:marRight w:val="0"/>
      <w:marTop w:val="0"/>
      <w:marBottom w:val="0"/>
      <w:divBdr>
        <w:top w:val="none" w:sz="0" w:space="0" w:color="auto"/>
        <w:left w:val="none" w:sz="0" w:space="0" w:color="auto"/>
        <w:bottom w:val="none" w:sz="0" w:space="0" w:color="auto"/>
        <w:right w:val="none" w:sz="0" w:space="0" w:color="auto"/>
      </w:divBdr>
    </w:div>
    <w:div w:id="947278354">
      <w:bodyDiv w:val="1"/>
      <w:marLeft w:val="0"/>
      <w:marRight w:val="0"/>
      <w:marTop w:val="0"/>
      <w:marBottom w:val="0"/>
      <w:divBdr>
        <w:top w:val="none" w:sz="0" w:space="0" w:color="auto"/>
        <w:left w:val="none" w:sz="0" w:space="0" w:color="auto"/>
        <w:bottom w:val="none" w:sz="0" w:space="0" w:color="auto"/>
        <w:right w:val="none" w:sz="0" w:space="0" w:color="auto"/>
      </w:divBdr>
    </w:div>
    <w:div w:id="950209056">
      <w:bodyDiv w:val="1"/>
      <w:marLeft w:val="0"/>
      <w:marRight w:val="0"/>
      <w:marTop w:val="0"/>
      <w:marBottom w:val="0"/>
      <w:divBdr>
        <w:top w:val="none" w:sz="0" w:space="0" w:color="auto"/>
        <w:left w:val="none" w:sz="0" w:space="0" w:color="auto"/>
        <w:bottom w:val="none" w:sz="0" w:space="0" w:color="auto"/>
        <w:right w:val="none" w:sz="0" w:space="0" w:color="auto"/>
      </w:divBdr>
    </w:div>
    <w:div w:id="980231999">
      <w:bodyDiv w:val="1"/>
      <w:marLeft w:val="0"/>
      <w:marRight w:val="0"/>
      <w:marTop w:val="0"/>
      <w:marBottom w:val="0"/>
      <w:divBdr>
        <w:top w:val="none" w:sz="0" w:space="0" w:color="auto"/>
        <w:left w:val="none" w:sz="0" w:space="0" w:color="auto"/>
        <w:bottom w:val="none" w:sz="0" w:space="0" w:color="auto"/>
        <w:right w:val="none" w:sz="0" w:space="0" w:color="auto"/>
      </w:divBdr>
    </w:div>
    <w:div w:id="1019431906">
      <w:bodyDiv w:val="1"/>
      <w:marLeft w:val="0"/>
      <w:marRight w:val="0"/>
      <w:marTop w:val="0"/>
      <w:marBottom w:val="0"/>
      <w:divBdr>
        <w:top w:val="none" w:sz="0" w:space="0" w:color="auto"/>
        <w:left w:val="none" w:sz="0" w:space="0" w:color="auto"/>
        <w:bottom w:val="none" w:sz="0" w:space="0" w:color="auto"/>
        <w:right w:val="none" w:sz="0" w:space="0" w:color="auto"/>
      </w:divBdr>
    </w:div>
    <w:div w:id="1054432911">
      <w:bodyDiv w:val="1"/>
      <w:marLeft w:val="0"/>
      <w:marRight w:val="0"/>
      <w:marTop w:val="0"/>
      <w:marBottom w:val="0"/>
      <w:divBdr>
        <w:top w:val="none" w:sz="0" w:space="0" w:color="auto"/>
        <w:left w:val="none" w:sz="0" w:space="0" w:color="auto"/>
        <w:bottom w:val="none" w:sz="0" w:space="0" w:color="auto"/>
        <w:right w:val="none" w:sz="0" w:space="0" w:color="auto"/>
      </w:divBdr>
    </w:div>
    <w:div w:id="1147863991">
      <w:bodyDiv w:val="1"/>
      <w:marLeft w:val="0"/>
      <w:marRight w:val="0"/>
      <w:marTop w:val="0"/>
      <w:marBottom w:val="0"/>
      <w:divBdr>
        <w:top w:val="none" w:sz="0" w:space="0" w:color="auto"/>
        <w:left w:val="none" w:sz="0" w:space="0" w:color="auto"/>
        <w:bottom w:val="none" w:sz="0" w:space="0" w:color="auto"/>
        <w:right w:val="none" w:sz="0" w:space="0" w:color="auto"/>
      </w:divBdr>
    </w:div>
    <w:div w:id="1180044449">
      <w:bodyDiv w:val="1"/>
      <w:marLeft w:val="0"/>
      <w:marRight w:val="0"/>
      <w:marTop w:val="0"/>
      <w:marBottom w:val="0"/>
      <w:divBdr>
        <w:top w:val="none" w:sz="0" w:space="0" w:color="auto"/>
        <w:left w:val="none" w:sz="0" w:space="0" w:color="auto"/>
        <w:bottom w:val="none" w:sz="0" w:space="0" w:color="auto"/>
        <w:right w:val="none" w:sz="0" w:space="0" w:color="auto"/>
      </w:divBdr>
    </w:div>
    <w:div w:id="1250849547">
      <w:bodyDiv w:val="1"/>
      <w:marLeft w:val="0"/>
      <w:marRight w:val="0"/>
      <w:marTop w:val="0"/>
      <w:marBottom w:val="0"/>
      <w:divBdr>
        <w:top w:val="none" w:sz="0" w:space="0" w:color="auto"/>
        <w:left w:val="none" w:sz="0" w:space="0" w:color="auto"/>
        <w:bottom w:val="none" w:sz="0" w:space="0" w:color="auto"/>
        <w:right w:val="none" w:sz="0" w:space="0" w:color="auto"/>
      </w:divBdr>
    </w:div>
    <w:div w:id="1276908052">
      <w:bodyDiv w:val="1"/>
      <w:marLeft w:val="0"/>
      <w:marRight w:val="0"/>
      <w:marTop w:val="0"/>
      <w:marBottom w:val="0"/>
      <w:divBdr>
        <w:top w:val="none" w:sz="0" w:space="0" w:color="auto"/>
        <w:left w:val="none" w:sz="0" w:space="0" w:color="auto"/>
        <w:bottom w:val="none" w:sz="0" w:space="0" w:color="auto"/>
        <w:right w:val="none" w:sz="0" w:space="0" w:color="auto"/>
      </w:divBdr>
    </w:div>
    <w:div w:id="1280798805">
      <w:bodyDiv w:val="1"/>
      <w:marLeft w:val="0"/>
      <w:marRight w:val="0"/>
      <w:marTop w:val="0"/>
      <w:marBottom w:val="0"/>
      <w:divBdr>
        <w:top w:val="none" w:sz="0" w:space="0" w:color="auto"/>
        <w:left w:val="none" w:sz="0" w:space="0" w:color="auto"/>
        <w:bottom w:val="none" w:sz="0" w:space="0" w:color="auto"/>
        <w:right w:val="none" w:sz="0" w:space="0" w:color="auto"/>
      </w:divBdr>
    </w:div>
    <w:div w:id="1317299524">
      <w:bodyDiv w:val="1"/>
      <w:marLeft w:val="0"/>
      <w:marRight w:val="0"/>
      <w:marTop w:val="0"/>
      <w:marBottom w:val="0"/>
      <w:divBdr>
        <w:top w:val="none" w:sz="0" w:space="0" w:color="auto"/>
        <w:left w:val="none" w:sz="0" w:space="0" w:color="auto"/>
        <w:bottom w:val="none" w:sz="0" w:space="0" w:color="auto"/>
        <w:right w:val="none" w:sz="0" w:space="0" w:color="auto"/>
      </w:divBdr>
    </w:div>
    <w:div w:id="1317614976">
      <w:bodyDiv w:val="1"/>
      <w:marLeft w:val="0"/>
      <w:marRight w:val="0"/>
      <w:marTop w:val="0"/>
      <w:marBottom w:val="0"/>
      <w:divBdr>
        <w:top w:val="none" w:sz="0" w:space="0" w:color="auto"/>
        <w:left w:val="none" w:sz="0" w:space="0" w:color="auto"/>
        <w:bottom w:val="none" w:sz="0" w:space="0" w:color="auto"/>
        <w:right w:val="none" w:sz="0" w:space="0" w:color="auto"/>
      </w:divBdr>
    </w:div>
    <w:div w:id="1332682545">
      <w:bodyDiv w:val="1"/>
      <w:marLeft w:val="0"/>
      <w:marRight w:val="0"/>
      <w:marTop w:val="0"/>
      <w:marBottom w:val="0"/>
      <w:divBdr>
        <w:top w:val="none" w:sz="0" w:space="0" w:color="auto"/>
        <w:left w:val="none" w:sz="0" w:space="0" w:color="auto"/>
        <w:bottom w:val="none" w:sz="0" w:space="0" w:color="auto"/>
        <w:right w:val="none" w:sz="0" w:space="0" w:color="auto"/>
      </w:divBdr>
    </w:div>
    <w:div w:id="1339507266">
      <w:bodyDiv w:val="1"/>
      <w:marLeft w:val="0"/>
      <w:marRight w:val="0"/>
      <w:marTop w:val="0"/>
      <w:marBottom w:val="0"/>
      <w:divBdr>
        <w:top w:val="none" w:sz="0" w:space="0" w:color="auto"/>
        <w:left w:val="none" w:sz="0" w:space="0" w:color="auto"/>
        <w:bottom w:val="none" w:sz="0" w:space="0" w:color="auto"/>
        <w:right w:val="none" w:sz="0" w:space="0" w:color="auto"/>
      </w:divBdr>
    </w:div>
    <w:div w:id="1373069173">
      <w:bodyDiv w:val="1"/>
      <w:marLeft w:val="0"/>
      <w:marRight w:val="0"/>
      <w:marTop w:val="0"/>
      <w:marBottom w:val="0"/>
      <w:divBdr>
        <w:top w:val="none" w:sz="0" w:space="0" w:color="auto"/>
        <w:left w:val="none" w:sz="0" w:space="0" w:color="auto"/>
        <w:bottom w:val="none" w:sz="0" w:space="0" w:color="auto"/>
        <w:right w:val="none" w:sz="0" w:space="0" w:color="auto"/>
      </w:divBdr>
    </w:div>
    <w:div w:id="1382169089">
      <w:bodyDiv w:val="1"/>
      <w:marLeft w:val="0"/>
      <w:marRight w:val="0"/>
      <w:marTop w:val="0"/>
      <w:marBottom w:val="0"/>
      <w:divBdr>
        <w:top w:val="none" w:sz="0" w:space="0" w:color="auto"/>
        <w:left w:val="none" w:sz="0" w:space="0" w:color="auto"/>
        <w:bottom w:val="none" w:sz="0" w:space="0" w:color="auto"/>
        <w:right w:val="none" w:sz="0" w:space="0" w:color="auto"/>
      </w:divBdr>
    </w:div>
    <w:div w:id="1388650312">
      <w:bodyDiv w:val="1"/>
      <w:marLeft w:val="0"/>
      <w:marRight w:val="0"/>
      <w:marTop w:val="0"/>
      <w:marBottom w:val="0"/>
      <w:divBdr>
        <w:top w:val="none" w:sz="0" w:space="0" w:color="auto"/>
        <w:left w:val="none" w:sz="0" w:space="0" w:color="auto"/>
        <w:bottom w:val="none" w:sz="0" w:space="0" w:color="auto"/>
        <w:right w:val="none" w:sz="0" w:space="0" w:color="auto"/>
      </w:divBdr>
    </w:div>
    <w:div w:id="1403524533">
      <w:bodyDiv w:val="1"/>
      <w:marLeft w:val="0"/>
      <w:marRight w:val="0"/>
      <w:marTop w:val="0"/>
      <w:marBottom w:val="0"/>
      <w:divBdr>
        <w:top w:val="none" w:sz="0" w:space="0" w:color="auto"/>
        <w:left w:val="none" w:sz="0" w:space="0" w:color="auto"/>
        <w:bottom w:val="none" w:sz="0" w:space="0" w:color="auto"/>
        <w:right w:val="none" w:sz="0" w:space="0" w:color="auto"/>
      </w:divBdr>
    </w:div>
    <w:div w:id="1418791340">
      <w:bodyDiv w:val="1"/>
      <w:marLeft w:val="0"/>
      <w:marRight w:val="0"/>
      <w:marTop w:val="0"/>
      <w:marBottom w:val="0"/>
      <w:divBdr>
        <w:top w:val="none" w:sz="0" w:space="0" w:color="auto"/>
        <w:left w:val="none" w:sz="0" w:space="0" w:color="auto"/>
        <w:bottom w:val="none" w:sz="0" w:space="0" w:color="auto"/>
        <w:right w:val="none" w:sz="0" w:space="0" w:color="auto"/>
      </w:divBdr>
    </w:div>
    <w:div w:id="1487236739">
      <w:bodyDiv w:val="1"/>
      <w:marLeft w:val="0"/>
      <w:marRight w:val="0"/>
      <w:marTop w:val="0"/>
      <w:marBottom w:val="0"/>
      <w:divBdr>
        <w:top w:val="none" w:sz="0" w:space="0" w:color="auto"/>
        <w:left w:val="none" w:sz="0" w:space="0" w:color="auto"/>
        <w:bottom w:val="none" w:sz="0" w:space="0" w:color="auto"/>
        <w:right w:val="none" w:sz="0" w:space="0" w:color="auto"/>
      </w:divBdr>
    </w:div>
    <w:div w:id="1526939636">
      <w:bodyDiv w:val="1"/>
      <w:marLeft w:val="0"/>
      <w:marRight w:val="0"/>
      <w:marTop w:val="0"/>
      <w:marBottom w:val="0"/>
      <w:divBdr>
        <w:top w:val="none" w:sz="0" w:space="0" w:color="auto"/>
        <w:left w:val="none" w:sz="0" w:space="0" w:color="auto"/>
        <w:bottom w:val="none" w:sz="0" w:space="0" w:color="auto"/>
        <w:right w:val="none" w:sz="0" w:space="0" w:color="auto"/>
      </w:divBdr>
    </w:div>
    <w:div w:id="1543438582">
      <w:bodyDiv w:val="1"/>
      <w:marLeft w:val="0"/>
      <w:marRight w:val="0"/>
      <w:marTop w:val="0"/>
      <w:marBottom w:val="0"/>
      <w:divBdr>
        <w:top w:val="none" w:sz="0" w:space="0" w:color="auto"/>
        <w:left w:val="none" w:sz="0" w:space="0" w:color="auto"/>
        <w:bottom w:val="none" w:sz="0" w:space="0" w:color="auto"/>
        <w:right w:val="none" w:sz="0" w:space="0" w:color="auto"/>
      </w:divBdr>
    </w:div>
    <w:div w:id="1553879399">
      <w:bodyDiv w:val="1"/>
      <w:marLeft w:val="0"/>
      <w:marRight w:val="0"/>
      <w:marTop w:val="0"/>
      <w:marBottom w:val="0"/>
      <w:divBdr>
        <w:top w:val="none" w:sz="0" w:space="0" w:color="auto"/>
        <w:left w:val="none" w:sz="0" w:space="0" w:color="auto"/>
        <w:bottom w:val="none" w:sz="0" w:space="0" w:color="auto"/>
        <w:right w:val="none" w:sz="0" w:space="0" w:color="auto"/>
      </w:divBdr>
    </w:div>
    <w:div w:id="1554582816">
      <w:bodyDiv w:val="1"/>
      <w:marLeft w:val="0"/>
      <w:marRight w:val="0"/>
      <w:marTop w:val="0"/>
      <w:marBottom w:val="0"/>
      <w:divBdr>
        <w:top w:val="none" w:sz="0" w:space="0" w:color="auto"/>
        <w:left w:val="none" w:sz="0" w:space="0" w:color="auto"/>
        <w:bottom w:val="none" w:sz="0" w:space="0" w:color="auto"/>
        <w:right w:val="none" w:sz="0" w:space="0" w:color="auto"/>
      </w:divBdr>
    </w:div>
    <w:div w:id="1557081503">
      <w:bodyDiv w:val="1"/>
      <w:marLeft w:val="0"/>
      <w:marRight w:val="0"/>
      <w:marTop w:val="0"/>
      <w:marBottom w:val="0"/>
      <w:divBdr>
        <w:top w:val="none" w:sz="0" w:space="0" w:color="auto"/>
        <w:left w:val="none" w:sz="0" w:space="0" w:color="auto"/>
        <w:bottom w:val="none" w:sz="0" w:space="0" w:color="auto"/>
        <w:right w:val="none" w:sz="0" w:space="0" w:color="auto"/>
      </w:divBdr>
    </w:div>
    <w:div w:id="1557743822">
      <w:bodyDiv w:val="1"/>
      <w:marLeft w:val="0"/>
      <w:marRight w:val="0"/>
      <w:marTop w:val="0"/>
      <w:marBottom w:val="0"/>
      <w:divBdr>
        <w:top w:val="none" w:sz="0" w:space="0" w:color="auto"/>
        <w:left w:val="none" w:sz="0" w:space="0" w:color="auto"/>
        <w:bottom w:val="none" w:sz="0" w:space="0" w:color="auto"/>
        <w:right w:val="none" w:sz="0" w:space="0" w:color="auto"/>
      </w:divBdr>
    </w:div>
    <w:div w:id="1668439081">
      <w:bodyDiv w:val="1"/>
      <w:marLeft w:val="0"/>
      <w:marRight w:val="0"/>
      <w:marTop w:val="0"/>
      <w:marBottom w:val="0"/>
      <w:divBdr>
        <w:top w:val="none" w:sz="0" w:space="0" w:color="auto"/>
        <w:left w:val="none" w:sz="0" w:space="0" w:color="auto"/>
        <w:bottom w:val="none" w:sz="0" w:space="0" w:color="auto"/>
        <w:right w:val="none" w:sz="0" w:space="0" w:color="auto"/>
      </w:divBdr>
    </w:div>
    <w:div w:id="1708338016">
      <w:bodyDiv w:val="1"/>
      <w:marLeft w:val="0"/>
      <w:marRight w:val="0"/>
      <w:marTop w:val="0"/>
      <w:marBottom w:val="0"/>
      <w:divBdr>
        <w:top w:val="none" w:sz="0" w:space="0" w:color="auto"/>
        <w:left w:val="none" w:sz="0" w:space="0" w:color="auto"/>
        <w:bottom w:val="none" w:sz="0" w:space="0" w:color="auto"/>
        <w:right w:val="none" w:sz="0" w:space="0" w:color="auto"/>
      </w:divBdr>
    </w:div>
    <w:div w:id="1736976893">
      <w:bodyDiv w:val="1"/>
      <w:marLeft w:val="0"/>
      <w:marRight w:val="0"/>
      <w:marTop w:val="0"/>
      <w:marBottom w:val="0"/>
      <w:divBdr>
        <w:top w:val="none" w:sz="0" w:space="0" w:color="auto"/>
        <w:left w:val="none" w:sz="0" w:space="0" w:color="auto"/>
        <w:bottom w:val="none" w:sz="0" w:space="0" w:color="auto"/>
        <w:right w:val="none" w:sz="0" w:space="0" w:color="auto"/>
      </w:divBdr>
    </w:div>
    <w:div w:id="1741125858">
      <w:bodyDiv w:val="1"/>
      <w:marLeft w:val="0"/>
      <w:marRight w:val="0"/>
      <w:marTop w:val="0"/>
      <w:marBottom w:val="0"/>
      <w:divBdr>
        <w:top w:val="none" w:sz="0" w:space="0" w:color="auto"/>
        <w:left w:val="none" w:sz="0" w:space="0" w:color="auto"/>
        <w:bottom w:val="none" w:sz="0" w:space="0" w:color="auto"/>
        <w:right w:val="none" w:sz="0" w:space="0" w:color="auto"/>
      </w:divBdr>
    </w:div>
    <w:div w:id="1747417601">
      <w:bodyDiv w:val="1"/>
      <w:marLeft w:val="0"/>
      <w:marRight w:val="0"/>
      <w:marTop w:val="0"/>
      <w:marBottom w:val="0"/>
      <w:divBdr>
        <w:top w:val="none" w:sz="0" w:space="0" w:color="auto"/>
        <w:left w:val="none" w:sz="0" w:space="0" w:color="auto"/>
        <w:bottom w:val="none" w:sz="0" w:space="0" w:color="auto"/>
        <w:right w:val="none" w:sz="0" w:space="0" w:color="auto"/>
      </w:divBdr>
    </w:div>
    <w:div w:id="1776320422">
      <w:bodyDiv w:val="1"/>
      <w:marLeft w:val="0"/>
      <w:marRight w:val="0"/>
      <w:marTop w:val="0"/>
      <w:marBottom w:val="0"/>
      <w:divBdr>
        <w:top w:val="none" w:sz="0" w:space="0" w:color="auto"/>
        <w:left w:val="none" w:sz="0" w:space="0" w:color="auto"/>
        <w:bottom w:val="none" w:sz="0" w:space="0" w:color="auto"/>
        <w:right w:val="none" w:sz="0" w:space="0" w:color="auto"/>
      </w:divBdr>
    </w:div>
    <w:div w:id="1778333484">
      <w:bodyDiv w:val="1"/>
      <w:marLeft w:val="0"/>
      <w:marRight w:val="0"/>
      <w:marTop w:val="0"/>
      <w:marBottom w:val="0"/>
      <w:divBdr>
        <w:top w:val="none" w:sz="0" w:space="0" w:color="auto"/>
        <w:left w:val="none" w:sz="0" w:space="0" w:color="auto"/>
        <w:bottom w:val="none" w:sz="0" w:space="0" w:color="auto"/>
        <w:right w:val="none" w:sz="0" w:space="0" w:color="auto"/>
      </w:divBdr>
    </w:div>
    <w:div w:id="1849710714">
      <w:bodyDiv w:val="1"/>
      <w:marLeft w:val="0"/>
      <w:marRight w:val="0"/>
      <w:marTop w:val="0"/>
      <w:marBottom w:val="0"/>
      <w:divBdr>
        <w:top w:val="none" w:sz="0" w:space="0" w:color="auto"/>
        <w:left w:val="none" w:sz="0" w:space="0" w:color="auto"/>
        <w:bottom w:val="none" w:sz="0" w:space="0" w:color="auto"/>
        <w:right w:val="none" w:sz="0" w:space="0" w:color="auto"/>
      </w:divBdr>
      <w:divsChild>
        <w:div w:id="2058115498">
          <w:marLeft w:val="0"/>
          <w:marRight w:val="0"/>
          <w:marTop w:val="0"/>
          <w:marBottom w:val="0"/>
          <w:divBdr>
            <w:top w:val="none" w:sz="0" w:space="0" w:color="auto"/>
            <w:left w:val="none" w:sz="0" w:space="0" w:color="auto"/>
            <w:bottom w:val="none" w:sz="0" w:space="0" w:color="auto"/>
            <w:right w:val="none" w:sz="0" w:space="0" w:color="auto"/>
          </w:divBdr>
          <w:divsChild>
            <w:div w:id="16486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29216">
      <w:bodyDiv w:val="1"/>
      <w:marLeft w:val="0"/>
      <w:marRight w:val="0"/>
      <w:marTop w:val="0"/>
      <w:marBottom w:val="0"/>
      <w:divBdr>
        <w:top w:val="none" w:sz="0" w:space="0" w:color="auto"/>
        <w:left w:val="none" w:sz="0" w:space="0" w:color="auto"/>
        <w:bottom w:val="none" w:sz="0" w:space="0" w:color="auto"/>
        <w:right w:val="none" w:sz="0" w:space="0" w:color="auto"/>
      </w:divBdr>
    </w:div>
    <w:div w:id="1872914783">
      <w:bodyDiv w:val="1"/>
      <w:marLeft w:val="0"/>
      <w:marRight w:val="0"/>
      <w:marTop w:val="0"/>
      <w:marBottom w:val="0"/>
      <w:divBdr>
        <w:top w:val="none" w:sz="0" w:space="0" w:color="auto"/>
        <w:left w:val="none" w:sz="0" w:space="0" w:color="auto"/>
        <w:bottom w:val="none" w:sz="0" w:space="0" w:color="auto"/>
        <w:right w:val="none" w:sz="0" w:space="0" w:color="auto"/>
      </w:divBdr>
    </w:div>
    <w:div w:id="1873764620">
      <w:bodyDiv w:val="1"/>
      <w:marLeft w:val="0"/>
      <w:marRight w:val="0"/>
      <w:marTop w:val="0"/>
      <w:marBottom w:val="0"/>
      <w:divBdr>
        <w:top w:val="none" w:sz="0" w:space="0" w:color="auto"/>
        <w:left w:val="none" w:sz="0" w:space="0" w:color="auto"/>
        <w:bottom w:val="none" w:sz="0" w:space="0" w:color="auto"/>
        <w:right w:val="none" w:sz="0" w:space="0" w:color="auto"/>
      </w:divBdr>
    </w:div>
    <w:div w:id="1951008075">
      <w:bodyDiv w:val="1"/>
      <w:marLeft w:val="0"/>
      <w:marRight w:val="0"/>
      <w:marTop w:val="0"/>
      <w:marBottom w:val="0"/>
      <w:divBdr>
        <w:top w:val="none" w:sz="0" w:space="0" w:color="auto"/>
        <w:left w:val="none" w:sz="0" w:space="0" w:color="auto"/>
        <w:bottom w:val="none" w:sz="0" w:space="0" w:color="auto"/>
        <w:right w:val="none" w:sz="0" w:space="0" w:color="auto"/>
      </w:divBdr>
    </w:div>
    <w:div w:id="1955207344">
      <w:bodyDiv w:val="1"/>
      <w:marLeft w:val="0"/>
      <w:marRight w:val="0"/>
      <w:marTop w:val="0"/>
      <w:marBottom w:val="0"/>
      <w:divBdr>
        <w:top w:val="none" w:sz="0" w:space="0" w:color="auto"/>
        <w:left w:val="none" w:sz="0" w:space="0" w:color="auto"/>
        <w:bottom w:val="none" w:sz="0" w:space="0" w:color="auto"/>
        <w:right w:val="none" w:sz="0" w:space="0" w:color="auto"/>
      </w:divBdr>
    </w:div>
    <w:div w:id="1970470959">
      <w:bodyDiv w:val="1"/>
      <w:marLeft w:val="0"/>
      <w:marRight w:val="0"/>
      <w:marTop w:val="0"/>
      <w:marBottom w:val="0"/>
      <w:divBdr>
        <w:top w:val="none" w:sz="0" w:space="0" w:color="auto"/>
        <w:left w:val="none" w:sz="0" w:space="0" w:color="auto"/>
        <w:bottom w:val="none" w:sz="0" w:space="0" w:color="auto"/>
        <w:right w:val="none" w:sz="0" w:space="0" w:color="auto"/>
      </w:divBdr>
    </w:div>
    <w:div w:id="1992518798">
      <w:bodyDiv w:val="1"/>
      <w:marLeft w:val="0"/>
      <w:marRight w:val="0"/>
      <w:marTop w:val="0"/>
      <w:marBottom w:val="0"/>
      <w:divBdr>
        <w:top w:val="none" w:sz="0" w:space="0" w:color="auto"/>
        <w:left w:val="none" w:sz="0" w:space="0" w:color="auto"/>
        <w:bottom w:val="none" w:sz="0" w:space="0" w:color="auto"/>
        <w:right w:val="none" w:sz="0" w:space="0" w:color="auto"/>
      </w:divBdr>
    </w:div>
    <w:div w:id="2020812094">
      <w:bodyDiv w:val="1"/>
      <w:marLeft w:val="0"/>
      <w:marRight w:val="0"/>
      <w:marTop w:val="0"/>
      <w:marBottom w:val="0"/>
      <w:divBdr>
        <w:top w:val="none" w:sz="0" w:space="0" w:color="auto"/>
        <w:left w:val="none" w:sz="0" w:space="0" w:color="auto"/>
        <w:bottom w:val="none" w:sz="0" w:space="0" w:color="auto"/>
        <w:right w:val="none" w:sz="0" w:space="0" w:color="auto"/>
      </w:divBdr>
    </w:div>
    <w:div w:id="210653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zakon4.rada.gov.ua/laws/show/2371%D0%B3-14" TargetMode="External"/><Relationship Id="rId3" Type="http://schemas.openxmlformats.org/officeDocument/2006/relationships/styles" Target="styles.xml"/><Relationship Id="rId21" Type="http://schemas.openxmlformats.org/officeDocument/2006/relationships/hyperlink" Target="http://zakon4.rada.gov.ua/laws/show/2371%D0%B3-14" TargetMode="External"/><Relationship Id="rId7" Type="http://schemas.openxmlformats.org/officeDocument/2006/relationships/endnotes" Target="endnotes.xml"/><Relationship Id="rId12" Type="http://schemas.openxmlformats.org/officeDocument/2006/relationships/hyperlink" Target="http://zakon4.rada.gov.ua/laws/show/2371%D0%B0-14" TargetMode="External"/><Relationship Id="rId17" Type="http://schemas.openxmlformats.org/officeDocument/2006/relationships/hyperlink" Target="http://zakon4.rada.gov.ua/laws/show/2371%D0%B3-1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4.rada.gov.ua/laws/show/2371-14" TargetMode="External"/><Relationship Id="rId20" Type="http://schemas.openxmlformats.org/officeDocument/2006/relationships/hyperlink" Target="http://zakon4.rada.gov.ua/laws/show/2371%D0%B3-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371%D0%B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4.rada.gov.ua/laws/show/2371%D0%B3-14"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zakon4.rada.gov.ua/laws/show/2371-1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zakon4.rada.gov.ua/laws/show/2371%D0%B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40715-6045-40B0-9E6F-4355FFE2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82</Pages>
  <Words>21667</Words>
  <Characters>123503</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С.О. Корінний</cp:lastModifiedBy>
  <cp:revision>6</cp:revision>
  <cp:lastPrinted>2020-01-13T18:26:00Z</cp:lastPrinted>
  <dcterms:created xsi:type="dcterms:W3CDTF">2020-01-14T11:39:00Z</dcterms:created>
  <dcterms:modified xsi:type="dcterms:W3CDTF">2020-04-08T05:59:00Z</dcterms:modified>
</cp:coreProperties>
</file>